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16.xml" ContentType="application/vnd.openxmlformats-officedocument.wordprocessingml.footer+xml"/>
  <Override PartName="/word/header14.xml" ContentType="application/vnd.openxmlformats-officedocument.wordprocessingml.header+xml"/>
  <Override PartName="/word/header13.xml" ContentType="application/vnd.openxmlformats-officedocument.wordprocessingml.header+xml"/>
  <Override PartName="/word/header7.xml" ContentType="application/vnd.openxmlformats-officedocument.wordprocessingml.header+xml"/>
  <Override PartName="/word/footer11.xml" ContentType="application/vnd.openxmlformats-officedocument.wordprocessingml.footer+xml"/>
  <Override PartName="/word/footer14.xml" ContentType="application/vnd.openxmlformats-officedocument.wordprocessingml.footer+xml"/>
  <Override PartName="/word/footer12.xml" ContentType="application/vnd.openxmlformats-officedocument.wordprocessingml.footer+xml"/>
  <Override PartName="/word/header19.xml" ContentType="application/vnd.openxmlformats-officedocument.wordprocessingml.header+xml"/>
  <Override PartName="/word/header26.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23.xml" ContentType="application/vnd.openxmlformats-officedocument.wordprocessingml.header+xml"/>
  <Override PartName="/word/header20.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18.xml" ContentType="application/vnd.openxmlformats-officedocument.wordprocessingml.header+xml"/>
  <Override PartName="/word/header12.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5.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9.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header27.xml" ContentType="application/vnd.openxmlformats-officedocument.wordprocessingml.header+xml"/>
  <Override PartName="/word/footer2.xml" ContentType="application/vnd.openxmlformats-officedocument.wordprocessingml.foot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charts/colors4.xml" ContentType="application/vnd.ms-office.chartcolorstyle+xml"/>
  <Override PartName="/word/charts/style4.xml" ContentType="application/vnd.ms-office.chartstyle+xml"/>
  <Override PartName="/word/charts/chart4.xml" ContentType="application/vnd.openxmlformats-officedocument.drawingml.chart+xml"/>
  <Override PartName="/word/charts/colors3.xml" ContentType="application/vnd.ms-office.chartcolorstyle+xml"/>
  <Override PartName="/word/charts/style3.xml" ContentType="application/vnd.ms-office.chartstyle+xml"/>
  <Override PartName="/word/charts/chart3.xml" ContentType="application/vnd.openxmlformats-officedocument.drawingml.chart+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theme/themeOverride1.xml" ContentType="application/vnd.openxmlformats-officedocument.themeOverride+xml"/>
  <Override PartName="/word/charts/colors1.xml" ContentType="application/vnd.ms-office.chartcolorstyle+xml"/>
  <Override PartName="/word/theme/themeOverride2.xml" ContentType="application/vnd.openxmlformats-officedocument.themeOverride+xml"/>
  <Override PartName="/word/charts/colors2.xml" ContentType="application/vnd.ms-office.chartcolorstyle+xml"/>
  <Override PartName="/word/charts/style2.xml" ContentType="application/vnd.ms-office.chartstyle+xml"/>
  <Override PartName="/word/charts/chart2.xml" ContentType="application/vnd.openxmlformats-officedocument.drawingml.chart+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7.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F44A62" w14:textId="6F62B1CC" w:rsidR="005C24B2" w:rsidRDefault="0062268C" w:rsidP="000C2E81">
      <w:pPr>
        <w:pStyle w:val="Heading6"/>
      </w:pPr>
      <w:bookmarkStart w:id="0" w:name="_Hlk490639641"/>
      <w:bookmarkStart w:id="1" w:name="_Ref458766167"/>
      <w:bookmarkStart w:id="2" w:name="_Ref458586193"/>
      <w:bookmarkStart w:id="3" w:name="_Toc418578123"/>
      <w:bookmarkStart w:id="4" w:name="_GoBack"/>
      <w:bookmarkEnd w:id="0"/>
      <w:bookmarkEnd w:id="4"/>
      <w:r>
        <w:t>Hydrology (River)</w:t>
      </w:r>
      <w:bookmarkEnd w:id="1"/>
    </w:p>
    <w:p w14:paraId="0BE83C25" w14:textId="77777777" w:rsidR="005C24B2" w:rsidRDefault="005C24B2" w:rsidP="000C2E81">
      <w:pPr>
        <w:pStyle w:val="Heading7"/>
      </w:pPr>
      <w:bookmarkStart w:id="5" w:name="_Hlk500164596"/>
      <w:bookmarkEnd w:id="2"/>
      <w:r w:rsidRPr="00945AA2">
        <w:t>Introduction</w:t>
      </w:r>
    </w:p>
    <w:p w14:paraId="40992125" w14:textId="402ADD27" w:rsidR="00922462" w:rsidRPr="00922462" w:rsidRDefault="00922462" w:rsidP="00922462">
      <w:r w:rsidRPr="00922462">
        <w:t>The Hydrology (River) indicator provides in-channel hydrological information on the character of Commonwealth environmental water and other environmental water deliveries</w:t>
      </w:r>
      <w:r w:rsidR="00566C3A">
        <w:t xml:space="preserve">. </w:t>
      </w:r>
      <w:r w:rsidRPr="00922462">
        <w:t xml:space="preserve">This information is directly relevant to a number of other indicators measured in the Junction of the Warrego and Darling rivers </w:t>
      </w:r>
      <w:r w:rsidR="006006BF">
        <w:t>Selected Area</w:t>
      </w:r>
      <w:r w:rsidR="00561E35">
        <w:t xml:space="preserve"> </w:t>
      </w:r>
      <w:r w:rsidR="007C06A8">
        <w:t>(</w:t>
      </w:r>
      <w:r w:rsidRPr="00922462">
        <w:t>Selected Area</w:t>
      </w:r>
      <w:r w:rsidR="007C06A8">
        <w:t>)</w:t>
      </w:r>
      <w:r w:rsidRPr="00922462">
        <w:t xml:space="preserve"> including vegetation, waterbirds, fish, and microcrustaceans</w:t>
      </w:r>
      <w:r w:rsidR="00566C3A">
        <w:t xml:space="preserve">. </w:t>
      </w:r>
      <w:r w:rsidRPr="00922462">
        <w:t>The particular influence of hydrology of these indicators will be addressed under their respective sections. The Hydrology (River) indicator will also provide information on the degree of hydrological connectivity maintained through the Selected Area during the 2016-17 water year</w:t>
      </w:r>
      <w:r w:rsidR="00566C3A">
        <w:t xml:space="preserve">. </w:t>
      </w:r>
      <w:r w:rsidRPr="00922462">
        <w:t>One specific question was addressed in relation to this indicator:</w:t>
      </w:r>
    </w:p>
    <w:p w14:paraId="4A02EA2E" w14:textId="11B52650" w:rsidR="00922462" w:rsidRPr="00922462" w:rsidRDefault="00922462" w:rsidP="00922462">
      <w:pPr>
        <w:numPr>
          <w:ilvl w:val="0"/>
          <w:numId w:val="9"/>
        </w:numPr>
        <w:spacing w:after="0"/>
        <w:ind w:left="851" w:hanging="426"/>
        <w:jc w:val="left"/>
      </w:pPr>
      <w:r w:rsidRPr="00922462">
        <w:t>What did Commonwealth environmental water contribute to hydrological connectivity?</w:t>
      </w:r>
    </w:p>
    <w:p w14:paraId="1B1FEB9E" w14:textId="458318BC" w:rsidR="005C24B2" w:rsidRDefault="005C24B2" w:rsidP="00AF3474">
      <w:pPr>
        <w:pStyle w:val="Heading8"/>
      </w:pPr>
      <w:r>
        <w:t>Environmental watering in 201</w:t>
      </w:r>
      <w:r w:rsidR="00C930C5">
        <w:t>6</w:t>
      </w:r>
      <w:r>
        <w:t>-1</w:t>
      </w:r>
      <w:r w:rsidR="00C930C5">
        <w:t>7</w:t>
      </w:r>
    </w:p>
    <w:p w14:paraId="3178A7FB" w14:textId="18AE1C2C" w:rsidR="00FE2F2F" w:rsidRPr="00B06A8C" w:rsidRDefault="00FE2F2F" w:rsidP="00922462">
      <w:pPr>
        <w:rPr>
          <w:u w:val="single"/>
        </w:rPr>
      </w:pPr>
      <w:bookmarkStart w:id="6" w:name="_Hlk490229870"/>
      <w:r w:rsidRPr="00B06A8C">
        <w:rPr>
          <w:u w:val="single"/>
        </w:rPr>
        <w:t>Barwon-Darling and northern tributaries</w:t>
      </w:r>
    </w:p>
    <w:p w14:paraId="1DAD984A" w14:textId="09B047B5" w:rsidR="00FE2F2F" w:rsidRDefault="00922462" w:rsidP="00922462">
      <w:r>
        <w:t>Unlike other Selected Areas, environmental water is not specifically delivered to the Junction of the Warrego and Darling rivers Selected Area, rather, Commonwealth water is held as unregulated entitlements and its influence is thus reliant on flows out of upstream catchments</w:t>
      </w:r>
      <w:r w:rsidR="00566C3A">
        <w:t xml:space="preserve">. </w:t>
      </w:r>
      <w:r>
        <w:t xml:space="preserve">During the 2016–17 water year, four </w:t>
      </w:r>
      <w:r w:rsidRPr="00A56528">
        <w:t>flow events containing environmental water flowed down the Darling River within the Selected Area (</w:t>
      </w:r>
      <w:r w:rsidR="00005552">
        <w:fldChar w:fldCharType="begin"/>
      </w:r>
      <w:r w:rsidR="00005552">
        <w:instrText xml:space="preserve"> REF _Ref458586236 \r \h </w:instrText>
      </w:r>
      <w:r w:rsidR="00005552">
        <w:fldChar w:fldCharType="separate"/>
      </w:r>
      <w:r w:rsidR="00AA6BBF">
        <w:t>Appendix B</w:t>
      </w:r>
      <w:r w:rsidR="00005552">
        <w:fldChar w:fldCharType="end"/>
      </w:r>
      <w:r w:rsidRPr="00A56528">
        <w:t>)</w:t>
      </w:r>
      <w:r w:rsidR="00566C3A">
        <w:t xml:space="preserve">. </w:t>
      </w:r>
      <w:r w:rsidRPr="00A56528">
        <w:t>These occurred in June – August 2016, August – September 2016, September – December 2016 and April – May 2</w:t>
      </w:r>
      <w:r>
        <w:t>0</w:t>
      </w:r>
      <w:r w:rsidRPr="00A56528">
        <w:t>17</w:t>
      </w:r>
      <w:r w:rsidR="00566C3A">
        <w:t xml:space="preserve">. </w:t>
      </w:r>
      <w:r w:rsidRPr="00A56528">
        <w:t>Three of these flows were in-channel pulses with the flow during September-December 2016 reaching at or just over</w:t>
      </w:r>
      <w:r>
        <w:t xml:space="preserve"> </w:t>
      </w:r>
      <w:r w:rsidRPr="00A56528">
        <w:t>bank</w:t>
      </w:r>
      <w:r>
        <w:t>full</w:t>
      </w:r>
      <w:r w:rsidR="00566C3A">
        <w:t xml:space="preserve">. </w:t>
      </w:r>
      <w:r w:rsidRPr="00A56528">
        <w:t xml:space="preserve">Total proportions of Commonwealth environment water in the Darling River varied between </w:t>
      </w:r>
      <w:r w:rsidR="00E72B07">
        <w:t>1.8</w:t>
      </w:r>
      <w:r w:rsidRPr="00A56528">
        <w:t xml:space="preserve">% and </w:t>
      </w:r>
      <w:r w:rsidR="00B06A8C">
        <w:t>3</w:t>
      </w:r>
      <w:r w:rsidR="00A910EF">
        <w:t>6</w:t>
      </w:r>
      <w:r w:rsidR="00B06A8C">
        <w:t>.</w:t>
      </w:r>
      <w:r w:rsidR="00A910EF">
        <w:t>5</w:t>
      </w:r>
      <w:r w:rsidRPr="00A56528">
        <w:t xml:space="preserve">% </w:t>
      </w:r>
      <w:r>
        <w:t xml:space="preserve">of total flow </w:t>
      </w:r>
      <w:r w:rsidRPr="00A56528">
        <w:t>(</w:t>
      </w:r>
      <w:r w:rsidR="00005552">
        <w:fldChar w:fldCharType="begin"/>
      </w:r>
      <w:r w:rsidR="00005552">
        <w:instrText xml:space="preserve"> REF _Ref458586236 \r \h </w:instrText>
      </w:r>
      <w:r w:rsidR="00005552">
        <w:fldChar w:fldCharType="separate"/>
      </w:r>
      <w:r w:rsidR="00AA6BBF">
        <w:t>Appendix B</w:t>
      </w:r>
      <w:r w:rsidR="00005552">
        <w:fldChar w:fldCharType="end"/>
      </w:r>
      <w:r w:rsidRPr="00A56528">
        <w:t>)</w:t>
      </w:r>
      <w:r w:rsidR="00566C3A">
        <w:t xml:space="preserve">. </w:t>
      </w:r>
    </w:p>
    <w:p w14:paraId="7A1E603E" w14:textId="4A50F368" w:rsidR="00FE2F2F" w:rsidRPr="00B06A8C" w:rsidRDefault="00FE2F2F" w:rsidP="00922462">
      <w:pPr>
        <w:rPr>
          <w:u w:val="single"/>
        </w:rPr>
      </w:pPr>
      <w:r w:rsidRPr="00B06A8C">
        <w:rPr>
          <w:u w:val="single"/>
        </w:rPr>
        <w:t>Warrego River</w:t>
      </w:r>
    </w:p>
    <w:p w14:paraId="755FA01A" w14:textId="26DE9B0B" w:rsidR="00FE2F2F" w:rsidRDefault="00FE2F2F" w:rsidP="00FE2F2F">
      <w:r>
        <w:t>Several flow pulses in the Warrego River occurred between June</w:t>
      </w:r>
      <w:r w:rsidR="004437E1">
        <w:t xml:space="preserve"> </w:t>
      </w:r>
      <w:r>
        <w:t>-</w:t>
      </w:r>
      <w:r w:rsidR="004437E1">
        <w:t xml:space="preserve"> November</w:t>
      </w:r>
      <w:r>
        <w:t xml:space="preserve"> 2016. The demand for environmental flows on the Western Floodplain was very high given the last large-scale inundation of the Western Floodplain at Toorale was in 2012. As per licence conditions, </w:t>
      </w:r>
      <w:r w:rsidR="007133BD">
        <w:t xml:space="preserve">a </w:t>
      </w:r>
      <w:r>
        <w:t xml:space="preserve">fresh in the Warrego River </w:t>
      </w:r>
      <w:r w:rsidR="007133BD">
        <w:t xml:space="preserve">in July 2016 </w:t>
      </w:r>
      <w:r>
        <w:t xml:space="preserve">was allowed to make visible connection with the Darling River prior to closing the </w:t>
      </w:r>
      <w:r w:rsidR="007133BD">
        <w:t>gates in Boera Dam</w:t>
      </w:r>
      <w:r>
        <w:t xml:space="preserve"> and allowing Commonwealth environmental water to spill to the Western floodplain from 19 July 2016. The gates at Boera were opened again from the 9-12 September 2016 to connect with the Darling River in accordance with licence conditions for a new </w:t>
      </w:r>
      <w:r w:rsidR="007133BD">
        <w:t xml:space="preserve">flow </w:t>
      </w:r>
      <w:r>
        <w:t>event. Following this</w:t>
      </w:r>
      <w:r w:rsidR="007133BD">
        <w:t>,</w:t>
      </w:r>
      <w:r>
        <w:t xml:space="preserve"> further inflows were spilled to the Western Floodplain with total approved volume reaching the annual allocation of 9</w:t>
      </w:r>
      <w:r w:rsidR="004437E1">
        <w:t>,</w:t>
      </w:r>
      <w:r>
        <w:t>720 ML by 20 Sept</w:t>
      </w:r>
      <w:r w:rsidR="004437E1">
        <w:t>ember</w:t>
      </w:r>
      <w:r>
        <w:t xml:space="preserve"> 2016. Water continued to spill onto the Western Floodplain until December 2016. </w:t>
      </w:r>
      <w:r w:rsidR="007133BD">
        <w:t xml:space="preserve">In total, </w:t>
      </w:r>
      <w:r w:rsidR="005334C5">
        <w:t>31,000</w:t>
      </w:r>
      <w:r w:rsidR="007133BD">
        <w:t xml:space="preserve"> ML of water flowed onto t</w:t>
      </w:r>
      <w:r w:rsidR="005334C5">
        <w:t>he Western Floodplain of which 3</w:t>
      </w:r>
      <w:r w:rsidR="007133BD">
        <w:t>1% was Commonwealth environmental water.</w:t>
      </w:r>
    </w:p>
    <w:p w14:paraId="708DF3AA" w14:textId="2CCFF4FA" w:rsidR="00FE2F2F" w:rsidRDefault="00FE2F2F" w:rsidP="00FE2F2F">
      <w:r>
        <w:t xml:space="preserve">Another fresh occurred in the Warrego River during </w:t>
      </w:r>
      <w:r w:rsidR="007133BD">
        <w:t>September</w:t>
      </w:r>
      <w:r w:rsidR="004437E1">
        <w:t xml:space="preserve"> - November</w:t>
      </w:r>
      <w:r>
        <w:t xml:space="preserve"> 2016. </w:t>
      </w:r>
      <w:r w:rsidR="007133BD">
        <w:t>The Boera Dam gates were again opened and o</w:t>
      </w:r>
      <w:r>
        <w:t>nce the fresh had connected with the Darling River, Commonwealth environmental water licences on the Warrego River were used to provide a pulse of water down the Warrego River</w:t>
      </w:r>
      <w:r w:rsidR="007133BD">
        <w:t xml:space="preserve">. This flow aimed to </w:t>
      </w:r>
      <w:r>
        <w:t xml:space="preserve">provide opportunities for native fish to access habitat, support recruitment and possibly triggering spawning. 10,500 ML of water was released down the lower Warrego </w:t>
      </w:r>
      <w:r>
        <w:lastRenderedPageBreak/>
        <w:t>River channel and included 7,762 ML (74%) Commonwealth e</w:t>
      </w:r>
      <w:r w:rsidR="007133BD">
        <w:t>nvironmental water. The release</w:t>
      </w:r>
      <w:r>
        <w:t xml:space="preserve"> w</w:t>
      </w:r>
      <w:r w:rsidR="007133BD">
        <w:t>as</w:t>
      </w:r>
      <w:r>
        <w:t xml:space="preserve">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bookmarkEnd w:id="6"/>
    <w:p w14:paraId="07CC576A" w14:textId="42088A8F" w:rsidR="00A37CD5" w:rsidRDefault="005C24B2" w:rsidP="00A37CD5">
      <w:pPr>
        <w:pStyle w:val="Heading7"/>
      </w:pPr>
      <w:r>
        <w:t>Methods</w:t>
      </w:r>
    </w:p>
    <w:p w14:paraId="59D0765B" w14:textId="2B3F2F88" w:rsidR="00922462" w:rsidRDefault="00922462" w:rsidP="00922462">
      <w:r w:rsidRPr="00416D44">
        <w:t xml:space="preserve">An assessment of the hydrological connectivity experienced </w:t>
      </w:r>
      <w:r>
        <w:t>along</w:t>
      </w:r>
      <w:r w:rsidRPr="00416D44">
        <w:t xml:space="preserve"> the Darling </w:t>
      </w:r>
      <w:r>
        <w:t>R</w:t>
      </w:r>
      <w:r w:rsidRPr="00416D44">
        <w:t xml:space="preserve">iver within the </w:t>
      </w:r>
      <w:r>
        <w:t>S</w:t>
      </w:r>
      <w:r w:rsidRPr="00416D44">
        <w:t xml:space="preserve">elected </w:t>
      </w:r>
      <w:r>
        <w:t>A</w:t>
      </w:r>
      <w:r w:rsidRPr="00416D44">
        <w:t>rea was undertaken by comparing flow regimes at the Weir 19A gauge (upstream) with the gauging station at Louth (425004) which is the first reliable gauge downstream of the Selected Area (</w:t>
      </w:r>
      <w:r w:rsidR="00C97F68">
        <w:fldChar w:fldCharType="begin"/>
      </w:r>
      <w:r w:rsidR="00C97F68">
        <w:instrText xml:space="preserve"> REF _Ref458586236 \r \h </w:instrText>
      </w:r>
      <w:r w:rsidR="00C97F68">
        <w:fldChar w:fldCharType="separate"/>
      </w:r>
      <w:r w:rsidR="00AA6BBF">
        <w:t>Appendix B</w:t>
      </w:r>
      <w:r w:rsidR="00C97F68">
        <w:fldChar w:fldCharType="end"/>
      </w:r>
      <w:r w:rsidR="004A687D">
        <w:t>,</w:t>
      </w:r>
      <w:r>
        <w:t xml:space="preserve"> </w:t>
      </w:r>
      <w:r w:rsidRPr="00416D44">
        <w:t>Commonwealth of Australia 2015)</w:t>
      </w:r>
      <w:r w:rsidR="00566C3A">
        <w:t xml:space="preserve">. </w:t>
      </w:r>
      <w:r>
        <w:t>This reach was considered to be fully connected when water was flowing past both gauges</w:t>
      </w:r>
      <w:r w:rsidR="00566C3A">
        <w:t xml:space="preserve">. </w:t>
      </w:r>
      <w:r>
        <w:t>For the Warrego</w:t>
      </w:r>
      <w:r w:rsidR="004A687D">
        <w:t xml:space="preserve"> River</w:t>
      </w:r>
      <w:r>
        <w:t>, flows entering the Selected Area were measured by plotting flows past Fords Bridge (</w:t>
      </w:r>
      <w:r w:rsidR="00005552">
        <w:fldChar w:fldCharType="begin"/>
      </w:r>
      <w:r w:rsidR="00005552">
        <w:instrText xml:space="preserve"> REF _Ref490206495 \h </w:instrText>
      </w:r>
      <w:r w:rsidR="00005552">
        <w:fldChar w:fldCharType="separate"/>
      </w:r>
      <w:r w:rsidR="00AA6BBF">
        <w:t xml:space="preserve">Figure </w:t>
      </w:r>
      <w:r w:rsidR="00AA6BBF">
        <w:rPr>
          <w:noProof/>
        </w:rPr>
        <w:t>A</w:t>
      </w:r>
      <w:r w:rsidR="00AA6BBF">
        <w:noBreakHyphen/>
      </w:r>
      <w:r w:rsidR="00AA6BBF">
        <w:rPr>
          <w:noProof/>
        </w:rPr>
        <w:t>1</w:t>
      </w:r>
      <w:r w:rsidR="00005552">
        <w:fldChar w:fldCharType="end"/>
      </w:r>
      <w:r>
        <w:t>)</w:t>
      </w:r>
      <w:r w:rsidR="00566C3A">
        <w:t xml:space="preserve">. </w:t>
      </w:r>
      <w:r>
        <w:t xml:space="preserve">Flows at 423001–Warrego River @ Fords Bridge (Main channel) were combined with flows past 423002–Warrego River @ Fords Bridge </w:t>
      </w:r>
      <w:r w:rsidRPr="008846D3">
        <w:t>Bywash</w:t>
      </w:r>
      <w:r>
        <w:t xml:space="preserve"> to give a total flow past Fords Bridge. </w:t>
      </w:r>
    </w:p>
    <w:p w14:paraId="15F9D00D" w14:textId="79747D26" w:rsidR="00922462" w:rsidRDefault="00922462" w:rsidP="00922462">
      <w:pPr>
        <w:sectPr w:rsidR="00922462" w:rsidSect="00AE357F">
          <w:headerReference w:type="default" r:id="rId12"/>
          <w:footerReference w:type="default" r:id="rId13"/>
          <w:pgSz w:w="11899" w:h="16838" w:code="9"/>
          <w:pgMar w:top="1508" w:right="1219" w:bottom="1457" w:left="1480" w:header="811" w:footer="306" w:gutter="0"/>
          <w:pgNumType w:chapStyle="6"/>
          <w:cols w:space="708"/>
        </w:sectPr>
      </w:pPr>
      <w:r>
        <w:t>The gauge on the Darling River at Weir 19A (NSW425037) stopped operating from 19 September to 16 November 2016</w:t>
      </w:r>
      <w:r w:rsidR="00566C3A">
        <w:t xml:space="preserve">. </w:t>
      </w:r>
      <w:r>
        <w:t xml:space="preserve">In the absence of this data, flows at 425037 – Darling River @ Bourke Town were used to provide an estimate of longitudinal connectivity. </w:t>
      </w:r>
    </w:p>
    <w:p w14:paraId="49C46853" w14:textId="77777777" w:rsidR="00922462" w:rsidRDefault="00922462" w:rsidP="00922462">
      <w:pPr>
        <w:keepNext/>
        <w:spacing w:line="240" w:lineRule="auto"/>
        <w:jc w:val="center"/>
      </w:pPr>
      <w:r>
        <w:rPr>
          <w:noProof/>
          <w:lang w:eastAsia="en-AU"/>
        </w:rPr>
        <w:lastRenderedPageBreak/>
        <w:drawing>
          <wp:inline distT="0" distB="0" distL="0" distR="0" wp14:anchorId="722B2A99" wp14:editId="59EABEF1">
            <wp:extent cx="7921869" cy="5528923"/>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B-1 Gauging station locations.jp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944010" cy="554437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59543B" w14:textId="5A93FFE5" w:rsidR="00922462" w:rsidRDefault="00922462" w:rsidP="00922462">
      <w:pPr>
        <w:pStyle w:val="Caption"/>
        <w:jc w:val="left"/>
      </w:pPr>
      <w:bookmarkStart w:id="7" w:name="_Ref490206495"/>
      <w:r>
        <w:t xml:space="preserve">Figure </w:t>
      </w:r>
      <w:r w:rsidR="00C25703">
        <w:fldChar w:fldCharType="begin"/>
      </w:r>
      <w:r w:rsidR="00C25703">
        <w:instrText xml:space="preserve"> STYLEREF 6 \s </w:instrText>
      </w:r>
      <w:r w:rsidR="00C25703">
        <w:fldChar w:fldCharType="separate"/>
      </w:r>
      <w:r w:rsidR="00AA6BBF">
        <w:rPr>
          <w:noProof/>
        </w:rPr>
        <w:t>A</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7"/>
      <w:r w:rsidR="006754AB">
        <w:t>:</w:t>
      </w:r>
      <w:r>
        <w:t xml:space="preserve"> Location of flow gauging stations used in the hydrological connectivity analysis and extent of the Western Floodplain</w:t>
      </w:r>
      <w:r w:rsidR="006754AB">
        <w:t>.</w:t>
      </w:r>
    </w:p>
    <w:p w14:paraId="33B030AC" w14:textId="77777777" w:rsidR="00922462" w:rsidRDefault="00922462" w:rsidP="00922462">
      <w:pPr>
        <w:sectPr w:rsidR="00922462" w:rsidSect="00922462">
          <w:headerReference w:type="default" r:id="rId15"/>
          <w:footerReference w:type="default" r:id="rId16"/>
          <w:pgSz w:w="16838" w:h="11899" w:orient="landscape" w:code="9"/>
          <w:pgMar w:top="1480" w:right="1508" w:bottom="1219" w:left="1457" w:header="811" w:footer="306" w:gutter="0"/>
          <w:pgNumType w:chapStyle="6"/>
          <w:cols w:space="708"/>
          <w:docGrid w:linePitch="272"/>
        </w:sectPr>
      </w:pPr>
    </w:p>
    <w:p w14:paraId="5F18EB3E" w14:textId="6278B0B3" w:rsidR="005C24B2" w:rsidRDefault="005A29FC" w:rsidP="000C2E81">
      <w:pPr>
        <w:pStyle w:val="Heading7"/>
      </w:pPr>
      <w:r>
        <w:lastRenderedPageBreak/>
        <w:t>Results</w:t>
      </w:r>
    </w:p>
    <w:p w14:paraId="080B300B" w14:textId="77777777" w:rsidR="00922462" w:rsidRPr="00177AA1" w:rsidRDefault="00922462" w:rsidP="00AF3474">
      <w:pPr>
        <w:pStyle w:val="Heading8"/>
      </w:pPr>
      <w:r>
        <w:t>Longitudinal Connectivity</w:t>
      </w:r>
    </w:p>
    <w:p w14:paraId="65D5ED8C" w14:textId="3B9DA40C" w:rsidR="00FE2F2F" w:rsidRPr="00FE2F2F" w:rsidRDefault="00FE2F2F" w:rsidP="00922462">
      <w:pPr>
        <w:rPr>
          <w:u w:val="single"/>
        </w:rPr>
      </w:pPr>
      <w:r w:rsidRPr="00FE2F2F">
        <w:rPr>
          <w:u w:val="single"/>
        </w:rPr>
        <w:t>Darling River</w:t>
      </w:r>
    </w:p>
    <w:p w14:paraId="303EC906" w14:textId="69AEE34C" w:rsidR="00922462" w:rsidRDefault="00922462" w:rsidP="00922462">
      <w:r w:rsidRPr="001D265E">
        <w:t>The Darling Riv</w:t>
      </w:r>
      <w:r w:rsidR="007C06A8">
        <w:t>er within the Selected Area was</w:t>
      </w:r>
      <w:r>
        <w:t xml:space="preserve"> </w:t>
      </w:r>
      <w:r w:rsidRPr="001D265E">
        <w:t>connected</w:t>
      </w:r>
      <w:r w:rsidR="00DF42B2">
        <w:t xml:space="preserve"> (overtopped weir 20A)</w:t>
      </w:r>
      <w:r w:rsidRPr="001D265E">
        <w:t xml:space="preserve"> for </w:t>
      </w:r>
      <w:r w:rsidR="00D562C4">
        <w:t>362</w:t>
      </w:r>
      <w:r w:rsidRPr="001D265E">
        <w:t xml:space="preserve"> days during 2016-1</w:t>
      </w:r>
      <w:r>
        <w:t>7</w:t>
      </w:r>
      <w:r w:rsidRPr="001D265E">
        <w:t xml:space="preserve"> (</w:t>
      </w:r>
      <w:r w:rsidR="006F0CCF">
        <w:fldChar w:fldCharType="begin"/>
      </w:r>
      <w:r w:rsidR="006F0CCF">
        <w:instrText xml:space="preserve"> REF _Ref490203416 \h </w:instrText>
      </w:r>
      <w:r w:rsidR="006F0CCF">
        <w:fldChar w:fldCharType="separate"/>
      </w:r>
      <w:r w:rsidR="00AA6BBF">
        <w:t xml:space="preserve">Figure </w:t>
      </w:r>
      <w:r w:rsidR="00AA6BBF">
        <w:rPr>
          <w:noProof/>
        </w:rPr>
        <w:t>A</w:t>
      </w:r>
      <w:r w:rsidR="00AA6BBF">
        <w:noBreakHyphen/>
      </w:r>
      <w:r w:rsidR="00AA6BBF">
        <w:rPr>
          <w:noProof/>
        </w:rPr>
        <w:t>2</w:t>
      </w:r>
      <w:r w:rsidR="006F0CCF">
        <w:fldChar w:fldCharType="end"/>
      </w:r>
      <w:r w:rsidRPr="001D265E">
        <w:t>)</w:t>
      </w:r>
      <w:r w:rsidR="00566C3A">
        <w:t xml:space="preserve">. </w:t>
      </w:r>
      <w:r w:rsidR="00D562C4">
        <w:t>Connectivity was assumed for a portion of the year, as</w:t>
      </w:r>
      <w:r>
        <w:t xml:space="preserve"> data were not available for 2 months due to the Weir 19A gauge not operating</w:t>
      </w:r>
      <w:r w:rsidR="00566C3A">
        <w:t xml:space="preserve">. </w:t>
      </w:r>
      <w:r>
        <w:t>Given the magnitude of flows upstream of the confluence with the Warrego River at the Louth and Bourke Town gauges in late 2016, it is likely the Darling River remained connected between these gauges for the duration of th</w:t>
      </w:r>
      <w:r w:rsidR="00EF2E54">
        <w:t>is period</w:t>
      </w:r>
      <w:r>
        <w:t xml:space="preserve">. </w:t>
      </w:r>
    </w:p>
    <w:p w14:paraId="08902EA1" w14:textId="4492FBF8" w:rsidR="00922462" w:rsidRDefault="00922462" w:rsidP="00922462">
      <w:r>
        <w:t>Darling River connectivity was driven by three consecutive flow events each containing Commonwealth environmental water (</w:t>
      </w:r>
      <w:r w:rsidR="00005552">
        <w:fldChar w:fldCharType="begin"/>
      </w:r>
      <w:r w:rsidR="00005552">
        <w:instrText xml:space="preserve"> REF _Ref458586236 \r \h </w:instrText>
      </w:r>
      <w:r w:rsidR="00005552">
        <w:fldChar w:fldCharType="separate"/>
      </w:r>
      <w:r w:rsidR="00AA6BBF">
        <w:t>Appendix B</w:t>
      </w:r>
      <w:r w:rsidR="00005552">
        <w:fldChar w:fldCharType="end"/>
      </w:r>
      <w:r>
        <w:t>)</w:t>
      </w:r>
      <w:r w:rsidR="00566C3A">
        <w:t xml:space="preserve">. </w:t>
      </w:r>
      <w:r>
        <w:t xml:space="preserve">In July – August 2016, these flows included </w:t>
      </w:r>
      <w:r w:rsidR="00BD7B4A">
        <w:t xml:space="preserve">a total upstream take of </w:t>
      </w:r>
      <w:r>
        <w:t xml:space="preserve">14,085 ML </w:t>
      </w:r>
      <w:r w:rsidR="00BD7B4A">
        <w:t>Co</w:t>
      </w:r>
      <w:r>
        <w:t>mmonwealth environmental water from the Queensland Border Rivers, Castlereagh, Condamine-Balonne and Barwon-Darling River, as well as localised entitlements from Toorale</w:t>
      </w:r>
      <w:r w:rsidR="00566C3A">
        <w:t xml:space="preserve">. </w:t>
      </w:r>
      <w:r>
        <w:t xml:space="preserve">In August – September 2016, 5,194 ML Commonwealth environmental water </w:t>
      </w:r>
      <w:r w:rsidR="00BD7B4A">
        <w:t>was accounted for in</w:t>
      </w:r>
      <w:r>
        <w:t xml:space="preserve"> the Barwon Darling River system</w:t>
      </w:r>
      <w:r w:rsidR="00BD7B4A">
        <w:t>, of which 3,102 ML</w:t>
      </w:r>
      <w:r>
        <w:t xml:space="preserve"> entered the Selected Area</w:t>
      </w:r>
      <w:r w:rsidR="00BD7B4A">
        <w:t xml:space="preserve"> (</w:t>
      </w:r>
      <w:r w:rsidR="00BD7B4A">
        <w:fldChar w:fldCharType="begin"/>
      </w:r>
      <w:r w:rsidR="00BD7B4A">
        <w:instrText xml:space="preserve"> REF _Ref496168678 \r \h </w:instrText>
      </w:r>
      <w:r w:rsidR="00BD7B4A">
        <w:fldChar w:fldCharType="separate"/>
      </w:r>
      <w:r w:rsidR="00BD7B4A">
        <w:t>Appendix B</w:t>
      </w:r>
      <w:r w:rsidR="00BD7B4A">
        <w:fldChar w:fldCharType="end"/>
      </w:r>
      <w:r w:rsidR="00BD7B4A">
        <w:t>)</w:t>
      </w:r>
      <w:r w:rsidR="00566C3A">
        <w:t xml:space="preserve">. </w:t>
      </w:r>
      <w:r>
        <w:t>The relatively large event in September – December comprised 75,711 ML Commonwealth environmental water from all upstream catchments</w:t>
      </w:r>
      <w:r w:rsidR="00566C3A">
        <w:t xml:space="preserve">. </w:t>
      </w:r>
      <w:r>
        <w:t xml:space="preserve">The final event in April – May 2017 comprised 21,662 ML Commonwealth environmental </w:t>
      </w:r>
      <w:r w:rsidR="00FE2F2F">
        <w:t>water from the</w:t>
      </w:r>
      <w:r>
        <w:t xml:space="preserve"> Condamine-Balonne catchment</w:t>
      </w:r>
      <w:r w:rsidR="00FE2F2F">
        <w:t>, Border, Namoi and Macquarie rivers</w:t>
      </w:r>
      <w:r w:rsidR="00566C3A">
        <w:t xml:space="preserve">. </w:t>
      </w:r>
      <w:r>
        <w:t>Due to the size of the first three consecutive ev</w:t>
      </w:r>
      <w:r w:rsidR="007C06A8">
        <w:t>ents, connectivity was rapid</w:t>
      </w:r>
      <w:r>
        <w:t>, however</w:t>
      </w:r>
      <w:r w:rsidR="007C06A8">
        <w:t>,</w:t>
      </w:r>
      <w:r>
        <w:t xml:space="preserve"> given the relatively small contributions of environmental water (8.5%, 2.4% and 2.4% respectively) connectivity was driven</w:t>
      </w:r>
      <w:r w:rsidR="007C06A8">
        <w:t xml:space="preserve"> largely</w:t>
      </w:r>
      <w:r>
        <w:t xml:space="preserve"> by natural flow event</w:t>
      </w:r>
      <w:r w:rsidR="00566C3A">
        <w:t xml:space="preserve">. </w:t>
      </w:r>
      <w:r>
        <w:t>In January – April 201</w:t>
      </w:r>
      <w:r w:rsidR="007C06A8">
        <w:t>7 connectivity was maintained at</w:t>
      </w:r>
      <w:r>
        <w:t xml:space="preserve"> Weir 20A downstream of the Selected Area. </w:t>
      </w:r>
    </w:p>
    <w:p w14:paraId="28743575" w14:textId="3A5774FD" w:rsidR="00D562C4" w:rsidRDefault="00EF2E54" w:rsidP="00D562C4">
      <w:pPr>
        <w:spacing w:line="240" w:lineRule="auto"/>
      </w:pPr>
      <w:r>
        <w:rPr>
          <w:noProof/>
          <w:lang w:eastAsia="en-AU"/>
        </w:rPr>
        <w:drawing>
          <wp:inline distT="0" distB="0" distL="0" distR="0" wp14:anchorId="5C292734" wp14:editId="4C861A85">
            <wp:extent cx="5829300" cy="3598497"/>
            <wp:effectExtent l="0" t="0" r="0" b="254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831959" cy="3600138"/>
                    </a:xfrm>
                    <a:prstGeom prst="rect">
                      <a:avLst/>
                    </a:prstGeom>
                    <a:noFill/>
                  </pic:spPr>
                </pic:pic>
              </a:graphicData>
            </a:graphic>
          </wp:inline>
        </w:drawing>
      </w:r>
    </w:p>
    <w:p w14:paraId="7795AA95" w14:textId="1C5505D1" w:rsidR="006F0CCF" w:rsidRDefault="006F0CCF" w:rsidP="006F0CCF">
      <w:pPr>
        <w:pStyle w:val="Caption"/>
      </w:pPr>
      <w:bookmarkStart w:id="8" w:name="_Ref490203416"/>
      <w:bookmarkStart w:id="9" w:name="_Ref486585920"/>
      <w:r>
        <w:t xml:space="preserve">Figure </w:t>
      </w:r>
      <w:r w:rsidR="00C25703">
        <w:fldChar w:fldCharType="begin"/>
      </w:r>
      <w:r w:rsidR="00C25703">
        <w:instrText xml:space="preserve"> STYLEREF 6 \s </w:instrText>
      </w:r>
      <w:r w:rsidR="00C25703">
        <w:fldChar w:fldCharType="separate"/>
      </w:r>
      <w:r w:rsidR="00AA6BBF">
        <w:rPr>
          <w:noProof/>
        </w:rPr>
        <w:t>A</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8"/>
      <w:r>
        <w:t xml:space="preserve">: </w:t>
      </w:r>
      <w:r w:rsidRPr="008B53B7">
        <w:t>River flows down the Darling River channel and the timing of longitudinal connectivity in th</w:t>
      </w:r>
      <w:r w:rsidR="00435E1F">
        <w:t>e</w:t>
      </w:r>
      <w:r w:rsidRPr="008B53B7">
        <w:t xml:space="preserve"> </w:t>
      </w:r>
      <w:r w:rsidR="00435E1F">
        <w:t>Selected Area</w:t>
      </w:r>
      <w:r w:rsidRPr="008B53B7">
        <w:t>.</w:t>
      </w:r>
    </w:p>
    <w:bookmarkEnd w:id="9"/>
    <w:p w14:paraId="659B0519" w14:textId="286C35DC" w:rsidR="006F0CCF" w:rsidRDefault="006F0CCF" w:rsidP="006F0CCF">
      <w:pPr>
        <w:spacing w:line="240" w:lineRule="auto"/>
      </w:pPr>
    </w:p>
    <w:p w14:paraId="0A96F229" w14:textId="56F530FE" w:rsidR="00922462" w:rsidRPr="00FE2F2F" w:rsidRDefault="00FE2F2F" w:rsidP="00922462">
      <w:pPr>
        <w:keepNext/>
        <w:spacing w:line="240" w:lineRule="auto"/>
        <w:rPr>
          <w:u w:val="single"/>
        </w:rPr>
      </w:pPr>
      <w:r w:rsidRPr="00FE2F2F">
        <w:rPr>
          <w:u w:val="single"/>
        </w:rPr>
        <w:lastRenderedPageBreak/>
        <w:t>Warrego River</w:t>
      </w:r>
    </w:p>
    <w:p w14:paraId="4985DA46" w14:textId="274A4DDD" w:rsidR="00922462" w:rsidRPr="0058395B" w:rsidRDefault="00922462" w:rsidP="00922462">
      <w:r w:rsidRPr="009176B7">
        <w:t>Three significant flow e</w:t>
      </w:r>
      <w:r w:rsidR="00FE2F2F">
        <w:t>vents in late 2016 entered the S</w:t>
      </w:r>
      <w:r w:rsidRPr="009176B7">
        <w:t xml:space="preserve">elected Area from the Warrego catchment during the 2016-17 </w:t>
      </w:r>
      <w:r w:rsidRPr="00814103">
        <w:t>water year (</w:t>
      </w:r>
      <w:r w:rsidR="004A687D">
        <w:fldChar w:fldCharType="begin"/>
      </w:r>
      <w:r w:rsidR="004A687D">
        <w:instrText xml:space="preserve"> REF _Ref486585935 \h </w:instrText>
      </w:r>
      <w:r w:rsidR="004A687D">
        <w:fldChar w:fldCharType="separate"/>
      </w:r>
      <w:r w:rsidR="00AA6BBF" w:rsidRPr="0058395B">
        <w:t xml:space="preserve">Figure </w:t>
      </w:r>
      <w:r w:rsidR="00AA6BBF">
        <w:rPr>
          <w:noProof/>
        </w:rPr>
        <w:t>A</w:t>
      </w:r>
      <w:r w:rsidR="00AA6BBF" w:rsidRPr="0058395B">
        <w:noBreakHyphen/>
      </w:r>
      <w:r w:rsidR="00AA6BBF">
        <w:rPr>
          <w:noProof/>
        </w:rPr>
        <w:t>3</w:t>
      </w:r>
      <w:r w:rsidR="004A687D">
        <w:fldChar w:fldCharType="end"/>
      </w:r>
      <w:r w:rsidRPr="00814103">
        <w:t>)</w:t>
      </w:r>
      <w:r w:rsidR="00566C3A">
        <w:t xml:space="preserve">. </w:t>
      </w:r>
      <w:r w:rsidRPr="00814103">
        <w:t>These</w:t>
      </w:r>
      <w:r w:rsidRPr="009176B7">
        <w:t xml:space="preserve"> occurred in July, August and September</w:t>
      </w:r>
      <w:r w:rsidR="007C06A8">
        <w:t>-November</w:t>
      </w:r>
      <w:r w:rsidRPr="009176B7">
        <w:t xml:space="preserve"> 2016 </w:t>
      </w:r>
      <w:r w:rsidRPr="0058395B">
        <w:t>and included approximately 315 ML of Commonwealth envi</w:t>
      </w:r>
      <w:r w:rsidR="00FE2F2F">
        <w:t>ronmental water accounted</w:t>
      </w:r>
      <w:r w:rsidRPr="0058395B">
        <w:t xml:space="preserve"> upstream </w:t>
      </w:r>
      <w:r w:rsidR="00FE2F2F">
        <w:t xml:space="preserve">in the Warrego </w:t>
      </w:r>
      <w:r w:rsidRPr="0058395B">
        <w:t>catchment</w:t>
      </w:r>
      <w:r w:rsidR="00566C3A">
        <w:t xml:space="preserve">. </w:t>
      </w:r>
    </w:p>
    <w:p w14:paraId="09331443" w14:textId="592BD8F2" w:rsidR="006F0CCF" w:rsidRPr="0058395B" w:rsidRDefault="006F0CCF" w:rsidP="006F0CCF">
      <w:pPr>
        <w:spacing w:line="240" w:lineRule="auto"/>
      </w:pPr>
      <w:r w:rsidRPr="0058395B">
        <w:rPr>
          <w:noProof/>
          <w:lang w:eastAsia="en-AU"/>
        </w:rPr>
        <w:drawing>
          <wp:inline distT="0" distB="0" distL="0" distR="0" wp14:anchorId="02B6437C" wp14:editId="726A94EF">
            <wp:extent cx="5767754" cy="3944620"/>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767754" cy="3944620"/>
                    </a:xfrm>
                    <a:prstGeom prst="rect">
                      <a:avLst/>
                    </a:prstGeom>
                    <a:noFill/>
                    <a:ln>
                      <a:noFill/>
                    </a:ln>
                    <a:extLst>
                      <a:ext uri="{53640926-AAD7-44D8-BBD7-CCE9431645EC}">
                        <a14:shadowObscured xmlns:a14="http://schemas.microsoft.com/office/drawing/2010/main"/>
                      </a:ext>
                    </a:extLst>
                  </pic:spPr>
                </pic:pic>
              </a:graphicData>
            </a:graphic>
          </wp:inline>
        </w:drawing>
      </w:r>
    </w:p>
    <w:p w14:paraId="3FDA56DC" w14:textId="742BD126" w:rsidR="00922462" w:rsidRPr="0058395B" w:rsidRDefault="00922462" w:rsidP="00922462">
      <w:pPr>
        <w:pStyle w:val="Caption"/>
      </w:pPr>
      <w:bookmarkStart w:id="10" w:name="_Ref486585935"/>
      <w:r w:rsidRPr="0058395B">
        <w:t xml:space="preserve">Figure </w:t>
      </w:r>
      <w:r w:rsidR="00C25703">
        <w:fldChar w:fldCharType="begin"/>
      </w:r>
      <w:r w:rsidR="00C25703">
        <w:instrText xml:space="preserve"> STYLEREF 6 \s </w:instrText>
      </w:r>
      <w:r w:rsidR="00C25703">
        <w:fldChar w:fldCharType="separate"/>
      </w:r>
      <w:r w:rsidR="00AA6BBF">
        <w:rPr>
          <w:noProof/>
        </w:rPr>
        <w:t>A</w:t>
      </w:r>
      <w:r w:rsidR="00C25703">
        <w:rPr>
          <w:noProof/>
        </w:rPr>
        <w:fldChar w:fldCharType="end"/>
      </w:r>
      <w:r w:rsidR="00823D13" w:rsidRPr="0058395B">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0"/>
      <w:r w:rsidR="006F0CCF" w:rsidRPr="0058395B">
        <w:t>:</w:t>
      </w:r>
      <w:r w:rsidRPr="0058395B">
        <w:t xml:space="preserve"> Flow hydrograph for Warrego River at Fords Bridge upstream of the Selected Area</w:t>
      </w:r>
      <w:r w:rsidR="00566C3A">
        <w:t xml:space="preserve">. </w:t>
      </w:r>
      <w:r w:rsidRPr="0058395B">
        <w:t>Note gauges 423001 and 423002 have been combined to produce a total flow past Fords Bridge.</w:t>
      </w:r>
    </w:p>
    <w:p w14:paraId="2D41B47C" w14:textId="6FB2F7D3" w:rsidR="00922462" w:rsidRPr="0058395B" w:rsidRDefault="00922462" w:rsidP="00922462">
      <w:pPr>
        <w:pStyle w:val="Caption"/>
      </w:pPr>
    </w:p>
    <w:p w14:paraId="3B5AEAE4" w14:textId="19EEF72A" w:rsidR="00922462" w:rsidRPr="00E60372" w:rsidRDefault="00922462" w:rsidP="00922462">
      <w:pPr>
        <w:rPr>
          <w:highlight w:val="yellow"/>
        </w:rPr>
      </w:pPr>
      <w:r w:rsidRPr="0058395B">
        <w:t xml:space="preserve">Boera Dam was above the estimated overflow </w:t>
      </w:r>
      <w:r w:rsidR="007C06A8" w:rsidRPr="0058395B">
        <w:t xml:space="preserve">to the Western Floodplain </w:t>
      </w:r>
      <w:r w:rsidRPr="0058395B">
        <w:t>level of 2.26 m at the commencement of the 2016-17 water year and remained so until late December 2016</w:t>
      </w:r>
      <w:r w:rsidR="00566C3A">
        <w:t xml:space="preserve">. </w:t>
      </w:r>
      <w:r w:rsidRPr="0058395B">
        <w:t>During December 2016 – January 2017 there was a small increase in water level in Dicks Dam with no connection to Boera</w:t>
      </w:r>
      <w:r w:rsidRPr="001224F6">
        <w:t xml:space="preserve"> Dam</w:t>
      </w:r>
      <w:r w:rsidR="00566C3A">
        <w:t xml:space="preserve">. </w:t>
      </w:r>
      <w:r w:rsidRPr="001224F6">
        <w:t>It is likely this increase was a result of localised rainfall recorded in late December/early January</w:t>
      </w:r>
      <w:r w:rsidR="00566C3A">
        <w:t xml:space="preserve">. </w:t>
      </w:r>
      <w:r w:rsidRPr="001224F6">
        <w:t xml:space="preserve">Levels in Boera Dam declined steadily from </w:t>
      </w:r>
      <w:r>
        <w:t xml:space="preserve">the </w:t>
      </w:r>
      <w:r w:rsidRPr="001224F6">
        <w:t>beginning of November 2016 until late January 2017 when small inflows were received</w:t>
      </w:r>
      <w:r w:rsidR="00566C3A">
        <w:t xml:space="preserve">. </w:t>
      </w:r>
      <w:r w:rsidRPr="001224F6">
        <w:t xml:space="preserve">These inflows were too small to overflow to the Western Floodplain and were not </w:t>
      </w:r>
      <w:r>
        <w:t>not</w:t>
      </w:r>
      <w:r w:rsidRPr="001224F6">
        <w:t>ed downstream at Dick’s Dam</w:t>
      </w:r>
      <w:r>
        <w:t xml:space="preserve"> where water levels had been declining since mid-December 2017</w:t>
      </w:r>
      <w:r w:rsidR="00566C3A">
        <w:t xml:space="preserve">. </w:t>
      </w:r>
    </w:p>
    <w:p w14:paraId="04098DB0" w14:textId="6CB75066" w:rsidR="00B06A8C" w:rsidRDefault="00566C3A" w:rsidP="00922462">
      <w:r>
        <w:t xml:space="preserve">During the July and August inflow events, </w:t>
      </w:r>
      <w:r w:rsidR="00922462" w:rsidRPr="001224F6">
        <w:t>the gates at Boera</w:t>
      </w:r>
      <w:r w:rsidR="00AD17F6">
        <w:t xml:space="preserve"> Dam</w:t>
      </w:r>
      <w:r w:rsidR="00922462" w:rsidRPr="001224F6">
        <w:t xml:space="preserve"> were opened to allow flow through to the Darling </w:t>
      </w:r>
      <w:r w:rsidR="00DF42B2">
        <w:t>R</w:t>
      </w:r>
      <w:r w:rsidR="00922462" w:rsidRPr="001224F6">
        <w:t xml:space="preserve">iver, with connection of the lower Warrego channel occurring within </w:t>
      </w:r>
      <w:r w:rsidR="00922462">
        <w:t>one</w:t>
      </w:r>
      <w:r w:rsidR="00922462" w:rsidRPr="001224F6">
        <w:t xml:space="preserve"> </w:t>
      </w:r>
      <w:r w:rsidR="00922462" w:rsidRPr="007230B8">
        <w:t xml:space="preserve">day. </w:t>
      </w:r>
      <w:r>
        <w:t xml:space="preserve">This was </w:t>
      </w:r>
      <w:r w:rsidR="0002347F">
        <w:t xml:space="preserve">done </w:t>
      </w:r>
      <w:r>
        <w:t xml:space="preserve">to meet the licence requirements of the Toorale water licences. After connection with the Darling was achieved, the gates were closed and water flowed out onto the </w:t>
      </w:r>
      <w:r w:rsidR="004437E1">
        <w:t>Western F</w:t>
      </w:r>
      <w:r>
        <w:t xml:space="preserve">loodplain </w:t>
      </w:r>
      <w:r w:rsidR="0002347F">
        <w:t>being</w:t>
      </w:r>
      <w:r>
        <w:t xml:space="preserve"> accounted </w:t>
      </w:r>
      <w:r w:rsidR="004437E1">
        <w:t>against</w:t>
      </w:r>
      <w:r>
        <w:t xml:space="preserve"> the Western Floodplain high flow licence</w:t>
      </w:r>
      <w:r w:rsidR="004437E1">
        <w:t xml:space="preserve"> until it was exhausted</w:t>
      </w:r>
      <w:r>
        <w:t xml:space="preserve">. </w:t>
      </w:r>
      <w:r w:rsidR="004437E1">
        <w:t xml:space="preserve">During the third inflow event in </w:t>
      </w:r>
      <w:r w:rsidR="00BD283D">
        <w:t>October</w:t>
      </w:r>
      <w:r w:rsidR="004437E1">
        <w:t xml:space="preserve">-November, the Boera gates were opened for a period of 25 days, to provide </w:t>
      </w:r>
      <w:r w:rsidR="00AD17F6">
        <w:t>opportunities for native fish to access habitat</w:t>
      </w:r>
      <w:r w:rsidR="0002347F">
        <w:t xml:space="preserve"> and to </w:t>
      </w:r>
      <w:r w:rsidR="00AD17F6">
        <w:t xml:space="preserve">support recruitment. This included operating the gates to achieve a steady flow </w:t>
      </w:r>
      <w:r w:rsidR="0002347F">
        <w:t>increase</w:t>
      </w:r>
      <w:r w:rsidR="00AD17F6">
        <w:t xml:space="preserve">, several days at peak flow, then a protracted falling limb. The Commonwealth </w:t>
      </w:r>
      <w:r w:rsidR="00AD17F6">
        <w:lastRenderedPageBreak/>
        <w:t xml:space="preserve">Toorale </w:t>
      </w:r>
      <w:r w:rsidR="0002347F">
        <w:t xml:space="preserve">Warrego River </w:t>
      </w:r>
      <w:r w:rsidR="00AD17F6">
        <w:t>licence was accessed for 20 days of this flow, with NPWS o</w:t>
      </w:r>
      <w:r w:rsidR="0002347F">
        <w:t>peration</w:t>
      </w:r>
      <w:r w:rsidR="00AD17F6">
        <w:t xml:space="preserve"> of the gates extending the flow to 25 days. This flow was </w:t>
      </w:r>
      <w:r w:rsidR="0002347F">
        <w:t xml:space="preserve">also </w:t>
      </w:r>
      <w:r w:rsidR="00AD17F6">
        <w:t>managed to ensure water continued to flow onto the Western Floodplain.</w:t>
      </w:r>
      <w:r w:rsidR="00AD17F6" w:rsidRPr="007230B8">
        <w:t xml:space="preserve"> </w:t>
      </w:r>
    </w:p>
    <w:p w14:paraId="29F20553" w14:textId="591AEABC" w:rsidR="00922462" w:rsidRDefault="0002347F" w:rsidP="00922462">
      <w:r>
        <w:t>In total,</w:t>
      </w:r>
      <w:r w:rsidR="00922462" w:rsidRPr="007230B8">
        <w:t xml:space="preserve"> the Boera Dam gates were opened three times between 11 July and 11 November 2016 resulting in connection for a total of 35 days (</w:t>
      </w:r>
      <w:r w:rsidR="004A687D">
        <w:rPr>
          <w:highlight w:val="yellow"/>
        </w:rPr>
        <w:fldChar w:fldCharType="begin"/>
      </w:r>
      <w:r w:rsidR="004A687D">
        <w:instrText xml:space="preserve"> REF _Ref486585945 \h </w:instrText>
      </w:r>
      <w:r w:rsidR="004A687D">
        <w:rPr>
          <w:highlight w:val="yellow"/>
        </w:rPr>
      </w:r>
      <w:r w:rsidR="004A687D">
        <w:rPr>
          <w:highlight w:val="yellow"/>
        </w:rPr>
        <w:fldChar w:fldCharType="separate"/>
      </w:r>
      <w:r w:rsidR="00AA6BBF">
        <w:t xml:space="preserve">Figure </w:t>
      </w:r>
      <w:r w:rsidR="00AA6BBF">
        <w:rPr>
          <w:noProof/>
        </w:rPr>
        <w:t>A</w:t>
      </w:r>
      <w:r w:rsidR="00AA6BBF">
        <w:noBreakHyphen/>
      </w:r>
      <w:r w:rsidR="00AA6BBF">
        <w:rPr>
          <w:noProof/>
        </w:rPr>
        <w:t>4</w:t>
      </w:r>
      <w:r w:rsidR="004A687D">
        <w:rPr>
          <w:highlight w:val="yellow"/>
        </w:rPr>
        <w:fldChar w:fldCharType="end"/>
      </w:r>
      <w:r w:rsidR="00922462" w:rsidRPr="007230B8">
        <w:t>)</w:t>
      </w:r>
      <w:r w:rsidR="00566C3A">
        <w:t xml:space="preserve">. </w:t>
      </w:r>
      <w:r w:rsidR="00922462" w:rsidRPr="00FF2627">
        <w:t>Importantly, in the context of Commonwealth environmental water, Toorale licences on the Warrego were triggered during the 201</w:t>
      </w:r>
      <w:r w:rsidR="00922462">
        <w:t>6</w:t>
      </w:r>
      <w:r w:rsidR="00922462" w:rsidRPr="00FF2627">
        <w:t>-1</w:t>
      </w:r>
      <w:r w:rsidR="00922462">
        <w:t>7</w:t>
      </w:r>
      <w:r w:rsidR="00922462" w:rsidRPr="00FF2627">
        <w:t xml:space="preserve"> water year.</w:t>
      </w:r>
    </w:p>
    <w:p w14:paraId="1FDB95F1" w14:textId="3742327D" w:rsidR="006F0CCF" w:rsidRDefault="006F0CCF" w:rsidP="006F0CCF">
      <w:pPr>
        <w:spacing w:line="240" w:lineRule="auto"/>
      </w:pPr>
      <w:r>
        <w:rPr>
          <w:noProof/>
          <w:lang w:eastAsia="en-AU"/>
        </w:rPr>
        <w:drawing>
          <wp:inline distT="0" distB="0" distL="0" distR="0" wp14:anchorId="15C4F01E" wp14:editId="0BD2F65E">
            <wp:extent cx="5840730" cy="4456430"/>
            <wp:effectExtent l="0" t="0" r="762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840730" cy="4456430"/>
                    </a:xfrm>
                    <a:prstGeom prst="rect">
                      <a:avLst/>
                    </a:prstGeom>
                    <a:noFill/>
                  </pic:spPr>
                </pic:pic>
              </a:graphicData>
            </a:graphic>
          </wp:inline>
        </w:drawing>
      </w:r>
    </w:p>
    <w:p w14:paraId="4CB5C420" w14:textId="4E8A11B5" w:rsidR="00922462" w:rsidRPr="00E3738C" w:rsidRDefault="00922462" w:rsidP="00922462">
      <w:pPr>
        <w:pStyle w:val="Caption"/>
      </w:pPr>
      <w:bookmarkStart w:id="11" w:name="_Ref486585945"/>
      <w:r>
        <w:t xml:space="preserve">Figure </w:t>
      </w:r>
      <w:r w:rsidR="00C25703">
        <w:fldChar w:fldCharType="begin"/>
      </w:r>
      <w:r w:rsidR="00C25703">
        <w:instrText xml:space="preserve"> STYLEREF 6 \s </w:instrText>
      </w:r>
      <w:r w:rsidR="00C25703">
        <w:fldChar w:fldCharType="separate"/>
      </w:r>
      <w:r w:rsidR="00AA6BBF">
        <w:rPr>
          <w:noProof/>
        </w:rPr>
        <w:t>A</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11"/>
      <w:r w:rsidR="006F0CCF">
        <w:t>:</w:t>
      </w:r>
      <w:r>
        <w:t xml:space="preserve"> Water levels at Boera Dam and Dick’s Dam and periods of longitudinal connection and overflow to the Western Floodplain.</w:t>
      </w:r>
    </w:p>
    <w:p w14:paraId="5CB87181" w14:textId="3E69999E" w:rsidR="006403AF" w:rsidRDefault="006403AF" w:rsidP="006403AF">
      <w:pPr>
        <w:pStyle w:val="Heading7"/>
      </w:pPr>
      <w:r>
        <w:t>Discussion</w:t>
      </w:r>
    </w:p>
    <w:p w14:paraId="16D3477B" w14:textId="15F804EB" w:rsidR="00922462" w:rsidRPr="00E60372" w:rsidRDefault="00922462" w:rsidP="00922462">
      <w:pPr>
        <w:rPr>
          <w:highlight w:val="yellow"/>
        </w:rPr>
      </w:pPr>
      <w:r w:rsidRPr="009176B7">
        <w:t>Flows down the Darling River were moderate to high in the early part of the 2016-17 water year due to generally high rainfall in the catchmen</w:t>
      </w:r>
      <w:r w:rsidRPr="00CF34E0">
        <w:t>t</w:t>
      </w:r>
      <w:r w:rsidR="00647DA5">
        <w:t xml:space="preserve"> and flows from tributary catchments</w:t>
      </w:r>
      <w:r w:rsidR="00566C3A">
        <w:t xml:space="preserve">. </w:t>
      </w:r>
      <w:r w:rsidRPr="00CF34E0">
        <w:t>There were several moderate to large flow peaks throughout the year</w:t>
      </w:r>
      <w:r w:rsidR="00566C3A">
        <w:t xml:space="preserve">. </w:t>
      </w:r>
      <w:r>
        <w:t>O</w:t>
      </w:r>
      <w:r w:rsidRPr="00CF34E0">
        <w:t xml:space="preserve">ne </w:t>
      </w:r>
      <w:r>
        <w:t>event</w:t>
      </w:r>
      <w:r w:rsidRPr="00CF34E0">
        <w:t xml:space="preserve"> containing environmental water</w:t>
      </w:r>
      <w:r>
        <w:t xml:space="preserve"> reached approximate bankfull stage</w:t>
      </w:r>
      <w:r w:rsidRPr="00CF34E0">
        <w:t xml:space="preserve">, however </w:t>
      </w:r>
      <w:r>
        <w:t>most</w:t>
      </w:r>
      <w:r w:rsidRPr="00CF34E0">
        <w:t xml:space="preserve"> flows remained within the channel</w:t>
      </w:r>
      <w:r w:rsidR="00566C3A">
        <w:t xml:space="preserve">. </w:t>
      </w:r>
      <w:r w:rsidRPr="009176B7">
        <w:t>Channel capacity in this reach is around 3</w:t>
      </w:r>
      <w:r w:rsidRPr="005D1B6F">
        <w:t>0,000 – 40,000 ML/d (M. Southwell unpublished data) and peak flows in 2016-17 were around 33,</w:t>
      </w:r>
      <w:r>
        <w:t>500</w:t>
      </w:r>
      <w:r w:rsidRPr="005D1B6F">
        <w:t xml:space="preserve"> ML/d</w:t>
      </w:r>
      <w:r w:rsidR="00566C3A">
        <w:t xml:space="preserve">. </w:t>
      </w:r>
      <w:r w:rsidRPr="005D1B6F">
        <w:t>Hydrology in this section of the Darling River is heavily influenced by weirs, including Weir 19A up stream of the Selected Area and Weir 20A downstream</w:t>
      </w:r>
      <w:r w:rsidR="00566C3A">
        <w:t xml:space="preserve">. </w:t>
      </w:r>
      <w:r w:rsidRPr="005D1B6F">
        <w:t>These weirs maintain</w:t>
      </w:r>
      <w:r>
        <w:t xml:space="preserve"> </w:t>
      </w:r>
      <w:r w:rsidRPr="005D1B6F">
        <w:t xml:space="preserve">connectivity through the Selected Area in times of low flow as experienced in the latter half of the 2016-17 water </w:t>
      </w:r>
      <w:r w:rsidRPr="00B74EF3">
        <w:t>year</w:t>
      </w:r>
      <w:r w:rsidR="00566C3A">
        <w:t xml:space="preserve">. </w:t>
      </w:r>
    </w:p>
    <w:p w14:paraId="4269F660" w14:textId="10A72A01" w:rsidR="00922462" w:rsidRDefault="00922462" w:rsidP="00922462">
      <w:r>
        <w:t xml:space="preserve">Several </w:t>
      </w:r>
      <w:r w:rsidRPr="005D1B6F">
        <w:t>closely-spaced flow events in 2016 dominated the hydrology of the Warrego River channel during 2016-</w:t>
      </w:r>
      <w:r w:rsidRPr="00FF2627">
        <w:t>17</w:t>
      </w:r>
      <w:r w:rsidR="00566C3A">
        <w:t xml:space="preserve">. </w:t>
      </w:r>
      <w:r w:rsidR="00647DA5" w:rsidRPr="00647DA5">
        <w:t xml:space="preserve">Consistent with the Toorale environmental watering strategy, flows were initially diverted to the Western Floodplain in response to very high demand on the floodplain </w:t>
      </w:r>
      <w:r w:rsidR="0002347F">
        <w:t>(</w:t>
      </w:r>
      <w:r w:rsidR="00647DA5" w:rsidRPr="00647DA5">
        <w:t>which had not received large-scale inundation since 2012</w:t>
      </w:r>
      <w:r w:rsidR="0002347F">
        <w:t>)</w:t>
      </w:r>
      <w:r w:rsidR="00647DA5" w:rsidRPr="00647DA5">
        <w:t xml:space="preserve"> and </w:t>
      </w:r>
      <w:r w:rsidR="0002347F">
        <w:t xml:space="preserve">relatively low </w:t>
      </w:r>
      <w:r w:rsidR="00647DA5" w:rsidRPr="00647DA5">
        <w:t xml:space="preserve">Darling River </w:t>
      </w:r>
      <w:r w:rsidR="0002347F">
        <w:t xml:space="preserve">demand as it had experienced moderate to </w:t>
      </w:r>
      <w:r w:rsidR="00647DA5" w:rsidRPr="00647DA5">
        <w:t>high flow</w:t>
      </w:r>
      <w:r w:rsidR="0002347F">
        <w:t>s in the year</w:t>
      </w:r>
      <w:r w:rsidR="00B06A8C">
        <w:t xml:space="preserve"> to date</w:t>
      </w:r>
      <w:r w:rsidR="00566C3A">
        <w:t xml:space="preserve">. </w:t>
      </w:r>
      <w:r>
        <w:t xml:space="preserve">Over the course of these events, the annual allocation of 9,720 ML for the Western Floodplain was reached by 20 September 2016, with flows continuing onto the Western Floodplain until late </w:t>
      </w:r>
      <w:r w:rsidR="00647DA5">
        <w:t xml:space="preserve">December for a total volume of </w:t>
      </w:r>
      <w:r w:rsidR="005334C5">
        <w:t>31,000</w:t>
      </w:r>
      <w:r>
        <w:t xml:space="preserve"> ML</w:t>
      </w:r>
      <w:r w:rsidR="00566C3A">
        <w:t xml:space="preserve">. </w:t>
      </w:r>
      <w:r>
        <w:t>Longitudinal connectivity in the lower Warrego River was restored in October for 25 days following a decision to account Commonwealth environmental water against the Warrego River licences</w:t>
      </w:r>
      <w:r w:rsidR="004F720D">
        <w:t xml:space="preserve"> (for 20 days and 7,762 ML)</w:t>
      </w:r>
      <w:r>
        <w:t>. This flow aimed to support fish spawning, recruitment and movement in the Warrego River</w:t>
      </w:r>
      <w:r w:rsidR="00566C3A">
        <w:t xml:space="preserve">. </w:t>
      </w:r>
    </w:p>
    <w:p w14:paraId="359F616E" w14:textId="0314CCE3" w:rsidR="006403AF" w:rsidRDefault="006403AF" w:rsidP="006403AF">
      <w:pPr>
        <w:pStyle w:val="Heading7"/>
      </w:pPr>
      <w:r>
        <w:t>Conclusion</w:t>
      </w:r>
    </w:p>
    <w:p w14:paraId="6982E79D" w14:textId="1EAC9F10" w:rsidR="00922462" w:rsidRPr="00922462" w:rsidRDefault="00922462" w:rsidP="00922462">
      <w:r w:rsidRPr="00C83728">
        <w:t xml:space="preserve">Full longitudinal connection was </w:t>
      </w:r>
      <w:r w:rsidR="00B06A8C">
        <w:t>experienced</w:t>
      </w:r>
      <w:r w:rsidR="00B06A8C" w:rsidRPr="00C83728">
        <w:t xml:space="preserve"> </w:t>
      </w:r>
      <w:r w:rsidRPr="00C83728">
        <w:t xml:space="preserve">through the Darling River </w:t>
      </w:r>
      <w:r w:rsidR="00647DA5">
        <w:t xml:space="preserve">zone in the Selected Area </w:t>
      </w:r>
      <w:r w:rsidRPr="00C83728">
        <w:t>for the entirety of the 2016-1</w:t>
      </w:r>
      <w:r>
        <w:t>7</w:t>
      </w:r>
      <w:r w:rsidRPr="00C83728">
        <w:t xml:space="preserve"> water year and for 35 days in total through the Warrego River within the Selected Area</w:t>
      </w:r>
      <w:r w:rsidR="00566C3A">
        <w:t xml:space="preserve">. </w:t>
      </w:r>
      <w:r w:rsidRPr="00806C43">
        <w:t>In the Darling River, connection was driven largely by natural flow events with small Commonwealth environmental water contributions</w:t>
      </w:r>
      <w:r>
        <w:t xml:space="preserve">, while Weir 20A downstream of the Selected Area maintained connection during </w:t>
      </w:r>
      <w:r w:rsidRPr="00E243BD">
        <w:t>drier periods</w:t>
      </w:r>
      <w:r w:rsidR="00566C3A">
        <w:t xml:space="preserve">. </w:t>
      </w:r>
      <w:r w:rsidRPr="00E243BD">
        <w:t xml:space="preserve">In the Warrego, </w:t>
      </w:r>
      <w:r>
        <w:t xml:space="preserve">releases </w:t>
      </w:r>
      <w:r w:rsidR="00647DA5">
        <w:t xml:space="preserve">out of Boera Dam </w:t>
      </w:r>
      <w:r w:rsidRPr="00E243BD">
        <w:t xml:space="preserve">including environmental water in late 2016 resulted in connection </w:t>
      </w:r>
      <w:r>
        <w:t xml:space="preserve">to the Darling River </w:t>
      </w:r>
      <w:r w:rsidRPr="00E243BD">
        <w:t xml:space="preserve">for 35 days </w:t>
      </w:r>
      <w:r>
        <w:t xml:space="preserve">in </w:t>
      </w:r>
      <w:r w:rsidRPr="00E243BD">
        <w:t>total</w:t>
      </w:r>
      <w:r>
        <w:t xml:space="preserve">. </w:t>
      </w:r>
      <w:r w:rsidR="00647DA5" w:rsidRPr="00647DA5">
        <w:t>These flows helped maintain water quality (Appendix F) and supported fish (Appendix L). At the beginning of the 2016-17 water year, sufficient flow stage was reached to provide access to substantial in-channel habitat (Appendix D) along the Darling River</w:t>
      </w:r>
      <w:r w:rsidR="00566C3A">
        <w:t xml:space="preserve">. </w:t>
      </w:r>
    </w:p>
    <w:p w14:paraId="3569EFA9" w14:textId="77777777" w:rsidR="006403AF" w:rsidRDefault="006403AF" w:rsidP="00247872">
      <w:pPr>
        <w:pStyle w:val="Heading7"/>
      </w:pPr>
      <w:r>
        <w:t>References</w:t>
      </w:r>
    </w:p>
    <w:p w14:paraId="1AA5ED5B" w14:textId="1AC79CCB" w:rsidR="00922462" w:rsidRDefault="00247872" w:rsidP="00922462">
      <w:pPr>
        <w:rPr>
          <w:szCs w:val="20"/>
        </w:rPr>
      </w:pPr>
      <w:r>
        <w:rPr>
          <w:szCs w:val="20"/>
        </w:rPr>
        <w:t xml:space="preserve">Commonwealth of Australia </w:t>
      </w:r>
      <w:r w:rsidR="00922462">
        <w:rPr>
          <w:szCs w:val="20"/>
        </w:rPr>
        <w:t>2014</w:t>
      </w:r>
      <w:r>
        <w:rPr>
          <w:szCs w:val="20"/>
        </w:rPr>
        <w:t>.</w:t>
      </w:r>
      <w:r w:rsidR="00922462">
        <w:rPr>
          <w:szCs w:val="20"/>
        </w:rPr>
        <w:t xml:space="preserve"> </w:t>
      </w:r>
      <w:r w:rsidR="00922462" w:rsidRPr="00E46256">
        <w:t>Commonwealth Environmental Water Office Long Term In</w:t>
      </w:r>
      <w:r w:rsidR="00922462">
        <w:t>ter</w:t>
      </w:r>
      <w:r w:rsidR="00922462" w:rsidRPr="00E46256">
        <w:t xml:space="preserve">vention Monitoring Project </w:t>
      </w:r>
      <w:r w:rsidR="00922462">
        <w:t>junction of the Warrego and Darling rivers</w:t>
      </w:r>
      <w:r w:rsidR="00922462" w:rsidRPr="00E46256">
        <w:t xml:space="preserve"> Selected Area</w:t>
      </w:r>
      <w:r w:rsidR="00922462">
        <w:t>; Annual Evaluation Report – Year 1, Canberra.</w:t>
      </w:r>
    </w:p>
    <w:p w14:paraId="6A8F6F62" w14:textId="138BD282" w:rsidR="00922462" w:rsidRDefault="00922462" w:rsidP="00922462">
      <w:r w:rsidRPr="00C23A79">
        <w:t>C</w:t>
      </w:r>
      <w:r>
        <w:t>ommonwealth of Australia 2015</w:t>
      </w:r>
      <w:r w:rsidR="00247872">
        <w:t>.</w:t>
      </w:r>
      <w:r w:rsidRPr="00C23A79">
        <w:t xml:space="preserve"> Commonwealth Water Office Long Term Intervention Monitoring Project Junction of the Warrego and Darling rivers Selected Area, Canberra.</w:t>
      </w:r>
    </w:p>
    <w:p w14:paraId="1BB0ECB4" w14:textId="1BA021AE" w:rsidR="00922462" w:rsidRPr="00B70203" w:rsidRDefault="00922462" w:rsidP="00922462">
      <w:r>
        <w:t>Koehn, J.D. and Nicol, S.J. 2014</w:t>
      </w:r>
      <w:r w:rsidR="00247872">
        <w:t>.</w:t>
      </w:r>
      <w:r>
        <w:t xml:space="preserve"> Comparative habitat use by large riverine fishes.</w:t>
      </w:r>
      <w:r>
        <w:rPr>
          <w:i/>
        </w:rPr>
        <w:t xml:space="preserve"> Marine and freshwater research </w:t>
      </w:r>
      <w:r w:rsidRPr="00B70203">
        <w:rPr>
          <w:b/>
        </w:rPr>
        <w:t>65</w:t>
      </w:r>
      <w:r>
        <w:rPr>
          <w:i/>
        </w:rPr>
        <w:t xml:space="preserve">: </w:t>
      </w:r>
      <w:r>
        <w:t>164-174.</w:t>
      </w:r>
    </w:p>
    <w:p w14:paraId="6D7570A8" w14:textId="70C43C05" w:rsidR="00922462" w:rsidRDefault="00922462" w:rsidP="00922462">
      <w:pPr>
        <w:rPr>
          <w:color w:val="000000" w:themeColor="text1"/>
        </w:rPr>
      </w:pPr>
      <w:r w:rsidRPr="00C23A79">
        <w:rPr>
          <w:color w:val="000000" w:themeColor="text1"/>
        </w:rPr>
        <w:t xml:space="preserve">McGinnes H.M. and Arthur A.D. </w:t>
      </w:r>
      <w:r w:rsidR="00247872">
        <w:rPr>
          <w:color w:val="000000" w:themeColor="text1"/>
        </w:rPr>
        <w:t>2011.</w:t>
      </w:r>
      <w:r w:rsidRPr="00C23A79">
        <w:rPr>
          <w:color w:val="000000" w:themeColor="text1"/>
        </w:rPr>
        <w:t xml:space="preserve"> Carbon dynamics during flood events in a low</w:t>
      </w:r>
      <w:r>
        <w:rPr>
          <w:color w:val="000000" w:themeColor="text1"/>
        </w:rPr>
        <w:t>lan</w:t>
      </w:r>
      <w:r w:rsidRPr="00C23A79">
        <w:rPr>
          <w:color w:val="000000" w:themeColor="text1"/>
        </w:rPr>
        <w:t xml:space="preserve">d river: the importance of anabranches. </w:t>
      </w:r>
      <w:r w:rsidRPr="00C23A79">
        <w:rPr>
          <w:i/>
          <w:color w:val="000000" w:themeColor="text1"/>
        </w:rPr>
        <w:t>Freshwater Biology</w:t>
      </w:r>
      <w:r w:rsidRPr="00C23A79">
        <w:rPr>
          <w:color w:val="000000" w:themeColor="text1"/>
        </w:rPr>
        <w:t xml:space="preserve"> </w:t>
      </w:r>
      <w:r w:rsidRPr="00C23A79">
        <w:rPr>
          <w:b/>
          <w:color w:val="000000" w:themeColor="text1"/>
        </w:rPr>
        <w:t>56</w:t>
      </w:r>
      <w:r w:rsidRPr="00C23A79">
        <w:rPr>
          <w:color w:val="000000" w:themeColor="text1"/>
        </w:rPr>
        <w:t>: 1593–1605.</w:t>
      </w:r>
    </w:p>
    <w:p w14:paraId="4D6FD0DF" w14:textId="4139084C" w:rsidR="00922462" w:rsidRPr="00C23A79" w:rsidRDefault="00922462" w:rsidP="00922462">
      <w:pPr>
        <w:rPr>
          <w:color w:val="000000" w:themeColor="text1"/>
        </w:rPr>
      </w:pPr>
      <w:r>
        <w:rPr>
          <w:color w:val="000000" w:themeColor="text1"/>
        </w:rPr>
        <w:t>NSW Department of Primary Industries (DPI) 2015</w:t>
      </w:r>
      <w:r w:rsidR="00247872">
        <w:rPr>
          <w:color w:val="000000" w:themeColor="text1"/>
        </w:rPr>
        <w:t>.</w:t>
      </w:r>
      <w:r>
        <w:rPr>
          <w:color w:val="000000" w:themeColor="text1"/>
        </w:rPr>
        <w:t xml:space="preserve"> </w:t>
      </w:r>
      <w:r w:rsidRPr="00122BD9">
        <w:rPr>
          <w:i/>
          <w:color w:val="000000" w:themeColor="text1"/>
        </w:rPr>
        <w:t>Fish and flows in the Northern Basin: Response of fish to changes in flow in the Northern Murray-Darling – Reach Scale Report</w:t>
      </w:r>
      <w:r>
        <w:rPr>
          <w:color w:val="000000" w:themeColor="text1"/>
        </w:rPr>
        <w:t xml:space="preserve">. Prepared for the Murray Darling Basin Authority. NSW DPI, Tamworth. </w:t>
      </w:r>
    </w:p>
    <w:p w14:paraId="55ACCDF5" w14:textId="0DB168C8" w:rsidR="00922462" w:rsidRPr="00C23A79" w:rsidRDefault="00922462" w:rsidP="00922462">
      <w:pPr>
        <w:rPr>
          <w:color w:val="000000" w:themeColor="text1"/>
        </w:rPr>
      </w:pPr>
      <w:r w:rsidRPr="00C23A79">
        <w:rPr>
          <w:lang w:val="en-US"/>
        </w:rPr>
        <w:t>Shel</w:t>
      </w:r>
      <w:r>
        <w:rPr>
          <w:lang w:val="en-US"/>
        </w:rPr>
        <w:t>don, F. and Thoms, M. C. 2006</w:t>
      </w:r>
      <w:r w:rsidR="00247872">
        <w:rPr>
          <w:lang w:val="en-US"/>
        </w:rPr>
        <w:t>.</w:t>
      </w:r>
      <w:r w:rsidRPr="00C23A79">
        <w:rPr>
          <w:lang w:val="en-US"/>
        </w:rPr>
        <w:t xml:space="preserve"> Geomorphic In-channel Complexity: the key to organic matter retention in large dryland rivers? </w:t>
      </w:r>
      <w:r w:rsidRPr="00C23A79">
        <w:rPr>
          <w:i/>
          <w:lang w:val="en-US"/>
        </w:rPr>
        <w:t>Geomorphology</w:t>
      </w:r>
      <w:r w:rsidRPr="00C23A79">
        <w:rPr>
          <w:lang w:val="en-US"/>
        </w:rPr>
        <w:t xml:space="preserve"> </w:t>
      </w:r>
      <w:r w:rsidRPr="00C23A79">
        <w:rPr>
          <w:b/>
          <w:lang w:val="en-US"/>
        </w:rPr>
        <w:t>77</w:t>
      </w:r>
      <w:r w:rsidRPr="00C23A79">
        <w:rPr>
          <w:lang w:val="en-US"/>
        </w:rPr>
        <w:t>: 270–285</w:t>
      </w:r>
    </w:p>
    <w:p w14:paraId="61660CC3" w14:textId="3698B52A" w:rsidR="00922462" w:rsidRPr="00C23A79" w:rsidRDefault="00922462" w:rsidP="00922462">
      <w:pPr>
        <w:rPr>
          <w:color w:val="000000" w:themeColor="text1"/>
        </w:rPr>
      </w:pPr>
      <w:r w:rsidRPr="00C23A79">
        <w:rPr>
          <w:color w:val="000000" w:themeColor="text1"/>
        </w:rPr>
        <w:t>Southwell</w:t>
      </w:r>
      <w:r>
        <w:rPr>
          <w:color w:val="000000" w:themeColor="text1"/>
        </w:rPr>
        <w:t>,</w:t>
      </w:r>
      <w:r w:rsidRPr="00C23A79">
        <w:rPr>
          <w:color w:val="000000" w:themeColor="text1"/>
        </w:rPr>
        <w:t xml:space="preserve"> M</w:t>
      </w:r>
      <w:r>
        <w:rPr>
          <w:color w:val="000000" w:themeColor="text1"/>
        </w:rPr>
        <w:t>.</w:t>
      </w:r>
      <w:r w:rsidRPr="00C23A79">
        <w:rPr>
          <w:color w:val="000000" w:themeColor="text1"/>
        </w:rPr>
        <w:t>R</w:t>
      </w:r>
      <w:r>
        <w:rPr>
          <w:color w:val="000000" w:themeColor="text1"/>
        </w:rPr>
        <w:t>.</w:t>
      </w:r>
      <w:r w:rsidRPr="00C23A79">
        <w:rPr>
          <w:color w:val="000000" w:themeColor="text1"/>
        </w:rPr>
        <w:t xml:space="preserve"> 2008</w:t>
      </w:r>
      <w:r w:rsidR="00247872">
        <w:rPr>
          <w:color w:val="000000" w:themeColor="text1"/>
        </w:rPr>
        <w:t>.</w:t>
      </w:r>
      <w:r w:rsidRPr="00C23A79">
        <w:rPr>
          <w:color w:val="000000" w:themeColor="text1"/>
        </w:rPr>
        <w:t xml:space="preserve"> </w:t>
      </w:r>
      <w:r w:rsidRPr="00C23A79">
        <w:rPr>
          <w:i/>
          <w:color w:val="000000" w:themeColor="text1"/>
        </w:rPr>
        <w:t>Floodplains as Dynamic mosaics: Sediment and nutrient patches in a large lowland riverine landscape.</w:t>
      </w:r>
      <w:r w:rsidRPr="00C23A79">
        <w:rPr>
          <w:color w:val="000000" w:themeColor="text1"/>
        </w:rPr>
        <w:t xml:space="preserve"> PhD Thesis, University of Canberra, Australia</w:t>
      </w:r>
    </w:p>
    <w:p w14:paraId="23049019" w14:textId="1398A947" w:rsidR="00922462" w:rsidRPr="00C23A79" w:rsidRDefault="00922462" w:rsidP="00922462">
      <w:pPr>
        <w:rPr>
          <w:lang w:val="en-US"/>
        </w:rPr>
      </w:pPr>
      <w:r w:rsidRPr="00C23A79">
        <w:rPr>
          <w:lang w:val="en-US"/>
        </w:rPr>
        <w:t>Thom</w:t>
      </w:r>
      <w:r>
        <w:rPr>
          <w:lang w:val="en-US"/>
        </w:rPr>
        <w:t xml:space="preserve">s, M. C. and Sheldon, F. </w:t>
      </w:r>
      <w:r w:rsidR="00247872">
        <w:rPr>
          <w:lang w:val="en-US"/>
        </w:rPr>
        <w:t>1997.</w:t>
      </w:r>
      <w:r w:rsidRPr="00C23A79">
        <w:rPr>
          <w:lang w:val="en-US"/>
        </w:rPr>
        <w:t xml:space="preserve"> River channel complexity and ecosystem processes: the Barwon-Darling River (Australia). In: N. Klomp and I. Lunt (eds.). </w:t>
      </w:r>
      <w:r w:rsidRPr="00C23A79">
        <w:rPr>
          <w:i/>
          <w:lang w:val="en-US"/>
        </w:rPr>
        <w:t>Frontiers in Ecology: Building the Links</w:t>
      </w:r>
      <w:r w:rsidRPr="00C23A79">
        <w:rPr>
          <w:lang w:val="en-US"/>
        </w:rPr>
        <w:t>. Elsevier, Oxford, pp. 193–206.</w:t>
      </w:r>
    </w:p>
    <w:bookmarkEnd w:id="5"/>
    <w:p w14:paraId="0118E135" w14:textId="661519E8" w:rsidR="00922462" w:rsidRPr="007B009D" w:rsidRDefault="00922462" w:rsidP="00922462">
      <w:pPr>
        <w:rPr>
          <w:lang w:val="en-US"/>
        </w:rPr>
      </w:pPr>
      <w:r w:rsidRPr="00C23A79">
        <w:rPr>
          <w:lang w:val="en-US"/>
        </w:rPr>
        <w:t xml:space="preserve">Thoms, M.C., Southwell, </w:t>
      </w:r>
      <w:r>
        <w:rPr>
          <w:lang w:val="en-US"/>
        </w:rPr>
        <w:t>M.R. and McGinness, H.M. 2005</w:t>
      </w:r>
      <w:r w:rsidR="00247872">
        <w:rPr>
          <w:lang w:val="en-US"/>
        </w:rPr>
        <w:t>.</w:t>
      </w:r>
      <w:r w:rsidRPr="00C23A79">
        <w:rPr>
          <w:lang w:val="en-US"/>
        </w:rPr>
        <w:t xml:space="preserve"> Floodplain-river ecosystems: Fragmentation and </w:t>
      </w:r>
      <w:r w:rsidRPr="007B009D">
        <w:rPr>
          <w:lang w:val="en-US"/>
        </w:rPr>
        <w:t xml:space="preserve">water resource development. </w:t>
      </w:r>
      <w:r w:rsidRPr="007B009D">
        <w:rPr>
          <w:i/>
          <w:lang w:val="en-US"/>
        </w:rPr>
        <w:t>Geomorphology</w:t>
      </w:r>
      <w:r w:rsidRPr="007B009D">
        <w:rPr>
          <w:lang w:val="en-US"/>
        </w:rPr>
        <w:t xml:space="preserve"> </w:t>
      </w:r>
      <w:r w:rsidRPr="007B009D">
        <w:rPr>
          <w:b/>
          <w:lang w:val="en-US"/>
        </w:rPr>
        <w:t>71</w:t>
      </w:r>
      <w:r w:rsidRPr="007B009D">
        <w:rPr>
          <w:lang w:val="en-US"/>
        </w:rPr>
        <w:t>: 126–138.</w:t>
      </w:r>
    </w:p>
    <w:p w14:paraId="0B0AB148" w14:textId="3606C1EE" w:rsidR="002C18C0" w:rsidRDefault="00922462" w:rsidP="005A29FC">
      <w:r w:rsidRPr="007B009D">
        <w:rPr>
          <w:lang w:val="en-US"/>
        </w:rPr>
        <w:t>Treadwell, S. 1999. Managing snags and large woody debris. In Lovett, S. and Price, P. (eds</w:t>
      </w:r>
      <w:r w:rsidRPr="00181623">
        <w:rPr>
          <w:i/>
          <w:lang w:val="en-US"/>
        </w:rPr>
        <w:t>). Riparian land management guidelines: volume two: on-ground management tools and techniques.</w:t>
      </w:r>
      <w:r w:rsidRPr="007B009D">
        <w:rPr>
          <w:lang w:val="en-US"/>
        </w:rPr>
        <w:t xml:space="preserve"> P. 15-22. Land and Water Resources Research and Development Corporation, Canberra</w:t>
      </w:r>
      <w:r>
        <w:rPr>
          <w:lang w:val="en-US"/>
        </w:rPr>
        <w:t>.</w:t>
      </w:r>
      <w:r w:rsidR="00204AE1">
        <w:t xml:space="preserve"> </w:t>
      </w:r>
    </w:p>
    <w:p w14:paraId="3C4A9BAE" w14:textId="77777777" w:rsidR="00204AE1" w:rsidRDefault="00204AE1" w:rsidP="005A29FC">
      <w:pPr>
        <w:sectPr w:rsidR="00204AE1" w:rsidSect="00AE357F">
          <w:headerReference w:type="default" r:id="rId20"/>
          <w:footerReference w:type="default" r:id="rId21"/>
          <w:pgSz w:w="11899" w:h="16838" w:code="9"/>
          <w:pgMar w:top="1508" w:right="1219" w:bottom="1457" w:left="1480" w:header="811" w:footer="306" w:gutter="0"/>
          <w:pgNumType w:chapStyle="6"/>
          <w:cols w:space="708"/>
        </w:sectPr>
      </w:pPr>
    </w:p>
    <w:p w14:paraId="73E999A1" w14:textId="1658405E" w:rsidR="002C18C0" w:rsidRPr="00737559" w:rsidRDefault="002C18C0" w:rsidP="000C2E81">
      <w:pPr>
        <w:pStyle w:val="Heading6"/>
      </w:pPr>
      <w:bookmarkStart w:id="12" w:name="_Ref458586236"/>
      <w:bookmarkStart w:id="13" w:name="_Ref496168678"/>
      <w:r w:rsidRPr="00737559">
        <w:t>Hydrology (Northern Tributaries)</w:t>
      </w:r>
      <w:bookmarkEnd w:id="12"/>
      <w:bookmarkEnd w:id="13"/>
    </w:p>
    <w:p w14:paraId="16A21554" w14:textId="7AAB0E28" w:rsidR="006403AF" w:rsidRDefault="006403AF" w:rsidP="006403AF">
      <w:pPr>
        <w:pStyle w:val="Heading7"/>
      </w:pPr>
      <w:r w:rsidRPr="00945AA2">
        <w:t>Introduction</w:t>
      </w:r>
    </w:p>
    <w:p w14:paraId="0059AC54" w14:textId="369553D6" w:rsidR="00104C43" w:rsidRDefault="00104C43" w:rsidP="00104C43">
      <w:r>
        <w:t>This chapter examines Commonwealth environmental water in the northern tributaries of the Murray Darling Basin (MDB)</w:t>
      </w:r>
      <w:r w:rsidR="00566C3A">
        <w:t xml:space="preserve">. </w:t>
      </w:r>
      <w:r>
        <w:t>In particular, it considers the hydrological influences of Commonwea</w:t>
      </w:r>
      <w:r w:rsidR="007C06A8">
        <w:t>lth environmental water at the J</w:t>
      </w:r>
      <w:r>
        <w:t xml:space="preserve">unction of the Warrego and Darling rivers </w:t>
      </w:r>
      <w:r w:rsidR="006006BF">
        <w:t xml:space="preserve">Selected Area </w:t>
      </w:r>
      <w:r w:rsidR="007C06A8">
        <w:t>(</w:t>
      </w:r>
      <w:r>
        <w:t>Selected Area</w:t>
      </w:r>
      <w:r w:rsidR="007C06A8">
        <w:t>)</w:t>
      </w:r>
      <w:r w:rsidR="00647DA5">
        <w:t>, during the 2016-</w:t>
      </w:r>
      <w:r>
        <w:t>17 water year. This indicator links closely with other hydrology indicators as well as the water quality and metabolism indicators. The specific question addressed in this chapter is:</w:t>
      </w:r>
    </w:p>
    <w:p w14:paraId="0B34B98F" w14:textId="77777777" w:rsidR="00104C43" w:rsidRPr="00B845D1" w:rsidRDefault="00104C43" w:rsidP="00104C43">
      <w:pPr>
        <w:pStyle w:val="Bullets1"/>
        <w:numPr>
          <w:ilvl w:val="0"/>
          <w:numId w:val="5"/>
        </w:numPr>
        <w:tabs>
          <w:tab w:val="clear" w:pos="720"/>
        </w:tabs>
        <w:ind w:left="1134" w:hanging="567"/>
      </w:pPr>
      <w:r w:rsidRPr="00B845D1">
        <w:t>What did Commonwealth environmental water from upstream tributaries contribute to hydrological connectivity within the Selected Area?</w:t>
      </w:r>
    </w:p>
    <w:p w14:paraId="0F4B0CDF" w14:textId="77777777" w:rsidR="00104C43" w:rsidRPr="00104C43" w:rsidRDefault="00104C43" w:rsidP="00104C43">
      <w:pPr>
        <w:ind w:left="567"/>
      </w:pPr>
    </w:p>
    <w:p w14:paraId="06EC71D2" w14:textId="77777777" w:rsidR="00104C43" w:rsidRPr="003C6614" w:rsidRDefault="00104C43" w:rsidP="00AF3474">
      <w:pPr>
        <w:pStyle w:val="Heading8"/>
        <w:rPr>
          <w:rFonts w:cs="Arial"/>
          <w:spacing w:val="20"/>
        </w:rPr>
      </w:pPr>
      <w:r w:rsidRPr="00104C43">
        <w:t>Northern</w:t>
      </w:r>
      <w:r w:rsidRPr="003C6614">
        <w:rPr>
          <w:rFonts w:cs="Arial"/>
          <w:spacing w:val="20"/>
        </w:rPr>
        <w:t xml:space="preserve"> </w:t>
      </w:r>
      <w:r w:rsidRPr="00104C43">
        <w:t>Tributaries of the Murray Darling Basin</w:t>
      </w:r>
      <w:r w:rsidRPr="003C6614">
        <w:rPr>
          <w:rFonts w:cs="Arial"/>
          <w:spacing w:val="20"/>
        </w:rPr>
        <w:t xml:space="preserve"> </w:t>
      </w:r>
    </w:p>
    <w:p w14:paraId="37D7291B" w14:textId="485F1A77" w:rsidR="00104C43" w:rsidRPr="003C6614" w:rsidRDefault="00104C43" w:rsidP="00104C43">
      <w:r w:rsidRPr="003C6614">
        <w:t>The northern tributaries of the MDB catchment upstream of the Selected Area drain from the Great Dividing Range in southern Queensland and northern NSW, flowing more than 500 km in a generally westerly direction</w:t>
      </w:r>
      <w:r w:rsidR="00566C3A">
        <w:t xml:space="preserve">. </w:t>
      </w:r>
      <w:r w:rsidRPr="003C6614">
        <w:t>The Warrego River catchment defines the western extent of the catchment upstream of the Selected Area, meeting the Darling River at Toorale (</w:t>
      </w:r>
      <w:r w:rsidR="0069006D">
        <w:fldChar w:fldCharType="begin"/>
      </w:r>
      <w:r w:rsidR="0069006D">
        <w:instrText xml:space="preserve"> REF _Ref490814161 \h </w:instrText>
      </w:r>
      <w:r w:rsidR="0069006D">
        <w:fldChar w:fldCharType="separate"/>
      </w:r>
      <w:r w:rsidR="00AA6BBF">
        <w:t xml:space="preserve">Figure </w:t>
      </w:r>
      <w:r w:rsidR="00AA6BBF">
        <w:rPr>
          <w:noProof/>
        </w:rPr>
        <w:t>B</w:t>
      </w:r>
      <w:r w:rsidR="00AA6BBF">
        <w:noBreakHyphen/>
      </w:r>
      <w:r w:rsidR="00AA6BBF">
        <w:rPr>
          <w:noProof/>
        </w:rPr>
        <w:t>1</w:t>
      </w:r>
      <w:r w:rsidR="0069006D">
        <w:fldChar w:fldCharType="end"/>
      </w:r>
      <w:r w:rsidRPr="003C6614">
        <w:t>)</w:t>
      </w:r>
      <w:r w:rsidR="00566C3A">
        <w:t xml:space="preserve">. </w:t>
      </w:r>
    </w:p>
    <w:p w14:paraId="5450C3E7" w14:textId="77777777" w:rsidR="00104C43" w:rsidRPr="003C6614" w:rsidRDefault="00104C43" w:rsidP="00104C43">
      <w:r w:rsidRPr="003C6614">
        <w:t>Major tributaries upstream of the Selected Area include:</w:t>
      </w:r>
    </w:p>
    <w:p w14:paraId="39785F9E"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Warrego River</w:t>
      </w:r>
    </w:p>
    <w:p w14:paraId="59F8FD0C"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Moonie River</w:t>
      </w:r>
    </w:p>
    <w:p w14:paraId="4010AE98"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Condamine – Balonne River system</w:t>
      </w:r>
    </w:p>
    <w:p w14:paraId="5B06D303"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Border Rivers</w:t>
      </w:r>
    </w:p>
    <w:p w14:paraId="2FD9F31B"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Gwydir River</w:t>
      </w:r>
    </w:p>
    <w:p w14:paraId="5750248E" w14:textId="77777777" w:rsidR="00104C43" w:rsidRPr="00DF42B2" w:rsidRDefault="00104C43" w:rsidP="007E6382">
      <w:pPr>
        <w:pStyle w:val="ListParagraph"/>
        <w:numPr>
          <w:ilvl w:val="0"/>
          <w:numId w:val="25"/>
        </w:numPr>
        <w:tabs>
          <w:tab w:val="left" w:pos="567"/>
          <w:tab w:val="left" w:pos="1134"/>
        </w:tabs>
        <w:spacing w:line="360" w:lineRule="auto"/>
        <w:ind w:left="1276" w:right="6" w:hanging="720"/>
        <w:rPr>
          <w:sz w:val="20"/>
          <w:szCs w:val="20"/>
        </w:rPr>
      </w:pPr>
      <w:r w:rsidRPr="00DF42B2">
        <w:rPr>
          <w:sz w:val="20"/>
          <w:szCs w:val="20"/>
        </w:rPr>
        <w:t>Namoi River</w:t>
      </w:r>
    </w:p>
    <w:p w14:paraId="38973BF2" w14:textId="77777777" w:rsidR="00104C43" w:rsidRPr="00DF42B2" w:rsidRDefault="00104C43" w:rsidP="007E6382">
      <w:pPr>
        <w:pStyle w:val="ListParagraph"/>
        <w:numPr>
          <w:ilvl w:val="0"/>
          <w:numId w:val="26"/>
        </w:numPr>
        <w:tabs>
          <w:tab w:val="left" w:pos="567"/>
          <w:tab w:val="left" w:pos="1134"/>
        </w:tabs>
        <w:spacing w:line="360" w:lineRule="auto"/>
        <w:ind w:left="1276" w:right="6" w:hanging="720"/>
        <w:rPr>
          <w:sz w:val="20"/>
          <w:szCs w:val="20"/>
        </w:rPr>
      </w:pPr>
      <w:r w:rsidRPr="00DF42B2">
        <w:rPr>
          <w:sz w:val="20"/>
          <w:szCs w:val="20"/>
        </w:rPr>
        <w:t>Barwon – Darling River system</w:t>
      </w:r>
    </w:p>
    <w:p w14:paraId="1CE37D05" w14:textId="77777777" w:rsidR="00104C43" w:rsidRPr="00DF42B2" w:rsidRDefault="00104C43" w:rsidP="007E6382">
      <w:pPr>
        <w:pStyle w:val="ListParagraph"/>
        <w:numPr>
          <w:ilvl w:val="0"/>
          <w:numId w:val="26"/>
        </w:numPr>
        <w:tabs>
          <w:tab w:val="left" w:pos="567"/>
          <w:tab w:val="left" w:pos="1134"/>
        </w:tabs>
        <w:spacing w:line="360" w:lineRule="auto"/>
        <w:ind w:left="1276" w:right="6" w:hanging="720"/>
        <w:rPr>
          <w:sz w:val="20"/>
          <w:szCs w:val="20"/>
        </w:rPr>
      </w:pPr>
      <w:r w:rsidRPr="00DF42B2">
        <w:rPr>
          <w:sz w:val="20"/>
          <w:szCs w:val="20"/>
        </w:rPr>
        <w:t>Macquarie River</w:t>
      </w:r>
    </w:p>
    <w:p w14:paraId="4CB4B3F3" w14:textId="72BA17E7" w:rsidR="00104C43" w:rsidRDefault="00104C43" w:rsidP="007E6382">
      <w:pPr>
        <w:pStyle w:val="ListParagraph"/>
        <w:numPr>
          <w:ilvl w:val="0"/>
          <w:numId w:val="26"/>
        </w:numPr>
        <w:tabs>
          <w:tab w:val="left" w:pos="567"/>
          <w:tab w:val="left" w:pos="1134"/>
        </w:tabs>
        <w:spacing w:line="360" w:lineRule="auto"/>
        <w:ind w:left="1134" w:right="6" w:hanging="567"/>
      </w:pPr>
      <w:r w:rsidRPr="007E6382">
        <w:rPr>
          <w:sz w:val="20"/>
          <w:szCs w:val="20"/>
        </w:rPr>
        <w:t>Castlereagh River</w:t>
      </w:r>
    </w:p>
    <w:p w14:paraId="48440327" w14:textId="312EC1DE" w:rsidR="00104C43" w:rsidRDefault="00104C43" w:rsidP="00104C43">
      <w:r w:rsidRPr="003C6614">
        <w:t>The stream network, longitudinal connectivity and hydrological behaviour of the northern MDB upstream of the Selected Area is complex</w:t>
      </w:r>
      <w:r w:rsidR="00566C3A">
        <w:t xml:space="preserve">. </w:t>
      </w:r>
      <w:r w:rsidRPr="003C6614">
        <w:t>Catchments are poorly defined and inconsistently applied and river tributaries alternate between gaining and losing systems through complex interactions with each other and their floodplains</w:t>
      </w:r>
      <w:r w:rsidR="00566C3A">
        <w:t xml:space="preserve">. </w:t>
      </w:r>
      <w:r w:rsidRPr="003C6614">
        <w:t>Water management activities are equally complex</w:t>
      </w:r>
      <w:r w:rsidR="00566C3A">
        <w:t xml:space="preserve">. </w:t>
      </w:r>
      <w:r w:rsidRPr="003C6614">
        <w:t>The northern tributaries comprise a mixture of regulated, unregulated and ephemeral streams managed across two States with differing government agencies, legislation and policies</w:t>
      </w:r>
      <w:r w:rsidR="00566C3A">
        <w:t xml:space="preserve">. </w:t>
      </w:r>
      <w:r w:rsidRPr="003C6614">
        <w:t>The northern tributaries are home to a population of approximately 560,000 people with annual production values of $5.2b and $1.45b for agriculture and irrigated agriculture, respectively (</w:t>
      </w:r>
      <w:hyperlink r:id="rId22" w:history="1">
        <w:r w:rsidRPr="003C6614">
          <w:rPr>
            <w:color w:val="0000FF"/>
            <w:u w:val="single"/>
          </w:rPr>
          <w:t>www.mdba.gov.au</w:t>
        </w:r>
      </w:hyperlink>
      <w:r w:rsidRPr="003C6614">
        <w:t xml:space="preserve">). </w:t>
      </w:r>
    </w:p>
    <w:p w14:paraId="68EA4F9B" w14:textId="77777777" w:rsidR="00104C43" w:rsidRDefault="00104C43" w:rsidP="00104C43">
      <w:pPr>
        <w:keepNext/>
        <w:spacing w:line="240" w:lineRule="auto"/>
      </w:pPr>
      <w:r>
        <w:rPr>
          <w:noProof/>
          <w:lang w:eastAsia="en-AU"/>
        </w:rPr>
        <w:drawing>
          <wp:inline distT="0" distB="0" distL="0" distR="0" wp14:anchorId="20FA9CC3" wp14:editId="495CA2CE">
            <wp:extent cx="5840730" cy="4133215"/>
            <wp:effectExtent l="0" t="0" r="762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840730" cy="4133215"/>
                    </a:xfrm>
                    <a:prstGeom prst="rect">
                      <a:avLst/>
                    </a:prstGeom>
                    <a:noFill/>
                  </pic:spPr>
                </pic:pic>
              </a:graphicData>
            </a:graphic>
          </wp:inline>
        </w:drawing>
      </w:r>
    </w:p>
    <w:p w14:paraId="7FFCD169" w14:textId="3C25AEE6" w:rsidR="00104C43" w:rsidRDefault="00104C43" w:rsidP="00104C43">
      <w:pPr>
        <w:pStyle w:val="Caption"/>
      </w:pPr>
      <w:bookmarkStart w:id="14" w:name="_Ref490814161"/>
      <w:r>
        <w:t xml:space="preserve">Figure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4"/>
      <w:r w:rsidR="00B23227">
        <w:t>:</w:t>
      </w:r>
      <w:r>
        <w:t xml:space="preserve"> </w:t>
      </w:r>
      <w:r w:rsidRPr="00947DD3">
        <w:t>Northern Tributaries of the Murray Darling Basin (Commonwealth Environmental Water Office</w:t>
      </w:r>
      <w:r w:rsidR="00535CEE">
        <w:t>).</w:t>
      </w:r>
    </w:p>
    <w:p w14:paraId="61C67779" w14:textId="77777777" w:rsidR="00104C43" w:rsidRPr="00EB22BD" w:rsidRDefault="00104C43" w:rsidP="00AF3474">
      <w:pPr>
        <w:pStyle w:val="Heading8"/>
      </w:pPr>
      <w:r w:rsidRPr="00EB22BD">
        <w:t>Commonwealth environmental water holdings</w:t>
      </w:r>
    </w:p>
    <w:p w14:paraId="78AA01A1" w14:textId="4066C421" w:rsidR="00DF42B2" w:rsidRDefault="00104C43" w:rsidP="00104C43">
      <w:pPr>
        <w:rPr>
          <w:lang w:val="en"/>
        </w:rPr>
      </w:pPr>
      <w:r w:rsidRPr="003C6614">
        <w:rPr>
          <w:lang w:eastAsia="en-AU"/>
        </w:rPr>
        <w:t>Total Commonwealth environmental water</w:t>
      </w:r>
      <w:r w:rsidRPr="003C6614">
        <w:rPr>
          <w:lang w:val="en"/>
        </w:rPr>
        <w:t xml:space="preserve"> holdings for the northern </w:t>
      </w:r>
      <w:r w:rsidRPr="003C6614">
        <w:t xml:space="preserve">tributaries </w:t>
      </w:r>
      <w:r w:rsidRPr="003C6614">
        <w:rPr>
          <w:lang w:val="en"/>
        </w:rPr>
        <w:t xml:space="preserve">are </w:t>
      </w:r>
      <w:r w:rsidRPr="003C6614">
        <w:t>currently 458,453</w:t>
      </w:r>
      <w:r w:rsidRPr="003C6614">
        <w:rPr>
          <w:lang w:val="en"/>
        </w:rPr>
        <w:t xml:space="preserve"> ML (</w:t>
      </w:r>
      <w:r>
        <w:rPr>
          <w:lang w:val="en"/>
        </w:rPr>
        <w:fldChar w:fldCharType="begin"/>
      </w:r>
      <w:r>
        <w:rPr>
          <w:lang w:val="en"/>
        </w:rPr>
        <w:instrText xml:space="preserve"> REF _Ref490814161 \h </w:instrText>
      </w:r>
      <w:r>
        <w:rPr>
          <w:lang w:val="en"/>
        </w:rPr>
      </w:r>
      <w:r>
        <w:rPr>
          <w:lang w:val="en"/>
        </w:rPr>
        <w:fldChar w:fldCharType="separate"/>
      </w:r>
      <w:r w:rsidR="00AA6BBF">
        <w:t xml:space="preserve">Figure </w:t>
      </w:r>
      <w:r w:rsidR="00AA6BBF">
        <w:rPr>
          <w:noProof/>
        </w:rPr>
        <w:t>B</w:t>
      </w:r>
      <w:r w:rsidR="00AA6BBF">
        <w:noBreakHyphen/>
      </w:r>
      <w:r w:rsidR="00AA6BBF">
        <w:rPr>
          <w:noProof/>
        </w:rPr>
        <w:t>1</w:t>
      </w:r>
      <w:r>
        <w:rPr>
          <w:lang w:val="en"/>
        </w:rPr>
        <w:fldChar w:fldCharType="end"/>
      </w:r>
      <w:r w:rsidRPr="003C6614">
        <w:rPr>
          <w:lang w:val="en"/>
        </w:rPr>
        <w:t>)</w:t>
      </w:r>
      <w:r w:rsidR="00566C3A">
        <w:rPr>
          <w:lang w:val="en"/>
        </w:rPr>
        <w:t xml:space="preserve">. </w:t>
      </w:r>
      <w:r w:rsidRPr="003C6614">
        <w:rPr>
          <w:lang w:val="en"/>
        </w:rPr>
        <w:t>Long Term Average Annual Yield (LTAAY) provides an indication of the long term reliability of these entitlements and is generally used by the Commonwealth Environmental Water Holder for annual decision-making regarding water use priorities</w:t>
      </w:r>
      <w:r w:rsidR="00566C3A">
        <w:rPr>
          <w:lang w:val="en"/>
        </w:rPr>
        <w:t xml:space="preserve">. </w:t>
      </w:r>
      <w:r w:rsidRPr="003C6614">
        <w:rPr>
          <w:lang w:val="en"/>
        </w:rPr>
        <w:t xml:space="preserve">At the time of writing, LTAAY of </w:t>
      </w:r>
      <w:r w:rsidRPr="003C6614">
        <w:rPr>
          <w:lang w:eastAsia="en-AU"/>
        </w:rPr>
        <w:t>Commonwealth environmental water</w:t>
      </w:r>
      <w:r w:rsidRPr="003C6614">
        <w:rPr>
          <w:lang w:val="en"/>
        </w:rPr>
        <w:t xml:space="preserve"> for the northern tributaries upstream of Louth was 230,727 ML</w:t>
      </w:r>
      <w:r w:rsidR="00566C3A">
        <w:rPr>
          <w:lang w:val="en"/>
        </w:rPr>
        <w:t xml:space="preserve">. </w:t>
      </w:r>
      <w:r w:rsidRPr="003C6614">
        <w:rPr>
          <w:lang w:val="en"/>
        </w:rPr>
        <w:t xml:space="preserve">Current Commonwealth environmental water license information is available at </w:t>
      </w:r>
    </w:p>
    <w:p w14:paraId="15E23CCB" w14:textId="35205019" w:rsidR="00104C43" w:rsidRDefault="00C25703" w:rsidP="00104C43">
      <w:hyperlink r:id="rId24" w:history="1">
        <w:r w:rsidR="00104C43" w:rsidRPr="003C6614">
          <w:rPr>
            <w:color w:val="0000FF"/>
            <w:u w:val="single"/>
          </w:rPr>
          <w:t>http://www.environment.gov.au/water/cewo/about/water-holdings</w:t>
        </w:r>
      </w:hyperlink>
      <w:r w:rsidR="00104C43" w:rsidRPr="003C6614">
        <w:t xml:space="preserve"> </w:t>
      </w:r>
    </w:p>
    <w:p w14:paraId="33AD8E2C" w14:textId="2DB3D26E" w:rsidR="007E6382" w:rsidRDefault="007E6382" w:rsidP="00104C43"/>
    <w:p w14:paraId="669C8DD1" w14:textId="4ABE1C9A" w:rsidR="007E6382" w:rsidRDefault="007E6382" w:rsidP="00104C43"/>
    <w:p w14:paraId="7A5C2EE9" w14:textId="79F82D97" w:rsidR="007E6382" w:rsidRDefault="007E6382" w:rsidP="00104C43"/>
    <w:p w14:paraId="40F9F09E" w14:textId="08F607FA" w:rsidR="007E6382" w:rsidRDefault="007E6382" w:rsidP="00104C43"/>
    <w:p w14:paraId="619CC76D" w14:textId="2E9767A3" w:rsidR="007E6382" w:rsidRDefault="007E6382" w:rsidP="00104C43"/>
    <w:p w14:paraId="016F9E6D" w14:textId="6BEDD2FB" w:rsidR="007E6382" w:rsidRDefault="007E6382" w:rsidP="00104C43"/>
    <w:p w14:paraId="1DC3EA63" w14:textId="77777777" w:rsidR="007E6382" w:rsidRPr="003C6614" w:rsidRDefault="007E6382" w:rsidP="00104C43">
      <w:pPr>
        <w:rPr>
          <w:rFonts w:ascii="Calibri" w:hAnsi="Calibri"/>
          <w:szCs w:val="22"/>
        </w:rPr>
      </w:pPr>
    </w:p>
    <w:p w14:paraId="187388B8" w14:textId="7EA98760" w:rsidR="00104C43" w:rsidRDefault="00104C43" w:rsidP="00104C43">
      <w:pPr>
        <w:pStyle w:val="Caption"/>
        <w:keepNext/>
      </w:pPr>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r w:rsidR="00B23227">
        <w:t>:</w:t>
      </w:r>
      <w:r>
        <w:t xml:space="preserve"> </w:t>
      </w:r>
      <w:r w:rsidRPr="00873960">
        <w:t xml:space="preserve">Commonwealth Water Holdings for Northern Tributaries to </w:t>
      </w:r>
      <w:r>
        <w:t>June 2017</w:t>
      </w:r>
      <w:r w:rsidRPr="00873960">
        <w:t xml:space="preserve"> (source Commonwealth Environmental Water Holder)</w:t>
      </w:r>
      <w:r>
        <w:t>.</w:t>
      </w:r>
    </w:p>
    <w:tbl>
      <w:tblPr>
        <w:tblStyle w:val="TableGrid"/>
        <w:tblW w:w="9180" w:type="dxa"/>
        <w:tblLayout w:type="fixed"/>
        <w:tblLook w:val="04A0" w:firstRow="1" w:lastRow="0" w:firstColumn="1" w:lastColumn="0" w:noHBand="0" w:noVBand="1"/>
      </w:tblPr>
      <w:tblGrid>
        <w:gridCol w:w="2376"/>
        <w:gridCol w:w="1276"/>
        <w:gridCol w:w="992"/>
        <w:gridCol w:w="1276"/>
        <w:gridCol w:w="992"/>
        <w:gridCol w:w="1276"/>
        <w:gridCol w:w="992"/>
      </w:tblGrid>
      <w:tr w:rsidR="00104C43" w:rsidRPr="009742A5" w14:paraId="7BC448C4" w14:textId="77777777" w:rsidTr="007E6382">
        <w:trPr>
          <w:trHeight w:val="511"/>
        </w:trPr>
        <w:tc>
          <w:tcPr>
            <w:tcW w:w="2376" w:type="dxa"/>
            <w:vMerge w:val="restart"/>
            <w:shd w:val="clear" w:color="auto" w:fill="D9D9D9" w:themeFill="background1" w:themeFillShade="D9"/>
          </w:tcPr>
          <w:p w14:paraId="03AE6A17"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Catchment</w:t>
            </w:r>
          </w:p>
        </w:tc>
        <w:tc>
          <w:tcPr>
            <w:tcW w:w="2268" w:type="dxa"/>
            <w:gridSpan w:val="2"/>
            <w:shd w:val="clear" w:color="auto" w:fill="D9D9D9" w:themeFill="background1" w:themeFillShade="D9"/>
          </w:tcPr>
          <w:p w14:paraId="5528B2EB"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Regulated (ML)</w:t>
            </w:r>
          </w:p>
        </w:tc>
        <w:tc>
          <w:tcPr>
            <w:tcW w:w="2268" w:type="dxa"/>
            <w:gridSpan w:val="2"/>
            <w:shd w:val="clear" w:color="auto" w:fill="D9D9D9" w:themeFill="background1" w:themeFillShade="D9"/>
          </w:tcPr>
          <w:p w14:paraId="1564D4EA"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Unregulated (ML)</w:t>
            </w:r>
          </w:p>
        </w:tc>
        <w:tc>
          <w:tcPr>
            <w:tcW w:w="2268" w:type="dxa"/>
            <w:gridSpan w:val="2"/>
            <w:shd w:val="clear" w:color="auto" w:fill="D9D9D9" w:themeFill="background1" w:themeFillShade="D9"/>
          </w:tcPr>
          <w:p w14:paraId="5848CBEE"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Total (ML)</w:t>
            </w:r>
          </w:p>
        </w:tc>
      </w:tr>
      <w:tr w:rsidR="00104C43" w:rsidRPr="009742A5" w14:paraId="03995740" w14:textId="77777777" w:rsidTr="007E6382">
        <w:trPr>
          <w:trHeight w:val="511"/>
        </w:trPr>
        <w:tc>
          <w:tcPr>
            <w:tcW w:w="2376" w:type="dxa"/>
            <w:vMerge/>
            <w:shd w:val="clear" w:color="auto" w:fill="D9D9D9" w:themeFill="background1" w:themeFillShade="D9"/>
          </w:tcPr>
          <w:p w14:paraId="34288934"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p>
        </w:tc>
        <w:tc>
          <w:tcPr>
            <w:tcW w:w="1276" w:type="dxa"/>
            <w:shd w:val="clear" w:color="auto" w:fill="D9D9D9" w:themeFill="background1" w:themeFillShade="D9"/>
          </w:tcPr>
          <w:p w14:paraId="12246F6D" w14:textId="77777777"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Entitlement</w:t>
            </w:r>
          </w:p>
        </w:tc>
        <w:tc>
          <w:tcPr>
            <w:tcW w:w="992" w:type="dxa"/>
            <w:shd w:val="clear" w:color="auto" w:fill="D9D9D9" w:themeFill="background1" w:themeFillShade="D9"/>
          </w:tcPr>
          <w:p w14:paraId="1AD372C7" w14:textId="06438F8E"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LTAAY</w:t>
            </w:r>
          </w:p>
        </w:tc>
        <w:tc>
          <w:tcPr>
            <w:tcW w:w="1276" w:type="dxa"/>
            <w:shd w:val="clear" w:color="auto" w:fill="D9D9D9" w:themeFill="background1" w:themeFillShade="D9"/>
          </w:tcPr>
          <w:p w14:paraId="3CE70F64" w14:textId="68E6FC5F"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Entitlement</w:t>
            </w:r>
          </w:p>
        </w:tc>
        <w:tc>
          <w:tcPr>
            <w:tcW w:w="992" w:type="dxa"/>
            <w:shd w:val="clear" w:color="auto" w:fill="D9D9D9" w:themeFill="background1" w:themeFillShade="D9"/>
          </w:tcPr>
          <w:p w14:paraId="074633AB" w14:textId="006CB4CA"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LTAAY</w:t>
            </w:r>
          </w:p>
        </w:tc>
        <w:tc>
          <w:tcPr>
            <w:tcW w:w="1276" w:type="dxa"/>
            <w:shd w:val="clear" w:color="auto" w:fill="D9D9D9" w:themeFill="background1" w:themeFillShade="D9"/>
          </w:tcPr>
          <w:p w14:paraId="2B38CD69" w14:textId="6560488D"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Entitlement</w:t>
            </w:r>
          </w:p>
        </w:tc>
        <w:tc>
          <w:tcPr>
            <w:tcW w:w="992" w:type="dxa"/>
            <w:shd w:val="clear" w:color="auto" w:fill="D9D9D9" w:themeFill="background1" w:themeFillShade="D9"/>
          </w:tcPr>
          <w:p w14:paraId="3D2D0804" w14:textId="39CC38A5" w:rsidR="00104C43" w:rsidRPr="009742A5" w:rsidRDefault="00104C43" w:rsidP="007E6382">
            <w:pPr>
              <w:spacing w:beforeLines="60" w:before="144" w:afterLines="60" w:after="144"/>
              <w:contextualSpacing/>
              <w:jc w:val="center"/>
              <w:rPr>
                <w:rFonts w:asciiTheme="minorHAnsi" w:hAnsiTheme="minorHAnsi"/>
                <w:b/>
                <w:sz w:val="18"/>
                <w:szCs w:val="18"/>
              </w:rPr>
            </w:pPr>
            <w:r w:rsidRPr="009742A5">
              <w:rPr>
                <w:rFonts w:asciiTheme="minorHAnsi" w:hAnsiTheme="minorHAnsi"/>
                <w:b/>
                <w:sz w:val="18"/>
                <w:szCs w:val="18"/>
              </w:rPr>
              <w:t>LTAAY</w:t>
            </w:r>
          </w:p>
        </w:tc>
      </w:tr>
      <w:tr w:rsidR="00104C43" w:rsidRPr="009742A5" w14:paraId="44FEFD82" w14:textId="77777777" w:rsidTr="007E6382">
        <w:trPr>
          <w:trHeight w:val="511"/>
        </w:trPr>
        <w:tc>
          <w:tcPr>
            <w:tcW w:w="2376" w:type="dxa"/>
          </w:tcPr>
          <w:p w14:paraId="2CB4E4E7"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Condamine-Balonne</w:t>
            </w:r>
            <w:r w:rsidRPr="009742A5">
              <w:rPr>
                <w:rFonts w:asciiTheme="minorHAnsi" w:hAnsiTheme="minorHAnsi"/>
                <w:sz w:val="18"/>
                <w:szCs w:val="18"/>
                <w:vertAlign w:val="superscript"/>
              </w:rPr>
              <w:t>1</w:t>
            </w:r>
          </w:p>
        </w:tc>
        <w:tc>
          <w:tcPr>
            <w:tcW w:w="1276" w:type="dxa"/>
          </w:tcPr>
          <w:p w14:paraId="32BE43A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45</w:t>
            </w:r>
          </w:p>
        </w:tc>
        <w:tc>
          <w:tcPr>
            <w:tcW w:w="992" w:type="dxa"/>
          </w:tcPr>
          <w:p w14:paraId="4836B11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43</w:t>
            </w:r>
          </w:p>
        </w:tc>
        <w:tc>
          <w:tcPr>
            <w:tcW w:w="1276" w:type="dxa"/>
          </w:tcPr>
          <w:p w14:paraId="75359600"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97,281</w:t>
            </w:r>
          </w:p>
        </w:tc>
        <w:tc>
          <w:tcPr>
            <w:tcW w:w="992" w:type="dxa"/>
          </w:tcPr>
          <w:p w14:paraId="23C8707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59,100</w:t>
            </w:r>
          </w:p>
        </w:tc>
        <w:tc>
          <w:tcPr>
            <w:tcW w:w="1276" w:type="dxa"/>
          </w:tcPr>
          <w:p w14:paraId="5B905A3A" w14:textId="20C418E0"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=B3+D3 </w:instrText>
            </w:r>
            <w:r w:rsidRPr="009742A5">
              <w:rPr>
                <w:sz w:val="18"/>
                <w:szCs w:val="18"/>
              </w:rPr>
              <w:fldChar w:fldCharType="separate"/>
            </w:r>
            <w:r w:rsidR="002C1699">
              <w:rPr>
                <w:rFonts w:asciiTheme="minorHAnsi" w:hAnsiTheme="minorHAnsi"/>
                <w:noProof/>
                <w:sz w:val="18"/>
                <w:szCs w:val="18"/>
              </w:rPr>
              <w:t>97,326</w:t>
            </w:r>
            <w:r w:rsidRPr="009742A5">
              <w:rPr>
                <w:sz w:val="18"/>
                <w:szCs w:val="18"/>
              </w:rPr>
              <w:fldChar w:fldCharType="end"/>
            </w:r>
          </w:p>
        </w:tc>
        <w:tc>
          <w:tcPr>
            <w:tcW w:w="992" w:type="dxa"/>
          </w:tcPr>
          <w:p w14:paraId="4BE255B6" w14:textId="45663375"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=C3+E3 </w:instrText>
            </w:r>
            <w:r w:rsidRPr="009742A5">
              <w:rPr>
                <w:sz w:val="18"/>
                <w:szCs w:val="18"/>
              </w:rPr>
              <w:fldChar w:fldCharType="separate"/>
            </w:r>
            <w:r w:rsidR="002C1699">
              <w:rPr>
                <w:rFonts w:asciiTheme="minorHAnsi" w:hAnsiTheme="minorHAnsi"/>
                <w:noProof/>
                <w:sz w:val="18"/>
                <w:szCs w:val="18"/>
              </w:rPr>
              <w:t>59,143</w:t>
            </w:r>
            <w:r w:rsidRPr="009742A5">
              <w:rPr>
                <w:sz w:val="18"/>
                <w:szCs w:val="18"/>
              </w:rPr>
              <w:fldChar w:fldCharType="end"/>
            </w:r>
          </w:p>
        </w:tc>
      </w:tr>
      <w:tr w:rsidR="00104C43" w:rsidRPr="009742A5" w14:paraId="04834E54" w14:textId="77777777" w:rsidTr="007E6382">
        <w:trPr>
          <w:trHeight w:val="511"/>
        </w:trPr>
        <w:tc>
          <w:tcPr>
            <w:tcW w:w="2376" w:type="dxa"/>
          </w:tcPr>
          <w:p w14:paraId="05504EA1"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Moonie</w:t>
            </w:r>
          </w:p>
        </w:tc>
        <w:tc>
          <w:tcPr>
            <w:tcW w:w="1276" w:type="dxa"/>
          </w:tcPr>
          <w:p w14:paraId="74E52744"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16203F10"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6E1FF6E4"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1,415</w:t>
            </w:r>
          </w:p>
        </w:tc>
        <w:tc>
          <w:tcPr>
            <w:tcW w:w="992" w:type="dxa"/>
          </w:tcPr>
          <w:p w14:paraId="5B4F7DDD"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1,100</w:t>
            </w:r>
          </w:p>
        </w:tc>
        <w:tc>
          <w:tcPr>
            <w:tcW w:w="1276" w:type="dxa"/>
          </w:tcPr>
          <w:p w14:paraId="139C7D00" w14:textId="7369DF99"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=B4+D4 </w:instrText>
            </w:r>
            <w:r w:rsidRPr="009742A5">
              <w:rPr>
                <w:sz w:val="18"/>
                <w:szCs w:val="18"/>
              </w:rPr>
              <w:fldChar w:fldCharType="separate"/>
            </w:r>
            <w:r w:rsidR="002C1699">
              <w:rPr>
                <w:rFonts w:asciiTheme="minorHAnsi" w:hAnsiTheme="minorHAnsi"/>
                <w:noProof/>
                <w:sz w:val="18"/>
                <w:szCs w:val="18"/>
              </w:rPr>
              <w:t>1,415</w:t>
            </w:r>
            <w:r w:rsidRPr="009742A5">
              <w:rPr>
                <w:sz w:val="18"/>
                <w:szCs w:val="18"/>
              </w:rPr>
              <w:fldChar w:fldCharType="end"/>
            </w:r>
          </w:p>
        </w:tc>
        <w:tc>
          <w:tcPr>
            <w:tcW w:w="992" w:type="dxa"/>
          </w:tcPr>
          <w:p w14:paraId="75742A2F" w14:textId="7390F321"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=C4+E4 </w:instrText>
            </w:r>
            <w:r w:rsidRPr="009742A5">
              <w:rPr>
                <w:sz w:val="18"/>
                <w:szCs w:val="18"/>
              </w:rPr>
              <w:fldChar w:fldCharType="separate"/>
            </w:r>
            <w:r w:rsidR="002C1699">
              <w:rPr>
                <w:rFonts w:asciiTheme="minorHAnsi" w:hAnsiTheme="minorHAnsi"/>
                <w:noProof/>
                <w:sz w:val="18"/>
                <w:szCs w:val="18"/>
              </w:rPr>
              <w:t>1,100</w:t>
            </w:r>
            <w:r w:rsidRPr="009742A5">
              <w:rPr>
                <w:sz w:val="18"/>
                <w:szCs w:val="18"/>
              </w:rPr>
              <w:fldChar w:fldCharType="end"/>
            </w:r>
          </w:p>
        </w:tc>
      </w:tr>
      <w:tr w:rsidR="00104C43" w:rsidRPr="009742A5" w14:paraId="12EBF991" w14:textId="77777777" w:rsidTr="007E6382">
        <w:trPr>
          <w:trHeight w:val="511"/>
        </w:trPr>
        <w:tc>
          <w:tcPr>
            <w:tcW w:w="2376" w:type="dxa"/>
          </w:tcPr>
          <w:p w14:paraId="3C60ACBB"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Warrego (Qld)</w:t>
            </w:r>
          </w:p>
        </w:tc>
        <w:tc>
          <w:tcPr>
            <w:tcW w:w="1276" w:type="dxa"/>
          </w:tcPr>
          <w:p w14:paraId="63CF4EF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231502B8"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78160E07"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16,800</w:t>
            </w:r>
          </w:p>
        </w:tc>
        <w:tc>
          <w:tcPr>
            <w:tcW w:w="992" w:type="dxa"/>
          </w:tcPr>
          <w:p w14:paraId="012523CC"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8,281</w:t>
            </w:r>
          </w:p>
        </w:tc>
        <w:tc>
          <w:tcPr>
            <w:tcW w:w="1276" w:type="dxa"/>
          </w:tcPr>
          <w:p w14:paraId="08DB0954"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16,800</w:t>
            </w:r>
          </w:p>
        </w:tc>
        <w:tc>
          <w:tcPr>
            <w:tcW w:w="992" w:type="dxa"/>
          </w:tcPr>
          <w:p w14:paraId="5601822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8,281</w:t>
            </w:r>
          </w:p>
        </w:tc>
      </w:tr>
      <w:tr w:rsidR="00104C43" w:rsidRPr="009742A5" w14:paraId="0B7E481E" w14:textId="77777777" w:rsidTr="007E6382">
        <w:trPr>
          <w:trHeight w:val="511"/>
        </w:trPr>
        <w:tc>
          <w:tcPr>
            <w:tcW w:w="2376" w:type="dxa"/>
          </w:tcPr>
          <w:p w14:paraId="01D1D931"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Warrego (NSW) - Toorale</w:t>
            </w:r>
          </w:p>
        </w:tc>
        <w:tc>
          <w:tcPr>
            <w:tcW w:w="1276" w:type="dxa"/>
          </w:tcPr>
          <w:p w14:paraId="6A85D20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2AD7AE0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2F3C8F66"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17,826</w:t>
            </w:r>
          </w:p>
        </w:tc>
        <w:tc>
          <w:tcPr>
            <w:tcW w:w="992" w:type="dxa"/>
          </w:tcPr>
          <w:p w14:paraId="415606C2"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17,826</w:t>
            </w:r>
          </w:p>
        </w:tc>
        <w:tc>
          <w:tcPr>
            <w:tcW w:w="1276" w:type="dxa"/>
          </w:tcPr>
          <w:p w14:paraId="1C4E1DFD" w14:textId="246AE4A0"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=B6+D6 </w:instrText>
            </w:r>
            <w:r w:rsidRPr="009742A5">
              <w:rPr>
                <w:sz w:val="18"/>
                <w:szCs w:val="18"/>
              </w:rPr>
              <w:fldChar w:fldCharType="separate"/>
            </w:r>
            <w:r w:rsidR="002C1699">
              <w:rPr>
                <w:rFonts w:asciiTheme="minorHAnsi" w:hAnsiTheme="minorHAnsi"/>
                <w:noProof/>
                <w:sz w:val="18"/>
                <w:szCs w:val="18"/>
              </w:rPr>
              <w:t>17,826</w:t>
            </w:r>
            <w:r w:rsidRPr="009742A5">
              <w:rPr>
                <w:sz w:val="18"/>
                <w:szCs w:val="18"/>
              </w:rPr>
              <w:fldChar w:fldCharType="end"/>
            </w:r>
          </w:p>
        </w:tc>
        <w:tc>
          <w:tcPr>
            <w:tcW w:w="992" w:type="dxa"/>
          </w:tcPr>
          <w:p w14:paraId="7BE140C2" w14:textId="0B4B35BF"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=C6+E6 </w:instrText>
            </w:r>
            <w:r w:rsidRPr="009742A5">
              <w:rPr>
                <w:sz w:val="18"/>
                <w:szCs w:val="18"/>
              </w:rPr>
              <w:fldChar w:fldCharType="separate"/>
            </w:r>
            <w:r w:rsidR="002C1699">
              <w:rPr>
                <w:rFonts w:asciiTheme="minorHAnsi" w:hAnsiTheme="minorHAnsi"/>
                <w:noProof/>
                <w:sz w:val="18"/>
                <w:szCs w:val="18"/>
              </w:rPr>
              <w:t>17,826</w:t>
            </w:r>
            <w:r w:rsidRPr="009742A5">
              <w:rPr>
                <w:sz w:val="18"/>
                <w:szCs w:val="18"/>
              </w:rPr>
              <w:fldChar w:fldCharType="end"/>
            </w:r>
          </w:p>
        </w:tc>
      </w:tr>
      <w:tr w:rsidR="00104C43" w:rsidRPr="009742A5" w14:paraId="40533393" w14:textId="77777777" w:rsidTr="007E6382">
        <w:trPr>
          <w:trHeight w:val="511"/>
        </w:trPr>
        <w:tc>
          <w:tcPr>
            <w:tcW w:w="2376" w:type="dxa"/>
          </w:tcPr>
          <w:p w14:paraId="06A1614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Barwon-Darling</w:t>
            </w:r>
          </w:p>
        </w:tc>
        <w:tc>
          <w:tcPr>
            <w:tcW w:w="1276" w:type="dxa"/>
          </w:tcPr>
          <w:p w14:paraId="781D5AA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192B7031"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327BD23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26,796</w:t>
            </w:r>
          </w:p>
        </w:tc>
        <w:tc>
          <w:tcPr>
            <w:tcW w:w="992" w:type="dxa"/>
          </w:tcPr>
          <w:p w14:paraId="533BFCE4"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26,796</w:t>
            </w:r>
          </w:p>
        </w:tc>
        <w:tc>
          <w:tcPr>
            <w:tcW w:w="1276" w:type="dxa"/>
          </w:tcPr>
          <w:p w14:paraId="3F61952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26,796</w:t>
            </w:r>
          </w:p>
        </w:tc>
        <w:tc>
          <w:tcPr>
            <w:tcW w:w="992" w:type="dxa"/>
          </w:tcPr>
          <w:p w14:paraId="1DA43A09"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26,796</w:t>
            </w:r>
          </w:p>
        </w:tc>
      </w:tr>
      <w:tr w:rsidR="00104C43" w:rsidRPr="009742A5" w14:paraId="4A8DAE36" w14:textId="77777777" w:rsidTr="007E6382">
        <w:trPr>
          <w:trHeight w:val="511"/>
        </w:trPr>
        <w:tc>
          <w:tcPr>
            <w:tcW w:w="2376" w:type="dxa"/>
          </w:tcPr>
          <w:p w14:paraId="52EE731B"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Border Rivers</w:t>
            </w:r>
          </w:p>
        </w:tc>
        <w:tc>
          <w:tcPr>
            <w:tcW w:w="1276" w:type="dxa"/>
          </w:tcPr>
          <w:p w14:paraId="20C2B172"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17,332</w:t>
            </w:r>
          </w:p>
        </w:tc>
        <w:tc>
          <w:tcPr>
            <w:tcW w:w="992" w:type="dxa"/>
          </w:tcPr>
          <w:p w14:paraId="681E25B3"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5,954</w:t>
            </w:r>
          </w:p>
        </w:tc>
        <w:tc>
          <w:tcPr>
            <w:tcW w:w="1276" w:type="dxa"/>
          </w:tcPr>
          <w:p w14:paraId="67992236"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20,658</w:t>
            </w:r>
          </w:p>
        </w:tc>
        <w:tc>
          <w:tcPr>
            <w:tcW w:w="992" w:type="dxa"/>
          </w:tcPr>
          <w:p w14:paraId="78C257D1"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8,189</w:t>
            </w:r>
          </w:p>
        </w:tc>
        <w:tc>
          <w:tcPr>
            <w:tcW w:w="1276" w:type="dxa"/>
          </w:tcPr>
          <w:p w14:paraId="52AFE3D6" w14:textId="08E3C9F9"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=B8+D8 </w:instrText>
            </w:r>
            <w:r w:rsidRPr="009742A5">
              <w:rPr>
                <w:sz w:val="18"/>
                <w:szCs w:val="18"/>
              </w:rPr>
              <w:fldChar w:fldCharType="separate"/>
            </w:r>
            <w:r w:rsidR="002C1699">
              <w:rPr>
                <w:rFonts w:asciiTheme="minorHAnsi" w:hAnsiTheme="minorHAnsi"/>
                <w:noProof/>
                <w:sz w:val="18"/>
                <w:szCs w:val="18"/>
              </w:rPr>
              <w:t>37,990</w:t>
            </w:r>
            <w:r w:rsidRPr="009742A5">
              <w:rPr>
                <w:sz w:val="18"/>
                <w:szCs w:val="18"/>
              </w:rPr>
              <w:fldChar w:fldCharType="end"/>
            </w:r>
          </w:p>
        </w:tc>
        <w:tc>
          <w:tcPr>
            <w:tcW w:w="992" w:type="dxa"/>
          </w:tcPr>
          <w:p w14:paraId="40C46CC6"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14,143</w:t>
            </w:r>
          </w:p>
        </w:tc>
      </w:tr>
      <w:tr w:rsidR="00104C43" w:rsidRPr="009742A5" w14:paraId="4E769016" w14:textId="77777777" w:rsidTr="007E6382">
        <w:trPr>
          <w:trHeight w:val="511"/>
        </w:trPr>
        <w:tc>
          <w:tcPr>
            <w:tcW w:w="2376" w:type="dxa"/>
          </w:tcPr>
          <w:p w14:paraId="386135F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Gwydir</w:t>
            </w:r>
            <w:r w:rsidRPr="009742A5">
              <w:rPr>
                <w:rFonts w:asciiTheme="minorHAnsi" w:hAnsiTheme="minorHAnsi"/>
                <w:sz w:val="18"/>
                <w:szCs w:val="18"/>
                <w:vertAlign w:val="superscript"/>
              </w:rPr>
              <w:t>2</w:t>
            </w:r>
          </w:p>
        </w:tc>
        <w:tc>
          <w:tcPr>
            <w:tcW w:w="1276" w:type="dxa"/>
          </w:tcPr>
          <w:p w14:paraId="04612C17"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94,033</w:t>
            </w:r>
          </w:p>
        </w:tc>
        <w:tc>
          <w:tcPr>
            <w:tcW w:w="992" w:type="dxa"/>
          </w:tcPr>
          <w:p w14:paraId="1EE52787"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36,737</w:t>
            </w:r>
          </w:p>
        </w:tc>
        <w:tc>
          <w:tcPr>
            <w:tcW w:w="1276" w:type="dxa"/>
          </w:tcPr>
          <w:p w14:paraId="582A3039"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20,451</w:t>
            </w:r>
          </w:p>
        </w:tc>
        <w:tc>
          <w:tcPr>
            <w:tcW w:w="992" w:type="dxa"/>
          </w:tcPr>
          <w:p w14:paraId="6588CDCD"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3,886</w:t>
            </w:r>
          </w:p>
        </w:tc>
        <w:tc>
          <w:tcPr>
            <w:tcW w:w="1276" w:type="dxa"/>
          </w:tcPr>
          <w:p w14:paraId="4C4C1C2C" w14:textId="04C6B91D"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=B9+D9 </w:instrText>
            </w:r>
            <w:r w:rsidRPr="009742A5">
              <w:rPr>
                <w:sz w:val="18"/>
                <w:szCs w:val="18"/>
              </w:rPr>
              <w:fldChar w:fldCharType="separate"/>
            </w:r>
            <w:r w:rsidR="002C1699">
              <w:rPr>
                <w:rFonts w:asciiTheme="minorHAnsi" w:hAnsiTheme="minorHAnsi"/>
                <w:noProof/>
                <w:sz w:val="18"/>
                <w:szCs w:val="18"/>
              </w:rPr>
              <w:t>114,484</w:t>
            </w:r>
            <w:r w:rsidRPr="009742A5">
              <w:rPr>
                <w:sz w:val="18"/>
                <w:szCs w:val="18"/>
              </w:rPr>
              <w:fldChar w:fldCharType="end"/>
            </w:r>
          </w:p>
        </w:tc>
        <w:tc>
          <w:tcPr>
            <w:tcW w:w="992" w:type="dxa"/>
          </w:tcPr>
          <w:p w14:paraId="1EE190A3" w14:textId="765DB95A"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=C9+E9 </w:instrText>
            </w:r>
            <w:r w:rsidRPr="009742A5">
              <w:rPr>
                <w:sz w:val="18"/>
                <w:szCs w:val="18"/>
              </w:rPr>
              <w:fldChar w:fldCharType="separate"/>
            </w:r>
            <w:r w:rsidR="002C1699">
              <w:rPr>
                <w:rFonts w:asciiTheme="minorHAnsi" w:hAnsiTheme="minorHAnsi"/>
                <w:noProof/>
                <w:sz w:val="18"/>
                <w:szCs w:val="18"/>
              </w:rPr>
              <w:t>40,623</w:t>
            </w:r>
            <w:r w:rsidRPr="009742A5">
              <w:rPr>
                <w:sz w:val="18"/>
                <w:szCs w:val="18"/>
              </w:rPr>
              <w:fldChar w:fldCharType="end"/>
            </w:r>
          </w:p>
        </w:tc>
      </w:tr>
      <w:tr w:rsidR="00104C43" w:rsidRPr="009742A5" w14:paraId="38CAB970" w14:textId="77777777" w:rsidTr="007E6382">
        <w:trPr>
          <w:trHeight w:val="511"/>
        </w:trPr>
        <w:tc>
          <w:tcPr>
            <w:tcW w:w="2376" w:type="dxa"/>
          </w:tcPr>
          <w:p w14:paraId="358271C9"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Namoi</w:t>
            </w:r>
          </w:p>
        </w:tc>
        <w:tc>
          <w:tcPr>
            <w:tcW w:w="1276" w:type="dxa"/>
          </w:tcPr>
          <w:p w14:paraId="68540508"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10,043</w:t>
            </w:r>
          </w:p>
        </w:tc>
        <w:tc>
          <w:tcPr>
            <w:tcW w:w="992" w:type="dxa"/>
          </w:tcPr>
          <w:p w14:paraId="7A51FC03"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7,733</w:t>
            </w:r>
          </w:p>
        </w:tc>
        <w:tc>
          <w:tcPr>
            <w:tcW w:w="1276" w:type="dxa"/>
          </w:tcPr>
          <w:p w14:paraId="363E05D0"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0471C6D2"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1BE519F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10,043</w:t>
            </w:r>
          </w:p>
        </w:tc>
        <w:tc>
          <w:tcPr>
            <w:tcW w:w="992" w:type="dxa"/>
          </w:tcPr>
          <w:p w14:paraId="3F22E57D"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7,733</w:t>
            </w:r>
          </w:p>
        </w:tc>
      </w:tr>
      <w:tr w:rsidR="00104C43" w:rsidRPr="009742A5" w14:paraId="230FB2FD" w14:textId="77777777" w:rsidTr="007E6382">
        <w:trPr>
          <w:trHeight w:val="511"/>
        </w:trPr>
        <w:tc>
          <w:tcPr>
            <w:tcW w:w="2376" w:type="dxa"/>
          </w:tcPr>
          <w:p w14:paraId="5438CD09"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Peel</w:t>
            </w:r>
          </w:p>
        </w:tc>
        <w:tc>
          <w:tcPr>
            <w:tcW w:w="1276" w:type="dxa"/>
          </w:tcPr>
          <w:p w14:paraId="221EB9D3"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1,257</w:t>
            </w:r>
          </w:p>
        </w:tc>
        <w:tc>
          <w:tcPr>
            <w:tcW w:w="992" w:type="dxa"/>
          </w:tcPr>
          <w:p w14:paraId="0FCB882E"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326</w:t>
            </w:r>
          </w:p>
        </w:tc>
        <w:tc>
          <w:tcPr>
            <w:tcW w:w="1276" w:type="dxa"/>
          </w:tcPr>
          <w:p w14:paraId="0E340CD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992" w:type="dxa"/>
          </w:tcPr>
          <w:p w14:paraId="7DDDCD40"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0</w:t>
            </w:r>
          </w:p>
        </w:tc>
        <w:tc>
          <w:tcPr>
            <w:tcW w:w="1276" w:type="dxa"/>
          </w:tcPr>
          <w:p w14:paraId="41180A15" w14:textId="0A6A35FE"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=B11+D11 </w:instrText>
            </w:r>
            <w:r w:rsidRPr="009742A5">
              <w:rPr>
                <w:sz w:val="18"/>
                <w:szCs w:val="18"/>
              </w:rPr>
              <w:fldChar w:fldCharType="separate"/>
            </w:r>
            <w:r w:rsidR="002C1699">
              <w:rPr>
                <w:rFonts w:asciiTheme="minorHAnsi" w:hAnsiTheme="minorHAnsi"/>
                <w:noProof/>
                <w:sz w:val="18"/>
                <w:szCs w:val="18"/>
              </w:rPr>
              <w:t>1,257</w:t>
            </w:r>
            <w:r w:rsidRPr="009742A5">
              <w:rPr>
                <w:sz w:val="18"/>
                <w:szCs w:val="18"/>
              </w:rPr>
              <w:fldChar w:fldCharType="end"/>
            </w:r>
          </w:p>
        </w:tc>
        <w:tc>
          <w:tcPr>
            <w:tcW w:w="992" w:type="dxa"/>
          </w:tcPr>
          <w:p w14:paraId="5247AEF4" w14:textId="273C297C"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=C11+E11 </w:instrText>
            </w:r>
            <w:r w:rsidRPr="009742A5">
              <w:rPr>
                <w:sz w:val="18"/>
                <w:szCs w:val="18"/>
              </w:rPr>
              <w:fldChar w:fldCharType="separate"/>
            </w:r>
            <w:r w:rsidR="002C1699">
              <w:rPr>
                <w:rFonts w:asciiTheme="minorHAnsi" w:hAnsiTheme="minorHAnsi"/>
                <w:noProof/>
                <w:sz w:val="18"/>
                <w:szCs w:val="18"/>
              </w:rPr>
              <w:t>326</w:t>
            </w:r>
            <w:r w:rsidRPr="009742A5">
              <w:rPr>
                <w:sz w:val="18"/>
                <w:szCs w:val="18"/>
              </w:rPr>
              <w:fldChar w:fldCharType="end"/>
            </w:r>
          </w:p>
        </w:tc>
      </w:tr>
      <w:tr w:rsidR="00104C43" w:rsidRPr="009742A5" w14:paraId="659E1928" w14:textId="77777777" w:rsidTr="007E6382">
        <w:trPr>
          <w:trHeight w:val="511"/>
        </w:trPr>
        <w:tc>
          <w:tcPr>
            <w:tcW w:w="2376" w:type="dxa"/>
          </w:tcPr>
          <w:p w14:paraId="2C52606A"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Macquarie</w:t>
            </w:r>
            <w:r w:rsidRPr="009742A5">
              <w:rPr>
                <w:rFonts w:asciiTheme="minorHAnsi" w:hAnsiTheme="minorHAnsi"/>
                <w:sz w:val="18"/>
                <w:szCs w:val="18"/>
                <w:vertAlign w:val="superscript"/>
              </w:rPr>
              <w:t>2</w:t>
            </w:r>
          </w:p>
        </w:tc>
        <w:tc>
          <w:tcPr>
            <w:tcW w:w="1276" w:type="dxa"/>
          </w:tcPr>
          <w:p w14:paraId="6F498770"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126,224</w:t>
            </w:r>
          </w:p>
        </w:tc>
        <w:tc>
          <w:tcPr>
            <w:tcW w:w="992" w:type="dxa"/>
          </w:tcPr>
          <w:p w14:paraId="72DDD81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53,014</w:t>
            </w:r>
          </w:p>
        </w:tc>
        <w:tc>
          <w:tcPr>
            <w:tcW w:w="1276" w:type="dxa"/>
          </w:tcPr>
          <w:p w14:paraId="43B79C55"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8,292</w:t>
            </w:r>
          </w:p>
        </w:tc>
        <w:tc>
          <w:tcPr>
            <w:tcW w:w="992" w:type="dxa"/>
          </w:tcPr>
          <w:p w14:paraId="75F548B6" w14:textId="77777777"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rFonts w:asciiTheme="minorHAnsi" w:hAnsiTheme="minorHAnsi"/>
                <w:sz w:val="18"/>
                <w:szCs w:val="18"/>
              </w:rPr>
              <w:t>1,741</w:t>
            </w:r>
          </w:p>
        </w:tc>
        <w:tc>
          <w:tcPr>
            <w:tcW w:w="1276" w:type="dxa"/>
          </w:tcPr>
          <w:p w14:paraId="5DF3542B" w14:textId="6BDA0664"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=B12+D12 </w:instrText>
            </w:r>
            <w:r w:rsidRPr="009742A5">
              <w:rPr>
                <w:sz w:val="18"/>
                <w:szCs w:val="18"/>
              </w:rPr>
              <w:fldChar w:fldCharType="separate"/>
            </w:r>
            <w:r w:rsidR="002C1699">
              <w:rPr>
                <w:rFonts w:asciiTheme="minorHAnsi" w:hAnsiTheme="minorHAnsi"/>
                <w:noProof/>
                <w:sz w:val="18"/>
                <w:szCs w:val="18"/>
              </w:rPr>
              <w:t>134,516</w:t>
            </w:r>
            <w:r w:rsidRPr="009742A5">
              <w:rPr>
                <w:sz w:val="18"/>
                <w:szCs w:val="18"/>
              </w:rPr>
              <w:fldChar w:fldCharType="end"/>
            </w:r>
          </w:p>
        </w:tc>
        <w:tc>
          <w:tcPr>
            <w:tcW w:w="992" w:type="dxa"/>
          </w:tcPr>
          <w:p w14:paraId="5AF0DEBF" w14:textId="36094681" w:rsidR="00104C43" w:rsidRPr="009742A5" w:rsidRDefault="00104C43" w:rsidP="007E6382">
            <w:pPr>
              <w:spacing w:beforeLines="60" w:before="144" w:afterLines="60" w:after="144"/>
              <w:contextualSpacing/>
              <w:jc w:val="center"/>
              <w:rPr>
                <w:rFonts w:asciiTheme="minorHAnsi" w:hAnsiTheme="minorHAnsi"/>
                <w:sz w:val="18"/>
                <w:szCs w:val="18"/>
              </w:rPr>
            </w:pPr>
            <w:r w:rsidRPr="009742A5">
              <w:rPr>
                <w:sz w:val="18"/>
                <w:szCs w:val="18"/>
              </w:rPr>
              <w:fldChar w:fldCharType="begin"/>
            </w:r>
            <w:r w:rsidRPr="009742A5">
              <w:rPr>
                <w:rFonts w:asciiTheme="minorHAnsi" w:hAnsiTheme="minorHAnsi"/>
                <w:sz w:val="18"/>
                <w:szCs w:val="18"/>
              </w:rPr>
              <w:instrText xml:space="preserve"> =C12+E12 </w:instrText>
            </w:r>
            <w:r w:rsidRPr="009742A5">
              <w:rPr>
                <w:sz w:val="18"/>
                <w:szCs w:val="18"/>
              </w:rPr>
              <w:fldChar w:fldCharType="separate"/>
            </w:r>
            <w:r w:rsidR="002C1699">
              <w:rPr>
                <w:rFonts w:asciiTheme="minorHAnsi" w:hAnsiTheme="minorHAnsi"/>
                <w:noProof/>
                <w:sz w:val="18"/>
                <w:szCs w:val="18"/>
              </w:rPr>
              <w:t>54,755</w:t>
            </w:r>
            <w:r w:rsidRPr="009742A5">
              <w:rPr>
                <w:sz w:val="18"/>
                <w:szCs w:val="18"/>
              </w:rPr>
              <w:fldChar w:fldCharType="end"/>
            </w:r>
          </w:p>
        </w:tc>
      </w:tr>
      <w:tr w:rsidR="00104C43" w:rsidRPr="009742A5" w14:paraId="6C9AA246" w14:textId="77777777" w:rsidTr="007E6382">
        <w:trPr>
          <w:trHeight w:val="511"/>
        </w:trPr>
        <w:tc>
          <w:tcPr>
            <w:tcW w:w="2376" w:type="dxa"/>
          </w:tcPr>
          <w:p w14:paraId="7D37F037" w14:textId="77777777"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rFonts w:asciiTheme="minorHAnsi" w:hAnsiTheme="minorHAnsi"/>
                <w:b/>
                <w:i/>
                <w:sz w:val="18"/>
                <w:szCs w:val="18"/>
              </w:rPr>
              <w:t>TOTAL</w:t>
            </w:r>
          </w:p>
        </w:tc>
        <w:tc>
          <w:tcPr>
            <w:tcW w:w="1276" w:type="dxa"/>
          </w:tcPr>
          <w:p w14:paraId="66076244" w14:textId="387DC6C9"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b/>
                <w:i/>
                <w:sz w:val="18"/>
                <w:szCs w:val="18"/>
              </w:rPr>
              <w:fldChar w:fldCharType="begin"/>
            </w:r>
            <w:r w:rsidRPr="009742A5">
              <w:rPr>
                <w:rFonts w:asciiTheme="minorHAnsi" w:hAnsiTheme="minorHAnsi"/>
                <w:b/>
                <w:i/>
                <w:sz w:val="18"/>
                <w:szCs w:val="18"/>
              </w:rPr>
              <w:instrText xml:space="preserve"> =SUM(ABOVE) </w:instrText>
            </w:r>
            <w:r w:rsidRPr="009742A5">
              <w:rPr>
                <w:b/>
                <w:i/>
                <w:sz w:val="18"/>
                <w:szCs w:val="18"/>
              </w:rPr>
              <w:fldChar w:fldCharType="separate"/>
            </w:r>
            <w:r w:rsidR="002C1699">
              <w:rPr>
                <w:rFonts w:asciiTheme="minorHAnsi" w:hAnsiTheme="minorHAnsi"/>
                <w:b/>
                <w:i/>
                <w:noProof/>
                <w:sz w:val="18"/>
                <w:szCs w:val="18"/>
              </w:rPr>
              <w:t>248,934</w:t>
            </w:r>
            <w:r w:rsidRPr="009742A5">
              <w:rPr>
                <w:b/>
                <w:i/>
                <w:sz w:val="18"/>
                <w:szCs w:val="18"/>
              </w:rPr>
              <w:fldChar w:fldCharType="end"/>
            </w:r>
          </w:p>
        </w:tc>
        <w:tc>
          <w:tcPr>
            <w:tcW w:w="992" w:type="dxa"/>
          </w:tcPr>
          <w:p w14:paraId="4451C74F" w14:textId="4863504B"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b/>
                <w:i/>
                <w:sz w:val="18"/>
                <w:szCs w:val="18"/>
              </w:rPr>
              <w:fldChar w:fldCharType="begin"/>
            </w:r>
            <w:r w:rsidRPr="009742A5">
              <w:rPr>
                <w:rFonts w:asciiTheme="minorHAnsi" w:hAnsiTheme="minorHAnsi"/>
                <w:b/>
                <w:i/>
                <w:sz w:val="18"/>
                <w:szCs w:val="18"/>
              </w:rPr>
              <w:instrText xml:space="preserve"> =SUM(ABOVE) </w:instrText>
            </w:r>
            <w:r w:rsidRPr="009742A5">
              <w:rPr>
                <w:b/>
                <w:i/>
                <w:sz w:val="18"/>
                <w:szCs w:val="18"/>
              </w:rPr>
              <w:fldChar w:fldCharType="separate"/>
            </w:r>
            <w:r w:rsidR="002C1699">
              <w:rPr>
                <w:rFonts w:asciiTheme="minorHAnsi" w:hAnsiTheme="minorHAnsi"/>
                <w:b/>
                <w:i/>
                <w:noProof/>
                <w:sz w:val="18"/>
                <w:szCs w:val="18"/>
              </w:rPr>
              <w:t>103,807</w:t>
            </w:r>
            <w:r w:rsidRPr="009742A5">
              <w:rPr>
                <w:b/>
                <w:i/>
                <w:sz w:val="18"/>
                <w:szCs w:val="18"/>
              </w:rPr>
              <w:fldChar w:fldCharType="end"/>
            </w:r>
          </w:p>
        </w:tc>
        <w:tc>
          <w:tcPr>
            <w:tcW w:w="1276" w:type="dxa"/>
          </w:tcPr>
          <w:p w14:paraId="1057FE2A" w14:textId="612CC72B"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b/>
                <w:i/>
                <w:sz w:val="18"/>
                <w:szCs w:val="18"/>
              </w:rPr>
              <w:fldChar w:fldCharType="begin"/>
            </w:r>
            <w:r w:rsidRPr="009742A5">
              <w:rPr>
                <w:rFonts w:asciiTheme="minorHAnsi" w:hAnsiTheme="minorHAnsi"/>
                <w:b/>
                <w:i/>
                <w:sz w:val="18"/>
                <w:szCs w:val="18"/>
              </w:rPr>
              <w:instrText xml:space="preserve"> =SUM(ABOVE) </w:instrText>
            </w:r>
            <w:r w:rsidRPr="009742A5">
              <w:rPr>
                <w:b/>
                <w:i/>
                <w:sz w:val="18"/>
                <w:szCs w:val="18"/>
              </w:rPr>
              <w:fldChar w:fldCharType="separate"/>
            </w:r>
            <w:r w:rsidR="002C1699">
              <w:rPr>
                <w:rFonts w:asciiTheme="minorHAnsi" w:hAnsiTheme="minorHAnsi"/>
                <w:b/>
                <w:i/>
                <w:noProof/>
                <w:sz w:val="18"/>
                <w:szCs w:val="18"/>
              </w:rPr>
              <w:t>209,519</w:t>
            </w:r>
            <w:r w:rsidRPr="009742A5">
              <w:rPr>
                <w:b/>
                <w:i/>
                <w:sz w:val="18"/>
                <w:szCs w:val="18"/>
              </w:rPr>
              <w:fldChar w:fldCharType="end"/>
            </w:r>
          </w:p>
        </w:tc>
        <w:tc>
          <w:tcPr>
            <w:tcW w:w="992" w:type="dxa"/>
          </w:tcPr>
          <w:p w14:paraId="1ABE4A48" w14:textId="234A538C"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b/>
                <w:i/>
                <w:sz w:val="18"/>
                <w:szCs w:val="18"/>
              </w:rPr>
              <w:fldChar w:fldCharType="begin"/>
            </w:r>
            <w:r w:rsidRPr="009742A5">
              <w:rPr>
                <w:rFonts w:asciiTheme="minorHAnsi" w:hAnsiTheme="minorHAnsi"/>
                <w:b/>
                <w:i/>
                <w:sz w:val="18"/>
                <w:szCs w:val="18"/>
              </w:rPr>
              <w:instrText xml:space="preserve"> =SUM(ABOVE) </w:instrText>
            </w:r>
            <w:r w:rsidRPr="009742A5">
              <w:rPr>
                <w:b/>
                <w:i/>
                <w:sz w:val="18"/>
                <w:szCs w:val="18"/>
              </w:rPr>
              <w:fldChar w:fldCharType="separate"/>
            </w:r>
            <w:r w:rsidR="002C1699">
              <w:rPr>
                <w:rFonts w:asciiTheme="minorHAnsi" w:hAnsiTheme="minorHAnsi"/>
                <w:b/>
                <w:i/>
                <w:noProof/>
                <w:sz w:val="18"/>
                <w:szCs w:val="18"/>
              </w:rPr>
              <w:t>126,919</w:t>
            </w:r>
            <w:r w:rsidRPr="009742A5">
              <w:rPr>
                <w:b/>
                <w:i/>
                <w:sz w:val="18"/>
                <w:szCs w:val="18"/>
              </w:rPr>
              <w:fldChar w:fldCharType="end"/>
            </w:r>
          </w:p>
        </w:tc>
        <w:tc>
          <w:tcPr>
            <w:tcW w:w="1276" w:type="dxa"/>
          </w:tcPr>
          <w:p w14:paraId="11346867" w14:textId="7CB9FD23"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rFonts w:asciiTheme="minorHAnsi" w:hAnsiTheme="minorHAnsi"/>
                <w:b/>
                <w:i/>
                <w:sz w:val="18"/>
                <w:szCs w:val="18"/>
              </w:rPr>
              <w:fldChar w:fldCharType="begin"/>
            </w:r>
            <w:r w:rsidRPr="009742A5">
              <w:rPr>
                <w:rFonts w:asciiTheme="minorHAnsi" w:hAnsiTheme="minorHAnsi"/>
                <w:b/>
                <w:i/>
                <w:sz w:val="18"/>
                <w:szCs w:val="18"/>
              </w:rPr>
              <w:instrText xml:space="preserve"> =SUM(ABOVE) </w:instrText>
            </w:r>
            <w:r w:rsidRPr="009742A5">
              <w:rPr>
                <w:rFonts w:asciiTheme="minorHAnsi" w:hAnsiTheme="minorHAnsi"/>
                <w:b/>
                <w:i/>
                <w:sz w:val="18"/>
                <w:szCs w:val="18"/>
              </w:rPr>
              <w:fldChar w:fldCharType="separate"/>
            </w:r>
            <w:r w:rsidR="002C1699">
              <w:rPr>
                <w:rFonts w:asciiTheme="minorHAnsi" w:hAnsiTheme="minorHAnsi"/>
                <w:b/>
                <w:i/>
                <w:noProof/>
                <w:sz w:val="18"/>
                <w:szCs w:val="18"/>
              </w:rPr>
              <w:t>458,453</w:t>
            </w:r>
            <w:r w:rsidRPr="009742A5">
              <w:rPr>
                <w:rFonts w:asciiTheme="minorHAnsi" w:hAnsiTheme="minorHAnsi"/>
                <w:b/>
                <w:i/>
                <w:sz w:val="18"/>
                <w:szCs w:val="18"/>
              </w:rPr>
              <w:fldChar w:fldCharType="end"/>
            </w:r>
          </w:p>
        </w:tc>
        <w:tc>
          <w:tcPr>
            <w:tcW w:w="992" w:type="dxa"/>
          </w:tcPr>
          <w:p w14:paraId="2295EC65" w14:textId="25DDFF3E" w:rsidR="00104C43" w:rsidRPr="009742A5" w:rsidRDefault="00104C43" w:rsidP="007E6382">
            <w:pPr>
              <w:spacing w:beforeLines="60" w:before="144" w:afterLines="60" w:after="144"/>
              <w:contextualSpacing/>
              <w:jc w:val="center"/>
              <w:rPr>
                <w:rFonts w:asciiTheme="minorHAnsi" w:hAnsiTheme="minorHAnsi"/>
                <w:b/>
                <w:i/>
                <w:sz w:val="18"/>
                <w:szCs w:val="18"/>
              </w:rPr>
            </w:pPr>
            <w:r w:rsidRPr="009742A5">
              <w:rPr>
                <w:rFonts w:asciiTheme="minorHAnsi" w:hAnsiTheme="minorHAnsi"/>
                <w:b/>
                <w:i/>
                <w:sz w:val="18"/>
                <w:szCs w:val="18"/>
              </w:rPr>
              <w:fldChar w:fldCharType="begin"/>
            </w:r>
            <w:r w:rsidRPr="009742A5">
              <w:rPr>
                <w:rFonts w:asciiTheme="minorHAnsi" w:hAnsiTheme="minorHAnsi"/>
                <w:b/>
                <w:i/>
                <w:sz w:val="18"/>
                <w:szCs w:val="18"/>
              </w:rPr>
              <w:instrText xml:space="preserve"> =SUM(ABOVE) </w:instrText>
            </w:r>
            <w:r w:rsidRPr="009742A5">
              <w:rPr>
                <w:rFonts w:asciiTheme="minorHAnsi" w:hAnsiTheme="minorHAnsi"/>
                <w:b/>
                <w:i/>
                <w:sz w:val="18"/>
                <w:szCs w:val="18"/>
              </w:rPr>
              <w:fldChar w:fldCharType="separate"/>
            </w:r>
            <w:r w:rsidR="002C1699">
              <w:rPr>
                <w:rFonts w:asciiTheme="minorHAnsi" w:hAnsiTheme="minorHAnsi"/>
                <w:b/>
                <w:i/>
                <w:noProof/>
                <w:sz w:val="18"/>
                <w:szCs w:val="18"/>
              </w:rPr>
              <w:t>230,726</w:t>
            </w:r>
            <w:r w:rsidRPr="009742A5">
              <w:rPr>
                <w:rFonts w:asciiTheme="minorHAnsi" w:hAnsiTheme="minorHAnsi"/>
                <w:b/>
                <w:i/>
                <w:sz w:val="18"/>
                <w:szCs w:val="18"/>
              </w:rPr>
              <w:fldChar w:fldCharType="end"/>
            </w:r>
          </w:p>
        </w:tc>
      </w:tr>
    </w:tbl>
    <w:p w14:paraId="05392D39" w14:textId="77777777" w:rsidR="00104C43" w:rsidRPr="00823CE6" w:rsidRDefault="00104C43" w:rsidP="00104C43">
      <w:pPr>
        <w:spacing w:after="0"/>
        <w:rPr>
          <w:b/>
          <w:sz w:val="16"/>
          <w:szCs w:val="16"/>
        </w:rPr>
      </w:pPr>
      <w:r w:rsidRPr="00823CE6">
        <w:rPr>
          <w:b/>
          <w:sz w:val="16"/>
          <w:szCs w:val="16"/>
        </w:rPr>
        <w:t>Notes:</w:t>
      </w:r>
    </w:p>
    <w:p w14:paraId="7D889F7F" w14:textId="77777777" w:rsidR="00104C43" w:rsidRPr="00823CE6" w:rsidRDefault="00104C43" w:rsidP="00104C43">
      <w:pPr>
        <w:spacing w:after="0"/>
        <w:rPr>
          <w:sz w:val="16"/>
          <w:szCs w:val="16"/>
        </w:rPr>
      </w:pPr>
      <w:r w:rsidRPr="00823CE6">
        <w:rPr>
          <w:sz w:val="16"/>
          <w:szCs w:val="16"/>
          <w:vertAlign w:val="superscript"/>
        </w:rPr>
        <w:t>1</w:t>
      </w:r>
      <w:r w:rsidRPr="00823CE6">
        <w:rPr>
          <w:sz w:val="16"/>
          <w:szCs w:val="16"/>
        </w:rPr>
        <w:t xml:space="preserve"> Includes (all LTAAY): Nebine Creek (1,000 ML); Lower Balonne unsupplemented and overland flow: 56,082 ML; Condamine unsupplemented: 227 ML</w:t>
      </w:r>
    </w:p>
    <w:p w14:paraId="7D5BC963" w14:textId="77777777" w:rsidR="00104C43" w:rsidRPr="00823CE6" w:rsidRDefault="00104C43" w:rsidP="00104C43">
      <w:pPr>
        <w:spacing w:after="0"/>
        <w:rPr>
          <w:sz w:val="16"/>
          <w:szCs w:val="16"/>
        </w:rPr>
      </w:pPr>
      <w:r w:rsidRPr="00823CE6">
        <w:rPr>
          <w:sz w:val="16"/>
          <w:szCs w:val="16"/>
          <w:vertAlign w:val="superscript"/>
        </w:rPr>
        <w:t>2</w:t>
      </w:r>
      <w:r w:rsidRPr="00823CE6">
        <w:rPr>
          <w:sz w:val="16"/>
          <w:szCs w:val="16"/>
        </w:rPr>
        <w:t xml:space="preserve"> Supplementary Water entitlements in the Gwydir and Macquarie catchments are listed for the purposes of this table as unregulated entitlements</w:t>
      </w:r>
    </w:p>
    <w:p w14:paraId="4344FFBF" w14:textId="3E51D15F" w:rsidR="00104C43" w:rsidRDefault="00104C43" w:rsidP="00104C43"/>
    <w:p w14:paraId="44D61F02" w14:textId="77777777" w:rsidR="00104C43" w:rsidRPr="00EB22BD" w:rsidRDefault="00104C43" w:rsidP="00AF3474">
      <w:pPr>
        <w:pStyle w:val="Heading8"/>
      </w:pPr>
      <w:r w:rsidRPr="00EB22BD">
        <w:t xml:space="preserve">Hydrology within the Selected Area </w:t>
      </w:r>
    </w:p>
    <w:p w14:paraId="65706F68" w14:textId="77777777" w:rsidR="00104C43" w:rsidRPr="003C6614" w:rsidRDefault="00104C43" w:rsidP="00104C43">
      <w:pPr>
        <w:rPr>
          <w:szCs w:val="20"/>
        </w:rPr>
      </w:pPr>
      <w:r w:rsidRPr="003C6614">
        <w:rPr>
          <w:szCs w:val="20"/>
        </w:rPr>
        <w:t>The hydrology within the Selected Area is governed by flows in either, or both, the Darling River and the Warrego River.</w:t>
      </w:r>
    </w:p>
    <w:p w14:paraId="256EE743" w14:textId="42767F2D" w:rsidR="00104C43" w:rsidRPr="003C6614" w:rsidRDefault="00104C43" w:rsidP="00104C43">
      <w:r w:rsidRPr="003C6614">
        <w:t>Located in a semi-arid setting, upstream climatic conditions are the key driver of hydrology within the Selected Area, with the easterly catchments capable of providing overbank flows within the Barwon-Darling</w:t>
      </w:r>
      <w:r w:rsidR="00647DA5">
        <w:t xml:space="preserve"> River</w:t>
      </w:r>
      <w:r w:rsidR="00566C3A">
        <w:t xml:space="preserve">. </w:t>
      </w:r>
      <w:r w:rsidRPr="003C6614">
        <w:t xml:space="preserve">During major events floodwaters may extend along the length of the river system. </w:t>
      </w:r>
    </w:p>
    <w:p w14:paraId="2AAAC032" w14:textId="73CA1016" w:rsidR="00104C43" w:rsidRPr="003C6614" w:rsidRDefault="00104C43" w:rsidP="00104C43">
      <w:r w:rsidRPr="003C6614">
        <w:t>During drier times, the relationship becomes more complex</w:t>
      </w:r>
      <w:r w:rsidR="00566C3A">
        <w:t xml:space="preserve">. </w:t>
      </w:r>
      <w:r w:rsidRPr="003C6614">
        <w:t>From a water management point of view, the Barwon-Darling River system is considered to be an unregulated stream; however, it is fed by both regulated and unregulated upstream catchments with stream flows, in part, reflecting upstream water management decisions</w:t>
      </w:r>
      <w:r w:rsidR="00566C3A">
        <w:t xml:space="preserve">. </w:t>
      </w:r>
      <w:r w:rsidRPr="003C6614">
        <w:t xml:space="preserve">Further complicating the hydrology is the influence of a series of weir pools, terminal wetlands, anabranches and anastomosing streams. </w:t>
      </w:r>
    </w:p>
    <w:p w14:paraId="739C033F" w14:textId="63DB0F2E" w:rsidR="00104C43" w:rsidRDefault="00104C43" w:rsidP="00104C43">
      <w:r>
        <w:t xml:space="preserve">The Warrego River is essentially unregulated, and due to its semi-arid setting, provides water to the Selected Area </w:t>
      </w:r>
      <w:r w:rsidR="00CE4EC1">
        <w:t>intermittently</w:t>
      </w:r>
      <w:r>
        <w:t>.</w:t>
      </w:r>
      <w:r w:rsidR="00CE4EC1">
        <w:t xml:space="preserve"> Within the Selected Area, Warrego</w:t>
      </w:r>
      <w:r>
        <w:t xml:space="preserve"> flows are further influenced by a number of in-stream structures, such as Boera, Booka, Dicks and Peebles dams</w:t>
      </w:r>
      <w:r w:rsidR="00566C3A">
        <w:t xml:space="preserve">. </w:t>
      </w:r>
    </w:p>
    <w:p w14:paraId="06B70A3D" w14:textId="37EC55C5" w:rsidR="00104C43" w:rsidRPr="003C6614" w:rsidRDefault="00104C43" w:rsidP="00EB22BD">
      <w:r>
        <w:rPr>
          <w:lang w:eastAsia="en-AU"/>
        </w:rPr>
        <w:t>Commonwealth environmental water</w:t>
      </w:r>
      <w:r>
        <w:t xml:space="preserve"> </w:t>
      </w:r>
      <w:r w:rsidR="00CE4EC1">
        <w:t xml:space="preserve">in the Warrego </w:t>
      </w:r>
      <w:r>
        <w:t>may only be accounted for once the individual conditions associated with each entitlement are met</w:t>
      </w:r>
      <w:r w:rsidR="00566C3A">
        <w:t xml:space="preserve">. </w:t>
      </w:r>
      <w:r>
        <w:t>This is usually based on a flow trigger that differs for each entitlement, based on its location and relative security</w:t>
      </w:r>
      <w:r w:rsidR="00566C3A">
        <w:t xml:space="preserve">. </w:t>
      </w:r>
      <w:r>
        <w:t xml:space="preserve">Depending on chosen watering strategies, </w:t>
      </w:r>
      <w:r>
        <w:rPr>
          <w:lang w:eastAsia="en-AU"/>
        </w:rPr>
        <w:t>Commonwealth environmental water</w:t>
      </w:r>
      <w:r>
        <w:t xml:space="preserve"> may or may not be accounted for once the flow trigger is reached. </w:t>
      </w:r>
    </w:p>
    <w:p w14:paraId="4CD6B123" w14:textId="5F1221AD" w:rsidR="006403AF" w:rsidRDefault="006403AF" w:rsidP="006403AF">
      <w:pPr>
        <w:pStyle w:val="Heading7"/>
      </w:pPr>
      <w:r>
        <w:t>Methods</w:t>
      </w:r>
    </w:p>
    <w:p w14:paraId="37305B6A" w14:textId="11974B35" w:rsidR="00EB22BD" w:rsidRPr="00B36A5C" w:rsidRDefault="00EB22BD" w:rsidP="00EB22BD">
      <w:pPr>
        <w:rPr>
          <w:szCs w:val="20"/>
        </w:rPr>
      </w:pPr>
      <w:r>
        <w:t xml:space="preserve">The downstream passage of </w:t>
      </w:r>
      <w:r>
        <w:rPr>
          <w:lang w:eastAsia="en-AU"/>
        </w:rPr>
        <w:t>Commonwealth environmental water</w:t>
      </w:r>
      <w:r>
        <w:t xml:space="preserve"> events was observed and assessed using NSW DPI Water real-time flow data for gauging stations located along the Barwon-Darling River system</w:t>
      </w:r>
      <w:r w:rsidR="00566C3A">
        <w:rPr>
          <w:szCs w:val="20"/>
        </w:rPr>
        <w:t xml:space="preserve">. </w:t>
      </w:r>
      <w:r>
        <w:rPr>
          <w:szCs w:val="20"/>
        </w:rPr>
        <w:t xml:space="preserve">Mean daily discharge data for the following </w:t>
      </w:r>
      <w:r w:rsidRPr="00A16151">
        <w:rPr>
          <w:szCs w:val="20"/>
        </w:rPr>
        <w:t>hydrometric s</w:t>
      </w:r>
      <w:r>
        <w:rPr>
          <w:szCs w:val="20"/>
        </w:rPr>
        <w:t>tation</w:t>
      </w:r>
      <w:r w:rsidRPr="00A16151">
        <w:rPr>
          <w:szCs w:val="20"/>
        </w:rPr>
        <w:t>s</w:t>
      </w:r>
      <w:r>
        <w:rPr>
          <w:szCs w:val="20"/>
        </w:rPr>
        <w:t xml:space="preserve"> was used</w:t>
      </w:r>
      <w:r w:rsidRPr="00A16151">
        <w:rPr>
          <w:szCs w:val="20"/>
        </w:rPr>
        <w:t>:</w:t>
      </w:r>
    </w:p>
    <w:p w14:paraId="552FB564" w14:textId="77777777" w:rsidR="00EB22BD" w:rsidRDefault="00EB22BD" w:rsidP="007E6382">
      <w:pPr>
        <w:pStyle w:val="ListParagraph"/>
        <w:numPr>
          <w:ilvl w:val="0"/>
          <w:numId w:val="16"/>
        </w:numPr>
        <w:spacing w:line="360" w:lineRule="auto"/>
        <w:ind w:left="1134" w:hanging="567"/>
        <w:rPr>
          <w:sz w:val="20"/>
          <w:szCs w:val="20"/>
        </w:rPr>
      </w:pPr>
      <w:r>
        <w:rPr>
          <w:sz w:val="20"/>
          <w:szCs w:val="20"/>
        </w:rPr>
        <w:t>416001 – Barwon River at Mungindi</w:t>
      </w:r>
    </w:p>
    <w:p w14:paraId="224EACE6" w14:textId="77777777" w:rsidR="00EB22BD" w:rsidRPr="00A16151" w:rsidRDefault="00EB22BD" w:rsidP="007E6382">
      <w:pPr>
        <w:pStyle w:val="ListParagraph"/>
        <w:numPr>
          <w:ilvl w:val="0"/>
          <w:numId w:val="16"/>
        </w:numPr>
        <w:spacing w:line="360" w:lineRule="auto"/>
        <w:ind w:left="1134" w:hanging="567"/>
        <w:rPr>
          <w:sz w:val="20"/>
          <w:szCs w:val="20"/>
        </w:rPr>
      </w:pPr>
      <w:r w:rsidRPr="00A16151">
        <w:rPr>
          <w:sz w:val="20"/>
          <w:szCs w:val="20"/>
        </w:rPr>
        <w:t>422004 – Barwon River at Mogil Mogil</w:t>
      </w:r>
    </w:p>
    <w:p w14:paraId="3F4BB8CA" w14:textId="77777777" w:rsidR="00EB22BD" w:rsidRDefault="00EB22BD" w:rsidP="007E6382">
      <w:pPr>
        <w:pStyle w:val="ListParagraph"/>
        <w:numPr>
          <w:ilvl w:val="0"/>
          <w:numId w:val="16"/>
        </w:numPr>
        <w:spacing w:line="360" w:lineRule="auto"/>
        <w:ind w:left="1134" w:hanging="567"/>
        <w:rPr>
          <w:sz w:val="20"/>
          <w:szCs w:val="20"/>
        </w:rPr>
      </w:pPr>
      <w:r w:rsidRPr="00A16151">
        <w:rPr>
          <w:sz w:val="20"/>
          <w:szCs w:val="20"/>
        </w:rPr>
        <w:t>422003 – Barwon River at Collarenebri</w:t>
      </w:r>
    </w:p>
    <w:p w14:paraId="56FCF0ED" w14:textId="77777777" w:rsidR="00EB22BD" w:rsidRDefault="00EB22BD" w:rsidP="007E6382">
      <w:pPr>
        <w:pStyle w:val="ListParagraph"/>
        <w:numPr>
          <w:ilvl w:val="0"/>
          <w:numId w:val="16"/>
        </w:numPr>
        <w:spacing w:line="360" w:lineRule="auto"/>
        <w:ind w:left="1134" w:hanging="567"/>
        <w:rPr>
          <w:sz w:val="20"/>
          <w:szCs w:val="20"/>
        </w:rPr>
      </w:pPr>
      <w:r>
        <w:rPr>
          <w:sz w:val="20"/>
          <w:szCs w:val="20"/>
        </w:rPr>
        <w:t xml:space="preserve">422001 – Barwon River at Walgett </w:t>
      </w:r>
    </w:p>
    <w:p w14:paraId="40B3A23E" w14:textId="77777777" w:rsidR="00EB22BD" w:rsidRDefault="00EB22BD" w:rsidP="007E6382">
      <w:pPr>
        <w:pStyle w:val="ListParagraph"/>
        <w:numPr>
          <w:ilvl w:val="0"/>
          <w:numId w:val="16"/>
        </w:numPr>
        <w:spacing w:line="360" w:lineRule="auto"/>
        <w:ind w:left="1134" w:hanging="567"/>
        <w:rPr>
          <w:sz w:val="20"/>
          <w:szCs w:val="20"/>
        </w:rPr>
      </w:pPr>
      <w:r>
        <w:rPr>
          <w:sz w:val="20"/>
          <w:szCs w:val="20"/>
        </w:rPr>
        <w:t>422028 – Barwon River at Beemery</w:t>
      </w:r>
    </w:p>
    <w:p w14:paraId="4663FED0" w14:textId="77777777" w:rsidR="00EB22BD" w:rsidRDefault="00EB22BD" w:rsidP="007E6382">
      <w:pPr>
        <w:pStyle w:val="ListParagraph"/>
        <w:numPr>
          <w:ilvl w:val="0"/>
          <w:numId w:val="16"/>
        </w:numPr>
        <w:spacing w:line="360" w:lineRule="auto"/>
        <w:ind w:left="1134" w:hanging="567"/>
        <w:rPr>
          <w:sz w:val="20"/>
          <w:szCs w:val="20"/>
        </w:rPr>
      </w:pPr>
      <w:r w:rsidRPr="00A16151">
        <w:rPr>
          <w:sz w:val="20"/>
          <w:szCs w:val="20"/>
        </w:rPr>
        <w:t>425003 –</w:t>
      </w:r>
      <w:r>
        <w:rPr>
          <w:sz w:val="20"/>
          <w:szCs w:val="20"/>
        </w:rPr>
        <w:t xml:space="preserve"> </w:t>
      </w:r>
      <w:r w:rsidRPr="00A16151">
        <w:rPr>
          <w:sz w:val="20"/>
          <w:szCs w:val="20"/>
        </w:rPr>
        <w:t xml:space="preserve">Darling River </w:t>
      </w:r>
      <w:r>
        <w:rPr>
          <w:sz w:val="20"/>
          <w:szCs w:val="20"/>
        </w:rPr>
        <w:t>at Bourke</w:t>
      </w:r>
    </w:p>
    <w:p w14:paraId="053346AF" w14:textId="77777777" w:rsidR="00EB22BD" w:rsidRPr="00A16151" w:rsidRDefault="00EB22BD" w:rsidP="007E6382">
      <w:pPr>
        <w:pStyle w:val="ListParagraph"/>
        <w:numPr>
          <w:ilvl w:val="0"/>
          <w:numId w:val="16"/>
        </w:numPr>
        <w:spacing w:line="360" w:lineRule="auto"/>
        <w:ind w:left="1134" w:hanging="567"/>
        <w:rPr>
          <w:sz w:val="20"/>
          <w:szCs w:val="20"/>
        </w:rPr>
      </w:pPr>
      <w:r>
        <w:rPr>
          <w:sz w:val="20"/>
          <w:szCs w:val="20"/>
        </w:rPr>
        <w:t>425037 – Darling River at Weir 19a</w:t>
      </w:r>
    </w:p>
    <w:p w14:paraId="1B2B683D" w14:textId="77777777" w:rsidR="00EB22BD" w:rsidRDefault="00EB22BD" w:rsidP="007E6382">
      <w:pPr>
        <w:pStyle w:val="ListParagraph"/>
        <w:numPr>
          <w:ilvl w:val="0"/>
          <w:numId w:val="16"/>
        </w:numPr>
        <w:spacing w:line="360" w:lineRule="auto"/>
        <w:ind w:left="1134" w:hanging="567"/>
        <w:rPr>
          <w:sz w:val="20"/>
          <w:szCs w:val="20"/>
        </w:rPr>
      </w:pPr>
      <w:r w:rsidRPr="00A16151">
        <w:rPr>
          <w:sz w:val="20"/>
          <w:szCs w:val="20"/>
        </w:rPr>
        <w:t>425004 –</w:t>
      </w:r>
      <w:r>
        <w:rPr>
          <w:sz w:val="20"/>
          <w:szCs w:val="20"/>
        </w:rPr>
        <w:t xml:space="preserve"> </w:t>
      </w:r>
      <w:r w:rsidRPr="00A16151">
        <w:rPr>
          <w:sz w:val="20"/>
          <w:szCs w:val="20"/>
        </w:rPr>
        <w:t xml:space="preserve">Darling River </w:t>
      </w:r>
      <w:r>
        <w:rPr>
          <w:sz w:val="20"/>
          <w:szCs w:val="20"/>
        </w:rPr>
        <w:t xml:space="preserve">at </w:t>
      </w:r>
      <w:r w:rsidRPr="00A16151">
        <w:rPr>
          <w:sz w:val="20"/>
          <w:szCs w:val="20"/>
        </w:rPr>
        <w:t xml:space="preserve">Louth </w:t>
      </w:r>
    </w:p>
    <w:p w14:paraId="6B4ABCA1" w14:textId="77777777" w:rsidR="00EB22BD" w:rsidRDefault="00EB22BD" w:rsidP="00EB22BD"/>
    <w:p w14:paraId="55A2E1A8" w14:textId="3552A0E3" w:rsidR="00654FBE" w:rsidRDefault="00EB22BD" w:rsidP="00EB22BD">
      <w:r>
        <w:t xml:space="preserve">The relationship between these gauging stations and key tributary inflows is shown in </w:t>
      </w:r>
      <w:r w:rsidR="0069006D">
        <w:fldChar w:fldCharType="begin"/>
      </w:r>
      <w:r w:rsidR="0069006D">
        <w:instrText xml:space="preserve"> REF _Ref490829994 \h </w:instrText>
      </w:r>
      <w:r w:rsidR="0069006D">
        <w:fldChar w:fldCharType="separate"/>
      </w:r>
      <w:r w:rsidR="00AA6BBF">
        <w:t xml:space="preserve">Figure </w:t>
      </w:r>
      <w:r w:rsidR="00AA6BBF">
        <w:rPr>
          <w:noProof/>
        </w:rPr>
        <w:t>B</w:t>
      </w:r>
      <w:r w:rsidR="00AA6BBF">
        <w:noBreakHyphen/>
      </w:r>
      <w:r w:rsidR="00AA6BBF">
        <w:rPr>
          <w:noProof/>
        </w:rPr>
        <w:t>2</w:t>
      </w:r>
      <w:r w:rsidR="0069006D">
        <w:fldChar w:fldCharType="end"/>
      </w:r>
    </w:p>
    <w:p w14:paraId="245FD684" w14:textId="63291D18" w:rsidR="00EB22BD" w:rsidRDefault="003879EA" w:rsidP="00EB22BD">
      <w:pPr>
        <w:keepNext/>
        <w:spacing w:line="240" w:lineRule="auto"/>
      </w:pPr>
      <w:r>
        <w:rPr>
          <w:noProof/>
          <w:lang w:eastAsia="en-AU"/>
        </w:rPr>
        <w:drawing>
          <wp:inline distT="0" distB="0" distL="0" distR="0" wp14:anchorId="65A74557" wp14:editId="1B0260A1">
            <wp:extent cx="5874589" cy="3878948"/>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878500" cy="3881530"/>
                    </a:xfrm>
                    <a:prstGeom prst="rect">
                      <a:avLst/>
                    </a:prstGeom>
                    <a:noFill/>
                  </pic:spPr>
                </pic:pic>
              </a:graphicData>
            </a:graphic>
          </wp:inline>
        </w:drawing>
      </w:r>
    </w:p>
    <w:p w14:paraId="00448A70" w14:textId="189FCB16" w:rsidR="00654FBE" w:rsidRDefault="00EB22BD" w:rsidP="00EB22BD">
      <w:pPr>
        <w:pStyle w:val="Caption"/>
      </w:pPr>
      <w:bookmarkStart w:id="15" w:name="_Ref490829994"/>
      <w:r>
        <w:t xml:space="preserve">Figure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15"/>
      <w:r w:rsidR="00B23227">
        <w:t>:</w:t>
      </w:r>
      <w:r>
        <w:t xml:space="preserve"> </w:t>
      </w:r>
      <w:r w:rsidRPr="00C8490F">
        <w:t>Gauging stations and key tributaries on Barwon-Darling River system</w:t>
      </w:r>
      <w:r>
        <w:t>.</w:t>
      </w:r>
    </w:p>
    <w:p w14:paraId="048539A6" w14:textId="0757555E" w:rsidR="00EB22BD" w:rsidRPr="00B5320D" w:rsidRDefault="00EB22BD" w:rsidP="00EB22BD">
      <w:pPr>
        <w:rPr>
          <w:szCs w:val="20"/>
        </w:rPr>
      </w:pPr>
      <w:r>
        <w:rPr>
          <w:szCs w:val="20"/>
        </w:rPr>
        <w:t xml:space="preserve">End of system (EOS) </w:t>
      </w:r>
      <w:r>
        <w:rPr>
          <w:lang w:eastAsia="en-AU"/>
        </w:rPr>
        <w:t>Commonwealth environmental water</w:t>
      </w:r>
      <w:r>
        <w:rPr>
          <w:szCs w:val="20"/>
        </w:rPr>
        <w:t xml:space="preserve"> was estimated based on advice from Department of the Environment and Energy, NSW Office of Water and the CSIRO MDB Sustainable yield project (</w:t>
      </w:r>
      <w:r w:rsidR="00CE4EC1">
        <w:rPr>
          <w:szCs w:val="20"/>
        </w:rPr>
        <w:fldChar w:fldCharType="begin"/>
      </w:r>
      <w:r w:rsidR="00CE4EC1">
        <w:rPr>
          <w:szCs w:val="20"/>
        </w:rPr>
        <w:instrText xml:space="preserve"> REF _Ref491159775 \h </w:instrText>
      </w:r>
      <w:r w:rsidR="00CE4EC1">
        <w:rPr>
          <w:szCs w:val="20"/>
        </w:rPr>
      </w:r>
      <w:r w:rsidR="00CE4EC1">
        <w:rPr>
          <w:szCs w:val="20"/>
        </w:rPr>
        <w:fldChar w:fldCharType="separate"/>
      </w:r>
      <w:r w:rsidR="00AA6BBF">
        <w:t xml:space="preserve">Table </w:t>
      </w:r>
      <w:r w:rsidR="00AA6BBF">
        <w:rPr>
          <w:noProof/>
        </w:rPr>
        <w:t>B</w:t>
      </w:r>
      <w:r w:rsidR="00AA6BBF">
        <w:noBreakHyphen/>
      </w:r>
      <w:r w:rsidR="00AA6BBF">
        <w:rPr>
          <w:noProof/>
        </w:rPr>
        <w:t>2</w:t>
      </w:r>
      <w:r w:rsidR="00CE4EC1">
        <w:rPr>
          <w:szCs w:val="20"/>
        </w:rPr>
        <w:fldChar w:fldCharType="end"/>
      </w:r>
      <w:r w:rsidR="00EF2E54">
        <w:rPr>
          <w:szCs w:val="20"/>
        </w:rPr>
        <w:t>). The EOS measure was used to estimate the amount of water (as a proportion of the total) which would have made it out of the end of each catchment, taking into account losses such as evaporation, infiltration etc.</w:t>
      </w:r>
    </w:p>
    <w:p w14:paraId="008D6DC6" w14:textId="2D6AEFCC" w:rsidR="00EB22BD" w:rsidRDefault="00EB22BD" w:rsidP="00EB22BD">
      <w:pPr>
        <w:pStyle w:val="Caption"/>
        <w:keepNext/>
      </w:pPr>
      <w:bookmarkStart w:id="16" w:name="_Ref491159775"/>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16"/>
      <w:r w:rsidR="00B23227">
        <w:t>:</w:t>
      </w:r>
      <w:r>
        <w:t xml:space="preserve"> </w:t>
      </w:r>
      <w:r w:rsidRPr="00C526F8">
        <w:t>End of System flow estimates used to assess downstream passage of Commonwealth environmental water</w:t>
      </w:r>
      <w:r>
        <w:t>.</w:t>
      </w:r>
    </w:p>
    <w:tbl>
      <w:tblPr>
        <w:tblStyle w:val="TableGrid"/>
        <w:tblW w:w="0" w:type="auto"/>
        <w:jc w:val="center"/>
        <w:tblLook w:val="04A0" w:firstRow="1" w:lastRow="0" w:firstColumn="1" w:lastColumn="0" w:noHBand="0" w:noVBand="1"/>
      </w:tblPr>
      <w:tblGrid>
        <w:gridCol w:w="3369"/>
        <w:gridCol w:w="2580"/>
      </w:tblGrid>
      <w:tr w:rsidR="00EB22BD" w14:paraId="47146ED6" w14:textId="77777777" w:rsidTr="007E6382">
        <w:trPr>
          <w:jc w:val="center"/>
        </w:trPr>
        <w:tc>
          <w:tcPr>
            <w:tcW w:w="3369" w:type="dxa"/>
            <w:shd w:val="clear" w:color="auto" w:fill="D9D9D9" w:themeFill="background1" w:themeFillShade="D9"/>
          </w:tcPr>
          <w:p w14:paraId="74D193EC" w14:textId="67BB5779" w:rsidR="00EB22BD" w:rsidRPr="00211803" w:rsidRDefault="00EB22BD" w:rsidP="007E6382">
            <w:pPr>
              <w:spacing w:before="60" w:after="60"/>
              <w:jc w:val="center"/>
              <w:rPr>
                <w:sz w:val="18"/>
                <w:szCs w:val="18"/>
              </w:rPr>
            </w:pPr>
            <w:r w:rsidRPr="00211803">
              <w:rPr>
                <w:sz w:val="18"/>
                <w:szCs w:val="18"/>
              </w:rPr>
              <w:t>Catchment</w:t>
            </w:r>
          </w:p>
        </w:tc>
        <w:tc>
          <w:tcPr>
            <w:tcW w:w="2580" w:type="dxa"/>
            <w:shd w:val="clear" w:color="auto" w:fill="D9D9D9" w:themeFill="background1" w:themeFillShade="D9"/>
          </w:tcPr>
          <w:p w14:paraId="2724BA86" w14:textId="77777777" w:rsidR="00EB22BD" w:rsidRPr="00211803" w:rsidRDefault="00EB22BD" w:rsidP="007E6382">
            <w:pPr>
              <w:spacing w:before="60" w:after="60"/>
              <w:jc w:val="center"/>
              <w:rPr>
                <w:sz w:val="18"/>
                <w:szCs w:val="18"/>
              </w:rPr>
            </w:pPr>
            <w:r w:rsidRPr="00211803">
              <w:rPr>
                <w:sz w:val="18"/>
                <w:szCs w:val="18"/>
              </w:rPr>
              <w:t xml:space="preserve">Applied EOS flow </w:t>
            </w:r>
            <w:r>
              <w:rPr>
                <w:sz w:val="18"/>
                <w:szCs w:val="18"/>
              </w:rPr>
              <w:t>(%)</w:t>
            </w:r>
          </w:p>
        </w:tc>
      </w:tr>
      <w:tr w:rsidR="00EB22BD" w14:paraId="5D40B66B" w14:textId="77777777" w:rsidTr="007E6382">
        <w:trPr>
          <w:jc w:val="center"/>
        </w:trPr>
        <w:tc>
          <w:tcPr>
            <w:tcW w:w="3369" w:type="dxa"/>
          </w:tcPr>
          <w:p w14:paraId="75ECDE82" w14:textId="77777777" w:rsidR="00EB22BD" w:rsidRPr="00211803" w:rsidRDefault="00EB22BD" w:rsidP="007E6382">
            <w:pPr>
              <w:spacing w:before="60" w:after="60"/>
              <w:jc w:val="center"/>
              <w:rPr>
                <w:sz w:val="18"/>
                <w:szCs w:val="18"/>
              </w:rPr>
            </w:pPr>
            <w:r w:rsidRPr="00211803">
              <w:rPr>
                <w:sz w:val="18"/>
                <w:szCs w:val="18"/>
              </w:rPr>
              <w:t>Border Rivers</w:t>
            </w:r>
          </w:p>
        </w:tc>
        <w:tc>
          <w:tcPr>
            <w:tcW w:w="2580" w:type="dxa"/>
          </w:tcPr>
          <w:p w14:paraId="1B21081B" w14:textId="77777777" w:rsidR="00EB22BD" w:rsidRPr="00211803" w:rsidRDefault="00EB22BD" w:rsidP="007E6382">
            <w:pPr>
              <w:spacing w:before="60" w:after="60"/>
              <w:jc w:val="center"/>
              <w:rPr>
                <w:sz w:val="18"/>
                <w:szCs w:val="18"/>
              </w:rPr>
            </w:pPr>
            <w:r>
              <w:rPr>
                <w:sz w:val="18"/>
                <w:szCs w:val="18"/>
              </w:rPr>
              <w:t>80</w:t>
            </w:r>
          </w:p>
        </w:tc>
      </w:tr>
      <w:tr w:rsidR="00EB22BD" w14:paraId="1283D0FD" w14:textId="77777777" w:rsidTr="007E6382">
        <w:trPr>
          <w:jc w:val="center"/>
        </w:trPr>
        <w:tc>
          <w:tcPr>
            <w:tcW w:w="3369" w:type="dxa"/>
          </w:tcPr>
          <w:p w14:paraId="16A31312" w14:textId="77777777" w:rsidR="00EB22BD" w:rsidRPr="00211803" w:rsidRDefault="00EB22BD" w:rsidP="007E6382">
            <w:pPr>
              <w:spacing w:before="60" w:after="60"/>
              <w:jc w:val="center"/>
              <w:rPr>
                <w:sz w:val="18"/>
                <w:szCs w:val="18"/>
              </w:rPr>
            </w:pPr>
            <w:r w:rsidRPr="00211803">
              <w:rPr>
                <w:sz w:val="18"/>
                <w:szCs w:val="18"/>
              </w:rPr>
              <w:t>Moonie</w:t>
            </w:r>
          </w:p>
        </w:tc>
        <w:tc>
          <w:tcPr>
            <w:tcW w:w="2580" w:type="dxa"/>
          </w:tcPr>
          <w:p w14:paraId="091F581C" w14:textId="77777777" w:rsidR="00EB22BD" w:rsidRPr="00211803" w:rsidRDefault="00EB22BD" w:rsidP="007E6382">
            <w:pPr>
              <w:spacing w:before="60" w:after="60"/>
              <w:jc w:val="center"/>
              <w:rPr>
                <w:sz w:val="18"/>
                <w:szCs w:val="18"/>
              </w:rPr>
            </w:pPr>
            <w:r>
              <w:rPr>
                <w:sz w:val="18"/>
                <w:szCs w:val="18"/>
              </w:rPr>
              <w:t>73</w:t>
            </w:r>
          </w:p>
        </w:tc>
      </w:tr>
      <w:tr w:rsidR="00EB22BD" w14:paraId="025B4D94" w14:textId="77777777" w:rsidTr="007E6382">
        <w:trPr>
          <w:jc w:val="center"/>
        </w:trPr>
        <w:tc>
          <w:tcPr>
            <w:tcW w:w="3369" w:type="dxa"/>
          </w:tcPr>
          <w:p w14:paraId="65F530D5" w14:textId="77777777" w:rsidR="00EB22BD" w:rsidRPr="00211803" w:rsidRDefault="00EB22BD" w:rsidP="007E6382">
            <w:pPr>
              <w:spacing w:before="60" w:after="60"/>
              <w:jc w:val="center"/>
              <w:rPr>
                <w:sz w:val="18"/>
                <w:szCs w:val="18"/>
              </w:rPr>
            </w:pPr>
            <w:r w:rsidRPr="00211803">
              <w:rPr>
                <w:sz w:val="18"/>
                <w:szCs w:val="18"/>
              </w:rPr>
              <w:t>Gwydir</w:t>
            </w:r>
          </w:p>
        </w:tc>
        <w:tc>
          <w:tcPr>
            <w:tcW w:w="2580" w:type="dxa"/>
          </w:tcPr>
          <w:p w14:paraId="0A5F3AB1" w14:textId="77777777" w:rsidR="00EB22BD" w:rsidRPr="00211803" w:rsidRDefault="00EB22BD" w:rsidP="007E6382">
            <w:pPr>
              <w:spacing w:before="60" w:after="60"/>
              <w:jc w:val="center"/>
              <w:rPr>
                <w:sz w:val="18"/>
                <w:szCs w:val="18"/>
              </w:rPr>
            </w:pPr>
            <w:r>
              <w:rPr>
                <w:sz w:val="18"/>
                <w:szCs w:val="18"/>
              </w:rPr>
              <w:t>24</w:t>
            </w:r>
          </w:p>
        </w:tc>
      </w:tr>
      <w:tr w:rsidR="00EB22BD" w14:paraId="4D55CA59" w14:textId="77777777" w:rsidTr="007E6382">
        <w:trPr>
          <w:jc w:val="center"/>
        </w:trPr>
        <w:tc>
          <w:tcPr>
            <w:tcW w:w="3369" w:type="dxa"/>
          </w:tcPr>
          <w:p w14:paraId="03BBDFDD" w14:textId="77777777" w:rsidR="00EB22BD" w:rsidRPr="00211803" w:rsidRDefault="00EB22BD" w:rsidP="007E6382">
            <w:pPr>
              <w:spacing w:before="60" w:after="60"/>
              <w:jc w:val="center"/>
              <w:rPr>
                <w:sz w:val="18"/>
                <w:szCs w:val="18"/>
              </w:rPr>
            </w:pPr>
            <w:r>
              <w:rPr>
                <w:sz w:val="18"/>
                <w:szCs w:val="18"/>
              </w:rPr>
              <w:t>Namoi</w:t>
            </w:r>
          </w:p>
        </w:tc>
        <w:tc>
          <w:tcPr>
            <w:tcW w:w="2580" w:type="dxa"/>
          </w:tcPr>
          <w:p w14:paraId="5987E47F" w14:textId="77777777" w:rsidR="00EB22BD" w:rsidRDefault="00EB22BD" w:rsidP="007E6382">
            <w:pPr>
              <w:spacing w:before="60" w:after="60"/>
              <w:jc w:val="center"/>
              <w:rPr>
                <w:sz w:val="18"/>
                <w:szCs w:val="18"/>
              </w:rPr>
            </w:pPr>
            <w:r>
              <w:rPr>
                <w:sz w:val="18"/>
                <w:szCs w:val="18"/>
              </w:rPr>
              <w:t>63</w:t>
            </w:r>
          </w:p>
        </w:tc>
      </w:tr>
      <w:tr w:rsidR="00EB22BD" w14:paraId="0B645EFB" w14:textId="77777777" w:rsidTr="007E6382">
        <w:trPr>
          <w:jc w:val="center"/>
        </w:trPr>
        <w:tc>
          <w:tcPr>
            <w:tcW w:w="3369" w:type="dxa"/>
          </w:tcPr>
          <w:p w14:paraId="6F408A4D" w14:textId="77777777" w:rsidR="00EB22BD" w:rsidRPr="00211803" w:rsidRDefault="00EB22BD" w:rsidP="007E6382">
            <w:pPr>
              <w:spacing w:before="60" w:after="60"/>
              <w:jc w:val="center"/>
              <w:rPr>
                <w:sz w:val="18"/>
                <w:szCs w:val="18"/>
              </w:rPr>
            </w:pPr>
            <w:r>
              <w:rPr>
                <w:sz w:val="18"/>
                <w:szCs w:val="18"/>
              </w:rPr>
              <w:t>Macquarie/Castlereagh</w:t>
            </w:r>
          </w:p>
        </w:tc>
        <w:tc>
          <w:tcPr>
            <w:tcW w:w="2580" w:type="dxa"/>
          </w:tcPr>
          <w:p w14:paraId="1A06A13D" w14:textId="77777777" w:rsidR="00EB22BD" w:rsidRDefault="00EB22BD" w:rsidP="007E6382">
            <w:pPr>
              <w:spacing w:before="60" w:after="60"/>
              <w:jc w:val="center"/>
              <w:rPr>
                <w:sz w:val="18"/>
                <w:szCs w:val="18"/>
              </w:rPr>
            </w:pPr>
            <w:r>
              <w:rPr>
                <w:sz w:val="18"/>
                <w:szCs w:val="18"/>
              </w:rPr>
              <w:t>76</w:t>
            </w:r>
          </w:p>
        </w:tc>
      </w:tr>
      <w:tr w:rsidR="00EB22BD" w14:paraId="1EBE76C5" w14:textId="77777777" w:rsidTr="007E6382">
        <w:trPr>
          <w:jc w:val="center"/>
        </w:trPr>
        <w:tc>
          <w:tcPr>
            <w:tcW w:w="3369" w:type="dxa"/>
          </w:tcPr>
          <w:p w14:paraId="249C710B" w14:textId="1917ADE0" w:rsidR="00EB22BD" w:rsidRPr="00211803" w:rsidRDefault="00EB22BD" w:rsidP="007E6382">
            <w:pPr>
              <w:spacing w:before="60" w:after="60"/>
              <w:jc w:val="center"/>
              <w:rPr>
                <w:sz w:val="18"/>
                <w:szCs w:val="18"/>
              </w:rPr>
            </w:pPr>
            <w:r w:rsidRPr="00211803">
              <w:rPr>
                <w:sz w:val="18"/>
                <w:szCs w:val="18"/>
              </w:rPr>
              <w:t>Condamine-Balonne</w:t>
            </w:r>
          </w:p>
        </w:tc>
        <w:tc>
          <w:tcPr>
            <w:tcW w:w="2580" w:type="dxa"/>
          </w:tcPr>
          <w:p w14:paraId="20A96CC5" w14:textId="77777777" w:rsidR="00EB22BD" w:rsidRPr="00211803" w:rsidRDefault="00EB22BD" w:rsidP="007E6382">
            <w:pPr>
              <w:spacing w:before="60" w:after="60"/>
              <w:jc w:val="center"/>
              <w:rPr>
                <w:sz w:val="18"/>
                <w:szCs w:val="18"/>
              </w:rPr>
            </w:pPr>
            <w:r>
              <w:rPr>
                <w:sz w:val="18"/>
                <w:szCs w:val="18"/>
              </w:rPr>
              <w:t>37</w:t>
            </w:r>
          </w:p>
        </w:tc>
      </w:tr>
      <w:tr w:rsidR="00EB22BD" w14:paraId="0342517C" w14:textId="77777777" w:rsidTr="007E6382">
        <w:trPr>
          <w:jc w:val="center"/>
        </w:trPr>
        <w:tc>
          <w:tcPr>
            <w:tcW w:w="3369" w:type="dxa"/>
          </w:tcPr>
          <w:p w14:paraId="0BDF15B2" w14:textId="77777777" w:rsidR="00EB22BD" w:rsidRPr="00211803" w:rsidRDefault="00EB22BD" w:rsidP="007E6382">
            <w:pPr>
              <w:spacing w:before="60" w:after="60"/>
              <w:jc w:val="center"/>
              <w:rPr>
                <w:sz w:val="18"/>
                <w:szCs w:val="18"/>
              </w:rPr>
            </w:pPr>
            <w:r>
              <w:rPr>
                <w:sz w:val="18"/>
                <w:szCs w:val="18"/>
              </w:rPr>
              <w:t>Barwon-Darling</w:t>
            </w:r>
            <w:r w:rsidRPr="00211803">
              <w:rPr>
                <w:sz w:val="18"/>
                <w:szCs w:val="18"/>
              </w:rPr>
              <w:t xml:space="preserve"> (Mungindi to Bourke)</w:t>
            </w:r>
          </w:p>
        </w:tc>
        <w:tc>
          <w:tcPr>
            <w:tcW w:w="2580" w:type="dxa"/>
          </w:tcPr>
          <w:p w14:paraId="08501500" w14:textId="77777777" w:rsidR="00EB22BD" w:rsidRPr="00211803" w:rsidRDefault="00EB22BD" w:rsidP="007E6382">
            <w:pPr>
              <w:spacing w:before="60" w:after="60"/>
              <w:jc w:val="center"/>
              <w:rPr>
                <w:sz w:val="18"/>
                <w:szCs w:val="18"/>
              </w:rPr>
            </w:pPr>
            <w:r>
              <w:rPr>
                <w:sz w:val="18"/>
                <w:szCs w:val="18"/>
              </w:rPr>
              <w:t>80</w:t>
            </w:r>
          </w:p>
        </w:tc>
      </w:tr>
      <w:tr w:rsidR="00EB22BD" w14:paraId="0D19C0E1" w14:textId="77777777" w:rsidTr="007E6382">
        <w:trPr>
          <w:jc w:val="center"/>
        </w:trPr>
        <w:tc>
          <w:tcPr>
            <w:tcW w:w="3369" w:type="dxa"/>
          </w:tcPr>
          <w:p w14:paraId="223CA32B" w14:textId="77777777" w:rsidR="00EB22BD" w:rsidRPr="00211803" w:rsidRDefault="00EB22BD" w:rsidP="007E6382">
            <w:pPr>
              <w:spacing w:before="60" w:after="60"/>
              <w:jc w:val="center"/>
              <w:rPr>
                <w:sz w:val="18"/>
                <w:szCs w:val="18"/>
              </w:rPr>
            </w:pPr>
            <w:r w:rsidRPr="00211803">
              <w:rPr>
                <w:sz w:val="18"/>
                <w:szCs w:val="18"/>
              </w:rPr>
              <w:t>Warrego</w:t>
            </w:r>
          </w:p>
        </w:tc>
        <w:tc>
          <w:tcPr>
            <w:tcW w:w="2580" w:type="dxa"/>
          </w:tcPr>
          <w:p w14:paraId="0B4C670B" w14:textId="77777777" w:rsidR="00EB22BD" w:rsidRPr="00211803" w:rsidRDefault="00EB22BD" w:rsidP="007E6382">
            <w:pPr>
              <w:spacing w:before="60" w:after="60"/>
              <w:jc w:val="center"/>
              <w:rPr>
                <w:sz w:val="18"/>
                <w:szCs w:val="18"/>
              </w:rPr>
            </w:pPr>
            <w:r>
              <w:rPr>
                <w:sz w:val="18"/>
                <w:szCs w:val="18"/>
              </w:rPr>
              <w:t>34</w:t>
            </w:r>
          </w:p>
        </w:tc>
      </w:tr>
    </w:tbl>
    <w:p w14:paraId="63566374" w14:textId="5DA37A37" w:rsidR="006403AF" w:rsidRDefault="006403AF" w:rsidP="006403AF">
      <w:pPr>
        <w:pStyle w:val="Heading7"/>
      </w:pPr>
      <w:r>
        <w:t>Results</w:t>
      </w:r>
    </w:p>
    <w:p w14:paraId="6E534D44" w14:textId="77777777" w:rsidR="00EB22BD" w:rsidRPr="00EB22BD" w:rsidRDefault="00EB22BD" w:rsidP="00AF3474">
      <w:pPr>
        <w:pStyle w:val="Heading8"/>
      </w:pPr>
      <w:r w:rsidRPr="00EB22BD">
        <w:t>2016-17 water year</w:t>
      </w:r>
    </w:p>
    <w:p w14:paraId="0CC81FF2" w14:textId="79C1B340" w:rsidR="00EB22BD" w:rsidRPr="00EB22BD" w:rsidRDefault="00EB22BD" w:rsidP="00EB22BD">
      <w:r w:rsidRPr="00EB22BD">
        <w:t>NSW DPI Water daily flow records (</w:t>
      </w:r>
      <w:r w:rsidR="0069006D">
        <w:fldChar w:fldCharType="begin"/>
      </w:r>
      <w:r w:rsidR="0069006D">
        <w:instrText xml:space="preserve"> REF _Ref490830287 \h </w:instrText>
      </w:r>
      <w:r w:rsidR="0069006D">
        <w:fldChar w:fldCharType="separate"/>
      </w:r>
      <w:r w:rsidR="00AA6BBF">
        <w:t xml:space="preserve">Figure </w:t>
      </w:r>
      <w:r w:rsidR="00AA6BBF">
        <w:rPr>
          <w:noProof/>
        </w:rPr>
        <w:t>B</w:t>
      </w:r>
      <w:r w:rsidR="00AA6BBF">
        <w:noBreakHyphen/>
      </w:r>
      <w:r w:rsidR="00AA6BBF">
        <w:rPr>
          <w:noProof/>
        </w:rPr>
        <w:t>3</w:t>
      </w:r>
      <w:r w:rsidR="0069006D">
        <w:fldChar w:fldCharType="end"/>
      </w:r>
      <w:r w:rsidRPr="00EB22BD">
        <w:t xml:space="preserve">) were cross-referenced with internal data and operational reports provided by the Commonwealth Environmental Water Office to assess key flow events where </w:t>
      </w:r>
      <w:r w:rsidRPr="00EB22BD">
        <w:rPr>
          <w:lang w:eastAsia="en-AU"/>
        </w:rPr>
        <w:t xml:space="preserve">Commonwealth environmental water take was accounted </w:t>
      </w:r>
      <w:r w:rsidRPr="00EB22BD">
        <w:t>in the northern tributaries during the 2016/17 water year</w:t>
      </w:r>
      <w:r w:rsidR="00566C3A">
        <w:t xml:space="preserve">. </w:t>
      </w:r>
    </w:p>
    <w:p w14:paraId="747E2C4D" w14:textId="335CA4E4" w:rsidR="00EB22BD" w:rsidRPr="00EB22BD" w:rsidRDefault="00EB22BD" w:rsidP="00EB22BD">
      <w:pPr>
        <w:rPr>
          <w:noProof/>
          <w:lang w:eastAsia="en-AU"/>
        </w:rPr>
      </w:pPr>
      <w:r w:rsidRPr="00EB22BD">
        <w:t>Four flow ‘events’ were identified that included a component of Commonwealth environmental water take</w:t>
      </w:r>
      <w:r w:rsidR="00566C3A">
        <w:t xml:space="preserve">. </w:t>
      </w:r>
      <w:r w:rsidRPr="00EB22BD">
        <w:t>Events between June 2016 and January 2017 were continuous, but with three distinct flow peaks</w:t>
      </w:r>
      <w:r w:rsidR="00566C3A">
        <w:t xml:space="preserve">. </w:t>
      </w:r>
      <w:r w:rsidRPr="00EB22BD">
        <w:t>We considered each of these peaks a</w:t>
      </w:r>
      <w:r w:rsidR="00CE4EC1">
        <w:t>s separate events</w:t>
      </w:r>
      <w:r w:rsidR="00566C3A">
        <w:t xml:space="preserve">. </w:t>
      </w:r>
      <w:r w:rsidR="00CE4EC1">
        <w:t>Each event is</w:t>
      </w:r>
      <w:r w:rsidRPr="00EB22BD">
        <w:t xml:space="preserve"> described below:</w:t>
      </w:r>
      <w:r w:rsidRPr="00EB22BD">
        <w:rPr>
          <w:noProof/>
          <w:lang w:eastAsia="en-AU"/>
        </w:rPr>
        <w:t xml:space="preserve"> </w:t>
      </w:r>
    </w:p>
    <w:p w14:paraId="27767851" w14:textId="12CEE2EF" w:rsidR="00EB22BD" w:rsidRPr="00EB22BD" w:rsidRDefault="00EB22BD" w:rsidP="00B23227">
      <w:pPr>
        <w:numPr>
          <w:ilvl w:val="0"/>
          <w:numId w:val="17"/>
        </w:numPr>
        <w:tabs>
          <w:tab w:val="num" w:pos="720"/>
        </w:tabs>
        <w:spacing w:after="0" w:line="240" w:lineRule="auto"/>
        <w:ind w:left="1418" w:hanging="1069"/>
        <w:jc w:val="left"/>
        <w:rPr>
          <w:rFonts w:eastAsia="Calibri" w:cs="Calibri"/>
          <w:szCs w:val="20"/>
          <w:lang w:eastAsia="en-AU"/>
        </w:rPr>
      </w:pPr>
      <w:r w:rsidRPr="00EB22BD">
        <w:rPr>
          <w:rFonts w:eastAsia="Calibri" w:cs="Calibri"/>
          <w:szCs w:val="20"/>
          <w:lang w:eastAsia="en-AU"/>
        </w:rPr>
        <w:t xml:space="preserve">22 June – 1 August, 2016: comprising </w:t>
      </w:r>
      <w:r w:rsidR="00E35C6A">
        <w:rPr>
          <w:rFonts w:eastAsia="Calibri" w:cs="Calibri"/>
          <w:szCs w:val="20"/>
          <w:lang w:eastAsia="en-AU"/>
        </w:rPr>
        <w:t>13,087</w:t>
      </w:r>
      <w:r w:rsidRPr="00EB22BD">
        <w:rPr>
          <w:rFonts w:eastAsia="Calibri" w:cs="Calibri"/>
          <w:szCs w:val="20"/>
          <w:lang w:eastAsia="en-AU"/>
        </w:rPr>
        <w:t xml:space="preserve"> ML Commonwealth environmental water from the Queensland Border Rivers, Castlereagh, Condamine-Balonne and Barwon-Darling River, as well as localised entitlements at Toorale.</w:t>
      </w:r>
    </w:p>
    <w:p w14:paraId="06F27619" w14:textId="77777777" w:rsidR="00EB22BD" w:rsidRPr="00EB22BD" w:rsidRDefault="00EB22BD" w:rsidP="00EB22BD">
      <w:pPr>
        <w:spacing w:after="0" w:line="240" w:lineRule="auto"/>
        <w:ind w:left="1418"/>
        <w:jc w:val="left"/>
        <w:rPr>
          <w:rFonts w:eastAsia="Calibri" w:cs="Calibri"/>
          <w:szCs w:val="20"/>
          <w:lang w:eastAsia="en-AU"/>
        </w:rPr>
      </w:pPr>
    </w:p>
    <w:p w14:paraId="1EA9592D" w14:textId="77777777" w:rsidR="00EB22BD" w:rsidRPr="00EB22BD" w:rsidRDefault="00EB22BD" w:rsidP="00B23227">
      <w:pPr>
        <w:numPr>
          <w:ilvl w:val="0"/>
          <w:numId w:val="17"/>
        </w:numPr>
        <w:tabs>
          <w:tab w:val="num" w:pos="720"/>
          <w:tab w:val="num" w:pos="1418"/>
        </w:tabs>
        <w:spacing w:after="0" w:line="240" w:lineRule="auto"/>
        <w:ind w:left="1418" w:hanging="1058"/>
        <w:jc w:val="left"/>
        <w:rPr>
          <w:rFonts w:eastAsia="Calibri" w:cs="Calibri"/>
          <w:szCs w:val="20"/>
          <w:lang w:eastAsia="en-AU"/>
        </w:rPr>
      </w:pPr>
      <w:r w:rsidRPr="00EB22BD">
        <w:rPr>
          <w:rFonts w:eastAsia="Calibri" w:cs="Calibri"/>
          <w:szCs w:val="20"/>
          <w:lang w:eastAsia="en-AU"/>
        </w:rPr>
        <w:t>2 August – 8 September, 2016: comprising 5,194 ML Commonwealth environmental water from Barwon-Darling River system.</w:t>
      </w:r>
    </w:p>
    <w:p w14:paraId="61CEE0BF" w14:textId="77777777" w:rsidR="00EB22BD" w:rsidRPr="00EB22BD" w:rsidRDefault="00EB22BD" w:rsidP="00EB22BD">
      <w:pPr>
        <w:spacing w:after="0" w:line="240" w:lineRule="auto"/>
        <w:ind w:left="720"/>
        <w:jc w:val="left"/>
        <w:rPr>
          <w:rFonts w:eastAsia="Calibri" w:cs="Calibri"/>
          <w:szCs w:val="20"/>
          <w:lang w:eastAsia="en-AU"/>
        </w:rPr>
      </w:pPr>
    </w:p>
    <w:p w14:paraId="5890F194" w14:textId="2F6EB00E" w:rsidR="00EB22BD" w:rsidRPr="00EB22BD" w:rsidRDefault="00EB22BD" w:rsidP="00B23227">
      <w:pPr>
        <w:numPr>
          <w:ilvl w:val="0"/>
          <w:numId w:val="17"/>
        </w:numPr>
        <w:tabs>
          <w:tab w:val="num" w:pos="720"/>
          <w:tab w:val="num" w:pos="1418"/>
        </w:tabs>
        <w:spacing w:after="0" w:line="240" w:lineRule="auto"/>
        <w:ind w:left="1418" w:hanging="1058"/>
        <w:jc w:val="left"/>
        <w:rPr>
          <w:rFonts w:eastAsia="Calibri" w:cs="Calibri"/>
          <w:szCs w:val="20"/>
          <w:lang w:eastAsia="en-AU"/>
        </w:rPr>
      </w:pPr>
      <w:r w:rsidRPr="00EB22BD">
        <w:rPr>
          <w:rFonts w:eastAsia="Calibri" w:cs="Calibri"/>
          <w:szCs w:val="20"/>
          <w:lang w:eastAsia="en-AU"/>
        </w:rPr>
        <w:t>9 September – 25 December, 2016: A very large event comprising 7</w:t>
      </w:r>
      <w:r w:rsidR="00E35C6A">
        <w:rPr>
          <w:rFonts w:eastAsia="Calibri" w:cs="Calibri"/>
          <w:szCs w:val="20"/>
          <w:lang w:eastAsia="en-AU"/>
        </w:rPr>
        <w:t>7</w:t>
      </w:r>
      <w:r w:rsidRPr="00EB22BD">
        <w:rPr>
          <w:rFonts w:eastAsia="Calibri" w:cs="Calibri"/>
          <w:szCs w:val="20"/>
          <w:lang w:eastAsia="en-AU"/>
        </w:rPr>
        <w:t>,</w:t>
      </w:r>
      <w:r w:rsidR="00E35C6A">
        <w:rPr>
          <w:rFonts w:eastAsia="Calibri" w:cs="Calibri"/>
          <w:szCs w:val="20"/>
          <w:lang w:eastAsia="en-AU"/>
        </w:rPr>
        <w:t>588</w:t>
      </w:r>
      <w:r w:rsidRPr="00EB22BD">
        <w:rPr>
          <w:rFonts w:eastAsia="Calibri" w:cs="Calibri"/>
          <w:szCs w:val="20"/>
          <w:lang w:eastAsia="en-AU"/>
        </w:rPr>
        <w:t xml:space="preserve"> ML Commonwealth environmental water from all upstream catchments.</w:t>
      </w:r>
    </w:p>
    <w:p w14:paraId="4B908DB6" w14:textId="77777777" w:rsidR="00EB22BD" w:rsidRPr="00EB22BD" w:rsidRDefault="00EB22BD" w:rsidP="00EB22BD">
      <w:pPr>
        <w:spacing w:after="0" w:line="240" w:lineRule="auto"/>
        <w:ind w:left="720"/>
        <w:jc w:val="left"/>
        <w:rPr>
          <w:rFonts w:eastAsia="Calibri" w:cs="Calibri"/>
          <w:szCs w:val="20"/>
          <w:lang w:eastAsia="en-AU"/>
        </w:rPr>
      </w:pPr>
    </w:p>
    <w:p w14:paraId="7962D087" w14:textId="7BA259AE" w:rsidR="0069006D" w:rsidRDefault="00EB22BD" w:rsidP="00B23227">
      <w:pPr>
        <w:numPr>
          <w:ilvl w:val="0"/>
          <w:numId w:val="17"/>
        </w:numPr>
        <w:tabs>
          <w:tab w:val="num" w:pos="1418"/>
        </w:tabs>
        <w:spacing w:after="0" w:line="240" w:lineRule="auto"/>
        <w:ind w:left="1418" w:hanging="1058"/>
        <w:jc w:val="left"/>
        <w:rPr>
          <w:rFonts w:eastAsia="Calibri" w:cs="Calibri"/>
          <w:szCs w:val="20"/>
          <w:lang w:eastAsia="en-AU"/>
        </w:rPr>
        <w:sectPr w:rsidR="0069006D" w:rsidSect="00204AE1">
          <w:headerReference w:type="default" r:id="rId26"/>
          <w:footerReference w:type="default" r:id="rId27"/>
          <w:pgSz w:w="11899" w:h="16838" w:code="9"/>
          <w:pgMar w:top="1508" w:right="1219" w:bottom="1457" w:left="1480" w:header="811" w:footer="306" w:gutter="0"/>
          <w:pgNumType w:start="1" w:chapStyle="6"/>
          <w:cols w:space="708"/>
        </w:sectPr>
      </w:pPr>
      <w:r w:rsidRPr="00EB22BD">
        <w:rPr>
          <w:rFonts w:eastAsia="Calibri" w:cs="Calibri"/>
          <w:szCs w:val="20"/>
          <w:lang w:eastAsia="en-AU"/>
        </w:rPr>
        <w:t xml:space="preserve">10 April – 17 May 2017: comprising </w:t>
      </w:r>
      <w:r w:rsidR="00E35C6A">
        <w:rPr>
          <w:rFonts w:eastAsia="Calibri" w:cs="Calibri"/>
          <w:szCs w:val="20"/>
          <w:lang w:eastAsia="en-AU"/>
        </w:rPr>
        <w:t>50,967</w:t>
      </w:r>
      <w:r w:rsidRPr="00EB22BD">
        <w:rPr>
          <w:rFonts w:eastAsia="Calibri" w:cs="Calibri"/>
          <w:szCs w:val="20"/>
          <w:lang w:eastAsia="en-AU"/>
        </w:rPr>
        <w:t xml:space="preserve"> ML Commonwealth environmental water from the Border Rivers</w:t>
      </w:r>
      <w:r w:rsidR="00E35C6A">
        <w:rPr>
          <w:rFonts w:eastAsia="Calibri" w:cs="Calibri"/>
          <w:szCs w:val="20"/>
          <w:lang w:eastAsia="en-AU"/>
        </w:rPr>
        <w:t>,</w:t>
      </w:r>
      <w:r w:rsidRPr="00EB22BD">
        <w:rPr>
          <w:rFonts w:eastAsia="Calibri" w:cs="Calibri"/>
          <w:szCs w:val="20"/>
          <w:lang w:eastAsia="en-AU"/>
        </w:rPr>
        <w:t xml:space="preserve"> Condamine-Balonne catchment</w:t>
      </w:r>
      <w:r w:rsidR="00E35C6A">
        <w:rPr>
          <w:rFonts w:eastAsia="Calibri" w:cs="Calibri"/>
          <w:szCs w:val="20"/>
          <w:lang w:eastAsia="en-AU"/>
        </w:rPr>
        <w:t>, Namoi and the Castlereagh / Macquarie Rivers</w:t>
      </w:r>
      <w:r w:rsidRPr="00EB22BD">
        <w:rPr>
          <w:rFonts w:eastAsia="Calibri" w:cs="Calibri"/>
          <w:szCs w:val="20"/>
          <w:lang w:eastAsia="en-AU"/>
        </w:rPr>
        <w:t>.</w:t>
      </w:r>
    </w:p>
    <w:p w14:paraId="453BC8D6" w14:textId="39866BCB" w:rsidR="00EB22BD" w:rsidRDefault="0069006D" w:rsidP="0069006D">
      <w:pPr>
        <w:tabs>
          <w:tab w:val="num" w:pos="1418"/>
        </w:tabs>
        <w:spacing w:after="0" w:line="240" w:lineRule="auto"/>
        <w:ind w:left="360"/>
        <w:jc w:val="left"/>
        <w:rPr>
          <w:rFonts w:eastAsia="Calibri" w:cs="Calibri"/>
          <w:szCs w:val="20"/>
          <w:lang w:eastAsia="en-AU"/>
        </w:rPr>
      </w:pPr>
      <w:r>
        <w:rPr>
          <w:rFonts w:eastAsia="Calibri" w:cs="Calibri"/>
          <w:noProof/>
          <w:szCs w:val="20"/>
          <w:lang w:eastAsia="en-AU"/>
        </w:rPr>
        <w:drawing>
          <wp:inline distT="0" distB="0" distL="0" distR="0" wp14:anchorId="59F43321" wp14:editId="3821402D">
            <wp:extent cx="8124825" cy="528275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8149735" cy="5298955"/>
                    </a:xfrm>
                    <a:prstGeom prst="rect">
                      <a:avLst/>
                    </a:prstGeom>
                    <a:noFill/>
                  </pic:spPr>
                </pic:pic>
              </a:graphicData>
            </a:graphic>
          </wp:inline>
        </w:drawing>
      </w:r>
    </w:p>
    <w:p w14:paraId="74E2227C" w14:textId="1866FF98" w:rsidR="0069006D" w:rsidRDefault="0069006D" w:rsidP="0069006D">
      <w:pPr>
        <w:tabs>
          <w:tab w:val="num" w:pos="1418"/>
        </w:tabs>
        <w:spacing w:after="0" w:line="240" w:lineRule="auto"/>
        <w:ind w:left="360"/>
        <w:jc w:val="left"/>
        <w:rPr>
          <w:rFonts w:eastAsia="Calibri" w:cs="Calibri"/>
          <w:szCs w:val="20"/>
          <w:lang w:eastAsia="en-AU"/>
        </w:rPr>
      </w:pPr>
    </w:p>
    <w:p w14:paraId="21630E6F" w14:textId="77777777" w:rsidR="0069006D" w:rsidRDefault="0069006D" w:rsidP="0069006D">
      <w:pPr>
        <w:keepNext/>
        <w:tabs>
          <w:tab w:val="num" w:pos="1418"/>
        </w:tabs>
        <w:spacing w:after="0" w:line="240" w:lineRule="auto"/>
        <w:ind w:left="360"/>
        <w:jc w:val="left"/>
      </w:pPr>
    </w:p>
    <w:p w14:paraId="702D7A7C" w14:textId="1087A4FE" w:rsidR="0069006D" w:rsidRPr="0069006D" w:rsidRDefault="0069006D" w:rsidP="0069006D">
      <w:pPr>
        <w:pStyle w:val="Caption"/>
        <w:jc w:val="left"/>
        <w:rPr>
          <w:rFonts w:eastAsia="Calibri" w:cs="Calibri"/>
          <w:lang w:eastAsia="en-AU"/>
        </w:rPr>
      </w:pPr>
      <w:bookmarkStart w:id="17" w:name="_Ref490830287"/>
      <w:r>
        <w:t xml:space="preserve">Figure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7"/>
      <w:r w:rsidR="00B23227">
        <w:t>:</w:t>
      </w:r>
      <w:r>
        <w:t xml:space="preserve"> </w:t>
      </w:r>
      <w:r w:rsidRPr="003C6614">
        <w:t>Mean daily 2016/17 flows at gauging stations on Barwon-Darling River system.</w:t>
      </w:r>
    </w:p>
    <w:p w14:paraId="42682DE1" w14:textId="77777777" w:rsidR="0069006D" w:rsidRDefault="0069006D" w:rsidP="0069006D">
      <w:pPr>
        <w:tabs>
          <w:tab w:val="num" w:pos="1418"/>
        </w:tabs>
        <w:spacing w:after="0" w:line="240" w:lineRule="auto"/>
        <w:ind w:left="360"/>
        <w:jc w:val="left"/>
        <w:rPr>
          <w:rFonts w:eastAsia="Calibri" w:cs="Calibri"/>
          <w:szCs w:val="20"/>
          <w:lang w:eastAsia="en-AU"/>
        </w:rPr>
        <w:sectPr w:rsidR="0069006D" w:rsidSect="0069006D">
          <w:headerReference w:type="default" r:id="rId29"/>
          <w:footerReference w:type="default" r:id="rId30"/>
          <w:pgSz w:w="16838" w:h="11899" w:orient="landscape" w:code="9"/>
          <w:pgMar w:top="1480" w:right="1508" w:bottom="1219" w:left="1457" w:header="811" w:footer="306" w:gutter="0"/>
          <w:pgNumType w:chapStyle="6"/>
          <w:cols w:space="708"/>
          <w:docGrid w:linePitch="272"/>
        </w:sectPr>
      </w:pPr>
    </w:p>
    <w:p w14:paraId="673A1F51" w14:textId="08ACA06E" w:rsidR="00EB22BD" w:rsidRPr="00EB22BD" w:rsidRDefault="00EB22BD" w:rsidP="00EB22BD">
      <w:r w:rsidRPr="00EB22BD">
        <w:t>Flow events 1, 2 and 4 were each of similar magnitude and duration, peaking betw</w:t>
      </w:r>
      <w:r w:rsidR="00CE4EC1">
        <w:t>een 8,000 and      10,000 ML/d</w:t>
      </w:r>
      <w:r w:rsidRPr="00EB22BD">
        <w:t xml:space="preserve"> and lasting approximately 40 days in duration</w:t>
      </w:r>
      <w:r w:rsidR="00566C3A">
        <w:t xml:space="preserve">. </w:t>
      </w:r>
      <w:r w:rsidRPr="00EB22BD">
        <w:t>Flow event 3 was a more significant event with daily flows p</w:t>
      </w:r>
      <w:r w:rsidR="00CE4EC1">
        <w:t>eaking at close to 40,000 ML/d</w:t>
      </w:r>
      <w:r w:rsidRPr="00EB22BD">
        <w:t xml:space="preserve"> at Bourke and extending for over 100 days.</w:t>
      </w:r>
    </w:p>
    <w:p w14:paraId="3BD05BD7" w14:textId="77777777" w:rsidR="00EB22BD" w:rsidRPr="00EB22BD" w:rsidRDefault="00EB22BD" w:rsidP="00AF3474">
      <w:pPr>
        <w:pStyle w:val="Heading8"/>
      </w:pPr>
      <w:r w:rsidRPr="00EB22BD">
        <w:t>Unregulated Commonwealth Environmental Water Take</w:t>
      </w:r>
    </w:p>
    <w:p w14:paraId="436012C8" w14:textId="25EF22B0" w:rsidR="00EB22BD" w:rsidRDefault="00EB22BD" w:rsidP="00EB22BD">
      <w:r w:rsidRPr="00EB22BD">
        <w:t xml:space="preserve">Flow events where </w:t>
      </w:r>
      <w:r w:rsidRPr="00EB22BD">
        <w:rPr>
          <w:lang w:eastAsia="en-AU"/>
        </w:rPr>
        <w:t>Commonwealth environmental water</w:t>
      </w:r>
      <w:r w:rsidRPr="00EB22BD">
        <w:t xml:space="preserve"> is accounted can be </w:t>
      </w:r>
      <w:r w:rsidR="00CE4EC1">
        <w:t>classified as</w:t>
      </w:r>
      <w:r w:rsidRPr="00EB22BD">
        <w:t xml:space="preserve"> regulated and unregulated events</w:t>
      </w:r>
      <w:r w:rsidR="00566C3A">
        <w:t xml:space="preserve">. </w:t>
      </w:r>
      <w:r w:rsidRPr="00EB22BD">
        <w:t xml:space="preserve">Unregulated events are linked to prevailing climatic conditions, requiring specific streamflow conditions to be met in order to trigger individual </w:t>
      </w:r>
      <w:r w:rsidRPr="00EB22BD">
        <w:rPr>
          <w:lang w:eastAsia="en-AU"/>
        </w:rPr>
        <w:t>Commonwealth environmental water</w:t>
      </w:r>
      <w:r w:rsidRPr="00EB22BD">
        <w:t xml:space="preserve"> entitlements (take)</w:t>
      </w:r>
      <w:r w:rsidR="00566C3A">
        <w:t xml:space="preserve">. </w:t>
      </w:r>
      <w:r w:rsidRPr="00EB22BD">
        <w:t xml:space="preserve">Unregulated Commonwealth environmental water take for each (CEW) event is presented for each MDB catchment in </w:t>
      </w:r>
      <w:r w:rsidR="0069006D">
        <w:fldChar w:fldCharType="begin"/>
      </w:r>
      <w:r w:rsidR="0069006D">
        <w:instrText xml:space="preserve"> REF _Ref490830353 \h </w:instrText>
      </w:r>
      <w:r w:rsidR="0069006D">
        <w:fldChar w:fldCharType="separate"/>
      </w:r>
      <w:r w:rsidR="00AA6BBF">
        <w:t xml:space="preserve">Table </w:t>
      </w:r>
      <w:r w:rsidR="00AA6BBF">
        <w:rPr>
          <w:noProof/>
        </w:rPr>
        <w:t>B</w:t>
      </w:r>
      <w:r w:rsidR="00AA6BBF">
        <w:noBreakHyphen/>
      </w:r>
      <w:r w:rsidR="00AA6BBF">
        <w:rPr>
          <w:noProof/>
        </w:rPr>
        <w:t>3</w:t>
      </w:r>
      <w:r w:rsidR="0069006D">
        <w:fldChar w:fldCharType="end"/>
      </w:r>
      <w:r w:rsidRPr="00EB22BD">
        <w:t>.</w:t>
      </w:r>
    </w:p>
    <w:p w14:paraId="012AC392" w14:textId="5D2A0A7A" w:rsidR="00EB22BD" w:rsidRDefault="00EB22BD" w:rsidP="00EB22BD">
      <w:pPr>
        <w:pStyle w:val="Caption"/>
        <w:keepNext/>
      </w:pPr>
      <w:bookmarkStart w:id="18" w:name="_Ref490830353"/>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18"/>
      <w:r w:rsidR="00B23227">
        <w:t>:</w:t>
      </w:r>
      <w:r>
        <w:t xml:space="preserve"> </w:t>
      </w:r>
      <w:r w:rsidRPr="00694C80">
        <w:t>Unregulated Commonwealth env</w:t>
      </w:r>
      <w:r>
        <w:t>ironmental water events for 2016/17 water year</w:t>
      </w:r>
    </w:p>
    <w:tbl>
      <w:tblPr>
        <w:tblStyle w:val="StandardELAFormat"/>
        <w:tblW w:w="9344" w:type="dxa"/>
        <w:tblLook w:val="04A0" w:firstRow="1" w:lastRow="0" w:firstColumn="1" w:lastColumn="0" w:noHBand="0" w:noVBand="1"/>
      </w:tblPr>
      <w:tblGrid>
        <w:gridCol w:w="1419"/>
        <w:gridCol w:w="1270"/>
        <w:gridCol w:w="1718"/>
        <w:gridCol w:w="1133"/>
        <w:gridCol w:w="3804"/>
      </w:tblGrid>
      <w:tr w:rsidR="007E6382" w:rsidRPr="007E6382" w14:paraId="0D18CD0A" w14:textId="77777777" w:rsidTr="00FF5668">
        <w:trPr>
          <w:cnfStyle w:val="100000000000" w:firstRow="1" w:lastRow="0" w:firstColumn="0" w:lastColumn="0" w:oddVBand="0" w:evenVBand="0" w:oddHBand="0" w:evenHBand="0" w:firstRowFirstColumn="0" w:firstRowLastColumn="0" w:lastRowFirstColumn="0" w:lastRowLastColumn="0"/>
        </w:trPr>
        <w:tc>
          <w:tcPr>
            <w:tcW w:w="1419" w:type="dxa"/>
            <w:noWrap/>
          </w:tcPr>
          <w:p w14:paraId="7D451033" w14:textId="77777777" w:rsidR="00EB22BD" w:rsidRPr="007E6382" w:rsidRDefault="00EB22BD" w:rsidP="00FF5668">
            <w:pPr>
              <w:spacing w:beforeLines="60" w:before="144" w:afterLines="60" w:after="144"/>
              <w:contextualSpacing/>
              <w:jc w:val="center"/>
              <w:rPr>
                <w:rFonts w:cs="Arial"/>
                <w:b/>
                <w:sz w:val="18"/>
                <w:szCs w:val="18"/>
              </w:rPr>
            </w:pPr>
            <w:r w:rsidRPr="007E6382">
              <w:rPr>
                <w:rFonts w:cs="Arial"/>
                <w:b/>
                <w:sz w:val="18"/>
                <w:szCs w:val="18"/>
              </w:rPr>
              <w:t>Basin Plan Region</w:t>
            </w:r>
          </w:p>
        </w:tc>
        <w:tc>
          <w:tcPr>
            <w:tcW w:w="1270" w:type="dxa"/>
            <w:noWrap/>
          </w:tcPr>
          <w:p w14:paraId="5D8B6046" w14:textId="77777777" w:rsidR="00EB22BD" w:rsidRPr="007E6382" w:rsidRDefault="00EB22BD" w:rsidP="00FF5668">
            <w:pPr>
              <w:spacing w:beforeLines="60" w:before="144" w:afterLines="60" w:after="144"/>
              <w:contextualSpacing/>
              <w:jc w:val="center"/>
              <w:rPr>
                <w:rFonts w:cs="Arial"/>
                <w:b/>
                <w:sz w:val="18"/>
                <w:szCs w:val="18"/>
              </w:rPr>
            </w:pPr>
            <w:r w:rsidRPr="007E6382">
              <w:rPr>
                <w:rFonts w:cs="Arial"/>
                <w:b/>
                <w:sz w:val="18"/>
                <w:szCs w:val="18"/>
              </w:rPr>
              <w:t>Tributary</w:t>
            </w:r>
          </w:p>
        </w:tc>
        <w:tc>
          <w:tcPr>
            <w:tcW w:w="1718" w:type="dxa"/>
            <w:noWrap/>
          </w:tcPr>
          <w:p w14:paraId="46F93F10" w14:textId="77777777" w:rsidR="00EB22BD" w:rsidRPr="007E6382" w:rsidRDefault="00EB22BD" w:rsidP="00FF5668">
            <w:pPr>
              <w:spacing w:beforeLines="60" w:before="144" w:afterLines="60" w:after="144"/>
              <w:contextualSpacing/>
              <w:jc w:val="center"/>
              <w:rPr>
                <w:rFonts w:cs="Arial"/>
                <w:b/>
                <w:sz w:val="18"/>
                <w:szCs w:val="18"/>
              </w:rPr>
            </w:pPr>
            <w:r w:rsidRPr="007E6382">
              <w:rPr>
                <w:rFonts w:cs="Arial"/>
                <w:b/>
                <w:sz w:val="18"/>
                <w:szCs w:val="18"/>
              </w:rPr>
              <w:t>Unregulated CEW take (ML)</w:t>
            </w:r>
          </w:p>
        </w:tc>
        <w:tc>
          <w:tcPr>
            <w:tcW w:w="1133" w:type="dxa"/>
            <w:noWrap/>
          </w:tcPr>
          <w:p w14:paraId="62F51649" w14:textId="77777777" w:rsidR="00EB22BD" w:rsidRPr="007E6382" w:rsidRDefault="00EB22BD" w:rsidP="00FF5668">
            <w:pPr>
              <w:spacing w:beforeLines="60" w:before="144" w:afterLines="60" w:after="144"/>
              <w:contextualSpacing/>
              <w:jc w:val="center"/>
              <w:rPr>
                <w:rFonts w:cs="Arial"/>
                <w:b/>
                <w:sz w:val="18"/>
                <w:szCs w:val="18"/>
              </w:rPr>
            </w:pPr>
            <w:r w:rsidRPr="007E6382">
              <w:rPr>
                <w:rFonts w:cs="Arial"/>
                <w:b/>
                <w:sz w:val="18"/>
                <w:szCs w:val="18"/>
              </w:rPr>
              <w:t>Annual Total (ML)</w:t>
            </w:r>
          </w:p>
        </w:tc>
        <w:tc>
          <w:tcPr>
            <w:tcW w:w="3804" w:type="dxa"/>
            <w:noWrap/>
          </w:tcPr>
          <w:p w14:paraId="6F64E7AD" w14:textId="77777777" w:rsidR="00EB22BD" w:rsidRPr="007E6382" w:rsidRDefault="00EB22BD" w:rsidP="00FF5668">
            <w:pPr>
              <w:spacing w:beforeLines="60" w:before="144" w:afterLines="60" w:after="144"/>
              <w:contextualSpacing/>
              <w:jc w:val="center"/>
              <w:rPr>
                <w:rFonts w:cs="Arial"/>
                <w:b/>
                <w:sz w:val="18"/>
                <w:szCs w:val="18"/>
              </w:rPr>
            </w:pPr>
            <w:r w:rsidRPr="007E6382">
              <w:rPr>
                <w:rFonts w:cs="Arial"/>
                <w:b/>
                <w:sz w:val="18"/>
                <w:szCs w:val="18"/>
              </w:rPr>
              <w:t>Comments</w:t>
            </w:r>
          </w:p>
        </w:tc>
      </w:tr>
      <w:tr w:rsidR="007E6382" w:rsidRPr="007E6382" w14:paraId="10A15AD0" w14:textId="77777777" w:rsidTr="00FF5668">
        <w:tc>
          <w:tcPr>
            <w:tcW w:w="1419" w:type="dxa"/>
            <w:vMerge w:val="restart"/>
            <w:noWrap/>
            <w:vAlign w:val="center"/>
          </w:tcPr>
          <w:p w14:paraId="0B7EAF69"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QLD Border Rivers</w:t>
            </w:r>
          </w:p>
        </w:tc>
        <w:tc>
          <w:tcPr>
            <w:tcW w:w="1270" w:type="dxa"/>
            <w:vMerge w:val="restart"/>
            <w:noWrap/>
            <w:vAlign w:val="center"/>
          </w:tcPr>
          <w:p w14:paraId="161BFA28"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Dumaresq-Macintyre River</w:t>
            </w:r>
          </w:p>
        </w:tc>
        <w:tc>
          <w:tcPr>
            <w:tcW w:w="1718" w:type="dxa"/>
            <w:noWrap/>
            <w:vAlign w:val="center"/>
          </w:tcPr>
          <w:p w14:paraId="4A588E0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1 – 914.3</w:t>
            </w:r>
          </w:p>
        </w:tc>
        <w:tc>
          <w:tcPr>
            <w:tcW w:w="1133" w:type="dxa"/>
            <w:vMerge w:val="restart"/>
            <w:noWrap/>
            <w:vAlign w:val="center"/>
          </w:tcPr>
          <w:p w14:paraId="424E4112" w14:textId="131366E8"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21,8</w:t>
            </w:r>
            <w:r w:rsidR="00EB0231">
              <w:rPr>
                <w:rFonts w:cs="Arial"/>
                <w:sz w:val="18"/>
                <w:szCs w:val="18"/>
              </w:rPr>
              <w:t>05.8</w:t>
            </w:r>
          </w:p>
        </w:tc>
        <w:tc>
          <w:tcPr>
            <w:tcW w:w="3804" w:type="dxa"/>
            <w:noWrap/>
            <w:vAlign w:val="center"/>
          </w:tcPr>
          <w:p w14:paraId="4F2319CB"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Flow Event 1 (7 July – 13 July)</w:t>
            </w:r>
          </w:p>
        </w:tc>
      </w:tr>
      <w:tr w:rsidR="007E6382" w:rsidRPr="007E6382" w14:paraId="6E60C119" w14:textId="77777777" w:rsidTr="00FF5668">
        <w:tc>
          <w:tcPr>
            <w:tcW w:w="1419" w:type="dxa"/>
            <w:vMerge/>
            <w:noWrap/>
            <w:vAlign w:val="center"/>
          </w:tcPr>
          <w:p w14:paraId="19259DC7"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vMerge/>
            <w:noWrap/>
            <w:vAlign w:val="center"/>
          </w:tcPr>
          <w:p w14:paraId="5322A852" w14:textId="77777777" w:rsidR="00EB22BD" w:rsidRPr="007E6382" w:rsidRDefault="00EB22BD" w:rsidP="00FF5668">
            <w:pPr>
              <w:spacing w:beforeLines="60" w:before="144" w:afterLines="60" w:after="144"/>
              <w:contextualSpacing/>
              <w:jc w:val="center"/>
              <w:rPr>
                <w:rFonts w:cs="Arial"/>
                <w:sz w:val="18"/>
                <w:szCs w:val="18"/>
              </w:rPr>
            </w:pPr>
          </w:p>
        </w:tc>
        <w:tc>
          <w:tcPr>
            <w:tcW w:w="1718" w:type="dxa"/>
            <w:noWrap/>
            <w:vAlign w:val="center"/>
          </w:tcPr>
          <w:p w14:paraId="73A02123" w14:textId="0AAE23BB"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14,3</w:t>
            </w:r>
            <w:r w:rsidR="005334C5">
              <w:rPr>
                <w:rFonts w:cs="Arial"/>
                <w:sz w:val="18"/>
                <w:szCs w:val="18"/>
              </w:rPr>
              <w:t>76.8</w:t>
            </w:r>
          </w:p>
        </w:tc>
        <w:tc>
          <w:tcPr>
            <w:tcW w:w="1133" w:type="dxa"/>
            <w:vMerge/>
            <w:noWrap/>
            <w:vAlign w:val="center"/>
          </w:tcPr>
          <w:p w14:paraId="61242344" w14:textId="77777777" w:rsidR="00EB22BD" w:rsidRPr="007E6382" w:rsidRDefault="00EB22BD" w:rsidP="00FF5668">
            <w:pPr>
              <w:spacing w:beforeLines="60" w:before="144" w:afterLines="60" w:after="144"/>
              <w:contextualSpacing/>
              <w:jc w:val="center"/>
              <w:rPr>
                <w:rFonts w:cs="Arial"/>
                <w:sz w:val="18"/>
                <w:szCs w:val="18"/>
              </w:rPr>
            </w:pPr>
          </w:p>
        </w:tc>
        <w:tc>
          <w:tcPr>
            <w:tcW w:w="3804" w:type="dxa"/>
            <w:noWrap/>
            <w:vAlign w:val="center"/>
          </w:tcPr>
          <w:p w14:paraId="4269C2BE"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Flow event 2 (25 August – 25 October)</w:t>
            </w:r>
          </w:p>
        </w:tc>
      </w:tr>
      <w:tr w:rsidR="007E6382" w:rsidRPr="007E6382" w14:paraId="2F7298F3" w14:textId="77777777" w:rsidTr="00FF5668">
        <w:tc>
          <w:tcPr>
            <w:tcW w:w="1419" w:type="dxa"/>
            <w:vMerge/>
            <w:noWrap/>
            <w:vAlign w:val="center"/>
          </w:tcPr>
          <w:p w14:paraId="10DCC044"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vMerge/>
            <w:noWrap/>
            <w:vAlign w:val="center"/>
          </w:tcPr>
          <w:p w14:paraId="7FC89EA1" w14:textId="77777777" w:rsidR="00EB22BD" w:rsidRPr="007E6382" w:rsidRDefault="00EB22BD" w:rsidP="00FF5668">
            <w:pPr>
              <w:spacing w:beforeLines="60" w:before="144" w:afterLines="60" w:after="144"/>
              <w:contextualSpacing/>
              <w:jc w:val="center"/>
              <w:rPr>
                <w:rFonts w:cs="Arial"/>
                <w:sz w:val="18"/>
                <w:szCs w:val="18"/>
              </w:rPr>
            </w:pPr>
          </w:p>
        </w:tc>
        <w:tc>
          <w:tcPr>
            <w:tcW w:w="1718" w:type="dxa"/>
            <w:noWrap/>
            <w:vAlign w:val="center"/>
          </w:tcPr>
          <w:p w14:paraId="4E7A93F4" w14:textId="1303E611"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4 – 6,</w:t>
            </w:r>
            <w:r w:rsidR="00492DD9">
              <w:rPr>
                <w:rFonts w:cs="Arial"/>
                <w:sz w:val="18"/>
                <w:szCs w:val="18"/>
              </w:rPr>
              <w:t>492</w:t>
            </w:r>
            <w:r w:rsidR="00EB0231">
              <w:rPr>
                <w:rFonts w:cs="Arial"/>
                <w:sz w:val="18"/>
                <w:szCs w:val="18"/>
              </w:rPr>
              <w:t>.1</w:t>
            </w:r>
          </w:p>
        </w:tc>
        <w:tc>
          <w:tcPr>
            <w:tcW w:w="1133" w:type="dxa"/>
            <w:vMerge/>
            <w:noWrap/>
            <w:vAlign w:val="center"/>
          </w:tcPr>
          <w:p w14:paraId="4F8ACF15" w14:textId="77777777" w:rsidR="00EB22BD" w:rsidRPr="007E6382" w:rsidRDefault="00EB22BD" w:rsidP="00FF5668">
            <w:pPr>
              <w:spacing w:beforeLines="60" w:before="144" w:afterLines="60" w:after="144"/>
              <w:contextualSpacing/>
              <w:jc w:val="center"/>
              <w:rPr>
                <w:rFonts w:cs="Arial"/>
                <w:sz w:val="18"/>
                <w:szCs w:val="18"/>
              </w:rPr>
            </w:pPr>
          </w:p>
        </w:tc>
        <w:tc>
          <w:tcPr>
            <w:tcW w:w="3804" w:type="dxa"/>
            <w:noWrap/>
            <w:vAlign w:val="center"/>
          </w:tcPr>
          <w:p w14:paraId="1B37317F"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Flow Event 3 (20 March – 3 April)</w:t>
            </w:r>
          </w:p>
        </w:tc>
      </w:tr>
      <w:tr w:rsidR="007E6382" w:rsidRPr="007E6382" w14:paraId="423EA841" w14:textId="77777777" w:rsidTr="00FF5668">
        <w:tc>
          <w:tcPr>
            <w:tcW w:w="1419" w:type="dxa"/>
            <w:vMerge/>
            <w:noWrap/>
            <w:vAlign w:val="center"/>
          </w:tcPr>
          <w:p w14:paraId="5A626483"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noWrap/>
            <w:vAlign w:val="center"/>
          </w:tcPr>
          <w:p w14:paraId="0BB6E550"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Severn River</w:t>
            </w:r>
          </w:p>
        </w:tc>
        <w:tc>
          <w:tcPr>
            <w:tcW w:w="1718" w:type="dxa"/>
            <w:noWrap/>
            <w:vAlign w:val="center"/>
          </w:tcPr>
          <w:p w14:paraId="0287DAE0" w14:textId="447B945B"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 xml:space="preserve">CEW 3 – </w:t>
            </w:r>
            <w:r w:rsidR="00EB0231">
              <w:rPr>
                <w:rFonts w:cs="Arial"/>
                <w:sz w:val="18"/>
                <w:szCs w:val="18"/>
              </w:rPr>
              <w:t>823</w:t>
            </w:r>
          </w:p>
        </w:tc>
        <w:tc>
          <w:tcPr>
            <w:tcW w:w="1133" w:type="dxa"/>
            <w:noWrap/>
            <w:vAlign w:val="center"/>
          </w:tcPr>
          <w:p w14:paraId="30E46851" w14:textId="3D7C70FD" w:rsidR="00EB22BD" w:rsidRPr="007E6382" w:rsidRDefault="00EB0231" w:rsidP="00FF5668">
            <w:pPr>
              <w:spacing w:beforeLines="60" w:before="144" w:afterLines="60" w:after="144"/>
              <w:contextualSpacing/>
              <w:jc w:val="center"/>
              <w:rPr>
                <w:rFonts w:cs="Arial"/>
                <w:sz w:val="18"/>
                <w:szCs w:val="18"/>
              </w:rPr>
            </w:pPr>
            <w:r>
              <w:rPr>
                <w:rFonts w:cs="Arial"/>
                <w:sz w:val="18"/>
                <w:szCs w:val="18"/>
              </w:rPr>
              <w:t>823</w:t>
            </w:r>
          </w:p>
        </w:tc>
        <w:tc>
          <w:tcPr>
            <w:tcW w:w="3804" w:type="dxa"/>
            <w:noWrap/>
            <w:vAlign w:val="center"/>
          </w:tcPr>
          <w:p w14:paraId="4582B3F5" w14:textId="77777777"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Streamflow in the Severn River at Farnbro peaked at around 6,000 ML/d in early Oct 2016 allowing take on the Severn River in QLD. Flows receded to around 190 ML/d by 12 October.</w:t>
            </w:r>
          </w:p>
        </w:tc>
      </w:tr>
      <w:tr w:rsidR="007E6382" w:rsidRPr="007E6382" w14:paraId="4D47BE2A" w14:textId="77777777" w:rsidTr="00FF5668">
        <w:tc>
          <w:tcPr>
            <w:tcW w:w="1419" w:type="dxa"/>
            <w:noWrap/>
            <w:vAlign w:val="center"/>
          </w:tcPr>
          <w:p w14:paraId="78C98ED1"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QLD Moonie</w:t>
            </w:r>
          </w:p>
        </w:tc>
        <w:tc>
          <w:tcPr>
            <w:tcW w:w="1270" w:type="dxa"/>
            <w:noWrap/>
            <w:vAlign w:val="center"/>
          </w:tcPr>
          <w:p w14:paraId="6778D385" w14:textId="2BBE82A5"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Lower Moonie River</w:t>
            </w:r>
          </w:p>
        </w:tc>
        <w:tc>
          <w:tcPr>
            <w:tcW w:w="1718" w:type="dxa"/>
            <w:noWrap/>
            <w:vAlign w:val="center"/>
          </w:tcPr>
          <w:p w14:paraId="21578F3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1,415</w:t>
            </w:r>
          </w:p>
        </w:tc>
        <w:tc>
          <w:tcPr>
            <w:tcW w:w="1133" w:type="dxa"/>
            <w:noWrap/>
            <w:vAlign w:val="center"/>
          </w:tcPr>
          <w:p w14:paraId="371E6BD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1,415</w:t>
            </w:r>
          </w:p>
        </w:tc>
        <w:tc>
          <w:tcPr>
            <w:tcW w:w="3804" w:type="dxa"/>
            <w:noWrap/>
            <w:vAlign w:val="center"/>
          </w:tcPr>
          <w:p w14:paraId="251C647C" w14:textId="7BA842E3"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A small flow pulse in late August, peaking at around 1,500 ML/d at Flinton initiated take on the Commonwealth</w:t>
            </w:r>
            <w:r w:rsidR="00566C3A">
              <w:rPr>
                <w:noProof/>
                <w:sz w:val="18"/>
                <w:szCs w:val="18"/>
              </w:rPr>
              <w:t xml:space="preserve">. </w:t>
            </w:r>
            <w:r w:rsidRPr="007E6382">
              <w:rPr>
                <w:noProof/>
                <w:sz w:val="18"/>
                <w:szCs w:val="18"/>
              </w:rPr>
              <w:t>A larger flow in late September, peaking at around 8,000 ML/d on 20 September exhausted the approved volume of CEW at Flinton for 2016-17.</w:t>
            </w:r>
          </w:p>
        </w:tc>
      </w:tr>
      <w:tr w:rsidR="007E6382" w:rsidRPr="007E6382" w14:paraId="0334CB8F" w14:textId="77777777" w:rsidTr="00FF5668">
        <w:tc>
          <w:tcPr>
            <w:tcW w:w="1419" w:type="dxa"/>
            <w:noWrap/>
            <w:vAlign w:val="center"/>
          </w:tcPr>
          <w:p w14:paraId="54573849"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QLD Condamine –Balonne</w:t>
            </w:r>
          </w:p>
        </w:tc>
        <w:tc>
          <w:tcPr>
            <w:tcW w:w="1270" w:type="dxa"/>
            <w:noWrap/>
            <w:vAlign w:val="center"/>
          </w:tcPr>
          <w:p w14:paraId="311718FE"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Lower Floodplain</w:t>
            </w:r>
          </w:p>
        </w:tc>
        <w:tc>
          <w:tcPr>
            <w:tcW w:w="1718" w:type="dxa"/>
            <w:noWrap/>
            <w:vAlign w:val="center"/>
          </w:tcPr>
          <w:p w14:paraId="0B9EBEC7" w14:textId="42B42053"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28,</w:t>
            </w:r>
            <w:r w:rsidR="00EB0231">
              <w:rPr>
                <w:rFonts w:cs="Arial"/>
                <w:sz w:val="18"/>
                <w:szCs w:val="18"/>
              </w:rPr>
              <w:t>869.6</w:t>
            </w:r>
          </w:p>
          <w:p w14:paraId="64099E0D" w14:textId="3981133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4 -</w:t>
            </w:r>
            <w:r w:rsidR="00C37CD2">
              <w:rPr>
                <w:rFonts w:cs="Arial"/>
                <w:sz w:val="18"/>
                <w:szCs w:val="18"/>
              </w:rPr>
              <w:t>16,892.2</w:t>
            </w:r>
          </w:p>
        </w:tc>
        <w:tc>
          <w:tcPr>
            <w:tcW w:w="1133" w:type="dxa"/>
            <w:noWrap/>
            <w:vAlign w:val="center"/>
          </w:tcPr>
          <w:p w14:paraId="600136AE" w14:textId="1D0F57B8" w:rsidR="00EB22BD" w:rsidRPr="007E6382" w:rsidRDefault="00C37CD2" w:rsidP="00FF5668">
            <w:pPr>
              <w:spacing w:beforeLines="60" w:before="144" w:afterLines="60" w:after="144"/>
              <w:contextualSpacing/>
              <w:jc w:val="center"/>
              <w:rPr>
                <w:rFonts w:cs="Arial"/>
                <w:sz w:val="18"/>
                <w:szCs w:val="18"/>
              </w:rPr>
            </w:pPr>
            <w:r>
              <w:rPr>
                <w:rFonts w:cs="Arial"/>
                <w:sz w:val="18"/>
                <w:szCs w:val="18"/>
              </w:rPr>
              <w:t>45,761.8</w:t>
            </w:r>
          </w:p>
        </w:tc>
        <w:tc>
          <w:tcPr>
            <w:tcW w:w="3804" w:type="dxa"/>
            <w:noWrap/>
            <w:vAlign w:val="center"/>
          </w:tcPr>
          <w:p w14:paraId="53AA4FEC" w14:textId="03CA760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take during September 2016</w:t>
            </w:r>
          </w:p>
          <w:p w14:paraId="47C8F391" w14:textId="091EA1C5"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4 take during April 2017.</w:t>
            </w:r>
          </w:p>
        </w:tc>
      </w:tr>
      <w:tr w:rsidR="007E6382" w:rsidRPr="007E6382" w14:paraId="12B8D945" w14:textId="77777777" w:rsidTr="00FF5668">
        <w:tc>
          <w:tcPr>
            <w:tcW w:w="1419" w:type="dxa"/>
            <w:vMerge w:val="restart"/>
            <w:noWrap/>
            <w:vAlign w:val="center"/>
          </w:tcPr>
          <w:p w14:paraId="1B71E42D"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QLD Warrego</w:t>
            </w:r>
          </w:p>
        </w:tc>
        <w:tc>
          <w:tcPr>
            <w:tcW w:w="1270" w:type="dxa"/>
            <w:noWrap/>
            <w:vAlign w:val="center"/>
          </w:tcPr>
          <w:p w14:paraId="7B4B40CD" w14:textId="7730B105"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Upper Warrego River</w:t>
            </w:r>
          </w:p>
        </w:tc>
        <w:tc>
          <w:tcPr>
            <w:tcW w:w="1718" w:type="dxa"/>
            <w:noWrap/>
            <w:vAlign w:val="center"/>
          </w:tcPr>
          <w:p w14:paraId="110200FF" w14:textId="2203FE56"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w:t>
            </w:r>
          </w:p>
        </w:tc>
        <w:tc>
          <w:tcPr>
            <w:tcW w:w="1133" w:type="dxa"/>
            <w:noWrap/>
            <w:vAlign w:val="center"/>
          </w:tcPr>
          <w:p w14:paraId="14ECE851"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794.84</w:t>
            </w:r>
          </w:p>
        </w:tc>
        <w:tc>
          <w:tcPr>
            <w:tcW w:w="3804" w:type="dxa"/>
            <w:noWrap/>
            <w:vAlign w:val="center"/>
          </w:tcPr>
          <w:p w14:paraId="5F992F4F" w14:textId="0E40E3EA"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QLD DNRM annouceed an access period for upper Warrego entitlements between 19/09/2016 18:00 and 29/09/2016 18:00 allowing CEW take</w:t>
            </w:r>
          </w:p>
        </w:tc>
      </w:tr>
      <w:tr w:rsidR="007E6382" w:rsidRPr="007E6382" w14:paraId="73FE7E99" w14:textId="77777777" w:rsidTr="00FF5668">
        <w:tc>
          <w:tcPr>
            <w:tcW w:w="1419" w:type="dxa"/>
            <w:vMerge/>
            <w:noWrap/>
            <w:vAlign w:val="center"/>
          </w:tcPr>
          <w:p w14:paraId="5873F14D"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noWrap/>
            <w:vAlign w:val="center"/>
          </w:tcPr>
          <w:p w14:paraId="72FCEA84" w14:textId="6A744419"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Lower Warrego River</w:t>
            </w:r>
          </w:p>
        </w:tc>
        <w:tc>
          <w:tcPr>
            <w:tcW w:w="1718" w:type="dxa"/>
            <w:noWrap/>
            <w:vAlign w:val="center"/>
          </w:tcPr>
          <w:p w14:paraId="6BBDB818"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1 – 1,912</w:t>
            </w:r>
          </w:p>
          <w:p w14:paraId="684C7185"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2 – 602</w:t>
            </w:r>
          </w:p>
          <w:p w14:paraId="57ABDE72"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6,205</w:t>
            </w:r>
          </w:p>
        </w:tc>
        <w:tc>
          <w:tcPr>
            <w:tcW w:w="1133" w:type="dxa"/>
            <w:noWrap/>
            <w:vAlign w:val="center"/>
          </w:tcPr>
          <w:p w14:paraId="7781A12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8,719.96</w:t>
            </w:r>
          </w:p>
        </w:tc>
        <w:tc>
          <w:tcPr>
            <w:tcW w:w="3804" w:type="dxa"/>
            <w:noWrap/>
            <w:vAlign w:val="center"/>
          </w:tcPr>
          <w:p w14:paraId="4310BBB9" w14:textId="77777777"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Four water harvesting periods were announced by QLD DNRM so far during 2016-17:</w:t>
            </w:r>
            <w:r w:rsidRPr="007E6382">
              <w:rPr>
                <w:noProof/>
                <w:sz w:val="18"/>
                <w:szCs w:val="18"/>
              </w:rPr>
              <w:br/>
              <w:t>Flow event 1 - 1/07/2016 18:00 - 7/07/2016 6:00 (Flow peak ~ 11,000 ML/d)</w:t>
            </w:r>
            <w:r w:rsidRPr="007E6382">
              <w:rPr>
                <w:noProof/>
                <w:sz w:val="18"/>
                <w:szCs w:val="18"/>
              </w:rPr>
              <w:br/>
              <w:t>Flow event 2 - 31/07/2016 6:00 - 2/08/2016 6:00 (Flow peak ~ 5,000 ML/d)</w:t>
            </w:r>
            <w:r w:rsidRPr="007E6382">
              <w:rPr>
                <w:noProof/>
                <w:sz w:val="18"/>
                <w:szCs w:val="18"/>
              </w:rPr>
              <w:br/>
              <w:t>Flow event 3 - 6/09/2016 6:00 - 7/09/2016 12:00 (Flow peak ~ 4,000 ML/d)</w:t>
            </w:r>
            <w:r w:rsidRPr="007E6382">
              <w:rPr>
                <w:noProof/>
                <w:sz w:val="18"/>
                <w:szCs w:val="18"/>
              </w:rPr>
              <w:br/>
              <w:t>Flow event 4 - 23/09/2016 12:00 - 10/10/2016 12:00 (Flow peak ~ 50,000 ML/d)</w:t>
            </w:r>
          </w:p>
        </w:tc>
      </w:tr>
      <w:tr w:rsidR="007E6382" w:rsidRPr="007E6382" w14:paraId="4BD8F450" w14:textId="77777777" w:rsidTr="00FF5668">
        <w:tc>
          <w:tcPr>
            <w:tcW w:w="1419" w:type="dxa"/>
            <w:vMerge w:val="restart"/>
            <w:noWrap/>
            <w:vAlign w:val="center"/>
          </w:tcPr>
          <w:p w14:paraId="054B9DF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NSW Gwydir</w:t>
            </w:r>
          </w:p>
        </w:tc>
        <w:tc>
          <w:tcPr>
            <w:tcW w:w="1270" w:type="dxa"/>
            <w:noWrap/>
            <w:vAlign w:val="center"/>
          </w:tcPr>
          <w:p w14:paraId="40F87D53"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Mallowa Creek</w:t>
            </w:r>
          </w:p>
        </w:tc>
        <w:tc>
          <w:tcPr>
            <w:tcW w:w="1718" w:type="dxa"/>
            <w:noWrap/>
            <w:vAlign w:val="center"/>
          </w:tcPr>
          <w:p w14:paraId="17ECBC83"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0</w:t>
            </w:r>
          </w:p>
        </w:tc>
        <w:tc>
          <w:tcPr>
            <w:tcW w:w="1133" w:type="dxa"/>
            <w:noWrap/>
            <w:vAlign w:val="center"/>
          </w:tcPr>
          <w:p w14:paraId="70089B85"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0</w:t>
            </w:r>
          </w:p>
        </w:tc>
        <w:tc>
          <w:tcPr>
            <w:tcW w:w="3804" w:type="dxa"/>
            <w:noWrap/>
            <w:vAlign w:val="center"/>
          </w:tcPr>
          <w:p w14:paraId="1543246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No Supplementary CEW take</w:t>
            </w:r>
          </w:p>
        </w:tc>
      </w:tr>
      <w:tr w:rsidR="007E6382" w:rsidRPr="007E6382" w14:paraId="2E6CFB14" w14:textId="77777777" w:rsidTr="00FF5668">
        <w:tc>
          <w:tcPr>
            <w:tcW w:w="1419" w:type="dxa"/>
            <w:vMerge/>
            <w:noWrap/>
            <w:vAlign w:val="center"/>
          </w:tcPr>
          <w:p w14:paraId="5D2179ED"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noWrap/>
            <w:vAlign w:val="center"/>
          </w:tcPr>
          <w:p w14:paraId="684F6345" w14:textId="6728219E"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Mehi River</w:t>
            </w:r>
          </w:p>
        </w:tc>
        <w:tc>
          <w:tcPr>
            <w:tcW w:w="1718" w:type="dxa"/>
            <w:noWrap/>
            <w:vAlign w:val="center"/>
          </w:tcPr>
          <w:p w14:paraId="48A036AB"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5,000</w:t>
            </w:r>
          </w:p>
        </w:tc>
        <w:tc>
          <w:tcPr>
            <w:tcW w:w="1133" w:type="dxa"/>
            <w:noWrap/>
            <w:vAlign w:val="center"/>
          </w:tcPr>
          <w:p w14:paraId="455E077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5,000</w:t>
            </w:r>
          </w:p>
        </w:tc>
        <w:tc>
          <w:tcPr>
            <w:tcW w:w="3804" w:type="dxa"/>
            <w:noWrap/>
            <w:vAlign w:val="center"/>
          </w:tcPr>
          <w:p w14:paraId="4351A67E" w14:textId="096566DA"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Supplementary water event between 17 and 21 September 2016</w:t>
            </w:r>
          </w:p>
        </w:tc>
      </w:tr>
      <w:tr w:rsidR="007E6382" w:rsidRPr="007E6382" w14:paraId="7DACBE64" w14:textId="77777777" w:rsidTr="00FF5668">
        <w:tc>
          <w:tcPr>
            <w:tcW w:w="1419" w:type="dxa"/>
            <w:vMerge/>
            <w:noWrap/>
            <w:vAlign w:val="center"/>
          </w:tcPr>
          <w:p w14:paraId="25E8F6CC" w14:textId="77777777" w:rsidR="00EB22BD" w:rsidRPr="007E6382" w:rsidRDefault="00EB22BD" w:rsidP="00FF5668">
            <w:pPr>
              <w:spacing w:beforeLines="60" w:before="144" w:afterLines="60" w:after="144"/>
              <w:contextualSpacing/>
              <w:jc w:val="center"/>
              <w:rPr>
                <w:rFonts w:cs="Arial"/>
                <w:sz w:val="18"/>
                <w:szCs w:val="18"/>
              </w:rPr>
            </w:pPr>
          </w:p>
        </w:tc>
        <w:tc>
          <w:tcPr>
            <w:tcW w:w="1270" w:type="dxa"/>
            <w:noWrap/>
            <w:vAlign w:val="center"/>
          </w:tcPr>
          <w:p w14:paraId="7550C35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Carole – Gil Gil Creek</w:t>
            </w:r>
          </w:p>
        </w:tc>
        <w:tc>
          <w:tcPr>
            <w:tcW w:w="1718" w:type="dxa"/>
            <w:noWrap/>
            <w:vAlign w:val="center"/>
          </w:tcPr>
          <w:p w14:paraId="36634C55"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1,351</w:t>
            </w:r>
          </w:p>
        </w:tc>
        <w:tc>
          <w:tcPr>
            <w:tcW w:w="1133" w:type="dxa"/>
            <w:noWrap/>
            <w:vAlign w:val="center"/>
          </w:tcPr>
          <w:p w14:paraId="1A741D71"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1,351</w:t>
            </w:r>
          </w:p>
        </w:tc>
        <w:tc>
          <w:tcPr>
            <w:tcW w:w="3804" w:type="dxa"/>
            <w:noWrap/>
            <w:vAlign w:val="center"/>
          </w:tcPr>
          <w:p w14:paraId="739A333E"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comprised 1,351 ML of 60,000 ML diverted into Carole Creek between 15 and 21 September 2016.</w:t>
            </w:r>
          </w:p>
        </w:tc>
      </w:tr>
      <w:tr w:rsidR="007E6382" w:rsidRPr="007E6382" w14:paraId="039B57B7" w14:textId="77777777" w:rsidTr="00FF5668">
        <w:tc>
          <w:tcPr>
            <w:tcW w:w="1419" w:type="dxa"/>
            <w:noWrap/>
            <w:vAlign w:val="center"/>
          </w:tcPr>
          <w:p w14:paraId="6710FFAE"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NSW Macquarie-Castlereagh</w:t>
            </w:r>
          </w:p>
        </w:tc>
        <w:tc>
          <w:tcPr>
            <w:tcW w:w="1270" w:type="dxa"/>
            <w:noWrap/>
            <w:vAlign w:val="center"/>
          </w:tcPr>
          <w:p w14:paraId="122DB212"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Macquarie River</w:t>
            </w:r>
          </w:p>
        </w:tc>
        <w:tc>
          <w:tcPr>
            <w:tcW w:w="1718" w:type="dxa"/>
            <w:noWrap/>
            <w:vAlign w:val="center"/>
          </w:tcPr>
          <w:p w14:paraId="7E1519AD"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1 – 3,000</w:t>
            </w:r>
          </w:p>
          <w:p w14:paraId="0A870A72"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4,250</w:t>
            </w:r>
          </w:p>
        </w:tc>
        <w:tc>
          <w:tcPr>
            <w:tcW w:w="1133" w:type="dxa"/>
            <w:noWrap/>
            <w:vAlign w:val="center"/>
          </w:tcPr>
          <w:p w14:paraId="79A86FFB"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7,250</w:t>
            </w:r>
          </w:p>
        </w:tc>
        <w:tc>
          <w:tcPr>
            <w:tcW w:w="3804" w:type="dxa"/>
            <w:noWrap/>
            <w:vAlign w:val="center"/>
          </w:tcPr>
          <w:p w14:paraId="4DDCF5B5" w14:textId="12275EAA" w:rsidR="00EB22BD" w:rsidRPr="007E6382" w:rsidRDefault="00EB22BD" w:rsidP="00FF5668">
            <w:pPr>
              <w:spacing w:beforeLines="60" w:before="144" w:afterLines="60" w:after="144"/>
              <w:contextualSpacing/>
              <w:jc w:val="center"/>
              <w:rPr>
                <w:noProof/>
                <w:sz w:val="18"/>
                <w:szCs w:val="18"/>
              </w:rPr>
            </w:pPr>
            <w:r w:rsidRPr="007E6382">
              <w:rPr>
                <w:noProof/>
                <w:sz w:val="18"/>
                <w:szCs w:val="18"/>
              </w:rPr>
              <w:t>3,000 ML of Commonwealth supplementary water was delivered between 24 and 30 July.</w:t>
            </w:r>
          </w:p>
          <w:p w14:paraId="30CAEE9B" w14:textId="77777777" w:rsidR="00EB22BD" w:rsidRPr="007E6382" w:rsidRDefault="00EB22BD" w:rsidP="00FF5668">
            <w:pPr>
              <w:spacing w:beforeLines="60" w:before="144" w:afterLines="60" w:after="144"/>
              <w:contextualSpacing/>
              <w:jc w:val="center"/>
              <w:rPr>
                <w:noProof/>
                <w:sz w:val="18"/>
                <w:szCs w:val="18"/>
              </w:rPr>
            </w:pPr>
            <w:r w:rsidRPr="007E6382">
              <w:rPr>
                <w:noProof/>
                <w:sz w:val="18"/>
                <w:szCs w:val="18"/>
              </w:rPr>
              <w:t>3,500 ML of Commonwealth supplementary water was delivered between 6 and 13 September.</w:t>
            </w:r>
          </w:p>
          <w:p w14:paraId="74307F94" w14:textId="77777777" w:rsidR="00EB22BD" w:rsidRPr="007E6382" w:rsidRDefault="00EB22BD" w:rsidP="00FF5668">
            <w:pPr>
              <w:spacing w:beforeLines="60" w:before="144" w:afterLines="60" w:after="144"/>
              <w:contextualSpacing/>
              <w:jc w:val="center"/>
              <w:rPr>
                <w:noProof/>
                <w:sz w:val="18"/>
                <w:szCs w:val="18"/>
              </w:rPr>
            </w:pPr>
            <w:r w:rsidRPr="007E6382">
              <w:rPr>
                <w:noProof/>
                <w:sz w:val="18"/>
                <w:szCs w:val="18"/>
              </w:rPr>
              <w:t>750 ML of Commonwealth supplementary water was delivered between 19 and 21 December.</w:t>
            </w:r>
          </w:p>
        </w:tc>
      </w:tr>
      <w:tr w:rsidR="007E6382" w:rsidRPr="007E6382" w14:paraId="76514145" w14:textId="77777777" w:rsidTr="00FF5668">
        <w:tc>
          <w:tcPr>
            <w:tcW w:w="1419" w:type="dxa"/>
            <w:noWrap/>
            <w:vAlign w:val="center"/>
          </w:tcPr>
          <w:p w14:paraId="7980C033"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NSW Intersecting Streams – Warrego</w:t>
            </w:r>
          </w:p>
        </w:tc>
        <w:tc>
          <w:tcPr>
            <w:tcW w:w="1270" w:type="dxa"/>
            <w:noWrap/>
            <w:vAlign w:val="center"/>
          </w:tcPr>
          <w:p w14:paraId="5B5A519F" w14:textId="0B674C58"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Lower Warrego River</w:t>
            </w:r>
          </w:p>
        </w:tc>
        <w:tc>
          <w:tcPr>
            <w:tcW w:w="1718" w:type="dxa"/>
            <w:noWrap/>
            <w:vAlign w:val="center"/>
          </w:tcPr>
          <w:p w14:paraId="32FA2C96" w14:textId="0A95457A"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7,</w:t>
            </w:r>
            <w:r w:rsidR="00D503EB">
              <w:rPr>
                <w:rFonts w:cs="Arial"/>
                <w:sz w:val="18"/>
                <w:szCs w:val="18"/>
              </w:rPr>
              <w:t>762.5</w:t>
            </w:r>
          </w:p>
        </w:tc>
        <w:tc>
          <w:tcPr>
            <w:tcW w:w="1133" w:type="dxa"/>
            <w:noWrap/>
            <w:vAlign w:val="center"/>
          </w:tcPr>
          <w:p w14:paraId="428D3894" w14:textId="028B4024"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7,</w:t>
            </w:r>
            <w:r w:rsidR="008B21E9">
              <w:rPr>
                <w:rFonts w:cs="Arial"/>
                <w:sz w:val="18"/>
                <w:szCs w:val="18"/>
              </w:rPr>
              <w:t>762.5</w:t>
            </w:r>
          </w:p>
        </w:tc>
        <w:tc>
          <w:tcPr>
            <w:tcW w:w="3804" w:type="dxa"/>
            <w:noWrap/>
            <w:vAlign w:val="center"/>
          </w:tcPr>
          <w:p w14:paraId="3EC0678C" w14:textId="3C9DB091"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Flows in the Warrego River a</w:t>
            </w:r>
            <w:r w:rsidR="008B21E9">
              <w:rPr>
                <w:noProof/>
                <w:sz w:val="18"/>
                <w:szCs w:val="18"/>
              </w:rPr>
              <w:t>t Toorale in October 2016 (7,762.50</w:t>
            </w:r>
            <w:r w:rsidRPr="007E6382">
              <w:rPr>
                <w:noProof/>
                <w:sz w:val="18"/>
                <w:szCs w:val="18"/>
              </w:rPr>
              <w:t xml:space="preserve"> ML) for fish spawning, recruitment and movement.</w:t>
            </w:r>
          </w:p>
        </w:tc>
      </w:tr>
      <w:tr w:rsidR="007E6382" w:rsidRPr="007E6382" w14:paraId="31D175E9" w14:textId="77777777" w:rsidTr="00FF5668">
        <w:tc>
          <w:tcPr>
            <w:tcW w:w="1419" w:type="dxa"/>
            <w:noWrap/>
            <w:vAlign w:val="center"/>
          </w:tcPr>
          <w:p w14:paraId="2641E4F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NSW Intersecting Streams</w:t>
            </w:r>
          </w:p>
        </w:tc>
        <w:tc>
          <w:tcPr>
            <w:tcW w:w="1270" w:type="dxa"/>
            <w:noWrap/>
            <w:vAlign w:val="center"/>
          </w:tcPr>
          <w:p w14:paraId="48FA6732"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Toorale Western Floodplain</w:t>
            </w:r>
          </w:p>
        </w:tc>
        <w:tc>
          <w:tcPr>
            <w:tcW w:w="1718" w:type="dxa"/>
            <w:noWrap/>
            <w:vAlign w:val="center"/>
          </w:tcPr>
          <w:p w14:paraId="4955C63A"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1 – 1,166</w:t>
            </w:r>
          </w:p>
          <w:p w14:paraId="7AA26979"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2 – 5,194</w:t>
            </w:r>
          </w:p>
          <w:p w14:paraId="43B52EF5"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3,359</w:t>
            </w:r>
          </w:p>
        </w:tc>
        <w:tc>
          <w:tcPr>
            <w:tcW w:w="1133" w:type="dxa"/>
            <w:noWrap/>
            <w:vAlign w:val="center"/>
          </w:tcPr>
          <w:p w14:paraId="18D74B57"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9,720</w:t>
            </w:r>
          </w:p>
        </w:tc>
        <w:tc>
          <w:tcPr>
            <w:tcW w:w="3804" w:type="dxa"/>
            <w:noWrap/>
            <w:vAlign w:val="center"/>
          </w:tcPr>
          <w:p w14:paraId="16721662" w14:textId="77777777"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Three flows combined during June-Sept in the Warrego system allowing take of Commonwealth environmnetal water for the Western floodplain from 19 July (following visible connection of the Warrego with the Darling and closure of the regulators at Boera Dam). The gates at Boera were opened again from the 9-12 September in accordance with licence conditions for a new event. Following this, further inflows were spilled to the Western Floodplain with total approved volume reaching the annual allocation of 9,720 ML by 20 Sept 2016.</w:t>
            </w:r>
          </w:p>
        </w:tc>
      </w:tr>
      <w:tr w:rsidR="007E6382" w:rsidRPr="007E6382" w14:paraId="392B7EFA" w14:textId="77777777" w:rsidTr="00FF5668">
        <w:tc>
          <w:tcPr>
            <w:tcW w:w="1419" w:type="dxa"/>
            <w:noWrap/>
            <w:vAlign w:val="center"/>
          </w:tcPr>
          <w:p w14:paraId="4BA529F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NSW Barwon - Darling</w:t>
            </w:r>
          </w:p>
        </w:tc>
        <w:tc>
          <w:tcPr>
            <w:tcW w:w="1270" w:type="dxa"/>
            <w:noWrap/>
            <w:vAlign w:val="center"/>
          </w:tcPr>
          <w:p w14:paraId="1A48872F" w14:textId="36DE250B"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Barwon-Darling River</w:t>
            </w:r>
          </w:p>
        </w:tc>
        <w:tc>
          <w:tcPr>
            <w:tcW w:w="1718" w:type="dxa"/>
            <w:noWrap/>
            <w:vAlign w:val="center"/>
          </w:tcPr>
          <w:p w14:paraId="6B76D95C"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1 – 9,173</w:t>
            </w:r>
          </w:p>
          <w:p w14:paraId="497D7C9B"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2 – 5,361</w:t>
            </w:r>
          </w:p>
          <w:p w14:paraId="6E222C95" w14:textId="45DF00BC"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CEW 3 – 13,719</w:t>
            </w:r>
          </w:p>
        </w:tc>
        <w:tc>
          <w:tcPr>
            <w:tcW w:w="1133" w:type="dxa"/>
            <w:noWrap/>
            <w:vAlign w:val="center"/>
          </w:tcPr>
          <w:p w14:paraId="30154E02" w14:textId="77777777" w:rsidR="00EB22BD" w:rsidRPr="007E6382" w:rsidRDefault="00EB22BD" w:rsidP="00FF5668">
            <w:pPr>
              <w:spacing w:beforeLines="60" w:before="144" w:afterLines="60" w:after="144"/>
              <w:contextualSpacing/>
              <w:jc w:val="center"/>
              <w:rPr>
                <w:rFonts w:cs="Arial"/>
                <w:sz w:val="18"/>
                <w:szCs w:val="18"/>
              </w:rPr>
            </w:pPr>
            <w:r w:rsidRPr="007E6382">
              <w:rPr>
                <w:rFonts w:cs="Arial"/>
                <w:sz w:val="18"/>
                <w:szCs w:val="18"/>
              </w:rPr>
              <w:t>26,796</w:t>
            </w:r>
          </w:p>
        </w:tc>
        <w:tc>
          <w:tcPr>
            <w:tcW w:w="3804" w:type="dxa"/>
            <w:noWrap/>
            <w:vAlign w:val="center"/>
          </w:tcPr>
          <w:p w14:paraId="3C5E828F" w14:textId="77777777" w:rsidR="00EB22BD" w:rsidRPr="007E6382" w:rsidRDefault="00EB22BD" w:rsidP="00FF5668">
            <w:pPr>
              <w:spacing w:beforeLines="60" w:before="144" w:afterLines="60" w:after="144"/>
              <w:contextualSpacing/>
              <w:jc w:val="center"/>
              <w:rPr>
                <w:noProof/>
                <w:sz w:val="18"/>
                <w:szCs w:val="18"/>
              </w:rPr>
            </w:pPr>
            <w:r w:rsidRPr="007E6382">
              <w:rPr>
                <w:noProof/>
                <w:sz w:val="18"/>
                <w:szCs w:val="18"/>
              </w:rPr>
              <w:t>CEW 1 includes take during June 2016.</w:t>
            </w:r>
          </w:p>
          <w:p w14:paraId="10C38E01" w14:textId="77777777" w:rsidR="00EB22BD" w:rsidRPr="007E6382" w:rsidRDefault="00EB22BD" w:rsidP="00FF5668">
            <w:pPr>
              <w:spacing w:beforeLines="60" w:before="144" w:afterLines="60" w:after="144"/>
              <w:contextualSpacing/>
              <w:jc w:val="center"/>
              <w:rPr>
                <w:rFonts w:cs="Arial"/>
                <w:sz w:val="18"/>
                <w:szCs w:val="18"/>
              </w:rPr>
            </w:pPr>
            <w:r w:rsidRPr="007E6382">
              <w:rPr>
                <w:noProof/>
                <w:sz w:val="18"/>
                <w:szCs w:val="18"/>
              </w:rPr>
              <w:t>All classes of entitlement in the Barwon Darling had exceeded the approved volume by mid October 2016.</w:t>
            </w:r>
          </w:p>
        </w:tc>
      </w:tr>
    </w:tbl>
    <w:p w14:paraId="2144F95C" w14:textId="708173FE" w:rsidR="00EB22BD" w:rsidRDefault="00EB22BD" w:rsidP="00EB22BD"/>
    <w:p w14:paraId="314BBE4D" w14:textId="03D7FB1F" w:rsidR="007E6382" w:rsidRDefault="007E6382" w:rsidP="00EB22BD"/>
    <w:p w14:paraId="0FC980D9" w14:textId="67662A87" w:rsidR="007E6382" w:rsidRDefault="007E6382" w:rsidP="00EB22BD"/>
    <w:p w14:paraId="557A62B8" w14:textId="77777777" w:rsidR="00BF63D9" w:rsidRDefault="00BF63D9" w:rsidP="00EB22BD"/>
    <w:p w14:paraId="6C51B366" w14:textId="77777777" w:rsidR="007E6382" w:rsidRPr="00EB22BD" w:rsidRDefault="007E6382" w:rsidP="00EB22BD"/>
    <w:p w14:paraId="7CDFBB6F" w14:textId="77777777" w:rsidR="00EB22BD" w:rsidRPr="00EB22BD" w:rsidRDefault="00EB22BD" w:rsidP="00AF3474">
      <w:pPr>
        <w:pStyle w:val="Heading8"/>
      </w:pPr>
      <w:r w:rsidRPr="00EB22BD">
        <w:t>Regulated Commonwealth Environmental Water Take</w:t>
      </w:r>
    </w:p>
    <w:p w14:paraId="2E268D42" w14:textId="02DCA0FB" w:rsidR="00EB22BD" w:rsidRDefault="00EB22BD" w:rsidP="00EB22BD">
      <w:r w:rsidRPr="003C6614">
        <w:t xml:space="preserve">Regulated </w:t>
      </w:r>
      <w:r w:rsidRPr="003C6614">
        <w:rPr>
          <w:lang w:eastAsia="en-AU"/>
        </w:rPr>
        <w:t>Commonwealth environmental water</w:t>
      </w:r>
      <w:r w:rsidRPr="003C6614">
        <w:t xml:space="preserve"> take is not dependent on specific stream flows and may be triggered in response to a wider range of river or environmental management decision criteria</w:t>
      </w:r>
      <w:r w:rsidR="00566C3A">
        <w:t xml:space="preserve">. </w:t>
      </w:r>
      <w:r w:rsidRPr="003C6614">
        <w:t xml:space="preserve">Regulated Commonwealth environmental water take for each regulated river system is presented in </w:t>
      </w:r>
      <w:r w:rsidR="0069006D">
        <w:fldChar w:fldCharType="begin"/>
      </w:r>
      <w:r w:rsidR="0069006D">
        <w:instrText xml:space="preserve"> REF _Ref490830364 \h </w:instrText>
      </w:r>
      <w:r w:rsidR="0069006D">
        <w:fldChar w:fldCharType="separate"/>
      </w:r>
      <w:r w:rsidR="00AA6BBF">
        <w:t xml:space="preserve">Table </w:t>
      </w:r>
      <w:r w:rsidR="00AA6BBF">
        <w:rPr>
          <w:noProof/>
        </w:rPr>
        <w:t>B</w:t>
      </w:r>
      <w:r w:rsidR="00AA6BBF">
        <w:noBreakHyphen/>
      </w:r>
      <w:r w:rsidR="00AA6BBF">
        <w:rPr>
          <w:noProof/>
        </w:rPr>
        <w:t>4</w:t>
      </w:r>
      <w:r w:rsidR="0069006D">
        <w:fldChar w:fldCharType="end"/>
      </w:r>
      <w:r w:rsidRPr="003C6614">
        <w:t>.</w:t>
      </w:r>
    </w:p>
    <w:p w14:paraId="15B80F30" w14:textId="1AED2DD1" w:rsidR="00EB22BD" w:rsidRPr="00EB22BD" w:rsidRDefault="00EB22BD" w:rsidP="00EB22BD">
      <w:pPr>
        <w:pStyle w:val="Caption"/>
        <w:keepNext/>
      </w:pPr>
      <w:bookmarkStart w:id="19" w:name="_Ref490830364"/>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4</w:t>
      </w:r>
      <w:r w:rsidR="00C25703">
        <w:rPr>
          <w:noProof/>
        </w:rPr>
        <w:fldChar w:fldCharType="end"/>
      </w:r>
      <w:bookmarkEnd w:id="19"/>
      <w:r w:rsidR="00B23227">
        <w:t>:</w:t>
      </w:r>
      <w:r w:rsidRPr="00EB22BD">
        <w:t xml:space="preserve"> </w:t>
      </w:r>
      <w:r w:rsidRPr="001B3B11">
        <w:t>Regulated Commonwealt</w:t>
      </w:r>
      <w:r>
        <w:t>h environmental water take, 2016/17.</w:t>
      </w:r>
    </w:p>
    <w:tbl>
      <w:tblPr>
        <w:tblStyle w:val="StandardELAFormat"/>
        <w:tblW w:w="0" w:type="auto"/>
        <w:tblLook w:val="04A0" w:firstRow="1" w:lastRow="0" w:firstColumn="1" w:lastColumn="0" w:noHBand="0" w:noVBand="1"/>
      </w:tblPr>
      <w:tblGrid>
        <w:gridCol w:w="1809"/>
        <w:gridCol w:w="1418"/>
        <w:gridCol w:w="1559"/>
        <w:gridCol w:w="4394"/>
      </w:tblGrid>
      <w:tr w:rsidR="00EB22BD" w:rsidRPr="004912FF" w14:paraId="5B5A387A" w14:textId="77777777" w:rsidTr="007E6382">
        <w:trPr>
          <w:cnfStyle w:val="100000000000" w:firstRow="1" w:lastRow="0" w:firstColumn="0" w:lastColumn="0" w:oddVBand="0" w:evenVBand="0" w:oddHBand="0" w:evenHBand="0" w:firstRowFirstColumn="0" w:firstRowLastColumn="0" w:lastRowFirstColumn="0" w:lastRowLastColumn="0"/>
        </w:trPr>
        <w:tc>
          <w:tcPr>
            <w:tcW w:w="1809" w:type="dxa"/>
            <w:noWrap/>
          </w:tcPr>
          <w:p w14:paraId="0924E78F" w14:textId="77777777" w:rsidR="00EB22BD" w:rsidRPr="004912FF" w:rsidRDefault="00EB22BD" w:rsidP="007E6382">
            <w:pPr>
              <w:spacing w:after="60"/>
              <w:jc w:val="center"/>
              <w:rPr>
                <w:rFonts w:cs="Arial"/>
                <w:sz w:val="18"/>
                <w:szCs w:val="18"/>
              </w:rPr>
            </w:pPr>
            <w:r w:rsidRPr="004912FF">
              <w:rPr>
                <w:rFonts w:cs="Arial"/>
                <w:b/>
                <w:sz w:val="18"/>
                <w:szCs w:val="18"/>
              </w:rPr>
              <w:t>Basin Plan Region</w:t>
            </w:r>
          </w:p>
        </w:tc>
        <w:tc>
          <w:tcPr>
            <w:tcW w:w="1418" w:type="dxa"/>
            <w:noWrap/>
          </w:tcPr>
          <w:p w14:paraId="67D420A7" w14:textId="77777777" w:rsidR="00EB22BD" w:rsidRPr="004912FF" w:rsidRDefault="00EB22BD" w:rsidP="007E6382">
            <w:pPr>
              <w:spacing w:after="60"/>
              <w:jc w:val="center"/>
              <w:rPr>
                <w:rFonts w:cs="Arial"/>
                <w:sz w:val="18"/>
                <w:szCs w:val="18"/>
              </w:rPr>
            </w:pPr>
            <w:r w:rsidRPr="004912FF">
              <w:rPr>
                <w:rFonts w:cs="Arial"/>
                <w:b/>
                <w:sz w:val="18"/>
                <w:szCs w:val="18"/>
              </w:rPr>
              <w:t>Tributary</w:t>
            </w:r>
          </w:p>
        </w:tc>
        <w:tc>
          <w:tcPr>
            <w:tcW w:w="1559" w:type="dxa"/>
            <w:noWrap/>
          </w:tcPr>
          <w:p w14:paraId="4FF5A05A" w14:textId="77777777" w:rsidR="00EB22BD" w:rsidRDefault="00EB22BD" w:rsidP="007E6382">
            <w:pPr>
              <w:spacing w:after="60"/>
              <w:jc w:val="center"/>
              <w:rPr>
                <w:rFonts w:cs="Arial"/>
                <w:sz w:val="18"/>
                <w:szCs w:val="18"/>
              </w:rPr>
            </w:pPr>
            <w:r>
              <w:rPr>
                <w:rFonts w:cs="Arial"/>
                <w:b/>
                <w:sz w:val="18"/>
                <w:szCs w:val="18"/>
              </w:rPr>
              <w:t xml:space="preserve">Regulated </w:t>
            </w:r>
            <w:r w:rsidRPr="004912FF">
              <w:rPr>
                <w:rFonts w:cs="Arial"/>
                <w:b/>
                <w:sz w:val="18"/>
                <w:szCs w:val="18"/>
              </w:rPr>
              <w:t>CEW take (ML)</w:t>
            </w:r>
          </w:p>
        </w:tc>
        <w:tc>
          <w:tcPr>
            <w:tcW w:w="4394" w:type="dxa"/>
            <w:noWrap/>
          </w:tcPr>
          <w:p w14:paraId="1D1575F0" w14:textId="77777777" w:rsidR="00EB22BD" w:rsidRDefault="00EB22BD" w:rsidP="007E6382">
            <w:pPr>
              <w:spacing w:after="60"/>
              <w:jc w:val="center"/>
              <w:rPr>
                <w:rFonts w:cs="Arial"/>
                <w:sz w:val="18"/>
                <w:szCs w:val="18"/>
              </w:rPr>
            </w:pPr>
            <w:r w:rsidRPr="004912FF">
              <w:rPr>
                <w:rFonts w:cs="Arial"/>
                <w:b/>
                <w:sz w:val="18"/>
                <w:szCs w:val="18"/>
              </w:rPr>
              <w:t>Comments</w:t>
            </w:r>
          </w:p>
        </w:tc>
      </w:tr>
      <w:tr w:rsidR="00EB22BD" w:rsidRPr="004912FF" w14:paraId="5BC1EA63" w14:textId="77777777" w:rsidTr="007E6382">
        <w:trPr>
          <w:trHeight w:val="977"/>
        </w:trPr>
        <w:tc>
          <w:tcPr>
            <w:tcW w:w="1809" w:type="dxa"/>
            <w:noWrap/>
          </w:tcPr>
          <w:p w14:paraId="2F357451" w14:textId="77777777" w:rsidR="00EB22BD" w:rsidRPr="00B933C0" w:rsidRDefault="00EB22BD" w:rsidP="007E6382">
            <w:pPr>
              <w:spacing w:after="60"/>
              <w:jc w:val="center"/>
              <w:rPr>
                <w:rFonts w:cs="Arial"/>
                <w:color w:val="FF0000"/>
                <w:sz w:val="18"/>
                <w:szCs w:val="18"/>
              </w:rPr>
            </w:pPr>
            <w:r w:rsidRPr="004912FF">
              <w:rPr>
                <w:rFonts w:cs="Arial"/>
                <w:sz w:val="18"/>
                <w:szCs w:val="18"/>
              </w:rPr>
              <w:t>QLD Border Rivers</w:t>
            </w:r>
          </w:p>
        </w:tc>
        <w:tc>
          <w:tcPr>
            <w:tcW w:w="1418" w:type="dxa"/>
            <w:noWrap/>
          </w:tcPr>
          <w:p w14:paraId="30BC12A8" w14:textId="77777777" w:rsidR="00EB22BD" w:rsidRPr="00B933C0" w:rsidRDefault="00EB22BD" w:rsidP="007E6382">
            <w:pPr>
              <w:spacing w:after="60"/>
              <w:jc w:val="center"/>
              <w:rPr>
                <w:rFonts w:cs="Arial"/>
                <w:color w:val="FF0000"/>
                <w:sz w:val="18"/>
                <w:szCs w:val="18"/>
              </w:rPr>
            </w:pPr>
            <w:r w:rsidRPr="004912FF">
              <w:rPr>
                <w:rFonts w:cs="Arial"/>
                <w:sz w:val="18"/>
                <w:szCs w:val="18"/>
              </w:rPr>
              <w:t>Dumaresq-Macintyre River</w:t>
            </w:r>
          </w:p>
        </w:tc>
        <w:tc>
          <w:tcPr>
            <w:tcW w:w="1559" w:type="dxa"/>
            <w:noWrap/>
          </w:tcPr>
          <w:p w14:paraId="3A247898" w14:textId="77777777" w:rsidR="00EB22BD" w:rsidRPr="00B933C0" w:rsidRDefault="00EB22BD" w:rsidP="007E6382">
            <w:pPr>
              <w:spacing w:after="60"/>
              <w:jc w:val="center"/>
              <w:rPr>
                <w:rFonts w:cs="Arial"/>
                <w:color w:val="FF0000"/>
                <w:sz w:val="18"/>
                <w:szCs w:val="18"/>
              </w:rPr>
            </w:pPr>
            <w:r w:rsidRPr="00B933C0">
              <w:rPr>
                <w:rFonts w:cs="Arial"/>
                <w:sz w:val="18"/>
                <w:szCs w:val="18"/>
              </w:rPr>
              <w:t>0</w:t>
            </w:r>
          </w:p>
        </w:tc>
        <w:tc>
          <w:tcPr>
            <w:tcW w:w="4394" w:type="dxa"/>
            <w:noWrap/>
          </w:tcPr>
          <w:p w14:paraId="24333696" w14:textId="77777777" w:rsidR="00EB22BD" w:rsidRPr="00B933C0" w:rsidRDefault="00EB22BD" w:rsidP="007E6382">
            <w:pPr>
              <w:spacing w:after="60"/>
              <w:jc w:val="center"/>
              <w:rPr>
                <w:rFonts w:cs="Arial"/>
                <w:color w:val="FF0000"/>
                <w:sz w:val="18"/>
                <w:szCs w:val="18"/>
              </w:rPr>
            </w:pPr>
            <w:r>
              <w:rPr>
                <w:rFonts w:cs="Arial"/>
                <w:sz w:val="18"/>
                <w:szCs w:val="18"/>
              </w:rPr>
              <w:t xml:space="preserve">Regulated </w:t>
            </w:r>
            <w:r w:rsidRPr="000F284F">
              <w:rPr>
                <w:rFonts w:cs="Arial"/>
                <w:sz w:val="18"/>
                <w:szCs w:val="18"/>
              </w:rPr>
              <w:t xml:space="preserve">CEW not </w:t>
            </w:r>
            <w:r>
              <w:rPr>
                <w:rFonts w:cs="Arial"/>
                <w:sz w:val="18"/>
                <w:szCs w:val="18"/>
              </w:rPr>
              <w:t>released during 2016/17</w:t>
            </w:r>
          </w:p>
        </w:tc>
      </w:tr>
      <w:tr w:rsidR="00EB22BD" w:rsidRPr="004912FF" w14:paraId="0E4E059E" w14:textId="77777777" w:rsidTr="007E6382">
        <w:trPr>
          <w:trHeight w:val="778"/>
        </w:trPr>
        <w:tc>
          <w:tcPr>
            <w:tcW w:w="1809" w:type="dxa"/>
            <w:noWrap/>
          </w:tcPr>
          <w:p w14:paraId="3949C643" w14:textId="77777777" w:rsidR="00EB22BD" w:rsidRPr="004912FF" w:rsidRDefault="00EB22BD" w:rsidP="007E6382">
            <w:pPr>
              <w:spacing w:after="60"/>
              <w:jc w:val="center"/>
              <w:rPr>
                <w:rFonts w:cs="Arial"/>
                <w:sz w:val="18"/>
                <w:szCs w:val="18"/>
              </w:rPr>
            </w:pPr>
            <w:r>
              <w:rPr>
                <w:rFonts w:cs="Arial"/>
                <w:sz w:val="18"/>
                <w:szCs w:val="18"/>
              </w:rPr>
              <w:t>NSW Border Rivers</w:t>
            </w:r>
          </w:p>
        </w:tc>
        <w:tc>
          <w:tcPr>
            <w:tcW w:w="1418" w:type="dxa"/>
            <w:noWrap/>
          </w:tcPr>
          <w:p w14:paraId="5E47BA33" w14:textId="77777777" w:rsidR="00EB22BD" w:rsidRPr="004912FF" w:rsidRDefault="00EB22BD" w:rsidP="007E6382">
            <w:pPr>
              <w:spacing w:after="60"/>
              <w:jc w:val="center"/>
              <w:rPr>
                <w:rFonts w:cs="Arial"/>
                <w:sz w:val="18"/>
                <w:szCs w:val="18"/>
              </w:rPr>
            </w:pPr>
            <w:r>
              <w:rPr>
                <w:rFonts w:cs="Arial"/>
                <w:sz w:val="18"/>
                <w:szCs w:val="18"/>
              </w:rPr>
              <w:t>Severn-Macintyre River</w:t>
            </w:r>
          </w:p>
        </w:tc>
        <w:tc>
          <w:tcPr>
            <w:tcW w:w="1559" w:type="dxa"/>
            <w:noWrap/>
          </w:tcPr>
          <w:p w14:paraId="00BF29C5" w14:textId="77777777" w:rsidR="00EB22BD" w:rsidRPr="00B933C0" w:rsidRDefault="00EB22BD" w:rsidP="007E6382">
            <w:pPr>
              <w:spacing w:after="60"/>
              <w:jc w:val="center"/>
              <w:rPr>
                <w:rFonts w:cs="Arial"/>
                <w:sz w:val="18"/>
                <w:szCs w:val="18"/>
              </w:rPr>
            </w:pPr>
            <w:r w:rsidRPr="00B933C0">
              <w:rPr>
                <w:rFonts w:cs="Arial"/>
                <w:sz w:val="18"/>
                <w:szCs w:val="18"/>
              </w:rPr>
              <w:t>0</w:t>
            </w:r>
          </w:p>
        </w:tc>
        <w:tc>
          <w:tcPr>
            <w:tcW w:w="4394" w:type="dxa"/>
            <w:noWrap/>
          </w:tcPr>
          <w:p w14:paraId="40B22BFB" w14:textId="77777777" w:rsidR="00EB22BD" w:rsidRPr="000F284F" w:rsidRDefault="00EB22BD" w:rsidP="007E6382">
            <w:pPr>
              <w:spacing w:after="60"/>
              <w:jc w:val="center"/>
              <w:rPr>
                <w:rFonts w:cs="Arial"/>
                <w:sz w:val="18"/>
                <w:szCs w:val="18"/>
              </w:rPr>
            </w:pPr>
            <w:r>
              <w:rPr>
                <w:rFonts w:cs="Arial"/>
                <w:sz w:val="18"/>
                <w:szCs w:val="18"/>
              </w:rPr>
              <w:t xml:space="preserve">Regulated </w:t>
            </w:r>
            <w:r w:rsidRPr="000F284F">
              <w:rPr>
                <w:rFonts w:cs="Arial"/>
                <w:sz w:val="18"/>
                <w:szCs w:val="18"/>
              </w:rPr>
              <w:t xml:space="preserve">CEW not </w:t>
            </w:r>
            <w:r>
              <w:rPr>
                <w:rFonts w:cs="Arial"/>
                <w:sz w:val="18"/>
                <w:szCs w:val="18"/>
              </w:rPr>
              <w:t>released during 2016/17</w:t>
            </w:r>
          </w:p>
        </w:tc>
      </w:tr>
      <w:tr w:rsidR="00EB22BD" w:rsidRPr="004912FF" w14:paraId="7891FB3E" w14:textId="77777777" w:rsidTr="007E6382">
        <w:trPr>
          <w:trHeight w:val="1001"/>
        </w:trPr>
        <w:tc>
          <w:tcPr>
            <w:tcW w:w="1809" w:type="dxa"/>
            <w:vMerge w:val="restart"/>
            <w:noWrap/>
          </w:tcPr>
          <w:p w14:paraId="623A3DA3" w14:textId="77777777" w:rsidR="00EB22BD" w:rsidRPr="00B933C0" w:rsidRDefault="00EB22BD" w:rsidP="007E6382">
            <w:pPr>
              <w:spacing w:after="60"/>
              <w:jc w:val="center"/>
              <w:rPr>
                <w:rFonts w:cs="Arial"/>
                <w:color w:val="FF0000"/>
                <w:sz w:val="18"/>
                <w:szCs w:val="18"/>
              </w:rPr>
            </w:pPr>
            <w:r w:rsidRPr="000F284F">
              <w:rPr>
                <w:rFonts w:cs="Arial"/>
                <w:sz w:val="18"/>
                <w:szCs w:val="18"/>
              </w:rPr>
              <w:t>NSW Gwydir</w:t>
            </w:r>
          </w:p>
        </w:tc>
        <w:tc>
          <w:tcPr>
            <w:tcW w:w="1418" w:type="dxa"/>
            <w:noWrap/>
          </w:tcPr>
          <w:p w14:paraId="6F5B7BBD" w14:textId="3170FCFD" w:rsidR="00EB22BD" w:rsidRPr="00CE708A" w:rsidRDefault="00EB22BD" w:rsidP="007E6382">
            <w:pPr>
              <w:spacing w:after="60"/>
              <w:jc w:val="center"/>
              <w:rPr>
                <w:rFonts w:cs="Arial"/>
                <w:sz w:val="18"/>
                <w:szCs w:val="18"/>
              </w:rPr>
            </w:pPr>
            <w:r w:rsidRPr="00CE708A">
              <w:rPr>
                <w:rFonts w:cs="Arial"/>
                <w:sz w:val="18"/>
                <w:szCs w:val="18"/>
              </w:rPr>
              <w:t>Gwydir River</w:t>
            </w:r>
          </w:p>
        </w:tc>
        <w:tc>
          <w:tcPr>
            <w:tcW w:w="1559" w:type="dxa"/>
            <w:noWrap/>
          </w:tcPr>
          <w:p w14:paraId="23A70696" w14:textId="77777777" w:rsidR="00EB22BD" w:rsidRPr="00CE708A" w:rsidRDefault="00EB22BD" w:rsidP="007E6382">
            <w:pPr>
              <w:spacing w:after="60"/>
              <w:jc w:val="center"/>
              <w:rPr>
                <w:rFonts w:cs="Arial"/>
                <w:sz w:val="18"/>
                <w:szCs w:val="18"/>
              </w:rPr>
            </w:pPr>
            <w:r w:rsidRPr="00CE708A">
              <w:rPr>
                <w:rFonts w:cs="Arial"/>
                <w:sz w:val="18"/>
                <w:szCs w:val="18"/>
              </w:rPr>
              <w:t>9,000</w:t>
            </w:r>
          </w:p>
        </w:tc>
        <w:tc>
          <w:tcPr>
            <w:tcW w:w="4394" w:type="dxa"/>
            <w:noWrap/>
          </w:tcPr>
          <w:p w14:paraId="59B464F5" w14:textId="56A634C6" w:rsidR="00EB22BD" w:rsidRPr="00CE708A" w:rsidRDefault="00EB22BD" w:rsidP="007E6382">
            <w:pPr>
              <w:spacing w:after="60"/>
              <w:jc w:val="center"/>
              <w:rPr>
                <w:rFonts w:cs="Arial"/>
                <w:b/>
                <w:color w:val="FF0000"/>
                <w:sz w:val="18"/>
                <w:szCs w:val="18"/>
              </w:rPr>
            </w:pPr>
            <w:r w:rsidRPr="00CE708A">
              <w:rPr>
                <w:noProof/>
                <w:sz w:val="18"/>
                <w:szCs w:val="18"/>
              </w:rPr>
              <w:t xml:space="preserve">Delivery of 30,000 ML </w:t>
            </w:r>
            <w:r>
              <w:rPr>
                <w:noProof/>
                <w:sz w:val="18"/>
                <w:szCs w:val="18"/>
              </w:rPr>
              <w:t xml:space="preserve">(total) </w:t>
            </w:r>
            <w:r w:rsidRPr="00CE708A">
              <w:rPr>
                <w:noProof/>
                <w:sz w:val="18"/>
                <w:szCs w:val="18"/>
              </w:rPr>
              <w:t>during summer</w:t>
            </w:r>
            <w:r>
              <w:rPr>
                <w:noProof/>
                <w:sz w:val="18"/>
                <w:szCs w:val="18"/>
              </w:rPr>
              <w:t xml:space="preserve"> 2017</w:t>
            </w:r>
            <w:r w:rsidRPr="00CE708A">
              <w:rPr>
                <w:noProof/>
                <w:sz w:val="18"/>
                <w:szCs w:val="18"/>
              </w:rPr>
              <w:t xml:space="preserve"> to inundate broad areas of semi-permanent wetland vegetation.</w:t>
            </w:r>
          </w:p>
        </w:tc>
      </w:tr>
      <w:tr w:rsidR="00EB22BD" w:rsidRPr="004912FF" w14:paraId="1607E634" w14:textId="77777777" w:rsidTr="007E6382">
        <w:trPr>
          <w:trHeight w:val="1369"/>
        </w:trPr>
        <w:tc>
          <w:tcPr>
            <w:tcW w:w="1809" w:type="dxa"/>
            <w:vMerge/>
            <w:noWrap/>
          </w:tcPr>
          <w:p w14:paraId="13607D7A" w14:textId="77777777" w:rsidR="00EB22BD" w:rsidRPr="00B933C0" w:rsidRDefault="00EB22BD" w:rsidP="007E6382">
            <w:pPr>
              <w:spacing w:after="60"/>
              <w:jc w:val="center"/>
              <w:rPr>
                <w:rFonts w:cs="Arial"/>
                <w:color w:val="FF0000"/>
                <w:sz w:val="18"/>
                <w:szCs w:val="18"/>
              </w:rPr>
            </w:pPr>
          </w:p>
        </w:tc>
        <w:tc>
          <w:tcPr>
            <w:tcW w:w="1418" w:type="dxa"/>
            <w:noWrap/>
          </w:tcPr>
          <w:p w14:paraId="77BA5FD9" w14:textId="414378FB" w:rsidR="00EB22BD" w:rsidRPr="00CE708A" w:rsidRDefault="00EB22BD" w:rsidP="007E6382">
            <w:pPr>
              <w:spacing w:after="60"/>
              <w:jc w:val="center"/>
              <w:rPr>
                <w:rFonts w:cs="Arial"/>
                <w:sz w:val="18"/>
                <w:szCs w:val="18"/>
              </w:rPr>
            </w:pPr>
            <w:r w:rsidRPr="00CE708A">
              <w:rPr>
                <w:rFonts w:cs="Arial"/>
                <w:sz w:val="18"/>
                <w:szCs w:val="18"/>
              </w:rPr>
              <w:t>Mallowa Creek</w:t>
            </w:r>
          </w:p>
        </w:tc>
        <w:tc>
          <w:tcPr>
            <w:tcW w:w="1559" w:type="dxa"/>
            <w:noWrap/>
          </w:tcPr>
          <w:p w14:paraId="43FC0051" w14:textId="77777777" w:rsidR="00EB22BD" w:rsidRPr="00CE708A" w:rsidRDefault="00EB22BD" w:rsidP="007E6382">
            <w:pPr>
              <w:spacing w:after="60"/>
              <w:jc w:val="center"/>
              <w:rPr>
                <w:rFonts w:cs="Arial"/>
                <w:sz w:val="18"/>
                <w:szCs w:val="18"/>
              </w:rPr>
            </w:pPr>
            <w:r w:rsidRPr="00CE708A">
              <w:rPr>
                <w:rFonts w:cs="Arial"/>
                <w:sz w:val="18"/>
                <w:szCs w:val="18"/>
              </w:rPr>
              <w:t>7,496</w:t>
            </w:r>
          </w:p>
        </w:tc>
        <w:tc>
          <w:tcPr>
            <w:tcW w:w="4394" w:type="dxa"/>
            <w:noWrap/>
          </w:tcPr>
          <w:p w14:paraId="35A50043" w14:textId="77777777" w:rsidR="00EB22BD" w:rsidRPr="00CE708A" w:rsidRDefault="00EB22BD" w:rsidP="007E6382">
            <w:pPr>
              <w:spacing w:after="60"/>
              <w:jc w:val="center"/>
              <w:rPr>
                <w:rFonts w:cs="Arial"/>
                <w:color w:val="FF0000"/>
                <w:sz w:val="18"/>
                <w:szCs w:val="18"/>
              </w:rPr>
            </w:pPr>
            <w:r w:rsidRPr="00CE708A">
              <w:rPr>
                <w:noProof/>
                <w:sz w:val="18"/>
                <w:szCs w:val="18"/>
              </w:rPr>
              <w:t>Very little of the</w:t>
            </w:r>
            <w:r>
              <w:rPr>
                <w:noProof/>
                <w:sz w:val="18"/>
                <w:szCs w:val="18"/>
              </w:rPr>
              <w:t xml:space="preserve"> natural flows occuring in the Gwydir catchment in September were</w:t>
            </w:r>
            <w:r w:rsidRPr="00CE708A">
              <w:rPr>
                <w:noProof/>
                <w:sz w:val="18"/>
                <w:szCs w:val="18"/>
              </w:rPr>
              <w:t xml:space="preserve"> diverted into the </w:t>
            </w:r>
            <w:r>
              <w:rPr>
                <w:noProof/>
                <w:sz w:val="18"/>
                <w:szCs w:val="18"/>
              </w:rPr>
              <w:t xml:space="preserve">Mallowa </w:t>
            </w:r>
            <w:r w:rsidRPr="00CE708A">
              <w:rPr>
                <w:noProof/>
                <w:sz w:val="18"/>
                <w:szCs w:val="18"/>
              </w:rPr>
              <w:t>wetlands. In response planned deliveries of 5</w:t>
            </w:r>
            <w:r>
              <w:rPr>
                <w:noProof/>
                <w:sz w:val="18"/>
                <w:szCs w:val="18"/>
              </w:rPr>
              <w:t>,</w:t>
            </w:r>
            <w:r w:rsidRPr="00CE708A">
              <w:rPr>
                <w:noProof/>
                <w:sz w:val="18"/>
                <w:szCs w:val="18"/>
              </w:rPr>
              <w:t>000 ML were increased to 10</w:t>
            </w:r>
            <w:r>
              <w:rPr>
                <w:noProof/>
                <w:sz w:val="18"/>
                <w:szCs w:val="18"/>
              </w:rPr>
              <w:t>,</w:t>
            </w:r>
            <w:r w:rsidRPr="00CE708A">
              <w:rPr>
                <w:noProof/>
                <w:sz w:val="18"/>
                <w:szCs w:val="18"/>
              </w:rPr>
              <w:t xml:space="preserve">000 ML for delivery over two months </w:t>
            </w:r>
            <w:r>
              <w:rPr>
                <w:noProof/>
                <w:sz w:val="18"/>
                <w:szCs w:val="18"/>
              </w:rPr>
              <w:t xml:space="preserve">between </w:t>
            </w:r>
            <w:r w:rsidRPr="00CE708A">
              <w:rPr>
                <w:noProof/>
                <w:sz w:val="18"/>
                <w:szCs w:val="18"/>
              </w:rPr>
              <w:t>Jan</w:t>
            </w:r>
            <w:r>
              <w:rPr>
                <w:noProof/>
                <w:sz w:val="18"/>
                <w:szCs w:val="18"/>
              </w:rPr>
              <w:t xml:space="preserve">uary and </w:t>
            </w:r>
            <w:r w:rsidRPr="00CE708A">
              <w:rPr>
                <w:noProof/>
                <w:sz w:val="18"/>
                <w:szCs w:val="18"/>
              </w:rPr>
              <w:t>March</w:t>
            </w:r>
            <w:r>
              <w:rPr>
                <w:noProof/>
                <w:sz w:val="18"/>
                <w:szCs w:val="18"/>
              </w:rPr>
              <w:t xml:space="preserve"> 2017</w:t>
            </w:r>
            <w:r w:rsidRPr="00CE708A">
              <w:rPr>
                <w:noProof/>
                <w:sz w:val="18"/>
                <w:szCs w:val="18"/>
              </w:rPr>
              <w:t>.</w:t>
            </w:r>
          </w:p>
        </w:tc>
      </w:tr>
      <w:tr w:rsidR="00EB22BD" w:rsidRPr="004912FF" w14:paraId="76490A10" w14:textId="77777777" w:rsidTr="007E6382">
        <w:tc>
          <w:tcPr>
            <w:tcW w:w="1809" w:type="dxa"/>
            <w:noWrap/>
          </w:tcPr>
          <w:p w14:paraId="481726E4" w14:textId="77777777" w:rsidR="00EB22BD" w:rsidRPr="000F284F" w:rsidRDefault="00EB22BD" w:rsidP="007E6382">
            <w:pPr>
              <w:spacing w:after="60"/>
              <w:jc w:val="center"/>
              <w:rPr>
                <w:rFonts w:cs="Arial"/>
                <w:sz w:val="18"/>
                <w:szCs w:val="18"/>
              </w:rPr>
            </w:pPr>
            <w:r w:rsidRPr="000F284F">
              <w:rPr>
                <w:rFonts w:cs="Arial"/>
                <w:sz w:val="18"/>
                <w:szCs w:val="18"/>
              </w:rPr>
              <w:t>NSW Namoi</w:t>
            </w:r>
          </w:p>
        </w:tc>
        <w:tc>
          <w:tcPr>
            <w:tcW w:w="1418" w:type="dxa"/>
            <w:noWrap/>
          </w:tcPr>
          <w:p w14:paraId="3B3BD60A" w14:textId="77777777" w:rsidR="00EB22BD" w:rsidRPr="000F284F" w:rsidRDefault="00EB22BD" w:rsidP="007E6382">
            <w:pPr>
              <w:spacing w:after="60"/>
              <w:jc w:val="center"/>
              <w:rPr>
                <w:rFonts w:cs="Arial"/>
                <w:sz w:val="18"/>
                <w:szCs w:val="18"/>
              </w:rPr>
            </w:pPr>
            <w:r w:rsidRPr="000F284F">
              <w:rPr>
                <w:rFonts w:cs="Arial"/>
                <w:sz w:val="18"/>
                <w:szCs w:val="18"/>
              </w:rPr>
              <w:t>Namoi River</w:t>
            </w:r>
          </w:p>
        </w:tc>
        <w:tc>
          <w:tcPr>
            <w:tcW w:w="1559" w:type="dxa"/>
            <w:noWrap/>
          </w:tcPr>
          <w:p w14:paraId="018F15FA" w14:textId="1BD2FB3B" w:rsidR="00EB22BD" w:rsidRPr="00B67FAF" w:rsidRDefault="008B21E9" w:rsidP="007E6382">
            <w:pPr>
              <w:spacing w:after="60"/>
              <w:jc w:val="center"/>
              <w:rPr>
                <w:rFonts w:cs="Arial"/>
                <w:sz w:val="18"/>
                <w:szCs w:val="18"/>
              </w:rPr>
            </w:pPr>
            <w:r>
              <w:rPr>
                <w:rFonts w:cs="Arial"/>
                <w:sz w:val="18"/>
                <w:szCs w:val="18"/>
              </w:rPr>
              <w:t>9,109</w:t>
            </w:r>
          </w:p>
        </w:tc>
        <w:tc>
          <w:tcPr>
            <w:tcW w:w="4394" w:type="dxa"/>
            <w:noWrap/>
          </w:tcPr>
          <w:p w14:paraId="694AD137" w14:textId="410434E3" w:rsidR="00EB22BD" w:rsidRPr="000F284F" w:rsidRDefault="00EB22BD" w:rsidP="007E6382">
            <w:pPr>
              <w:spacing w:after="60"/>
              <w:jc w:val="center"/>
              <w:rPr>
                <w:rFonts w:cs="Arial"/>
                <w:color w:val="FF0000"/>
                <w:sz w:val="18"/>
                <w:szCs w:val="18"/>
              </w:rPr>
            </w:pPr>
            <w:r w:rsidRPr="000F284F">
              <w:rPr>
                <w:rFonts w:cs="Arial"/>
                <w:sz w:val="18"/>
                <w:szCs w:val="18"/>
              </w:rPr>
              <w:t>March – May 2017</w:t>
            </w:r>
            <w:r w:rsidR="00566C3A">
              <w:rPr>
                <w:rFonts w:cs="Arial"/>
                <w:sz w:val="18"/>
                <w:szCs w:val="18"/>
              </w:rPr>
              <w:t xml:space="preserve">. </w:t>
            </w:r>
            <w:r w:rsidRPr="000F284F">
              <w:rPr>
                <w:noProof/>
                <w:sz w:val="18"/>
                <w:szCs w:val="18"/>
              </w:rPr>
              <w:t xml:space="preserve">Water was delivered from Keepit </w:t>
            </w:r>
            <w:r>
              <w:rPr>
                <w:noProof/>
                <w:sz w:val="18"/>
                <w:szCs w:val="18"/>
              </w:rPr>
              <w:t xml:space="preserve">Dam </w:t>
            </w:r>
            <w:r w:rsidR="00CE4EC1">
              <w:rPr>
                <w:noProof/>
                <w:sz w:val="18"/>
                <w:szCs w:val="18"/>
              </w:rPr>
              <w:t>to maintain 100 ML/d</w:t>
            </w:r>
            <w:r w:rsidRPr="000F284F">
              <w:rPr>
                <w:noProof/>
                <w:sz w:val="18"/>
                <w:szCs w:val="18"/>
              </w:rPr>
              <w:t xml:space="preserve"> at Gunnedah for silver perch. Water was also being delivered from G</w:t>
            </w:r>
            <w:r w:rsidR="008B21E9">
              <w:rPr>
                <w:noProof/>
                <w:sz w:val="18"/>
                <w:szCs w:val="18"/>
              </w:rPr>
              <w:t>unidgera W</w:t>
            </w:r>
            <w:r w:rsidRPr="000F284F">
              <w:rPr>
                <w:noProof/>
                <w:sz w:val="18"/>
                <w:szCs w:val="18"/>
              </w:rPr>
              <w:t xml:space="preserve">eir to maintain flows in the lower river and connection with Barwon </w:t>
            </w:r>
            <w:r w:rsidR="008B21E9">
              <w:rPr>
                <w:noProof/>
                <w:sz w:val="18"/>
                <w:szCs w:val="18"/>
              </w:rPr>
              <w:t>River flows</w:t>
            </w:r>
            <w:r w:rsidR="00566C3A">
              <w:rPr>
                <w:noProof/>
                <w:sz w:val="18"/>
                <w:szCs w:val="18"/>
              </w:rPr>
              <w:t xml:space="preserve">. </w:t>
            </w:r>
            <w:r w:rsidR="008B21E9">
              <w:rPr>
                <w:noProof/>
                <w:sz w:val="18"/>
                <w:szCs w:val="18"/>
              </w:rPr>
              <w:t>Walgett town W</w:t>
            </w:r>
            <w:r w:rsidRPr="000F284F">
              <w:rPr>
                <w:noProof/>
                <w:sz w:val="18"/>
                <w:szCs w:val="18"/>
              </w:rPr>
              <w:t xml:space="preserve">eir was drowned out by water </w:t>
            </w:r>
            <w:r w:rsidR="008B21E9">
              <w:rPr>
                <w:noProof/>
                <w:sz w:val="18"/>
                <w:szCs w:val="18"/>
              </w:rPr>
              <w:t>backing up from Walgett W</w:t>
            </w:r>
            <w:r>
              <w:rPr>
                <w:noProof/>
                <w:sz w:val="18"/>
                <w:szCs w:val="18"/>
              </w:rPr>
              <w:t xml:space="preserve">eir </w:t>
            </w:r>
            <w:r w:rsidR="008B21E9">
              <w:rPr>
                <w:noProof/>
                <w:sz w:val="18"/>
                <w:szCs w:val="18"/>
              </w:rPr>
              <w:t>(</w:t>
            </w:r>
            <w:r>
              <w:rPr>
                <w:noProof/>
                <w:sz w:val="18"/>
                <w:szCs w:val="18"/>
              </w:rPr>
              <w:t>11</w:t>
            </w:r>
            <w:r w:rsidRPr="000F284F">
              <w:rPr>
                <w:noProof/>
                <w:sz w:val="18"/>
                <w:szCs w:val="18"/>
              </w:rPr>
              <w:t>A</w:t>
            </w:r>
            <w:r w:rsidR="008B21E9">
              <w:rPr>
                <w:noProof/>
                <w:sz w:val="18"/>
                <w:szCs w:val="18"/>
              </w:rPr>
              <w:t>)</w:t>
            </w:r>
            <w:r w:rsidRPr="000F284F">
              <w:rPr>
                <w:noProof/>
                <w:sz w:val="18"/>
                <w:szCs w:val="18"/>
              </w:rPr>
              <w:t xml:space="preserve"> on the Barwon</w:t>
            </w:r>
            <w:r w:rsidR="008B21E9">
              <w:rPr>
                <w:noProof/>
                <w:sz w:val="18"/>
                <w:szCs w:val="18"/>
              </w:rPr>
              <w:t xml:space="preserve"> River</w:t>
            </w:r>
            <w:r w:rsidRPr="000F284F">
              <w:rPr>
                <w:noProof/>
                <w:sz w:val="18"/>
                <w:szCs w:val="18"/>
              </w:rPr>
              <w:t xml:space="preserve"> providing fish passage over the </w:t>
            </w:r>
            <w:r w:rsidR="008B21E9">
              <w:rPr>
                <w:noProof/>
                <w:sz w:val="18"/>
                <w:szCs w:val="18"/>
              </w:rPr>
              <w:t>Walgett town W</w:t>
            </w:r>
            <w:r w:rsidRPr="000F284F">
              <w:rPr>
                <w:noProof/>
                <w:sz w:val="18"/>
                <w:szCs w:val="18"/>
              </w:rPr>
              <w:t>eir. C</w:t>
            </w:r>
            <w:r>
              <w:rPr>
                <w:noProof/>
                <w:sz w:val="18"/>
                <w:szCs w:val="18"/>
              </w:rPr>
              <w:t>ommonwealth environmental water</w:t>
            </w:r>
            <w:r w:rsidRPr="000F284F">
              <w:rPr>
                <w:noProof/>
                <w:sz w:val="18"/>
                <w:szCs w:val="18"/>
              </w:rPr>
              <w:t xml:space="preserve"> provided connectivity along the lower</w:t>
            </w:r>
            <w:r w:rsidR="008B21E9">
              <w:rPr>
                <w:noProof/>
                <w:sz w:val="18"/>
                <w:szCs w:val="18"/>
              </w:rPr>
              <w:t xml:space="preserve"> Namoi River from Gunidgera Weir to Walgett</w:t>
            </w:r>
            <w:r w:rsidRPr="000F284F">
              <w:rPr>
                <w:noProof/>
                <w:sz w:val="18"/>
                <w:szCs w:val="18"/>
              </w:rPr>
              <w:t xml:space="preserve"> allowing fish to move from the Barwon</w:t>
            </w:r>
            <w:r w:rsidR="008B21E9">
              <w:rPr>
                <w:noProof/>
                <w:sz w:val="18"/>
                <w:szCs w:val="18"/>
              </w:rPr>
              <w:t xml:space="preserve"> River</w:t>
            </w:r>
            <w:r w:rsidRPr="000F284F">
              <w:rPr>
                <w:noProof/>
                <w:sz w:val="18"/>
                <w:szCs w:val="18"/>
              </w:rPr>
              <w:t xml:space="preserve"> into the Namoi</w:t>
            </w:r>
            <w:r w:rsidR="008B21E9">
              <w:rPr>
                <w:noProof/>
                <w:sz w:val="18"/>
                <w:szCs w:val="18"/>
              </w:rPr>
              <w:t xml:space="preserve"> River</w:t>
            </w:r>
            <w:r w:rsidRPr="000F284F">
              <w:rPr>
                <w:noProof/>
                <w:sz w:val="18"/>
                <w:szCs w:val="18"/>
              </w:rPr>
              <w:t>.</w:t>
            </w:r>
          </w:p>
        </w:tc>
      </w:tr>
      <w:tr w:rsidR="00EB22BD" w:rsidRPr="004912FF" w14:paraId="096DEB5D" w14:textId="77777777" w:rsidTr="007E6382">
        <w:tc>
          <w:tcPr>
            <w:tcW w:w="1809" w:type="dxa"/>
            <w:noWrap/>
          </w:tcPr>
          <w:p w14:paraId="6B14005F" w14:textId="77777777" w:rsidR="00EB22BD" w:rsidRPr="00B01429" w:rsidRDefault="00EB22BD" w:rsidP="007E6382">
            <w:pPr>
              <w:spacing w:after="60"/>
              <w:jc w:val="center"/>
              <w:rPr>
                <w:rFonts w:cs="Arial"/>
                <w:sz w:val="18"/>
                <w:szCs w:val="18"/>
              </w:rPr>
            </w:pPr>
            <w:r w:rsidRPr="00B01429">
              <w:rPr>
                <w:rFonts w:cs="Arial"/>
                <w:sz w:val="18"/>
                <w:szCs w:val="18"/>
              </w:rPr>
              <w:t>NSW Macquarie-Castlereagh</w:t>
            </w:r>
          </w:p>
        </w:tc>
        <w:tc>
          <w:tcPr>
            <w:tcW w:w="1418" w:type="dxa"/>
            <w:noWrap/>
          </w:tcPr>
          <w:p w14:paraId="795F2063" w14:textId="548501FC" w:rsidR="00EB22BD" w:rsidRPr="00B01429" w:rsidRDefault="00EB22BD" w:rsidP="007E6382">
            <w:pPr>
              <w:spacing w:after="60"/>
              <w:jc w:val="center"/>
              <w:rPr>
                <w:rFonts w:cs="Arial"/>
                <w:sz w:val="18"/>
                <w:szCs w:val="18"/>
              </w:rPr>
            </w:pPr>
            <w:r w:rsidRPr="00B01429">
              <w:rPr>
                <w:rFonts w:cs="Arial"/>
                <w:sz w:val="18"/>
                <w:szCs w:val="18"/>
              </w:rPr>
              <w:t>Macquarie River and floodplain</w:t>
            </w:r>
          </w:p>
        </w:tc>
        <w:tc>
          <w:tcPr>
            <w:tcW w:w="1559" w:type="dxa"/>
            <w:noWrap/>
          </w:tcPr>
          <w:p w14:paraId="516A7B1D" w14:textId="77777777" w:rsidR="00EB22BD" w:rsidRPr="00A35E0D" w:rsidRDefault="00EB22BD" w:rsidP="007E6382">
            <w:pPr>
              <w:spacing w:after="60"/>
              <w:jc w:val="center"/>
              <w:rPr>
                <w:rFonts w:cs="Arial"/>
                <w:sz w:val="18"/>
                <w:szCs w:val="18"/>
              </w:rPr>
            </w:pPr>
            <w:r w:rsidRPr="00A35E0D">
              <w:rPr>
                <w:rFonts w:cs="Arial"/>
                <w:sz w:val="18"/>
                <w:szCs w:val="18"/>
              </w:rPr>
              <w:t>47,270</w:t>
            </w:r>
          </w:p>
        </w:tc>
        <w:tc>
          <w:tcPr>
            <w:tcW w:w="4394" w:type="dxa"/>
            <w:noWrap/>
          </w:tcPr>
          <w:p w14:paraId="7D01D8D4" w14:textId="77777777" w:rsidR="00EB22BD" w:rsidRPr="00B01429" w:rsidRDefault="00EB22BD" w:rsidP="007E6382">
            <w:pPr>
              <w:spacing w:after="60"/>
              <w:jc w:val="center"/>
              <w:rPr>
                <w:rFonts w:cs="Arial"/>
                <w:sz w:val="18"/>
                <w:szCs w:val="18"/>
              </w:rPr>
            </w:pPr>
            <w:r w:rsidRPr="00B01429">
              <w:rPr>
                <w:rFonts w:cs="Arial"/>
                <w:sz w:val="18"/>
                <w:szCs w:val="18"/>
              </w:rPr>
              <w:t>24 January – 18 February 17,039 ML to support completion of colonial waterbird breeding (WUM 10055-1)</w:t>
            </w:r>
          </w:p>
          <w:p w14:paraId="4AE8404A" w14:textId="77777777" w:rsidR="00EB22BD" w:rsidRPr="00B01429" w:rsidRDefault="00EB22BD" w:rsidP="007E6382">
            <w:pPr>
              <w:spacing w:after="60"/>
              <w:jc w:val="center"/>
              <w:rPr>
                <w:rFonts w:cs="Arial"/>
                <w:sz w:val="18"/>
                <w:szCs w:val="18"/>
              </w:rPr>
            </w:pPr>
            <w:r w:rsidRPr="00B01429">
              <w:rPr>
                <w:rFonts w:cs="Arial"/>
                <w:sz w:val="18"/>
                <w:szCs w:val="18"/>
              </w:rPr>
              <w:t>4 April – 12</w:t>
            </w:r>
            <w:r>
              <w:rPr>
                <w:rFonts w:cs="Arial"/>
                <w:sz w:val="18"/>
                <w:szCs w:val="18"/>
              </w:rPr>
              <w:t xml:space="preserve"> April 2,648 ML to allow post-sp</w:t>
            </w:r>
            <w:r w:rsidRPr="00B01429">
              <w:rPr>
                <w:rFonts w:cs="Arial"/>
                <w:sz w:val="18"/>
                <w:szCs w:val="18"/>
              </w:rPr>
              <w:t>awning dispersal (WUM 10055-2)</w:t>
            </w:r>
          </w:p>
          <w:p w14:paraId="4AF739B6" w14:textId="77777777" w:rsidR="00EB22BD" w:rsidRPr="007F3B9C" w:rsidRDefault="00EB22BD" w:rsidP="007E6382">
            <w:pPr>
              <w:spacing w:after="60"/>
              <w:jc w:val="center"/>
            </w:pPr>
            <w:r w:rsidRPr="00B01429">
              <w:rPr>
                <w:rFonts w:cs="Arial"/>
                <w:sz w:val="18"/>
                <w:szCs w:val="18"/>
              </w:rPr>
              <w:t>16 April – 15 May 27,583 ML</w:t>
            </w:r>
            <w:r w:rsidRPr="00B01429">
              <w:rPr>
                <w:rFonts w:cs="Arial"/>
                <w:noProof/>
                <w:spacing w:val="-3"/>
                <w:sz w:val="18"/>
                <w:szCs w:val="18"/>
              </w:rPr>
              <w:t xml:space="preserve"> to provide connection from the mid-Macquarie River to the Barwon River via the Macquarie Marshes and lower Macquarie River, to facilitate native fish movement between the two river systems (WUM 10055-3).</w:t>
            </w:r>
          </w:p>
        </w:tc>
      </w:tr>
    </w:tbl>
    <w:p w14:paraId="34DF9144" w14:textId="77777777" w:rsidR="00EB22BD" w:rsidRPr="00CE4EC1" w:rsidRDefault="00EB22BD" w:rsidP="00EB22BD">
      <w:pPr>
        <w:rPr>
          <w:sz w:val="18"/>
        </w:rPr>
      </w:pPr>
      <w:r w:rsidRPr="00EB22BD">
        <w:t xml:space="preserve">Assessing the regulated Commonwealth environmental water accounted during 2016-17, the following </w:t>
      </w:r>
      <w:r w:rsidRPr="00EB22BD">
        <w:rPr>
          <w:lang w:eastAsia="en-AU"/>
        </w:rPr>
        <w:t>Commonwealth environmental water</w:t>
      </w:r>
      <w:r w:rsidRPr="00EB22BD">
        <w:t xml:space="preserve"> events were considered likely to influence flows within the Selected Area:</w:t>
      </w:r>
    </w:p>
    <w:p w14:paraId="7FD4B5F7" w14:textId="79FE3ED2" w:rsidR="00EB22BD" w:rsidRPr="00CE4EC1" w:rsidRDefault="008B21E9" w:rsidP="007E6382">
      <w:pPr>
        <w:pStyle w:val="ListParagraph"/>
        <w:numPr>
          <w:ilvl w:val="0"/>
          <w:numId w:val="27"/>
        </w:numPr>
        <w:tabs>
          <w:tab w:val="left" w:pos="567"/>
          <w:tab w:val="left" w:pos="1134"/>
        </w:tabs>
        <w:ind w:left="1418" w:right="6" w:hanging="709"/>
        <w:rPr>
          <w:sz w:val="20"/>
        </w:rPr>
      </w:pPr>
      <w:r>
        <w:rPr>
          <w:sz w:val="20"/>
        </w:rPr>
        <w:t>Namoi River – 9,109</w:t>
      </w:r>
      <w:r w:rsidR="00EB22BD" w:rsidRPr="00CE4EC1">
        <w:rPr>
          <w:sz w:val="20"/>
        </w:rPr>
        <w:t xml:space="preserve"> ML during May 2017</w:t>
      </w:r>
      <w:r w:rsidR="00D503EB">
        <w:rPr>
          <w:sz w:val="20"/>
        </w:rPr>
        <w:t xml:space="preserve"> (of this, approximately 6086 ML was estimated to reach the Barwon River)</w:t>
      </w:r>
      <w:r w:rsidR="00CE4EC1" w:rsidRPr="00CE4EC1">
        <w:rPr>
          <w:sz w:val="20"/>
        </w:rPr>
        <w:t>.</w:t>
      </w:r>
    </w:p>
    <w:p w14:paraId="1E55C3E3" w14:textId="7A1AD204" w:rsidR="00EB22BD" w:rsidRPr="00CE4EC1" w:rsidRDefault="00EB22BD" w:rsidP="007E6382">
      <w:pPr>
        <w:pStyle w:val="ListParagraph"/>
        <w:numPr>
          <w:ilvl w:val="0"/>
          <w:numId w:val="27"/>
        </w:numPr>
        <w:tabs>
          <w:tab w:val="left" w:pos="567"/>
          <w:tab w:val="left" w:pos="1134"/>
        </w:tabs>
        <w:ind w:left="1418" w:right="6" w:hanging="709"/>
        <w:rPr>
          <w:sz w:val="20"/>
        </w:rPr>
      </w:pPr>
      <w:r w:rsidRPr="00CE4EC1">
        <w:rPr>
          <w:sz w:val="20"/>
        </w:rPr>
        <w:t>Macquarie-Castlereagh – 27,583 ML during May 2017</w:t>
      </w:r>
      <w:r w:rsidR="003C70D0">
        <w:rPr>
          <w:sz w:val="20"/>
        </w:rPr>
        <w:t xml:space="preserve"> (of this, approximately 3,226 ML was estimated to reach the Barwon River)</w:t>
      </w:r>
    </w:p>
    <w:p w14:paraId="5B489861" w14:textId="77777777" w:rsidR="00EB22BD" w:rsidRPr="00EB22BD" w:rsidRDefault="00EB22BD" w:rsidP="007E6382">
      <w:pPr>
        <w:tabs>
          <w:tab w:val="left" w:pos="567"/>
          <w:tab w:val="left" w:pos="1134"/>
        </w:tabs>
        <w:spacing w:after="0"/>
        <w:ind w:left="1418" w:right="6" w:hanging="709"/>
      </w:pPr>
    </w:p>
    <w:p w14:paraId="0B0AB4EE" w14:textId="77777777" w:rsidR="00EB22BD" w:rsidRPr="00EB22BD" w:rsidRDefault="00EB22BD" w:rsidP="00EB22BD">
      <w:r w:rsidRPr="00EB22BD">
        <w:t>Other regulated releases fulfilled a range of instream and riparian functions, including:</w:t>
      </w:r>
    </w:p>
    <w:p w14:paraId="34CBD352" w14:textId="25FBB9F0" w:rsidR="00EB22BD" w:rsidRPr="00CE4EC1" w:rsidRDefault="00EB22BD" w:rsidP="007E6382">
      <w:pPr>
        <w:pStyle w:val="ListParagraph"/>
        <w:numPr>
          <w:ilvl w:val="0"/>
          <w:numId w:val="28"/>
        </w:numPr>
        <w:tabs>
          <w:tab w:val="left" w:pos="567"/>
          <w:tab w:val="left" w:pos="1134"/>
        </w:tabs>
        <w:ind w:right="6" w:hanging="578"/>
        <w:rPr>
          <w:sz w:val="20"/>
        </w:rPr>
      </w:pPr>
      <w:r w:rsidRPr="00CE4EC1">
        <w:rPr>
          <w:sz w:val="20"/>
        </w:rPr>
        <w:t>Within-reach releases for local environmental benefit</w:t>
      </w:r>
      <w:r w:rsidR="00CE4EC1" w:rsidRPr="00CE4EC1">
        <w:rPr>
          <w:sz w:val="20"/>
        </w:rPr>
        <w:t>.</w:t>
      </w:r>
    </w:p>
    <w:p w14:paraId="0A76C7DC" w14:textId="69718466" w:rsidR="00EB22BD" w:rsidRPr="00CE4EC1" w:rsidRDefault="00EB22BD" w:rsidP="007E6382">
      <w:pPr>
        <w:pStyle w:val="ListParagraph"/>
        <w:numPr>
          <w:ilvl w:val="0"/>
          <w:numId w:val="28"/>
        </w:numPr>
        <w:tabs>
          <w:tab w:val="left" w:pos="567"/>
          <w:tab w:val="left" w:pos="1134"/>
        </w:tabs>
        <w:ind w:right="6" w:hanging="578"/>
        <w:rPr>
          <w:sz w:val="20"/>
        </w:rPr>
      </w:pPr>
      <w:r w:rsidRPr="00CE4EC1">
        <w:rPr>
          <w:sz w:val="20"/>
        </w:rPr>
        <w:t>Wetland watering for Gwydir Wetlands and Macquarie Marshes</w:t>
      </w:r>
      <w:r w:rsidR="00CE4EC1" w:rsidRPr="00CE4EC1">
        <w:rPr>
          <w:sz w:val="20"/>
        </w:rPr>
        <w:t>.</w:t>
      </w:r>
    </w:p>
    <w:p w14:paraId="23A43455" w14:textId="77777777" w:rsidR="00EB22BD" w:rsidRPr="00EB22BD" w:rsidRDefault="00EB22BD" w:rsidP="00AF3474">
      <w:pPr>
        <w:pStyle w:val="Heading8"/>
      </w:pPr>
      <w:r w:rsidRPr="00EB22BD">
        <w:t xml:space="preserve">End-of-system flow event analysis </w:t>
      </w:r>
    </w:p>
    <w:p w14:paraId="6D78613D" w14:textId="065A345E" w:rsidR="00EB22BD" w:rsidRPr="00EB22BD" w:rsidRDefault="00CE4EC1" w:rsidP="00EB22BD">
      <w:r>
        <w:t>EOS</w:t>
      </w:r>
      <w:r w:rsidR="00EB22BD" w:rsidRPr="00EB22BD">
        <w:t xml:space="preserve"> </w:t>
      </w:r>
      <w:r w:rsidR="00EB22BD" w:rsidRPr="00EB22BD">
        <w:rPr>
          <w:lang w:eastAsia="en-AU"/>
        </w:rPr>
        <w:t>Commonwealth environmental water</w:t>
      </w:r>
      <w:r w:rsidR="00EB22BD" w:rsidRPr="00EB22BD">
        <w:t xml:space="preserve"> figures provide an estimation of the volumetric contribution of upstream </w:t>
      </w:r>
      <w:r w:rsidR="00EB22BD" w:rsidRPr="00EB22BD">
        <w:rPr>
          <w:lang w:eastAsia="en-AU"/>
        </w:rPr>
        <w:t>Commonwealth environmental water</w:t>
      </w:r>
      <w:r w:rsidR="00EB22BD" w:rsidRPr="00EB22BD">
        <w:t xml:space="preserve"> as it passes through the Barwon-Darling system to the Selected Area at Toorale, and further downstream. </w:t>
      </w:r>
    </w:p>
    <w:p w14:paraId="3E37627D" w14:textId="77777777" w:rsidR="00EB22BD" w:rsidRPr="00EB22BD" w:rsidRDefault="00EB22BD" w:rsidP="00EB22BD">
      <w:pPr>
        <w:spacing w:before="240" w:after="120"/>
        <w:outlineLvl w:val="7"/>
        <w:rPr>
          <w:rFonts w:cs="Arial"/>
          <w:b/>
          <w:szCs w:val="20"/>
        </w:rPr>
      </w:pPr>
      <w:r w:rsidRPr="00EB22BD">
        <w:rPr>
          <w:rFonts w:cs="Arial"/>
          <w:b/>
          <w:spacing w:val="20"/>
          <w:szCs w:val="20"/>
        </w:rPr>
        <w:t>B.3.4.1 Event</w:t>
      </w:r>
      <w:r w:rsidRPr="00EB22BD">
        <w:rPr>
          <w:rFonts w:cs="Arial"/>
          <w:b/>
          <w:szCs w:val="20"/>
        </w:rPr>
        <w:t xml:space="preserve"> 1</w:t>
      </w:r>
    </w:p>
    <w:p w14:paraId="6DCA1CAA" w14:textId="033F9D72" w:rsidR="00EB22BD" w:rsidRDefault="00EB22BD" w:rsidP="00EB22BD">
      <w:r w:rsidRPr="00EB22BD">
        <w:t>Event 1 was characterised by increased instream flows within the lower reaches of the Barwon-Darling River downstream of Walgett, suggesting significant flow contributions from the Castlereagh and the Condamine-Balonne rivers</w:t>
      </w:r>
      <w:r w:rsidR="00566C3A">
        <w:t xml:space="preserve">. </w:t>
      </w:r>
      <w:r w:rsidRPr="00EB22BD">
        <w:t xml:space="preserve">Commonwealth environmental water take during this period comprised </w:t>
      </w:r>
      <w:r w:rsidR="00E35C6A">
        <w:t>13,086.97</w:t>
      </w:r>
      <w:r w:rsidRPr="00EB22BD">
        <w:t xml:space="preserve"> ML</w:t>
      </w:r>
      <w:r w:rsidR="00566C3A">
        <w:t xml:space="preserve">. </w:t>
      </w:r>
      <w:r w:rsidRPr="00EB22BD">
        <w:t>Allowing for system losses, this was e</w:t>
      </w:r>
      <w:r w:rsidR="00E35C6A">
        <w:t>stimated to contribute around 6</w:t>
      </w:r>
      <w:r w:rsidRPr="00EB22BD">
        <w:t>% of the total flow volume at the Selected Area (</w:t>
      </w:r>
      <w:r w:rsidR="0069006D">
        <w:fldChar w:fldCharType="begin"/>
      </w:r>
      <w:r w:rsidR="0069006D">
        <w:instrText xml:space="preserve"> REF _Ref490830374 \h </w:instrText>
      </w:r>
      <w:r w:rsidR="0069006D">
        <w:fldChar w:fldCharType="separate"/>
      </w:r>
      <w:r w:rsidR="00AA6BBF">
        <w:t xml:space="preserve">Table </w:t>
      </w:r>
      <w:r w:rsidR="00AA6BBF">
        <w:rPr>
          <w:noProof/>
        </w:rPr>
        <w:t>B</w:t>
      </w:r>
      <w:r w:rsidR="00AA6BBF">
        <w:noBreakHyphen/>
      </w:r>
      <w:r w:rsidR="00AA6BBF">
        <w:rPr>
          <w:noProof/>
        </w:rPr>
        <w:t>5</w:t>
      </w:r>
      <w:r w:rsidR="0069006D">
        <w:fldChar w:fldCharType="end"/>
      </w:r>
      <w:r w:rsidRPr="00EB22BD">
        <w:t xml:space="preserve">). </w:t>
      </w:r>
    </w:p>
    <w:p w14:paraId="0EE7F22B" w14:textId="12D96311" w:rsidR="00EB22BD" w:rsidRDefault="00EB22BD" w:rsidP="00EB22BD">
      <w:pPr>
        <w:pStyle w:val="Caption"/>
        <w:keepNext/>
      </w:pPr>
      <w:bookmarkStart w:id="20" w:name="_Ref490830374"/>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5</w:t>
      </w:r>
      <w:r w:rsidR="00C25703">
        <w:rPr>
          <w:noProof/>
        </w:rPr>
        <w:fldChar w:fldCharType="end"/>
      </w:r>
      <w:bookmarkEnd w:id="20"/>
      <w:r w:rsidR="00B23227">
        <w:t>:</w:t>
      </w:r>
      <w:r>
        <w:t xml:space="preserve"> </w:t>
      </w:r>
      <w:r w:rsidRPr="005E733D">
        <w:t xml:space="preserve">Commonwealth environmental water flow event 1 </w:t>
      </w:r>
      <w:r>
        <w:t xml:space="preserve">(22 June – 1 August, 2016) </w:t>
      </w:r>
      <w:r w:rsidR="00CE4EC1">
        <w:t>EOS</w:t>
      </w:r>
      <w:r w:rsidRPr="005E733D">
        <w:t xml:space="preserve"> flow assessment.</w:t>
      </w:r>
    </w:p>
    <w:tbl>
      <w:tblPr>
        <w:tblStyle w:val="StandardELAFormat"/>
        <w:tblW w:w="5000" w:type="pct"/>
        <w:jc w:val="center"/>
        <w:tblLook w:val="04A0" w:firstRow="1" w:lastRow="0" w:firstColumn="1" w:lastColumn="0" w:noHBand="0" w:noVBand="1"/>
      </w:tblPr>
      <w:tblGrid>
        <w:gridCol w:w="1731"/>
        <w:gridCol w:w="1521"/>
        <w:gridCol w:w="1987"/>
        <w:gridCol w:w="1917"/>
        <w:gridCol w:w="1355"/>
        <w:gridCol w:w="689"/>
      </w:tblGrid>
      <w:tr w:rsidR="00EB22BD" w:rsidRPr="00ED4788" w14:paraId="6055B49A" w14:textId="77777777" w:rsidTr="007E6382">
        <w:trPr>
          <w:cnfStyle w:val="100000000000" w:firstRow="1" w:lastRow="0" w:firstColumn="0" w:lastColumn="0" w:oddVBand="0" w:evenVBand="0" w:oddHBand="0" w:evenHBand="0" w:firstRowFirstColumn="0" w:firstRowLastColumn="0" w:lastRowFirstColumn="0" w:lastRowLastColumn="0"/>
          <w:jc w:val="center"/>
        </w:trPr>
        <w:tc>
          <w:tcPr>
            <w:tcW w:w="1019" w:type="pct"/>
            <w:vMerge w:val="restart"/>
            <w:shd w:val="clear" w:color="auto" w:fill="D9D9D9" w:themeFill="background1" w:themeFillShade="D9"/>
            <w:noWrap/>
          </w:tcPr>
          <w:p w14:paraId="357861D6" w14:textId="77777777" w:rsidR="00EB22BD" w:rsidRPr="00ED4788" w:rsidRDefault="00EB22BD" w:rsidP="00FF5668">
            <w:pPr>
              <w:spacing w:after="60"/>
              <w:jc w:val="center"/>
              <w:rPr>
                <w:rFonts w:cs="Arial"/>
                <w:sz w:val="18"/>
                <w:szCs w:val="18"/>
              </w:rPr>
            </w:pPr>
            <w:r w:rsidRPr="00ED4788">
              <w:rPr>
                <w:rFonts w:cs="Arial"/>
                <w:sz w:val="18"/>
                <w:szCs w:val="18"/>
              </w:rPr>
              <w:t>Gauging Station</w:t>
            </w:r>
          </w:p>
        </w:tc>
        <w:tc>
          <w:tcPr>
            <w:tcW w:w="905" w:type="pct"/>
            <w:shd w:val="clear" w:color="auto" w:fill="D9D9D9" w:themeFill="background1" w:themeFillShade="D9"/>
            <w:noWrap/>
          </w:tcPr>
          <w:p w14:paraId="664E286E" w14:textId="77777777" w:rsidR="00EB22BD" w:rsidRPr="00ED4788" w:rsidRDefault="00EB22BD" w:rsidP="00FF5668">
            <w:pPr>
              <w:spacing w:after="60"/>
              <w:jc w:val="center"/>
              <w:rPr>
                <w:rFonts w:cs="Arial"/>
                <w:sz w:val="18"/>
                <w:szCs w:val="18"/>
              </w:rPr>
            </w:pPr>
            <w:r>
              <w:rPr>
                <w:rFonts w:cs="Arial"/>
                <w:sz w:val="18"/>
                <w:szCs w:val="18"/>
              </w:rPr>
              <w:t>Event Duration</w:t>
            </w:r>
          </w:p>
        </w:tc>
        <w:tc>
          <w:tcPr>
            <w:tcW w:w="905" w:type="pct"/>
            <w:shd w:val="clear" w:color="auto" w:fill="D9D9D9" w:themeFill="background1" w:themeFillShade="D9"/>
            <w:noWrap/>
          </w:tcPr>
          <w:p w14:paraId="5F71EE0F" w14:textId="77777777" w:rsidR="00EB22BD" w:rsidRPr="00ED4788" w:rsidRDefault="00EB22BD" w:rsidP="00FF5668">
            <w:pPr>
              <w:spacing w:after="60"/>
              <w:jc w:val="center"/>
              <w:rPr>
                <w:rFonts w:cs="Arial"/>
                <w:sz w:val="18"/>
                <w:szCs w:val="18"/>
              </w:rPr>
            </w:pPr>
            <w:r w:rsidRPr="00ED4788">
              <w:rPr>
                <w:rFonts w:cs="Arial"/>
                <w:sz w:val="18"/>
                <w:szCs w:val="18"/>
              </w:rPr>
              <w:t>Total Event Discharge</w:t>
            </w:r>
          </w:p>
        </w:tc>
        <w:tc>
          <w:tcPr>
            <w:tcW w:w="905" w:type="pct"/>
            <w:shd w:val="clear" w:color="auto" w:fill="D9D9D9" w:themeFill="background1" w:themeFillShade="D9"/>
            <w:noWrap/>
          </w:tcPr>
          <w:p w14:paraId="30C69715" w14:textId="4711FEDF" w:rsidR="00EB22BD" w:rsidRPr="00ED4788" w:rsidRDefault="00EB22BD" w:rsidP="00FF5668">
            <w:pPr>
              <w:spacing w:after="60"/>
              <w:jc w:val="center"/>
              <w:rPr>
                <w:rFonts w:cs="Arial"/>
                <w:sz w:val="18"/>
                <w:szCs w:val="18"/>
              </w:rPr>
            </w:pPr>
            <w:r w:rsidRPr="00ED4788">
              <w:rPr>
                <w:rFonts w:cs="Arial"/>
                <w:sz w:val="18"/>
                <w:szCs w:val="18"/>
              </w:rPr>
              <w:t>Upstream CEW Take</w:t>
            </w:r>
          </w:p>
        </w:tc>
        <w:tc>
          <w:tcPr>
            <w:tcW w:w="1266" w:type="pct"/>
            <w:gridSpan w:val="2"/>
            <w:shd w:val="clear" w:color="auto" w:fill="D9D9D9" w:themeFill="background1" w:themeFillShade="D9"/>
            <w:noWrap/>
          </w:tcPr>
          <w:p w14:paraId="4D9ECE1B" w14:textId="77777777" w:rsidR="00EB22BD" w:rsidRPr="00ED4788" w:rsidRDefault="00EB22BD" w:rsidP="00FF5668">
            <w:pPr>
              <w:spacing w:after="60"/>
              <w:jc w:val="center"/>
              <w:rPr>
                <w:rFonts w:cs="Arial"/>
                <w:sz w:val="18"/>
                <w:szCs w:val="18"/>
              </w:rPr>
            </w:pPr>
            <w:r w:rsidRPr="00ED4788">
              <w:rPr>
                <w:rFonts w:cs="Arial"/>
                <w:sz w:val="18"/>
                <w:szCs w:val="18"/>
              </w:rPr>
              <w:t>Estimated EOS CEW</w:t>
            </w:r>
          </w:p>
        </w:tc>
      </w:tr>
      <w:tr w:rsidR="00EB22BD" w:rsidRPr="00ED4788" w14:paraId="7D65B723" w14:textId="77777777" w:rsidTr="007E6382">
        <w:trPr>
          <w:trHeight w:val="390"/>
          <w:jc w:val="center"/>
        </w:trPr>
        <w:tc>
          <w:tcPr>
            <w:tcW w:w="1019" w:type="pct"/>
            <w:vMerge/>
            <w:noWrap/>
            <w:vAlign w:val="center"/>
          </w:tcPr>
          <w:p w14:paraId="52FE6D22" w14:textId="77777777" w:rsidR="00EB22BD" w:rsidRPr="00ED4788" w:rsidRDefault="00EB22BD" w:rsidP="00FF5668">
            <w:pPr>
              <w:spacing w:after="60"/>
              <w:jc w:val="center"/>
              <w:rPr>
                <w:rFonts w:cs="Arial"/>
                <w:sz w:val="18"/>
                <w:szCs w:val="18"/>
              </w:rPr>
            </w:pPr>
          </w:p>
        </w:tc>
        <w:tc>
          <w:tcPr>
            <w:tcW w:w="905" w:type="pct"/>
            <w:shd w:val="clear" w:color="auto" w:fill="D9D9D9" w:themeFill="background1" w:themeFillShade="D9"/>
            <w:noWrap/>
            <w:vAlign w:val="center"/>
          </w:tcPr>
          <w:p w14:paraId="05AD8E7E" w14:textId="186B908C" w:rsidR="00EB22BD" w:rsidRPr="00ED4788" w:rsidRDefault="00EB22BD" w:rsidP="00FF5668">
            <w:pPr>
              <w:spacing w:after="60"/>
              <w:jc w:val="center"/>
              <w:rPr>
                <w:rFonts w:cs="Arial"/>
                <w:sz w:val="18"/>
                <w:szCs w:val="18"/>
              </w:rPr>
            </w:pPr>
            <w:r>
              <w:rPr>
                <w:rFonts w:cs="Arial"/>
                <w:sz w:val="18"/>
                <w:szCs w:val="18"/>
              </w:rPr>
              <w:t>Days</w:t>
            </w:r>
          </w:p>
        </w:tc>
        <w:tc>
          <w:tcPr>
            <w:tcW w:w="905" w:type="pct"/>
            <w:shd w:val="clear" w:color="auto" w:fill="D9D9D9" w:themeFill="background1" w:themeFillShade="D9"/>
            <w:noWrap/>
            <w:vAlign w:val="center"/>
          </w:tcPr>
          <w:p w14:paraId="6E4022C8"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905" w:type="pct"/>
            <w:shd w:val="clear" w:color="auto" w:fill="D9D9D9" w:themeFill="background1" w:themeFillShade="D9"/>
            <w:noWrap/>
            <w:vAlign w:val="center"/>
          </w:tcPr>
          <w:p w14:paraId="2D83368A"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814" w:type="pct"/>
            <w:shd w:val="clear" w:color="auto" w:fill="D9D9D9" w:themeFill="background1" w:themeFillShade="D9"/>
            <w:noWrap/>
            <w:vAlign w:val="center"/>
          </w:tcPr>
          <w:p w14:paraId="1DD0048E"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452" w:type="pct"/>
            <w:shd w:val="clear" w:color="auto" w:fill="D9D9D9" w:themeFill="background1" w:themeFillShade="D9"/>
            <w:noWrap/>
            <w:vAlign w:val="center"/>
          </w:tcPr>
          <w:p w14:paraId="504B8CCF" w14:textId="77777777" w:rsidR="00EB22BD" w:rsidRPr="00ED4788" w:rsidRDefault="00EB22BD" w:rsidP="00FF5668">
            <w:pPr>
              <w:spacing w:after="60"/>
              <w:jc w:val="center"/>
              <w:rPr>
                <w:rFonts w:cs="Arial"/>
                <w:sz w:val="18"/>
                <w:szCs w:val="18"/>
              </w:rPr>
            </w:pPr>
            <w:r w:rsidRPr="00ED4788">
              <w:rPr>
                <w:rFonts w:cs="Arial"/>
                <w:sz w:val="18"/>
                <w:szCs w:val="18"/>
              </w:rPr>
              <w:t>%</w:t>
            </w:r>
          </w:p>
        </w:tc>
      </w:tr>
      <w:tr w:rsidR="00EB22BD" w:rsidRPr="00ED4788" w14:paraId="789E0109" w14:textId="77777777" w:rsidTr="007E6382">
        <w:trPr>
          <w:jc w:val="center"/>
        </w:trPr>
        <w:tc>
          <w:tcPr>
            <w:tcW w:w="1019" w:type="pct"/>
            <w:noWrap/>
            <w:vAlign w:val="center"/>
          </w:tcPr>
          <w:p w14:paraId="422FC708" w14:textId="77777777" w:rsidR="00EB22BD" w:rsidRPr="00ED4788" w:rsidRDefault="00EB22BD" w:rsidP="00FF5668">
            <w:pPr>
              <w:spacing w:after="60"/>
              <w:jc w:val="center"/>
              <w:rPr>
                <w:rFonts w:cs="Arial"/>
                <w:sz w:val="18"/>
                <w:szCs w:val="18"/>
              </w:rPr>
            </w:pPr>
            <w:r w:rsidRPr="00ED4788">
              <w:rPr>
                <w:rFonts w:cs="Arial"/>
                <w:sz w:val="18"/>
                <w:szCs w:val="18"/>
              </w:rPr>
              <w:t>Mungindi</w:t>
            </w:r>
          </w:p>
        </w:tc>
        <w:tc>
          <w:tcPr>
            <w:tcW w:w="905" w:type="pct"/>
            <w:noWrap/>
            <w:vAlign w:val="center"/>
          </w:tcPr>
          <w:p w14:paraId="3DF34790" w14:textId="77777777" w:rsidR="00EB22BD" w:rsidRDefault="00EB22BD" w:rsidP="00FF5668">
            <w:pPr>
              <w:spacing w:after="60"/>
              <w:jc w:val="center"/>
              <w:rPr>
                <w:rFonts w:cs="Arial"/>
                <w:color w:val="000000"/>
                <w:sz w:val="18"/>
                <w:szCs w:val="18"/>
              </w:rPr>
            </w:pPr>
            <w:r>
              <w:rPr>
                <w:rFonts w:cs="Arial"/>
                <w:color w:val="000000"/>
                <w:sz w:val="18"/>
                <w:szCs w:val="18"/>
              </w:rPr>
              <w:t>40</w:t>
            </w:r>
          </w:p>
        </w:tc>
        <w:tc>
          <w:tcPr>
            <w:tcW w:w="905" w:type="pct"/>
            <w:noWrap/>
            <w:vAlign w:val="center"/>
          </w:tcPr>
          <w:p w14:paraId="390D27FE"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20,065</w:t>
            </w:r>
          </w:p>
        </w:tc>
        <w:tc>
          <w:tcPr>
            <w:tcW w:w="905" w:type="pct"/>
            <w:noWrap/>
            <w:vAlign w:val="center"/>
          </w:tcPr>
          <w:p w14:paraId="48C41C75" w14:textId="77777777" w:rsidR="00EB22BD" w:rsidRPr="00ED4788" w:rsidRDefault="00EB22BD" w:rsidP="00FF5668">
            <w:pPr>
              <w:spacing w:after="60"/>
              <w:jc w:val="center"/>
              <w:rPr>
                <w:rFonts w:cs="Arial"/>
                <w:sz w:val="18"/>
                <w:szCs w:val="18"/>
              </w:rPr>
            </w:pPr>
            <w:r>
              <w:rPr>
                <w:rFonts w:cs="Arial"/>
                <w:sz w:val="18"/>
                <w:szCs w:val="18"/>
              </w:rPr>
              <w:t>914.3</w:t>
            </w:r>
          </w:p>
        </w:tc>
        <w:tc>
          <w:tcPr>
            <w:tcW w:w="814" w:type="pct"/>
            <w:noWrap/>
            <w:vAlign w:val="center"/>
          </w:tcPr>
          <w:p w14:paraId="26847E89" w14:textId="77777777" w:rsidR="00EB22BD" w:rsidRPr="00ED4788" w:rsidRDefault="00EB22BD" w:rsidP="00FF5668">
            <w:pPr>
              <w:spacing w:after="60"/>
              <w:jc w:val="center"/>
              <w:rPr>
                <w:rFonts w:cs="Arial"/>
                <w:sz w:val="18"/>
                <w:szCs w:val="18"/>
              </w:rPr>
            </w:pPr>
            <w:r>
              <w:rPr>
                <w:rFonts w:cs="Arial"/>
                <w:sz w:val="18"/>
                <w:szCs w:val="18"/>
              </w:rPr>
              <w:t>731.44</w:t>
            </w:r>
          </w:p>
        </w:tc>
        <w:tc>
          <w:tcPr>
            <w:tcW w:w="452" w:type="pct"/>
            <w:noWrap/>
            <w:vAlign w:val="center"/>
          </w:tcPr>
          <w:p w14:paraId="43F712EE" w14:textId="77777777" w:rsidR="00EB22BD" w:rsidRPr="00ED4788" w:rsidRDefault="00EB22BD" w:rsidP="00FF5668">
            <w:pPr>
              <w:spacing w:after="60"/>
              <w:jc w:val="center"/>
              <w:rPr>
                <w:rFonts w:cs="Arial"/>
                <w:sz w:val="18"/>
                <w:szCs w:val="18"/>
              </w:rPr>
            </w:pPr>
            <w:r>
              <w:rPr>
                <w:rFonts w:cs="Arial"/>
                <w:sz w:val="18"/>
                <w:szCs w:val="18"/>
              </w:rPr>
              <w:t>3.6</w:t>
            </w:r>
          </w:p>
        </w:tc>
      </w:tr>
      <w:tr w:rsidR="00EB22BD" w:rsidRPr="00ED4788" w14:paraId="6360D03D" w14:textId="77777777" w:rsidTr="007E6382">
        <w:trPr>
          <w:jc w:val="center"/>
        </w:trPr>
        <w:tc>
          <w:tcPr>
            <w:tcW w:w="1019" w:type="pct"/>
            <w:noWrap/>
            <w:vAlign w:val="center"/>
          </w:tcPr>
          <w:p w14:paraId="609AA889" w14:textId="77777777" w:rsidR="00EB22BD" w:rsidRPr="00ED4788" w:rsidRDefault="00EB22BD" w:rsidP="00FF5668">
            <w:pPr>
              <w:spacing w:after="60"/>
              <w:jc w:val="center"/>
              <w:rPr>
                <w:rFonts w:cs="Arial"/>
                <w:sz w:val="18"/>
                <w:szCs w:val="18"/>
              </w:rPr>
            </w:pPr>
            <w:r w:rsidRPr="00ED4788">
              <w:rPr>
                <w:rFonts w:cs="Arial"/>
                <w:sz w:val="18"/>
                <w:szCs w:val="18"/>
              </w:rPr>
              <w:t>Mogil Mogil</w:t>
            </w:r>
          </w:p>
        </w:tc>
        <w:tc>
          <w:tcPr>
            <w:tcW w:w="905" w:type="pct"/>
            <w:noWrap/>
            <w:vAlign w:val="center"/>
          </w:tcPr>
          <w:p w14:paraId="284069C3"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4A261716"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14,224</w:t>
            </w:r>
          </w:p>
        </w:tc>
        <w:tc>
          <w:tcPr>
            <w:tcW w:w="905" w:type="pct"/>
            <w:noWrap/>
            <w:vAlign w:val="center"/>
          </w:tcPr>
          <w:p w14:paraId="32507824" w14:textId="77777777" w:rsidR="00EB22BD" w:rsidRPr="00ED4788" w:rsidRDefault="00EB22BD" w:rsidP="00FF5668">
            <w:pPr>
              <w:spacing w:after="60"/>
              <w:jc w:val="center"/>
              <w:rPr>
                <w:rFonts w:cs="Arial"/>
                <w:sz w:val="18"/>
                <w:szCs w:val="18"/>
              </w:rPr>
            </w:pPr>
            <w:r w:rsidRPr="00704ED7">
              <w:rPr>
                <w:rFonts w:cs="Arial"/>
                <w:sz w:val="18"/>
                <w:szCs w:val="18"/>
              </w:rPr>
              <w:t>914.3</w:t>
            </w:r>
          </w:p>
        </w:tc>
        <w:tc>
          <w:tcPr>
            <w:tcW w:w="814" w:type="pct"/>
            <w:noWrap/>
            <w:vAlign w:val="center"/>
          </w:tcPr>
          <w:p w14:paraId="541DCC0D" w14:textId="77777777" w:rsidR="00EB22BD" w:rsidRPr="00ED4788" w:rsidRDefault="00EB22BD" w:rsidP="00FF5668">
            <w:pPr>
              <w:spacing w:after="60"/>
              <w:jc w:val="center"/>
              <w:rPr>
                <w:rFonts w:cs="Arial"/>
                <w:sz w:val="18"/>
                <w:szCs w:val="18"/>
              </w:rPr>
            </w:pPr>
            <w:r w:rsidRPr="00660821">
              <w:rPr>
                <w:rFonts w:cs="Arial"/>
                <w:sz w:val="18"/>
                <w:szCs w:val="18"/>
              </w:rPr>
              <w:t>731.44</w:t>
            </w:r>
          </w:p>
        </w:tc>
        <w:tc>
          <w:tcPr>
            <w:tcW w:w="452" w:type="pct"/>
            <w:noWrap/>
            <w:vAlign w:val="center"/>
          </w:tcPr>
          <w:p w14:paraId="1629F9CC" w14:textId="77777777" w:rsidR="00EB22BD" w:rsidRPr="00ED4788" w:rsidRDefault="00EB22BD" w:rsidP="00FF5668">
            <w:pPr>
              <w:spacing w:after="60"/>
              <w:jc w:val="center"/>
              <w:rPr>
                <w:rFonts w:cs="Arial"/>
                <w:sz w:val="18"/>
                <w:szCs w:val="18"/>
              </w:rPr>
            </w:pPr>
            <w:r>
              <w:rPr>
                <w:rFonts w:cs="Arial"/>
                <w:sz w:val="18"/>
                <w:szCs w:val="18"/>
              </w:rPr>
              <w:t>5.1</w:t>
            </w:r>
          </w:p>
        </w:tc>
      </w:tr>
      <w:tr w:rsidR="00EB22BD" w:rsidRPr="00ED4788" w14:paraId="6825FC7C" w14:textId="77777777" w:rsidTr="007E6382">
        <w:trPr>
          <w:jc w:val="center"/>
        </w:trPr>
        <w:tc>
          <w:tcPr>
            <w:tcW w:w="1019" w:type="pct"/>
            <w:noWrap/>
            <w:vAlign w:val="center"/>
          </w:tcPr>
          <w:p w14:paraId="142198CB" w14:textId="77777777" w:rsidR="00EB22BD" w:rsidRPr="00ED4788" w:rsidRDefault="00EB22BD" w:rsidP="00FF5668">
            <w:pPr>
              <w:spacing w:after="60"/>
              <w:jc w:val="center"/>
              <w:rPr>
                <w:rFonts w:cs="Arial"/>
                <w:sz w:val="18"/>
                <w:szCs w:val="18"/>
              </w:rPr>
            </w:pPr>
            <w:r w:rsidRPr="00ED4788">
              <w:rPr>
                <w:rFonts w:cs="Arial"/>
                <w:sz w:val="18"/>
                <w:szCs w:val="18"/>
              </w:rPr>
              <w:t>Collarenebri</w:t>
            </w:r>
          </w:p>
        </w:tc>
        <w:tc>
          <w:tcPr>
            <w:tcW w:w="905" w:type="pct"/>
            <w:noWrap/>
            <w:vAlign w:val="center"/>
          </w:tcPr>
          <w:p w14:paraId="67EF550C" w14:textId="77777777" w:rsidR="00EB22BD" w:rsidRDefault="00EB22BD" w:rsidP="00FF5668">
            <w:pPr>
              <w:spacing w:after="60"/>
              <w:jc w:val="center"/>
              <w:rPr>
                <w:rFonts w:cs="Arial"/>
                <w:color w:val="000000"/>
                <w:sz w:val="18"/>
                <w:szCs w:val="18"/>
                <w:lang w:eastAsia="en-AU"/>
              </w:rPr>
            </w:pPr>
            <w:r w:rsidRPr="00F3332A">
              <w:rPr>
                <w:rFonts w:cs="Arial"/>
                <w:color w:val="000000"/>
                <w:sz w:val="18"/>
                <w:szCs w:val="18"/>
              </w:rPr>
              <w:t>40</w:t>
            </w:r>
          </w:p>
        </w:tc>
        <w:tc>
          <w:tcPr>
            <w:tcW w:w="905" w:type="pct"/>
            <w:noWrap/>
            <w:vAlign w:val="center"/>
          </w:tcPr>
          <w:p w14:paraId="639E9B21"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lang w:eastAsia="en-AU"/>
              </w:rPr>
              <w:t>14,312</w:t>
            </w:r>
          </w:p>
        </w:tc>
        <w:tc>
          <w:tcPr>
            <w:tcW w:w="905" w:type="pct"/>
            <w:noWrap/>
            <w:vAlign w:val="center"/>
          </w:tcPr>
          <w:p w14:paraId="56B21ECC" w14:textId="77777777" w:rsidR="00EB22BD" w:rsidRPr="00ED4788" w:rsidRDefault="00EB22BD" w:rsidP="00FF5668">
            <w:pPr>
              <w:spacing w:after="60"/>
              <w:jc w:val="center"/>
              <w:rPr>
                <w:rFonts w:cs="Arial"/>
                <w:sz w:val="18"/>
                <w:szCs w:val="18"/>
              </w:rPr>
            </w:pPr>
            <w:r w:rsidRPr="00704ED7">
              <w:rPr>
                <w:rFonts w:cs="Arial"/>
                <w:sz w:val="18"/>
                <w:szCs w:val="18"/>
              </w:rPr>
              <w:t>914.3</w:t>
            </w:r>
          </w:p>
        </w:tc>
        <w:tc>
          <w:tcPr>
            <w:tcW w:w="814" w:type="pct"/>
            <w:noWrap/>
            <w:vAlign w:val="center"/>
          </w:tcPr>
          <w:p w14:paraId="0A5461D6" w14:textId="77777777" w:rsidR="00EB22BD" w:rsidRPr="00ED4788" w:rsidRDefault="00EB22BD" w:rsidP="00FF5668">
            <w:pPr>
              <w:spacing w:after="60"/>
              <w:jc w:val="center"/>
              <w:rPr>
                <w:rFonts w:cs="Arial"/>
                <w:sz w:val="18"/>
                <w:szCs w:val="18"/>
              </w:rPr>
            </w:pPr>
            <w:r w:rsidRPr="00660821">
              <w:rPr>
                <w:rFonts w:cs="Arial"/>
                <w:sz w:val="18"/>
                <w:szCs w:val="18"/>
              </w:rPr>
              <w:t>731.44</w:t>
            </w:r>
          </w:p>
        </w:tc>
        <w:tc>
          <w:tcPr>
            <w:tcW w:w="452" w:type="pct"/>
            <w:noWrap/>
            <w:vAlign w:val="center"/>
          </w:tcPr>
          <w:p w14:paraId="623A0D88" w14:textId="77777777" w:rsidR="00EB22BD" w:rsidRPr="00ED4788" w:rsidRDefault="00EB22BD" w:rsidP="00FF5668">
            <w:pPr>
              <w:spacing w:after="60"/>
              <w:jc w:val="center"/>
              <w:rPr>
                <w:rFonts w:cs="Arial"/>
                <w:sz w:val="18"/>
                <w:szCs w:val="18"/>
              </w:rPr>
            </w:pPr>
            <w:r>
              <w:rPr>
                <w:rFonts w:cs="Arial"/>
                <w:sz w:val="18"/>
                <w:szCs w:val="18"/>
              </w:rPr>
              <w:t>5.1</w:t>
            </w:r>
          </w:p>
        </w:tc>
      </w:tr>
      <w:tr w:rsidR="00EB22BD" w:rsidRPr="00ED4788" w14:paraId="19419586" w14:textId="77777777" w:rsidTr="007E6382">
        <w:trPr>
          <w:jc w:val="center"/>
        </w:trPr>
        <w:tc>
          <w:tcPr>
            <w:tcW w:w="1019" w:type="pct"/>
            <w:noWrap/>
            <w:vAlign w:val="center"/>
          </w:tcPr>
          <w:p w14:paraId="14541856" w14:textId="77777777" w:rsidR="00EB22BD" w:rsidRPr="00ED4788" w:rsidRDefault="00EB22BD" w:rsidP="00FF5668">
            <w:pPr>
              <w:spacing w:after="60"/>
              <w:jc w:val="center"/>
              <w:rPr>
                <w:rFonts w:cs="Arial"/>
                <w:sz w:val="18"/>
                <w:szCs w:val="18"/>
              </w:rPr>
            </w:pPr>
            <w:r w:rsidRPr="00ED4788">
              <w:rPr>
                <w:rFonts w:cs="Arial"/>
                <w:sz w:val="18"/>
                <w:szCs w:val="18"/>
              </w:rPr>
              <w:t>Walgett</w:t>
            </w:r>
          </w:p>
        </w:tc>
        <w:tc>
          <w:tcPr>
            <w:tcW w:w="905" w:type="pct"/>
            <w:noWrap/>
            <w:vAlign w:val="center"/>
          </w:tcPr>
          <w:p w14:paraId="7936554F"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3473AF23"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29,670</w:t>
            </w:r>
          </w:p>
        </w:tc>
        <w:tc>
          <w:tcPr>
            <w:tcW w:w="905" w:type="pct"/>
            <w:noWrap/>
            <w:vAlign w:val="center"/>
          </w:tcPr>
          <w:p w14:paraId="551299DF" w14:textId="77777777" w:rsidR="00EB22BD" w:rsidRPr="00ED4788" w:rsidRDefault="00EB22BD" w:rsidP="00FF5668">
            <w:pPr>
              <w:spacing w:after="60"/>
              <w:jc w:val="center"/>
              <w:rPr>
                <w:rFonts w:cs="Arial"/>
                <w:sz w:val="18"/>
                <w:szCs w:val="18"/>
              </w:rPr>
            </w:pPr>
            <w:r w:rsidRPr="00704ED7">
              <w:rPr>
                <w:rFonts w:cs="Arial"/>
                <w:sz w:val="18"/>
                <w:szCs w:val="18"/>
              </w:rPr>
              <w:t>914.3</w:t>
            </w:r>
          </w:p>
        </w:tc>
        <w:tc>
          <w:tcPr>
            <w:tcW w:w="814" w:type="pct"/>
            <w:noWrap/>
            <w:vAlign w:val="center"/>
          </w:tcPr>
          <w:p w14:paraId="45A5D6C7" w14:textId="77777777" w:rsidR="00EB22BD" w:rsidRPr="00ED4788" w:rsidRDefault="00EB22BD" w:rsidP="00FF5668">
            <w:pPr>
              <w:spacing w:after="60"/>
              <w:jc w:val="center"/>
              <w:rPr>
                <w:rFonts w:cs="Arial"/>
                <w:sz w:val="18"/>
                <w:szCs w:val="18"/>
              </w:rPr>
            </w:pPr>
            <w:r w:rsidRPr="00660821">
              <w:rPr>
                <w:rFonts w:cs="Arial"/>
                <w:sz w:val="18"/>
                <w:szCs w:val="18"/>
              </w:rPr>
              <w:t>731.44</w:t>
            </w:r>
          </w:p>
        </w:tc>
        <w:tc>
          <w:tcPr>
            <w:tcW w:w="452" w:type="pct"/>
            <w:noWrap/>
            <w:vAlign w:val="center"/>
          </w:tcPr>
          <w:p w14:paraId="062D772C" w14:textId="77777777" w:rsidR="00EB22BD" w:rsidRPr="00ED4788" w:rsidRDefault="00EB22BD" w:rsidP="00FF5668">
            <w:pPr>
              <w:spacing w:after="60"/>
              <w:jc w:val="center"/>
              <w:rPr>
                <w:rFonts w:cs="Arial"/>
                <w:sz w:val="18"/>
                <w:szCs w:val="18"/>
              </w:rPr>
            </w:pPr>
            <w:r>
              <w:rPr>
                <w:rFonts w:cs="Arial"/>
                <w:sz w:val="18"/>
                <w:szCs w:val="18"/>
              </w:rPr>
              <w:t>2.5</w:t>
            </w:r>
          </w:p>
        </w:tc>
      </w:tr>
      <w:tr w:rsidR="00EB22BD" w:rsidRPr="00ED4788" w14:paraId="351D64A1" w14:textId="77777777" w:rsidTr="007E6382">
        <w:trPr>
          <w:jc w:val="center"/>
        </w:trPr>
        <w:tc>
          <w:tcPr>
            <w:tcW w:w="1019" w:type="pct"/>
            <w:noWrap/>
            <w:vAlign w:val="center"/>
          </w:tcPr>
          <w:p w14:paraId="0411F48C" w14:textId="77777777" w:rsidR="00EB22BD" w:rsidRPr="00ED4788" w:rsidRDefault="00EB22BD" w:rsidP="00FF5668">
            <w:pPr>
              <w:spacing w:after="60"/>
              <w:jc w:val="center"/>
              <w:rPr>
                <w:rFonts w:cs="Arial"/>
                <w:sz w:val="18"/>
                <w:szCs w:val="18"/>
              </w:rPr>
            </w:pPr>
            <w:r w:rsidRPr="00ED4788">
              <w:rPr>
                <w:rFonts w:cs="Arial"/>
                <w:sz w:val="18"/>
                <w:szCs w:val="18"/>
              </w:rPr>
              <w:t>Beemery</w:t>
            </w:r>
          </w:p>
        </w:tc>
        <w:tc>
          <w:tcPr>
            <w:tcW w:w="905" w:type="pct"/>
            <w:noWrap/>
            <w:vAlign w:val="center"/>
          </w:tcPr>
          <w:p w14:paraId="3FDF618C"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77AE04A8"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140,297</w:t>
            </w:r>
          </w:p>
        </w:tc>
        <w:tc>
          <w:tcPr>
            <w:tcW w:w="905" w:type="pct"/>
            <w:noWrap/>
            <w:vAlign w:val="center"/>
          </w:tcPr>
          <w:p w14:paraId="69F5A833" w14:textId="77777777" w:rsidR="00EB22BD" w:rsidRPr="00ED4788" w:rsidRDefault="00EB22BD" w:rsidP="00FF5668">
            <w:pPr>
              <w:spacing w:after="60"/>
              <w:jc w:val="center"/>
              <w:rPr>
                <w:rFonts w:cs="Arial"/>
                <w:sz w:val="18"/>
                <w:szCs w:val="18"/>
              </w:rPr>
            </w:pPr>
            <w:r>
              <w:rPr>
                <w:rFonts w:cs="Arial"/>
                <w:sz w:val="18"/>
                <w:szCs w:val="18"/>
              </w:rPr>
              <w:t>3,914.3</w:t>
            </w:r>
          </w:p>
        </w:tc>
        <w:tc>
          <w:tcPr>
            <w:tcW w:w="814" w:type="pct"/>
            <w:noWrap/>
            <w:vAlign w:val="center"/>
          </w:tcPr>
          <w:p w14:paraId="1042A072" w14:textId="77777777" w:rsidR="00EB22BD" w:rsidRPr="00ED4788" w:rsidRDefault="00EB22BD" w:rsidP="00FF5668">
            <w:pPr>
              <w:spacing w:after="60"/>
              <w:jc w:val="center"/>
              <w:rPr>
                <w:rFonts w:cs="Arial"/>
                <w:sz w:val="18"/>
                <w:szCs w:val="18"/>
              </w:rPr>
            </w:pPr>
            <w:r>
              <w:rPr>
                <w:rFonts w:cs="Arial"/>
                <w:sz w:val="18"/>
                <w:szCs w:val="18"/>
              </w:rPr>
              <w:t>3,011.44</w:t>
            </w:r>
          </w:p>
        </w:tc>
        <w:tc>
          <w:tcPr>
            <w:tcW w:w="452" w:type="pct"/>
            <w:noWrap/>
            <w:vAlign w:val="center"/>
          </w:tcPr>
          <w:p w14:paraId="6711E8D0" w14:textId="77777777" w:rsidR="00EB22BD" w:rsidRPr="00ED4788" w:rsidRDefault="00EB22BD" w:rsidP="00FF5668">
            <w:pPr>
              <w:spacing w:after="60"/>
              <w:jc w:val="center"/>
              <w:rPr>
                <w:rFonts w:cs="Arial"/>
                <w:sz w:val="18"/>
                <w:szCs w:val="18"/>
              </w:rPr>
            </w:pPr>
            <w:r>
              <w:rPr>
                <w:rFonts w:cs="Arial"/>
                <w:sz w:val="18"/>
                <w:szCs w:val="18"/>
              </w:rPr>
              <w:t>2.1</w:t>
            </w:r>
          </w:p>
        </w:tc>
      </w:tr>
      <w:tr w:rsidR="00EB22BD" w:rsidRPr="00ED4788" w14:paraId="5E4E567F" w14:textId="77777777" w:rsidTr="007E6382">
        <w:trPr>
          <w:jc w:val="center"/>
        </w:trPr>
        <w:tc>
          <w:tcPr>
            <w:tcW w:w="1019" w:type="pct"/>
            <w:noWrap/>
            <w:vAlign w:val="center"/>
          </w:tcPr>
          <w:p w14:paraId="43AA5200" w14:textId="77777777" w:rsidR="00EB22BD" w:rsidRPr="00ED4788" w:rsidRDefault="00EB22BD" w:rsidP="00FF5668">
            <w:pPr>
              <w:spacing w:after="60"/>
              <w:jc w:val="center"/>
              <w:rPr>
                <w:rFonts w:cs="Arial"/>
                <w:sz w:val="18"/>
                <w:szCs w:val="18"/>
              </w:rPr>
            </w:pPr>
            <w:r w:rsidRPr="00ED4788">
              <w:rPr>
                <w:rFonts w:cs="Arial"/>
                <w:sz w:val="18"/>
                <w:szCs w:val="18"/>
              </w:rPr>
              <w:t>Bourke</w:t>
            </w:r>
          </w:p>
        </w:tc>
        <w:tc>
          <w:tcPr>
            <w:tcW w:w="905" w:type="pct"/>
            <w:noWrap/>
            <w:vAlign w:val="center"/>
          </w:tcPr>
          <w:p w14:paraId="781897D9"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62865578"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184,162</w:t>
            </w:r>
          </w:p>
        </w:tc>
        <w:tc>
          <w:tcPr>
            <w:tcW w:w="905" w:type="pct"/>
            <w:noWrap/>
            <w:vAlign w:val="center"/>
          </w:tcPr>
          <w:p w14:paraId="5689BD53" w14:textId="2861FDDC" w:rsidR="00EB22BD" w:rsidRPr="00ED4788" w:rsidRDefault="00E35C6A" w:rsidP="00FF5668">
            <w:pPr>
              <w:spacing w:after="60"/>
              <w:jc w:val="center"/>
              <w:rPr>
                <w:rFonts w:cs="Arial"/>
                <w:sz w:val="18"/>
                <w:szCs w:val="18"/>
              </w:rPr>
            </w:pPr>
            <w:r>
              <w:rPr>
                <w:rFonts w:cs="Arial"/>
                <w:sz w:val="18"/>
                <w:szCs w:val="18"/>
              </w:rPr>
              <w:t>11,630.3</w:t>
            </w:r>
          </w:p>
        </w:tc>
        <w:tc>
          <w:tcPr>
            <w:tcW w:w="814" w:type="pct"/>
            <w:noWrap/>
            <w:vAlign w:val="center"/>
          </w:tcPr>
          <w:p w14:paraId="7D310618" w14:textId="28F5BB99" w:rsidR="00EB22BD" w:rsidRPr="00ED4788" w:rsidRDefault="00EB22BD" w:rsidP="00FF5668">
            <w:pPr>
              <w:spacing w:after="60"/>
              <w:jc w:val="center"/>
              <w:rPr>
                <w:rFonts w:cs="Arial"/>
                <w:sz w:val="18"/>
                <w:szCs w:val="18"/>
              </w:rPr>
            </w:pPr>
            <w:r>
              <w:rPr>
                <w:rFonts w:cs="Arial"/>
                <w:sz w:val="18"/>
                <w:szCs w:val="18"/>
              </w:rPr>
              <w:t>9,</w:t>
            </w:r>
            <w:r w:rsidR="00E35C6A">
              <w:rPr>
                <w:rFonts w:cs="Arial"/>
                <w:sz w:val="18"/>
                <w:szCs w:val="18"/>
              </w:rPr>
              <w:t>184.24</w:t>
            </w:r>
          </w:p>
        </w:tc>
        <w:tc>
          <w:tcPr>
            <w:tcW w:w="452" w:type="pct"/>
            <w:noWrap/>
            <w:vAlign w:val="center"/>
          </w:tcPr>
          <w:p w14:paraId="5CC3CAF7" w14:textId="7B4ABB33" w:rsidR="00EB22BD" w:rsidRPr="00ED4788" w:rsidRDefault="00EB22BD" w:rsidP="00FF5668">
            <w:pPr>
              <w:spacing w:after="60"/>
              <w:jc w:val="center"/>
              <w:rPr>
                <w:rFonts w:cs="Arial"/>
                <w:sz w:val="18"/>
                <w:szCs w:val="18"/>
              </w:rPr>
            </w:pPr>
            <w:r>
              <w:rPr>
                <w:rFonts w:cs="Arial"/>
                <w:sz w:val="18"/>
                <w:szCs w:val="18"/>
              </w:rPr>
              <w:t>5.</w:t>
            </w:r>
            <w:r w:rsidR="00E35C6A">
              <w:rPr>
                <w:rFonts w:cs="Arial"/>
                <w:sz w:val="18"/>
                <w:szCs w:val="18"/>
              </w:rPr>
              <w:t>0</w:t>
            </w:r>
          </w:p>
        </w:tc>
      </w:tr>
      <w:tr w:rsidR="00EB22BD" w:rsidRPr="00ED4788" w14:paraId="02E6AFE1" w14:textId="77777777" w:rsidTr="007E6382">
        <w:trPr>
          <w:jc w:val="center"/>
        </w:trPr>
        <w:tc>
          <w:tcPr>
            <w:tcW w:w="1019" w:type="pct"/>
            <w:noWrap/>
            <w:vAlign w:val="center"/>
          </w:tcPr>
          <w:p w14:paraId="7E592E22" w14:textId="61F625E8" w:rsidR="00EB22BD" w:rsidRPr="00ED4788" w:rsidRDefault="00EB22BD" w:rsidP="00FF5668">
            <w:pPr>
              <w:spacing w:after="60"/>
              <w:jc w:val="center"/>
              <w:rPr>
                <w:rFonts w:cs="Arial"/>
                <w:sz w:val="18"/>
                <w:szCs w:val="18"/>
              </w:rPr>
            </w:pPr>
            <w:r w:rsidRPr="00ED4788">
              <w:rPr>
                <w:rFonts w:cs="Arial"/>
                <w:sz w:val="18"/>
                <w:szCs w:val="18"/>
              </w:rPr>
              <w:t>Weir 19</w:t>
            </w:r>
            <w:r w:rsidR="00DF42B2">
              <w:rPr>
                <w:rFonts w:cs="Arial"/>
                <w:sz w:val="18"/>
                <w:szCs w:val="18"/>
              </w:rPr>
              <w:t>A</w:t>
            </w:r>
          </w:p>
        </w:tc>
        <w:tc>
          <w:tcPr>
            <w:tcW w:w="905" w:type="pct"/>
            <w:noWrap/>
            <w:vAlign w:val="center"/>
          </w:tcPr>
          <w:p w14:paraId="3E4BD30D"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7DEC6792"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140,679</w:t>
            </w:r>
          </w:p>
        </w:tc>
        <w:tc>
          <w:tcPr>
            <w:tcW w:w="905" w:type="pct"/>
            <w:noWrap/>
            <w:vAlign w:val="center"/>
          </w:tcPr>
          <w:p w14:paraId="714E41AC" w14:textId="49A030A9" w:rsidR="00EB22BD" w:rsidRPr="00ED4788" w:rsidRDefault="00E35C6A" w:rsidP="00FF5668">
            <w:pPr>
              <w:spacing w:after="60"/>
              <w:jc w:val="center"/>
              <w:rPr>
                <w:rFonts w:cs="Arial"/>
                <w:sz w:val="18"/>
                <w:szCs w:val="18"/>
              </w:rPr>
            </w:pPr>
            <w:r>
              <w:rPr>
                <w:rFonts w:cs="Arial"/>
                <w:sz w:val="18"/>
                <w:szCs w:val="18"/>
              </w:rPr>
              <w:t>11,630.3</w:t>
            </w:r>
          </w:p>
        </w:tc>
        <w:tc>
          <w:tcPr>
            <w:tcW w:w="814" w:type="pct"/>
            <w:noWrap/>
            <w:vAlign w:val="center"/>
          </w:tcPr>
          <w:p w14:paraId="623A6A94" w14:textId="148A5AF6" w:rsidR="00EB22BD" w:rsidRPr="00ED4788" w:rsidRDefault="00EB22BD" w:rsidP="00FF5668">
            <w:pPr>
              <w:spacing w:after="60"/>
              <w:jc w:val="center"/>
              <w:rPr>
                <w:rFonts w:cs="Arial"/>
                <w:sz w:val="18"/>
                <w:szCs w:val="18"/>
              </w:rPr>
            </w:pPr>
            <w:r>
              <w:rPr>
                <w:rFonts w:cs="Arial"/>
                <w:sz w:val="18"/>
                <w:szCs w:val="18"/>
              </w:rPr>
              <w:t>7,</w:t>
            </w:r>
            <w:r w:rsidR="00E35C6A">
              <w:rPr>
                <w:rFonts w:cs="Arial"/>
                <w:sz w:val="18"/>
                <w:szCs w:val="18"/>
              </w:rPr>
              <w:t>015.71</w:t>
            </w:r>
          </w:p>
        </w:tc>
        <w:tc>
          <w:tcPr>
            <w:tcW w:w="452" w:type="pct"/>
            <w:noWrap/>
            <w:vAlign w:val="center"/>
          </w:tcPr>
          <w:p w14:paraId="76179CC9" w14:textId="441D3400" w:rsidR="00EB22BD" w:rsidRPr="00ED4788" w:rsidRDefault="00EB22BD" w:rsidP="00FF5668">
            <w:pPr>
              <w:spacing w:after="60"/>
              <w:jc w:val="center"/>
              <w:rPr>
                <w:rFonts w:cs="Arial"/>
                <w:sz w:val="18"/>
                <w:szCs w:val="18"/>
              </w:rPr>
            </w:pPr>
            <w:r>
              <w:rPr>
                <w:rFonts w:cs="Arial"/>
                <w:sz w:val="18"/>
                <w:szCs w:val="18"/>
              </w:rPr>
              <w:t>5.</w:t>
            </w:r>
            <w:r w:rsidR="00E35C6A">
              <w:rPr>
                <w:rFonts w:cs="Arial"/>
                <w:sz w:val="18"/>
                <w:szCs w:val="18"/>
              </w:rPr>
              <w:t>0</w:t>
            </w:r>
          </w:p>
        </w:tc>
      </w:tr>
      <w:tr w:rsidR="00EB22BD" w:rsidRPr="00ED4788" w14:paraId="216EC4FD" w14:textId="77777777" w:rsidTr="007E6382">
        <w:trPr>
          <w:trHeight w:val="502"/>
          <w:jc w:val="center"/>
        </w:trPr>
        <w:tc>
          <w:tcPr>
            <w:tcW w:w="1019" w:type="pct"/>
            <w:noWrap/>
            <w:vAlign w:val="center"/>
          </w:tcPr>
          <w:p w14:paraId="66F5EABB" w14:textId="77777777" w:rsidR="00EB22BD" w:rsidRPr="00ED4788" w:rsidRDefault="00EB22BD" w:rsidP="00FF5668">
            <w:pPr>
              <w:spacing w:after="60"/>
              <w:jc w:val="center"/>
              <w:rPr>
                <w:rFonts w:cs="Arial"/>
                <w:sz w:val="18"/>
                <w:szCs w:val="18"/>
              </w:rPr>
            </w:pPr>
            <w:r w:rsidRPr="00ED4788">
              <w:rPr>
                <w:rFonts w:cs="Arial"/>
                <w:sz w:val="18"/>
                <w:szCs w:val="18"/>
              </w:rPr>
              <w:t>Louth</w:t>
            </w:r>
          </w:p>
        </w:tc>
        <w:tc>
          <w:tcPr>
            <w:tcW w:w="905" w:type="pct"/>
            <w:noWrap/>
            <w:vAlign w:val="center"/>
          </w:tcPr>
          <w:p w14:paraId="033AF749" w14:textId="77777777" w:rsidR="00EB22BD" w:rsidRDefault="00EB22BD" w:rsidP="00FF5668">
            <w:pPr>
              <w:spacing w:after="60"/>
              <w:jc w:val="center"/>
              <w:rPr>
                <w:rFonts w:cs="Arial"/>
                <w:color w:val="000000"/>
                <w:sz w:val="18"/>
                <w:szCs w:val="18"/>
              </w:rPr>
            </w:pPr>
            <w:r w:rsidRPr="00F3332A">
              <w:rPr>
                <w:rFonts w:cs="Arial"/>
                <w:color w:val="000000"/>
                <w:sz w:val="18"/>
                <w:szCs w:val="18"/>
              </w:rPr>
              <w:t>40</w:t>
            </w:r>
          </w:p>
        </w:tc>
        <w:tc>
          <w:tcPr>
            <w:tcW w:w="905" w:type="pct"/>
            <w:noWrap/>
            <w:vAlign w:val="center"/>
          </w:tcPr>
          <w:p w14:paraId="082D4C7E"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129,820</w:t>
            </w:r>
          </w:p>
        </w:tc>
        <w:tc>
          <w:tcPr>
            <w:tcW w:w="905" w:type="pct"/>
            <w:noWrap/>
            <w:vAlign w:val="center"/>
          </w:tcPr>
          <w:p w14:paraId="4CDC2E41" w14:textId="11533F7B" w:rsidR="00EB22BD" w:rsidRPr="00ED4788" w:rsidRDefault="00E35C6A" w:rsidP="00FF5668">
            <w:pPr>
              <w:spacing w:after="60"/>
              <w:jc w:val="center"/>
              <w:rPr>
                <w:rFonts w:cs="Arial"/>
                <w:sz w:val="18"/>
                <w:szCs w:val="18"/>
              </w:rPr>
            </w:pPr>
            <w:r>
              <w:rPr>
                <w:rFonts w:cs="Arial"/>
                <w:sz w:val="18"/>
                <w:szCs w:val="18"/>
              </w:rPr>
              <w:t>13,086.97</w:t>
            </w:r>
          </w:p>
        </w:tc>
        <w:tc>
          <w:tcPr>
            <w:tcW w:w="814" w:type="pct"/>
            <w:noWrap/>
            <w:vAlign w:val="center"/>
          </w:tcPr>
          <w:p w14:paraId="35E75217" w14:textId="7C7B4E23" w:rsidR="00EB22BD" w:rsidRPr="00ED4788" w:rsidRDefault="00E35C6A" w:rsidP="00FF5668">
            <w:pPr>
              <w:spacing w:after="60"/>
              <w:jc w:val="center"/>
              <w:rPr>
                <w:rFonts w:cs="Arial"/>
                <w:sz w:val="18"/>
                <w:szCs w:val="18"/>
              </w:rPr>
            </w:pPr>
            <w:r>
              <w:rPr>
                <w:rFonts w:cs="Arial"/>
                <w:sz w:val="18"/>
                <w:szCs w:val="18"/>
              </w:rPr>
              <w:t>7</w:t>
            </w:r>
            <w:r w:rsidR="0069082A">
              <w:rPr>
                <w:rFonts w:cs="Arial"/>
                <w:sz w:val="18"/>
                <w:szCs w:val="18"/>
              </w:rPr>
              <w:t>,</w:t>
            </w:r>
            <w:r>
              <w:rPr>
                <w:rFonts w:cs="Arial"/>
                <w:sz w:val="18"/>
                <w:szCs w:val="18"/>
              </w:rPr>
              <w:t>818.41</w:t>
            </w:r>
          </w:p>
        </w:tc>
        <w:tc>
          <w:tcPr>
            <w:tcW w:w="452" w:type="pct"/>
            <w:noWrap/>
            <w:vAlign w:val="center"/>
          </w:tcPr>
          <w:p w14:paraId="064508C9" w14:textId="05BA497E" w:rsidR="00EB22BD" w:rsidRPr="00ED4788" w:rsidRDefault="00EB22BD" w:rsidP="00FF5668">
            <w:pPr>
              <w:spacing w:after="60"/>
              <w:jc w:val="center"/>
              <w:rPr>
                <w:rFonts w:cs="Arial"/>
                <w:sz w:val="18"/>
                <w:szCs w:val="18"/>
              </w:rPr>
            </w:pPr>
            <w:r>
              <w:rPr>
                <w:rFonts w:cs="Arial"/>
                <w:sz w:val="18"/>
                <w:szCs w:val="18"/>
              </w:rPr>
              <w:t>6.</w:t>
            </w:r>
            <w:r w:rsidR="00E35C6A">
              <w:rPr>
                <w:rFonts w:cs="Arial"/>
                <w:sz w:val="18"/>
                <w:szCs w:val="18"/>
              </w:rPr>
              <w:t>0</w:t>
            </w:r>
          </w:p>
        </w:tc>
      </w:tr>
    </w:tbl>
    <w:p w14:paraId="76608A47" w14:textId="77777777" w:rsidR="00EB22BD" w:rsidRPr="00EB22BD" w:rsidRDefault="00EB22BD" w:rsidP="00AF3474">
      <w:pPr>
        <w:pStyle w:val="Heading8"/>
        <w:numPr>
          <w:ilvl w:val="0"/>
          <w:numId w:val="0"/>
        </w:numPr>
      </w:pPr>
      <w:r w:rsidRPr="00EB22BD">
        <w:t xml:space="preserve">B.3.4.2 Event 2 </w:t>
      </w:r>
    </w:p>
    <w:p w14:paraId="70A5C565" w14:textId="2C5250CF" w:rsidR="00EB22BD" w:rsidRPr="00E100C2" w:rsidRDefault="00EB22BD" w:rsidP="00EB22BD">
      <w:r w:rsidRPr="00E100C2">
        <w:t>Occurring between 2 August and 8 September 2017, flow event 2 exhibited a similar pattern of water contributions as Event 1</w:t>
      </w:r>
      <w:r w:rsidR="00566C3A">
        <w:t xml:space="preserve">. </w:t>
      </w:r>
      <w:r w:rsidRPr="00E100C2">
        <w:t>Commonwealth environmental water take during t</w:t>
      </w:r>
      <w:r w:rsidR="00CE4EC1">
        <w:t>his period comprised 5,</w:t>
      </w:r>
      <w:r w:rsidR="00CE4EC1" w:rsidRPr="006202C8">
        <w:t>194</w:t>
      </w:r>
      <w:r w:rsidR="006202C8">
        <w:t> </w:t>
      </w:r>
      <w:r w:rsidR="00CE4EC1" w:rsidRPr="006202C8">
        <w:t>ML</w:t>
      </w:r>
      <w:r w:rsidR="00CE4EC1">
        <w:t xml:space="preserve">. </w:t>
      </w:r>
      <w:r w:rsidRPr="00E100C2">
        <w:t>Allowing for system losses, this was estimated to contribute around 1.8% of flow volume at the Selected Area (</w:t>
      </w:r>
      <w:r w:rsidR="0069006D">
        <w:fldChar w:fldCharType="begin"/>
      </w:r>
      <w:r w:rsidR="0069006D">
        <w:instrText xml:space="preserve"> REF _Ref490830381 \h </w:instrText>
      </w:r>
      <w:r w:rsidR="0069006D">
        <w:fldChar w:fldCharType="separate"/>
      </w:r>
      <w:r w:rsidR="00AA6BBF">
        <w:t xml:space="preserve">Table </w:t>
      </w:r>
      <w:r w:rsidR="00AA6BBF">
        <w:rPr>
          <w:noProof/>
        </w:rPr>
        <w:t>B</w:t>
      </w:r>
      <w:r w:rsidR="00AA6BBF">
        <w:noBreakHyphen/>
      </w:r>
      <w:r w:rsidR="00AA6BBF">
        <w:rPr>
          <w:noProof/>
        </w:rPr>
        <w:t>6</w:t>
      </w:r>
      <w:r w:rsidR="0069006D">
        <w:fldChar w:fldCharType="end"/>
      </w:r>
      <w:r w:rsidRPr="00E100C2">
        <w:t xml:space="preserve">). </w:t>
      </w:r>
    </w:p>
    <w:p w14:paraId="03BE6C98" w14:textId="7065A4C9" w:rsidR="00EB22BD" w:rsidRDefault="00EB22BD" w:rsidP="00EB22BD">
      <w:pPr>
        <w:pStyle w:val="Caption"/>
        <w:keepNext/>
      </w:pPr>
      <w:bookmarkStart w:id="21" w:name="_Ref490830381"/>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6</w:t>
      </w:r>
      <w:r w:rsidR="00C25703">
        <w:rPr>
          <w:noProof/>
        </w:rPr>
        <w:fldChar w:fldCharType="end"/>
      </w:r>
      <w:bookmarkEnd w:id="21"/>
      <w:r w:rsidR="00B23227">
        <w:t>:</w:t>
      </w:r>
      <w:r>
        <w:t xml:space="preserve"> </w:t>
      </w:r>
      <w:r w:rsidRPr="00442809">
        <w:t xml:space="preserve">Commonwealth environmental water flow event 2 </w:t>
      </w:r>
      <w:r>
        <w:t xml:space="preserve">(2 August – 8 September, 2016) </w:t>
      </w:r>
      <w:r w:rsidR="00CE4EC1">
        <w:t>EOS</w:t>
      </w:r>
      <w:r w:rsidRPr="00442809">
        <w:t xml:space="preserve"> flow assessment.</w:t>
      </w:r>
    </w:p>
    <w:tbl>
      <w:tblPr>
        <w:tblStyle w:val="StandardELAFormat"/>
        <w:tblW w:w="5000" w:type="pct"/>
        <w:tblLook w:val="04A0" w:firstRow="1" w:lastRow="0" w:firstColumn="1" w:lastColumn="0" w:noHBand="0" w:noVBand="1"/>
      </w:tblPr>
      <w:tblGrid>
        <w:gridCol w:w="1743"/>
        <w:gridCol w:w="1533"/>
        <w:gridCol w:w="1987"/>
        <w:gridCol w:w="1917"/>
        <w:gridCol w:w="1323"/>
        <w:gridCol w:w="697"/>
      </w:tblGrid>
      <w:tr w:rsidR="00EB22BD" w:rsidRPr="00ED4788" w14:paraId="4D74577B" w14:textId="77777777" w:rsidTr="00FF5668">
        <w:trPr>
          <w:cnfStyle w:val="100000000000" w:firstRow="1" w:lastRow="0" w:firstColumn="0" w:lastColumn="0" w:oddVBand="0" w:evenVBand="0" w:oddHBand="0" w:evenHBand="0" w:firstRowFirstColumn="0" w:firstRowLastColumn="0" w:lastRowFirstColumn="0" w:lastRowLastColumn="0"/>
          <w:trHeight w:val="170"/>
        </w:trPr>
        <w:tc>
          <w:tcPr>
            <w:tcW w:w="1024" w:type="pct"/>
            <w:vMerge w:val="restart"/>
            <w:noWrap/>
          </w:tcPr>
          <w:p w14:paraId="338825EE" w14:textId="77777777" w:rsidR="00EB22BD" w:rsidRPr="00ED4788" w:rsidRDefault="00EB22BD" w:rsidP="00FF5668">
            <w:pPr>
              <w:spacing w:after="60"/>
              <w:jc w:val="center"/>
              <w:rPr>
                <w:rFonts w:cs="Arial"/>
                <w:sz w:val="18"/>
                <w:szCs w:val="18"/>
              </w:rPr>
            </w:pPr>
            <w:r w:rsidRPr="00ED4788">
              <w:rPr>
                <w:rFonts w:cs="Arial"/>
                <w:sz w:val="18"/>
                <w:szCs w:val="18"/>
              </w:rPr>
              <w:t>Gauging Station</w:t>
            </w:r>
          </w:p>
        </w:tc>
        <w:tc>
          <w:tcPr>
            <w:tcW w:w="909" w:type="pct"/>
            <w:noWrap/>
          </w:tcPr>
          <w:p w14:paraId="0923DD54" w14:textId="77777777" w:rsidR="00EB22BD" w:rsidRPr="00ED4788" w:rsidRDefault="00EB22BD" w:rsidP="00FF5668">
            <w:pPr>
              <w:spacing w:after="60"/>
              <w:jc w:val="center"/>
              <w:rPr>
                <w:rFonts w:cs="Arial"/>
                <w:sz w:val="18"/>
                <w:szCs w:val="18"/>
              </w:rPr>
            </w:pPr>
            <w:r>
              <w:rPr>
                <w:rFonts w:cs="Arial"/>
                <w:sz w:val="18"/>
                <w:szCs w:val="18"/>
              </w:rPr>
              <w:t>Event Duration</w:t>
            </w:r>
          </w:p>
        </w:tc>
        <w:tc>
          <w:tcPr>
            <w:tcW w:w="909" w:type="pct"/>
            <w:noWrap/>
          </w:tcPr>
          <w:p w14:paraId="3FEE8607" w14:textId="77777777" w:rsidR="00EB22BD" w:rsidRPr="00ED4788" w:rsidRDefault="00EB22BD" w:rsidP="00FF5668">
            <w:pPr>
              <w:spacing w:after="60"/>
              <w:jc w:val="center"/>
              <w:rPr>
                <w:rFonts w:cs="Arial"/>
                <w:sz w:val="18"/>
                <w:szCs w:val="18"/>
              </w:rPr>
            </w:pPr>
            <w:r w:rsidRPr="00ED4788">
              <w:rPr>
                <w:rFonts w:cs="Arial"/>
                <w:sz w:val="18"/>
                <w:szCs w:val="18"/>
              </w:rPr>
              <w:t>Total Event Discharge</w:t>
            </w:r>
          </w:p>
        </w:tc>
        <w:tc>
          <w:tcPr>
            <w:tcW w:w="909" w:type="pct"/>
            <w:noWrap/>
          </w:tcPr>
          <w:p w14:paraId="3C98A252" w14:textId="4599F794" w:rsidR="00EB22BD" w:rsidRPr="00ED4788" w:rsidRDefault="00EB22BD" w:rsidP="00FF5668">
            <w:pPr>
              <w:spacing w:after="60"/>
              <w:jc w:val="center"/>
              <w:rPr>
                <w:rFonts w:cs="Arial"/>
                <w:sz w:val="18"/>
                <w:szCs w:val="18"/>
              </w:rPr>
            </w:pPr>
            <w:r w:rsidRPr="00ED4788">
              <w:rPr>
                <w:rFonts w:cs="Arial"/>
                <w:sz w:val="18"/>
                <w:szCs w:val="18"/>
              </w:rPr>
              <w:t>Upstream CEW Take</w:t>
            </w:r>
          </w:p>
        </w:tc>
        <w:tc>
          <w:tcPr>
            <w:tcW w:w="1250" w:type="pct"/>
            <w:gridSpan w:val="2"/>
            <w:noWrap/>
          </w:tcPr>
          <w:p w14:paraId="4697ED38" w14:textId="77777777" w:rsidR="00EB22BD" w:rsidRPr="00ED4788" w:rsidRDefault="00EB22BD" w:rsidP="00FF5668">
            <w:pPr>
              <w:spacing w:after="60"/>
              <w:jc w:val="center"/>
              <w:rPr>
                <w:rFonts w:cs="Arial"/>
                <w:sz w:val="18"/>
                <w:szCs w:val="18"/>
              </w:rPr>
            </w:pPr>
            <w:r w:rsidRPr="00ED4788">
              <w:rPr>
                <w:rFonts w:cs="Arial"/>
                <w:sz w:val="18"/>
                <w:szCs w:val="18"/>
              </w:rPr>
              <w:t>Estimated EOS CEW</w:t>
            </w:r>
          </w:p>
        </w:tc>
      </w:tr>
      <w:tr w:rsidR="00EB22BD" w:rsidRPr="00ED4788" w14:paraId="5AA5B734" w14:textId="77777777" w:rsidTr="00FF5668">
        <w:trPr>
          <w:trHeight w:val="306"/>
        </w:trPr>
        <w:tc>
          <w:tcPr>
            <w:tcW w:w="1024" w:type="pct"/>
            <w:vMerge/>
            <w:noWrap/>
          </w:tcPr>
          <w:p w14:paraId="034CF73C" w14:textId="77777777" w:rsidR="00EB22BD" w:rsidRPr="00ED4788" w:rsidRDefault="00EB22BD" w:rsidP="00FF5668">
            <w:pPr>
              <w:spacing w:after="60"/>
              <w:jc w:val="center"/>
              <w:rPr>
                <w:rFonts w:cs="Arial"/>
                <w:sz w:val="18"/>
                <w:szCs w:val="18"/>
              </w:rPr>
            </w:pPr>
          </w:p>
        </w:tc>
        <w:tc>
          <w:tcPr>
            <w:tcW w:w="909" w:type="pct"/>
            <w:shd w:val="clear" w:color="auto" w:fill="D9D9D9" w:themeFill="background1" w:themeFillShade="D9"/>
            <w:noWrap/>
          </w:tcPr>
          <w:p w14:paraId="3AB55B57" w14:textId="3EBBC8E6" w:rsidR="00EB22BD" w:rsidRPr="00ED4788" w:rsidRDefault="00EB22BD" w:rsidP="00FF5668">
            <w:pPr>
              <w:spacing w:after="60"/>
              <w:jc w:val="center"/>
              <w:rPr>
                <w:rFonts w:cs="Arial"/>
                <w:sz w:val="18"/>
                <w:szCs w:val="18"/>
              </w:rPr>
            </w:pPr>
            <w:r>
              <w:rPr>
                <w:rFonts w:cs="Arial"/>
                <w:sz w:val="18"/>
                <w:szCs w:val="18"/>
              </w:rPr>
              <w:t>Days</w:t>
            </w:r>
          </w:p>
        </w:tc>
        <w:tc>
          <w:tcPr>
            <w:tcW w:w="909" w:type="pct"/>
            <w:shd w:val="clear" w:color="auto" w:fill="D9D9D9" w:themeFill="background1" w:themeFillShade="D9"/>
            <w:noWrap/>
          </w:tcPr>
          <w:p w14:paraId="5A7DE855"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909" w:type="pct"/>
            <w:shd w:val="clear" w:color="auto" w:fill="D9D9D9" w:themeFill="background1" w:themeFillShade="D9"/>
            <w:noWrap/>
          </w:tcPr>
          <w:p w14:paraId="2B46D98D"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795" w:type="pct"/>
            <w:shd w:val="clear" w:color="auto" w:fill="D9D9D9" w:themeFill="background1" w:themeFillShade="D9"/>
            <w:noWrap/>
          </w:tcPr>
          <w:p w14:paraId="5814B370"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454" w:type="pct"/>
            <w:shd w:val="clear" w:color="auto" w:fill="D9D9D9" w:themeFill="background1" w:themeFillShade="D9"/>
            <w:noWrap/>
          </w:tcPr>
          <w:p w14:paraId="2D34B8E3" w14:textId="77777777" w:rsidR="00EB22BD" w:rsidRPr="00ED4788" w:rsidRDefault="00EB22BD" w:rsidP="00FF5668">
            <w:pPr>
              <w:spacing w:after="60"/>
              <w:jc w:val="center"/>
              <w:rPr>
                <w:rFonts w:cs="Arial"/>
                <w:sz w:val="18"/>
                <w:szCs w:val="18"/>
              </w:rPr>
            </w:pPr>
            <w:r w:rsidRPr="00ED4788">
              <w:rPr>
                <w:rFonts w:cs="Arial"/>
                <w:sz w:val="18"/>
                <w:szCs w:val="18"/>
              </w:rPr>
              <w:t>%</w:t>
            </w:r>
          </w:p>
        </w:tc>
      </w:tr>
      <w:tr w:rsidR="00EB22BD" w:rsidRPr="00ED4788" w14:paraId="16864EE2" w14:textId="77777777" w:rsidTr="00FF5668">
        <w:tc>
          <w:tcPr>
            <w:tcW w:w="1024" w:type="pct"/>
            <w:noWrap/>
          </w:tcPr>
          <w:p w14:paraId="22721E75" w14:textId="77777777" w:rsidR="00EB22BD" w:rsidRPr="00ED4788" w:rsidRDefault="00EB22BD" w:rsidP="00FF5668">
            <w:pPr>
              <w:spacing w:after="60"/>
              <w:jc w:val="center"/>
              <w:rPr>
                <w:rFonts w:cs="Arial"/>
                <w:sz w:val="18"/>
                <w:szCs w:val="18"/>
              </w:rPr>
            </w:pPr>
            <w:r w:rsidRPr="00ED4788">
              <w:rPr>
                <w:rFonts w:cs="Arial"/>
                <w:sz w:val="18"/>
                <w:szCs w:val="18"/>
              </w:rPr>
              <w:t>Mungindi</w:t>
            </w:r>
          </w:p>
        </w:tc>
        <w:tc>
          <w:tcPr>
            <w:tcW w:w="909" w:type="pct"/>
            <w:noWrap/>
          </w:tcPr>
          <w:p w14:paraId="0F073CCF" w14:textId="77777777" w:rsidR="00EB22BD" w:rsidRDefault="00EB22BD" w:rsidP="00FF5668">
            <w:pPr>
              <w:spacing w:after="60"/>
              <w:jc w:val="center"/>
              <w:rPr>
                <w:rFonts w:cs="Arial"/>
                <w:color w:val="000000"/>
                <w:sz w:val="18"/>
                <w:szCs w:val="18"/>
              </w:rPr>
            </w:pPr>
            <w:r>
              <w:rPr>
                <w:rFonts w:cs="Arial"/>
                <w:color w:val="000000"/>
                <w:sz w:val="18"/>
                <w:szCs w:val="18"/>
              </w:rPr>
              <w:t>37</w:t>
            </w:r>
          </w:p>
        </w:tc>
        <w:tc>
          <w:tcPr>
            <w:tcW w:w="909" w:type="pct"/>
            <w:noWrap/>
          </w:tcPr>
          <w:p w14:paraId="23B47D8F"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18,977</w:t>
            </w:r>
          </w:p>
        </w:tc>
        <w:tc>
          <w:tcPr>
            <w:tcW w:w="909" w:type="pct"/>
            <w:noWrap/>
          </w:tcPr>
          <w:p w14:paraId="5E419ECE" w14:textId="77777777" w:rsidR="00EB22BD" w:rsidRPr="00ED4788" w:rsidRDefault="00EB22BD" w:rsidP="00FF5668">
            <w:pPr>
              <w:spacing w:after="60"/>
              <w:jc w:val="center"/>
              <w:rPr>
                <w:rFonts w:cs="Arial"/>
                <w:sz w:val="18"/>
                <w:szCs w:val="18"/>
              </w:rPr>
            </w:pPr>
            <w:r>
              <w:rPr>
                <w:rFonts w:cs="Arial"/>
                <w:sz w:val="18"/>
                <w:szCs w:val="18"/>
              </w:rPr>
              <w:t>0</w:t>
            </w:r>
          </w:p>
        </w:tc>
        <w:tc>
          <w:tcPr>
            <w:tcW w:w="795" w:type="pct"/>
            <w:noWrap/>
          </w:tcPr>
          <w:p w14:paraId="16762619" w14:textId="77777777" w:rsidR="00EB22BD" w:rsidRPr="00ED4788" w:rsidRDefault="00EB22BD" w:rsidP="00FF5668">
            <w:pPr>
              <w:spacing w:after="60"/>
              <w:jc w:val="center"/>
              <w:rPr>
                <w:rFonts w:cs="Arial"/>
                <w:sz w:val="18"/>
                <w:szCs w:val="18"/>
              </w:rPr>
            </w:pPr>
            <w:r>
              <w:rPr>
                <w:rFonts w:cs="Arial"/>
                <w:sz w:val="18"/>
                <w:szCs w:val="18"/>
              </w:rPr>
              <w:t>0</w:t>
            </w:r>
          </w:p>
        </w:tc>
        <w:tc>
          <w:tcPr>
            <w:tcW w:w="454" w:type="pct"/>
            <w:noWrap/>
          </w:tcPr>
          <w:p w14:paraId="4DA037B7" w14:textId="77777777" w:rsidR="00EB22BD" w:rsidRPr="00ED4788" w:rsidRDefault="00EB22BD" w:rsidP="00FF5668">
            <w:pPr>
              <w:spacing w:after="60"/>
              <w:jc w:val="center"/>
              <w:rPr>
                <w:rFonts w:cs="Arial"/>
                <w:sz w:val="18"/>
                <w:szCs w:val="18"/>
              </w:rPr>
            </w:pPr>
            <w:r w:rsidRPr="00ED4788">
              <w:rPr>
                <w:rFonts w:cs="Arial"/>
                <w:sz w:val="18"/>
                <w:szCs w:val="18"/>
              </w:rPr>
              <w:t>0</w:t>
            </w:r>
          </w:p>
        </w:tc>
      </w:tr>
      <w:tr w:rsidR="00EB22BD" w:rsidRPr="00ED4788" w14:paraId="017D6A6C" w14:textId="77777777" w:rsidTr="00FF5668">
        <w:tc>
          <w:tcPr>
            <w:tcW w:w="1024" w:type="pct"/>
            <w:noWrap/>
          </w:tcPr>
          <w:p w14:paraId="398D010E" w14:textId="77777777" w:rsidR="00EB22BD" w:rsidRPr="00ED4788" w:rsidRDefault="00EB22BD" w:rsidP="00FF5668">
            <w:pPr>
              <w:spacing w:after="60"/>
              <w:jc w:val="center"/>
              <w:rPr>
                <w:rFonts w:cs="Arial"/>
                <w:sz w:val="18"/>
                <w:szCs w:val="18"/>
              </w:rPr>
            </w:pPr>
            <w:r w:rsidRPr="00ED4788">
              <w:rPr>
                <w:rFonts w:cs="Arial"/>
                <w:sz w:val="18"/>
                <w:szCs w:val="18"/>
              </w:rPr>
              <w:t>Mogil Mogil</w:t>
            </w:r>
          </w:p>
        </w:tc>
        <w:tc>
          <w:tcPr>
            <w:tcW w:w="909" w:type="pct"/>
            <w:noWrap/>
          </w:tcPr>
          <w:p w14:paraId="716E3E77"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2D5F46E7"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22,513</w:t>
            </w:r>
          </w:p>
        </w:tc>
        <w:tc>
          <w:tcPr>
            <w:tcW w:w="909" w:type="pct"/>
            <w:noWrap/>
          </w:tcPr>
          <w:p w14:paraId="3B2FE682" w14:textId="77777777" w:rsidR="00EB22BD" w:rsidRPr="00ED4788" w:rsidRDefault="00EB22BD" w:rsidP="00FF5668">
            <w:pPr>
              <w:spacing w:after="60"/>
              <w:jc w:val="center"/>
              <w:rPr>
                <w:rFonts w:cs="Arial"/>
                <w:sz w:val="18"/>
                <w:szCs w:val="18"/>
              </w:rPr>
            </w:pPr>
            <w:r>
              <w:rPr>
                <w:rFonts w:cs="Arial"/>
                <w:sz w:val="18"/>
                <w:szCs w:val="18"/>
              </w:rPr>
              <w:t>0</w:t>
            </w:r>
          </w:p>
        </w:tc>
        <w:tc>
          <w:tcPr>
            <w:tcW w:w="795" w:type="pct"/>
            <w:noWrap/>
          </w:tcPr>
          <w:p w14:paraId="37AAD3DB" w14:textId="77777777" w:rsidR="00EB22BD" w:rsidRPr="00ED4788" w:rsidRDefault="00EB22BD" w:rsidP="00FF5668">
            <w:pPr>
              <w:spacing w:after="60"/>
              <w:jc w:val="center"/>
              <w:rPr>
                <w:rFonts w:cs="Arial"/>
                <w:sz w:val="18"/>
                <w:szCs w:val="18"/>
              </w:rPr>
            </w:pPr>
            <w:r>
              <w:rPr>
                <w:rFonts w:cs="Arial"/>
                <w:sz w:val="18"/>
                <w:szCs w:val="18"/>
              </w:rPr>
              <w:t>0</w:t>
            </w:r>
          </w:p>
        </w:tc>
        <w:tc>
          <w:tcPr>
            <w:tcW w:w="454" w:type="pct"/>
            <w:noWrap/>
          </w:tcPr>
          <w:p w14:paraId="2F8E4F1A" w14:textId="77777777" w:rsidR="00EB22BD" w:rsidRPr="00ED4788" w:rsidRDefault="00EB22BD" w:rsidP="00FF5668">
            <w:pPr>
              <w:spacing w:after="60"/>
              <w:jc w:val="center"/>
              <w:rPr>
                <w:rFonts w:cs="Arial"/>
                <w:sz w:val="18"/>
                <w:szCs w:val="18"/>
              </w:rPr>
            </w:pPr>
            <w:r w:rsidRPr="00ED4788">
              <w:rPr>
                <w:rFonts w:cs="Arial"/>
                <w:sz w:val="18"/>
                <w:szCs w:val="18"/>
              </w:rPr>
              <w:t>0</w:t>
            </w:r>
          </w:p>
        </w:tc>
      </w:tr>
      <w:tr w:rsidR="00EB22BD" w:rsidRPr="00ED4788" w14:paraId="31B1DEED" w14:textId="77777777" w:rsidTr="00FF5668">
        <w:tc>
          <w:tcPr>
            <w:tcW w:w="1024" w:type="pct"/>
            <w:noWrap/>
          </w:tcPr>
          <w:p w14:paraId="436859C5" w14:textId="77777777" w:rsidR="00EB22BD" w:rsidRPr="00ED4788" w:rsidRDefault="00EB22BD" w:rsidP="00FF5668">
            <w:pPr>
              <w:spacing w:after="60"/>
              <w:jc w:val="center"/>
              <w:rPr>
                <w:rFonts w:cs="Arial"/>
                <w:sz w:val="18"/>
                <w:szCs w:val="18"/>
              </w:rPr>
            </w:pPr>
            <w:r w:rsidRPr="00ED4788">
              <w:rPr>
                <w:rFonts w:cs="Arial"/>
                <w:sz w:val="18"/>
                <w:szCs w:val="18"/>
              </w:rPr>
              <w:t>Collarenebri</w:t>
            </w:r>
          </w:p>
        </w:tc>
        <w:tc>
          <w:tcPr>
            <w:tcW w:w="909" w:type="pct"/>
            <w:noWrap/>
          </w:tcPr>
          <w:p w14:paraId="1548BEAD"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22C7A534"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24,300</w:t>
            </w:r>
          </w:p>
        </w:tc>
        <w:tc>
          <w:tcPr>
            <w:tcW w:w="909" w:type="pct"/>
            <w:noWrap/>
          </w:tcPr>
          <w:p w14:paraId="601971C3" w14:textId="77777777" w:rsidR="00EB22BD" w:rsidRPr="00ED4788" w:rsidRDefault="00EB22BD" w:rsidP="00FF5668">
            <w:pPr>
              <w:spacing w:after="60"/>
              <w:jc w:val="center"/>
              <w:rPr>
                <w:rFonts w:cs="Arial"/>
                <w:sz w:val="18"/>
                <w:szCs w:val="18"/>
              </w:rPr>
            </w:pPr>
            <w:r>
              <w:rPr>
                <w:rFonts w:cs="Arial"/>
                <w:sz w:val="18"/>
                <w:szCs w:val="18"/>
              </w:rPr>
              <w:t>0</w:t>
            </w:r>
          </w:p>
        </w:tc>
        <w:tc>
          <w:tcPr>
            <w:tcW w:w="795" w:type="pct"/>
            <w:noWrap/>
          </w:tcPr>
          <w:p w14:paraId="4B2E36AE" w14:textId="77777777" w:rsidR="00EB22BD" w:rsidRPr="00ED4788" w:rsidRDefault="00EB22BD" w:rsidP="00FF5668">
            <w:pPr>
              <w:spacing w:after="60"/>
              <w:jc w:val="center"/>
              <w:rPr>
                <w:rFonts w:cs="Arial"/>
                <w:sz w:val="18"/>
                <w:szCs w:val="18"/>
              </w:rPr>
            </w:pPr>
            <w:r>
              <w:rPr>
                <w:rFonts w:cs="Arial"/>
                <w:sz w:val="18"/>
                <w:szCs w:val="18"/>
              </w:rPr>
              <w:t>0</w:t>
            </w:r>
          </w:p>
        </w:tc>
        <w:tc>
          <w:tcPr>
            <w:tcW w:w="454" w:type="pct"/>
            <w:noWrap/>
          </w:tcPr>
          <w:p w14:paraId="46F4A02E" w14:textId="77777777" w:rsidR="00EB22BD" w:rsidRPr="00ED4788" w:rsidRDefault="00EB22BD" w:rsidP="00FF5668">
            <w:pPr>
              <w:spacing w:after="60"/>
              <w:jc w:val="center"/>
              <w:rPr>
                <w:rFonts w:cs="Arial"/>
                <w:sz w:val="18"/>
                <w:szCs w:val="18"/>
              </w:rPr>
            </w:pPr>
            <w:r w:rsidRPr="00ED4788">
              <w:rPr>
                <w:rFonts w:cs="Arial"/>
                <w:sz w:val="18"/>
                <w:szCs w:val="18"/>
              </w:rPr>
              <w:t>0</w:t>
            </w:r>
          </w:p>
        </w:tc>
      </w:tr>
      <w:tr w:rsidR="00EB22BD" w:rsidRPr="00ED4788" w14:paraId="240352BD" w14:textId="77777777" w:rsidTr="00FF5668">
        <w:tc>
          <w:tcPr>
            <w:tcW w:w="1024" w:type="pct"/>
            <w:noWrap/>
          </w:tcPr>
          <w:p w14:paraId="0FC1F840" w14:textId="77777777" w:rsidR="00EB22BD" w:rsidRPr="00ED4788" w:rsidRDefault="00EB22BD" w:rsidP="00FF5668">
            <w:pPr>
              <w:spacing w:after="60"/>
              <w:jc w:val="center"/>
              <w:rPr>
                <w:rFonts w:cs="Arial"/>
                <w:sz w:val="18"/>
                <w:szCs w:val="18"/>
              </w:rPr>
            </w:pPr>
            <w:r w:rsidRPr="00ED4788">
              <w:rPr>
                <w:rFonts w:cs="Arial"/>
                <w:sz w:val="18"/>
                <w:szCs w:val="18"/>
              </w:rPr>
              <w:t>Walgett</w:t>
            </w:r>
          </w:p>
        </w:tc>
        <w:tc>
          <w:tcPr>
            <w:tcW w:w="909" w:type="pct"/>
            <w:noWrap/>
          </w:tcPr>
          <w:p w14:paraId="1F5D7409"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5F394D5E"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50,225</w:t>
            </w:r>
          </w:p>
        </w:tc>
        <w:tc>
          <w:tcPr>
            <w:tcW w:w="909" w:type="pct"/>
            <w:noWrap/>
          </w:tcPr>
          <w:p w14:paraId="3459EFA8" w14:textId="77777777" w:rsidR="00EB22BD" w:rsidRPr="00ED4788" w:rsidRDefault="00EB22BD" w:rsidP="00FF5668">
            <w:pPr>
              <w:spacing w:after="60"/>
              <w:jc w:val="center"/>
              <w:rPr>
                <w:rFonts w:cs="Arial"/>
                <w:sz w:val="18"/>
                <w:szCs w:val="18"/>
              </w:rPr>
            </w:pPr>
            <w:r>
              <w:rPr>
                <w:rFonts w:cs="Arial"/>
                <w:sz w:val="18"/>
                <w:szCs w:val="18"/>
              </w:rPr>
              <w:t>0</w:t>
            </w:r>
          </w:p>
        </w:tc>
        <w:tc>
          <w:tcPr>
            <w:tcW w:w="795" w:type="pct"/>
            <w:noWrap/>
          </w:tcPr>
          <w:p w14:paraId="794BD812" w14:textId="77777777" w:rsidR="00EB22BD" w:rsidRPr="00ED4788" w:rsidRDefault="00EB22BD" w:rsidP="00FF5668">
            <w:pPr>
              <w:spacing w:after="60"/>
              <w:jc w:val="center"/>
              <w:rPr>
                <w:rFonts w:cs="Arial"/>
                <w:sz w:val="18"/>
                <w:szCs w:val="18"/>
              </w:rPr>
            </w:pPr>
            <w:r>
              <w:rPr>
                <w:rFonts w:cs="Arial"/>
                <w:sz w:val="18"/>
                <w:szCs w:val="18"/>
              </w:rPr>
              <w:t>0</w:t>
            </w:r>
          </w:p>
        </w:tc>
        <w:tc>
          <w:tcPr>
            <w:tcW w:w="454" w:type="pct"/>
            <w:noWrap/>
          </w:tcPr>
          <w:p w14:paraId="6DAD14C9" w14:textId="77777777" w:rsidR="00EB22BD" w:rsidRPr="00ED4788" w:rsidRDefault="00EB22BD" w:rsidP="00FF5668">
            <w:pPr>
              <w:spacing w:after="60"/>
              <w:jc w:val="center"/>
              <w:rPr>
                <w:rFonts w:cs="Arial"/>
                <w:sz w:val="18"/>
                <w:szCs w:val="18"/>
              </w:rPr>
            </w:pPr>
            <w:r w:rsidRPr="00ED4788">
              <w:rPr>
                <w:rFonts w:cs="Arial"/>
                <w:sz w:val="18"/>
                <w:szCs w:val="18"/>
              </w:rPr>
              <w:t>0</w:t>
            </w:r>
          </w:p>
        </w:tc>
      </w:tr>
      <w:tr w:rsidR="00EB22BD" w:rsidRPr="00ED4788" w14:paraId="143E5D5C" w14:textId="77777777" w:rsidTr="00FF5668">
        <w:tc>
          <w:tcPr>
            <w:tcW w:w="1024" w:type="pct"/>
            <w:noWrap/>
          </w:tcPr>
          <w:p w14:paraId="2E89EFE8" w14:textId="77777777" w:rsidR="00EB22BD" w:rsidRPr="00ED4788" w:rsidRDefault="00EB22BD" w:rsidP="00FF5668">
            <w:pPr>
              <w:spacing w:after="60"/>
              <w:jc w:val="center"/>
              <w:rPr>
                <w:rFonts w:cs="Arial"/>
                <w:sz w:val="18"/>
                <w:szCs w:val="18"/>
              </w:rPr>
            </w:pPr>
            <w:r w:rsidRPr="00ED4788">
              <w:rPr>
                <w:rFonts w:cs="Arial"/>
                <w:sz w:val="18"/>
                <w:szCs w:val="18"/>
              </w:rPr>
              <w:t>Beemery</w:t>
            </w:r>
          </w:p>
        </w:tc>
        <w:tc>
          <w:tcPr>
            <w:tcW w:w="909" w:type="pct"/>
            <w:noWrap/>
          </w:tcPr>
          <w:p w14:paraId="7CC5698D"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3C6F30FF"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156,487</w:t>
            </w:r>
          </w:p>
        </w:tc>
        <w:tc>
          <w:tcPr>
            <w:tcW w:w="909" w:type="pct"/>
            <w:noWrap/>
          </w:tcPr>
          <w:p w14:paraId="10B77A56" w14:textId="77777777" w:rsidR="00EB22BD" w:rsidRPr="00ED4788" w:rsidRDefault="00EB22BD" w:rsidP="00FF5668">
            <w:pPr>
              <w:spacing w:after="60"/>
              <w:jc w:val="center"/>
              <w:rPr>
                <w:rFonts w:cs="Arial"/>
                <w:sz w:val="18"/>
                <w:szCs w:val="18"/>
              </w:rPr>
            </w:pPr>
            <w:r>
              <w:rPr>
                <w:rFonts w:cs="Arial"/>
                <w:sz w:val="18"/>
                <w:szCs w:val="18"/>
              </w:rPr>
              <w:t>0</w:t>
            </w:r>
          </w:p>
        </w:tc>
        <w:tc>
          <w:tcPr>
            <w:tcW w:w="795" w:type="pct"/>
            <w:noWrap/>
          </w:tcPr>
          <w:p w14:paraId="69DCE498" w14:textId="77777777" w:rsidR="00EB22BD" w:rsidRPr="00ED4788" w:rsidRDefault="00EB22BD" w:rsidP="00FF5668">
            <w:pPr>
              <w:spacing w:after="60"/>
              <w:jc w:val="center"/>
              <w:rPr>
                <w:rFonts w:cs="Arial"/>
                <w:sz w:val="18"/>
                <w:szCs w:val="18"/>
              </w:rPr>
            </w:pPr>
            <w:r>
              <w:rPr>
                <w:rFonts w:cs="Arial"/>
                <w:sz w:val="18"/>
                <w:szCs w:val="18"/>
              </w:rPr>
              <w:t>0</w:t>
            </w:r>
          </w:p>
        </w:tc>
        <w:tc>
          <w:tcPr>
            <w:tcW w:w="454" w:type="pct"/>
            <w:noWrap/>
          </w:tcPr>
          <w:p w14:paraId="5A3A93A1" w14:textId="77777777" w:rsidR="00EB22BD" w:rsidRPr="00ED4788" w:rsidRDefault="00EB22BD" w:rsidP="00FF5668">
            <w:pPr>
              <w:spacing w:after="60"/>
              <w:jc w:val="center"/>
              <w:rPr>
                <w:rFonts w:cs="Arial"/>
                <w:sz w:val="18"/>
                <w:szCs w:val="18"/>
              </w:rPr>
            </w:pPr>
            <w:r w:rsidRPr="00ED4788">
              <w:rPr>
                <w:rFonts w:cs="Arial"/>
                <w:sz w:val="18"/>
                <w:szCs w:val="18"/>
              </w:rPr>
              <w:t>0</w:t>
            </w:r>
          </w:p>
        </w:tc>
      </w:tr>
      <w:tr w:rsidR="00EB22BD" w:rsidRPr="00ED4788" w14:paraId="33651C28" w14:textId="77777777" w:rsidTr="00FF5668">
        <w:tc>
          <w:tcPr>
            <w:tcW w:w="1024" w:type="pct"/>
            <w:noWrap/>
          </w:tcPr>
          <w:p w14:paraId="37904C0B" w14:textId="77777777" w:rsidR="00EB22BD" w:rsidRPr="00ED4788" w:rsidRDefault="00EB22BD" w:rsidP="00FF5668">
            <w:pPr>
              <w:spacing w:after="60"/>
              <w:jc w:val="center"/>
              <w:rPr>
                <w:rFonts w:cs="Arial"/>
                <w:sz w:val="18"/>
                <w:szCs w:val="18"/>
              </w:rPr>
            </w:pPr>
            <w:r w:rsidRPr="00ED4788">
              <w:rPr>
                <w:rFonts w:cs="Arial"/>
                <w:sz w:val="18"/>
                <w:szCs w:val="18"/>
              </w:rPr>
              <w:t>Bourke</w:t>
            </w:r>
          </w:p>
        </w:tc>
        <w:tc>
          <w:tcPr>
            <w:tcW w:w="909" w:type="pct"/>
            <w:noWrap/>
          </w:tcPr>
          <w:p w14:paraId="35C20F9F"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70DE277E"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230,256</w:t>
            </w:r>
          </w:p>
        </w:tc>
        <w:tc>
          <w:tcPr>
            <w:tcW w:w="909" w:type="pct"/>
            <w:noWrap/>
          </w:tcPr>
          <w:p w14:paraId="159DF9B9" w14:textId="77777777" w:rsidR="00EB22BD" w:rsidRPr="00ED4788" w:rsidRDefault="00EB22BD" w:rsidP="00FF5668">
            <w:pPr>
              <w:spacing w:after="60"/>
              <w:jc w:val="center"/>
              <w:rPr>
                <w:rFonts w:cs="Arial"/>
                <w:sz w:val="18"/>
                <w:szCs w:val="18"/>
              </w:rPr>
            </w:pPr>
            <w:r>
              <w:rPr>
                <w:rFonts w:cs="Arial"/>
                <w:sz w:val="18"/>
                <w:szCs w:val="18"/>
              </w:rPr>
              <w:t>5,194</w:t>
            </w:r>
          </w:p>
        </w:tc>
        <w:tc>
          <w:tcPr>
            <w:tcW w:w="795" w:type="pct"/>
            <w:noWrap/>
          </w:tcPr>
          <w:p w14:paraId="6881E5E0" w14:textId="77777777" w:rsidR="00EB22BD" w:rsidRPr="00ED4788" w:rsidRDefault="00EB22BD" w:rsidP="00FF5668">
            <w:pPr>
              <w:spacing w:after="60"/>
              <w:jc w:val="center"/>
              <w:rPr>
                <w:rFonts w:cs="Arial"/>
                <w:sz w:val="18"/>
                <w:szCs w:val="18"/>
              </w:rPr>
            </w:pPr>
            <w:r>
              <w:rPr>
                <w:rFonts w:cs="Arial"/>
                <w:sz w:val="18"/>
                <w:szCs w:val="18"/>
              </w:rPr>
              <w:t>4,155.2</w:t>
            </w:r>
          </w:p>
        </w:tc>
        <w:tc>
          <w:tcPr>
            <w:tcW w:w="454" w:type="pct"/>
            <w:noWrap/>
          </w:tcPr>
          <w:p w14:paraId="5A5CC101" w14:textId="77777777" w:rsidR="00EB22BD" w:rsidRPr="00ED4788" w:rsidRDefault="00EB22BD" w:rsidP="00FF5668">
            <w:pPr>
              <w:spacing w:after="60"/>
              <w:jc w:val="center"/>
              <w:rPr>
                <w:rFonts w:cs="Arial"/>
                <w:sz w:val="18"/>
                <w:szCs w:val="18"/>
              </w:rPr>
            </w:pPr>
            <w:r>
              <w:rPr>
                <w:rFonts w:cs="Arial"/>
                <w:sz w:val="18"/>
                <w:szCs w:val="18"/>
              </w:rPr>
              <w:t>1.8</w:t>
            </w:r>
          </w:p>
        </w:tc>
      </w:tr>
      <w:tr w:rsidR="00EB22BD" w:rsidRPr="00ED4788" w14:paraId="186329C0" w14:textId="77777777" w:rsidTr="00FF5668">
        <w:tc>
          <w:tcPr>
            <w:tcW w:w="1024" w:type="pct"/>
            <w:noWrap/>
          </w:tcPr>
          <w:p w14:paraId="48F5E75F" w14:textId="54101295" w:rsidR="00EB22BD" w:rsidRPr="00ED4788" w:rsidRDefault="00EB22BD" w:rsidP="00FF5668">
            <w:pPr>
              <w:spacing w:after="60"/>
              <w:jc w:val="center"/>
              <w:rPr>
                <w:rFonts w:cs="Arial"/>
                <w:sz w:val="18"/>
                <w:szCs w:val="18"/>
              </w:rPr>
            </w:pPr>
            <w:r w:rsidRPr="00ED4788">
              <w:rPr>
                <w:rFonts w:cs="Arial"/>
                <w:sz w:val="18"/>
                <w:szCs w:val="18"/>
              </w:rPr>
              <w:t>Weir 19</w:t>
            </w:r>
            <w:r w:rsidR="00DF42B2">
              <w:rPr>
                <w:rFonts w:cs="Arial"/>
                <w:sz w:val="18"/>
                <w:szCs w:val="18"/>
              </w:rPr>
              <w:t>A</w:t>
            </w:r>
          </w:p>
        </w:tc>
        <w:tc>
          <w:tcPr>
            <w:tcW w:w="909" w:type="pct"/>
            <w:noWrap/>
          </w:tcPr>
          <w:p w14:paraId="1CBA143C"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29A70AC7"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209,264</w:t>
            </w:r>
          </w:p>
        </w:tc>
        <w:tc>
          <w:tcPr>
            <w:tcW w:w="909" w:type="pct"/>
            <w:noWrap/>
          </w:tcPr>
          <w:p w14:paraId="08554AFD" w14:textId="77777777" w:rsidR="00EB22BD" w:rsidRPr="00ED4788" w:rsidRDefault="00EB22BD" w:rsidP="00FF5668">
            <w:pPr>
              <w:spacing w:after="60"/>
              <w:jc w:val="center"/>
              <w:rPr>
                <w:rFonts w:cs="Arial"/>
                <w:sz w:val="18"/>
                <w:szCs w:val="18"/>
              </w:rPr>
            </w:pPr>
            <w:r>
              <w:rPr>
                <w:rFonts w:cs="Arial"/>
                <w:sz w:val="18"/>
                <w:szCs w:val="18"/>
              </w:rPr>
              <w:t>5,194</w:t>
            </w:r>
          </w:p>
        </w:tc>
        <w:tc>
          <w:tcPr>
            <w:tcW w:w="795" w:type="pct"/>
            <w:noWrap/>
          </w:tcPr>
          <w:p w14:paraId="4B2A8574" w14:textId="77777777" w:rsidR="00EB22BD" w:rsidRPr="00ED4788" w:rsidRDefault="00EB22BD" w:rsidP="00FF5668">
            <w:pPr>
              <w:spacing w:after="60"/>
              <w:jc w:val="center"/>
              <w:rPr>
                <w:rFonts w:cs="Arial"/>
                <w:sz w:val="18"/>
                <w:szCs w:val="18"/>
              </w:rPr>
            </w:pPr>
            <w:r>
              <w:rPr>
                <w:rFonts w:cs="Arial"/>
                <w:sz w:val="18"/>
                <w:szCs w:val="18"/>
              </w:rPr>
              <w:t>3,776.38</w:t>
            </w:r>
          </w:p>
        </w:tc>
        <w:tc>
          <w:tcPr>
            <w:tcW w:w="454" w:type="pct"/>
            <w:noWrap/>
          </w:tcPr>
          <w:p w14:paraId="394EA029" w14:textId="77777777" w:rsidR="00EB22BD" w:rsidRPr="00ED4788" w:rsidRDefault="00EB22BD" w:rsidP="00FF5668">
            <w:pPr>
              <w:spacing w:after="60"/>
              <w:jc w:val="center"/>
              <w:rPr>
                <w:rFonts w:cs="Arial"/>
                <w:sz w:val="18"/>
                <w:szCs w:val="18"/>
              </w:rPr>
            </w:pPr>
            <w:r>
              <w:rPr>
                <w:rFonts w:cs="Arial"/>
                <w:sz w:val="18"/>
                <w:szCs w:val="18"/>
              </w:rPr>
              <w:t>1.8</w:t>
            </w:r>
          </w:p>
        </w:tc>
      </w:tr>
      <w:tr w:rsidR="00EB22BD" w:rsidRPr="00ED4788" w14:paraId="048E0287" w14:textId="77777777" w:rsidTr="00FF5668">
        <w:trPr>
          <w:trHeight w:val="502"/>
        </w:trPr>
        <w:tc>
          <w:tcPr>
            <w:tcW w:w="1024" w:type="pct"/>
            <w:noWrap/>
          </w:tcPr>
          <w:p w14:paraId="2F4570F6" w14:textId="77777777" w:rsidR="00EB22BD" w:rsidRPr="00ED4788" w:rsidRDefault="00EB22BD" w:rsidP="00FF5668">
            <w:pPr>
              <w:spacing w:after="60"/>
              <w:jc w:val="center"/>
              <w:rPr>
                <w:rFonts w:cs="Arial"/>
                <w:sz w:val="18"/>
                <w:szCs w:val="18"/>
              </w:rPr>
            </w:pPr>
            <w:r w:rsidRPr="00ED4788">
              <w:rPr>
                <w:rFonts w:cs="Arial"/>
                <w:sz w:val="18"/>
                <w:szCs w:val="18"/>
              </w:rPr>
              <w:t>Louth</w:t>
            </w:r>
          </w:p>
        </w:tc>
        <w:tc>
          <w:tcPr>
            <w:tcW w:w="909" w:type="pct"/>
            <w:noWrap/>
          </w:tcPr>
          <w:p w14:paraId="160B486A" w14:textId="77777777" w:rsidR="00EB22BD" w:rsidRDefault="00EB22BD" w:rsidP="00FF5668">
            <w:pPr>
              <w:spacing w:after="60"/>
              <w:jc w:val="center"/>
              <w:rPr>
                <w:rFonts w:cs="Arial"/>
                <w:color w:val="000000"/>
                <w:sz w:val="18"/>
                <w:szCs w:val="18"/>
              </w:rPr>
            </w:pPr>
            <w:r w:rsidRPr="00384284">
              <w:rPr>
                <w:rFonts w:cs="Arial"/>
                <w:color w:val="000000"/>
                <w:sz w:val="18"/>
                <w:szCs w:val="18"/>
              </w:rPr>
              <w:t>37</w:t>
            </w:r>
          </w:p>
        </w:tc>
        <w:tc>
          <w:tcPr>
            <w:tcW w:w="909" w:type="pct"/>
            <w:noWrap/>
          </w:tcPr>
          <w:p w14:paraId="49E5C314"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171,909</w:t>
            </w:r>
          </w:p>
        </w:tc>
        <w:tc>
          <w:tcPr>
            <w:tcW w:w="909" w:type="pct"/>
            <w:noWrap/>
          </w:tcPr>
          <w:p w14:paraId="0E79B56E" w14:textId="77777777" w:rsidR="00EB22BD" w:rsidRPr="00ED4788" w:rsidRDefault="00EB22BD" w:rsidP="00FF5668">
            <w:pPr>
              <w:spacing w:after="60"/>
              <w:jc w:val="center"/>
              <w:rPr>
                <w:rFonts w:cs="Arial"/>
                <w:sz w:val="18"/>
                <w:szCs w:val="18"/>
              </w:rPr>
            </w:pPr>
            <w:r>
              <w:rPr>
                <w:rFonts w:cs="Arial"/>
                <w:sz w:val="18"/>
                <w:szCs w:val="18"/>
              </w:rPr>
              <w:t>5,194</w:t>
            </w:r>
          </w:p>
        </w:tc>
        <w:tc>
          <w:tcPr>
            <w:tcW w:w="795" w:type="pct"/>
            <w:noWrap/>
          </w:tcPr>
          <w:p w14:paraId="6E31E44C" w14:textId="77777777" w:rsidR="00EB22BD" w:rsidRPr="00ED4788" w:rsidRDefault="00EB22BD" w:rsidP="00FF5668">
            <w:pPr>
              <w:spacing w:after="60"/>
              <w:jc w:val="center"/>
              <w:rPr>
                <w:rFonts w:cs="Arial"/>
                <w:sz w:val="18"/>
                <w:szCs w:val="18"/>
              </w:rPr>
            </w:pPr>
            <w:r>
              <w:rPr>
                <w:rFonts w:cs="Arial"/>
                <w:sz w:val="18"/>
                <w:szCs w:val="18"/>
              </w:rPr>
              <w:t>3,102.26</w:t>
            </w:r>
          </w:p>
        </w:tc>
        <w:tc>
          <w:tcPr>
            <w:tcW w:w="454" w:type="pct"/>
            <w:noWrap/>
          </w:tcPr>
          <w:p w14:paraId="0B101F50" w14:textId="77777777" w:rsidR="00EB22BD" w:rsidRPr="00ED4788" w:rsidRDefault="00EB22BD" w:rsidP="00FF5668">
            <w:pPr>
              <w:spacing w:after="60"/>
              <w:jc w:val="center"/>
              <w:rPr>
                <w:rFonts w:cs="Arial"/>
                <w:sz w:val="18"/>
                <w:szCs w:val="18"/>
              </w:rPr>
            </w:pPr>
            <w:r>
              <w:rPr>
                <w:rFonts w:cs="Arial"/>
                <w:sz w:val="18"/>
                <w:szCs w:val="18"/>
              </w:rPr>
              <w:t>1.8</w:t>
            </w:r>
          </w:p>
        </w:tc>
      </w:tr>
    </w:tbl>
    <w:p w14:paraId="07110818" w14:textId="77777777" w:rsidR="00EB22BD" w:rsidRPr="00EB22BD" w:rsidRDefault="00EB22BD" w:rsidP="00AF3474">
      <w:pPr>
        <w:pStyle w:val="Heading8"/>
        <w:numPr>
          <w:ilvl w:val="0"/>
          <w:numId w:val="0"/>
        </w:numPr>
      </w:pPr>
      <w:r w:rsidRPr="00EB22BD">
        <w:t>B.3.4.3 Event 3</w:t>
      </w:r>
    </w:p>
    <w:p w14:paraId="337040B5" w14:textId="5DA5CD1E" w:rsidR="00EB22BD" w:rsidRPr="00E100C2" w:rsidRDefault="00EB22BD" w:rsidP="007E6382">
      <w:r w:rsidRPr="00E100C2">
        <w:t>Flow event 3 occurred from 9 September to 25 December 201</w:t>
      </w:r>
      <w:r w:rsidR="003010EB">
        <w:t>6</w:t>
      </w:r>
      <w:r w:rsidR="00566C3A">
        <w:t xml:space="preserve">. </w:t>
      </w:r>
      <w:r w:rsidRPr="00E100C2">
        <w:t>This larger flow event included significant Commonwealth environmental water take from all upstream subcatchments</w:t>
      </w:r>
      <w:r w:rsidR="00566C3A">
        <w:t xml:space="preserve">. </w:t>
      </w:r>
      <w:r w:rsidRPr="00E100C2">
        <w:t>Total Commonwealth environmental water take during this period was 77,</w:t>
      </w:r>
      <w:r w:rsidR="00FA2B53">
        <w:t>588.2</w:t>
      </w:r>
      <w:r w:rsidRPr="00E100C2">
        <w:t xml:space="preserve"> ML with significant take within the Border Rivers, Condamine–Balonne and Barwon Darling river systems</w:t>
      </w:r>
      <w:r w:rsidR="00566C3A">
        <w:t xml:space="preserve">. </w:t>
      </w:r>
      <w:r w:rsidRPr="00E100C2">
        <w:t>Despite large amounts of Commonwealth environmental w</w:t>
      </w:r>
      <w:r w:rsidR="00CE4EC1">
        <w:t>ater take, high</w:t>
      </w:r>
      <w:r w:rsidRPr="00E100C2">
        <w:t xml:space="preserve"> natural river flows meant that the relative contribution of this take to be approximately 2.</w:t>
      </w:r>
      <w:r w:rsidR="00FA2B53">
        <w:t>4</w:t>
      </w:r>
      <w:r w:rsidRPr="00E100C2">
        <w:t xml:space="preserve"> % of flow volume at the Selected Area (</w:t>
      </w:r>
      <w:r w:rsidR="0069006D">
        <w:fldChar w:fldCharType="begin"/>
      </w:r>
      <w:r w:rsidR="0069006D">
        <w:instrText xml:space="preserve"> REF _Ref490830390 \h </w:instrText>
      </w:r>
      <w:r w:rsidR="0069006D">
        <w:fldChar w:fldCharType="separate"/>
      </w:r>
      <w:r w:rsidR="00AA6BBF">
        <w:t xml:space="preserve">Table </w:t>
      </w:r>
      <w:r w:rsidR="00AA6BBF">
        <w:rPr>
          <w:noProof/>
        </w:rPr>
        <w:t>B</w:t>
      </w:r>
      <w:r w:rsidR="00AA6BBF">
        <w:noBreakHyphen/>
      </w:r>
      <w:r w:rsidR="00AA6BBF">
        <w:rPr>
          <w:noProof/>
        </w:rPr>
        <w:t>7</w:t>
      </w:r>
      <w:r w:rsidR="0069006D">
        <w:fldChar w:fldCharType="end"/>
      </w:r>
      <w:r w:rsidRPr="00E100C2">
        <w:t>).</w:t>
      </w:r>
    </w:p>
    <w:p w14:paraId="33962614" w14:textId="6097D44C" w:rsidR="00EB22BD" w:rsidRDefault="00EB22BD" w:rsidP="00EB22BD">
      <w:pPr>
        <w:pStyle w:val="Caption"/>
        <w:keepNext/>
      </w:pPr>
      <w:bookmarkStart w:id="22" w:name="_Ref490830390"/>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7</w:t>
      </w:r>
      <w:r w:rsidR="00C25703">
        <w:rPr>
          <w:noProof/>
        </w:rPr>
        <w:fldChar w:fldCharType="end"/>
      </w:r>
      <w:bookmarkEnd w:id="22"/>
      <w:r w:rsidR="00B23227">
        <w:t>:</w:t>
      </w:r>
      <w:r>
        <w:t xml:space="preserve"> </w:t>
      </w:r>
      <w:r w:rsidRPr="00896355">
        <w:t xml:space="preserve">2015/16 Commonwealth environmental water flow event 3 </w:t>
      </w:r>
      <w:r>
        <w:t xml:space="preserve">(9 September – 25 December, 2016) </w:t>
      </w:r>
      <w:r w:rsidR="00CE4EC1">
        <w:t xml:space="preserve">EOS </w:t>
      </w:r>
      <w:r w:rsidRPr="00896355">
        <w:t>flow assessment.</w:t>
      </w:r>
    </w:p>
    <w:tbl>
      <w:tblPr>
        <w:tblStyle w:val="StandardELAFormat"/>
        <w:tblW w:w="5000" w:type="pct"/>
        <w:tblLook w:val="04A0" w:firstRow="1" w:lastRow="0" w:firstColumn="1" w:lastColumn="0" w:noHBand="0" w:noVBand="1"/>
      </w:tblPr>
      <w:tblGrid>
        <w:gridCol w:w="1743"/>
        <w:gridCol w:w="1533"/>
        <w:gridCol w:w="1987"/>
        <w:gridCol w:w="1917"/>
        <w:gridCol w:w="1323"/>
        <w:gridCol w:w="697"/>
      </w:tblGrid>
      <w:tr w:rsidR="00EB22BD" w:rsidRPr="00ED4788" w14:paraId="508B2482" w14:textId="77777777" w:rsidTr="00E35C6A">
        <w:trPr>
          <w:cnfStyle w:val="100000000000" w:firstRow="1" w:lastRow="0" w:firstColumn="0" w:lastColumn="0" w:oddVBand="0" w:evenVBand="0" w:oddHBand="0" w:evenHBand="0" w:firstRowFirstColumn="0" w:firstRowLastColumn="0" w:lastRowFirstColumn="0" w:lastRowLastColumn="0"/>
        </w:trPr>
        <w:tc>
          <w:tcPr>
            <w:tcW w:w="947" w:type="pct"/>
            <w:vMerge w:val="restart"/>
            <w:noWrap/>
          </w:tcPr>
          <w:p w14:paraId="503A098D" w14:textId="77777777" w:rsidR="00EB22BD" w:rsidRPr="00ED4788" w:rsidRDefault="00EB22BD" w:rsidP="00FF5668">
            <w:pPr>
              <w:spacing w:after="60"/>
              <w:jc w:val="center"/>
              <w:rPr>
                <w:rFonts w:cs="Arial"/>
                <w:sz w:val="18"/>
                <w:szCs w:val="18"/>
              </w:rPr>
            </w:pPr>
            <w:r w:rsidRPr="00ED4788">
              <w:rPr>
                <w:rFonts w:cs="Arial"/>
                <w:sz w:val="18"/>
                <w:szCs w:val="18"/>
              </w:rPr>
              <w:t>Gauging Station</w:t>
            </w:r>
          </w:p>
        </w:tc>
        <w:tc>
          <w:tcPr>
            <w:tcW w:w="833" w:type="pct"/>
            <w:noWrap/>
          </w:tcPr>
          <w:p w14:paraId="5D8D45AE" w14:textId="77777777" w:rsidR="00EB22BD" w:rsidRPr="00ED4788" w:rsidRDefault="00EB22BD" w:rsidP="00FF5668">
            <w:pPr>
              <w:spacing w:after="60"/>
              <w:jc w:val="center"/>
              <w:rPr>
                <w:rFonts w:cs="Arial"/>
                <w:sz w:val="18"/>
                <w:szCs w:val="18"/>
              </w:rPr>
            </w:pPr>
            <w:r>
              <w:rPr>
                <w:rFonts w:cs="Arial"/>
                <w:sz w:val="18"/>
                <w:szCs w:val="18"/>
              </w:rPr>
              <w:t>Event Duration</w:t>
            </w:r>
          </w:p>
        </w:tc>
        <w:tc>
          <w:tcPr>
            <w:tcW w:w="1080" w:type="pct"/>
            <w:noWrap/>
          </w:tcPr>
          <w:p w14:paraId="0FB70DCA" w14:textId="77777777" w:rsidR="00EB22BD" w:rsidRPr="00ED4788" w:rsidRDefault="00EB22BD" w:rsidP="00FF5668">
            <w:pPr>
              <w:spacing w:after="60"/>
              <w:jc w:val="center"/>
              <w:rPr>
                <w:rFonts w:cs="Arial"/>
                <w:sz w:val="18"/>
                <w:szCs w:val="18"/>
              </w:rPr>
            </w:pPr>
            <w:r w:rsidRPr="00ED4788">
              <w:rPr>
                <w:rFonts w:cs="Arial"/>
                <w:sz w:val="18"/>
                <w:szCs w:val="18"/>
              </w:rPr>
              <w:t>Total Event Discharge</w:t>
            </w:r>
          </w:p>
        </w:tc>
        <w:tc>
          <w:tcPr>
            <w:tcW w:w="1042" w:type="pct"/>
            <w:noWrap/>
          </w:tcPr>
          <w:p w14:paraId="7C98AF3C" w14:textId="230B19D2" w:rsidR="00EB22BD" w:rsidRPr="00ED4788" w:rsidRDefault="00EB22BD" w:rsidP="00FF5668">
            <w:pPr>
              <w:spacing w:after="60"/>
              <w:jc w:val="center"/>
              <w:rPr>
                <w:rFonts w:cs="Arial"/>
                <w:sz w:val="18"/>
                <w:szCs w:val="18"/>
              </w:rPr>
            </w:pPr>
            <w:r w:rsidRPr="00ED4788">
              <w:rPr>
                <w:rFonts w:cs="Arial"/>
                <w:sz w:val="18"/>
                <w:szCs w:val="18"/>
              </w:rPr>
              <w:t>Upstream CEW Take</w:t>
            </w:r>
          </w:p>
        </w:tc>
        <w:tc>
          <w:tcPr>
            <w:tcW w:w="1098" w:type="pct"/>
            <w:gridSpan w:val="2"/>
            <w:noWrap/>
          </w:tcPr>
          <w:p w14:paraId="08877B20" w14:textId="77777777" w:rsidR="00EB22BD" w:rsidRPr="00ED4788" w:rsidRDefault="00EB22BD" w:rsidP="00FF5668">
            <w:pPr>
              <w:spacing w:after="60"/>
              <w:jc w:val="center"/>
              <w:rPr>
                <w:rFonts w:cs="Arial"/>
                <w:sz w:val="18"/>
                <w:szCs w:val="18"/>
              </w:rPr>
            </w:pPr>
            <w:r w:rsidRPr="00ED4788">
              <w:rPr>
                <w:rFonts w:cs="Arial"/>
                <w:sz w:val="18"/>
                <w:szCs w:val="18"/>
              </w:rPr>
              <w:t>Estimated EOS CEW</w:t>
            </w:r>
          </w:p>
        </w:tc>
      </w:tr>
      <w:tr w:rsidR="00EB22BD" w:rsidRPr="00ED4788" w14:paraId="17BE8562" w14:textId="77777777" w:rsidTr="00E35C6A">
        <w:trPr>
          <w:trHeight w:val="131"/>
        </w:trPr>
        <w:tc>
          <w:tcPr>
            <w:tcW w:w="947" w:type="pct"/>
            <w:vMerge/>
            <w:noWrap/>
          </w:tcPr>
          <w:p w14:paraId="05047DAD" w14:textId="77777777" w:rsidR="00EB22BD" w:rsidRPr="00ED4788" w:rsidRDefault="00EB22BD" w:rsidP="00FF5668">
            <w:pPr>
              <w:spacing w:after="60"/>
              <w:jc w:val="center"/>
              <w:rPr>
                <w:rFonts w:cs="Arial"/>
                <w:sz w:val="18"/>
                <w:szCs w:val="18"/>
              </w:rPr>
            </w:pPr>
          </w:p>
        </w:tc>
        <w:tc>
          <w:tcPr>
            <w:tcW w:w="833" w:type="pct"/>
            <w:shd w:val="clear" w:color="auto" w:fill="D9D9D9" w:themeFill="background1" w:themeFillShade="D9"/>
            <w:noWrap/>
          </w:tcPr>
          <w:p w14:paraId="1855FF49" w14:textId="7BEA63C1" w:rsidR="00EB22BD" w:rsidRPr="00ED4788" w:rsidRDefault="00EB22BD" w:rsidP="00FF5668">
            <w:pPr>
              <w:spacing w:after="60"/>
              <w:jc w:val="center"/>
              <w:rPr>
                <w:rFonts w:cs="Arial"/>
                <w:sz w:val="18"/>
                <w:szCs w:val="18"/>
              </w:rPr>
            </w:pPr>
            <w:r>
              <w:rPr>
                <w:rFonts w:cs="Arial"/>
                <w:sz w:val="18"/>
                <w:szCs w:val="18"/>
              </w:rPr>
              <w:t>Days</w:t>
            </w:r>
          </w:p>
        </w:tc>
        <w:tc>
          <w:tcPr>
            <w:tcW w:w="1080" w:type="pct"/>
            <w:shd w:val="clear" w:color="auto" w:fill="D9D9D9" w:themeFill="background1" w:themeFillShade="D9"/>
            <w:noWrap/>
          </w:tcPr>
          <w:p w14:paraId="362F5828"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1042" w:type="pct"/>
            <w:shd w:val="clear" w:color="auto" w:fill="D9D9D9" w:themeFill="background1" w:themeFillShade="D9"/>
            <w:noWrap/>
          </w:tcPr>
          <w:p w14:paraId="5155B8B1"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719" w:type="pct"/>
            <w:shd w:val="clear" w:color="auto" w:fill="D9D9D9" w:themeFill="background1" w:themeFillShade="D9"/>
            <w:noWrap/>
          </w:tcPr>
          <w:p w14:paraId="609B470D"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379" w:type="pct"/>
            <w:shd w:val="clear" w:color="auto" w:fill="D9D9D9" w:themeFill="background1" w:themeFillShade="D9"/>
            <w:noWrap/>
          </w:tcPr>
          <w:p w14:paraId="40019504" w14:textId="77777777" w:rsidR="00EB22BD" w:rsidRPr="00ED4788" w:rsidRDefault="00EB22BD" w:rsidP="00FF5668">
            <w:pPr>
              <w:spacing w:after="60"/>
              <w:jc w:val="center"/>
              <w:rPr>
                <w:rFonts w:cs="Arial"/>
                <w:sz w:val="18"/>
                <w:szCs w:val="18"/>
              </w:rPr>
            </w:pPr>
            <w:r w:rsidRPr="00ED4788">
              <w:rPr>
                <w:rFonts w:cs="Arial"/>
                <w:sz w:val="18"/>
                <w:szCs w:val="18"/>
              </w:rPr>
              <w:t>%</w:t>
            </w:r>
          </w:p>
        </w:tc>
      </w:tr>
      <w:tr w:rsidR="00EB22BD" w:rsidRPr="00ED4788" w14:paraId="602A3F1C" w14:textId="77777777" w:rsidTr="00E35C6A">
        <w:tc>
          <w:tcPr>
            <w:tcW w:w="947" w:type="pct"/>
            <w:noWrap/>
          </w:tcPr>
          <w:p w14:paraId="030FCCA8" w14:textId="77777777" w:rsidR="00EB22BD" w:rsidRPr="00ED4788" w:rsidRDefault="00EB22BD" w:rsidP="00FF5668">
            <w:pPr>
              <w:spacing w:after="60"/>
              <w:jc w:val="center"/>
              <w:rPr>
                <w:rFonts w:cs="Arial"/>
                <w:sz w:val="18"/>
                <w:szCs w:val="18"/>
              </w:rPr>
            </w:pPr>
            <w:r w:rsidRPr="00ED4788">
              <w:rPr>
                <w:rFonts w:cs="Arial"/>
                <w:sz w:val="18"/>
                <w:szCs w:val="18"/>
              </w:rPr>
              <w:t>Mungindi</w:t>
            </w:r>
          </w:p>
        </w:tc>
        <w:tc>
          <w:tcPr>
            <w:tcW w:w="833" w:type="pct"/>
            <w:noWrap/>
          </w:tcPr>
          <w:p w14:paraId="102B0A86" w14:textId="77777777" w:rsidR="00EB22BD" w:rsidRDefault="00EB22BD" w:rsidP="00FF5668">
            <w:pPr>
              <w:spacing w:after="60"/>
              <w:jc w:val="center"/>
              <w:rPr>
                <w:rFonts w:cs="Arial"/>
                <w:color w:val="000000"/>
                <w:sz w:val="18"/>
                <w:szCs w:val="18"/>
              </w:rPr>
            </w:pPr>
            <w:r>
              <w:rPr>
                <w:rFonts w:cs="Arial"/>
                <w:color w:val="000000"/>
                <w:sz w:val="18"/>
                <w:szCs w:val="18"/>
              </w:rPr>
              <w:t>107</w:t>
            </w:r>
          </w:p>
        </w:tc>
        <w:tc>
          <w:tcPr>
            <w:tcW w:w="1080" w:type="pct"/>
            <w:noWrap/>
          </w:tcPr>
          <w:p w14:paraId="5E3F60B7"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rPr>
              <w:t>250,736</w:t>
            </w:r>
          </w:p>
        </w:tc>
        <w:tc>
          <w:tcPr>
            <w:tcW w:w="1042" w:type="pct"/>
            <w:noWrap/>
          </w:tcPr>
          <w:p w14:paraId="406E3980" w14:textId="315C6DEA" w:rsidR="00EB22BD" w:rsidRPr="00ED4788" w:rsidRDefault="00EB22BD" w:rsidP="00FF5668">
            <w:pPr>
              <w:spacing w:after="60"/>
              <w:jc w:val="center"/>
              <w:rPr>
                <w:rFonts w:cs="Arial"/>
                <w:sz w:val="18"/>
                <w:szCs w:val="18"/>
              </w:rPr>
            </w:pPr>
            <w:r>
              <w:rPr>
                <w:rFonts w:cs="Arial"/>
                <w:color w:val="000000"/>
                <w:sz w:val="18"/>
                <w:szCs w:val="18"/>
              </w:rPr>
              <w:t>15,</w:t>
            </w:r>
            <w:r w:rsidR="00E35C6A">
              <w:rPr>
                <w:rFonts w:cs="Arial"/>
                <w:color w:val="000000"/>
                <w:sz w:val="18"/>
                <w:szCs w:val="18"/>
              </w:rPr>
              <w:t>222</w:t>
            </w:r>
          </w:p>
        </w:tc>
        <w:tc>
          <w:tcPr>
            <w:tcW w:w="719" w:type="pct"/>
            <w:noWrap/>
          </w:tcPr>
          <w:p w14:paraId="5FA0C85A" w14:textId="1785F882" w:rsidR="00EB22BD" w:rsidRPr="00ED4788" w:rsidRDefault="00EB22BD" w:rsidP="00FF5668">
            <w:pPr>
              <w:spacing w:after="60"/>
              <w:jc w:val="center"/>
              <w:rPr>
                <w:rFonts w:cs="Arial"/>
                <w:sz w:val="18"/>
                <w:szCs w:val="18"/>
              </w:rPr>
            </w:pPr>
            <w:r>
              <w:rPr>
                <w:rFonts w:cs="Arial"/>
                <w:sz w:val="18"/>
                <w:szCs w:val="18"/>
              </w:rPr>
              <w:t>12,</w:t>
            </w:r>
            <w:r w:rsidR="00E35C6A">
              <w:rPr>
                <w:rFonts w:cs="Arial"/>
                <w:sz w:val="18"/>
                <w:szCs w:val="18"/>
              </w:rPr>
              <w:t>177.60</w:t>
            </w:r>
          </w:p>
        </w:tc>
        <w:tc>
          <w:tcPr>
            <w:tcW w:w="379" w:type="pct"/>
            <w:noWrap/>
          </w:tcPr>
          <w:p w14:paraId="36331144" w14:textId="687A14D2" w:rsidR="00EB22BD" w:rsidRPr="00ED4788" w:rsidRDefault="00EB22BD" w:rsidP="00FF5668">
            <w:pPr>
              <w:spacing w:after="60"/>
              <w:jc w:val="center"/>
              <w:rPr>
                <w:rFonts w:cs="Arial"/>
                <w:sz w:val="18"/>
                <w:szCs w:val="18"/>
              </w:rPr>
            </w:pPr>
            <w:r>
              <w:rPr>
                <w:rFonts w:cs="Arial"/>
                <w:sz w:val="18"/>
                <w:szCs w:val="18"/>
              </w:rPr>
              <w:t>4.</w:t>
            </w:r>
            <w:r w:rsidR="00E35C6A">
              <w:rPr>
                <w:rFonts w:cs="Arial"/>
                <w:sz w:val="18"/>
                <w:szCs w:val="18"/>
              </w:rPr>
              <w:t>9</w:t>
            </w:r>
          </w:p>
        </w:tc>
      </w:tr>
      <w:tr w:rsidR="00EB22BD" w:rsidRPr="00ED4788" w14:paraId="6A3CB9E9" w14:textId="77777777" w:rsidTr="00E35C6A">
        <w:tc>
          <w:tcPr>
            <w:tcW w:w="947" w:type="pct"/>
            <w:noWrap/>
          </w:tcPr>
          <w:p w14:paraId="4FC3F41B" w14:textId="77777777" w:rsidR="00EB22BD" w:rsidRPr="00ED4788" w:rsidRDefault="00EB22BD" w:rsidP="00FF5668">
            <w:pPr>
              <w:spacing w:after="60"/>
              <w:jc w:val="center"/>
              <w:rPr>
                <w:rFonts w:cs="Arial"/>
                <w:sz w:val="18"/>
                <w:szCs w:val="18"/>
              </w:rPr>
            </w:pPr>
            <w:r w:rsidRPr="00ED4788">
              <w:rPr>
                <w:rFonts w:cs="Arial"/>
                <w:sz w:val="18"/>
                <w:szCs w:val="18"/>
              </w:rPr>
              <w:t>Mogil Mogil</w:t>
            </w:r>
          </w:p>
        </w:tc>
        <w:tc>
          <w:tcPr>
            <w:tcW w:w="833" w:type="pct"/>
            <w:noWrap/>
          </w:tcPr>
          <w:p w14:paraId="2B788EF8" w14:textId="77777777" w:rsidR="00EB22BD" w:rsidRDefault="00EB22BD" w:rsidP="00FF5668">
            <w:pPr>
              <w:spacing w:after="60"/>
              <w:jc w:val="center"/>
              <w:rPr>
                <w:rFonts w:cs="Arial"/>
                <w:sz w:val="18"/>
                <w:szCs w:val="18"/>
              </w:rPr>
            </w:pPr>
            <w:r w:rsidRPr="000C1E32">
              <w:rPr>
                <w:rFonts w:cs="Arial"/>
                <w:color w:val="000000"/>
                <w:sz w:val="18"/>
                <w:szCs w:val="18"/>
              </w:rPr>
              <w:t>107</w:t>
            </w:r>
          </w:p>
        </w:tc>
        <w:tc>
          <w:tcPr>
            <w:tcW w:w="1080" w:type="pct"/>
            <w:noWrap/>
          </w:tcPr>
          <w:p w14:paraId="4B118DCB" w14:textId="77777777" w:rsidR="00EB22BD" w:rsidRPr="00B34B08" w:rsidRDefault="00EB22BD" w:rsidP="00FF5668">
            <w:pPr>
              <w:spacing w:after="60"/>
              <w:jc w:val="center"/>
              <w:rPr>
                <w:rFonts w:cs="Arial"/>
                <w:sz w:val="18"/>
                <w:szCs w:val="18"/>
              </w:rPr>
            </w:pPr>
            <w:r>
              <w:rPr>
                <w:rFonts w:cs="Arial"/>
                <w:sz w:val="18"/>
                <w:szCs w:val="18"/>
              </w:rPr>
              <w:t>451,693</w:t>
            </w:r>
          </w:p>
        </w:tc>
        <w:tc>
          <w:tcPr>
            <w:tcW w:w="1042" w:type="pct"/>
            <w:noWrap/>
          </w:tcPr>
          <w:p w14:paraId="7B798C72" w14:textId="087B7526" w:rsidR="00EB22BD" w:rsidRPr="00ED4788" w:rsidRDefault="00EB22BD" w:rsidP="00FF5668">
            <w:pPr>
              <w:spacing w:after="60"/>
              <w:jc w:val="center"/>
              <w:rPr>
                <w:rFonts w:cs="Arial"/>
                <w:sz w:val="18"/>
                <w:szCs w:val="18"/>
              </w:rPr>
            </w:pPr>
            <w:r>
              <w:rPr>
                <w:rFonts w:cs="Arial"/>
                <w:sz w:val="18"/>
                <w:szCs w:val="18"/>
              </w:rPr>
              <w:t>16,</w:t>
            </w:r>
            <w:r w:rsidR="00E35C6A">
              <w:rPr>
                <w:rFonts w:cs="Arial"/>
                <w:sz w:val="18"/>
                <w:szCs w:val="18"/>
              </w:rPr>
              <w:t>63</w:t>
            </w:r>
            <w:r>
              <w:rPr>
                <w:rFonts w:cs="Arial"/>
                <w:sz w:val="18"/>
                <w:szCs w:val="18"/>
              </w:rPr>
              <w:t>7</w:t>
            </w:r>
          </w:p>
        </w:tc>
        <w:tc>
          <w:tcPr>
            <w:tcW w:w="719" w:type="pct"/>
            <w:noWrap/>
          </w:tcPr>
          <w:p w14:paraId="010DDA3E" w14:textId="52E66306" w:rsidR="00EB22BD" w:rsidRPr="00ED4788" w:rsidRDefault="00EB22BD" w:rsidP="00FF5668">
            <w:pPr>
              <w:spacing w:after="60"/>
              <w:jc w:val="center"/>
              <w:rPr>
                <w:rFonts w:cs="Arial"/>
                <w:sz w:val="18"/>
                <w:szCs w:val="18"/>
              </w:rPr>
            </w:pPr>
            <w:r>
              <w:rPr>
                <w:rFonts w:cs="Arial"/>
                <w:sz w:val="18"/>
                <w:szCs w:val="18"/>
              </w:rPr>
              <w:t>13,</w:t>
            </w:r>
            <w:r w:rsidR="00E35C6A">
              <w:rPr>
                <w:rFonts w:cs="Arial"/>
                <w:sz w:val="18"/>
                <w:szCs w:val="18"/>
              </w:rPr>
              <w:t>207.61</w:t>
            </w:r>
          </w:p>
        </w:tc>
        <w:tc>
          <w:tcPr>
            <w:tcW w:w="379" w:type="pct"/>
            <w:noWrap/>
          </w:tcPr>
          <w:p w14:paraId="0B7A3480" w14:textId="77777777" w:rsidR="00EB22BD" w:rsidRPr="00ED4788" w:rsidRDefault="00EB22BD" w:rsidP="00FF5668">
            <w:pPr>
              <w:spacing w:after="60"/>
              <w:jc w:val="center"/>
              <w:rPr>
                <w:rFonts w:cs="Arial"/>
                <w:sz w:val="18"/>
                <w:szCs w:val="18"/>
              </w:rPr>
            </w:pPr>
            <w:r>
              <w:rPr>
                <w:rFonts w:cs="Arial"/>
                <w:sz w:val="18"/>
                <w:szCs w:val="18"/>
              </w:rPr>
              <w:t>2.9</w:t>
            </w:r>
          </w:p>
        </w:tc>
      </w:tr>
      <w:tr w:rsidR="00EB22BD" w:rsidRPr="00ED4788" w14:paraId="154D2976" w14:textId="77777777" w:rsidTr="00E35C6A">
        <w:tc>
          <w:tcPr>
            <w:tcW w:w="947" w:type="pct"/>
            <w:noWrap/>
          </w:tcPr>
          <w:p w14:paraId="36B519D1" w14:textId="77777777" w:rsidR="00EB22BD" w:rsidRPr="00ED4788" w:rsidRDefault="00EB22BD" w:rsidP="00FF5668">
            <w:pPr>
              <w:spacing w:after="60"/>
              <w:jc w:val="center"/>
              <w:rPr>
                <w:rFonts w:cs="Arial"/>
                <w:sz w:val="18"/>
                <w:szCs w:val="18"/>
              </w:rPr>
            </w:pPr>
            <w:r w:rsidRPr="00ED4788">
              <w:rPr>
                <w:rFonts w:cs="Arial"/>
                <w:sz w:val="18"/>
                <w:szCs w:val="18"/>
              </w:rPr>
              <w:t>Collarenebri</w:t>
            </w:r>
          </w:p>
        </w:tc>
        <w:tc>
          <w:tcPr>
            <w:tcW w:w="833" w:type="pct"/>
            <w:noWrap/>
          </w:tcPr>
          <w:p w14:paraId="5CAC33F3" w14:textId="77777777" w:rsidR="00EB22BD" w:rsidRDefault="00EB22BD" w:rsidP="00FF5668">
            <w:pPr>
              <w:spacing w:after="60"/>
              <w:jc w:val="center"/>
              <w:rPr>
                <w:rFonts w:cs="Arial"/>
                <w:sz w:val="18"/>
                <w:szCs w:val="18"/>
              </w:rPr>
            </w:pPr>
            <w:r w:rsidRPr="000C1E32">
              <w:rPr>
                <w:rFonts w:cs="Arial"/>
                <w:color w:val="000000"/>
                <w:sz w:val="18"/>
                <w:szCs w:val="18"/>
              </w:rPr>
              <w:t>107</w:t>
            </w:r>
          </w:p>
        </w:tc>
        <w:tc>
          <w:tcPr>
            <w:tcW w:w="1080" w:type="pct"/>
            <w:noWrap/>
          </w:tcPr>
          <w:p w14:paraId="5551E6FD" w14:textId="77777777" w:rsidR="00EB22BD" w:rsidRPr="00ED4788" w:rsidRDefault="00EB22BD" w:rsidP="00FF5668">
            <w:pPr>
              <w:spacing w:after="60"/>
              <w:jc w:val="center"/>
              <w:rPr>
                <w:rFonts w:cs="Arial"/>
                <w:color w:val="000000"/>
                <w:sz w:val="18"/>
                <w:szCs w:val="18"/>
                <w:lang w:eastAsia="en-AU"/>
              </w:rPr>
            </w:pPr>
            <w:r>
              <w:rPr>
                <w:rFonts w:cs="Arial"/>
                <w:sz w:val="18"/>
                <w:szCs w:val="18"/>
              </w:rPr>
              <w:t>403,852</w:t>
            </w:r>
          </w:p>
        </w:tc>
        <w:tc>
          <w:tcPr>
            <w:tcW w:w="1042" w:type="pct"/>
            <w:noWrap/>
          </w:tcPr>
          <w:p w14:paraId="42175F76" w14:textId="6DD03850" w:rsidR="00EB22BD" w:rsidRPr="00ED4788" w:rsidRDefault="00EB22BD" w:rsidP="00FF5668">
            <w:pPr>
              <w:spacing w:after="60"/>
              <w:jc w:val="center"/>
              <w:rPr>
                <w:rFonts w:cs="Arial"/>
                <w:sz w:val="18"/>
                <w:szCs w:val="18"/>
              </w:rPr>
            </w:pPr>
            <w:r>
              <w:rPr>
                <w:rFonts w:cs="Arial"/>
                <w:sz w:val="18"/>
                <w:szCs w:val="18"/>
              </w:rPr>
              <w:t>22,</w:t>
            </w:r>
            <w:r w:rsidR="00E35C6A">
              <w:rPr>
                <w:rFonts w:cs="Arial"/>
                <w:sz w:val="18"/>
                <w:szCs w:val="18"/>
              </w:rPr>
              <w:t>98</w:t>
            </w:r>
            <w:r>
              <w:rPr>
                <w:rFonts w:cs="Arial"/>
                <w:sz w:val="18"/>
                <w:szCs w:val="18"/>
              </w:rPr>
              <w:t>8</w:t>
            </w:r>
          </w:p>
        </w:tc>
        <w:tc>
          <w:tcPr>
            <w:tcW w:w="719" w:type="pct"/>
            <w:noWrap/>
          </w:tcPr>
          <w:p w14:paraId="15B60CC2" w14:textId="57DC2F81" w:rsidR="00EB22BD" w:rsidRPr="00ED4788" w:rsidRDefault="00EB22BD" w:rsidP="00FF5668">
            <w:pPr>
              <w:spacing w:after="60"/>
              <w:jc w:val="center"/>
              <w:rPr>
                <w:rFonts w:cs="Arial"/>
                <w:sz w:val="18"/>
                <w:szCs w:val="18"/>
              </w:rPr>
            </w:pPr>
            <w:r>
              <w:rPr>
                <w:rFonts w:cs="Arial"/>
                <w:sz w:val="18"/>
                <w:szCs w:val="18"/>
              </w:rPr>
              <w:t>14,</w:t>
            </w:r>
            <w:r w:rsidR="00E35C6A">
              <w:rPr>
                <w:rFonts w:cs="Arial"/>
                <w:sz w:val="18"/>
                <w:szCs w:val="18"/>
              </w:rPr>
              <w:t>741.75</w:t>
            </w:r>
          </w:p>
        </w:tc>
        <w:tc>
          <w:tcPr>
            <w:tcW w:w="379" w:type="pct"/>
            <w:noWrap/>
          </w:tcPr>
          <w:p w14:paraId="04142E9F" w14:textId="7B00045D" w:rsidR="00EB22BD" w:rsidRPr="00ED4788" w:rsidRDefault="00EB22BD" w:rsidP="00FF5668">
            <w:pPr>
              <w:spacing w:after="60"/>
              <w:jc w:val="center"/>
              <w:rPr>
                <w:rFonts w:cs="Arial"/>
                <w:sz w:val="18"/>
                <w:szCs w:val="18"/>
              </w:rPr>
            </w:pPr>
            <w:r>
              <w:rPr>
                <w:rFonts w:cs="Arial"/>
                <w:sz w:val="18"/>
                <w:szCs w:val="18"/>
              </w:rPr>
              <w:t>3.</w:t>
            </w:r>
            <w:r w:rsidR="00E35C6A">
              <w:rPr>
                <w:rFonts w:cs="Arial"/>
                <w:sz w:val="18"/>
                <w:szCs w:val="18"/>
              </w:rPr>
              <w:t>7</w:t>
            </w:r>
          </w:p>
        </w:tc>
      </w:tr>
      <w:tr w:rsidR="00E35C6A" w:rsidRPr="00ED4788" w14:paraId="6A81B2B5" w14:textId="77777777" w:rsidTr="00E35C6A">
        <w:tc>
          <w:tcPr>
            <w:tcW w:w="947" w:type="pct"/>
            <w:noWrap/>
          </w:tcPr>
          <w:p w14:paraId="4C3C40F9" w14:textId="77777777" w:rsidR="00E35C6A" w:rsidRPr="00ED4788" w:rsidRDefault="00E35C6A" w:rsidP="00E35C6A">
            <w:pPr>
              <w:spacing w:after="60"/>
              <w:jc w:val="center"/>
              <w:rPr>
                <w:rFonts w:cs="Arial"/>
                <w:sz w:val="18"/>
                <w:szCs w:val="18"/>
              </w:rPr>
            </w:pPr>
            <w:r w:rsidRPr="00ED4788">
              <w:rPr>
                <w:rFonts w:cs="Arial"/>
                <w:sz w:val="18"/>
                <w:szCs w:val="18"/>
              </w:rPr>
              <w:t>Walgett</w:t>
            </w:r>
          </w:p>
        </w:tc>
        <w:tc>
          <w:tcPr>
            <w:tcW w:w="833" w:type="pct"/>
            <w:noWrap/>
          </w:tcPr>
          <w:p w14:paraId="3E9577A2" w14:textId="77777777" w:rsidR="00E35C6A" w:rsidRDefault="00E35C6A" w:rsidP="00E35C6A">
            <w:pPr>
              <w:spacing w:after="60"/>
              <w:jc w:val="center"/>
              <w:rPr>
                <w:rFonts w:cs="Arial"/>
                <w:sz w:val="18"/>
                <w:szCs w:val="18"/>
              </w:rPr>
            </w:pPr>
            <w:r w:rsidRPr="000C1E32">
              <w:rPr>
                <w:rFonts w:cs="Arial"/>
                <w:color w:val="000000"/>
                <w:sz w:val="18"/>
                <w:szCs w:val="18"/>
              </w:rPr>
              <w:t>107</w:t>
            </w:r>
          </w:p>
        </w:tc>
        <w:tc>
          <w:tcPr>
            <w:tcW w:w="1080" w:type="pct"/>
            <w:noWrap/>
          </w:tcPr>
          <w:p w14:paraId="071B6044" w14:textId="77777777" w:rsidR="00E35C6A" w:rsidRPr="00ED4788" w:rsidRDefault="00E35C6A" w:rsidP="00E35C6A">
            <w:pPr>
              <w:spacing w:after="60"/>
              <w:jc w:val="center"/>
              <w:rPr>
                <w:rFonts w:cs="Arial"/>
                <w:color w:val="000000"/>
                <w:sz w:val="18"/>
                <w:szCs w:val="18"/>
                <w:lang w:eastAsia="en-AU"/>
              </w:rPr>
            </w:pPr>
            <w:r>
              <w:rPr>
                <w:rFonts w:cs="Arial"/>
                <w:sz w:val="18"/>
                <w:szCs w:val="18"/>
              </w:rPr>
              <w:t>930,081</w:t>
            </w:r>
          </w:p>
        </w:tc>
        <w:tc>
          <w:tcPr>
            <w:tcW w:w="1042" w:type="pct"/>
            <w:noWrap/>
          </w:tcPr>
          <w:p w14:paraId="4048BF16" w14:textId="263DD0C9" w:rsidR="00E35C6A" w:rsidRPr="00ED4788" w:rsidRDefault="00E35C6A" w:rsidP="00E35C6A">
            <w:pPr>
              <w:spacing w:after="60"/>
              <w:jc w:val="center"/>
              <w:rPr>
                <w:rFonts w:cs="Arial"/>
                <w:sz w:val="18"/>
                <w:szCs w:val="18"/>
              </w:rPr>
            </w:pPr>
            <w:r>
              <w:rPr>
                <w:rFonts w:cs="Arial"/>
                <w:sz w:val="18"/>
                <w:szCs w:val="18"/>
              </w:rPr>
              <w:t>22,988</w:t>
            </w:r>
          </w:p>
        </w:tc>
        <w:tc>
          <w:tcPr>
            <w:tcW w:w="719" w:type="pct"/>
            <w:noWrap/>
          </w:tcPr>
          <w:p w14:paraId="41D7732D" w14:textId="2ECCE9FB" w:rsidR="00E35C6A" w:rsidRPr="00ED4788" w:rsidRDefault="00E35C6A" w:rsidP="00E35C6A">
            <w:pPr>
              <w:spacing w:after="60"/>
              <w:jc w:val="center"/>
              <w:rPr>
                <w:rFonts w:cs="Arial"/>
                <w:sz w:val="18"/>
                <w:szCs w:val="18"/>
              </w:rPr>
            </w:pPr>
            <w:r>
              <w:rPr>
                <w:rFonts w:cs="Arial"/>
                <w:sz w:val="18"/>
                <w:szCs w:val="18"/>
              </w:rPr>
              <w:t>14,741.75</w:t>
            </w:r>
          </w:p>
        </w:tc>
        <w:tc>
          <w:tcPr>
            <w:tcW w:w="379" w:type="pct"/>
            <w:noWrap/>
          </w:tcPr>
          <w:p w14:paraId="016A6A6E" w14:textId="16D06BA6" w:rsidR="00E35C6A" w:rsidRPr="00ED4788" w:rsidRDefault="00E35C6A" w:rsidP="00E35C6A">
            <w:pPr>
              <w:spacing w:after="60"/>
              <w:jc w:val="center"/>
              <w:rPr>
                <w:rFonts w:cs="Arial"/>
                <w:sz w:val="18"/>
                <w:szCs w:val="18"/>
              </w:rPr>
            </w:pPr>
            <w:r>
              <w:rPr>
                <w:rFonts w:cs="Arial"/>
                <w:sz w:val="18"/>
                <w:szCs w:val="18"/>
              </w:rPr>
              <w:t>1.6</w:t>
            </w:r>
          </w:p>
        </w:tc>
      </w:tr>
      <w:tr w:rsidR="00EB22BD" w:rsidRPr="00ED4788" w14:paraId="73C4395C" w14:textId="77777777" w:rsidTr="00E35C6A">
        <w:tc>
          <w:tcPr>
            <w:tcW w:w="947" w:type="pct"/>
            <w:noWrap/>
          </w:tcPr>
          <w:p w14:paraId="0CB1C52A" w14:textId="77777777" w:rsidR="00EB22BD" w:rsidRPr="00ED4788" w:rsidRDefault="00EB22BD" w:rsidP="00FF5668">
            <w:pPr>
              <w:spacing w:after="60"/>
              <w:jc w:val="center"/>
              <w:rPr>
                <w:rFonts w:cs="Arial"/>
                <w:sz w:val="18"/>
                <w:szCs w:val="18"/>
              </w:rPr>
            </w:pPr>
            <w:r w:rsidRPr="00ED4788">
              <w:rPr>
                <w:rFonts w:cs="Arial"/>
                <w:sz w:val="18"/>
                <w:szCs w:val="18"/>
              </w:rPr>
              <w:t>Beemery</w:t>
            </w:r>
          </w:p>
        </w:tc>
        <w:tc>
          <w:tcPr>
            <w:tcW w:w="833" w:type="pct"/>
            <w:noWrap/>
          </w:tcPr>
          <w:p w14:paraId="1AE5A16B" w14:textId="77777777" w:rsidR="00EB22BD" w:rsidRDefault="00EB22BD" w:rsidP="00FF5668">
            <w:pPr>
              <w:spacing w:after="60"/>
              <w:jc w:val="center"/>
              <w:rPr>
                <w:rFonts w:cs="Arial"/>
                <w:sz w:val="18"/>
                <w:szCs w:val="18"/>
              </w:rPr>
            </w:pPr>
            <w:r w:rsidRPr="000C1E32">
              <w:rPr>
                <w:rFonts w:cs="Arial"/>
                <w:color w:val="000000"/>
                <w:sz w:val="18"/>
                <w:szCs w:val="18"/>
              </w:rPr>
              <w:t>107</w:t>
            </w:r>
          </w:p>
        </w:tc>
        <w:tc>
          <w:tcPr>
            <w:tcW w:w="1080" w:type="pct"/>
            <w:noWrap/>
          </w:tcPr>
          <w:p w14:paraId="766E5272" w14:textId="77777777" w:rsidR="00EB22BD" w:rsidRPr="00ED4788" w:rsidRDefault="00EB22BD" w:rsidP="00FF5668">
            <w:pPr>
              <w:spacing w:after="60"/>
              <w:jc w:val="center"/>
              <w:rPr>
                <w:rFonts w:cs="Arial"/>
                <w:color w:val="000000"/>
                <w:sz w:val="18"/>
                <w:szCs w:val="18"/>
                <w:lang w:eastAsia="en-AU"/>
              </w:rPr>
            </w:pPr>
            <w:r>
              <w:rPr>
                <w:rFonts w:cs="Arial"/>
                <w:sz w:val="18"/>
                <w:szCs w:val="18"/>
              </w:rPr>
              <w:t>1,746,459</w:t>
            </w:r>
          </w:p>
        </w:tc>
        <w:tc>
          <w:tcPr>
            <w:tcW w:w="1042" w:type="pct"/>
            <w:noWrap/>
          </w:tcPr>
          <w:p w14:paraId="015DD1AF" w14:textId="2C3CA81C" w:rsidR="00EB22BD" w:rsidRPr="00ED4788" w:rsidRDefault="00EB22BD" w:rsidP="00FF5668">
            <w:pPr>
              <w:spacing w:after="60"/>
              <w:jc w:val="center"/>
              <w:rPr>
                <w:rFonts w:cs="Arial"/>
                <w:sz w:val="18"/>
                <w:szCs w:val="18"/>
              </w:rPr>
            </w:pPr>
            <w:r>
              <w:rPr>
                <w:rFonts w:cs="Arial"/>
                <w:sz w:val="18"/>
                <w:szCs w:val="18"/>
              </w:rPr>
              <w:t>27,</w:t>
            </w:r>
            <w:r w:rsidR="00E35C6A">
              <w:rPr>
                <w:rFonts w:cs="Arial"/>
                <w:sz w:val="18"/>
                <w:szCs w:val="18"/>
              </w:rPr>
              <w:t>238</w:t>
            </w:r>
          </w:p>
        </w:tc>
        <w:tc>
          <w:tcPr>
            <w:tcW w:w="719" w:type="pct"/>
            <w:noWrap/>
          </w:tcPr>
          <w:p w14:paraId="0741DA34" w14:textId="175AE1DD" w:rsidR="00EB22BD" w:rsidRPr="00ED4788" w:rsidRDefault="00EB22BD" w:rsidP="00FF5668">
            <w:pPr>
              <w:spacing w:after="60"/>
              <w:jc w:val="center"/>
              <w:rPr>
                <w:rFonts w:cs="Arial"/>
                <w:sz w:val="18"/>
                <w:szCs w:val="18"/>
              </w:rPr>
            </w:pPr>
            <w:r>
              <w:rPr>
                <w:rFonts w:cs="Arial"/>
                <w:sz w:val="18"/>
                <w:szCs w:val="18"/>
              </w:rPr>
              <w:t>17,</w:t>
            </w:r>
            <w:r w:rsidR="00E35C6A">
              <w:rPr>
                <w:rFonts w:cs="Arial"/>
                <w:sz w:val="18"/>
                <w:szCs w:val="18"/>
              </w:rPr>
              <w:t>971.75</w:t>
            </w:r>
          </w:p>
        </w:tc>
        <w:tc>
          <w:tcPr>
            <w:tcW w:w="379" w:type="pct"/>
            <w:noWrap/>
          </w:tcPr>
          <w:p w14:paraId="045CB624" w14:textId="77777777" w:rsidR="00EB22BD" w:rsidRPr="00ED4788" w:rsidRDefault="00EB22BD" w:rsidP="00FF5668">
            <w:pPr>
              <w:spacing w:after="60"/>
              <w:jc w:val="center"/>
              <w:rPr>
                <w:rFonts w:cs="Arial"/>
                <w:sz w:val="18"/>
                <w:szCs w:val="18"/>
              </w:rPr>
            </w:pPr>
            <w:r>
              <w:rPr>
                <w:rFonts w:cs="Arial"/>
                <w:sz w:val="18"/>
                <w:szCs w:val="18"/>
              </w:rPr>
              <w:t>1.0</w:t>
            </w:r>
          </w:p>
        </w:tc>
      </w:tr>
      <w:tr w:rsidR="00EB22BD" w:rsidRPr="00ED4788" w14:paraId="4DDD6F20" w14:textId="77777777" w:rsidTr="00E35C6A">
        <w:tc>
          <w:tcPr>
            <w:tcW w:w="947" w:type="pct"/>
            <w:noWrap/>
          </w:tcPr>
          <w:p w14:paraId="49D98268" w14:textId="77777777" w:rsidR="00EB22BD" w:rsidRPr="00ED4788" w:rsidRDefault="00EB22BD" w:rsidP="00FF5668">
            <w:pPr>
              <w:spacing w:after="60"/>
              <w:jc w:val="center"/>
              <w:rPr>
                <w:rFonts w:cs="Arial"/>
                <w:sz w:val="18"/>
                <w:szCs w:val="18"/>
              </w:rPr>
            </w:pPr>
            <w:r w:rsidRPr="00ED4788">
              <w:rPr>
                <w:rFonts w:cs="Arial"/>
                <w:sz w:val="18"/>
                <w:szCs w:val="18"/>
              </w:rPr>
              <w:t>Bourke</w:t>
            </w:r>
          </w:p>
        </w:tc>
        <w:tc>
          <w:tcPr>
            <w:tcW w:w="833" w:type="pct"/>
            <w:noWrap/>
          </w:tcPr>
          <w:p w14:paraId="386CBB4E" w14:textId="77777777" w:rsidR="00EB22BD" w:rsidRDefault="00EB22BD" w:rsidP="00FF5668">
            <w:pPr>
              <w:spacing w:after="60"/>
              <w:jc w:val="center"/>
              <w:rPr>
                <w:rFonts w:cs="Arial"/>
                <w:sz w:val="18"/>
                <w:szCs w:val="18"/>
              </w:rPr>
            </w:pPr>
            <w:r w:rsidRPr="000C1E32">
              <w:rPr>
                <w:rFonts w:cs="Arial"/>
                <w:color w:val="000000"/>
                <w:sz w:val="18"/>
                <w:szCs w:val="18"/>
              </w:rPr>
              <w:t>107</w:t>
            </w:r>
          </w:p>
        </w:tc>
        <w:tc>
          <w:tcPr>
            <w:tcW w:w="1080" w:type="pct"/>
            <w:noWrap/>
          </w:tcPr>
          <w:p w14:paraId="3E5A6BEA" w14:textId="77777777" w:rsidR="00EB22BD" w:rsidRPr="00ED4788" w:rsidRDefault="00EB22BD" w:rsidP="00FF5668">
            <w:pPr>
              <w:spacing w:after="60"/>
              <w:jc w:val="center"/>
              <w:rPr>
                <w:rFonts w:cs="Arial"/>
                <w:color w:val="000000"/>
                <w:sz w:val="18"/>
                <w:szCs w:val="18"/>
                <w:lang w:eastAsia="en-AU"/>
              </w:rPr>
            </w:pPr>
            <w:r>
              <w:rPr>
                <w:rFonts w:cs="Arial"/>
                <w:sz w:val="18"/>
                <w:szCs w:val="18"/>
              </w:rPr>
              <w:t>1,989,197</w:t>
            </w:r>
          </w:p>
        </w:tc>
        <w:tc>
          <w:tcPr>
            <w:tcW w:w="1042" w:type="pct"/>
            <w:noWrap/>
          </w:tcPr>
          <w:p w14:paraId="2DEABBE9" w14:textId="6AE44196" w:rsidR="00EB22BD" w:rsidRPr="00ED4788" w:rsidRDefault="00EB22BD" w:rsidP="00FF5668">
            <w:pPr>
              <w:spacing w:after="60"/>
              <w:jc w:val="center"/>
              <w:rPr>
                <w:rFonts w:cs="Arial"/>
                <w:sz w:val="18"/>
                <w:szCs w:val="18"/>
              </w:rPr>
            </w:pPr>
            <w:r>
              <w:rPr>
                <w:rFonts w:cs="Arial"/>
                <w:sz w:val="18"/>
                <w:szCs w:val="18"/>
              </w:rPr>
              <w:t>69,</w:t>
            </w:r>
            <w:r w:rsidR="00E35C6A">
              <w:rPr>
                <w:rFonts w:cs="Arial"/>
                <w:sz w:val="18"/>
                <w:szCs w:val="18"/>
              </w:rPr>
              <w:t>826.2</w:t>
            </w:r>
          </w:p>
        </w:tc>
        <w:tc>
          <w:tcPr>
            <w:tcW w:w="719" w:type="pct"/>
            <w:noWrap/>
          </w:tcPr>
          <w:p w14:paraId="2137B390" w14:textId="207F7F44" w:rsidR="00EB22BD" w:rsidRPr="00ED4788" w:rsidRDefault="00EB22BD" w:rsidP="00FF5668">
            <w:pPr>
              <w:spacing w:after="60"/>
              <w:jc w:val="center"/>
              <w:rPr>
                <w:rFonts w:cs="Arial"/>
                <w:sz w:val="18"/>
                <w:szCs w:val="18"/>
              </w:rPr>
            </w:pPr>
            <w:r>
              <w:rPr>
                <w:rFonts w:cs="Arial"/>
                <w:sz w:val="18"/>
                <w:szCs w:val="18"/>
              </w:rPr>
              <w:t>39,</w:t>
            </w:r>
            <w:r w:rsidR="00E35C6A">
              <w:rPr>
                <w:rFonts w:cs="Arial"/>
                <w:sz w:val="18"/>
                <w:szCs w:val="18"/>
              </w:rPr>
              <w:t>628.56</w:t>
            </w:r>
          </w:p>
        </w:tc>
        <w:tc>
          <w:tcPr>
            <w:tcW w:w="379" w:type="pct"/>
            <w:noWrap/>
          </w:tcPr>
          <w:p w14:paraId="70F04D96" w14:textId="77777777" w:rsidR="00EB22BD" w:rsidRPr="00ED4788" w:rsidRDefault="00EB22BD" w:rsidP="00FF5668">
            <w:pPr>
              <w:spacing w:after="60"/>
              <w:jc w:val="center"/>
              <w:rPr>
                <w:rFonts w:cs="Arial"/>
                <w:sz w:val="18"/>
                <w:szCs w:val="18"/>
              </w:rPr>
            </w:pPr>
            <w:r>
              <w:rPr>
                <w:rFonts w:cs="Arial"/>
                <w:sz w:val="18"/>
                <w:szCs w:val="18"/>
              </w:rPr>
              <w:t>2.0</w:t>
            </w:r>
          </w:p>
        </w:tc>
      </w:tr>
      <w:tr w:rsidR="00EB22BD" w:rsidRPr="00ED4788" w14:paraId="05883537" w14:textId="77777777" w:rsidTr="00E35C6A">
        <w:trPr>
          <w:trHeight w:val="502"/>
        </w:trPr>
        <w:tc>
          <w:tcPr>
            <w:tcW w:w="947" w:type="pct"/>
            <w:noWrap/>
          </w:tcPr>
          <w:p w14:paraId="42FCED60" w14:textId="77777777" w:rsidR="00EB22BD" w:rsidRPr="00ED4788" w:rsidRDefault="00EB22BD" w:rsidP="00FF5668">
            <w:pPr>
              <w:spacing w:after="60"/>
              <w:jc w:val="center"/>
              <w:rPr>
                <w:rFonts w:cs="Arial"/>
                <w:sz w:val="18"/>
                <w:szCs w:val="18"/>
              </w:rPr>
            </w:pPr>
            <w:r w:rsidRPr="00ED4788">
              <w:rPr>
                <w:rFonts w:cs="Arial"/>
                <w:sz w:val="18"/>
                <w:szCs w:val="18"/>
              </w:rPr>
              <w:t>Louth</w:t>
            </w:r>
          </w:p>
        </w:tc>
        <w:tc>
          <w:tcPr>
            <w:tcW w:w="833" w:type="pct"/>
            <w:noWrap/>
          </w:tcPr>
          <w:p w14:paraId="7C2B520A" w14:textId="77777777" w:rsidR="00EB22BD" w:rsidRDefault="00EB22BD" w:rsidP="00FF5668">
            <w:pPr>
              <w:spacing w:after="60"/>
              <w:jc w:val="center"/>
              <w:rPr>
                <w:rFonts w:cs="Arial"/>
                <w:sz w:val="18"/>
                <w:szCs w:val="18"/>
              </w:rPr>
            </w:pPr>
            <w:r w:rsidRPr="000C1E32">
              <w:rPr>
                <w:rFonts w:cs="Arial"/>
                <w:color w:val="000000"/>
                <w:sz w:val="18"/>
                <w:szCs w:val="18"/>
              </w:rPr>
              <w:t>107</w:t>
            </w:r>
          </w:p>
        </w:tc>
        <w:tc>
          <w:tcPr>
            <w:tcW w:w="1080" w:type="pct"/>
            <w:noWrap/>
          </w:tcPr>
          <w:p w14:paraId="24F7457E" w14:textId="77777777" w:rsidR="00EB22BD" w:rsidRPr="00ED4788" w:rsidRDefault="00EB22BD" w:rsidP="00FF5668">
            <w:pPr>
              <w:spacing w:after="60"/>
              <w:jc w:val="center"/>
              <w:rPr>
                <w:rFonts w:cs="Arial"/>
                <w:color w:val="000000"/>
                <w:sz w:val="18"/>
                <w:szCs w:val="18"/>
                <w:lang w:eastAsia="en-AU"/>
              </w:rPr>
            </w:pPr>
            <w:r>
              <w:rPr>
                <w:rFonts w:cs="Arial"/>
                <w:sz w:val="18"/>
                <w:szCs w:val="18"/>
              </w:rPr>
              <w:t>1,772,486</w:t>
            </w:r>
          </w:p>
        </w:tc>
        <w:tc>
          <w:tcPr>
            <w:tcW w:w="1042" w:type="pct"/>
            <w:noWrap/>
          </w:tcPr>
          <w:p w14:paraId="3D31AFFE" w14:textId="2CFE17BF" w:rsidR="00EB22BD" w:rsidRPr="00ED4788" w:rsidRDefault="00EB22BD" w:rsidP="00FF5668">
            <w:pPr>
              <w:spacing w:after="60"/>
              <w:jc w:val="center"/>
              <w:rPr>
                <w:rFonts w:cs="Arial"/>
                <w:sz w:val="18"/>
                <w:szCs w:val="18"/>
              </w:rPr>
            </w:pPr>
            <w:r>
              <w:rPr>
                <w:rFonts w:cs="Arial"/>
                <w:sz w:val="18"/>
                <w:szCs w:val="18"/>
              </w:rPr>
              <w:t>77,</w:t>
            </w:r>
            <w:r w:rsidR="00E35C6A">
              <w:rPr>
                <w:rFonts w:cs="Arial"/>
                <w:sz w:val="18"/>
                <w:szCs w:val="18"/>
              </w:rPr>
              <w:t>588.2</w:t>
            </w:r>
          </w:p>
        </w:tc>
        <w:tc>
          <w:tcPr>
            <w:tcW w:w="719" w:type="pct"/>
            <w:noWrap/>
          </w:tcPr>
          <w:p w14:paraId="3639661C" w14:textId="533B98C0" w:rsidR="00EB22BD" w:rsidRPr="00ED4788" w:rsidRDefault="00FA2B53" w:rsidP="00FF5668">
            <w:pPr>
              <w:spacing w:after="60"/>
              <w:jc w:val="center"/>
              <w:rPr>
                <w:rFonts w:cs="Arial"/>
                <w:sz w:val="18"/>
                <w:szCs w:val="18"/>
              </w:rPr>
            </w:pPr>
            <w:r>
              <w:rPr>
                <w:rFonts w:cs="Arial"/>
                <w:sz w:val="18"/>
                <w:szCs w:val="18"/>
              </w:rPr>
              <w:t>42,227.64</w:t>
            </w:r>
          </w:p>
        </w:tc>
        <w:tc>
          <w:tcPr>
            <w:tcW w:w="379" w:type="pct"/>
            <w:noWrap/>
          </w:tcPr>
          <w:p w14:paraId="530F1AE9" w14:textId="04B6F69C" w:rsidR="00EB22BD" w:rsidRPr="00ED4788" w:rsidRDefault="00EB22BD" w:rsidP="00FF5668">
            <w:pPr>
              <w:spacing w:after="60"/>
              <w:jc w:val="center"/>
              <w:rPr>
                <w:rFonts w:cs="Arial"/>
                <w:sz w:val="18"/>
                <w:szCs w:val="18"/>
              </w:rPr>
            </w:pPr>
            <w:r>
              <w:rPr>
                <w:rFonts w:cs="Arial"/>
                <w:sz w:val="18"/>
                <w:szCs w:val="18"/>
              </w:rPr>
              <w:t>2.</w:t>
            </w:r>
            <w:r w:rsidR="00FA2B53">
              <w:rPr>
                <w:rFonts w:cs="Arial"/>
                <w:sz w:val="18"/>
                <w:szCs w:val="18"/>
              </w:rPr>
              <w:t>4</w:t>
            </w:r>
          </w:p>
        </w:tc>
      </w:tr>
    </w:tbl>
    <w:p w14:paraId="5BD66329" w14:textId="7C7C92A0" w:rsidR="00EB22BD" w:rsidRPr="00EB22BD" w:rsidRDefault="00EB22BD" w:rsidP="00AF3474">
      <w:pPr>
        <w:pStyle w:val="Heading8"/>
        <w:numPr>
          <w:ilvl w:val="0"/>
          <w:numId w:val="0"/>
        </w:numPr>
      </w:pPr>
      <w:r w:rsidRPr="00EB22BD">
        <w:t>B.3.4.4 Event 4</w:t>
      </w:r>
    </w:p>
    <w:p w14:paraId="26BFF661" w14:textId="60BC95D4" w:rsidR="00AC1130" w:rsidRDefault="00EB22BD" w:rsidP="00AC1130">
      <w:r>
        <w:t>Flow event 4 occurred after a period of approximately 4 months of low river flows within the Barwon-Darling river system (</w:t>
      </w:r>
      <w:r w:rsidR="0069006D">
        <w:fldChar w:fldCharType="begin"/>
      </w:r>
      <w:r w:rsidR="0069006D">
        <w:instrText xml:space="preserve"> REF _Ref490830353 \h </w:instrText>
      </w:r>
      <w:r w:rsidR="0069006D">
        <w:fldChar w:fldCharType="separate"/>
      </w:r>
      <w:r w:rsidR="00AA6BBF">
        <w:t xml:space="preserve">Table </w:t>
      </w:r>
      <w:r w:rsidR="00AA6BBF">
        <w:rPr>
          <w:noProof/>
        </w:rPr>
        <w:t>B</w:t>
      </w:r>
      <w:r w:rsidR="00AA6BBF">
        <w:noBreakHyphen/>
      </w:r>
      <w:r w:rsidR="00AA6BBF">
        <w:rPr>
          <w:noProof/>
        </w:rPr>
        <w:t>3</w:t>
      </w:r>
      <w:r w:rsidR="0069006D">
        <w:fldChar w:fldCharType="end"/>
      </w:r>
      <w:r>
        <w:t>)</w:t>
      </w:r>
      <w:r w:rsidR="00566C3A">
        <w:t xml:space="preserve">. </w:t>
      </w:r>
      <w:r>
        <w:t>This event was characterised by rainfall and increased river flows in catchments upstream of Bourke</w:t>
      </w:r>
      <w:r w:rsidR="00566C3A">
        <w:t xml:space="preserve">. </w:t>
      </w:r>
      <w:r>
        <w:t>Unregulated Commonwealth environmental water take was limited to the Border Rivers and Condamine-Balonne system (</w:t>
      </w:r>
      <w:r w:rsidR="0069006D">
        <w:fldChar w:fldCharType="begin"/>
      </w:r>
      <w:r w:rsidR="0069006D">
        <w:instrText xml:space="preserve"> REF _Ref490830409 \h </w:instrText>
      </w:r>
      <w:r w:rsidR="0069006D">
        <w:fldChar w:fldCharType="separate"/>
      </w:r>
      <w:r w:rsidR="00AA6BBF">
        <w:t xml:space="preserve">Table </w:t>
      </w:r>
      <w:r w:rsidR="00AA6BBF">
        <w:rPr>
          <w:noProof/>
        </w:rPr>
        <w:t>B</w:t>
      </w:r>
      <w:r w:rsidR="00AA6BBF">
        <w:noBreakHyphen/>
      </w:r>
      <w:r w:rsidR="00AA6BBF">
        <w:rPr>
          <w:noProof/>
        </w:rPr>
        <w:t>8</w:t>
      </w:r>
      <w:r w:rsidR="0069006D">
        <w:fldChar w:fldCharType="end"/>
      </w:r>
      <w:r>
        <w:t>). However, this event was augmented by regulated releases fro</w:t>
      </w:r>
      <w:r w:rsidR="008B21E9">
        <w:t>m the Macquarie into the Barwon-</w:t>
      </w:r>
      <w:r>
        <w:t>Darling</w:t>
      </w:r>
      <w:r w:rsidR="006861E5">
        <w:t xml:space="preserve"> </w:t>
      </w:r>
      <w:r>
        <w:t xml:space="preserve">and from the Namoi catchment </w:t>
      </w:r>
      <w:r w:rsidR="006861E5">
        <w:t xml:space="preserve">to facilitate connectivity and fish passage </w:t>
      </w:r>
      <w:r>
        <w:t>(</w:t>
      </w:r>
      <w:r w:rsidR="0069006D">
        <w:fldChar w:fldCharType="begin"/>
      </w:r>
      <w:r w:rsidR="0069006D">
        <w:instrText xml:space="preserve"> REF _Ref490830364 \h </w:instrText>
      </w:r>
      <w:r w:rsidR="0069006D">
        <w:fldChar w:fldCharType="separate"/>
      </w:r>
      <w:r w:rsidR="00AA6BBF">
        <w:t xml:space="preserve">Table </w:t>
      </w:r>
      <w:r w:rsidR="00AA6BBF">
        <w:rPr>
          <w:noProof/>
        </w:rPr>
        <w:t>B</w:t>
      </w:r>
      <w:r w:rsidR="00AA6BBF">
        <w:noBreakHyphen/>
      </w:r>
      <w:r w:rsidR="00AA6BBF">
        <w:rPr>
          <w:noProof/>
        </w:rPr>
        <w:t>4</w:t>
      </w:r>
      <w:r w:rsidR="0069006D">
        <w:fldChar w:fldCharType="end"/>
      </w:r>
      <w:r>
        <w:t xml:space="preserve">). Accordingly, Commonwealth Environmental Water contributed </w:t>
      </w:r>
      <w:r w:rsidR="003C70D0">
        <w:t>3</w:t>
      </w:r>
      <w:r w:rsidR="00FA2B53">
        <w:t>6.5</w:t>
      </w:r>
      <w:r>
        <w:t>% of the total volume of water at the Selected Area (</w:t>
      </w:r>
      <w:r w:rsidR="0069006D">
        <w:fldChar w:fldCharType="begin"/>
      </w:r>
      <w:r w:rsidR="0069006D">
        <w:instrText xml:space="preserve"> REF _Ref490830409 \h </w:instrText>
      </w:r>
      <w:r w:rsidR="0069006D">
        <w:fldChar w:fldCharType="separate"/>
      </w:r>
      <w:r w:rsidR="00AA6BBF">
        <w:t xml:space="preserve">Table </w:t>
      </w:r>
      <w:r w:rsidR="00AA6BBF">
        <w:rPr>
          <w:noProof/>
        </w:rPr>
        <w:t>B</w:t>
      </w:r>
      <w:r w:rsidR="00AA6BBF">
        <w:noBreakHyphen/>
      </w:r>
      <w:r w:rsidR="00AA6BBF">
        <w:rPr>
          <w:noProof/>
        </w:rPr>
        <w:t>8</w:t>
      </w:r>
      <w:r w:rsidR="0069006D">
        <w:fldChar w:fldCharType="end"/>
      </w:r>
      <w:r>
        <w:t>).</w:t>
      </w:r>
      <w:bookmarkStart w:id="23" w:name="_Ref490830409"/>
    </w:p>
    <w:p w14:paraId="7EE7CB46" w14:textId="31C902F1" w:rsidR="00EB22BD" w:rsidRDefault="00EB22BD" w:rsidP="00AC1130">
      <w:pPr>
        <w:pStyle w:val="Caption"/>
      </w:pPr>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8</w:t>
      </w:r>
      <w:r w:rsidR="00C25703">
        <w:rPr>
          <w:noProof/>
        </w:rPr>
        <w:fldChar w:fldCharType="end"/>
      </w:r>
      <w:bookmarkEnd w:id="23"/>
      <w:r w:rsidR="00B23227">
        <w:t>:</w:t>
      </w:r>
      <w:r>
        <w:t xml:space="preserve"> </w:t>
      </w:r>
      <w:r w:rsidRPr="00896355">
        <w:t xml:space="preserve">2015/16 Commonwealth </w:t>
      </w:r>
      <w:r>
        <w:t xml:space="preserve">environmental water flow event </w:t>
      </w:r>
      <w:r w:rsidR="00FA2B53">
        <w:t xml:space="preserve">4 </w:t>
      </w:r>
      <w:r>
        <w:t xml:space="preserve">(10 April – 17 May, 2017) </w:t>
      </w:r>
      <w:r w:rsidR="00CE4EC1">
        <w:t>EOS</w:t>
      </w:r>
      <w:r w:rsidRPr="00896355">
        <w:t xml:space="preserve"> flow assessment.</w:t>
      </w:r>
    </w:p>
    <w:tbl>
      <w:tblPr>
        <w:tblStyle w:val="StandardELAFormat"/>
        <w:tblW w:w="5000" w:type="pct"/>
        <w:tblLayout w:type="fixed"/>
        <w:tblLook w:val="04A0" w:firstRow="1" w:lastRow="0" w:firstColumn="1" w:lastColumn="0" w:noHBand="0" w:noVBand="1"/>
      </w:tblPr>
      <w:tblGrid>
        <w:gridCol w:w="1222"/>
        <w:gridCol w:w="1143"/>
        <w:gridCol w:w="1593"/>
        <w:gridCol w:w="2837"/>
        <w:gridCol w:w="1555"/>
        <w:gridCol w:w="850"/>
      </w:tblGrid>
      <w:tr w:rsidR="00FF5668" w:rsidRPr="00CE5A27" w14:paraId="1C2D1002" w14:textId="77777777" w:rsidTr="00FF5668">
        <w:trPr>
          <w:cnfStyle w:val="100000000000" w:firstRow="1" w:lastRow="0" w:firstColumn="0" w:lastColumn="0" w:oddVBand="0" w:evenVBand="0" w:oddHBand="0" w:evenHBand="0" w:firstRowFirstColumn="0" w:firstRowLastColumn="0" w:lastRowFirstColumn="0" w:lastRowLastColumn="0"/>
        </w:trPr>
        <w:tc>
          <w:tcPr>
            <w:tcW w:w="664" w:type="pct"/>
            <w:vMerge w:val="restart"/>
            <w:noWrap/>
          </w:tcPr>
          <w:p w14:paraId="3F638EC2" w14:textId="77777777" w:rsidR="00EB22BD" w:rsidRPr="00CE5A27" w:rsidRDefault="00EB22BD" w:rsidP="00FF5668">
            <w:pPr>
              <w:spacing w:after="60"/>
              <w:jc w:val="center"/>
              <w:rPr>
                <w:rFonts w:cs="Arial"/>
                <w:sz w:val="18"/>
                <w:szCs w:val="18"/>
              </w:rPr>
            </w:pPr>
            <w:r w:rsidRPr="00CE5A27">
              <w:rPr>
                <w:rFonts w:cs="Arial"/>
                <w:sz w:val="18"/>
                <w:szCs w:val="18"/>
              </w:rPr>
              <w:t>Gauging Station</w:t>
            </w:r>
          </w:p>
        </w:tc>
        <w:tc>
          <w:tcPr>
            <w:tcW w:w="621" w:type="pct"/>
            <w:noWrap/>
          </w:tcPr>
          <w:p w14:paraId="6968707B" w14:textId="77777777" w:rsidR="00EB22BD" w:rsidRPr="00CE5A27" w:rsidRDefault="00EB22BD" w:rsidP="00FF5668">
            <w:pPr>
              <w:spacing w:after="60"/>
              <w:jc w:val="center"/>
              <w:rPr>
                <w:rFonts w:cs="Arial"/>
                <w:sz w:val="18"/>
                <w:szCs w:val="18"/>
              </w:rPr>
            </w:pPr>
            <w:r w:rsidRPr="00CE5A27">
              <w:rPr>
                <w:rFonts w:cs="Arial"/>
                <w:sz w:val="18"/>
                <w:szCs w:val="18"/>
              </w:rPr>
              <w:t>Event Duration</w:t>
            </w:r>
          </w:p>
        </w:tc>
        <w:tc>
          <w:tcPr>
            <w:tcW w:w="866" w:type="pct"/>
            <w:noWrap/>
          </w:tcPr>
          <w:p w14:paraId="66B00DE0" w14:textId="77777777" w:rsidR="00EB22BD" w:rsidRPr="00CE5A27" w:rsidRDefault="00EB22BD" w:rsidP="00FF5668">
            <w:pPr>
              <w:spacing w:after="60"/>
              <w:jc w:val="center"/>
              <w:rPr>
                <w:rFonts w:cs="Arial"/>
                <w:sz w:val="18"/>
                <w:szCs w:val="18"/>
              </w:rPr>
            </w:pPr>
            <w:r w:rsidRPr="00CE5A27">
              <w:rPr>
                <w:rFonts w:cs="Arial"/>
                <w:sz w:val="18"/>
                <w:szCs w:val="18"/>
              </w:rPr>
              <w:t>Total Event Discharge</w:t>
            </w:r>
          </w:p>
        </w:tc>
        <w:tc>
          <w:tcPr>
            <w:tcW w:w="1542" w:type="pct"/>
            <w:noWrap/>
          </w:tcPr>
          <w:p w14:paraId="0B11397F" w14:textId="6987E9C8" w:rsidR="00EB22BD" w:rsidRPr="00CE5A27" w:rsidRDefault="00EB22BD" w:rsidP="00FF5668">
            <w:pPr>
              <w:spacing w:after="60"/>
              <w:jc w:val="center"/>
              <w:rPr>
                <w:rFonts w:cs="Arial"/>
                <w:sz w:val="18"/>
                <w:szCs w:val="18"/>
              </w:rPr>
            </w:pPr>
            <w:r w:rsidRPr="00CE5A27">
              <w:rPr>
                <w:rFonts w:cs="Arial"/>
                <w:sz w:val="18"/>
                <w:szCs w:val="18"/>
              </w:rPr>
              <w:t>Upstream CEW Take and regulated EOS contributions.</w:t>
            </w:r>
          </w:p>
        </w:tc>
        <w:tc>
          <w:tcPr>
            <w:tcW w:w="1307" w:type="pct"/>
            <w:gridSpan w:val="2"/>
            <w:noWrap/>
          </w:tcPr>
          <w:p w14:paraId="2ED77EED" w14:textId="77777777" w:rsidR="00EB22BD" w:rsidRPr="00CE5A27" w:rsidRDefault="00EB22BD" w:rsidP="00FF5668">
            <w:pPr>
              <w:spacing w:after="60"/>
              <w:jc w:val="center"/>
              <w:rPr>
                <w:rFonts w:cs="Arial"/>
                <w:sz w:val="18"/>
                <w:szCs w:val="18"/>
              </w:rPr>
            </w:pPr>
            <w:r w:rsidRPr="00CE5A27">
              <w:rPr>
                <w:rFonts w:cs="Arial"/>
                <w:sz w:val="18"/>
                <w:szCs w:val="18"/>
              </w:rPr>
              <w:t>Estimated EOS CEW</w:t>
            </w:r>
          </w:p>
        </w:tc>
      </w:tr>
      <w:tr w:rsidR="00FF5668" w:rsidRPr="00CE5A27" w14:paraId="0171828D" w14:textId="77777777" w:rsidTr="00FA2B53">
        <w:trPr>
          <w:trHeight w:val="390"/>
        </w:trPr>
        <w:tc>
          <w:tcPr>
            <w:tcW w:w="664" w:type="pct"/>
            <w:vMerge/>
            <w:noWrap/>
            <w:vAlign w:val="center"/>
          </w:tcPr>
          <w:p w14:paraId="07CBE244" w14:textId="77777777" w:rsidR="00EB22BD" w:rsidRPr="00CE5A27" w:rsidRDefault="00EB22BD" w:rsidP="00FF5668">
            <w:pPr>
              <w:spacing w:after="60"/>
              <w:jc w:val="center"/>
              <w:rPr>
                <w:rFonts w:cs="Arial"/>
                <w:sz w:val="18"/>
                <w:szCs w:val="18"/>
              </w:rPr>
            </w:pPr>
          </w:p>
        </w:tc>
        <w:tc>
          <w:tcPr>
            <w:tcW w:w="621" w:type="pct"/>
            <w:shd w:val="clear" w:color="auto" w:fill="D9D9D9" w:themeFill="background1" w:themeFillShade="D9"/>
            <w:noWrap/>
            <w:vAlign w:val="center"/>
          </w:tcPr>
          <w:p w14:paraId="33B3ED65" w14:textId="1E2093F8" w:rsidR="00EB22BD" w:rsidRPr="00CE5A27" w:rsidRDefault="00EB22BD" w:rsidP="00FF5668">
            <w:pPr>
              <w:spacing w:after="60"/>
              <w:jc w:val="center"/>
              <w:rPr>
                <w:rFonts w:cs="Arial"/>
                <w:sz w:val="18"/>
                <w:szCs w:val="18"/>
              </w:rPr>
            </w:pPr>
            <w:r w:rsidRPr="00CE5A27">
              <w:rPr>
                <w:rFonts w:cs="Arial"/>
                <w:sz w:val="18"/>
                <w:szCs w:val="18"/>
              </w:rPr>
              <w:t>Days</w:t>
            </w:r>
          </w:p>
        </w:tc>
        <w:tc>
          <w:tcPr>
            <w:tcW w:w="866" w:type="pct"/>
            <w:shd w:val="clear" w:color="auto" w:fill="D9D9D9" w:themeFill="background1" w:themeFillShade="D9"/>
            <w:noWrap/>
            <w:vAlign w:val="center"/>
          </w:tcPr>
          <w:p w14:paraId="18A7195B" w14:textId="77777777" w:rsidR="00EB22BD" w:rsidRPr="00CE5A27" w:rsidRDefault="00EB22BD" w:rsidP="00FF5668">
            <w:pPr>
              <w:spacing w:after="60"/>
              <w:jc w:val="center"/>
              <w:rPr>
                <w:rFonts w:cs="Arial"/>
                <w:sz w:val="18"/>
                <w:szCs w:val="18"/>
              </w:rPr>
            </w:pPr>
            <w:r w:rsidRPr="00CE5A27">
              <w:rPr>
                <w:rFonts w:cs="Arial"/>
                <w:sz w:val="18"/>
                <w:szCs w:val="18"/>
              </w:rPr>
              <w:t>ML</w:t>
            </w:r>
          </w:p>
        </w:tc>
        <w:tc>
          <w:tcPr>
            <w:tcW w:w="1542" w:type="pct"/>
            <w:shd w:val="clear" w:color="auto" w:fill="D9D9D9" w:themeFill="background1" w:themeFillShade="D9"/>
            <w:noWrap/>
            <w:vAlign w:val="center"/>
          </w:tcPr>
          <w:p w14:paraId="5D846D7B" w14:textId="77777777" w:rsidR="00EB22BD" w:rsidRPr="00CE5A27" w:rsidRDefault="00EB22BD" w:rsidP="00FF5668">
            <w:pPr>
              <w:spacing w:after="60"/>
              <w:jc w:val="center"/>
              <w:rPr>
                <w:rFonts w:cs="Arial"/>
                <w:sz w:val="18"/>
                <w:szCs w:val="18"/>
              </w:rPr>
            </w:pPr>
            <w:r w:rsidRPr="00CE5A27">
              <w:rPr>
                <w:rFonts w:cs="Arial"/>
                <w:sz w:val="18"/>
                <w:szCs w:val="18"/>
              </w:rPr>
              <w:t>ML</w:t>
            </w:r>
          </w:p>
        </w:tc>
        <w:tc>
          <w:tcPr>
            <w:tcW w:w="845" w:type="pct"/>
            <w:shd w:val="clear" w:color="auto" w:fill="D9D9D9" w:themeFill="background1" w:themeFillShade="D9"/>
            <w:noWrap/>
            <w:vAlign w:val="center"/>
          </w:tcPr>
          <w:p w14:paraId="3C68F514" w14:textId="77777777" w:rsidR="00EB22BD" w:rsidRPr="00CE5A27" w:rsidRDefault="00EB22BD" w:rsidP="00FF5668">
            <w:pPr>
              <w:spacing w:after="60"/>
              <w:jc w:val="center"/>
              <w:rPr>
                <w:rFonts w:cs="Arial"/>
                <w:sz w:val="18"/>
                <w:szCs w:val="18"/>
              </w:rPr>
            </w:pPr>
            <w:r w:rsidRPr="00CE5A27">
              <w:rPr>
                <w:rFonts w:cs="Arial"/>
                <w:sz w:val="18"/>
                <w:szCs w:val="18"/>
              </w:rPr>
              <w:t>ML</w:t>
            </w:r>
          </w:p>
        </w:tc>
        <w:tc>
          <w:tcPr>
            <w:tcW w:w="462" w:type="pct"/>
            <w:shd w:val="clear" w:color="auto" w:fill="D9D9D9" w:themeFill="background1" w:themeFillShade="D9"/>
            <w:noWrap/>
            <w:vAlign w:val="center"/>
          </w:tcPr>
          <w:p w14:paraId="218EE19A" w14:textId="77777777" w:rsidR="00EB22BD" w:rsidRPr="00CE5A27" w:rsidRDefault="00EB22BD" w:rsidP="00FF5668">
            <w:pPr>
              <w:spacing w:after="60"/>
              <w:ind w:right="-229"/>
              <w:jc w:val="center"/>
              <w:rPr>
                <w:rFonts w:cs="Arial"/>
                <w:sz w:val="18"/>
                <w:szCs w:val="18"/>
              </w:rPr>
            </w:pPr>
            <w:r w:rsidRPr="00CE5A27">
              <w:rPr>
                <w:rFonts w:cs="Arial"/>
                <w:sz w:val="18"/>
                <w:szCs w:val="18"/>
              </w:rPr>
              <w:t>%</w:t>
            </w:r>
          </w:p>
        </w:tc>
      </w:tr>
      <w:tr w:rsidR="00FF5668" w:rsidRPr="00CE5A27" w14:paraId="2A570A04" w14:textId="77777777" w:rsidTr="00FA2B53">
        <w:tc>
          <w:tcPr>
            <w:tcW w:w="664" w:type="pct"/>
            <w:noWrap/>
            <w:vAlign w:val="center"/>
          </w:tcPr>
          <w:p w14:paraId="7AAA1823" w14:textId="77777777" w:rsidR="00EB22BD" w:rsidRPr="00CE5A27" w:rsidRDefault="00EB22BD" w:rsidP="00FF5668">
            <w:pPr>
              <w:spacing w:after="60"/>
              <w:jc w:val="center"/>
              <w:rPr>
                <w:rFonts w:cs="Arial"/>
                <w:sz w:val="18"/>
                <w:szCs w:val="18"/>
              </w:rPr>
            </w:pPr>
            <w:r w:rsidRPr="00CE5A27">
              <w:rPr>
                <w:rFonts w:cs="Arial"/>
                <w:sz w:val="18"/>
                <w:szCs w:val="18"/>
              </w:rPr>
              <w:t>Mungindi</w:t>
            </w:r>
          </w:p>
        </w:tc>
        <w:tc>
          <w:tcPr>
            <w:tcW w:w="621" w:type="pct"/>
            <w:noWrap/>
            <w:vAlign w:val="center"/>
          </w:tcPr>
          <w:p w14:paraId="6A6CEA67"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37</w:t>
            </w:r>
          </w:p>
        </w:tc>
        <w:tc>
          <w:tcPr>
            <w:tcW w:w="866" w:type="pct"/>
            <w:noWrap/>
            <w:vAlign w:val="center"/>
          </w:tcPr>
          <w:p w14:paraId="6F69682D" w14:textId="77777777" w:rsidR="00EB22BD" w:rsidRPr="00CE5A27" w:rsidRDefault="00EB22BD" w:rsidP="00FF5668">
            <w:pPr>
              <w:spacing w:after="60"/>
              <w:jc w:val="center"/>
              <w:rPr>
                <w:rFonts w:cs="Arial"/>
                <w:color w:val="000000"/>
                <w:sz w:val="18"/>
                <w:szCs w:val="18"/>
                <w:lang w:eastAsia="en-AU"/>
              </w:rPr>
            </w:pPr>
            <w:r w:rsidRPr="00CE5A27">
              <w:rPr>
                <w:rFonts w:cs="Arial"/>
                <w:color w:val="000000"/>
                <w:sz w:val="18"/>
                <w:szCs w:val="18"/>
              </w:rPr>
              <w:t>57,851</w:t>
            </w:r>
          </w:p>
        </w:tc>
        <w:tc>
          <w:tcPr>
            <w:tcW w:w="1542" w:type="pct"/>
            <w:noWrap/>
            <w:vAlign w:val="center"/>
          </w:tcPr>
          <w:p w14:paraId="39CE82BB" w14:textId="2A2F7473" w:rsidR="00EB22BD" w:rsidRPr="00CE5A27" w:rsidRDefault="00EB22BD" w:rsidP="00FF5668">
            <w:pPr>
              <w:spacing w:after="60"/>
              <w:jc w:val="center"/>
              <w:rPr>
                <w:rFonts w:cs="Arial"/>
                <w:sz w:val="18"/>
                <w:szCs w:val="18"/>
              </w:rPr>
            </w:pPr>
            <w:r w:rsidRPr="00CE5A27">
              <w:rPr>
                <w:rFonts w:cs="Arial"/>
                <w:color w:val="000000"/>
                <w:sz w:val="18"/>
                <w:szCs w:val="18"/>
              </w:rPr>
              <w:t>6,</w:t>
            </w:r>
            <w:r w:rsidR="00FA2B53">
              <w:rPr>
                <w:rFonts w:cs="Arial"/>
                <w:color w:val="000000"/>
                <w:sz w:val="18"/>
                <w:szCs w:val="18"/>
              </w:rPr>
              <w:t>492.1</w:t>
            </w:r>
          </w:p>
        </w:tc>
        <w:tc>
          <w:tcPr>
            <w:tcW w:w="845" w:type="pct"/>
            <w:noWrap/>
            <w:vAlign w:val="center"/>
          </w:tcPr>
          <w:p w14:paraId="427A077E" w14:textId="02CF574C" w:rsidR="00EB22BD" w:rsidRPr="00CE5A27" w:rsidRDefault="00EB22BD" w:rsidP="00FF5668">
            <w:pPr>
              <w:spacing w:after="60"/>
              <w:jc w:val="center"/>
              <w:rPr>
                <w:rFonts w:cs="Arial"/>
                <w:sz w:val="18"/>
                <w:szCs w:val="18"/>
              </w:rPr>
            </w:pPr>
            <w:r w:rsidRPr="00CE5A27">
              <w:rPr>
                <w:rFonts w:cs="Arial"/>
                <w:sz w:val="18"/>
                <w:szCs w:val="18"/>
              </w:rPr>
              <w:t>5,</w:t>
            </w:r>
            <w:r w:rsidR="00FA2B53">
              <w:rPr>
                <w:rFonts w:cs="Arial"/>
                <w:sz w:val="18"/>
                <w:szCs w:val="18"/>
              </w:rPr>
              <w:t>193.68</w:t>
            </w:r>
          </w:p>
        </w:tc>
        <w:tc>
          <w:tcPr>
            <w:tcW w:w="462" w:type="pct"/>
            <w:noWrap/>
            <w:vAlign w:val="center"/>
          </w:tcPr>
          <w:p w14:paraId="5E7E3228" w14:textId="77777777" w:rsidR="00EB22BD" w:rsidRPr="00CE5A27" w:rsidRDefault="00EB22BD" w:rsidP="00FF5668">
            <w:pPr>
              <w:spacing w:after="60"/>
              <w:jc w:val="center"/>
              <w:rPr>
                <w:rFonts w:cs="Arial"/>
                <w:sz w:val="18"/>
                <w:szCs w:val="18"/>
              </w:rPr>
            </w:pPr>
            <w:r w:rsidRPr="00CE5A27">
              <w:rPr>
                <w:rFonts w:cs="Arial"/>
                <w:sz w:val="18"/>
                <w:szCs w:val="18"/>
              </w:rPr>
              <w:t>9.0</w:t>
            </w:r>
          </w:p>
        </w:tc>
      </w:tr>
      <w:tr w:rsidR="00FA2B53" w:rsidRPr="00CE5A27" w14:paraId="7B8D965A" w14:textId="77777777" w:rsidTr="00FA2B53">
        <w:tc>
          <w:tcPr>
            <w:tcW w:w="664" w:type="pct"/>
            <w:noWrap/>
            <w:vAlign w:val="center"/>
          </w:tcPr>
          <w:p w14:paraId="6827FAFD" w14:textId="77777777" w:rsidR="00FA2B53" w:rsidRPr="00CE5A27" w:rsidRDefault="00FA2B53" w:rsidP="00FA2B53">
            <w:pPr>
              <w:spacing w:after="60"/>
              <w:jc w:val="center"/>
              <w:rPr>
                <w:rFonts w:cs="Arial"/>
                <w:sz w:val="18"/>
                <w:szCs w:val="18"/>
              </w:rPr>
            </w:pPr>
            <w:r w:rsidRPr="00CE5A27">
              <w:rPr>
                <w:rFonts w:cs="Arial"/>
                <w:sz w:val="18"/>
                <w:szCs w:val="18"/>
              </w:rPr>
              <w:t>Mogil Mogil</w:t>
            </w:r>
          </w:p>
        </w:tc>
        <w:tc>
          <w:tcPr>
            <w:tcW w:w="621" w:type="pct"/>
            <w:noWrap/>
            <w:vAlign w:val="center"/>
          </w:tcPr>
          <w:p w14:paraId="60D4BD4F" w14:textId="77777777" w:rsidR="00FA2B53" w:rsidRPr="00CE5A27" w:rsidRDefault="00FA2B53" w:rsidP="00FA2B53">
            <w:pPr>
              <w:spacing w:after="60"/>
              <w:jc w:val="center"/>
              <w:rPr>
                <w:rFonts w:cs="Arial"/>
                <w:sz w:val="18"/>
                <w:szCs w:val="18"/>
              </w:rPr>
            </w:pPr>
            <w:r w:rsidRPr="00CE5A27">
              <w:rPr>
                <w:rFonts w:cs="Arial"/>
                <w:color w:val="000000"/>
                <w:sz w:val="18"/>
                <w:szCs w:val="18"/>
              </w:rPr>
              <w:t>37</w:t>
            </w:r>
          </w:p>
        </w:tc>
        <w:tc>
          <w:tcPr>
            <w:tcW w:w="866" w:type="pct"/>
            <w:noWrap/>
            <w:vAlign w:val="center"/>
          </w:tcPr>
          <w:p w14:paraId="5C6F7423" w14:textId="77777777" w:rsidR="00FA2B53" w:rsidRPr="00CE5A27" w:rsidRDefault="00FA2B53" w:rsidP="00FA2B53">
            <w:pPr>
              <w:spacing w:after="60"/>
              <w:jc w:val="center"/>
              <w:rPr>
                <w:rFonts w:cs="Arial"/>
                <w:sz w:val="18"/>
                <w:szCs w:val="18"/>
              </w:rPr>
            </w:pPr>
            <w:r w:rsidRPr="00CE5A27">
              <w:rPr>
                <w:rFonts w:cs="Arial"/>
                <w:sz w:val="18"/>
                <w:szCs w:val="18"/>
              </w:rPr>
              <w:t>110,500</w:t>
            </w:r>
          </w:p>
        </w:tc>
        <w:tc>
          <w:tcPr>
            <w:tcW w:w="1542" w:type="pct"/>
            <w:noWrap/>
            <w:vAlign w:val="center"/>
          </w:tcPr>
          <w:p w14:paraId="3AC746E5" w14:textId="54592A5F" w:rsidR="00FA2B53" w:rsidRPr="00CE5A27" w:rsidRDefault="00FA2B53" w:rsidP="00FA2B53">
            <w:pPr>
              <w:spacing w:after="60"/>
              <w:jc w:val="center"/>
              <w:rPr>
                <w:rFonts w:cs="Arial"/>
                <w:sz w:val="18"/>
                <w:szCs w:val="18"/>
              </w:rPr>
            </w:pPr>
            <w:r w:rsidRPr="00CE5A27">
              <w:rPr>
                <w:rFonts w:cs="Arial"/>
                <w:color w:val="000000"/>
                <w:sz w:val="18"/>
                <w:szCs w:val="18"/>
              </w:rPr>
              <w:t>6,</w:t>
            </w:r>
            <w:r>
              <w:rPr>
                <w:rFonts w:cs="Arial"/>
                <w:color w:val="000000"/>
                <w:sz w:val="18"/>
                <w:szCs w:val="18"/>
              </w:rPr>
              <w:t>492.1</w:t>
            </w:r>
          </w:p>
        </w:tc>
        <w:tc>
          <w:tcPr>
            <w:tcW w:w="845" w:type="pct"/>
            <w:noWrap/>
            <w:vAlign w:val="center"/>
          </w:tcPr>
          <w:p w14:paraId="09F7936A" w14:textId="5D982219" w:rsidR="00FA2B53" w:rsidRPr="00CE5A27" w:rsidRDefault="00FA2B53" w:rsidP="00FA2B53">
            <w:pPr>
              <w:spacing w:after="60"/>
              <w:jc w:val="center"/>
              <w:rPr>
                <w:rFonts w:cs="Arial"/>
                <w:sz w:val="18"/>
                <w:szCs w:val="18"/>
              </w:rPr>
            </w:pPr>
            <w:r w:rsidRPr="00CE5A27">
              <w:rPr>
                <w:rFonts w:cs="Arial"/>
                <w:sz w:val="18"/>
                <w:szCs w:val="18"/>
              </w:rPr>
              <w:t>5,</w:t>
            </w:r>
            <w:r>
              <w:rPr>
                <w:rFonts w:cs="Arial"/>
                <w:sz w:val="18"/>
                <w:szCs w:val="18"/>
              </w:rPr>
              <w:t>193.68</w:t>
            </w:r>
          </w:p>
        </w:tc>
        <w:tc>
          <w:tcPr>
            <w:tcW w:w="462" w:type="pct"/>
            <w:noWrap/>
            <w:vAlign w:val="center"/>
          </w:tcPr>
          <w:p w14:paraId="79DF0346" w14:textId="77777777" w:rsidR="00FA2B53" w:rsidRPr="00CE5A27" w:rsidRDefault="00FA2B53" w:rsidP="00FA2B53">
            <w:pPr>
              <w:spacing w:after="60"/>
              <w:jc w:val="center"/>
              <w:rPr>
                <w:rFonts w:cs="Arial"/>
                <w:sz w:val="18"/>
                <w:szCs w:val="18"/>
              </w:rPr>
            </w:pPr>
            <w:r w:rsidRPr="00CE5A27">
              <w:rPr>
                <w:rFonts w:cs="Arial"/>
                <w:sz w:val="18"/>
                <w:szCs w:val="18"/>
              </w:rPr>
              <w:t>4.7</w:t>
            </w:r>
          </w:p>
        </w:tc>
      </w:tr>
      <w:tr w:rsidR="00FA2B53" w:rsidRPr="00CE5A27" w14:paraId="61E7D78A" w14:textId="77777777" w:rsidTr="00FA2B53">
        <w:tc>
          <w:tcPr>
            <w:tcW w:w="664" w:type="pct"/>
            <w:noWrap/>
            <w:vAlign w:val="center"/>
          </w:tcPr>
          <w:p w14:paraId="01CDF9B4" w14:textId="77777777" w:rsidR="00FA2B53" w:rsidRPr="00CE5A27" w:rsidRDefault="00FA2B53" w:rsidP="00FA2B53">
            <w:pPr>
              <w:spacing w:after="60"/>
              <w:jc w:val="center"/>
              <w:rPr>
                <w:rFonts w:cs="Arial"/>
                <w:sz w:val="18"/>
                <w:szCs w:val="18"/>
              </w:rPr>
            </w:pPr>
            <w:r w:rsidRPr="00CE5A27">
              <w:rPr>
                <w:rFonts w:cs="Arial"/>
                <w:sz w:val="18"/>
                <w:szCs w:val="18"/>
              </w:rPr>
              <w:t>Collarenebri</w:t>
            </w:r>
          </w:p>
        </w:tc>
        <w:tc>
          <w:tcPr>
            <w:tcW w:w="621" w:type="pct"/>
            <w:noWrap/>
            <w:vAlign w:val="center"/>
          </w:tcPr>
          <w:p w14:paraId="55F11D5F" w14:textId="77777777" w:rsidR="00FA2B53" w:rsidRPr="00CE5A27" w:rsidRDefault="00FA2B53" w:rsidP="00FA2B53">
            <w:pPr>
              <w:spacing w:after="60"/>
              <w:jc w:val="center"/>
              <w:rPr>
                <w:rFonts w:cs="Arial"/>
                <w:sz w:val="18"/>
                <w:szCs w:val="18"/>
              </w:rPr>
            </w:pPr>
            <w:r w:rsidRPr="00CE5A27">
              <w:rPr>
                <w:rFonts w:cs="Arial"/>
                <w:color w:val="000000"/>
                <w:sz w:val="18"/>
                <w:szCs w:val="18"/>
              </w:rPr>
              <w:t>37</w:t>
            </w:r>
          </w:p>
        </w:tc>
        <w:tc>
          <w:tcPr>
            <w:tcW w:w="866" w:type="pct"/>
            <w:noWrap/>
            <w:vAlign w:val="center"/>
          </w:tcPr>
          <w:p w14:paraId="1E009B16" w14:textId="77777777" w:rsidR="00FA2B53" w:rsidRPr="00CE5A27" w:rsidRDefault="00FA2B53" w:rsidP="00FA2B53">
            <w:pPr>
              <w:spacing w:after="60"/>
              <w:jc w:val="center"/>
              <w:rPr>
                <w:rFonts w:cs="Arial"/>
                <w:color w:val="000000"/>
                <w:sz w:val="18"/>
                <w:szCs w:val="18"/>
                <w:lang w:eastAsia="en-AU"/>
              </w:rPr>
            </w:pPr>
            <w:r w:rsidRPr="00CE5A27">
              <w:rPr>
                <w:rFonts w:cs="Arial"/>
                <w:sz w:val="18"/>
                <w:szCs w:val="18"/>
              </w:rPr>
              <w:t>91,688</w:t>
            </w:r>
          </w:p>
        </w:tc>
        <w:tc>
          <w:tcPr>
            <w:tcW w:w="1542" w:type="pct"/>
            <w:noWrap/>
            <w:vAlign w:val="center"/>
          </w:tcPr>
          <w:p w14:paraId="184A4FBF" w14:textId="1919082C" w:rsidR="00FA2B53" w:rsidRPr="00CE5A27" w:rsidRDefault="00FA2B53" w:rsidP="00FA2B53">
            <w:pPr>
              <w:spacing w:after="60"/>
              <w:jc w:val="center"/>
              <w:rPr>
                <w:rFonts w:cs="Arial"/>
                <w:sz w:val="18"/>
                <w:szCs w:val="18"/>
              </w:rPr>
            </w:pPr>
            <w:r w:rsidRPr="00CE5A27">
              <w:rPr>
                <w:rFonts w:cs="Arial"/>
                <w:color w:val="000000"/>
                <w:sz w:val="18"/>
                <w:szCs w:val="18"/>
              </w:rPr>
              <w:t>6,</w:t>
            </w:r>
            <w:r>
              <w:rPr>
                <w:rFonts w:cs="Arial"/>
                <w:color w:val="000000"/>
                <w:sz w:val="18"/>
                <w:szCs w:val="18"/>
              </w:rPr>
              <w:t>492.1</w:t>
            </w:r>
          </w:p>
        </w:tc>
        <w:tc>
          <w:tcPr>
            <w:tcW w:w="845" w:type="pct"/>
            <w:noWrap/>
            <w:vAlign w:val="center"/>
          </w:tcPr>
          <w:p w14:paraId="75E20110" w14:textId="75BB0892" w:rsidR="00FA2B53" w:rsidRPr="00CE5A27" w:rsidRDefault="00FA2B53" w:rsidP="00FA2B53">
            <w:pPr>
              <w:spacing w:after="60"/>
              <w:jc w:val="center"/>
              <w:rPr>
                <w:rFonts w:cs="Arial"/>
                <w:sz w:val="18"/>
                <w:szCs w:val="18"/>
              </w:rPr>
            </w:pPr>
            <w:r w:rsidRPr="00CE5A27">
              <w:rPr>
                <w:rFonts w:cs="Arial"/>
                <w:sz w:val="18"/>
                <w:szCs w:val="18"/>
              </w:rPr>
              <w:t>5,</w:t>
            </w:r>
            <w:r>
              <w:rPr>
                <w:rFonts w:cs="Arial"/>
                <w:sz w:val="18"/>
                <w:szCs w:val="18"/>
              </w:rPr>
              <w:t>193.68</w:t>
            </w:r>
          </w:p>
        </w:tc>
        <w:tc>
          <w:tcPr>
            <w:tcW w:w="462" w:type="pct"/>
            <w:noWrap/>
            <w:vAlign w:val="center"/>
          </w:tcPr>
          <w:p w14:paraId="7A4FC93B" w14:textId="77777777" w:rsidR="00FA2B53" w:rsidRPr="00CE5A27" w:rsidRDefault="00FA2B53" w:rsidP="00FA2B53">
            <w:pPr>
              <w:spacing w:after="60"/>
              <w:jc w:val="center"/>
              <w:rPr>
                <w:rFonts w:cs="Arial"/>
                <w:sz w:val="18"/>
                <w:szCs w:val="18"/>
              </w:rPr>
            </w:pPr>
            <w:r w:rsidRPr="00CE5A27">
              <w:rPr>
                <w:rFonts w:cs="Arial"/>
                <w:sz w:val="18"/>
                <w:szCs w:val="18"/>
              </w:rPr>
              <w:t>5.7</w:t>
            </w:r>
          </w:p>
        </w:tc>
      </w:tr>
      <w:tr w:rsidR="00FF5668" w:rsidRPr="00CE5A27" w14:paraId="6676654F" w14:textId="77777777" w:rsidTr="00FA2B53">
        <w:tc>
          <w:tcPr>
            <w:tcW w:w="664" w:type="pct"/>
            <w:noWrap/>
            <w:vAlign w:val="center"/>
          </w:tcPr>
          <w:p w14:paraId="1644B3C2" w14:textId="77777777" w:rsidR="00EB22BD" w:rsidRPr="00CE5A27" w:rsidRDefault="00EB22BD" w:rsidP="00FF5668">
            <w:pPr>
              <w:spacing w:after="60"/>
              <w:jc w:val="center"/>
              <w:rPr>
                <w:rFonts w:cs="Arial"/>
                <w:sz w:val="18"/>
                <w:szCs w:val="18"/>
              </w:rPr>
            </w:pPr>
            <w:r w:rsidRPr="00CE5A27">
              <w:rPr>
                <w:rFonts w:cs="Arial"/>
                <w:sz w:val="18"/>
                <w:szCs w:val="18"/>
              </w:rPr>
              <w:t>Walgett</w:t>
            </w:r>
          </w:p>
        </w:tc>
        <w:tc>
          <w:tcPr>
            <w:tcW w:w="621" w:type="pct"/>
            <w:noWrap/>
            <w:vAlign w:val="center"/>
          </w:tcPr>
          <w:p w14:paraId="64B0DF28" w14:textId="77777777" w:rsidR="00EB22BD" w:rsidRPr="00CE5A27" w:rsidRDefault="00EB22BD" w:rsidP="00FF5668">
            <w:pPr>
              <w:spacing w:after="60"/>
              <w:jc w:val="center"/>
              <w:rPr>
                <w:rFonts w:cs="Arial"/>
                <w:sz w:val="18"/>
                <w:szCs w:val="18"/>
              </w:rPr>
            </w:pPr>
            <w:r w:rsidRPr="00CE5A27">
              <w:rPr>
                <w:rFonts w:cs="Arial"/>
                <w:color w:val="000000"/>
                <w:sz w:val="18"/>
                <w:szCs w:val="18"/>
              </w:rPr>
              <w:t>37</w:t>
            </w:r>
          </w:p>
        </w:tc>
        <w:tc>
          <w:tcPr>
            <w:tcW w:w="866" w:type="pct"/>
            <w:noWrap/>
            <w:vAlign w:val="center"/>
          </w:tcPr>
          <w:p w14:paraId="706DFEE2" w14:textId="77777777" w:rsidR="00EB22BD" w:rsidRPr="00CE5A27" w:rsidRDefault="00EB22BD" w:rsidP="00FF5668">
            <w:pPr>
              <w:spacing w:after="60"/>
              <w:jc w:val="center"/>
              <w:rPr>
                <w:rFonts w:cs="Arial"/>
                <w:color w:val="000000"/>
                <w:sz w:val="18"/>
                <w:szCs w:val="18"/>
                <w:lang w:eastAsia="en-AU"/>
              </w:rPr>
            </w:pPr>
            <w:r w:rsidRPr="00CE5A27">
              <w:rPr>
                <w:rFonts w:cs="Arial"/>
                <w:sz w:val="18"/>
                <w:szCs w:val="18"/>
              </w:rPr>
              <w:t>89,208</w:t>
            </w:r>
          </w:p>
        </w:tc>
        <w:tc>
          <w:tcPr>
            <w:tcW w:w="1542" w:type="pct"/>
            <w:noWrap/>
            <w:vAlign w:val="center"/>
          </w:tcPr>
          <w:p w14:paraId="46D81FE2" w14:textId="357F9AD1" w:rsidR="00EB22BD" w:rsidRPr="00CE5A27" w:rsidRDefault="00EB22BD" w:rsidP="00FF5668">
            <w:pPr>
              <w:spacing w:after="60"/>
              <w:jc w:val="center"/>
              <w:rPr>
                <w:rFonts w:cs="Arial"/>
                <w:sz w:val="18"/>
                <w:szCs w:val="18"/>
              </w:rPr>
            </w:pPr>
            <w:r w:rsidRPr="00CE5A27">
              <w:rPr>
                <w:rFonts w:cs="Arial"/>
                <w:color w:val="000000"/>
                <w:sz w:val="18"/>
                <w:szCs w:val="18"/>
              </w:rPr>
              <w:t>12,</w:t>
            </w:r>
            <w:r w:rsidR="00FA2B53">
              <w:rPr>
                <w:rFonts w:cs="Arial"/>
                <w:color w:val="000000"/>
                <w:sz w:val="18"/>
                <w:szCs w:val="18"/>
              </w:rPr>
              <w:t>578.1</w:t>
            </w:r>
          </w:p>
        </w:tc>
        <w:tc>
          <w:tcPr>
            <w:tcW w:w="845" w:type="pct"/>
            <w:noWrap/>
            <w:vAlign w:val="center"/>
          </w:tcPr>
          <w:p w14:paraId="6C4BFDA3" w14:textId="7DD90429" w:rsidR="00EB22BD" w:rsidRPr="00CE5A27" w:rsidRDefault="00EB22BD" w:rsidP="00FF5668">
            <w:pPr>
              <w:spacing w:after="60"/>
              <w:jc w:val="center"/>
              <w:rPr>
                <w:rFonts w:cs="Arial"/>
                <w:sz w:val="18"/>
                <w:szCs w:val="18"/>
              </w:rPr>
            </w:pPr>
            <w:r w:rsidRPr="00CE5A27">
              <w:rPr>
                <w:rFonts w:cs="Arial"/>
                <w:sz w:val="18"/>
                <w:szCs w:val="18"/>
              </w:rPr>
              <w:t>11,</w:t>
            </w:r>
            <w:r w:rsidR="00FA2B53">
              <w:rPr>
                <w:rFonts w:cs="Arial"/>
                <w:sz w:val="18"/>
                <w:szCs w:val="18"/>
              </w:rPr>
              <w:t>279.68</w:t>
            </w:r>
          </w:p>
        </w:tc>
        <w:tc>
          <w:tcPr>
            <w:tcW w:w="462" w:type="pct"/>
            <w:noWrap/>
            <w:vAlign w:val="center"/>
          </w:tcPr>
          <w:p w14:paraId="3A4E3C91" w14:textId="125577DA" w:rsidR="00EB22BD" w:rsidRPr="00CE5A27" w:rsidRDefault="00FA2B53" w:rsidP="00FF5668">
            <w:pPr>
              <w:spacing w:after="60"/>
              <w:jc w:val="center"/>
              <w:rPr>
                <w:rFonts w:cs="Arial"/>
                <w:sz w:val="18"/>
                <w:szCs w:val="18"/>
              </w:rPr>
            </w:pPr>
            <w:r>
              <w:rPr>
                <w:rFonts w:cs="Arial"/>
                <w:sz w:val="18"/>
                <w:szCs w:val="18"/>
              </w:rPr>
              <w:t>12.6</w:t>
            </w:r>
          </w:p>
        </w:tc>
      </w:tr>
      <w:tr w:rsidR="00FF5668" w:rsidRPr="00CE5A27" w14:paraId="735A0F4F" w14:textId="77777777" w:rsidTr="00FA2B53">
        <w:tc>
          <w:tcPr>
            <w:tcW w:w="664" w:type="pct"/>
            <w:noWrap/>
            <w:vAlign w:val="center"/>
          </w:tcPr>
          <w:p w14:paraId="67197159" w14:textId="77777777" w:rsidR="00EB22BD" w:rsidRPr="00CE5A27" w:rsidRDefault="00EB22BD" w:rsidP="00FF5668">
            <w:pPr>
              <w:spacing w:after="60"/>
              <w:jc w:val="center"/>
              <w:rPr>
                <w:rFonts w:cs="Arial"/>
                <w:sz w:val="18"/>
                <w:szCs w:val="18"/>
              </w:rPr>
            </w:pPr>
            <w:r w:rsidRPr="00CE5A27">
              <w:rPr>
                <w:rFonts w:cs="Arial"/>
                <w:sz w:val="18"/>
                <w:szCs w:val="18"/>
              </w:rPr>
              <w:t>Beemery</w:t>
            </w:r>
          </w:p>
        </w:tc>
        <w:tc>
          <w:tcPr>
            <w:tcW w:w="621" w:type="pct"/>
            <w:noWrap/>
            <w:vAlign w:val="center"/>
          </w:tcPr>
          <w:p w14:paraId="561E4184" w14:textId="77777777" w:rsidR="00EB22BD" w:rsidRPr="00CE5A27" w:rsidRDefault="00EB22BD" w:rsidP="00FF5668">
            <w:pPr>
              <w:spacing w:after="60"/>
              <w:jc w:val="center"/>
              <w:rPr>
                <w:rFonts w:cs="Arial"/>
                <w:sz w:val="18"/>
                <w:szCs w:val="18"/>
              </w:rPr>
            </w:pPr>
            <w:r w:rsidRPr="00CE5A27">
              <w:rPr>
                <w:rFonts w:cs="Arial"/>
                <w:color w:val="000000"/>
                <w:sz w:val="18"/>
                <w:szCs w:val="18"/>
              </w:rPr>
              <w:t>37</w:t>
            </w:r>
          </w:p>
        </w:tc>
        <w:tc>
          <w:tcPr>
            <w:tcW w:w="866" w:type="pct"/>
            <w:noWrap/>
            <w:vAlign w:val="center"/>
          </w:tcPr>
          <w:p w14:paraId="61C44B27" w14:textId="77777777" w:rsidR="00EB22BD" w:rsidRPr="00CE5A27" w:rsidRDefault="00EB22BD" w:rsidP="00FF5668">
            <w:pPr>
              <w:spacing w:after="60"/>
              <w:jc w:val="center"/>
              <w:rPr>
                <w:rFonts w:cs="Arial"/>
                <w:color w:val="000000"/>
                <w:sz w:val="18"/>
                <w:szCs w:val="18"/>
                <w:lang w:eastAsia="en-AU"/>
              </w:rPr>
            </w:pPr>
            <w:r w:rsidRPr="00CE5A27">
              <w:rPr>
                <w:rFonts w:cs="Arial"/>
                <w:sz w:val="18"/>
                <w:szCs w:val="18"/>
              </w:rPr>
              <w:t>47,174</w:t>
            </w:r>
          </w:p>
        </w:tc>
        <w:tc>
          <w:tcPr>
            <w:tcW w:w="1542" w:type="pct"/>
            <w:noWrap/>
            <w:vAlign w:val="center"/>
          </w:tcPr>
          <w:p w14:paraId="42840E14" w14:textId="1FDD53D1" w:rsidR="00EB22BD" w:rsidRPr="00CE5A27" w:rsidRDefault="00FA2B53" w:rsidP="00FF5668">
            <w:pPr>
              <w:spacing w:after="60"/>
              <w:jc w:val="center"/>
              <w:rPr>
                <w:rFonts w:cs="Arial"/>
                <w:sz w:val="18"/>
                <w:szCs w:val="18"/>
              </w:rPr>
            </w:pPr>
            <w:r>
              <w:rPr>
                <w:rFonts w:cs="Arial"/>
                <w:color w:val="000000"/>
                <w:sz w:val="18"/>
                <w:szCs w:val="18"/>
              </w:rPr>
              <w:t>34,075.1</w:t>
            </w:r>
          </w:p>
        </w:tc>
        <w:tc>
          <w:tcPr>
            <w:tcW w:w="845" w:type="pct"/>
            <w:noWrap/>
            <w:vAlign w:val="center"/>
          </w:tcPr>
          <w:p w14:paraId="5F1CF938" w14:textId="1056C018" w:rsidR="00EB22BD" w:rsidRPr="00CE5A27" w:rsidRDefault="00FA2B53" w:rsidP="00FF5668">
            <w:pPr>
              <w:spacing w:after="60"/>
              <w:jc w:val="center"/>
              <w:rPr>
                <w:rFonts w:cs="Arial"/>
                <w:sz w:val="18"/>
                <w:szCs w:val="18"/>
              </w:rPr>
            </w:pPr>
            <w:r>
              <w:rPr>
                <w:rFonts w:cs="Arial"/>
                <w:sz w:val="18"/>
                <w:szCs w:val="18"/>
              </w:rPr>
              <w:t>14,505.68</w:t>
            </w:r>
          </w:p>
        </w:tc>
        <w:tc>
          <w:tcPr>
            <w:tcW w:w="462" w:type="pct"/>
            <w:noWrap/>
            <w:vAlign w:val="center"/>
          </w:tcPr>
          <w:p w14:paraId="7591BF05" w14:textId="26A203F9" w:rsidR="00EB22BD" w:rsidRPr="00CE5A27" w:rsidRDefault="00FA2B53" w:rsidP="00FF5668">
            <w:pPr>
              <w:spacing w:after="60"/>
              <w:jc w:val="center"/>
              <w:rPr>
                <w:rFonts w:cs="Arial"/>
                <w:sz w:val="18"/>
                <w:szCs w:val="18"/>
              </w:rPr>
            </w:pPr>
            <w:r>
              <w:rPr>
                <w:rFonts w:cs="Arial"/>
                <w:sz w:val="18"/>
                <w:szCs w:val="18"/>
              </w:rPr>
              <w:t>30.7</w:t>
            </w:r>
          </w:p>
        </w:tc>
      </w:tr>
      <w:tr w:rsidR="00FF5668" w:rsidRPr="00CE5A27" w14:paraId="1BEF33F3" w14:textId="77777777" w:rsidTr="00FA2B53">
        <w:tc>
          <w:tcPr>
            <w:tcW w:w="664" w:type="pct"/>
            <w:noWrap/>
            <w:vAlign w:val="center"/>
          </w:tcPr>
          <w:p w14:paraId="610A4A80" w14:textId="77777777" w:rsidR="00EB22BD" w:rsidRPr="00CE5A27" w:rsidRDefault="00EB22BD" w:rsidP="00FF5668">
            <w:pPr>
              <w:spacing w:after="60"/>
              <w:jc w:val="center"/>
              <w:rPr>
                <w:rFonts w:cs="Arial"/>
                <w:sz w:val="18"/>
                <w:szCs w:val="18"/>
              </w:rPr>
            </w:pPr>
            <w:r w:rsidRPr="00CE5A27">
              <w:rPr>
                <w:rFonts w:cs="Arial"/>
                <w:sz w:val="18"/>
                <w:szCs w:val="18"/>
              </w:rPr>
              <w:t>Bourke</w:t>
            </w:r>
          </w:p>
        </w:tc>
        <w:tc>
          <w:tcPr>
            <w:tcW w:w="621" w:type="pct"/>
            <w:noWrap/>
            <w:vAlign w:val="center"/>
          </w:tcPr>
          <w:p w14:paraId="62D8F3A1" w14:textId="77777777" w:rsidR="00EB22BD" w:rsidRPr="00CE5A27" w:rsidRDefault="00EB22BD" w:rsidP="00FF5668">
            <w:pPr>
              <w:spacing w:after="60"/>
              <w:jc w:val="center"/>
              <w:rPr>
                <w:rFonts w:cs="Arial"/>
                <w:sz w:val="18"/>
                <w:szCs w:val="18"/>
              </w:rPr>
            </w:pPr>
            <w:r w:rsidRPr="00CE5A27">
              <w:rPr>
                <w:rFonts w:cs="Arial"/>
                <w:color w:val="000000"/>
                <w:sz w:val="18"/>
                <w:szCs w:val="18"/>
              </w:rPr>
              <w:t>37</w:t>
            </w:r>
          </w:p>
        </w:tc>
        <w:tc>
          <w:tcPr>
            <w:tcW w:w="866" w:type="pct"/>
            <w:noWrap/>
            <w:vAlign w:val="center"/>
          </w:tcPr>
          <w:p w14:paraId="38074D3E" w14:textId="77777777" w:rsidR="00EB22BD" w:rsidRPr="00CE5A27" w:rsidRDefault="00EB22BD" w:rsidP="00FF5668">
            <w:pPr>
              <w:spacing w:after="60"/>
              <w:jc w:val="center"/>
              <w:rPr>
                <w:rFonts w:cs="Arial"/>
                <w:color w:val="000000"/>
                <w:sz w:val="18"/>
                <w:szCs w:val="18"/>
                <w:lang w:eastAsia="en-AU"/>
              </w:rPr>
            </w:pPr>
            <w:r w:rsidRPr="00CE5A27">
              <w:rPr>
                <w:rFonts w:cs="Arial"/>
                <w:sz w:val="18"/>
                <w:szCs w:val="18"/>
              </w:rPr>
              <w:t>54,401</w:t>
            </w:r>
          </w:p>
        </w:tc>
        <w:tc>
          <w:tcPr>
            <w:tcW w:w="1542" w:type="pct"/>
            <w:noWrap/>
            <w:vAlign w:val="center"/>
          </w:tcPr>
          <w:p w14:paraId="0B2B10A1" w14:textId="17E77B9D" w:rsidR="00EB22BD" w:rsidRPr="00CE5A27" w:rsidRDefault="00FA2B53" w:rsidP="00FF5668">
            <w:pPr>
              <w:spacing w:after="60"/>
              <w:jc w:val="center"/>
              <w:rPr>
                <w:rFonts w:cs="Arial"/>
                <w:sz w:val="18"/>
                <w:szCs w:val="18"/>
              </w:rPr>
            </w:pPr>
            <w:r>
              <w:rPr>
                <w:rFonts w:cs="Arial"/>
                <w:sz w:val="18"/>
                <w:szCs w:val="18"/>
              </w:rPr>
              <w:t>50,967.3</w:t>
            </w:r>
          </w:p>
        </w:tc>
        <w:tc>
          <w:tcPr>
            <w:tcW w:w="845" w:type="pct"/>
            <w:noWrap/>
            <w:vAlign w:val="center"/>
          </w:tcPr>
          <w:p w14:paraId="0E29A072" w14:textId="7D61D65D" w:rsidR="00EB22BD" w:rsidRPr="00CE5A27" w:rsidRDefault="00FA2B53" w:rsidP="00FF5668">
            <w:pPr>
              <w:spacing w:after="60"/>
              <w:jc w:val="center"/>
              <w:rPr>
                <w:rFonts w:cs="Arial"/>
                <w:sz w:val="18"/>
                <w:szCs w:val="18"/>
              </w:rPr>
            </w:pPr>
            <w:r>
              <w:rPr>
                <w:rFonts w:cs="Arial"/>
                <w:sz w:val="18"/>
                <w:szCs w:val="18"/>
              </w:rPr>
              <w:t>20,755.79</w:t>
            </w:r>
          </w:p>
        </w:tc>
        <w:tc>
          <w:tcPr>
            <w:tcW w:w="462" w:type="pct"/>
            <w:noWrap/>
            <w:vAlign w:val="center"/>
          </w:tcPr>
          <w:p w14:paraId="6DFCF27A" w14:textId="14F60175" w:rsidR="00EB22BD" w:rsidRPr="00CE5A27" w:rsidRDefault="00FA2B53" w:rsidP="00FF5668">
            <w:pPr>
              <w:spacing w:after="60"/>
              <w:jc w:val="center"/>
              <w:rPr>
                <w:rFonts w:cs="Arial"/>
                <w:sz w:val="18"/>
                <w:szCs w:val="18"/>
              </w:rPr>
            </w:pPr>
            <w:r>
              <w:rPr>
                <w:rFonts w:cs="Arial"/>
                <w:sz w:val="18"/>
                <w:szCs w:val="18"/>
              </w:rPr>
              <w:t>38.2</w:t>
            </w:r>
          </w:p>
        </w:tc>
      </w:tr>
      <w:tr w:rsidR="00FF5668" w:rsidRPr="00CE5A27" w14:paraId="367A023F" w14:textId="77777777" w:rsidTr="00FA2B53">
        <w:tc>
          <w:tcPr>
            <w:tcW w:w="664" w:type="pct"/>
            <w:noWrap/>
            <w:vAlign w:val="center"/>
          </w:tcPr>
          <w:p w14:paraId="42A8AE0B" w14:textId="371F03B0" w:rsidR="00EB22BD" w:rsidRPr="00CE5A27" w:rsidRDefault="00EB22BD" w:rsidP="00FF5668">
            <w:pPr>
              <w:spacing w:after="60"/>
              <w:jc w:val="center"/>
              <w:rPr>
                <w:rFonts w:cs="Arial"/>
                <w:sz w:val="18"/>
                <w:szCs w:val="18"/>
              </w:rPr>
            </w:pPr>
            <w:r w:rsidRPr="00CE5A27">
              <w:rPr>
                <w:rFonts w:cs="Arial"/>
                <w:sz w:val="18"/>
                <w:szCs w:val="18"/>
              </w:rPr>
              <w:t>Weir 19</w:t>
            </w:r>
            <w:r w:rsidR="00DF42B2" w:rsidRPr="00CE5A27">
              <w:rPr>
                <w:rFonts w:cs="Arial"/>
                <w:sz w:val="18"/>
                <w:szCs w:val="18"/>
              </w:rPr>
              <w:t>A</w:t>
            </w:r>
          </w:p>
        </w:tc>
        <w:tc>
          <w:tcPr>
            <w:tcW w:w="621" w:type="pct"/>
            <w:noWrap/>
            <w:vAlign w:val="center"/>
          </w:tcPr>
          <w:p w14:paraId="5C29C1BF" w14:textId="77777777" w:rsidR="00EB22BD" w:rsidRPr="00CE5A27" w:rsidRDefault="00EB22BD" w:rsidP="00FF5668">
            <w:pPr>
              <w:spacing w:after="60"/>
              <w:jc w:val="center"/>
              <w:rPr>
                <w:rFonts w:cs="Arial"/>
                <w:color w:val="000000"/>
                <w:sz w:val="18"/>
                <w:szCs w:val="18"/>
                <w:lang w:eastAsia="en-AU"/>
              </w:rPr>
            </w:pPr>
            <w:r w:rsidRPr="00CE5A27">
              <w:rPr>
                <w:rFonts w:cs="Arial"/>
                <w:color w:val="000000"/>
                <w:sz w:val="18"/>
                <w:szCs w:val="18"/>
              </w:rPr>
              <w:t>37</w:t>
            </w:r>
          </w:p>
        </w:tc>
        <w:tc>
          <w:tcPr>
            <w:tcW w:w="866" w:type="pct"/>
            <w:noWrap/>
            <w:vAlign w:val="center"/>
          </w:tcPr>
          <w:p w14:paraId="48FAAFDA" w14:textId="77777777" w:rsidR="00EB22BD" w:rsidRPr="00CE5A27" w:rsidRDefault="00EB22BD" w:rsidP="00FF5668">
            <w:pPr>
              <w:spacing w:after="60"/>
              <w:jc w:val="center"/>
              <w:rPr>
                <w:rFonts w:cs="Arial"/>
                <w:color w:val="000000"/>
                <w:sz w:val="18"/>
                <w:szCs w:val="18"/>
                <w:lang w:eastAsia="en-AU"/>
              </w:rPr>
            </w:pPr>
            <w:r w:rsidRPr="00CE5A27">
              <w:rPr>
                <w:rFonts w:cs="Arial"/>
                <w:color w:val="000000"/>
                <w:sz w:val="18"/>
                <w:szCs w:val="18"/>
                <w:lang w:eastAsia="en-AU"/>
              </w:rPr>
              <w:t>42,200</w:t>
            </w:r>
          </w:p>
        </w:tc>
        <w:tc>
          <w:tcPr>
            <w:tcW w:w="1542" w:type="pct"/>
            <w:noWrap/>
            <w:vAlign w:val="center"/>
          </w:tcPr>
          <w:p w14:paraId="54391483" w14:textId="563AE04A" w:rsidR="00EB22BD" w:rsidRPr="00CE5A27" w:rsidRDefault="00FA2B53" w:rsidP="00FF5668">
            <w:pPr>
              <w:spacing w:after="60"/>
              <w:jc w:val="center"/>
              <w:rPr>
                <w:rFonts w:cs="Arial"/>
                <w:sz w:val="18"/>
                <w:szCs w:val="18"/>
              </w:rPr>
            </w:pPr>
            <w:r>
              <w:rPr>
                <w:rFonts w:cs="Arial"/>
                <w:sz w:val="18"/>
                <w:szCs w:val="18"/>
              </w:rPr>
              <w:t>50,967.3</w:t>
            </w:r>
          </w:p>
        </w:tc>
        <w:tc>
          <w:tcPr>
            <w:tcW w:w="845" w:type="pct"/>
            <w:noWrap/>
            <w:vAlign w:val="center"/>
          </w:tcPr>
          <w:p w14:paraId="2CD4C905" w14:textId="189E77F8" w:rsidR="00EB22BD" w:rsidRPr="00CE5A27" w:rsidRDefault="00FA2B53" w:rsidP="00FF5668">
            <w:pPr>
              <w:spacing w:after="60"/>
              <w:jc w:val="center"/>
              <w:rPr>
                <w:rFonts w:cs="Arial"/>
                <w:sz w:val="18"/>
                <w:szCs w:val="18"/>
              </w:rPr>
            </w:pPr>
            <w:r>
              <w:rPr>
                <w:rFonts w:cs="Arial"/>
                <w:sz w:val="18"/>
                <w:szCs w:val="18"/>
              </w:rPr>
              <w:t>16,100.73</w:t>
            </w:r>
          </w:p>
        </w:tc>
        <w:tc>
          <w:tcPr>
            <w:tcW w:w="462" w:type="pct"/>
            <w:noWrap/>
            <w:vAlign w:val="center"/>
          </w:tcPr>
          <w:p w14:paraId="7A30A013" w14:textId="55D75063" w:rsidR="00EB22BD" w:rsidRPr="00CE5A27" w:rsidRDefault="00FA2B53" w:rsidP="00FF5668">
            <w:pPr>
              <w:spacing w:after="60"/>
              <w:jc w:val="center"/>
              <w:rPr>
                <w:rFonts w:cs="Arial"/>
                <w:sz w:val="18"/>
                <w:szCs w:val="18"/>
              </w:rPr>
            </w:pPr>
            <w:r>
              <w:rPr>
                <w:rFonts w:cs="Arial"/>
                <w:sz w:val="18"/>
                <w:szCs w:val="18"/>
              </w:rPr>
              <w:t>38.2</w:t>
            </w:r>
          </w:p>
        </w:tc>
      </w:tr>
      <w:tr w:rsidR="00FF5668" w:rsidRPr="00CE5A27" w14:paraId="0B6248A6" w14:textId="77777777" w:rsidTr="00FA2B53">
        <w:trPr>
          <w:trHeight w:val="502"/>
        </w:trPr>
        <w:tc>
          <w:tcPr>
            <w:tcW w:w="664" w:type="pct"/>
            <w:noWrap/>
            <w:vAlign w:val="center"/>
          </w:tcPr>
          <w:p w14:paraId="01B502C8" w14:textId="77777777" w:rsidR="00EB22BD" w:rsidRPr="00CE5A27" w:rsidRDefault="00EB22BD" w:rsidP="00FF5668">
            <w:pPr>
              <w:spacing w:after="60"/>
              <w:jc w:val="center"/>
              <w:rPr>
                <w:rFonts w:cs="Arial"/>
                <w:sz w:val="18"/>
                <w:szCs w:val="18"/>
              </w:rPr>
            </w:pPr>
            <w:r w:rsidRPr="00CE5A27">
              <w:rPr>
                <w:rFonts w:cs="Arial"/>
                <w:sz w:val="18"/>
                <w:szCs w:val="18"/>
              </w:rPr>
              <w:t>Louth</w:t>
            </w:r>
          </w:p>
        </w:tc>
        <w:tc>
          <w:tcPr>
            <w:tcW w:w="621" w:type="pct"/>
            <w:noWrap/>
            <w:vAlign w:val="center"/>
          </w:tcPr>
          <w:p w14:paraId="1838689B" w14:textId="77777777" w:rsidR="00EB22BD" w:rsidRPr="00CE5A27" w:rsidRDefault="00EB22BD" w:rsidP="00FF5668">
            <w:pPr>
              <w:spacing w:after="60"/>
              <w:jc w:val="center"/>
              <w:rPr>
                <w:rFonts w:cs="Arial"/>
                <w:sz w:val="18"/>
                <w:szCs w:val="18"/>
              </w:rPr>
            </w:pPr>
            <w:r w:rsidRPr="00CE5A27">
              <w:rPr>
                <w:rFonts w:cs="Arial"/>
                <w:color w:val="000000"/>
                <w:sz w:val="18"/>
                <w:szCs w:val="18"/>
              </w:rPr>
              <w:t>37</w:t>
            </w:r>
          </w:p>
        </w:tc>
        <w:tc>
          <w:tcPr>
            <w:tcW w:w="866" w:type="pct"/>
            <w:noWrap/>
            <w:vAlign w:val="center"/>
          </w:tcPr>
          <w:p w14:paraId="4711D3C2" w14:textId="77777777" w:rsidR="00EB22BD" w:rsidRPr="00CE5A27" w:rsidRDefault="00EB22BD" w:rsidP="00FF5668">
            <w:pPr>
              <w:spacing w:after="60"/>
              <w:jc w:val="center"/>
              <w:rPr>
                <w:rFonts w:cs="Arial"/>
                <w:color w:val="000000"/>
                <w:sz w:val="18"/>
                <w:szCs w:val="18"/>
                <w:lang w:eastAsia="en-AU"/>
              </w:rPr>
            </w:pPr>
            <w:r w:rsidRPr="00CE5A27">
              <w:rPr>
                <w:rFonts w:cs="Arial"/>
                <w:sz w:val="18"/>
                <w:szCs w:val="18"/>
              </w:rPr>
              <w:t>44,161</w:t>
            </w:r>
          </w:p>
        </w:tc>
        <w:tc>
          <w:tcPr>
            <w:tcW w:w="1542" w:type="pct"/>
            <w:noWrap/>
            <w:vAlign w:val="center"/>
          </w:tcPr>
          <w:p w14:paraId="11F594F8" w14:textId="66705207" w:rsidR="00EB22BD" w:rsidRPr="00CE5A27" w:rsidRDefault="00FA2B53" w:rsidP="00FF5668">
            <w:pPr>
              <w:spacing w:after="60"/>
              <w:jc w:val="center"/>
              <w:rPr>
                <w:rFonts w:cs="Arial"/>
                <w:sz w:val="18"/>
                <w:szCs w:val="18"/>
              </w:rPr>
            </w:pPr>
            <w:r>
              <w:rPr>
                <w:rFonts w:cs="Arial"/>
                <w:sz w:val="18"/>
                <w:szCs w:val="18"/>
              </w:rPr>
              <w:t>50,967.3</w:t>
            </w:r>
          </w:p>
        </w:tc>
        <w:tc>
          <w:tcPr>
            <w:tcW w:w="845" w:type="pct"/>
            <w:noWrap/>
            <w:vAlign w:val="center"/>
          </w:tcPr>
          <w:p w14:paraId="15609941" w14:textId="5555DFA9" w:rsidR="00EB22BD" w:rsidRPr="00CE5A27" w:rsidRDefault="00FA2B53" w:rsidP="00FF5668">
            <w:pPr>
              <w:spacing w:after="60"/>
              <w:jc w:val="center"/>
              <w:rPr>
                <w:rFonts w:cs="Arial"/>
                <w:sz w:val="18"/>
                <w:szCs w:val="18"/>
              </w:rPr>
            </w:pPr>
            <w:r>
              <w:rPr>
                <w:rFonts w:cs="Arial"/>
                <w:sz w:val="18"/>
                <w:szCs w:val="18"/>
              </w:rPr>
              <w:t>16,100.73</w:t>
            </w:r>
          </w:p>
        </w:tc>
        <w:tc>
          <w:tcPr>
            <w:tcW w:w="462" w:type="pct"/>
            <w:noWrap/>
            <w:vAlign w:val="center"/>
          </w:tcPr>
          <w:p w14:paraId="35E41E11" w14:textId="76BAEEB1" w:rsidR="00EB22BD" w:rsidRPr="00CE5A27" w:rsidRDefault="00FA2B53" w:rsidP="00FF5668">
            <w:pPr>
              <w:spacing w:after="60"/>
              <w:jc w:val="center"/>
              <w:rPr>
                <w:rFonts w:cs="Arial"/>
                <w:sz w:val="18"/>
                <w:szCs w:val="18"/>
              </w:rPr>
            </w:pPr>
            <w:r>
              <w:rPr>
                <w:rFonts w:cs="Arial"/>
                <w:sz w:val="18"/>
                <w:szCs w:val="18"/>
              </w:rPr>
              <w:t>36.5</w:t>
            </w:r>
          </w:p>
        </w:tc>
      </w:tr>
    </w:tbl>
    <w:p w14:paraId="3422ABA1" w14:textId="77777777" w:rsidR="00EB22BD" w:rsidRPr="00EB22BD" w:rsidRDefault="00EB22BD" w:rsidP="00AF3474">
      <w:pPr>
        <w:pStyle w:val="Heading8"/>
        <w:numPr>
          <w:ilvl w:val="0"/>
          <w:numId w:val="0"/>
        </w:numPr>
      </w:pPr>
      <w:bookmarkStart w:id="24" w:name="_Ref490813831"/>
      <w:r w:rsidRPr="00EB22BD">
        <w:rPr>
          <w:spacing w:val="20"/>
        </w:rPr>
        <w:t>B.3.4.5 Warrego</w:t>
      </w:r>
      <w:r w:rsidRPr="00EB22BD">
        <w:t xml:space="preserve"> River end of system flows</w:t>
      </w:r>
      <w:bookmarkEnd w:id="24"/>
    </w:p>
    <w:p w14:paraId="311F1FEC" w14:textId="7BE0E224" w:rsidR="00EB22BD" w:rsidRDefault="00EB22BD" w:rsidP="00EB22BD">
      <w:r>
        <w:t>Within the Warrego catchment, Commonwealth environmental water was accounted during flow events 1, 2 and 3</w:t>
      </w:r>
      <w:r w:rsidR="00566C3A">
        <w:t xml:space="preserve">. </w:t>
      </w:r>
      <w:r w:rsidR="00CE4EC1">
        <w:t>EOS</w:t>
      </w:r>
      <w:r>
        <w:t xml:space="preserve"> flow assessment at Fords Bridge (</w:t>
      </w:r>
      <w:r w:rsidR="0069006D">
        <w:fldChar w:fldCharType="begin"/>
      </w:r>
      <w:r w:rsidR="0069006D">
        <w:instrText xml:space="preserve"> REF _Ref490830434 \h </w:instrText>
      </w:r>
      <w:r w:rsidR="0069006D">
        <w:fldChar w:fldCharType="separate"/>
      </w:r>
      <w:r w:rsidR="00AA6BBF">
        <w:t xml:space="preserve">Table </w:t>
      </w:r>
      <w:r w:rsidR="00AA6BBF">
        <w:rPr>
          <w:noProof/>
        </w:rPr>
        <w:t>B</w:t>
      </w:r>
      <w:r w:rsidR="00AA6BBF">
        <w:noBreakHyphen/>
      </w:r>
      <w:r w:rsidR="00AA6BBF">
        <w:rPr>
          <w:noProof/>
        </w:rPr>
        <w:t>9</w:t>
      </w:r>
      <w:r w:rsidR="0069006D">
        <w:fldChar w:fldCharType="end"/>
      </w:r>
      <w:r>
        <w:t>) provides a</w:t>
      </w:r>
      <w:r w:rsidR="00CE4EC1">
        <w:t>n estimate</w:t>
      </w:r>
      <w:r>
        <w:t xml:space="preserve"> of the volumes and proportions of Commonwealth environmental water entering the Selected Area at Boera Dam</w:t>
      </w:r>
      <w:r w:rsidR="00566C3A">
        <w:t xml:space="preserve">. </w:t>
      </w:r>
      <w:r>
        <w:t>The estimated proportion of Commonwealth environmental water during individual events ranged between 3.3% and 8.4% of total flows</w:t>
      </w:r>
      <w:r w:rsidR="00566C3A">
        <w:t xml:space="preserve">. </w:t>
      </w:r>
      <w:r>
        <w:t xml:space="preserve">Overall, it is estimated that approximately </w:t>
      </w:r>
      <w:r w:rsidR="00377EF4">
        <w:t>2,958</w:t>
      </w:r>
      <w:r>
        <w:t xml:space="preserve"> ML of Commonwealth environmental water entered Boera Dam during 2016/17</w:t>
      </w:r>
      <w:r w:rsidR="00566C3A">
        <w:t xml:space="preserve">. </w:t>
      </w:r>
      <w:r>
        <w:t>This comprised 6.</w:t>
      </w:r>
      <w:r w:rsidR="00377EF4">
        <w:t>0</w:t>
      </w:r>
      <w:r>
        <w:t>% of all inflows.</w:t>
      </w:r>
    </w:p>
    <w:p w14:paraId="612746E9" w14:textId="29DC2675" w:rsidR="00EB22BD" w:rsidRDefault="00EB22BD" w:rsidP="00EB22BD">
      <w:pPr>
        <w:pStyle w:val="Caption"/>
        <w:keepNext/>
      </w:pPr>
      <w:bookmarkStart w:id="25" w:name="_Ref490830434"/>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9</w:t>
      </w:r>
      <w:r w:rsidR="00C25703">
        <w:rPr>
          <w:noProof/>
        </w:rPr>
        <w:fldChar w:fldCharType="end"/>
      </w:r>
      <w:bookmarkEnd w:id="25"/>
      <w:r w:rsidR="00B23227">
        <w:t>:</w:t>
      </w:r>
      <w:r>
        <w:t xml:space="preserve"> </w:t>
      </w:r>
      <w:r w:rsidR="00CE4EC1">
        <w:t>EOS</w:t>
      </w:r>
      <w:r>
        <w:t xml:space="preserve"> flow assessment for Commonwealth environmental water in Warrego River.</w:t>
      </w:r>
    </w:p>
    <w:tbl>
      <w:tblPr>
        <w:tblStyle w:val="StandardELAFormat"/>
        <w:tblW w:w="6570" w:type="dxa"/>
        <w:jc w:val="center"/>
        <w:tblLayout w:type="fixed"/>
        <w:tblLook w:val="04A0" w:firstRow="1" w:lastRow="0" w:firstColumn="1" w:lastColumn="0" w:noHBand="0" w:noVBand="1"/>
      </w:tblPr>
      <w:tblGrid>
        <w:gridCol w:w="1134"/>
        <w:gridCol w:w="1584"/>
        <w:gridCol w:w="1701"/>
        <w:gridCol w:w="1134"/>
        <w:gridCol w:w="1017"/>
      </w:tblGrid>
      <w:tr w:rsidR="00EB22BD" w:rsidRPr="00ED4788" w14:paraId="69DB4E22" w14:textId="77777777" w:rsidTr="00FF5668">
        <w:trPr>
          <w:cnfStyle w:val="100000000000" w:firstRow="1" w:lastRow="0" w:firstColumn="0" w:lastColumn="0" w:oddVBand="0" w:evenVBand="0" w:oddHBand="0" w:evenHBand="0" w:firstRowFirstColumn="0" w:firstRowLastColumn="0" w:lastRowFirstColumn="0" w:lastRowLastColumn="0"/>
          <w:jc w:val="center"/>
        </w:trPr>
        <w:tc>
          <w:tcPr>
            <w:tcW w:w="1134" w:type="dxa"/>
            <w:vMerge w:val="restart"/>
            <w:noWrap/>
          </w:tcPr>
          <w:p w14:paraId="6829F3A8" w14:textId="77777777" w:rsidR="00EB22BD" w:rsidRPr="00ED4788" w:rsidRDefault="00EB22BD" w:rsidP="00FF5668">
            <w:pPr>
              <w:spacing w:after="60"/>
              <w:jc w:val="center"/>
              <w:rPr>
                <w:rFonts w:cs="Arial"/>
                <w:sz w:val="18"/>
                <w:szCs w:val="18"/>
              </w:rPr>
            </w:pPr>
            <w:r>
              <w:rPr>
                <w:rFonts w:cs="Arial"/>
                <w:sz w:val="18"/>
                <w:szCs w:val="18"/>
              </w:rPr>
              <w:t>Flow Event</w:t>
            </w:r>
          </w:p>
        </w:tc>
        <w:tc>
          <w:tcPr>
            <w:tcW w:w="1584" w:type="dxa"/>
            <w:noWrap/>
          </w:tcPr>
          <w:p w14:paraId="2C757343" w14:textId="77777777" w:rsidR="00EB22BD" w:rsidRPr="00ED4788" w:rsidRDefault="00EB22BD" w:rsidP="00FF5668">
            <w:pPr>
              <w:spacing w:after="60"/>
              <w:jc w:val="center"/>
              <w:rPr>
                <w:rFonts w:cs="Arial"/>
                <w:sz w:val="18"/>
                <w:szCs w:val="18"/>
              </w:rPr>
            </w:pPr>
            <w:r w:rsidRPr="00ED4788">
              <w:rPr>
                <w:rFonts w:cs="Arial"/>
                <w:sz w:val="18"/>
                <w:szCs w:val="18"/>
              </w:rPr>
              <w:t>Total Event Discharge</w:t>
            </w:r>
            <w:r>
              <w:rPr>
                <w:rFonts w:cs="Arial"/>
                <w:sz w:val="18"/>
                <w:szCs w:val="18"/>
              </w:rPr>
              <w:t xml:space="preserve"> (Fords Bridge)</w:t>
            </w:r>
          </w:p>
        </w:tc>
        <w:tc>
          <w:tcPr>
            <w:tcW w:w="1701" w:type="dxa"/>
            <w:noWrap/>
          </w:tcPr>
          <w:p w14:paraId="30D39527" w14:textId="2B8252E4" w:rsidR="00EB22BD" w:rsidRPr="00ED4788" w:rsidRDefault="00EB22BD" w:rsidP="00FF5668">
            <w:pPr>
              <w:spacing w:after="60"/>
              <w:jc w:val="center"/>
              <w:rPr>
                <w:rFonts w:cs="Arial"/>
                <w:sz w:val="18"/>
                <w:szCs w:val="18"/>
              </w:rPr>
            </w:pPr>
            <w:r w:rsidRPr="00ED4788">
              <w:rPr>
                <w:rFonts w:cs="Arial"/>
                <w:sz w:val="18"/>
                <w:szCs w:val="18"/>
              </w:rPr>
              <w:t xml:space="preserve">Upstream </w:t>
            </w:r>
            <w:r>
              <w:rPr>
                <w:rFonts w:cs="Arial"/>
                <w:sz w:val="18"/>
                <w:szCs w:val="18"/>
              </w:rPr>
              <w:t xml:space="preserve">Warrego </w:t>
            </w:r>
            <w:r w:rsidRPr="00ED4788">
              <w:rPr>
                <w:rFonts w:cs="Arial"/>
                <w:sz w:val="18"/>
                <w:szCs w:val="18"/>
              </w:rPr>
              <w:t>CEW Take</w:t>
            </w:r>
          </w:p>
        </w:tc>
        <w:tc>
          <w:tcPr>
            <w:tcW w:w="2151" w:type="dxa"/>
            <w:gridSpan w:val="2"/>
            <w:noWrap/>
          </w:tcPr>
          <w:p w14:paraId="400DBB68" w14:textId="77777777" w:rsidR="00EB22BD" w:rsidRPr="00ED4788" w:rsidRDefault="00EB22BD" w:rsidP="00FF5668">
            <w:pPr>
              <w:spacing w:after="60"/>
              <w:jc w:val="center"/>
              <w:rPr>
                <w:rFonts w:cs="Arial"/>
                <w:sz w:val="18"/>
                <w:szCs w:val="18"/>
              </w:rPr>
            </w:pPr>
            <w:r w:rsidRPr="00ED4788">
              <w:rPr>
                <w:rFonts w:cs="Arial"/>
                <w:sz w:val="18"/>
                <w:szCs w:val="18"/>
              </w:rPr>
              <w:t>Estimated EOS CEW</w:t>
            </w:r>
          </w:p>
        </w:tc>
      </w:tr>
      <w:tr w:rsidR="00EB22BD" w:rsidRPr="00ED4788" w14:paraId="55E653CB" w14:textId="77777777" w:rsidTr="00FF5668">
        <w:trPr>
          <w:trHeight w:val="390"/>
          <w:jc w:val="center"/>
        </w:trPr>
        <w:tc>
          <w:tcPr>
            <w:tcW w:w="1134" w:type="dxa"/>
            <w:vMerge/>
            <w:noWrap/>
            <w:vAlign w:val="center"/>
          </w:tcPr>
          <w:p w14:paraId="1D5167E3" w14:textId="77777777" w:rsidR="00EB22BD" w:rsidRPr="00ED4788" w:rsidRDefault="00EB22BD" w:rsidP="00FF5668">
            <w:pPr>
              <w:spacing w:after="60"/>
              <w:jc w:val="center"/>
              <w:rPr>
                <w:rFonts w:cs="Arial"/>
                <w:sz w:val="18"/>
                <w:szCs w:val="18"/>
              </w:rPr>
            </w:pPr>
          </w:p>
        </w:tc>
        <w:tc>
          <w:tcPr>
            <w:tcW w:w="1584" w:type="dxa"/>
            <w:shd w:val="clear" w:color="auto" w:fill="D9D9D9" w:themeFill="background1" w:themeFillShade="D9"/>
            <w:noWrap/>
            <w:vAlign w:val="center"/>
          </w:tcPr>
          <w:p w14:paraId="570B3AC4"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1701" w:type="dxa"/>
            <w:shd w:val="clear" w:color="auto" w:fill="D9D9D9" w:themeFill="background1" w:themeFillShade="D9"/>
            <w:noWrap/>
            <w:vAlign w:val="center"/>
          </w:tcPr>
          <w:p w14:paraId="64DA6018"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1134" w:type="dxa"/>
            <w:shd w:val="clear" w:color="auto" w:fill="D9D9D9" w:themeFill="background1" w:themeFillShade="D9"/>
            <w:noWrap/>
            <w:vAlign w:val="center"/>
          </w:tcPr>
          <w:p w14:paraId="28A57254" w14:textId="77777777" w:rsidR="00EB22BD" w:rsidRPr="00ED4788" w:rsidRDefault="00EB22BD" w:rsidP="00FF5668">
            <w:pPr>
              <w:spacing w:after="60"/>
              <w:jc w:val="center"/>
              <w:rPr>
                <w:rFonts w:cs="Arial"/>
                <w:sz w:val="18"/>
                <w:szCs w:val="18"/>
              </w:rPr>
            </w:pPr>
            <w:r w:rsidRPr="00ED4788">
              <w:rPr>
                <w:rFonts w:cs="Arial"/>
                <w:sz w:val="18"/>
                <w:szCs w:val="18"/>
              </w:rPr>
              <w:t>ML</w:t>
            </w:r>
          </w:p>
        </w:tc>
        <w:tc>
          <w:tcPr>
            <w:tcW w:w="1017" w:type="dxa"/>
            <w:shd w:val="clear" w:color="auto" w:fill="D9D9D9" w:themeFill="background1" w:themeFillShade="D9"/>
            <w:noWrap/>
            <w:vAlign w:val="center"/>
          </w:tcPr>
          <w:p w14:paraId="6E1FD2C9" w14:textId="77777777" w:rsidR="00EB22BD" w:rsidRPr="00ED4788" w:rsidRDefault="00EB22BD" w:rsidP="00FF5668">
            <w:pPr>
              <w:spacing w:after="60"/>
              <w:jc w:val="center"/>
              <w:rPr>
                <w:rFonts w:cs="Arial"/>
                <w:sz w:val="18"/>
                <w:szCs w:val="18"/>
              </w:rPr>
            </w:pPr>
            <w:r w:rsidRPr="00ED4788">
              <w:rPr>
                <w:rFonts w:cs="Arial"/>
                <w:sz w:val="18"/>
                <w:szCs w:val="18"/>
              </w:rPr>
              <w:t>%</w:t>
            </w:r>
          </w:p>
        </w:tc>
      </w:tr>
      <w:tr w:rsidR="00EB22BD" w:rsidRPr="00ED4788" w14:paraId="5775A08D" w14:textId="77777777" w:rsidTr="00FF5668">
        <w:trPr>
          <w:jc w:val="center"/>
        </w:trPr>
        <w:tc>
          <w:tcPr>
            <w:tcW w:w="1134" w:type="dxa"/>
            <w:noWrap/>
            <w:vAlign w:val="center"/>
          </w:tcPr>
          <w:p w14:paraId="00296672" w14:textId="77777777" w:rsidR="00EB22BD" w:rsidRDefault="00EB22BD" w:rsidP="00FF5668">
            <w:pPr>
              <w:spacing w:after="60"/>
              <w:jc w:val="center"/>
              <w:rPr>
                <w:rFonts w:cs="Arial"/>
                <w:color w:val="000000"/>
                <w:sz w:val="18"/>
                <w:szCs w:val="18"/>
              </w:rPr>
            </w:pPr>
            <w:r>
              <w:rPr>
                <w:rFonts w:cs="Arial"/>
                <w:color w:val="000000"/>
                <w:sz w:val="18"/>
                <w:szCs w:val="18"/>
              </w:rPr>
              <w:t>Event 1</w:t>
            </w:r>
          </w:p>
        </w:tc>
        <w:tc>
          <w:tcPr>
            <w:tcW w:w="1584" w:type="dxa"/>
            <w:noWrap/>
            <w:vAlign w:val="center"/>
          </w:tcPr>
          <w:p w14:paraId="4F4BD2C5"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lang w:eastAsia="en-AU"/>
              </w:rPr>
              <w:t>7,720</w:t>
            </w:r>
          </w:p>
        </w:tc>
        <w:tc>
          <w:tcPr>
            <w:tcW w:w="1701" w:type="dxa"/>
            <w:noWrap/>
            <w:vAlign w:val="center"/>
          </w:tcPr>
          <w:p w14:paraId="2AE1A19E" w14:textId="77777777" w:rsidR="00EB22BD" w:rsidRPr="00ED4788" w:rsidRDefault="00EB22BD" w:rsidP="00FF5668">
            <w:pPr>
              <w:spacing w:after="60"/>
              <w:jc w:val="center"/>
              <w:rPr>
                <w:rFonts w:cs="Arial"/>
                <w:sz w:val="18"/>
                <w:szCs w:val="18"/>
              </w:rPr>
            </w:pPr>
            <w:r>
              <w:rPr>
                <w:rFonts w:cs="Arial"/>
                <w:sz w:val="18"/>
                <w:szCs w:val="18"/>
              </w:rPr>
              <w:t>1,912</w:t>
            </w:r>
          </w:p>
        </w:tc>
        <w:tc>
          <w:tcPr>
            <w:tcW w:w="1134" w:type="dxa"/>
            <w:noWrap/>
            <w:vAlign w:val="center"/>
          </w:tcPr>
          <w:p w14:paraId="2D01E84A" w14:textId="77777777" w:rsidR="00EB22BD" w:rsidRPr="00ED4788" w:rsidRDefault="00EB22BD" w:rsidP="00FF5668">
            <w:pPr>
              <w:spacing w:after="60"/>
              <w:jc w:val="center"/>
              <w:rPr>
                <w:rFonts w:cs="Arial"/>
                <w:sz w:val="18"/>
                <w:szCs w:val="18"/>
              </w:rPr>
            </w:pPr>
            <w:r>
              <w:rPr>
                <w:rFonts w:cs="Arial"/>
                <w:sz w:val="18"/>
                <w:szCs w:val="18"/>
              </w:rPr>
              <w:t>649</w:t>
            </w:r>
          </w:p>
        </w:tc>
        <w:tc>
          <w:tcPr>
            <w:tcW w:w="1017" w:type="dxa"/>
            <w:noWrap/>
            <w:vAlign w:val="center"/>
          </w:tcPr>
          <w:p w14:paraId="3D393A12" w14:textId="77777777" w:rsidR="00EB22BD" w:rsidRPr="00ED4788" w:rsidRDefault="00EB22BD" w:rsidP="00FF5668">
            <w:pPr>
              <w:spacing w:after="60"/>
              <w:jc w:val="center"/>
              <w:rPr>
                <w:rFonts w:cs="Arial"/>
                <w:sz w:val="18"/>
                <w:szCs w:val="18"/>
              </w:rPr>
            </w:pPr>
            <w:r>
              <w:rPr>
                <w:rFonts w:cs="Arial"/>
                <w:sz w:val="18"/>
                <w:szCs w:val="18"/>
              </w:rPr>
              <w:t>8.4</w:t>
            </w:r>
          </w:p>
        </w:tc>
      </w:tr>
      <w:tr w:rsidR="00EB22BD" w:rsidRPr="00ED4788" w14:paraId="4CBD1432" w14:textId="77777777" w:rsidTr="00FF5668">
        <w:trPr>
          <w:jc w:val="center"/>
        </w:trPr>
        <w:tc>
          <w:tcPr>
            <w:tcW w:w="1134" w:type="dxa"/>
            <w:noWrap/>
            <w:vAlign w:val="center"/>
          </w:tcPr>
          <w:p w14:paraId="569D1D29" w14:textId="77777777" w:rsidR="00EB22BD" w:rsidRDefault="00EB22BD" w:rsidP="00FF5668">
            <w:pPr>
              <w:spacing w:after="60"/>
              <w:jc w:val="center"/>
              <w:rPr>
                <w:rFonts w:cs="Arial"/>
                <w:sz w:val="18"/>
                <w:szCs w:val="18"/>
              </w:rPr>
            </w:pPr>
            <w:r>
              <w:rPr>
                <w:rFonts w:cs="Arial"/>
                <w:sz w:val="18"/>
                <w:szCs w:val="18"/>
              </w:rPr>
              <w:t>Event 2</w:t>
            </w:r>
          </w:p>
        </w:tc>
        <w:tc>
          <w:tcPr>
            <w:tcW w:w="1584" w:type="dxa"/>
            <w:noWrap/>
            <w:vAlign w:val="center"/>
          </w:tcPr>
          <w:p w14:paraId="647482DC" w14:textId="77777777" w:rsidR="00EB22BD" w:rsidRPr="00B34B08" w:rsidRDefault="00EB22BD" w:rsidP="00FF5668">
            <w:pPr>
              <w:spacing w:after="60"/>
              <w:jc w:val="center"/>
              <w:rPr>
                <w:rFonts w:cs="Arial"/>
                <w:sz w:val="18"/>
                <w:szCs w:val="18"/>
              </w:rPr>
            </w:pPr>
            <w:r>
              <w:rPr>
                <w:rFonts w:cs="Arial"/>
                <w:sz w:val="18"/>
                <w:szCs w:val="18"/>
              </w:rPr>
              <w:t>6,119</w:t>
            </w:r>
          </w:p>
        </w:tc>
        <w:tc>
          <w:tcPr>
            <w:tcW w:w="1701" w:type="dxa"/>
            <w:noWrap/>
            <w:vAlign w:val="center"/>
          </w:tcPr>
          <w:p w14:paraId="64CD315F" w14:textId="77777777" w:rsidR="00EB22BD" w:rsidRPr="00ED4788" w:rsidRDefault="00EB22BD" w:rsidP="00FF5668">
            <w:pPr>
              <w:spacing w:after="60"/>
              <w:jc w:val="center"/>
              <w:rPr>
                <w:rFonts w:cs="Arial"/>
                <w:sz w:val="18"/>
                <w:szCs w:val="18"/>
              </w:rPr>
            </w:pPr>
            <w:r>
              <w:rPr>
                <w:rFonts w:cs="Arial"/>
                <w:sz w:val="18"/>
                <w:szCs w:val="18"/>
              </w:rPr>
              <w:t>602</w:t>
            </w:r>
          </w:p>
        </w:tc>
        <w:tc>
          <w:tcPr>
            <w:tcW w:w="1134" w:type="dxa"/>
            <w:noWrap/>
            <w:vAlign w:val="center"/>
          </w:tcPr>
          <w:p w14:paraId="2EEC0897" w14:textId="77777777" w:rsidR="00EB22BD" w:rsidRPr="00ED4788" w:rsidRDefault="00EB22BD" w:rsidP="00FF5668">
            <w:pPr>
              <w:spacing w:after="60"/>
              <w:jc w:val="center"/>
              <w:rPr>
                <w:rFonts w:cs="Arial"/>
                <w:sz w:val="18"/>
                <w:szCs w:val="18"/>
              </w:rPr>
            </w:pPr>
            <w:r>
              <w:rPr>
                <w:rFonts w:cs="Arial"/>
                <w:sz w:val="18"/>
                <w:szCs w:val="18"/>
              </w:rPr>
              <w:t>204</w:t>
            </w:r>
          </w:p>
        </w:tc>
        <w:tc>
          <w:tcPr>
            <w:tcW w:w="1017" w:type="dxa"/>
            <w:noWrap/>
            <w:vAlign w:val="center"/>
          </w:tcPr>
          <w:p w14:paraId="30126518" w14:textId="77777777" w:rsidR="00EB22BD" w:rsidRPr="00ED4788" w:rsidRDefault="00EB22BD" w:rsidP="00FF5668">
            <w:pPr>
              <w:spacing w:after="60"/>
              <w:jc w:val="center"/>
              <w:rPr>
                <w:rFonts w:cs="Arial"/>
                <w:sz w:val="18"/>
                <w:szCs w:val="18"/>
              </w:rPr>
            </w:pPr>
            <w:r>
              <w:rPr>
                <w:rFonts w:cs="Arial"/>
                <w:sz w:val="18"/>
                <w:szCs w:val="18"/>
              </w:rPr>
              <w:t>3.3</w:t>
            </w:r>
          </w:p>
        </w:tc>
      </w:tr>
      <w:tr w:rsidR="00EB22BD" w:rsidRPr="00ED4788" w14:paraId="34E2914A" w14:textId="77777777" w:rsidTr="00FF5668">
        <w:trPr>
          <w:jc w:val="center"/>
        </w:trPr>
        <w:tc>
          <w:tcPr>
            <w:tcW w:w="1134" w:type="dxa"/>
            <w:noWrap/>
            <w:vAlign w:val="center"/>
          </w:tcPr>
          <w:p w14:paraId="0CBCB123" w14:textId="77777777" w:rsidR="00EB22BD" w:rsidRDefault="00EB22BD" w:rsidP="00FF5668">
            <w:pPr>
              <w:spacing w:after="60"/>
              <w:jc w:val="center"/>
              <w:rPr>
                <w:rFonts w:cs="Arial"/>
                <w:sz w:val="18"/>
                <w:szCs w:val="18"/>
              </w:rPr>
            </w:pPr>
            <w:r>
              <w:rPr>
                <w:rFonts w:cs="Arial"/>
                <w:sz w:val="18"/>
                <w:szCs w:val="18"/>
              </w:rPr>
              <w:t>Event 3</w:t>
            </w:r>
          </w:p>
        </w:tc>
        <w:tc>
          <w:tcPr>
            <w:tcW w:w="1584" w:type="dxa"/>
            <w:noWrap/>
            <w:vAlign w:val="center"/>
          </w:tcPr>
          <w:p w14:paraId="3DE43F91" w14:textId="77777777" w:rsidR="00EB22BD" w:rsidRPr="00ED4788" w:rsidRDefault="00EB22BD" w:rsidP="00FF5668">
            <w:pPr>
              <w:spacing w:after="60"/>
              <w:jc w:val="center"/>
              <w:rPr>
                <w:rFonts w:cs="Arial"/>
                <w:color w:val="000000"/>
                <w:sz w:val="18"/>
                <w:szCs w:val="18"/>
                <w:lang w:eastAsia="en-AU"/>
              </w:rPr>
            </w:pPr>
            <w:r>
              <w:rPr>
                <w:rFonts w:cs="Arial"/>
                <w:color w:val="000000"/>
                <w:sz w:val="18"/>
                <w:szCs w:val="18"/>
                <w:lang w:eastAsia="en-AU"/>
              </w:rPr>
              <w:t>35,358</w:t>
            </w:r>
          </w:p>
        </w:tc>
        <w:tc>
          <w:tcPr>
            <w:tcW w:w="1701" w:type="dxa"/>
            <w:noWrap/>
            <w:vAlign w:val="center"/>
          </w:tcPr>
          <w:p w14:paraId="78676BD3" w14:textId="5746DB2A" w:rsidR="00EB22BD" w:rsidRPr="00ED4788" w:rsidRDefault="00FA2B53" w:rsidP="00FF5668">
            <w:pPr>
              <w:spacing w:after="60"/>
              <w:jc w:val="center"/>
              <w:rPr>
                <w:rFonts w:cs="Arial"/>
                <w:sz w:val="18"/>
                <w:szCs w:val="18"/>
              </w:rPr>
            </w:pPr>
            <w:r>
              <w:rPr>
                <w:rFonts w:cs="Arial"/>
                <w:sz w:val="18"/>
                <w:szCs w:val="18"/>
              </w:rPr>
              <w:t>6,205</w:t>
            </w:r>
          </w:p>
        </w:tc>
        <w:tc>
          <w:tcPr>
            <w:tcW w:w="1134" w:type="dxa"/>
            <w:noWrap/>
            <w:vAlign w:val="center"/>
          </w:tcPr>
          <w:p w14:paraId="32A068CD" w14:textId="38A2B7C5" w:rsidR="00EB22BD" w:rsidRPr="00ED4788" w:rsidRDefault="00FA2B53" w:rsidP="00FF5668">
            <w:pPr>
              <w:spacing w:after="60"/>
              <w:jc w:val="center"/>
              <w:rPr>
                <w:rFonts w:cs="Arial"/>
                <w:sz w:val="18"/>
                <w:szCs w:val="18"/>
              </w:rPr>
            </w:pPr>
            <w:r>
              <w:rPr>
                <w:rFonts w:cs="Arial"/>
                <w:sz w:val="18"/>
                <w:szCs w:val="18"/>
              </w:rPr>
              <w:t>2105</w:t>
            </w:r>
          </w:p>
        </w:tc>
        <w:tc>
          <w:tcPr>
            <w:tcW w:w="1017" w:type="dxa"/>
            <w:noWrap/>
            <w:vAlign w:val="center"/>
          </w:tcPr>
          <w:p w14:paraId="4EE150B8" w14:textId="79E77927" w:rsidR="00EB22BD" w:rsidRPr="00ED4788" w:rsidRDefault="00FA2B53" w:rsidP="00FF5668">
            <w:pPr>
              <w:spacing w:after="60"/>
              <w:jc w:val="center"/>
              <w:rPr>
                <w:rFonts w:cs="Arial"/>
                <w:sz w:val="18"/>
                <w:szCs w:val="18"/>
              </w:rPr>
            </w:pPr>
            <w:r>
              <w:rPr>
                <w:rFonts w:cs="Arial"/>
                <w:sz w:val="18"/>
                <w:szCs w:val="18"/>
              </w:rPr>
              <w:t>5.9</w:t>
            </w:r>
          </w:p>
        </w:tc>
      </w:tr>
      <w:tr w:rsidR="00EB22BD" w:rsidRPr="00ED4788" w14:paraId="3BBB39B4" w14:textId="77777777" w:rsidTr="00FF5668">
        <w:trPr>
          <w:trHeight w:val="459"/>
          <w:jc w:val="center"/>
        </w:trPr>
        <w:tc>
          <w:tcPr>
            <w:tcW w:w="1134" w:type="dxa"/>
            <w:noWrap/>
            <w:vAlign w:val="center"/>
          </w:tcPr>
          <w:p w14:paraId="72EC93AE" w14:textId="77777777" w:rsidR="00EB22BD" w:rsidRPr="00F13F35" w:rsidRDefault="00EB22BD" w:rsidP="00FF5668">
            <w:pPr>
              <w:spacing w:after="60"/>
              <w:jc w:val="center"/>
              <w:rPr>
                <w:rFonts w:cs="Arial"/>
                <w:b/>
                <w:sz w:val="18"/>
                <w:szCs w:val="18"/>
              </w:rPr>
            </w:pPr>
            <w:r w:rsidRPr="00F13F35">
              <w:rPr>
                <w:rFonts w:cs="Arial"/>
                <w:b/>
                <w:sz w:val="18"/>
                <w:szCs w:val="18"/>
              </w:rPr>
              <w:t>Total</w:t>
            </w:r>
          </w:p>
        </w:tc>
        <w:tc>
          <w:tcPr>
            <w:tcW w:w="1584" w:type="dxa"/>
            <w:noWrap/>
            <w:vAlign w:val="center"/>
          </w:tcPr>
          <w:p w14:paraId="78EA6535" w14:textId="77777777" w:rsidR="00EB22BD" w:rsidRPr="00F13F35" w:rsidRDefault="00EB22BD" w:rsidP="00FF5668">
            <w:pPr>
              <w:spacing w:after="60"/>
              <w:jc w:val="center"/>
              <w:rPr>
                <w:rFonts w:cs="Arial"/>
                <w:b/>
                <w:color w:val="000000"/>
                <w:sz w:val="18"/>
                <w:szCs w:val="18"/>
                <w:lang w:eastAsia="en-AU"/>
              </w:rPr>
            </w:pPr>
            <w:r w:rsidRPr="00F13F35">
              <w:rPr>
                <w:rFonts w:cs="Arial"/>
                <w:b/>
                <w:color w:val="000000"/>
                <w:sz w:val="18"/>
                <w:szCs w:val="18"/>
                <w:lang w:eastAsia="en-AU"/>
              </w:rPr>
              <w:t>49,197</w:t>
            </w:r>
          </w:p>
        </w:tc>
        <w:tc>
          <w:tcPr>
            <w:tcW w:w="1701" w:type="dxa"/>
            <w:noWrap/>
            <w:vAlign w:val="center"/>
          </w:tcPr>
          <w:p w14:paraId="53398AC7" w14:textId="79C2284F" w:rsidR="00EB22BD" w:rsidRPr="00F13F35" w:rsidRDefault="00FA2B53" w:rsidP="00FF5668">
            <w:pPr>
              <w:spacing w:after="60"/>
              <w:jc w:val="center"/>
              <w:rPr>
                <w:rFonts w:cs="Arial"/>
                <w:b/>
                <w:sz w:val="18"/>
                <w:szCs w:val="18"/>
              </w:rPr>
            </w:pPr>
            <w:r>
              <w:rPr>
                <w:rFonts w:cs="Arial"/>
                <w:b/>
                <w:sz w:val="18"/>
                <w:szCs w:val="18"/>
              </w:rPr>
              <w:t>8,719</w:t>
            </w:r>
          </w:p>
        </w:tc>
        <w:tc>
          <w:tcPr>
            <w:tcW w:w="1134" w:type="dxa"/>
            <w:noWrap/>
            <w:vAlign w:val="center"/>
          </w:tcPr>
          <w:p w14:paraId="618DDD1E" w14:textId="5F60E9E6" w:rsidR="00EB22BD" w:rsidRPr="00F13F35" w:rsidRDefault="00FA2B53" w:rsidP="00FF5668">
            <w:pPr>
              <w:spacing w:after="60"/>
              <w:jc w:val="center"/>
              <w:rPr>
                <w:rFonts w:cs="Arial"/>
                <w:b/>
                <w:sz w:val="18"/>
                <w:szCs w:val="18"/>
              </w:rPr>
            </w:pPr>
            <w:r>
              <w:rPr>
                <w:rFonts w:cs="Arial"/>
                <w:b/>
                <w:sz w:val="18"/>
                <w:szCs w:val="18"/>
              </w:rPr>
              <w:t>2,958</w:t>
            </w:r>
          </w:p>
        </w:tc>
        <w:tc>
          <w:tcPr>
            <w:tcW w:w="1017" w:type="dxa"/>
            <w:noWrap/>
            <w:vAlign w:val="center"/>
          </w:tcPr>
          <w:p w14:paraId="1A68A629" w14:textId="5417D6B4" w:rsidR="00EB22BD" w:rsidRPr="00F13F35" w:rsidRDefault="00EB22BD" w:rsidP="00FF5668">
            <w:pPr>
              <w:spacing w:after="60"/>
              <w:jc w:val="center"/>
              <w:rPr>
                <w:rFonts w:cs="Arial"/>
                <w:b/>
                <w:sz w:val="18"/>
                <w:szCs w:val="18"/>
              </w:rPr>
            </w:pPr>
            <w:r w:rsidRPr="00F13F35">
              <w:rPr>
                <w:rFonts w:cs="Arial"/>
                <w:b/>
                <w:sz w:val="18"/>
                <w:szCs w:val="18"/>
              </w:rPr>
              <w:t>6.</w:t>
            </w:r>
            <w:r w:rsidR="00FA2B53">
              <w:rPr>
                <w:rFonts w:cs="Arial"/>
                <w:b/>
                <w:sz w:val="18"/>
                <w:szCs w:val="18"/>
              </w:rPr>
              <w:t>0</w:t>
            </w:r>
          </w:p>
        </w:tc>
      </w:tr>
    </w:tbl>
    <w:p w14:paraId="605D6DC5" w14:textId="77777777" w:rsidR="00CE4EC1" w:rsidRDefault="00CE4EC1" w:rsidP="00654FBE">
      <w:pPr>
        <w:spacing w:line="240" w:lineRule="auto"/>
        <w:sectPr w:rsidR="00CE4EC1" w:rsidSect="00EB22BD">
          <w:headerReference w:type="default" r:id="rId31"/>
          <w:footerReference w:type="default" r:id="rId32"/>
          <w:pgSz w:w="11899" w:h="16838" w:code="9"/>
          <w:pgMar w:top="1508" w:right="1219" w:bottom="1457" w:left="1480" w:header="811" w:footer="306" w:gutter="0"/>
          <w:pgNumType w:chapStyle="6"/>
          <w:cols w:space="708"/>
          <w:docGrid w:linePitch="272"/>
        </w:sectPr>
      </w:pPr>
    </w:p>
    <w:p w14:paraId="677A8B64" w14:textId="77777777" w:rsidR="00EB22BD" w:rsidRDefault="00EB22BD" w:rsidP="00AF3474">
      <w:pPr>
        <w:pStyle w:val="Heading8"/>
      </w:pPr>
      <w:r>
        <w:t>Multi-year comparison</w:t>
      </w:r>
    </w:p>
    <w:p w14:paraId="6342602E" w14:textId="0F73F982" w:rsidR="00EB22BD" w:rsidRDefault="00EB22BD" w:rsidP="00EB22BD">
      <w:r>
        <w:t>The 2016/17</w:t>
      </w:r>
      <w:r w:rsidRPr="00CC4191">
        <w:t xml:space="preserve"> </w:t>
      </w:r>
      <w:r>
        <w:t>water year is the third year of the five year LTIM project at the Selected Area</w:t>
      </w:r>
      <w:r w:rsidR="00566C3A">
        <w:t xml:space="preserve">. </w:t>
      </w:r>
      <w:r>
        <w:t>Comparing 2016/17 flows with preceding 2014/15 and 20115/16 flows, it is apparent that flow event 3 during 2016/17 represents a significant event in the study period (</w:t>
      </w:r>
      <w:r w:rsidR="0069006D">
        <w:fldChar w:fldCharType="begin"/>
      </w:r>
      <w:r w:rsidR="0069006D">
        <w:instrText xml:space="preserve"> REF _Ref490830500 \h </w:instrText>
      </w:r>
      <w:r w:rsidR="0069006D">
        <w:fldChar w:fldCharType="separate"/>
      </w:r>
      <w:r w:rsidR="00AA6BBF">
        <w:t xml:space="preserve">Figure </w:t>
      </w:r>
      <w:r w:rsidR="00AA6BBF">
        <w:rPr>
          <w:noProof/>
        </w:rPr>
        <w:t>B</w:t>
      </w:r>
      <w:r w:rsidR="00AA6BBF">
        <w:noBreakHyphen/>
      </w:r>
      <w:r w:rsidR="00AA6BBF">
        <w:rPr>
          <w:noProof/>
        </w:rPr>
        <w:t>4</w:t>
      </w:r>
      <w:r w:rsidR="0069006D">
        <w:fldChar w:fldCharType="end"/>
      </w:r>
      <w:r>
        <w:t>).</w:t>
      </w:r>
    </w:p>
    <w:p w14:paraId="0470B149" w14:textId="47A7B893" w:rsidR="00EB22BD" w:rsidRDefault="00EB22BD" w:rsidP="00EB22BD">
      <w:r>
        <w:t>2014/15 and 2015/16 water years were characterised by predominantly low flow conditions with occasion</w:t>
      </w:r>
      <w:r w:rsidR="00CE4EC1">
        <w:t>al small instream flow pulses insufficient</w:t>
      </w:r>
      <w:r>
        <w:t xml:space="preserve"> to exceed ch</w:t>
      </w:r>
      <w:r w:rsidR="00CE4EC1">
        <w:t>annel capacity</w:t>
      </w:r>
      <w:r w:rsidR="00566C3A">
        <w:t xml:space="preserve">. </w:t>
      </w:r>
      <w:r w:rsidR="00CE4EC1">
        <w:t>Total</w:t>
      </w:r>
      <w:r>
        <w:t xml:space="preserve"> volumes for each of these events did not exceed 55,000 ML making them similar in magnitude to flow event 4 during April 2017</w:t>
      </w:r>
      <w:r w:rsidR="00566C3A">
        <w:t xml:space="preserve">. </w:t>
      </w:r>
      <w:r>
        <w:t>Flow events 1 and 2 were incremental</w:t>
      </w:r>
      <w:r w:rsidR="00CE4EC1">
        <w:t xml:space="preserve">ly larger, with total </w:t>
      </w:r>
      <w:r>
        <w:t>volumes of 129,820 ML and 171,909 ML, respectively</w:t>
      </w:r>
      <w:r w:rsidR="00566C3A">
        <w:t xml:space="preserve">. </w:t>
      </w:r>
      <w:r>
        <w:t>Event 3 was approximately an order of magnitude larger than the largest preceding flow (event 2) with a total volume of 1,772,486 ML at Louth.</w:t>
      </w:r>
    </w:p>
    <w:p w14:paraId="724DF88F" w14:textId="574D5699" w:rsidR="00EB22BD" w:rsidRDefault="00EB22BD" w:rsidP="00EB22BD">
      <w:r>
        <w:t>Total Commonwealth environmental water contributions during each event at the Selected Area in 2016/17 were generally greater than contributions during previous events (</w:t>
      </w:r>
      <w:r w:rsidR="0069006D">
        <w:fldChar w:fldCharType="begin"/>
      </w:r>
      <w:r w:rsidR="0069006D">
        <w:instrText xml:space="preserve"> REF _Ref490830511 \h </w:instrText>
      </w:r>
      <w:r w:rsidR="0069006D">
        <w:fldChar w:fldCharType="separate"/>
      </w:r>
      <w:r w:rsidR="00AA6BBF">
        <w:t xml:space="preserve">Table </w:t>
      </w:r>
      <w:r w:rsidR="00AA6BBF">
        <w:rPr>
          <w:noProof/>
        </w:rPr>
        <w:t>B</w:t>
      </w:r>
      <w:r w:rsidR="00AA6BBF">
        <w:noBreakHyphen/>
      </w:r>
      <w:r w:rsidR="00AA6BBF">
        <w:rPr>
          <w:noProof/>
        </w:rPr>
        <w:t>10</w:t>
      </w:r>
      <w:r w:rsidR="0069006D">
        <w:fldChar w:fldCharType="end"/>
      </w:r>
      <w:r>
        <w:t>) with the exception of flow event 2.</w:t>
      </w:r>
    </w:p>
    <w:p w14:paraId="34458B3F" w14:textId="472E030D" w:rsidR="00EB22BD" w:rsidRDefault="00EB22BD" w:rsidP="00EB22BD">
      <w:r>
        <w:t xml:space="preserve">The total proportion of Commonwealth environmental water contributed to each flow event during 2016/17 varied between 1.8% and </w:t>
      </w:r>
      <w:r w:rsidR="003C70D0">
        <w:t>3</w:t>
      </w:r>
      <w:r w:rsidR="00377EF4">
        <w:t>6</w:t>
      </w:r>
      <w:r w:rsidR="003C70D0">
        <w:t>.</w:t>
      </w:r>
      <w:r w:rsidR="00377EF4">
        <w:t>5</w:t>
      </w:r>
      <w:r>
        <w:t>%</w:t>
      </w:r>
      <w:r w:rsidR="00566C3A">
        <w:t xml:space="preserve">. </w:t>
      </w:r>
      <w:r>
        <w:t xml:space="preserve">The magnitude and variability of these proportions are similar to those in 2014/15 and 2015/16 </w:t>
      </w:r>
      <w:r w:rsidRPr="009E58AD">
        <w:t>(</w:t>
      </w:r>
      <w:r w:rsidR="0069006D">
        <w:rPr>
          <w:highlight w:val="yellow"/>
        </w:rPr>
        <w:fldChar w:fldCharType="begin"/>
      </w:r>
      <w:r w:rsidR="0069006D">
        <w:instrText xml:space="preserve"> REF _Ref490830511 \h </w:instrText>
      </w:r>
      <w:r w:rsidR="0069006D">
        <w:rPr>
          <w:highlight w:val="yellow"/>
        </w:rPr>
      </w:r>
      <w:r w:rsidR="0069006D">
        <w:rPr>
          <w:highlight w:val="yellow"/>
        </w:rPr>
        <w:fldChar w:fldCharType="separate"/>
      </w:r>
      <w:r w:rsidR="00AA6BBF">
        <w:t xml:space="preserve">Table </w:t>
      </w:r>
      <w:r w:rsidR="00AA6BBF">
        <w:rPr>
          <w:noProof/>
        </w:rPr>
        <w:t>B</w:t>
      </w:r>
      <w:r w:rsidR="00AA6BBF">
        <w:noBreakHyphen/>
      </w:r>
      <w:r w:rsidR="00AA6BBF">
        <w:rPr>
          <w:noProof/>
        </w:rPr>
        <w:t>10</w:t>
      </w:r>
      <w:r w:rsidR="0069006D">
        <w:rPr>
          <w:highlight w:val="yellow"/>
        </w:rPr>
        <w:fldChar w:fldCharType="end"/>
      </w:r>
      <w:r>
        <w:t>)</w:t>
      </w:r>
      <w:r w:rsidR="00566C3A">
        <w:t xml:space="preserve">. </w:t>
      </w:r>
      <w:r>
        <w:t xml:space="preserve">As expected, a higher percent contribution of Commonwealth environmental water occurs during smaller events, coinciding with </w:t>
      </w:r>
      <w:r w:rsidR="00DF42B2">
        <w:t xml:space="preserve">estimated </w:t>
      </w:r>
      <w:r>
        <w:t xml:space="preserve">take volumes between 5,000 and approximately 12,000 ML at Louth. The exception to this was flow 4 in 2016-17 </w:t>
      </w:r>
      <w:r w:rsidR="00DF42B2">
        <w:t>that</w:t>
      </w:r>
      <w:r>
        <w:t xml:space="preserve"> included a significant proportion of regulated environmental water out of the Namoi and Macquarie c</w:t>
      </w:r>
      <w:r w:rsidR="006861E5">
        <w:t>atchments. As flow events grow</w:t>
      </w:r>
      <w:r>
        <w:t xml:space="preserve"> in size, they tend to trigger greater Commonwealth enviro</w:t>
      </w:r>
      <w:r w:rsidR="00CE4EC1">
        <w:t>nmental water take, however, the</w:t>
      </w:r>
      <w:r>
        <w:t xml:space="preserve"> relative contribution is reduced as natural flows increase.</w:t>
      </w:r>
    </w:p>
    <w:p w14:paraId="5D76F52F" w14:textId="73DB8064" w:rsidR="0069006D" w:rsidRDefault="00377EF4" w:rsidP="0069006D">
      <w:pPr>
        <w:keepNext/>
        <w:spacing w:line="240" w:lineRule="auto"/>
      </w:pPr>
      <w:r>
        <w:rPr>
          <w:noProof/>
          <w:lang w:eastAsia="en-AU"/>
        </w:rPr>
        <w:drawing>
          <wp:inline distT="0" distB="0" distL="0" distR="0" wp14:anchorId="32882B2C" wp14:editId="51E5B19C">
            <wp:extent cx="5749290" cy="3450590"/>
            <wp:effectExtent l="0" t="0" r="381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749290" cy="3450590"/>
                    </a:xfrm>
                    <a:prstGeom prst="rect">
                      <a:avLst/>
                    </a:prstGeom>
                    <a:noFill/>
                  </pic:spPr>
                </pic:pic>
              </a:graphicData>
            </a:graphic>
          </wp:inline>
        </w:drawing>
      </w:r>
    </w:p>
    <w:p w14:paraId="1CC987F8" w14:textId="1F2F5DC4" w:rsidR="0069006D" w:rsidRDefault="0069006D" w:rsidP="0069006D">
      <w:pPr>
        <w:pStyle w:val="Caption"/>
      </w:pPr>
      <w:bookmarkStart w:id="26" w:name="_Ref490830500"/>
      <w:r>
        <w:t xml:space="preserve">Figure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26"/>
      <w:r w:rsidR="00B23227">
        <w:t>:</w:t>
      </w:r>
      <w:r>
        <w:t xml:space="preserve"> Multi-year comparison of total flow volumes at Louth gauge.</w:t>
      </w:r>
    </w:p>
    <w:p w14:paraId="275C4EEB" w14:textId="3F42B3C9" w:rsidR="00EB22BD" w:rsidRDefault="00EB22BD" w:rsidP="0069006D">
      <w:pPr>
        <w:pStyle w:val="Caption"/>
      </w:pPr>
    </w:p>
    <w:p w14:paraId="66230DF2" w14:textId="1BEF81F7" w:rsidR="00EB22BD" w:rsidRDefault="00EB22BD" w:rsidP="00EB22BD"/>
    <w:p w14:paraId="229E3717" w14:textId="10207C86" w:rsidR="00EB22BD" w:rsidRDefault="00EB22BD" w:rsidP="00EB22BD">
      <w:pPr>
        <w:pStyle w:val="Caption"/>
        <w:keepNext/>
      </w:pPr>
      <w:bookmarkStart w:id="27" w:name="_Ref490830511"/>
      <w:r>
        <w:t xml:space="preserve">Table </w:t>
      </w:r>
      <w:r w:rsidR="00C25703">
        <w:fldChar w:fldCharType="begin"/>
      </w:r>
      <w:r w:rsidR="00C25703">
        <w:instrText xml:space="preserve"> STYLEREF 6 \s </w:instrText>
      </w:r>
      <w:r w:rsidR="00C25703">
        <w:fldChar w:fldCharType="separate"/>
      </w:r>
      <w:r w:rsidR="00AA6BBF">
        <w:rPr>
          <w:noProof/>
        </w:rPr>
        <w:t>B</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10</w:t>
      </w:r>
      <w:r w:rsidR="00C25703">
        <w:rPr>
          <w:noProof/>
        </w:rPr>
        <w:fldChar w:fldCharType="end"/>
      </w:r>
      <w:bookmarkEnd w:id="27"/>
      <w:r w:rsidR="00B23227">
        <w:t>:</w:t>
      </w:r>
      <w:r>
        <w:t xml:space="preserve"> Multi-year comparison of total flow volumes at Louth gauge.</w:t>
      </w:r>
    </w:p>
    <w:tbl>
      <w:tblPr>
        <w:tblStyle w:val="StandardELAFormat"/>
        <w:tblW w:w="5000" w:type="pct"/>
        <w:tblLook w:val="04A0" w:firstRow="1" w:lastRow="0" w:firstColumn="1" w:lastColumn="0" w:noHBand="0" w:noVBand="1"/>
      </w:tblPr>
      <w:tblGrid>
        <w:gridCol w:w="2141"/>
        <w:gridCol w:w="1540"/>
        <w:gridCol w:w="2608"/>
        <w:gridCol w:w="1540"/>
        <w:gridCol w:w="1371"/>
      </w:tblGrid>
      <w:tr w:rsidR="00EB22BD" w:rsidRPr="00CE5A27" w14:paraId="0189A0FE" w14:textId="77777777" w:rsidTr="00FF5668">
        <w:trPr>
          <w:cnfStyle w:val="100000000000" w:firstRow="1" w:lastRow="0" w:firstColumn="0" w:lastColumn="0" w:oddVBand="0" w:evenVBand="0" w:oddHBand="0" w:evenHBand="0" w:firstRowFirstColumn="0" w:firstRowLastColumn="0" w:lastRowFirstColumn="0" w:lastRowLastColumn="0"/>
        </w:trPr>
        <w:tc>
          <w:tcPr>
            <w:tcW w:w="1210" w:type="pct"/>
            <w:vMerge w:val="restart"/>
            <w:noWrap/>
          </w:tcPr>
          <w:p w14:paraId="6D506DB9" w14:textId="77777777" w:rsidR="00EB22BD" w:rsidRPr="00CE5A27" w:rsidRDefault="00EB22BD" w:rsidP="00FF5668">
            <w:pPr>
              <w:spacing w:after="60"/>
              <w:jc w:val="center"/>
              <w:rPr>
                <w:rFonts w:cs="Arial"/>
                <w:sz w:val="18"/>
                <w:szCs w:val="18"/>
              </w:rPr>
            </w:pPr>
            <w:r w:rsidRPr="00CE5A27">
              <w:rPr>
                <w:rFonts w:cs="Arial"/>
                <w:sz w:val="18"/>
                <w:szCs w:val="18"/>
              </w:rPr>
              <w:t>Water Year</w:t>
            </w:r>
          </w:p>
        </w:tc>
        <w:tc>
          <w:tcPr>
            <w:tcW w:w="883" w:type="pct"/>
            <w:vMerge w:val="restart"/>
            <w:noWrap/>
          </w:tcPr>
          <w:p w14:paraId="418E436D" w14:textId="77777777" w:rsidR="00EB22BD" w:rsidRPr="00CE5A27" w:rsidRDefault="00EB22BD" w:rsidP="00FF5668">
            <w:pPr>
              <w:spacing w:after="60"/>
              <w:jc w:val="center"/>
              <w:rPr>
                <w:rFonts w:cs="Arial"/>
                <w:sz w:val="18"/>
                <w:szCs w:val="18"/>
              </w:rPr>
            </w:pPr>
            <w:r w:rsidRPr="00CE5A27">
              <w:rPr>
                <w:rFonts w:cs="Arial"/>
                <w:sz w:val="18"/>
                <w:szCs w:val="18"/>
              </w:rPr>
              <w:t>Flow Event</w:t>
            </w:r>
          </w:p>
        </w:tc>
        <w:tc>
          <w:tcPr>
            <w:tcW w:w="1233" w:type="pct"/>
            <w:noWrap/>
          </w:tcPr>
          <w:p w14:paraId="09BD71C3" w14:textId="77777777" w:rsidR="00EB22BD" w:rsidRPr="00CE5A27" w:rsidRDefault="00EB22BD" w:rsidP="00FF5668">
            <w:pPr>
              <w:spacing w:after="60"/>
              <w:jc w:val="center"/>
              <w:rPr>
                <w:rFonts w:cs="Arial"/>
                <w:sz w:val="18"/>
                <w:szCs w:val="18"/>
              </w:rPr>
            </w:pPr>
            <w:r w:rsidRPr="00CE5A27">
              <w:rPr>
                <w:rFonts w:cs="Arial"/>
                <w:sz w:val="18"/>
                <w:szCs w:val="18"/>
              </w:rPr>
              <w:t>Total Event Discharge (Louth)</w:t>
            </w:r>
          </w:p>
        </w:tc>
        <w:tc>
          <w:tcPr>
            <w:tcW w:w="1674" w:type="pct"/>
            <w:gridSpan w:val="2"/>
            <w:noWrap/>
          </w:tcPr>
          <w:p w14:paraId="43C1EC0E" w14:textId="77777777" w:rsidR="00EB22BD" w:rsidRPr="00CE5A27" w:rsidRDefault="00EB22BD" w:rsidP="00FF5668">
            <w:pPr>
              <w:spacing w:after="60"/>
              <w:jc w:val="center"/>
              <w:rPr>
                <w:rFonts w:cs="Arial"/>
                <w:sz w:val="18"/>
                <w:szCs w:val="18"/>
              </w:rPr>
            </w:pPr>
            <w:r w:rsidRPr="00CE5A27">
              <w:rPr>
                <w:rFonts w:cs="Arial"/>
                <w:sz w:val="18"/>
                <w:szCs w:val="18"/>
              </w:rPr>
              <w:t>Estimated EOS CEW</w:t>
            </w:r>
          </w:p>
        </w:tc>
      </w:tr>
      <w:tr w:rsidR="00EB22BD" w:rsidRPr="00CE5A27" w14:paraId="0391F2D8" w14:textId="77777777" w:rsidTr="00FF5668">
        <w:trPr>
          <w:trHeight w:val="264"/>
        </w:trPr>
        <w:tc>
          <w:tcPr>
            <w:tcW w:w="1210" w:type="pct"/>
            <w:vMerge/>
            <w:noWrap/>
            <w:vAlign w:val="center"/>
          </w:tcPr>
          <w:p w14:paraId="17F1E3D4" w14:textId="77777777" w:rsidR="00EB22BD" w:rsidRPr="00CE5A27" w:rsidRDefault="00EB22BD" w:rsidP="00FF5668">
            <w:pPr>
              <w:spacing w:after="60"/>
              <w:jc w:val="center"/>
              <w:rPr>
                <w:rFonts w:cs="Arial"/>
                <w:sz w:val="18"/>
                <w:szCs w:val="18"/>
              </w:rPr>
            </w:pPr>
          </w:p>
        </w:tc>
        <w:tc>
          <w:tcPr>
            <w:tcW w:w="883" w:type="pct"/>
            <w:vMerge/>
            <w:noWrap/>
            <w:vAlign w:val="center"/>
          </w:tcPr>
          <w:p w14:paraId="35BDEE4B" w14:textId="77777777" w:rsidR="00EB22BD" w:rsidRPr="00CE5A27" w:rsidRDefault="00EB22BD" w:rsidP="00FF5668">
            <w:pPr>
              <w:spacing w:after="60"/>
              <w:jc w:val="center"/>
              <w:rPr>
                <w:rFonts w:cs="Arial"/>
                <w:sz w:val="18"/>
                <w:szCs w:val="18"/>
              </w:rPr>
            </w:pPr>
          </w:p>
        </w:tc>
        <w:tc>
          <w:tcPr>
            <w:tcW w:w="1233" w:type="pct"/>
            <w:shd w:val="clear" w:color="auto" w:fill="D9D9D9" w:themeFill="background1" w:themeFillShade="D9"/>
            <w:noWrap/>
            <w:vAlign w:val="center"/>
          </w:tcPr>
          <w:p w14:paraId="526B9404" w14:textId="77777777" w:rsidR="00EB22BD" w:rsidRPr="00CE5A27" w:rsidRDefault="00EB22BD" w:rsidP="00FF5668">
            <w:pPr>
              <w:spacing w:after="60"/>
              <w:jc w:val="center"/>
              <w:rPr>
                <w:rFonts w:cs="Arial"/>
                <w:sz w:val="18"/>
                <w:szCs w:val="18"/>
              </w:rPr>
            </w:pPr>
            <w:r w:rsidRPr="00CE5A27">
              <w:rPr>
                <w:rFonts w:cs="Arial"/>
                <w:sz w:val="18"/>
                <w:szCs w:val="18"/>
              </w:rPr>
              <w:t>ML</w:t>
            </w:r>
          </w:p>
        </w:tc>
        <w:tc>
          <w:tcPr>
            <w:tcW w:w="883" w:type="pct"/>
            <w:shd w:val="clear" w:color="auto" w:fill="D9D9D9" w:themeFill="background1" w:themeFillShade="D9"/>
            <w:noWrap/>
            <w:vAlign w:val="center"/>
          </w:tcPr>
          <w:p w14:paraId="041A3AAB" w14:textId="77777777" w:rsidR="00EB22BD" w:rsidRPr="00CE5A27" w:rsidRDefault="00EB22BD" w:rsidP="00FF5668">
            <w:pPr>
              <w:spacing w:after="60"/>
              <w:jc w:val="center"/>
              <w:rPr>
                <w:rFonts w:cs="Arial"/>
                <w:sz w:val="18"/>
                <w:szCs w:val="18"/>
              </w:rPr>
            </w:pPr>
            <w:r w:rsidRPr="00CE5A27">
              <w:rPr>
                <w:rFonts w:cs="Arial"/>
                <w:sz w:val="18"/>
                <w:szCs w:val="18"/>
              </w:rPr>
              <w:t>ML</w:t>
            </w:r>
          </w:p>
        </w:tc>
        <w:tc>
          <w:tcPr>
            <w:tcW w:w="792" w:type="pct"/>
            <w:shd w:val="clear" w:color="auto" w:fill="D9D9D9" w:themeFill="background1" w:themeFillShade="D9"/>
            <w:noWrap/>
            <w:vAlign w:val="center"/>
          </w:tcPr>
          <w:p w14:paraId="7D496418" w14:textId="77777777" w:rsidR="00EB22BD" w:rsidRPr="00CE5A27" w:rsidRDefault="00EB22BD" w:rsidP="00FF5668">
            <w:pPr>
              <w:spacing w:after="60"/>
              <w:jc w:val="center"/>
              <w:rPr>
                <w:rFonts w:cs="Arial"/>
                <w:sz w:val="18"/>
                <w:szCs w:val="18"/>
              </w:rPr>
            </w:pPr>
            <w:r w:rsidRPr="00CE5A27">
              <w:rPr>
                <w:rFonts w:cs="Arial"/>
                <w:sz w:val="18"/>
                <w:szCs w:val="18"/>
              </w:rPr>
              <w:t>%</w:t>
            </w:r>
          </w:p>
        </w:tc>
      </w:tr>
      <w:tr w:rsidR="00EB22BD" w:rsidRPr="00CE5A27" w14:paraId="4862BD4F" w14:textId="77777777" w:rsidTr="00FF5668">
        <w:tc>
          <w:tcPr>
            <w:tcW w:w="1210" w:type="pct"/>
            <w:vMerge w:val="restart"/>
            <w:noWrap/>
            <w:vAlign w:val="center"/>
          </w:tcPr>
          <w:p w14:paraId="111E0158"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2014/15</w:t>
            </w:r>
          </w:p>
        </w:tc>
        <w:tc>
          <w:tcPr>
            <w:tcW w:w="883" w:type="pct"/>
            <w:noWrap/>
            <w:vAlign w:val="center"/>
          </w:tcPr>
          <w:p w14:paraId="47263B46"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Event 1</w:t>
            </w:r>
          </w:p>
        </w:tc>
        <w:tc>
          <w:tcPr>
            <w:tcW w:w="1233" w:type="pct"/>
            <w:noWrap/>
            <w:vAlign w:val="center"/>
          </w:tcPr>
          <w:p w14:paraId="20BCD003" w14:textId="77777777" w:rsidR="00EB22BD" w:rsidRPr="00CE5A27" w:rsidRDefault="00EB22BD" w:rsidP="00FF5668">
            <w:pPr>
              <w:spacing w:after="60"/>
              <w:jc w:val="center"/>
              <w:rPr>
                <w:sz w:val="18"/>
                <w:szCs w:val="18"/>
              </w:rPr>
            </w:pPr>
            <w:r w:rsidRPr="00CE5A27">
              <w:rPr>
                <w:sz w:val="18"/>
                <w:szCs w:val="18"/>
              </w:rPr>
              <w:t>27,797</w:t>
            </w:r>
          </w:p>
        </w:tc>
        <w:tc>
          <w:tcPr>
            <w:tcW w:w="883" w:type="pct"/>
            <w:noWrap/>
            <w:vAlign w:val="center"/>
          </w:tcPr>
          <w:p w14:paraId="0684C5EE" w14:textId="77777777" w:rsidR="00EB22BD" w:rsidRPr="00CE5A27" w:rsidRDefault="00EB22BD" w:rsidP="00FF5668">
            <w:pPr>
              <w:spacing w:after="60"/>
              <w:jc w:val="center"/>
              <w:rPr>
                <w:sz w:val="18"/>
                <w:szCs w:val="18"/>
              </w:rPr>
            </w:pPr>
            <w:r w:rsidRPr="00CE5A27">
              <w:rPr>
                <w:sz w:val="18"/>
                <w:szCs w:val="18"/>
              </w:rPr>
              <w:t>9,593</w:t>
            </w:r>
          </w:p>
        </w:tc>
        <w:tc>
          <w:tcPr>
            <w:tcW w:w="792" w:type="pct"/>
            <w:noWrap/>
            <w:vAlign w:val="center"/>
          </w:tcPr>
          <w:p w14:paraId="2EA9EFD6" w14:textId="77777777" w:rsidR="00EB22BD" w:rsidRPr="00CE5A27" w:rsidRDefault="00EB22BD" w:rsidP="00FF5668">
            <w:pPr>
              <w:spacing w:after="60"/>
              <w:jc w:val="center"/>
              <w:rPr>
                <w:sz w:val="18"/>
                <w:szCs w:val="18"/>
              </w:rPr>
            </w:pPr>
            <w:r w:rsidRPr="00CE5A27">
              <w:rPr>
                <w:sz w:val="18"/>
                <w:szCs w:val="18"/>
              </w:rPr>
              <w:t>25.66</w:t>
            </w:r>
          </w:p>
        </w:tc>
      </w:tr>
      <w:tr w:rsidR="00EB22BD" w:rsidRPr="00CE5A27" w14:paraId="0B58F22D" w14:textId="77777777" w:rsidTr="00FF5668">
        <w:tc>
          <w:tcPr>
            <w:tcW w:w="1210" w:type="pct"/>
            <w:vMerge/>
            <w:noWrap/>
            <w:vAlign w:val="center"/>
          </w:tcPr>
          <w:p w14:paraId="0F054E01" w14:textId="77777777" w:rsidR="00EB22BD" w:rsidRPr="00CE5A27" w:rsidRDefault="00EB22BD" w:rsidP="00FF5668">
            <w:pPr>
              <w:spacing w:after="60"/>
              <w:jc w:val="center"/>
              <w:rPr>
                <w:rFonts w:cs="Arial"/>
                <w:color w:val="000000"/>
                <w:sz w:val="18"/>
                <w:szCs w:val="18"/>
              </w:rPr>
            </w:pPr>
          </w:p>
        </w:tc>
        <w:tc>
          <w:tcPr>
            <w:tcW w:w="883" w:type="pct"/>
            <w:noWrap/>
            <w:vAlign w:val="center"/>
          </w:tcPr>
          <w:p w14:paraId="598E28B8" w14:textId="77777777" w:rsidR="00EB22BD" w:rsidRPr="00CE5A27" w:rsidRDefault="00EB22BD" w:rsidP="00FF5668">
            <w:pPr>
              <w:spacing w:after="60"/>
              <w:jc w:val="center"/>
              <w:rPr>
                <w:rFonts w:cs="Arial"/>
                <w:color w:val="000000"/>
                <w:sz w:val="18"/>
                <w:szCs w:val="18"/>
              </w:rPr>
            </w:pPr>
            <w:r w:rsidRPr="00CE5A27">
              <w:rPr>
                <w:rFonts w:cs="Arial"/>
                <w:sz w:val="18"/>
                <w:szCs w:val="18"/>
              </w:rPr>
              <w:t>Event 2</w:t>
            </w:r>
          </w:p>
        </w:tc>
        <w:tc>
          <w:tcPr>
            <w:tcW w:w="1233" w:type="pct"/>
            <w:noWrap/>
            <w:vAlign w:val="center"/>
          </w:tcPr>
          <w:p w14:paraId="3DBD0910" w14:textId="77777777" w:rsidR="00EB22BD" w:rsidRPr="00CE5A27" w:rsidRDefault="00EB22BD" w:rsidP="00FF5668">
            <w:pPr>
              <w:spacing w:after="60"/>
              <w:jc w:val="center"/>
              <w:rPr>
                <w:sz w:val="18"/>
                <w:szCs w:val="18"/>
              </w:rPr>
            </w:pPr>
            <w:r w:rsidRPr="00CE5A27">
              <w:rPr>
                <w:sz w:val="18"/>
                <w:szCs w:val="18"/>
              </w:rPr>
              <w:t>27,394</w:t>
            </w:r>
          </w:p>
        </w:tc>
        <w:tc>
          <w:tcPr>
            <w:tcW w:w="883" w:type="pct"/>
            <w:noWrap/>
            <w:vAlign w:val="center"/>
          </w:tcPr>
          <w:p w14:paraId="18118C12" w14:textId="77777777" w:rsidR="00EB22BD" w:rsidRPr="00CE5A27" w:rsidRDefault="00EB22BD" w:rsidP="00FF5668">
            <w:pPr>
              <w:spacing w:after="60"/>
              <w:jc w:val="center"/>
              <w:rPr>
                <w:sz w:val="18"/>
                <w:szCs w:val="18"/>
              </w:rPr>
            </w:pPr>
            <w:r w:rsidRPr="00CE5A27">
              <w:rPr>
                <w:sz w:val="18"/>
                <w:szCs w:val="18"/>
              </w:rPr>
              <w:t>1,135</w:t>
            </w:r>
          </w:p>
        </w:tc>
        <w:tc>
          <w:tcPr>
            <w:tcW w:w="792" w:type="pct"/>
            <w:noWrap/>
            <w:vAlign w:val="center"/>
          </w:tcPr>
          <w:p w14:paraId="74375F89" w14:textId="77777777" w:rsidR="00EB22BD" w:rsidRPr="00CE5A27" w:rsidRDefault="00EB22BD" w:rsidP="00FF5668">
            <w:pPr>
              <w:spacing w:after="60"/>
              <w:jc w:val="center"/>
              <w:rPr>
                <w:sz w:val="18"/>
                <w:szCs w:val="18"/>
              </w:rPr>
            </w:pPr>
            <w:r w:rsidRPr="00CE5A27">
              <w:rPr>
                <w:sz w:val="18"/>
                <w:szCs w:val="18"/>
              </w:rPr>
              <w:t>3.98</w:t>
            </w:r>
          </w:p>
        </w:tc>
      </w:tr>
      <w:tr w:rsidR="00EB22BD" w:rsidRPr="00CE5A27" w14:paraId="10D701BC" w14:textId="77777777" w:rsidTr="00FF5668">
        <w:tc>
          <w:tcPr>
            <w:tcW w:w="1210" w:type="pct"/>
            <w:vMerge w:val="restart"/>
            <w:noWrap/>
            <w:vAlign w:val="center"/>
          </w:tcPr>
          <w:p w14:paraId="6E4F4EEF"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2015/16</w:t>
            </w:r>
          </w:p>
        </w:tc>
        <w:tc>
          <w:tcPr>
            <w:tcW w:w="883" w:type="pct"/>
            <w:noWrap/>
            <w:vAlign w:val="center"/>
          </w:tcPr>
          <w:p w14:paraId="73941591"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Event 1</w:t>
            </w:r>
          </w:p>
        </w:tc>
        <w:tc>
          <w:tcPr>
            <w:tcW w:w="1233" w:type="pct"/>
            <w:noWrap/>
            <w:vAlign w:val="center"/>
          </w:tcPr>
          <w:p w14:paraId="130C4780" w14:textId="77777777" w:rsidR="00EB22BD" w:rsidRPr="00CE5A27" w:rsidRDefault="00EB22BD" w:rsidP="00FF5668">
            <w:pPr>
              <w:spacing w:after="60"/>
              <w:jc w:val="center"/>
              <w:rPr>
                <w:sz w:val="18"/>
                <w:szCs w:val="18"/>
              </w:rPr>
            </w:pPr>
            <w:r w:rsidRPr="00CE5A27">
              <w:rPr>
                <w:sz w:val="18"/>
                <w:szCs w:val="18"/>
              </w:rPr>
              <w:t>53,501</w:t>
            </w:r>
          </w:p>
        </w:tc>
        <w:tc>
          <w:tcPr>
            <w:tcW w:w="883" w:type="pct"/>
            <w:noWrap/>
            <w:vAlign w:val="center"/>
          </w:tcPr>
          <w:p w14:paraId="591FBBA9" w14:textId="77777777" w:rsidR="00EB22BD" w:rsidRPr="00CE5A27" w:rsidRDefault="00EB22BD" w:rsidP="00FF5668">
            <w:pPr>
              <w:spacing w:after="60"/>
              <w:jc w:val="center"/>
              <w:rPr>
                <w:sz w:val="18"/>
                <w:szCs w:val="18"/>
              </w:rPr>
            </w:pPr>
            <w:r w:rsidRPr="00CE5A27">
              <w:rPr>
                <w:sz w:val="18"/>
                <w:szCs w:val="18"/>
              </w:rPr>
              <w:t>2,824</w:t>
            </w:r>
          </w:p>
        </w:tc>
        <w:tc>
          <w:tcPr>
            <w:tcW w:w="792" w:type="pct"/>
            <w:noWrap/>
            <w:vAlign w:val="center"/>
          </w:tcPr>
          <w:p w14:paraId="316F2B25" w14:textId="77777777" w:rsidR="00EB22BD" w:rsidRPr="00CE5A27" w:rsidRDefault="00EB22BD" w:rsidP="00FF5668">
            <w:pPr>
              <w:spacing w:after="60"/>
              <w:jc w:val="center"/>
              <w:rPr>
                <w:sz w:val="18"/>
                <w:szCs w:val="18"/>
              </w:rPr>
            </w:pPr>
            <w:r w:rsidRPr="00CE5A27">
              <w:rPr>
                <w:sz w:val="18"/>
                <w:szCs w:val="18"/>
              </w:rPr>
              <w:t>5.01</w:t>
            </w:r>
          </w:p>
        </w:tc>
      </w:tr>
      <w:tr w:rsidR="00EB22BD" w:rsidRPr="00CE5A27" w14:paraId="44F36E06" w14:textId="77777777" w:rsidTr="00FF5668">
        <w:tc>
          <w:tcPr>
            <w:tcW w:w="1210" w:type="pct"/>
            <w:vMerge/>
            <w:noWrap/>
            <w:vAlign w:val="center"/>
          </w:tcPr>
          <w:p w14:paraId="236A543A" w14:textId="77777777" w:rsidR="00EB22BD" w:rsidRPr="00CE5A27" w:rsidRDefault="00EB22BD" w:rsidP="00FF5668">
            <w:pPr>
              <w:spacing w:after="60"/>
              <w:jc w:val="center"/>
              <w:rPr>
                <w:rFonts w:cs="Arial"/>
                <w:color w:val="000000"/>
                <w:sz w:val="18"/>
                <w:szCs w:val="18"/>
              </w:rPr>
            </w:pPr>
          </w:p>
        </w:tc>
        <w:tc>
          <w:tcPr>
            <w:tcW w:w="883" w:type="pct"/>
            <w:noWrap/>
            <w:vAlign w:val="center"/>
          </w:tcPr>
          <w:p w14:paraId="412E011F" w14:textId="77777777" w:rsidR="00EB22BD" w:rsidRPr="00CE5A27" w:rsidRDefault="00EB22BD" w:rsidP="00FF5668">
            <w:pPr>
              <w:spacing w:after="60"/>
              <w:jc w:val="center"/>
              <w:rPr>
                <w:rFonts w:cs="Arial"/>
                <w:color w:val="000000"/>
                <w:sz w:val="18"/>
                <w:szCs w:val="18"/>
              </w:rPr>
            </w:pPr>
            <w:r w:rsidRPr="00CE5A27">
              <w:rPr>
                <w:rFonts w:cs="Arial"/>
                <w:sz w:val="18"/>
                <w:szCs w:val="18"/>
              </w:rPr>
              <w:t>Event 2</w:t>
            </w:r>
          </w:p>
        </w:tc>
        <w:tc>
          <w:tcPr>
            <w:tcW w:w="1233" w:type="pct"/>
            <w:noWrap/>
            <w:vAlign w:val="center"/>
          </w:tcPr>
          <w:p w14:paraId="1CEDEA1D" w14:textId="77777777" w:rsidR="00EB22BD" w:rsidRPr="00CE5A27" w:rsidRDefault="00EB22BD" w:rsidP="00FF5668">
            <w:pPr>
              <w:spacing w:after="60"/>
              <w:jc w:val="center"/>
              <w:rPr>
                <w:sz w:val="18"/>
                <w:szCs w:val="18"/>
              </w:rPr>
            </w:pPr>
            <w:r w:rsidRPr="00CE5A27">
              <w:rPr>
                <w:sz w:val="18"/>
                <w:szCs w:val="18"/>
              </w:rPr>
              <w:t>12,161</w:t>
            </w:r>
          </w:p>
        </w:tc>
        <w:tc>
          <w:tcPr>
            <w:tcW w:w="883" w:type="pct"/>
            <w:noWrap/>
            <w:vAlign w:val="center"/>
          </w:tcPr>
          <w:p w14:paraId="6E3B2AEE" w14:textId="77777777" w:rsidR="00EB22BD" w:rsidRPr="00CE5A27" w:rsidRDefault="00EB22BD" w:rsidP="00FF5668">
            <w:pPr>
              <w:spacing w:after="60"/>
              <w:jc w:val="center"/>
              <w:rPr>
                <w:sz w:val="18"/>
                <w:szCs w:val="18"/>
              </w:rPr>
            </w:pPr>
            <w:r w:rsidRPr="00CE5A27">
              <w:rPr>
                <w:sz w:val="18"/>
                <w:szCs w:val="18"/>
              </w:rPr>
              <w:t>428</w:t>
            </w:r>
          </w:p>
        </w:tc>
        <w:tc>
          <w:tcPr>
            <w:tcW w:w="792" w:type="pct"/>
            <w:noWrap/>
            <w:vAlign w:val="center"/>
          </w:tcPr>
          <w:p w14:paraId="6EEAE8D7" w14:textId="77777777" w:rsidR="00EB22BD" w:rsidRPr="00CE5A27" w:rsidRDefault="00EB22BD" w:rsidP="00FF5668">
            <w:pPr>
              <w:spacing w:after="60"/>
              <w:jc w:val="center"/>
              <w:rPr>
                <w:sz w:val="18"/>
                <w:szCs w:val="18"/>
              </w:rPr>
            </w:pPr>
            <w:r w:rsidRPr="00CE5A27">
              <w:rPr>
                <w:sz w:val="18"/>
                <w:szCs w:val="18"/>
              </w:rPr>
              <w:t>3.40</w:t>
            </w:r>
          </w:p>
        </w:tc>
      </w:tr>
      <w:tr w:rsidR="00EB22BD" w:rsidRPr="00CE5A27" w14:paraId="5584DD2E" w14:textId="77777777" w:rsidTr="00FF5668">
        <w:tc>
          <w:tcPr>
            <w:tcW w:w="1210" w:type="pct"/>
            <w:vMerge/>
            <w:noWrap/>
            <w:vAlign w:val="center"/>
          </w:tcPr>
          <w:p w14:paraId="49D0C800" w14:textId="77777777" w:rsidR="00EB22BD" w:rsidRPr="00CE5A27" w:rsidRDefault="00EB22BD" w:rsidP="00FF5668">
            <w:pPr>
              <w:spacing w:after="60"/>
              <w:jc w:val="center"/>
              <w:rPr>
                <w:rFonts w:cs="Arial"/>
                <w:color w:val="000000"/>
                <w:sz w:val="18"/>
                <w:szCs w:val="18"/>
              </w:rPr>
            </w:pPr>
          </w:p>
        </w:tc>
        <w:tc>
          <w:tcPr>
            <w:tcW w:w="883" w:type="pct"/>
            <w:noWrap/>
            <w:vAlign w:val="center"/>
          </w:tcPr>
          <w:p w14:paraId="69959073" w14:textId="77777777" w:rsidR="00EB22BD" w:rsidRPr="00CE5A27" w:rsidRDefault="00EB22BD" w:rsidP="00FF5668">
            <w:pPr>
              <w:spacing w:after="60"/>
              <w:jc w:val="center"/>
              <w:rPr>
                <w:rFonts w:cs="Arial"/>
                <w:color w:val="000000"/>
                <w:sz w:val="18"/>
                <w:szCs w:val="18"/>
              </w:rPr>
            </w:pPr>
            <w:r w:rsidRPr="00CE5A27">
              <w:rPr>
                <w:rFonts w:cs="Arial"/>
                <w:sz w:val="18"/>
                <w:szCs w:val="18"/>
              </w:rPr>
              <w:t>Event 3</w:t>
            </w:r>
          </w:p>
        </w:tc>
        <w:tc>
          <w:tcPr>
            <w:tcW w:w="1233" w:type="pct"/>
            <w:noWrap/>
            <w:vAlign w:val="center"/>
          </w:tcPr>
          <w:p w14:paraId="29D36D8F" w14:textId="77777777" w:rsidR="00EB22BD" w:rsidRPr="00CE5A27" w:rsidRDefault="00EB22BD" w:rsidP="00FF5668">
            <w:pPr>
              <w:spacing w:after="60"/>
              <w:jc w:val="center"/>
              <w:rPr>
                <w:sz w:val="18"/>
                <w:szCs w:val="18"/>
              </w:rPr>
            </w:pPr>
            <w:r w:rsidRPr="00CE5A27">
              <w:rPr>
                <w:sz w:val="18"/>
                <w:szCs w:val="18"/>
              </w:rPr>
              <w:t>15,477</w:t>
            </w:r>
          </w:p>
        </w:tc>
        <w:tc>
          <w:tcPr>
            <w:tcW w:w="883" w:type="pct"/>
            <w:noWrap/>
            <w:vAlign w:val="center"/>
          </w:tcPr>
          <w:p w14:paraId="2F1EE25D" w14:textId="77777777" w:rsidR="00EB22BD" w:rsidRPr="00CE5A27" w:rsidRDefault="00EB22BD" w:rsidP="00FF5668">
            <w:pPr>
              <w:spacing w:after="60"/>
              <w:jc w:val="center"/>
              <w:rPr>
                <w:sz w:val="18"/>
                <w:szCs w:val="18"/>
              </w:rPr>
            </w:pPr>
            <w:r w:rsidRPr="00CE5A27">
              <w:rPr>
                <w:sz w:val="18"/>
                <w:szCs w:val="18"/>
              </w:rPr>
              <w:t>6,621</w:t>
            </w:r>
          </w:p>
        </w:tc>
        <w:tc>
          <w:tcPr>
            <w:tcW w:w="792" w:type="pct"/>
            <w:noWrap/>
            <w:vAlign w:val="center"/>
          </w:tcPr>
          <w:p w14:paraId="4EDED457" w14:textId="77777777" w:rsidR="00EB22BD" w:rsidRPr="00CE5A27" w:rsidRDefault="00EB22BD" w:rsidP="00FF5668">
            <w:pPr>
              <w:spacing w:after="60"/>
              <w:jc w:val="center"/>
              <w:rPr>
                <w:sz w:val="18"/>
                <w:szCs w:val="18"/>
              </w:rPr>
            </w:pPr>
            <w:r w:rsidRPr="00CE5A27">
              <w:rPr>
                <w:sz w:val="18"/>
                <w:szCs w:val="18"/>
              </w:rPr>
              <w:t>29.96</w:t>
            </w:r>
          </w:p>
        </w:tc>
      </w:tr>
      <w:tr w:rsidR="00EB22BD" w:rsidRPr="00CE5A27" w14:paraId="283FD71C" w14:textId="77777777" w:rsidTr="00FF5668">
        <w:tc>
          <w:tcPr>
            <w:tcW w:w="1210" w:type="pct"/>
            <w:vMerge w:val="restart"/>
            <w:noWrap/>
            <w:vAlign w:val="center"/>
          </w:tcPr>
          <w:p w14:paraId="652603CD"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20167/17</w:t>
            </w:r>
          </w:p>
        </w:tc>
        <w:tc>
          <w:tcPr>
            <w:tcW w:w="883" w:type="pct"/>
            <w:noWrap/>
            <w:vAlign w:val="center"/>
          </w:tcPr>
          <w:p w14:paraId="7E6CC45B" w14:textId="77777777" w:rsidR="00EB22BD" w:rsidRPr="00CE5A27" w:rsidRDefault="00EB22BD" w:rsidP="00FF5668">
            <w:pPr>
              <w:spacing w:after="60"/>
              <w:jc w:val="center"/>
              <w:rPr>
                <w:rFonts w:cs="Arial"/>
                <w:color w:val="000000"/>
                <w:sz w:val="18"/>
                <w:szCs w:val="18"/>
              </w:rPr>
            </w:pPr>
            <w:r w:rsidRPr="00CE5A27">
              <w:rPr>
                <w:rFonts w:cs="Arial"/>
                <w:color w:val="000000"/>
                <w:sz w:val="18"/>
                <w:szCs w:val="18"/>
              </w:rPr>
              <w:t>Event 1</w:t>
            </w:r>
          </w:p>
        </w:tc>
        <w:tc>
          <w:tcPr>
            <w:tcW w:w="1233" w:type="pct"/>
            <w:noWrap/>
            <w:vAlign w:val="center"/>
          </w:tcPr>
          <w:p w14:paraId="2DB5E50D" w14:textId="77777777" w:rsidR="00EB22BD" w:rsidRPr="00CE5A27" w:rsidRDefault="00EB22BD" w:rsidP="00FF5668">
            <w:pPr>
              <w:spacing w:after="60"/>
              <w:jc w:val="center"/>
              <w:rPr>
                <w:sz w:val="18"/>
                <w:szCs w:val="18"/>
              </w:rPr>
            </w:pPr>
            <w:r w:rsidRPr="00CE5A27">
              <w:rPr>
                <w:sz w:val="18"/>
                <w:szCs w:val="18"/>
              </w:rPr>
              <w:t>129,820</w:t>
            </w:r>
          </w:p>
        </w:tc>
        <w:tc>
          <w:tcPr>
            <w:tcW w:w="883" w:type="pct"/>
            <w:noWrap/>
            <w:vAlign w:val="center"/>
          </w:tcPr>
          <w:p w14:paraId="3620DF4B" w14:textId="5398DB54" w:rsidR="00EB22BD" w:rsidRPr="00CE5A27" w:rsidRDefault="0069082A" w:rsidP="00FF5668">
            <w:pPr>
              <w:spacing w:after="60"/>
              <w:jc w:val="center"/>
              <w:rPr>
                <w:sz w:val="18"/>
                <w:szCs w:val="18"/>
              </w:rPr>
            </w:pPr>
            <w:r>
              <w:rPr>
                <w:sz w:val="18"/>
                <w:szCs w:val="18"/>
              </w:rPr>
              <w:t>7,818</w:t>
            </w:r>
          </w:p>
        </w:tc>
        <w:tc>
          <w:tcPr>
            <w:tcW w:w="792" w:type="pct"/>
            <w:noWrap/>
            <w:vAlign w:val="center"/>
          </w:tcPr>
          <w:p w14:paraId="2623033C" w14:textId="47A5303C" w:rsidR="00EB22BD" w:rsidRPr="00CE5A27" w:rsidRDefault="00EB22BD" w:rsidP="00FF5668">
            <w:pPr>
              <w:spacing w:after="60"/>
              <w:jc w:val="center"/>
              <w:rPr>
                <w:sz w:val="18"/>
                <w:szCs w:val="18"/>
              </w:rPr>
            </w:pPr>
            <w:r w:rsidRPr="00CE5A27">
              <w:rPr>
                <w:sz w:val="18"/>
                <w:szCs w:val="18"/>
              </w:rPr>
              <w:t>6.</w:t>
            </w:r>
            <w:r w:rsidR="0069082A">
              <w:rPr>
                <w:sz w:val="18"/>
                <w:szCs w:val="18"/>
              </w:rPr>
              <w:t>0</w:t>
            </w:r>
            <w:r w:rsidRPr="00CE5A27">
              <w:rPr>
                <w:sz w:val="18"/>
                <w:szCs w:val="18"/>
              </w:rPr>
              <w:t>2</w:t>
            </w:r>
          </w:p>
        </w:tc>
      </w:tr>
      <w:tr w:rsidR="00EB22BD" w:rsidRPr="00CE5A27" w14:paraId="733115AA" w14:textId="77777777" w:rsidTr="00FF5668">
        <w:tc>
          <w:tcPr>
            <w:tcW w:w="1210" w:type="pct"/>
            <w:vMerge/>
            <w:noWrap/>
            <w:vAlign w:val="center"/>
          </w:tcPr>
          <w:p w14:paraId="342C1D7F" w14:textId="77777777" w:rsidR="00EB22BD" w:rsidRPr="00CE5A27" w:rsidRDefault="00EB22BD" w:rsidP="00FF5668">
            <w:pPr>
              <w:spacing w:after="60"/>
              <w:jc w:val="center"/>
              <w:rPr>
                <w:rFonts w:cs="Arial"/>
                <w:sz w:val="18"/>
                <w:szCs w:val="18"/>
              </w:rPr>
            </w:pPr>
          </w:p>
        </w:tc>
        <w:tc>
          <w:tcPr>
            <w:tcW w:w="883" w:type="pct"/>
            <w:noWrap/>
            <w:vAlign w:val="center"/>
          </w:tcPr>
          <w:p w14:paraId="1B746030" w14:textId="77777777" w:rsidR="00EB22BD" w:rsidRPr="00CE5A27" w:rsidRDefault="00EB22BD" w:rsidP="00FF5668">
            <w:pPr>
              <w:spacing w:after="60"/>
              <w:jc w:val="center"/>
              <w:rPr>
                <w:rFonts w:cs="Arial"/>
                <w:sz w:val="18"/>
                <w:szCs w:val="18"/>
              </w:rPr>
            </w:pPr>
            <w:r w:rsidRPr="00CE5A27">
              <w:rPr>
                <w:rFonts w:cs="Arial"/>
                <w:sz w:val="18"/>
                <w:szCs w:val="18"/>
              </w:rPr>
              <w:t>Event 2</w:t>
            </w:r>
          </w:p>
        </w:tc>
        <w:tc>
          <w:tcPr>
            <w:tcW w:w="1233" w:type="pct"/>
            <w:noWrap/>
            <w:vAlign w:val="center"/>
          </w:tcPr>
          <w:p w14:paraId="5A9ADD1D" w14:textId="77777777" w:rsidR="00EB22BD" w:rsidRPr="00CE5A27" w:rsidRDefault="00EB22BD" w:rsidP="00FF5668">
            <w:pPr>
              <w:spacing w:after="60"/>
              <w:jc w:val="center"/>
              <w:rPr>
                <w:sz w:val="18"/>
                <w:szCs w:val="18"/>
              </w:rPr>
            </w:pPr>
            <w:r w:rsidRPr="00CE5A27">
              <w:rPr>
                <w:sz w:val="18"/>
                <w:szCs w:val="18"/>
              </w:rPr>
              <w:t>171,909</w:t>
            </w:r>
          </w:p>
        </w:tc>
        <w:tc>
          <w:tcPr>
            <w:tcW w:w="883" w:type="pct"/>
            <w:noWrap/>
            <w:vAlign w:val="center"/>
          </w:tcPr>
          <w:p w14:paraId="02218CE9" w14:textId="77777777" w:rsidR="00EB22BD" w:rsidRPr="00CE5A27" w:rsidRDefault="00EB22BD" w:rsidP="00FF5668">
            <w:pPr>
              <w:spacing w:after="60"/>
              <w:jc w:val="center"/>
              <w:rPr>
                <w:sz w:val="18"/>
                <w:szCs w:val="18"/>
              </w:rPr>
            </w:pPr>
            <w:r w:rsidRPr="00CE5A27">
              <w:rPr>
                <w:sz w:val="18"/>
                <w:szCs w:val="18"/>
              </w:rPr>
              <w:t>3,102</w:t>
            </w:r>
          </w:p>
        </w:tc>
        <w:tc>
          <w:tcPr>
            <w:tcW w:w="792" w:type="pct"/>
            <w:noWrap/>
            <w:vAlign w:val="center"/>
          </w:tcPr>
          <w:p w14:paraId="5C278548" w14:textId="14E5430D" w:rsidR="00EB22BD" w:rsidRPr="00CE5A27" w:rsidRDefault="00EB22BD" w:rsidP="00FF5668">
            <w:pPr>
              <w:spacing w:after="60"/>
              <w:jc w:val="center"/>
              <w:rPr>
                <w:sz w:val="18"/>
                <w:szCs w:val="18"/>
              </w:rPr>
            </w:pPr>
            <w:r w:rsidRPr="00CE5A27">
              <w:rPr>
                <w:sz w:val="18"/>
                <w:szCs w:val="18"/>
              </w:rPr>
              <w:t>1.8</w:t>
            </w:r>
            <w:r w:rsidR="0069082A">
              <w:rPr>
                <w:sz w:val="18"/>
                <w:szCs w:val="18"/>
              </w:rPr>
              <w:t>0</w:t>
            </w:r>
          </w:p>
        </w:tc>
      </w:tr>
      <w:tr w:rsidR="00EB22BD" w:rsidRPr="00CE5A27" w14:paraId="27BF7C24" w14:textId="77777777" w:rsidTr="00FF5668">
        <w:tc>
          <w:tcPr>
            <w:tcW w:w="1210" w:type="pct"/>
            <w:vMerge/>
            <w:noWrap/>
            <w:vAlign w:val="center"/>
          </w:tcPr>
          <w:p w14:paraId="3D190AED" w14:textId="77777777" w:rsidR="00EB22BD" w:rsidRPr="00CE5A27" w:rsidRDefault="00EB22BD" w:rsidP="00FF5668">
            <w:pPr>
              <w:spacing w:after="60"/>
              <w:jc w:val="center"/>
              <w:rPr>
                <w:rFonts w:cs="Arial"/>
                <w:sz w:val="18"/>
                <w:szCs w:val="18"/>
              </w:rPr>
            </w:pPr>
          </w:p>
        </w:tc>
        <w:tc>
          <w:tcPr>
            <w:tcW w:w="883" w:type="pct"/>
            <w:noWrap/>
            <w:vAlign w:val="center"/>
          </w:tcPr>
          <w:p w14:paraId="04C4FCCB" w14:textId="77777777" w:rsidR="00EB22BD" w:rsidRPr="00CE5A27" w:rsidRDefault="00EB22BD" w:rsidP="00FF5668">
            <w:pPr>
              <w:spacing w:after="60"/>
              <w:jc w:val="center"/>
              <w:rPr>
                <w:rFonts w:cs="Arial"/>
                <w:sz w:val="18"/>
                <w:szCs w:val="18"/>
              </w:rPr>
            </w:pPr>
            <w:r w:rsidRPr="00CE5A27">
              <w:rPr>
                <w:rFonts w:cs="Arial"/>
                <w:sz w:val="18"/>
                <w:szCs w:val="18"/>
              </w:rPr>
              <w:t>Event 3</w:t>
            </w:r>
          </w:p>
        </w:tc>
        <w:tc>
          <w:tcPr>
            <w:tcW w:w="1233" w:type="pct"/>
            <w:noWrap/>
            <w:vAlign w:val="center"/>
          </w:tcPr>
          <w:p w14:paraId="1422B14B" w14:textId="77777777" w:rsidR="00EB22BD" w:rsidRPr="00CE5A27" w:rsidRDefault="00EB22BD" w:rsidP="00FF5668">
            <w:pPr>
              <w:spacing w:after="60"/>
              <w:jc w:val="center"/>
              <w:rPr>
                <w:sz w:val="18"/>
                <w:szCs w:val="18"/>
              </w:rPr>
            </w:pPr>
            <w:r w:rsidRPr="00CE5A27">
              <w:rPr>
                <w:sz w:val="18"/>
                <w:szCs w:val="18"/>
              </w:rPr>
              <w:t>1,772,486</w:t>
            </w:r>
          </w:p>
        </w:tc>
        <w:tc>
          <w:tcPr>
            <w:tcW w:w="883" w:type="pct"/>
            <w:noWrap/>
            <w:vAlign w:val="center"/>
          </w:tcPr>
          <w:p w14:paraId="11F850E8" w14:textId="139B1B71" w:rsidR="00EB22BD" w:rsidRPr="00CE5A27" w:rsidRDefault="0069082A" w:rsidP="00FF5668">
            <w:pPr>
              <w:spacing w:after="60"/>
              <w:jc w:val="center"/>
              <w:rPr>
                <w:sz w:val="18"/>
                <w:szCs w:val="18"/>
              </w:rPr>
            </w:pPr>
            <w:r>
              <w:rPr>
                <w:sz w:val="18"/>
                <w:szCs w:val="18"/>
              </w:rPr>
              <w:t>42</w:t>
            </w:r>
            <w:r w:rsidR="00EB22BD" w:rsidRPr="00CE5A27">
              <w:rPr>
                <w:sz w:val="18"/>
                <w:szCs w:val="18"/>
              </w:rPr>
              <w:t>,</w:t>
            </w:r>
            <w:r>
              <w:rPr>
                <w:sz w:val="18"/>
                <w:szCs w:val="18"/>
              </w:rPr>
              <w:t>228</w:t>
            </w:r>
          </w:p>
        </w:tc>
        <w:tc>
          <w:tcPr>
            <w:tcW w:w="792" w:type="pct"/>
            <w:noWrap/>
            <w:vAlign w:val="center"/>
          </w:tcPr>
          <w:p w14:paraId="7E4492C5" w14:textId="59677869" w:rsidR="00EB22BD" w:rsidRPr="00CE5A27" w:rsidRDefault="00EB22BD" w:rsidP="00FF5668">
            <w:pPr>
              <w:spacing w:after="60"/>
              <w:jc w:val="center"/>
              <w:rPr>
                <w:sz w:val="18"/>
                <w:szCs w:val="18"/>
              </w:rPr>
            </w:pPr>
            <w:r w:rsidRPr="00CE5A27">
              <w:rPr>
                <w:sz w:val="18"/>
                <w:szCs w:val="18"/>
              </w:rPr>
              <w:t>2.</w:t>
            </w:r>
            <w:r w:rsidR="0069082A">
              <w:rPr>
                <w:sz w:val="18"/>
                <w:szCs w:val="18"/>
              </w:rPr>
              <w:t>38</w:t>
            </w:r>
          </w:p>
        </w:tc>
      </w:tr>
      <w:tr w:rsidR="00EB22BD" w:rsidRPr="00CE5A27" w14:paraId="30DABCEC" w14:textId="77777777" w:rsidTr="00FF5668">
        <w:tc>
          <w:tcPr>
            <w:tcW w:w="1210" w:type="pct"/>
            <w:vMerge/>
            <w:noWrap/>
            <w:vAlign w:val="center"/>
          </w:tcPr>
          <w:p w14:paraId="780A2C32" w14:textId="77777777" w:rsidR="00EB22BD" w:rsidRPr="00CE5A27" w:rsidRDefault="00EB22BD" w:rsidP="00FF5668">
            <w:pPr>
              <w:spacing w:after="60"/>
              <w:jc w:val="center"/>
              <w:rPr>
                <w:rFonts w:cs="Arial"/>
                <w:sz w:val="18"/>
                <w:szCs w:val="18"/>
              </w:rPr>
            </w:pPr>
          </w:p>
        </w:tc>
        <w:tc>
          <w:tcPr>
            <w:tcW w:w="883" w:type="pct"/>
            <w:noWrap/>
            <w:vAlign w:val="center"/>
          </w:tcPr>
          <w:p w14:paraId="394E6011" w14:textId="77777777" w:rsidR="00EB22BD" w:rsidRPr="00CE5A27" w:rsidRDefault="00EB22BD" w:rsidP="00FF5668">
            <w:pPr>
              <w:spacing w:after="60"/>
              <w:jc w:val="center"/>
              <w:rPr>
                <w:rFonts w:cs="Arial"/>
                <w:sz w:val="18"/>
                <w:szCs w:val="18"/>
              </w:rPr>
            </w:pPr>
            <w:r w:rsidRPr="00CE5A27">
              <w:rPr>
                <w:rFonts w:cs="Arial"/>
                <w:sz w:val="18"/>
                <w:szCs w:val="18"/>
              </w:rPr>
              <w:t>Event 4</w:t>
            </w:r>
          </w:p>
        </w:tc>
        <w:tc>
          <w:tcPr>
            <w:tcW w:w="1233" w:type="pct"/>
            <w:noWrap/>
            <w:vAlign w:val="center"/>
          </w:tcPr>
          <w:p w14:paraId="0EC84738" w14:textId="77777777" w:rsidR="00EB22BD" w:rsidRPr="00CE5A27" w:rsidRDefault="00EB22BD" w:rsidP="00FF5668">
            <w:pPr>
              <w:spacing w:after="60"/>
              <w:jc w:val="center"/>
              <w:rPr>
                <w:sz w:val="18"/>
                <w:szCs w:val="18"/>
              </w:rPr>
            </w:pPr>
            <w:r w:rsidRPr="00CE5A27">
              <w:rPr>
                <w:sz w:val="18"/>
                <w:szCs w:val="18"/>
              </w:rPr>
              <w:t>44,161</w:t>
            </w:r>
          </w:p>
        </w:tc>
        <w:tc>
          <w:tcPr>
            <w:tcW w:w="883" w:type="pct"/>
            <w:noWrap/>
            <w:vAlign w:val="center"/>
          </w:tcPr>
          <w:p w14:paraId="3460D70F" w14:textId="32DE4487" w:rsidR="00EB22BD" w:rsidRPr="00CE5A27" w:rsidRDefault="003C70D0" w:rsidP="00FF5668">
            <w:pPr>
              <w:spacing w:after="60"/>
              <w:jc w:val="center"/>
              <w:rPr>
                <w:sz w:val="18"/>
                <w:szCs w:val="18"/>
              </w:rPr>
            </w:pPr>
            <w:r>
              <w:rPr>
                <w:sz w:val="18"/>
                <w:szCs w:val="18"/>
              </w:rPr>
              <w:t>1</w:t>
            </w:r>
            <w:r w:rsidR="0069082A">
              <w:rPr>
                <w:sz w:val="18"/>
                <w:szCs w:val="18"/>
              </w:rPr>
              <w:t>6</w:t>
            </w:r>
            <w:r>
              <w:rPr>
                <w:sz w:val="18"/>
                <w:szCs w:val="18"/>
              </w:rPr>
              <w:t>,</w:t>
            </w:r>
            <w:r w:rsidR="0069082A">
              <w:rPr>
                <w:sz w:val="18"/>
                <w:szCs w:val="18"/>
              </w:rPr>
              <w:t>101</w:t>
            </w:r>
          </w:p>
        </w:tc>
        <w:tc>
          <w:tcPr>
            <w:tcW w:w="792" w:type="pct"/>
            <w:noWrap/>
            <w:vAlign w:val="center"/>
          </w:tcPr>
          <w:p w14:paraId="02271845" w14:textId="3EEEB69D" w:rsidR="00EB22BD" w:rsidRPr="00CE5A27" w:rsidRDefault="0069082A" w:rsidP="00FF5668">
            <w:pPr>
              <w:spacing w:after="60"/>
              <w:jc w:val="center"/>
              <w:rPr>
                <w:sz w:val="18"/>
                <w:szCs w:val="18"/>
              </w:rPr>
            </w:pPr>
            <w:r>
              <w:rPr>
                <w:sz w:val="18"/>
                <w:szCs w:val="18"/>
              </w:rPr>
              <w:t>36</w:t>
            </w:r>
            <w:r w:rsidR="003C70D0">
              <w:rPr>
                <w:sz w:val="18"/>
                <w:szCs w:val="18"/>
              </w:rPr>
              <w:t>.</w:t>
            </w:r>
            <w:r>
              <w:rPr>
                <w:sz w:val="18"/>
                <w:szCs w:val="18"/>
              </w:rPr>
              <w:t>46</w:t>
            </w:r>
          </w:p>
        </w:tc>
      </w:tr>
    </w:tbl>
    <w:p w14:paraId="540A85E3" w14:textId="77777777" w:rsidR="00EB22BD" w:rsidRPr="00EB22BD" w:rsidRDefault="00EB22BD" w:rsidP="00EB22BD"/>
    <w:p w14:paraId="04324DE2" w14:textId="2FBD4CFC" w:rsidR="006403AF" w:rsidRDefault="006403AF" w:rsidP="006403AF">
      <w:pPr>
        <w:pStyle w:val="Heading7"/>
      </w:pPr>
      <w:r>
        <w:t>Discussion</w:t>
      </w:r>
    </w:p>
    <w:p w14:paraId="454F5D78" w14:textId="044E7079" w:rsidR="00EB22BD" w:rsidRDefault="00EB22BD" w:rsidP="00EB22BD">
      <w:r>
        <w:t>The 2016</w:t>
      </w:r>
      <w:r w:rsidRPr="0024090F">
        <w:t>/1</w:t>
      </w:r>
      <w:r>
        <w:t>7</w:t>
      </w:r>
      <w:r w:rsidRPr="0024090F">
        <w:t xml:space="preserve"> water year </w:t>
      </w:r>
      <w:r>
        <w:t xml:space="preserve">was characterised by ongoing flow events </w:t>
      </w:r>
      <w:r w:rsidR="00CE4EC1">
        <w:t>during 2016, which peaked with</w:t>
      </w:r>
      <w:r>
        <w:t xml:space="preserve"> significant flows in the Selected Area between October and December 2016</w:t>
      </w:r>
      <w:r w:rsidR="00566C3A">
        <w:t xml:space="preserve">. </w:t>
      </w:r>
      <w:r>
        <w:t>Average daily discharge peaked at nearly 40,000 ML/day at Bourke at the start of November</w:t>
      </w:r>
      <w:r w:rsidR="00566C3A">
        <w:t xml:space="preserve">. </w:t>
      </w:r>
      <w:r>
        <w:t>Following that event the river returned to low/base-flow conditions in early January 2017, until another smaller event during April and May 2017.</w:t>
      </w:r>
    </w:p>
    <w:p w14:paraId="10C1AA6D" w14:textId="6FFE2B08" w:rsidR="00EB22BD" w:rsidRDefault="00EB22BD" w:rsidP="00EB22BD">
      <w:r>
        <w:t xml:space="preserve">Total unregulated </w:t>
      </w:r>
      <w:r w:rsidRPr="0024090F">
        <w:t>Commonwealth environmental water take</w:t>
      </w:r>
      <w:r>
        <w:t xml:space="preserve"> in 2016/17 was </w:t>
      </w:r>
      <w:r w:rsidR="0069082A">
        <w:t>127,480</w:t>
      </w:r>
      <w:r>
        <w:t xml:space="preserve"> ML</w:t>
      </w:r>
      <w:r w:rsidR="002115DE">
        <w:t xml:space="preserve"> in tributaries influencing the Selected Area</w:t>
      </w:r>
      <w:r w:rsidR="00566C3A">
        <w:t xml:space="preserve">. </w:t>
      </w:r>
      <w:r>
        <w:t xml:space="preserve">This was augmented with a further </w:t>
      </w:r>
      <w:r w:rsidR="0069082A">
        <w:t>72,875</w:t>
      </w:r>
      <w:r>
        <w:t xml:space="preserve"> ML of regulated Commonwealth environmental water</w:t>
      </w:r>
      <w:r w:rsidR="003C70D0">
        <w:t xml:space="preserve"> in upstream tributaries</w:t>
      </w:r>
      <w:r>
        <w:t xml:space="preserve">, of which </w:t>
      </w:r>
      <w:r w:rsidR="003C70D0">
        <w:t>9,312</w:t>
      </w:r>
      <w:r>
        <w:t xml:space="preserve"> ML moved into the Barwon Darling and through to the Selected Area</w:t>
      </w:r>
      <w:r w:rsidR="00566C3A">
        <w:t xml:space="preserve">. </w:t>
      </w:r>
      <w:r>
        <w:t>A further 9,720 ML of Commonwealth environmental water was diverted from the lower Warrego River onto the Western Floodplain at Toorale</w:t>
      </w:r>
      <w:r w:rsidR="00566C3A">
        <w:t xml:space="preserve">. </w:t>
      </w:r>
    </w:p>
    <w:p w14:paraId="70B3C54D" w14:textId="067E7111" w:rsidR="00EB22BD" w:rsidRDefault="00EB22BD" w:rsidP="00EB22BD">
      <w:r>
        <w:t xml:space="preserve">Allowing for system losses, it is estimated that approximately </w:t>
      </w:r>
      <w:r w:rsidR="00A910EF">
        <w:t>69</w:t>
      </w:r>
      <w:r w:rsidR="003979EE">
        <w:t>,</w:t>
      </w:r>
      <w:r w:rsidR="00A910EF">
        <w:t>249</w:t>
      </w:r>
      <w:r>
        <w:t xml:space="preserve"> ML of Commonwealth environmental water passed through the Selected Area during 2016/17</w:t>
      </w:r>
      <w:r w:rsidR="00566C3A">
        <w:t xml:space="preserve">. </w:t>
      </w:r>
      <w:r>
        <w:t>This compares with 10,730 ML during 2014/15 and 9,875 ML in 2015/16</w:t>
      </w:r>
      <w:r w:rsidR="00566C3A">
        <w:t xml:space="preserve">. </w:t>
      </w:r>
      <w:r>
        <w:t xml:space="preserve">Such a volume of water has contributed to aquatic and terrestrial environmental responses and processes within the Selected Area </w:t>
      </w:r>
      <w:r w:rsidRPr="00CF3166">
        <w:t xml:space="preserve">(Appendices </w:t>
      </w:r>
      <w:r w:rsidR="00CF3166" w:rsidRPr="00CF3166">
        <w:t>H-O</w:t>
      </w:r>
      <w:r w:rsidRPr="00CF3166">
        <w:t>)</w:t>
      </w:r>
      <w:r w:rsidR="00566C3A">
        <w:t xml:space="preserve">. </w:t>
      </w:r>
    </w:p>
    <w:p w14:paraId="3BA51388" w14:textId="2F547AFA" w:rsidR="00EB22BD" w:rsidRDefault="00EB22BD" w:rsidP="00EB22BD">
      <w:r>
        <w:t>Although 2016/17 resulted in large volumes of take against Commonwealth environmental water entitlements, the relative proportion of Commonwealth environmental water within flow</w:t>
      </w:r>
      <w:r w:rsidR="00CE4EC1">
        <w:t>s</w:t>
      </w:r>
      <w:r>
        <w:t xml:space="preserve"> 1-3 remained similar to that in previous years</w:t>
      </w:r>
      <w:r w:rsidR="00566C3A">
        <w:t xml:space="preserve">. </w:t>
      </w:r>
      <w:r>
        <w:t xml:space="preserve">The proportion of Commonwealth environmental water was highest in flow event 4 during April and May 2017 where it accounted for </w:t>
      </w:r>
      <w:r w:rsidR="003979EE">
        <w:t>3</w:t>
      </w:r>
      <w:r w:rsidR="00A910EF">
        <w:t>6.</w:t>
      </w:r>
      <w:r w:rsidR="00C302EB">
        <w:t>5</w:t>
      </w:r>
      <w:r>
        <w:t>% of total event volume</w:t>
      </w:r>
      <w:r w:rsidR="00566C3A">
        <w:t xml:space="preserve">. </w:t>
      </w:r>
      <w:r>
        <w:t>The high proportion of Commonwealth environmental water in this event was the result of regulated deliveries in the tributaries coinciding with unregulated flows down the Barwon-Darling channel, to increase overall event magnitude and d</w:t>
      </w:r>
      <w:r w:rsidR="00DF42B2">
        <w:t>uration. This is a good example</w:t>
      </w:r>
      <w:r>
        <w:t xml:space="preserve"> of </w:t>
      </w:r>
      <w:r w:rsidR="006861E5">
        <w:t>the potential to co-ordinate</w:t>
      </w:r>
      <w:r>
        <w:t xml:space="preserve"> flows to achieve benefits in multiple catchments.</w:t>
      </w:r>
    </w:p>
    <w:p w14:paraId="46EB2C49" w14:textId="48E8E890" w:rsidR="00EB22BD" w:rsidRDefault="00EB22BD" w:rsidP="00EB22BD">
      <w:r>
        <w:t>Unregulated Commonwealth environmental water take is</w:t>
      </w:r>
      <w:r w:rsidR="00CE4EC1">
        <w:t xml:space="preserve"> inherently linked to coincident</w:t>
      </w:r>
      <w:r>
        <w:t xml:space="preserve"> river flow conditions and, accordingly, will always provide a portion of the water available during flow events</w:t>
      </w:r>
      <w:r w:rsidR="00566C3A">
        <w:t xml:space="preserve">. </w:t>
      </w:r>
      <w:r>
        <w:t>Experience at the Selected Area during the past three years indicates that Commonwealth environmental water may contribute up to 30% of the total volume, however, such contributions are only likely to occur under conditions when Commonwealth environmental water take volumes are between 5,000 ML to 12,000 ML</w:t>
      </w:r>
      <w:r w:rsidR="00566C3A">
        <w:t xml:space="preserve">. </w:t>
      </w:r>
      <w:r>
        <w:t xml:space="preserve">The use of regulated Commonwealth environmental water provides an opportunity to augment natural river freshes and to move environmental water out of the regulated </w:t>
      </w:r>
      <w:r w:rsidR="00DF42B2">
        <w:t>sub catchments</w:t>
      </w:r>
      <w:r>
        <w:t>, into the Barwon</w:t>
      </w:r>
      <w:r w:rsidR="00DF42B2">
        <w:t>-</w:t>
      </w:r>
      <w:r>
        <w:t xml:space="preserve">Darling River and downstream to the Selected Area. </w:t>
      </w:r>
    </w:p>
    <w:p w14:paraId="18E28A6E" w14:textId="106403A0" w:rsidR="006403AF" w:rsidRDefault="006403AF" w:rsidP="006403AF">
      <w:pPr>
        <w:pStyle w:val="Heading7"/>
      </w:pPr>
      <w:r>
        <w:t>Conclusion</w:t>
      </w:r>
    </w:p>
    <w:p w14:paraId="06796D5D" w14:textId="3A7DA274" w:rsidR="00EB22BD" w:rsidRDefault="00EB22BD" w:rsidP="00EB22BD">
      <w:r w:rsidRPr="0081516B">
        <w:t xml:space="preserve">The </w:t>
      </w:r>
      <w:r>
        <w:t>2016/17</w:t>
      </w:r>
      <w:r w:rsidRPr="0081516B">
        <w:t xml:space="preserve"> water year was characterised by </w:t>
      </w:r>
      <w:r>
        <w:t xml:space="preserve">significant river flows throughout </w:t>
      </w:r>
      <w:r w:rsidRPr="0081516B">
        <w:t>the Northern Tributaries</w:t>
      </w:r>
      <w:r>
        <w:t>, particularly during 2016</w:t>
      </w:r>
      <w:r w:rsidR="00566C3A">
        <w:t xml:space="preserve">. </w:t>
      </w:r>
      <w:r>
        <w:t xml:space="preserve">Four </w:t>
      </w:r>
      <w:r w:rsidRPr="0081516B">
        <w:t>flow events sufficient to trigger</w:t>
      </w:r>
      <w:r>
        <w:t xml:space="preserve"> unregulated </w:t>
      </w:r>
      <w:r w:rsidRPr="0081516B">
        <w:t xml:space="preserve">Commonwealth environmental water take occurred during </w:t>
      </w:r>
      <w:r>
        <w:t xml:space="preserve">the water year, </w:t>
      </w:r>
      <w:r w:rsidRPr="0081516B">
        <w:t>provid</w:t>
      </w:r>
      <w:r>
        <w:t>ing</w:t>
      </w:r>
      <w:r w:rsidRPr="0081516B">
        <w:t xml:space="preserve"> approximately </w:t>
      </w:r>
      <w:r w:rsidR="00A910EF">
        <w:t>7,818</w:t>
      </w:r>
      <w:r>
        <w:t xml:space="preserve"> ML, 3,102 ML, </w:t>
      </w:r>
      <w:r w:rsidR="00A910EF">
        <w:t>42</w:t>
      </w:r>
      <w:r>
        <w:t>,</w:t>
      </w:r>
      <w:r w:rsidR="00A910EF">
        <w:t>228</w:t>
      </w:r>
      <w:r>
        <w:t xml:space="preserve"> ML and </w:t>
      </w:r>
      <w:r w:rsidR="003979EE">
        <w:t>1</w:t>
      </w:r>
      <w:r w:rsidR="00A910EF">
        <w:t>6</w:t>
      </w:r>
      <w:r w:rsidR="003979EE">
        <w:t>,</w:t>
      </w:r>
      <w:r w:rsidR="00A910EF">
        <w:t>101</w:t>
      </w:r>
      <w:r w:rsidRPr="0081516B">
        <w:t xml:space="preserve"> ML of </w:t>
      </w:r>
      <w:r>
        <w:t xml:space="preserve">Commonwealth environmental </w:t>
      </w:r>
      <w:r w:rsidRPr="0081516B">
        <w:t>water at Louth</w:t>
      </w:r>
      <w:r w:rsidR="00566C3A">
        <w:t xml:space="preserve">. </w:t>
      </w:r>
      <w:r w:rsidRPr="0081516B">
        <w:t xml:space="preserve">It is estimated that during each event Commonwealth environmental water made up around </w:t>
      </w:r>
      <w:r>
        <w:t>6.</w:t>
      </w:r>
      <w:r w:rsidR="00A910EF">
        <w:t>0</w:t>
      </w:r>
      <w:r w:rsidRPr="0081516B">
        <w:t xml:space="preserve">%, </w:t>
      </w:r>
      <w:r>
        <w:t>1.8</w:t>
      </w:r>
      <w:r w:rsidRPr="0081516B">
        <w:t xml:space="preserve">%, </w:t>
      </w:r>
      <w:r>
        <w:t>2.</w:t>
      </w:r>
      <w:r w:rsidR="00A910EF">
        <w:t>4</w:t>
      </w:r>
      <w:r w:rsidRPr="0081516B">
        <w:t xml:space="preserve">% and </w:t>
      </w:r>
      <w:r w:rsidR="003979EE">
        <w:t>3</w:t>
      </w:r>
      <w:r w:rsidR="00A910EF">
        <w:t>6.5</w:t>
      </w:r>
      <w:r w:rsidRPr="0081516B">
        <w:t xml:space="preserve">% of these flows respectively, enhancing </w:t>
      </w:r>
      <w:r>
        <w:t xml:space="preserve">instream </w:t>
      </w:r>
      <w:r w:rsidRPr="0081516B">
        <w:t>longitudinal connection</w:t>
      </w:r>
      <w:r>
        <w:t xml:space="preserve"> and access to habitat</w:t>
      </w:r>
      <w:r w:rsidRPr="0081516B">
        <w:t xml:space="preserve"> through</w:t>
      </w:r>
      <w:r>
        <w:t>out</w:t>
      </w:r>
      <w:r w:rsidRPr="0081516B">
        <w:t xml:space="preserve"> the Selected Area</w:t>
      </w:r>
      <w:r w:rsidR="00566C3A">
        <w:t xml:space="preserve">. </w:t>
      </w:r>
      <w:bookmarkStart w:id="28" w:name="_Hlk490742429"/>
      <w:r>
        <w:t>Unregulated Commonwealth environmental w</w:t>
      </w:r>
      <w:r w:rsidR="00A910EF">
        <w:t>ater comprised approximately 6.0</w:t>
      </w:r>
      <w:r>
        <w:t xml:space="preserve">% of flows in the lower reaches of the Warrego River, contributing a further </w:t>
      </w:r>
      <w:r w:rsidR="00A910EF">
        <w:t>2,958</w:t>
      </w:r>
      <w:r>
        <w:t xml:space="preserve"> ML into the Selected Area at Boera Dam during flow events 1, 2 and 3.</w:t>
      </w:r>
      <w:bookmarkEnd w:id="28"/>
    </w:p>
    <w:p w14:paraId="7B65470C" w14:textId="19E21063" w:rsidR="00EB22BD" w:rsidRDefault="00EB22BD" w:rsidP="00EB22BD">
      <w:r>
        <w:t>Regulated Commonwealth environmental water releases helped to augment unregulated take during April and May 2017, contributing to a high proportion of Commonwealth environmental water in the Darling River at the Selected Area during this event</w:t>
      </w:r>
      <w:r w:rsidR="00566C3A">
        <w:t xml:space="preserve">. </w:t>
      </w:r>
      <w:r>
        <w:t>No Commonwealth environmental water entered Boera Dam during this flow event.</w:t>
      </w:r>
    </w:p>
    <w:p w14:paraId="77639563" w14:textId="37356283" w:rsidR="00EB22BD" w:rsidRPr="0081516B" w:rsidRDefault="00EB22BD" w:rsidP="00EB22BD">
      <w:r>
        <w:t>Overall, a</w:t>
      </w:r>
      <w:r w:rsidRPr="0081516B">
        <w:t>nalysis of the</w:t>
      </w:r>
      <w:r>
        <w:t>se</w:t>
      </w:r>
      <w:r w:rsidRPr="0081516B">
        <w:t xml:space="preserve"> flow events indicates that </w:t>
      </w:r>
      <w:r>
        <w:t>during 2016/17</w:t>
      </w:r>
      <w:r w:rsidRPr="0081516B">
        <w:t xml:space="preserve">, </w:t>
      </w:r>
      <w:r w:rsidRPr="0081516B">
        <w:rPr>
          <w:lang w:eastAsia="en-AU"/>
        </w:rPr>
        <w:t>Commonwealth environmental water</w:t>
      </w:r>
      <w:r w:rsidRPr="0081516B">
        <w:t xml:space="preserve"> take in upstream catchments play</w:t>
      </w:r>
      <w:r>
        <w:t>ed</w:t>
      </w:r>
      <w:r w:rsidRPr="0081516B">
        <w:t xml:space="preserve"> a role in promoting the transmission of natural flow events downstream towards the Selected Area</w:t>
      </w:r>
      <w:r w:rsidR="00566C3A">
        <w:t xml:space="preserve">. </w:t>
      </w:r>
      <w:r>
        <w:t>This, in turn, permitted increased take from local licences associated with Toorale Station at the Selected Area, providing benefits for both instream and floodplain ecosystems.</w:t>
      </w:r>
    </w:p>
    <w:p w14:paraId="67EBC426" w14:textId="77777777" w:rsidR="00EB22BD" w:rsidRPr="00EB22BD" w:rsidRDefault="00EB22BD" w:rsidP="00EB22BD"/>
    <w:p w14:paraId="3187E943" w14:textId="77777777" w:rsidR="00C930C5" w:rsidRDefault="00C930C5" w:rsidP="00FE443D">
      <w:pPr>
        <w:sectPr w:rsidR="00C930C5" w:rsidSect="00EB22BD">
          <w:pgSz w:w="11899" w:h="16838" w:code="9"/>
          <w:pgMar w:top="1508" w:right="1219" w:bottom="1457" w:left="1480" w:header="811" w:footer="306" w:gutter="0"/>
          <w:pgNumType w:chapStyle="6"/>
          <w:cols w:space="708"/>
          <w:docGrid w:linePitch="272"/>
        </w:sectPr>
      </w:pPr>
    </w:p>
    <w:p w14:paraId="08203676" w14:textId="773C4160" w:rsidR="00CB4E91" w:rsidRDefault="00CB4E91" w:rsidP="000C2E81">
      <w:pPr>
        <w:pStyle w:val="Heading6"/>
      </w:pPr>
      <w:r>
        <w:t>Hydrology (Channel)</w:t>
      </w:r>
    </w:p>
    <w:p w14:paraId="7040F015" w14:textId="77777777" w:rsidR="006403AF" w:rsidRDefault="006403AF" w:rsidP="006403AF">
      <w:pPr>
        <w:pStyle w:val="Heading7"/>
      </w:pPr>
      <w:r w:rsidRPr="00945AA2">
        <w:t>Introduction</w:t>
      </w:r>
    </w:p>
    <w:p w14:paraId="39C01895" w14:textId="14D19DA9" w:rsidR="0040594E" w:rsidRPr="0040594E" w:rsidRDefault="0040594E" w:rsidP="0040594E">
      <w:r w:rsidRPr="0040594E">
        <w:t xml:space="preserve">The lower Warrego River within the Junction of the Warrego </w:t>
      </w:r>
      <w:r w:rsidR="00CE4EC1">
        <w:t>and Darling rivers</w:t>
      </w:r>
      <w:r w:rsidR="006006BF">
        <w:t xml:space="preserve"> Selected Area</w:t>
      </w:r>
      <w:r w:rsidR="00CE4EC1">
        <w:t xml:space="preserve"> (Selected Area)</w:t>
      </w:r>
      <w:r w:rsidRPr="0040594E">
        <w:t>, is a complex system with multiple channels flowing within a broader, largely vegetated water course. Along this reach, several in-channel dams and flow diversion structures have b</w:t>
      </w:r>
      <w:r w:rsidR="00CE4EC1">
        <w:t>een established over the last 15</w:t>
      </w:r>
      <w:r w:rsidRPr="0040594E">
        <w:t xml:space="preserve">0 years (Aurecon 2009). At present these dams are in various states of decommission, with some still heavily influencing the hydrology, while others, which have </w:t>
      </w:r>
      <w:r w:rsidR="006861E5">
        <w:t>been breached, have</w:t>
      </w:r>
      <w:r w:rsidRPr="0040594E">
        <w:t xml:space="preserve"> little influence over river flows (Alluvium 2016). </w:t>
      </w:r>
    </w:p>
    <w:p w14:paraId="197BD736" w14:textId="0A92A520" w:rsidR="0040594E" w:rsidRPr="0040594E" w:rsidRDefault="0040594E" w:rsidP="0040594E">
      <w:r w:rsidRPr="0040594E">
        <w:t>The Hydrology (Channel) indicator is focused on describing the channel network and function of the lower Warrego channel. Previous reporting on this indicator sought to describe: the planform and nature of the channel network; assess flow travel times and quantify channel dimensions (Commonwealth of Australia 2015, Commonwealth of Australia 2016). This chapter further characterises the size and shape of the</w:t>
      </w:r>
      <w:r w:rsidR="006861E5">
        <w:t xml:space="preserve"> channels of the lower Warrego R</w:t>
      </w:r>
      <w:r w:rsidRPr="0040594E">
        <w:t xml:space="preserve">iver within the Selected Area, and assesses its connectivity during the dominant flow stage. </w:t>
      </w:r>
    </w:p>
    <w:p w14:paraId="3EFBE63E" w14:textId="77777777" w:rsidR="0040594E" w:rsidRPr="0040594E" w:rsidRDefault="0040594E" w:rsidP="0040594E">
      <w:r w:rsidRPr="0040594E">
        <w:t>This indicator links to other indicators being measured including hydrology (floodplain and river), Water quality, metabolism, microinvertebrates, frogs and waterbirds. Broadly, this indicator addresses the following question:</w:t>
      </w:r>
    </w:p>
    <w:p w14:paraId="550A9A8D" w14:textId="42F0C180" w:rsidR="0040594E" w:rsidRPr="00FF5668" w:rsidRDefault="0040594E" w:rsidP="00FF5668">
      <w:pPr>
        <w:pStyle w:val="ListParagraph"/>
        <w:numPr>
          <w:ilvl w:val="0"/>
          <w:numId w:val="33"/>
        </w:numPr>
        <w:tabs>
          <w:tab w:val="left" w:pos="567"/>
          <w:tab w:val="left" w:pos="1134"/>
        </w:tabs>
        <w:spacing w:after="240"/>
        <w:ind w:right="6"/>
        <w:rPr>
          <w:sz w:val="20"/>
          <w:szCs w:val="20"/>
        </w:rPr>
      </w:pPr>
      <w:r w:rsidRPr="00FF5668">
        <w:rPr>
          <w:sz w:val="20"/>
          <w:szCs w:val="20"/>
        </w:rPr>
        <w:t>What did Commonwealth environmental water contribute to hydrological connectivity?</w:t>
      </w:r>
    </w:p>
    <w:p w14:paraId="06474ECB" w14:textId="77777777" w:rsidR="006403AF" w:rsidRDefault="006403AF" w:rsidP="00AF3474">
      <w:pPr>
        <w:pStyle w:val="Heading8"/>
      </w:pPr>
      <w:r>
        <w:t>Environmental watering in 2016-17</w:t>
      </w:r>
    </w:p>
    <w:p w14:paraId="75EDBA9E" w14:textId="77777777" w:rsidR="006967AF" w:rsidRPr="00B06A8C" w:rsidRDefault="006967AF" w:rsidP="006967AF">
      <w:pPr>
        <w:rPr>
          <w:u w:val="single"/>
        </w:rPr>
      </w:pPr>
      <w:r w:rsidRPr="00B06A8C">
        <w:rPr>
          <w:u w:val="single"/>
        </w:rPr>
        <w:t>Warrego River</w:t>
      </w:r>
    </w:p>
    <w:p w14:paraId="3C1D437F" w14:textId="358E082B" w:rsidR="006967AF" w:rsidRDefault="006967AF" w:rsidP="006967AF">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w:t>
      </w:r>
      <w:r>
        <w:t xml:space="preserve"> ML of water flowed onto the Western Floodplain of which </w:t>
      </w:r>
      <w:r w:rsidR="005334C5">
        <w:t>3</w:t>
      </w:r>
      <w:r>
        <w:t>1% was Commonwealth environmental water.</w:t>
      </w:r>
    </w:p>
    <w:p w14:paraId="49B341F8" w14:textId="77777777" w:rsidR="006967AF" w:rsidRDefault="006967AF" w:rsidP="006967AF">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78A66A47" w14:textId="77777777" w:rsidR="006403AF" w:rsidRDefault="006403AF" w:rsidP="006403AF">
      <w:pPr>
        <w:pStyle w:val="Heading7"/>
      </w:pPr>
      <w:r>
        <w:t>Methods</w:t>
      </w:r>
    </w:p>
    <w:p w14:paraId="2BC27614" w14:textId="29E9BD7D" w:rsidR="0040594E" w:rsidRPr="0040594E" w:rsidRDefault="0040594E" w:rsidP="00AF3474">
      <w:pPr>
        <w:pStyle w:val="Heading8"/>
      </w:pPr>
      <w:r>
        <w:t>Environmental water delivery and accounting</w:t>
      </w:r>
    </w:p>
    <w:p w14:paraId="60C0B3F8" w14:textId="2545531B" w:rsidR="0040594E" w:rsidRDefault="0040594E" w:rsidP="0040594E">
      <w:r>
        <w:t>Flows down the lower Warrego channel are predominantly dependent on the operation of Boera Dam</w:t>
      </w:r>
      <w:r w:rsidR="00566C3A">
        <w:t xml:space="preserve">. </w:t>
      </w:r>
      <w:r>
        <w:t>Decisions surrounding the management of Toorale entitlements are as important as the amount of entitlements held in influencing ecological outcomes.</w:t>
      </w:r>
    </w:p>
    <w:p w14:paraId="5BC51426" w14:textId="4CDA3D91" w:rsidR="0040594E" w:rsidRDefault="0040594E" w:rsidP="0040594E">
      <w:r>
        <w:t>Descriptive analysis of Commonwealth environmental water was undertaken by analysis of hydrographs upstream of the Selected Area and examination of gauge heights at Boera and Dicks Dams</w:t>
      </w:r>
      <w:r w:rsidR="00566C3A">
        <w:t xml:space="preserve">. </w:t>
      </w:r>
      <w:r>
        <w:t xml:space="preserve">Accounting of Commonwealth environmental water was provided by Commonwealth Environmental Water Office staff considering overall water delivery and water sharing plan rules in the </w:t>
      </w:r>
      <w:r w:rsidRPr="006754AB">
        <w:t>catchment (</w:t>
      </w:r>
      <w:r w:rsidR="006754AB" w:rsidRPr="006754AB">
        <w:fldChar w:fldCharType="begin"/>
      </w:r>
      <w:r w:rsidR="006754AB" w:rsidRPr="006754AB">
        <w:instrText xml:space="preserve"> REF _Ref458766167 \r \h  \* MERGEFORMAT </w:instrText>
      </w:r>
      <w:r w:rsidR="006754AB" w:rsidRPr="006754AB">
        <w:fldChar w:fldCharType="separate"/>
      </w:r>
      <w:r w:rsidR="00AA6BBF">
        <w:t>Appendix A</w:t>
      </w:r>
      <w:r w:rsidR="006754AB" w:rsidRPr="006754AB">
        <w:fldChar w:fldCharType="end"/>
      </w:r>
      <w:r w:rsidR="00CE4EC1">
        <w:t>,</w:t>
      </w:r>
      <w:r w:rsidR="006754AB" w:rsidRPr="006754AB">
        <w:t xml:space="preserve"> </w:t>
      </w:r>
      <w:r w:rsidR="006754AB" w:rsidRPr="006754AB">
        <w:fldChar w:fldCharType="begin"/>
      </w:r>
      <w:r w:rsidR="006754AB" w:rsidRPr="006754AB">
        <w:instrText xml:space="preserve"> REF _Ref458586236 \r \h </w:instrText>
      </w:r>
      <w:r w:rsidR="006754AB">
        <w:instrText xml:space="preserve"> \* MERGEFORMAT </w:instrText>
      </w:r>
      <w:r w:rsidR="006754AB" w:rsidRPr="006754AB">
        <w:fldChar w:fldCharType="separate"/>
      </w:r>
      <w:r w:rsidR="00AA6BBF">
        <w:t>Appendix B</w:t>
      </w:r>
      <w:r w:rsidR="006754AB" w:rsidRPr="006754AB">
        <w:fldChar w:fldCharType="end"/>
      </w:r>
      <w:r w:rsidRPr="006754AB">
        <w:t>).</w:t>
      </w:r>
    </w:p>
    <w:p w14:paraId="4AD13AD4" w14:textId="77777777" w:rsidR="0040594E" w:rsidRPr="0040594E" w:rsidRDefault="0040594E" w:rsidP="00AF3474">
      <w:pPr>
        <w:pStyle w:val="Heading8"/>
      </w:pPr>
      <w:r w:rsidRPr="0040594E">
        <w:t>Channel field survey</w:t>
      </w:r>
    </w:p>
    <w:p w14:paraId="57CAA577" w14:textId="247EA776" w:rsidR="0040594E" w:rsidRPr="0040594E" w:rsidRDefault="0040594E" w:rsidP="0040594E">
      <w:r w:rsidRPr="0040594E">
        <w:t>Field survey</w:t>
      </w:r>
      <w:r w:rsidR="006861E5">
        <w:t>s were</w:t>
      </w:r>
      <w:r w:rsidRPr="0040594E">
        <w:t xml:space="preserve"> conducted on the 6-7 March 2017 to further describe the Warrego channel morphology, building on the aerial photography mapping undertaken in 2014-15 and the lidar-based cross-section analysis undertaken in 2015-16</w:t>
      </w:r>
      <w:r w:rsidR="00566C3A">
        <w:t xml:space="preserve">. </w:t>
      </w:r>
      <w:r w:rsidRPr="0040594E">
        <w:t>The field survey comprised inspection and photographic records of the channel from Boera Dam to the confluence with the Darling River</w:t>
      </w:r>
      <w:r w:rsidR="00566C3A">
        <w:t xml:space="preserve">. </w:t>
      </w:r>
      <w:r w:rsidRPr="0040594E">
        <w:t>Three total station cross-sections were surveyed at transects used for the 2015-16 lidar-based a</w:t>
      </w:r>
      <w:r w:rsidR="00CE4EC1">
        <w:t>nalysis, to enable comparison</w:t>
      </w:r>
      <w:r w:rsidR="00566C3A">
        <w:t xml:space="preserve">. </w:t>
      </w:r>
      <w:r w:rsidRPr="0040594E">
        <w:t>The total station cross-sections were undertaken at transects 8,13 and 16 (</w:t>
      </w:r>
      <w:r w:rsidR="00DF4770">
        <w:fldChar w:fldCharType="begin"/>
      </w:r>
      <w:r w:rsidR="00DF4770">
        <w:instrText xml:space="preserve"> REF _Ref490731945 \h </w:instrText>
      </w:r>
      <w:r w:rsidR="00DF4770">
        <w:fldChar w:fldCharType="separate"/>
      </w:r>
      <w:r w:rsidR="00AA6BBF">
        <w:t xml:space="preserve">Figure </w:t>
      </w:r>
      <w:r w:rsidR="00AA6BBF">
        <w:rPr>
          <w:noProof/>
        </w:rPr>
        <w:t>C</w:t>
      </w:r>
      <w:r w:rsidR="00AA6BBF">
        <w:noBreakHyphen/>
      </w:r>
      <w:r w:rsidR="00AA6BBF">
        <w:rPr>
          <w:noProof/>
        </w:rPr>
        <w:t>1</w:t>
      </w:r>
      <w:r w:rsidR="00DF4770">
        <w:fldChar w:fldCharType="end"/>
      </w:r>
      <w:r w:rsidRPr="0040594E">
        <w:t>)</w:t>
      </w:r>
      <w:r w:rsidR="00566C3A">
        <w:t xml:space="preserve">. </w:t>
      </w:r>
      <w:r w:rsidRPr="0040594E">
        <w:t>At each cross-section channel bed and bank material were described using field texturing (McDonald et al</w:t>
      </w:r>
      <w:r w:rsidR="00CE4EC1">
        <w:t>,</w:t>
      </w:r>
      <w:r w:rsidRPr="0040594E">
        <w:t xml:space="preserve"> 1990)</w:t>
      </w:r>
      <w:r w:rsidR="00566C3A">
        <w:t xml:space="preserve">. </w:t>
      </w:r>
      <w:r w:rsidRPr="0040594E">
        <w:t>Field observations were also noted.</w:t>
      </w:r>
    </w:p>
    <w:p w14:paraId="143AA6E4" w14:textId="77777777" w:rsidR="0040594E" w:rsidRPr="0040594E" w:rsidRDefault="0040594E" w:rsidP="00AF3474">
      <w:pPr>
        <w:pStyle w:val="Heading8"/>
      </w:pPr>
      <w:r w:rsidRPr="0040594E">
        <w:t>Image analysis</w:t>
      </w:r>
    </w:p>
    <w:p w14:paraId="29213872" w14:textId="7A2C9133" w:rsidR="0040594E" w:rsidRPr="0040594E" w:rsidRDefault="0040594E" w:rsidP="0040594E">
      <w:r w:rsidRPr="0040594E">
        <w:t>A Landsat ETM satellite image was captured over the site on 16 October 2016</w:t>
      </w:r>
      <w:r w:rsidR="00566C3A">
        <w:t xml:space="preserve">. </w:t>
      </w:r>
      <w:r w:rsidRPr="0040594E">
        <w:t xml:space="preserve">This image coincided with a steady release of </w:t>
      </w:r>
      <w:r w:rsidR="00CE4EC1">
        <w:t>600 ML/d</w:t>
      </w:r>
      <w:r w:rsidRPr="0040594E">
        <w:t xml:space="preserve"> from Boera Dam for a period of greater than 24 hours</w:t>
      </w:r>
      <w:r w:rsidR="00566C3A">
        <w:t xml:space="preserve">. </w:t>
      </w:r>
      <w:r w:rsidRPr="0040594E">
        <w:t>Given that the 2014-15 analysis of flow travel times in the system established that flow from Boera Dam took less than one day to join the Darling River it is assumed that the image captured a</w:t>
      </w:r>
      <w:r w:rsidR="00CE4EC1">
        <w:t xml:space="preserve"> steady stage </w:t>
      </w:r>
      <w:r w:rsidRPr="0040594E">
        <w:t>along the study reach</w:t>
      </w:r>
      <w:r w:rsidR="00566C3A">
        <w:t xml:space="preserve">. </w:t>
      </w:r>
      <w:r w:rsidRPr="0040594E">
        <w:t>This image was analysed using density slicing of the mid-infrared band to map the open water extent and thus describe the area of channel inundated at this stage</w:t>
      </w:r>
      <w:r w:rsidR="00CE4EC1">
        <w:t>.</w:t>
      </w:r>
    </w:p>
    <w:p w14:paraId="7A7F290E" w14:textId="3F4C661A" w:rsidR="0040594E" w:rsidRPr="0040594E" w:rsidRDefault="0040594E" w:rsidP="0040594E">
      <w:r w:rsidRPr="0040594E">
        <w:t>The inundated area shown by this image is likely to represent the dominant flow stage in this section of the Warrego River given its highly regulated nature below Boera Dam. Apart from local rainfall</w:t>
      </w:r>
      <w:r w:rsidR="00CE4EC1">
        <w:t xml:space="preserve"> inflows, this reach</w:t>
      </w:r>
      <w:r w:rsidRPr="0040594E">
        <w:t xml:space="preserve"> is predominantly wetted when the gates at Boera and </w:t>
      </w:r>
      <w:r w:rsidR="00DF42B2">
        <w:t>Booka D</w:t>
      </w:r>
      <w:r w:rsidRPr="0040594E">
        <w:t>ams are opened to comply with Toorale water licence requirements at Boera Dam. The 600 ML/d threshold corresponds to the maximum flow that can be transferred down the river when both gate structures at Boera Dam are open.</w:t>
      </w:r>
    </w:p>
    <w:p w14:paraId="7B56EE66" w14:textId="090C764E" w:rsidR="0040594E" w:rsidRDefault="0040594E" w:rsidP="0040594E">
      <w:r w:rsidRPr="0040594E">
        <w:t>This image, along with the topographic surveys, aerial imagery re-analysis and field observations allowed for the refinement of the channel mapping undertaken in year 1 of the LTIM project (Commonwealth of Aus</w:t>
      </w:r>
      <w:r w:rsidR="00CE4EC1">
        <w:t>tralian 2015). Here, areas that</w:t>
      </w:r>
      <w:r w:rsidRPr="0040594E">
        <w:t xml:space="preserve"> appeared to have been previously incorrectly mapped as either primary or s</w:t>
      </w:r>
      <w:r w:rsidR="00CE4EC1">
        <w:t>econdary channels were remapped</w:t>
      </w:r>
      <w:r w:rsidRPr="0040594E">
        <w:t xml:space="preserve"> and channel network statistics re-calculated.</w:t>
      </w:r>
      <w:r>
        <w:br w:type="page"/>
      </w:r>
    </w:p>
    <w:p w14:paraId="5F52113A" w14:textId="77777777" w:rsidR="0040594E" w:rsidRDefault="0040594E" w:rsidP="0040594E">
      <w:pPr>
        <w:keepNext/>
        <w:spacing w:line="240" w:lineRule="auto"/>
      </w:pPr>
      <w:r>
        <w:rPr>
          <w:noProof/>
          <w:lang w:eastAsia="en-AU"/>
        </w:rPr>
        <w:drawing>
          <wp:inline distT="0" distB="0" distL="0" distR="0" wp14:anchorId="3A310195" wp14:editId="69E75B33">
            <wp:extent cx="5842000" cy="8261670"/>
            <wp:effectExtent l="0" t="0" r="6350" b="6350"/>
            <wp:docPr id="23" name="Picture 23" descr="N:\Projects\16ARM\5305 Warrego-Darling LTIM Stage 2 - Year 3\Indicators\Hydrology - Channel\Report\Hydrology (Channel) Transects v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rojects\16ARM\5305 Warrego-Darling LTIM Stage 2 - Year 3\Indicators\Hydrology - Channel\Report\Hydrology (Channel) Transects v0a.pn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842000" cy="8261670"/>
                    </a:xfrm>
                    <a:prstGeom prst="rect">
                      <a:avLst/>
                    </a:prstGeom>
                    <a:noFill/>
                    <a:ln>
                      <a:noFill/>
                    </a:ln>
                  </pic:spPr>
                </pic:pic>
              </a:graphicData>
            </a:graphic>
          </wp:inline>
        </w:drawing>
      </w:r>
    </w:p>
    <w:p w14:paraId="4A530BD6" w14:textId="4281F186" w:rsidR="0040594E" w:rsidRDefault="0040594E" w:rsidP="0040594E">
      <w:pPr>
        <w:pStyle w:val="Caption"/>
        <w:spacing w:before="0"/>
        <w:jc w:val="left"/>
      </w:pPr>
      <w:bookmarkStart w:id="29" w:name="_Ref490731945"/>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29"/>
      <w:r w:rsidR="006754AB">
        <w:t>:</w:t>
      </w:r>
      <w:r>
        <w:t xml:space="preserve"> The lower Warrego River study area with field and lidar cross-sections labelled</w:t>
      </w:r>
      <w:r w:rsidR="006754AB">
        <w:t>.</w:t>
      </w:r>
      <w:r>
        <w:br w:type="page"/>
      </w:r>
    </w:p>
    <w:p w14:paraId="23483043" w14:textId="4197049B" w:rsidR="006403AF" w:rsidRDefault="006403AF" w:rsidP="006403AF">
      <w:pPr>
        <w:pStyle w:val="Heading7"/>
      </w:pPr>
      <w:r>
        <w:t>Results</w:t>
      </w:r>
      <w:r w:rsidR="0040594E">
        <w:t xml:space="preserve"> and Discussion</w:t>
      </w:r>
    </w:p>
    <w:p w14:paraId="467F8A23" w14:textId="77777777" w:rsidR="0040594E" w:rsidRDefault="0040594E" w:rsidP="00AF3474">
      <w:pPr>
        <w:pStyle w:val="Heading8"/>
      </w:pPr>
      <w:r>
        <w:t>Channel morphology</w:t>
      </w:r>
    </w:p>
    <w:p w14:paraId="25E33456" w14:textId="1E091673" w:rsidR="0040594E" w:rsidRDefault="0040594E" w:rsidP="0040594E">
      <w:r>
        <w:t>Field survey showed the Warrego channel to be small and incompetent with multiple small channels in some areas and poorly defined banks</w:t>
      </w:r>
      <w:r w:rsidR="00566C3A">
        <w:t xml:space="preserve">. </w:t>
      </w:r>
      <w:r>
        <w:t xml:space="preserve">In the vicinity of Peebles </w:t>
      </w:r>
      <w:r w:rsidR="00DF42B2">
        <w:t>D</w:t>
      </w:r>
      <w:r>
        <w:t xml:space="preserve">am, the channel resembles </w:t>
      </w:r>
      <w:r w:rsidR="00CE4EC1">
        <w:t>a very small gutter-like watercourse</w:t>
      </w:r>
      <w:r>
        <w:t>, less than 4 m wide and 0.5 m deep, sitting within a broader vegetated open depression that contains remnant dead trees (</w:t>
      </w:r>
      <w:r w:rsidR="00DF4770">
        <w:fldChar w:fldCharType="begin"/>
      </w:r>
      <w:r w:rsidR="00DF4770">
        <w:instrText xml:space="preserve"> REF _Ref490732010 \h </w:instrText>
      </w:r>
      <w:r w:rsidR="00DF4770">
        <w:fldChar w:fldCharType="separate"/>
      </w:r>
      <w:r w:rsidR="00AA6BBF">
        <w:t xml:space="preserve">Figure </w:t>
      </w:r>
      <w:r w:rsidR="00AA6BBF">
        <w:rPr>
          <w:noProof/>
        </w:rPr>
        <w:t>C</w:t>
      </w:r>
      <w:r w:rsidR="00AA6BBF">
        <w:noBreakHyphen/>
      </w:r>
      <w:r w:rsidR="00AA6BBF">
        <w:rPr>
          <w:noProof/>
        </w:rPr>
        <w:t>2</w:t>
      </w:r>
      <w:r w:rsidR="00DF4770">
        <w:fldChar w:fldCharType="end"/>
      </w:r>
      <w:r>
        <w:t>)</w:t>
      </w:r>
      <w:r w:rsidR="00566C3A">
        <w:t xml:space="preserve">. </w:t>
      </w:r>
      <w:r>
        <w:t>At the edges of the open depression are higher banks or ridges with living trees</w:t>
      </w:r>
      <w:r w:rsidR="00566C3A">
        <w:t xml:space="preserve">. </w:t>
      </w:r>
      <w:r>
        <w:t xml:space="preserve">At this location the river </w:t>
      </w:r>
      <w:r w:rsidR="00CE4EC1">
        <w:t>is confined to this single path</w:t>
      </w:r>
      <w:r>
        <w:t>way with one main channel</w:t>
      </w:r>
      <w:r w:rsidR="00566C3A">
        <w:t xml:space="preserve">. </w:t>
      </w:r>
    </w:p>
    <w:p w14:paraId="201E6193" w14:textId="11806349" w:rsidR="0040594E" w:rsidRDefault="002115DE" w:rsidP="002115DE">
      <w:pPr>
        <w:spacing w:line="240" w:lineRule="auto"/>
        <w:jc w:val="center"/>
      </w:pPr>
      <w:r>
        <w:rPr>
          <w:noProof/>
          <w:lang w:eastAsia="en-AU"/>
        </w:rPr>
        <w:drawing>
          <wp:inline distT="0" distB="0" distL="0" distR="0" wp14:anchorId="31D0D47E" wp14:editId="5B828C99">
            <wp:extent cx="4950000" cy="3067200"/>
            <wp:effectExtent l="19050" t="19050" r="22225" b="19050"/>
            <wp:docPr id="254" name="Picture 254" descr="H:\LTIM photos&amp;vids\2428 Photos\Warrego photos_2016_03_Iris\P10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LTIM photos&amp;vids\2428 Photos\Warrego photos_2016_03_Iris\P1070014.JPG"/>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4950000" cy="3067200"/>
                    </a:xfrm>
                    <a:prstGeom prst="rect">
                      <a:avLst/>
                    </a:prstGeom>
                    <a:noFill/>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0594E">
        <w:rPr>
          <w:noProof/>
          <w:lang w:eastAsia="en-AU"/>
        </w:rPr>
        <w:drawing>
          <wp:inline distT="0" distB="0" distL="0" distR="0" wp14:anchorId="51E7D68A" wp14:editId="0005217C">
            <wp:extent cx="4950000" cy="3297600"/>
            <wp:effectExtent l="19050" t="19050" r="22225" b="17145"/>
            <wp:docPr id="28" name="Picture 28" descr="C:\Users\paulf\AppData\Local\Microsoft\Windows\INetCacheContent.Word\IMG_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f\AppData\Local\Microsoft\Windows\INetCacheContent.Word\IMG_3223.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950000" cy="3297600"/>
                    </a:xfrm>
                    <a:prstGeom prst="rect">
                      <a:avLst/>
                    </a:prstGeom>
                    <a:noFill/>
                    <a:ln>
                      <a:solidFill>
                        <a:schemeClr val="bg1">
                          <a:lumMod val="65000"/>
                        </a:schemeClr>
                      </a:solidFill>
                    </a:ln>
                  </pic:spPr>
                </pic:pic>
              </a:graphicData>
            </a:graphic>
          </wp:inline>
        </w:drawing>
      </w:r>
    </w:p>
    <w:p w14:paraId="4002CD02" w14:textId="0B539DBD" w:rsidR="0040594E" w:rsidRDefault="0040594E" w:rsidP="0040594E">
      <w:pPr>
        <w:pStyle w:val="Caption"/>
      </w:pPr>
      <w:bookmarkStart w:id="30" w:name="_Ref490732010"/>
      <w:r>
        <w:t xml:space="preserve">Figure </w:t>
      </w:r>
      <w:r w:rsidR="00C25703">
        <w:fldChar w:fldCharType="begin"/>
      </w:r>
      <w:r w:rsidR="00C25703">
        <w:instrText xml:space="preserve"> STYLEREF 6</w:instrText>
      </w:r>
      <w:r w:rsidR="00C25703">
        <w:instrText xml:space="preserve">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30"/>
      <w:r w:rsidR="006754AB">
        <w:t>:</w:t>
      </w:r>
      <w:r>
        <w:t xml:space="preserve"> The Warrego River looking upstream from Peebles Dam</w:t>
      </w:r>
      <w:r w:rsidR="00CA3557">
        <w:t xml:space="preserve"> under wet (top) and dry (bottom) conditions</w:t>
      </w:r>
      <w:r w:rsidR="006754AB">
        <w:t>.</w:t>
      </w:r>
    </w:p>
    <w:p w14:paraId="4499CBB2" w14:textId="77777777" w:rsidR="0040594E" w:rsidRPr="00FF1FDB" w:rsidRDefault="0040594E" w:rsidP="0040594E">
      <w:pPr>
        <w:rPr>
          <w:rStyle w:val="Emphasis"/>
        </w:rPr>
      </w:pPr>
      <w:r w:rsidRPr="00FF1FDB">
        <w:rPr>
          <w:rStyle w:val="Emphasis"/>
        </w:rPr>
        <w:t>Transect 8</w:t>
      </w:r>
    </w:p>
    <w:p w14:paraId="5B2851CB" w14:textId="4C7CA247" w:rsidR="0040594E" w:rsidRDefault="0040594E" w:rsidP="0040594E">
      <w:r>
        <w:t>The cross-section and field observations at Transect 8 show up to eight small channels (</w:t>
      </w:r>
      <w:r w:rsidR="00DF4770">
        <w:fldChar w:fldCharType="begin"/>
      </w:r>
      <w:r w:rsidR="00DF4770">
        <w:instrText xml:space="preserve"> REF _Ref490732024 \h </w:instrText>
      </w:r>
      <w:r w:rsidR="00DF4770">
        <w:fldChar w:fldCharType="separate"/>
      </w:r>
      <w:r w:rsidR="00AA6BBF">
        <w:t xml:space="preserve">Figure </w:t>
      </w:r>
      <w:r w:rsidR="00AA6BBF">
        <w:rPr>
          <w:noProof/>
        </w:rPr>
        <w:t>C</w:t>
      </w:r>
      <w:r w:rsidR="00AA6BBF">
        <w:noBreakHyphen/>
      </w:r>
      <w:r w:rsidR="00AA6BBF">
        <w:rPr>
          <w:noProof/>
        </w:rPr>
        <w:t>3</w:t>
      </w:r>
      <w:r w:rsidR="00DF4770">
        <w:fldChar w:fldCharType="end"/>
      </w:r>
      <w:r>
        <w:t xml:space="preserve">, </w:t>
      </w:r>
      <w:r w:rsidR="00DF4770">
        <w:fldChar w:fldCharType="begin"/>
      </w:r>
      <w:r w:rsidR="00DF4770">
        <w:instrText xml:space="preserve"> REF _Ref490732034 \h </w:instrText>
      </w:r>
      <w:r w:rsidR="00DF4770">
        <w:fldChar w:fldCharType="separate"/>
      </w:r>
      <w:r w:rsidR="00AA6BBF">
        <w:t xml:space="preserve">Figure </w:t>
      </w:r>
      <w:r w:rsidR="00AA6BBF">
        <w:rPr>
          <w:noProof/>
        </w:rPr>
        <w:t>C</w:t>
      </w:r>
      <w:r w:rsidR="00AA6BBF">
        <w:noBreakHyphen/>
      </w:r>
      <w:r w:rsidR="00AA6BBF">
        <w:rPr>
          <w:noProof/>
        </w:rPr>
        <w:t>4</w:t>
      </w:r>
      <w:r w:rsidR="00DF4770">
        <w:fldChar w:fldCharType="end"/>
      </w:r>
      <w:r>
        <w:t>)</w:t>
      </w:r>
      <w:r w:rsidR="00566C3A">
        <w:t xml:space="preserve">. </w:t>
      </w:r>
      <w:r>
        <w:t>At this site, it was difficult to discern a clear main channel</w:t>
      </w:r>
      <w:r w:rsidR="00566C3A">
        <w:t xml:space="preserve">. </w:t>
      </w:r>
      <w:r>
        <w:t>Several channels or flow paths appeared to be of similar dimensions and showed evidence of recent flow (e.g. debris accumulation on fences or large woody debris)</w:t>
      </w:r>
      <w:r w:rsidR="00566C3A">
        <w:t xml:space="preserve">. </w:t>
      </w:r>
      <w:r>
        <w:t>Each individual channel or flow path was less than 10 m across and 1 m deep</w:t>
      </w:r>
      <w:r w:rsidR="00566C3A">
        <w:t xml:space="preserve">. </w:t>
      </w:r>
      <w:r>
        <w:t xml:space="preserve">The channel denoted with the letter A in </w:t>
      </w:r>
      <w:r w:rsidR="00A64546">
        <w:fldChar w:fldCharType="begin"/>
      </w:r>
      <w:r w:rsidR="00A64546">
        <w:instrText xml:space="preserve"> REF _Ref490732024 \h </w:instrText>
      </w:r>
      <w:r w:rsidR="00A64546">
        <w:fldChar w:fldCharType="separate"/>
      </w:r>
      <w:r w:rsidR="00AA6BBF">
        <w:t xml:space="preserve">Figure </w:t>
      </w:r>
      <w:r w:rsidR="00AA6BBF">
        <w:rPr>
          <w:noProof/>
        </w:rPr>
        <w:t>C</w:t>
      </w:r>
      <w:r w:rsidR="00AA6BBF">
        <w:noBreakHyphen/>
      </w:r>
      <w:r w:rsidR="00AA6BBF">
        <w:rPr>
          <w:noProof/>
        </w:rPr>
        <w:t>3</w:t>
      </w:r>
      <w:r w:rsidR="00A64546">
        <w:fldChar w:fldCharType="end"/>
      </w:r>
      <w:r>
        <w:t xml:space="preserve"> was most likely the main flow path</w:t>
      </w:r>
      <w:r w:rsidR="00566C3A">
        <w:t xml:space="preserve">. </w:t>
      </w:r>
      <w:r>
        <w:t>Although even in the field it was difficult to discern a main channel</w:t>
      </w:r>
      <w:r w:rsidR="00566C3A">
        <w:t xml:space="preserve">. </w:t>
      </w:r>
      <w:r>
        <w:t>Field texturing of the bed and bank material found medium clay.</w:t>
      </w:r>
    </w:p>
    <w:p w14:paraId="17AB8BE8" w14:textId="5D3DE434" w:rsidR="003032B4" w:rsidRDefault="0040594E" w:rsidP="003032B4">
      <w:r>
        <w:t>The channels were relatively indistinct and dissipated within a few hundred metres to form new flow paths or channels</w:t>
      </w:r>
      <w:r w:rsidR="00566C3A">
        <w:t xml:space="preserve">. </w:t>
      </w:r>
      <w:r>
        <w:t>Channel capacity was very low and it appeared that many of the lower lying areas act as flow path.</w:t>
      </w:r>
    </w:p>
    <w:p w14:paraId="4452C4ED" w14:textId="682CBF16" w:rsidR="0040594E" w:rsidRDefault="003032B4" w:rsidP="0040594E">
      <w:pPr>
        <w:keepNext/>
        <w:spacing w:line="240" w:lineRule="auto"/>
      </w:pPr>
      <w:r w:rsidRPr="003032B4">
        <w:rPr>
          <w:noProof/>
          <w:lang w:eastAsia="en-AU"/>
        </w:rPr>
        <w:drawing>
          <wp:inline distT="0" distB="0" distL="0" distR="0" wp14:anchorId="3D103D43" wp14:editId="13732075">
            <wp:extent cx="5980318" cy="1257300"/>
            <wp:effectExtent l="0" t="0" r="190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986100" cy="1258516"/>
                    </a:xfrm>
                    <a:prstGeom prst="rect">
                      <a:avLst/>
                    </a:prstGeom>
                    <a:ln>
                      <a:noFill/>
                    </a:ln>
                    <a:extLst>
                      <a:ext uri="{53640926-AAD7-44D8-BBD7-CCE9431645EC}">
                        <a14:shadowObscured xmlns:a14="http://schemas.microsoft.com/office/drawing/2010/main"/>
                      </a:ext>
                    </a:extLst>
                  </pic:spPr>
                </pic:pic>
              </a:graphicData>
            </a:graphic>
          </wp:inline>
        </w:drawing>
      </w:r>
    </w:p>
    <w:p w14:paraId="7C195573" w14:textId="36A653BB" w:rsidR="0040594E" w:rsidRDefault="0040594E" w:rsidP="0040594E">
      <w:pPr>
        <w:pStyle w:val="Caption"/>
        <w:rPr>
          <w:noProof/>
        </w:rPr>
      </w:pPr>
      <w:bookmarkStart w:id="31" w:name="_Ref490732024"/>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31"/>
      <w:r w:rsidR="006754AB">
        <w:t>:</w:t>
      </w:r>
      <w:r>
        <w:t xml:space="preserve"> </w:t>
      </w:r>
      <w:r w:rsidRPr="0040594E">
        <w:t>Transect 8 field cross-section, A is the main channel, blue dots indicate the other channels/flow paths noted in the field</w:t>
      </w:r>
      <w:r w:rsidR="00566C3A">
        <w:t xml:space="preserve">. </w:t>
      </w:r>
      <w:r w:rsidRPr="0040594E">
        <w:t>Vertical exaggeration (VE) is approximately 20.</w:t>
      </w:r>
      <w:r w:rsidRPr="0040594E">
        <w:rPr>
          <w:noProof/>
        </w:rPr>
        <w:t xml:space="preserve"> </w:t>
      </w:r>
    </w:p>
    <w:p w14:paraId="25E6FBAF" w14:textId="77777777" w:rsidR="00CA3557" w:rsidRPr="00CA3557" w:rsidRDefault="00CA3557" w:rsidP="00CA3557"/>
    <w:p w14:paraId="79DDAE9E" w14:textId="2835678D" w:rsidR="00E04C1C" w:rsidRDefault="0040594E" w:rsidP="00CA3557">
      <w:pPr>
        <w:spacing w:after="0" w:line="240" w:lineRule="auto"/>
        <w:jc w:val="center"/>
      </w:pPr>
      <w:r>
        <w:rPr>
          <w:noProof/>
          <w:lang w:eastAsia="en-AU"/>
        </w:rPr>
        <w:drawing>
          <wp:inline distT="0" distB="0" distL="0" distR="0" wp14:anchorId="5F8FB804" wp14:editId="513C1607">
            <wp:extent cx="5848712" cy="3899140"/>
            <wp:effectExtent l="19050" t="19050" r="19050"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233.JPG"/>
                    <pic:cNvPicPr/>
                  </pic:nvPicPr>
                  <pic:blipFill>
                    <a:blip r:embed="rId38" cstate="screen">
                      <a:extLst>
                        <a:ext uri="{28A0092B-C50C-407E-A947-70E740481C1C}">
                          <a14:useLocalDpi xmlns:a14="http://schemas.microsoft.com/office/drawing/2010/main"/>
                        </a:ext>
                      </a:extLst>
                    </a:blip>
                    <a:stretch>
                      <a:fillRect/>
                    </a:stretch>
                  </pic:blipFill>
                  <pic:spPr>
                    <a:xfrm>
                      <a:off x="0" y="0"/>
                      <a:ext cx="5931494" cy="3954328"/>
                    </a:xfrm>
                    <a:prstGeom prst="rect">
                      <a:avLst/>
                    </a:prstGeom>
                    <a:ln>
                      <a:solidFill>
                        <a:schemeClr val="bg1">
                          <a:lumMod val="65000"/>
                        </a:schemeClr>
                      </a:solidFill>
                    </a:ln>
                  </pic:spPr>
                </pic:pic>
              </a:graphicData>
            </a:graphic>
          </wp:inline>
        </w:drawing>
      </w:r>
    </w:p>
    <w:p w14:paraId="5F4FFBB1" w14:textId="7543068F" w:rsidR="0040594E" w:rsidRDefault="00E04C1C" w:rsidP="00E04C1C">
      <w:pPr>
        <w:pStyle w:val="Caption"/>
        <w:jc w:val="left"/>
      </w:pPr>
      <w:bookmarkStart w:id="32" w:name="_Ref490732034"/>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32"/>
      <w:r w:rsidR="006754AB">
        <w:t>:</w:t>
      </w:r>
      <w:r>
        <w:t xml:space="preserve"> Small channels and flow paths at Transect 8</w:t>
      </w:r>
      <w:r w:rsidR="006754AB">
        <w:t>.</w:t>
      </w:r>
    </w:p>
    <w:p w14:paraId="79558EE7" w14:textId="77777777" w:rsidR="00CA3557" w:rsidRDefault="00CA3557" w:rsidP="00E04C1C">
      <w:pPr>
        <w:rPr>
          <w:rStyle w:val="Emphasis"/>
        </w:rPr>
      </w:pPr>
    </w:p>
    <w:p w14:paraId="6ED6822B" w14:textId="22AD9C65" w:rsidR="00E04C1C" w:rsidRPr="00FF1FDB" w:rsidRDefault="00E04C1C" w:rsidP="00E04C1C">
      <w:pPr>
        <w:rPr>
          <w:rStyle w:val="Emphasis"/>
        </w:rPr>
      </w:pPr>
      <w:r>
        <w:rPr>
          <w:rStyle w:val="Emphasis"/>
        </w:rPr>
        <w:t>Transect 13</w:t>
      </w:r>
    </w:p>
    <w:p w14:paraId="364C938C" w14:textId="57CE4F9E" w:rsidR="00E04C1C" w:rsidRDefault="00E04C1C" w:rsidP="00E04C1C">
      <w:r>
        <w:t>The cross-section and field observations at Transect 13 above Dicks Dam showed a more distinctive main channel with adjacent smaller flow paths (</w:t>
      </w:r>
      <w:r w:rsidR="00DF4770">
        <w:fldChar w:fldCharType="begin"/>
      </w:r>
      <w:r w:rsidR="00DF4770">
        <w:instrText xml:space="preserve"> REF _Ref490732051 \h </w:instrText>
      </w:r>
      <w:r w:rsidR="00DF4770">
        <w:fldChar w:fldCharType="separate"/>
      </w:r>
      <w:r w:rsidR="00AA6BBF">
        <w:t xml:space="preserve">Figure </w:t>
      </w:r>
      <w:r w:rsidR="00AA6BBF">
        <w:rPr>
          <w:noProof/>
        </w:rPr>
        <w:t>C</w:t>
      </w:r>
      <w:r w:rsidR="00AA6BBF">
        <w:noBreakHyphen/>
      </w:r>
      <w:r w:rsidR="00AA6BBF">
        <w:rPr>
          <w:noProof/>
        </w:rPr>
        <w:t>5</w:t>
      </w:r>
      <w:r w:rsidR="00DF4770">
        <w:fldChar w:fldCharType="end"/>
      </w:r>
      <w:r>
        <w:t xml:space="preserve">, </w:t>
      </w:r>
      <w:r w:rsidR="00DF4770">
        <w:fldChar w:fldCharType="begin"/>
      </w:r>
      <w:r w:rsidR="00DF4770">
        <w:instrText xml:space="preserve"> REF _Ref490732058 \h </w:instrText>
      </w:r>
      <w:r w:rsidR="00DF4770">
        <w:fldChar w:fldCharType="separate"/>
      </w:r>
      <w:r w:rsidR="00AA6BBF">
        <w:t xml:space="preserve">Figure </w:t>
      </w:r>
      <w:r w:rsidR="00AA6BBF">
        <w:rPr>
          <w:noProof/>
        </w:rPr>
        <w:t>C</w:t>
      </w:r>
      <w:r w:rsidR="00AA6BBF">
        <w:noBreakHyphen/>
      </w:r>
      <w:r w:rsidR="00AA6BBF">
        <w:rPr>
          <w:noProof/>
        </w:rPr>
        <w:t>6</w:t>
      </w:r>
      <w:r w:rsidR="00DF4770">
        <w:fldChar w:fldCharType="end"/>
      </w:r>
      <w:r>
        <w:t>)</w:t>
      </w:r>
      <w:r w:rsidR="00566C3A">
        <w:t xml:space="preserve">. </w:t>
      </w:r>
      <w:r>
        <w:t>The main channel was approximately 30 m wide and 1 m deep</w:t>
      </w:r>
      <w:r w:rsidR="00566C3A">
        <w:t xml:space="preserve">. </w:t>
      </w:r>
      <w:r>
        <w:t>Field texturing of the bed and bank material found medium clay.</w:t>
      </w:r>
    </w:p>
    <w:p w14:paraId="5E736311" w14:textId="77777777" w:rsidR="00E04C1C" w:rsidRDefault="00E04C1C" w:rsidP="00E04C1C">
      <w:pPr>
        <w:keepNext/>
        <w:spacing w:line="240" w:lineRule="auto"/>
        <w:jc w:val="center"/>
      </w:pPr>
      <w:r w:rsidRPr="00FE7966">
        <w:rPr>
          <w:noProof/>
          <w:lang w:eastAsia="en-AU"/>
        </w:rPr>
        <w:drawing>
          <wp:inline distT="0" distB="0" distL="0" distR="0" wp14:anchorId="32242507" wp14:editId="2FAD50B7">
            <wp:extent cx="5468815" cy="4101460"/>
            <wp:effectExtent l="19050" t="19050" r="17780" b="1397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5474424" cy="4105667"/>
                    </a:xfrm>
                    <a:prstGeom prst="rect">
                      <a:avLst/>
                    </a:prstGeom>
                    <a:ln>
                      <a:solidFill>
                        <a:schemeClr val="bg1">
                          <a:lumMod val="65000"/>
                        </a:schemeClr>
                      </a:solidFill>
                    </a:ln>
                  </pic:spPr>
                </pic:pic>
              </a:graphicData>
            </a:graphic>
          </wp:inline>
        </w:drawing>
      </w:r>
    </w:p>
    <w:p w14:paraId="79773FC6" w14:textId="3495ACD2" w:rsidR="00E04C1C" w:rsidRDefault="00E04C1C" w:rsidP="00E04C1C">
      <w:pPr>
        <w:pStyle w:val="Caption"/>
        <w:jc w:val="left"/>
      </w:pPr>
      <w:bookmarkStart w:id="33" w:name="_Ref490732051"/>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33"/>
      <w:r w:rsidR="006754AB">
        <w:t xml:space="preserve">: </w:t>
      </w:r>
      <w:r w:rsidR="006754AB" w:rsidRPr="004D6BBA">
        <w:t>Main channel at Transect 13, above Dicks Dam</w:t>
      </w:r>
      <w:r w:rsidR="006754AB">
        <w:t>.</w:t>
      </w:r>
    </w:p>
    <w:p w14:paraId="0F09200C" w14:textId="77777777" w:rsidR="00E04C1C" w:rsidRPr="00E04C1C" w:rsidRDefault="00E04C1C" w:rsidP="00E04C1C">
      <w:pPr>
        <w:rPr>
          <w:i/>
          <w:iCs/>
        </w:rPr>
      </w:pPr>
      <w:r w:rsidRPr="00E04C1C">
        <w:rPr>
          <w:i/>
          <w:iCs/>
        </w:rPr>
        <w:t>Transect 16</w:t>
      </w:r>
    </w:p>
    <w:p w14:paraId="6C1F1C20" w14:textId="6A591086" w:rsidR="00E04C1C" w:rsidRPr="00E04C1C" w:rsidRDefault="00E04C1C" w:rsidP="00E04C1C">
      <w:r w:rsidRPr="00E04C1C">
        <w:t>The cross-section and field observations at Transect 16 up stream of Peebles Dam (</w:t>
      </w:r>
      <w:r w:rsidR="00DF4770">
        <w:fldChar w:fldCharType="begin"/>
      </w:r>
      <w:r w:rsidR="00DF4770">
        <w:instrText xml:space="preserve"> REF _Ref490732010 \h </w:instrText>
      </w:r>
      <w:r w:rsidR="00DF4770">
        <w:fldChar w:fldCharType="separate"/>
      </w:r>
      <w:r w:rsidR="00AA6BBF">
        <w:t xml:space="preserve">Figure </w:t>
      </w:r>
      <w:r w:rsidR="00AA6BBF">
        <w:rPr>
          <w:noProof/>
        </w:rPr>
        <w:t>C</w:t>
      </w:r>
      <w:r w:rsidR="00AA6BBF">
        <w:noBreakHyphen/>
      </w:r>
      <w:r w:rsidR="00AA6BBF">
        <w:rPr>
          <w:noProof/>
        </w:rPr>
        <w:t>2</w:t>
      </w:r>
      <w:r w:rsidR="00DF4770">
        <w:fldChar w:fldCharType="end"/>
      </w:r>
      <w:r w:rsidRPr="00E04C1C">
        <w:t xml:space="preserve">, </w:t>
      </w:r>
      <w:r w:rsidR="00DF4770">
        <w:fldChar w:fldCharType="begin"/>
      </w:r>
      <w:r w:rsidR="00DF4770">
        <w:instrText xml:space="preserve"> REF _Ref490732058 \h </w:instrText>
      </w:r>
      <w:r w:rsidR="00DF4770">
        <w:fldChar w:fldCharType="separate"/>
      </w:r>
      <w:r w:rsidR="00AA6BBF">
        <w:t xml:space="preserve">Figure </w:t>
      </w:r>
      <w:r w:rsidR="00AA6BBF">
        <w:rPr>
          <w:noProof/>
        </w:rPr>
        <w:t>C</w:t>
      </w:r>
      <w:r w:rsidR="00AA6BBF">
        <w:noBreakHyphen/>
      </w:r>
      <w:r w:rsidR="00AA6BBF">
        <w:rPr>
          <w:noProof/>
        </w:rPr>
        <w:t>6</w:t>
      </w:r>
      <w:r w:rsidR="00DF4770">
        <w:fldChar w:fldCharType="end"/>
      </w:r>
      <w:r w:rsidRPr="00E04C1C">
        <w:t>) showed a very small active channel embedded within a broader channel/floodplain complex</w:t>
      </w:r>
      <w:r w:rsidR="00566C3A">
        <w:t xml:space="preserve">. </w:t>
      </w:r>
      <w:r w:rsidRPr="00E04C1C">
        <w:t xml:space="preserve">The small channel that can be seen clearly in </w:t>
      </w:r>
      <w:r w:rsidR="00DF4770">
        <w:fldChar w:fldCharType="begin"/>
      </w:r>
      <w:r w:rsidR="00DF4770">
        <w:instrText xml:space="preserve"> REF _Ref490732010 \h </w:instrText>
      </w:r>
      <w:r w:rsidR="00DF4770">
        <w:fldChar w:fldCharType="separate"/>
      </w:r>
      <w:r w:rsidR="00AA6BBF">
        <w:t xml:space="preserve">Figure </w:t>
      </w:r>
      <w:r w:rsidR="00AA6BBF">
        <w:rPr>
          <w:noProof/>
        </w:rPr>
        <w:t>C</w:t>
      </w:r>
      <w:r w:rsidR="00AA6BBF">
        <w:noBreakHyphen/>
      </w:r>
      <w:r w:rsidR="00AA6BBF">
        <w:rPr>
          <w:noProof/>
        </w:rPr>
        <w:t>2</w:t>
      </w:r>
      <w:r w:rsidR="00DF4770">
        <w:fldChar w:fldCharType="end"/>
      </w:r>
      <w:r w:rsidRPr="00E04C1C">
        <w:t>, is approximately 4 m wide and less than 0.5 m deep</w:t>
      </w:r>
      <w:r w:rsidR="00566C3A">
        <w:t xml:space="preserve">. </w:t>
      </w:r>
      <w:r w:rsidRPr="00E04C1C">
        <w:t>The channel bank material was found to be medium clay with heavy clay in the channel bed.</w:t>
      </w:r>
    </w:p>
    <w:p w14:paraId="0086DCD2" w14:textId="77777777" w:rsidR="00E04C1C" w:rsidRPr="00E04C1C" w:rsidRDefault="00E04C1C" w:rsidP="00AF3474">
      <w:pPr>
        <w:pStyle w:val="Heading8"/>
      </w:pPr>
      <w:r w:rsidRPr="00E04C1C">
        <w:t>Comparison with Lidar analysis</w:t>
      </w:r>
    </w:p>
    <w:p w14:paraId="50D2106C" w14:textId="21689B06" w:rsidR="00E04C1C" w:rsidRDefault="00E04C1C" w:rsidP="00E04C1C">
      <w:r w:rsidRPr="00E04C1C">
        <w:t>Comparison of the cross-sections generated from the Lidar and topographic survey show a good general agreement from the two data sources (</w:t>
      </w:r>
      <w:r w:rsidR="00DF4770">
        <w:fldChar w:fldCharType="begin"/>
      </w:r>
      <w:r w:rsidR="00DF4770">
        <w:instrText xml:space="preserve"> REF _Ref490732058 \h </w:instrText>
      </w:r>
      <w:r w:rsidR="00DF4770">
        <w:fldChar w:fldCharType="separate"/>
      </w:r>
      <w:r w:rsidR="00AA6BBF">
        <w:t xml:space="preserve">Figure </w:t>
      </w:r>
      <w:r w:rsidR="00AA6BBF">
        <w:rPr>
          <w:noProof/>
        </w:rPr>
        <w:t>C</w:t>
      </w:r>
      <w:r w:rsidR="00AA6BBF">
        <w:noBreakHyphen/>
      </w:r>
      <w:r w:rsidR="00AA6BBF">
        <w:rPr>
          <w:noProof/>
        </w:rPr>
        <w:t>6</w:t>
      </w:r>
      <w:r w:rsidR="00DF4770">
        <w:fldChar w:fldCharType="end"/>
      </w:r>
      <w:r w:rsidRPr="00E04C1C">
        <w:t>)</w:t>
      </w:r>
      <w:r w:rsidR="00566C3A">
        <w:t xml:space="preserve">. </w:t>
      </w:r>
      <w:r w:rsidRPr="00E04C1C">
        <w:t>However, in this region with poorly defined channels often with multiple flow paths, interpretation of the Lidar based survey is problematic</w:t>
      </w:r>
      <w:r w:rsidR="00566C3A">
        <w:t xml:space="preserve">. </w:t>
      </w:r>
      <w:r w:rsidRPr="00E04C1C">
        <w:t>Channel analysis using Lidar data found that channel width ranged from 10-265 m with depth ranging from 0.2-3.66 m (Commonwealth of Australia 2016)</w:t>
      </w:r>
      <w:r w:rsidR="00566C3A">
        <w:t xml:space="preserve">. </w:t>
      </w:r>
      <w:r w:rsidRPr="00E04C1C">
        <w:t>For transects 8, 13 and 16 channel widths were estimated at 10 m, 130 m and 203 m respectively and depth at 0.52 m, 0.54 and 0.27 m</w:t>
      </w:r>
      <w:r w:rsidR="00566C3A">
        <w:t xml:space="preserve">. </w:t>
      </w:r>
      <w:r w:rsidRPr="00E04C1C">
        <w:t>The Lidar analysis also assumed a single main channel and derived channel geometry parameter using this single channel assumption</w:t>
      </w:r>
      <w:r w:rsidR="00566C3A">
        <w:t xml:space="preserve">. </w:t>
      </w:r>
      <w:r w:rsidRPr="00E04C1C">
        <w:t>Field survey at transects 8, 13 and 16 and broader field inspection of the channel shows a more complex channel system with greatly reduced active channel widths</w:t>
      </w:r>
      <w:r w:rsidR="00566C3A">
        <w:t xml:space="preserve">. </w:t>
      </w:r>
      <w:r w:rsidRPr="00E04C1C">
        <w:t xml:space="preserve">While it was difficult to define clear channel banks in places </w:t>
      </w:r>
      <w:r w:rsidR="00DF42B2">
        <w:t>,</w:t>
      </w:r>
      <w:r w:rsidRPr="00E04C1C">
        <w:t xml:space="preserve"> channel widths were generally less than 10 m.</w:t>
      </w:r>
    </w:p>
    <w:p w14:paraId="0D3FA2C7" w14:textId="2CB504E4" w:rsidR="006F0CCF" w:rsidRPr="00E04C1C" w:rsidRDefault="006F0CCF" w:rsidP="006F0CCF">
      <w:pPr>
        <w:spacing w:line="240" w:lineRule="auto"/>
      </w:pPr>
      <w:r>
        <w:rPr>
          <w:noProof/>
          <w:lang w:eastAsia="en-AU"/>
        </w:rPr>
        <w:drawing>
          <wp:inline distT="0" distB="0" distL="0" distR="0" wp14:anchorId="29663BB9" wp14:editId="5E743F80">
            <wp:extent cx="5840730" cy="1762125"/>
            <wp:effectExtent l="0" t="0" r="762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840730" cy="1762125"/>
                    </a:xfrm>
                    <a:prstGeom prst="rect">
                      <a:avLst/>
                    </a:prstGeom>
                    <a:noFill/>
                  </pic:spPr>
                </pic:pic>
              </a:graphicData>
            </a:graphic>
          </wp:inline>
        </w:drawing>
      </w:r>
    </w:p>
    <w:p w14:paraId="1586F1E7" w14:textId="3B11E3F4" w:rsidR="00AD46F6" w:rsidRDefault="00AD46F6" w:rsidP="00AD46F6">
      <w:pPr>
        <w:spacing w:line="240" w:lineRule="auto"/>
      </w:pPr>
      <w:r>
        <w:rPr>
          <w:noProof/>
          <w:lang w:eastAsia="en-AU"/>
        </w:rPr>
        <mc:AlternateContent>
          <mc:Choice Requires="wps">
            <w:drawing>
              <wp:anchor distT="45720" distB="45720" distL="114300" distR="114300" simplePos="0" relativeHeight="251670528" behindDoc="0" locked="0" layoutInCell="1" allowOverlap="1" wp14:anchorId="1305DC31" wp14:editId="41905E94">
                <wp:simplePos x="0" y="0"/>
                <wp:positionH relativeFrom="margin">
                  <wp:posOffset>133350</wp:posOffset>
                </wp:positionH>
                <wp:positionV relativeFrom="margin">
                  <wp:posOffset>47625</wp:posOffset>
                </wp:positionV>
                <wp:extent cx="838200" cy="285750"/>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85750"/>
                        </a:xfrm>
                        <a:prstGeom prst="rect">
                          <a:avLst/>
                        </a:prstGeom>
                        <a:solidFill>
                          <a:srgbClr val="FFFFFF"/>
                        </a:solidFill>
                        <a:ln w="9525">
                          <a:noFill/>
                          <a:miter lim="800000"/>
                          <a:headEnd/>
                          <a:tailEnd/>
                        </a:ln>
                      </wps:spPr>
                      <wps:txbx>
                        <w:txbxContent>
                          <w:p w14:paraId="25A0E49A" w14:textId="14BDF8F9" w:rsidR="005334C5" w:rsidRPr="00AD46F6" w:rsidRDefault="005334C5">
                            <w:pPr>
                              <w:rPr>
                                <w:b/>
                              </w:rPr>
                            </w:pPr>
                            <w:r w:rsidRPr="00AD46F6">
                              <w:rPr>
                                <w:b/>
                              </w:rPr>
                              <w:t>Transect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05DC31" id="_x0000_t202" coordsize="21600,21600" o:spt="202" path="m,l,21600r21600,l21600,xe">
                <v:stroke joinstyle="miter"/>
                <v:path gradientshapeok="t" o:connecttype="rect"/>
              </v:shapetype>
              <v:shape id="Text Box 2" o:spid="_x0000_s1026" type="#_x0000_t202" style="position:absolute;left:0;text-align:left;margin-left:10.5pt;margin-top:3.75pt;width:66pt;height:22.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" stroked="f">
                <v:textbox>
                  <w:txbxContent>
                    <w:p w14:paraId="25A0E49A" w14:textId="14BDF8F9" w:rsidR="005334C5" w:rsidRPr="00AD46F6" w:rsidRDefault="005334C5">
                      <w:pPr>
                        <w:rPr>
                          <w:b/>
                        </w:rPr>
                      </w:pPr>
                      <w:r w:rsidRPr="00AD46F6">
                        <w:rPr>
                          <w:b/>
                        </w:rPr>
                        <w:t>Transect 8</w:t>
                      </w:r>
                    </w:p>
                  </w:txbxContent>
                </v:textbox>
                <w10:wrap anchorx="margin" anchory="margin"/>
              </v:shape>
            </w:pict>
          </mc:Fallback>
        </mc:AlternateContent>
      </w:r>
      <w:r w:rsidR="006F0CCF">
        <w:rPr>
          <w:noProof/>
          <w:lang w:eastAsia="en-AU"/>
        </w:rPr>
        <w:drawing>
          <wp:inline distT="0" distB="0" distL="0" distR="0" wp14:anchorId="3A3F09C7" wp14:editId="5A8936BF">
            <wp:extent cx="5840730" cy="2133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840730" cy="2133600"/>
                    </a:xfrm>
                    <a:prstGeom prst="rect">
                      <a:avLst/>
                    </a:prstGeom>
                    <a:noFill/>
                  </pic:spPr>
                </pic:pic>
              </a:graphicData>
            </a:graphic>
          </wp:inline>
        </w:drawing>
      </w:r>
    </w:p>
    <w:p w14:paraId="679CB524" w14:textId="7CE4F931" w:rsidR="00AD46F6" w:rsidRDefault="006F0CCF" w:rsidP="00AD46F6">
      <w:pPr>
        <w:spacing w:line="240" w:lineRule="auto"/>
      </w:pPr>
      <w:r>
        <w:rPr>
          <w:noProof/>
          <w:lang w:eastAsia="en-AU"/>
        </w:rPr>
        <mc:AlternateContent>
          <mc:Choice Requires="wps">
            <w:drawing>
              <wp:anchor distT="45720" distB="45720" distL="114300" distR="114300" simplePos="0" relativeHeight="251672576" behindDoc="0" locked="0" layoutInCell="1" allowOverlap="1" wp14:anchorId="0B31674D" wp14:editId="5D061534">
                <wp:simplePos x="0" y="0"/>
                <wp:positionH relativeFrom="column">
                  <wp:posOffset>120615</wp:posOffset>
                </wp:positionH>
                <wp:positionV relativeFrom="paragraph">
                  <wp:posOffset>65614</wp:posOffset>
                </wp:positionV>
                <wp:extent cx="1333500" cy="257175"/>
                <wp:effectExtent l="0" t="0" r="0" b="952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57175"/>
                        </a:xfrm>
                        <a:prstGeom prst="rect">
                          <a:avLst/>
                        </a:prstGeom>
                        <a:solidFill>
                          <a:srgbClr val="FFFFFF"/>
                        </a:solidFill>
                        <a:ln w="9525">
                          <a:noFill/>
                          <a:miter lim="800000"/>
                          <a:headEnd/>
                          <a:tailEnd/>
                        </a:ln>
                      </wps:spPr>
                      <wps:txbx>
                        <w:txbxContent>
                          <w:p w14:paraId="01B5B6C5" w14:textId="5A64F6BF" w:rsidR="005334C5" w:rsidRPr="005B6413" w:rsidRDefault="005334C5">
                            <w:pPr>
                              <w:rPr>
                                <w:b/>
                              </w:rPr>
                            </w:pPr>
                            <w:r w:rsidRPr="005B6413">
                              <w:rPr>
                                <w:b/>
                              </w:rPr>
                              <w:t>Transect 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31674D" id="_x0000_s1027" type="#_x0000_t202" style="position:absolute;left:0;text-align:left;margin-left:9.5pt;margin-top:5.15pt;width:105pt;height:20.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" stroked="f">
                <v:textbox>
                  <w:txbxContent>
                    <w:p w14:paraId="01B5B6C5" w14:textId="5A64F6BF" w:rsidR="005334C5" w:rsidRPr="005B6413" w:rsidRDefault="005334C5">
                      <w:pPr>
                        <w:rPr>
                          <w:b/>
                        </w:rPr>
                      </w:pPr>
                      <w:r w:rsidRPr="005B6413">
                        <w:rPr>
                          <w:b/>
                        </w:rPr>
                        <w:t>Transect 16</w:t>
                      </w:r>
                    </w:p>
                  </w:txbxContent>
                </v:textbox>
              </v:shape>
            </w:pict>
          </mc:Fallback>
        </mc:AlternateContent>
      </w:r>
      <w:r>
        <w:rPr>
          <w:noProof/>
          <w:lang w:eastAsia="en-AU"/>
        </w:rPr>
        <w:drawing>
          <wp:inline distT="0" distB="0" distL="0" distR="0" wp14:anchorId="7FC9299D" wp14:editId="4D68413C">
            <wp:extent cx="5840730" cy="2316480"/>
            <wp:effectExtent l="0" t="0" r="762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840730" cy="2316480"/>
                    </a:xfrm>
                    <a:prstGeom prst="rect">
                      <a:avLst/>
                    </a:prstGeom>
                    <a:noFill/>
                  </pic:spPr>
                </pic:pic>
              </a:graphicData>
            </a:graphic>
          </wp:inline>
        </w:drawing>
      </w:r>
    </w:p>
    <w:p w14:paraId="2D13D085" w14:textId="5809B78D" w:rsidR="005B6413" w:rsidRDefault="005B6413" w:rsidP="005B6413">
      <w:pPr>
        <w:keepNext/>
        <w:spacing w:line="240" w:lineRule="auto"/>
      </w:pPr>
    </w:p>
    <w:p w14:paraId="5CFB6B0F" w14:textId="22EC3ED3" w:rsidR="00AD46F6" w:rsidRDefault="005B6413" w:rsidP="005B6413">
      <w:pPr>
        <w:pStyle w:val="Caption"/>
      </w:pPr>
      <w:bookmarkStart w:id="34" w:name="_Ref490732058"/>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34"/>
      <w:r w:rsidR="006754AB">
        <w:t>:</w:t>
      </w:r>
      <w:r w:rsidR="007840AF">
        <w:t xml:space="preserve"> </w:t>
      </w:r>
      <w:r w:rsidR="007840AF" w:rsidRPr="006875EB">
        <w:t>Comparison of Lidar and topographic survey cross-sections (VE approximately 20)</w:t>
      </w:r>
      <w:r w:rsidR="006754AB">
        <w:t>.</w:t>
      </w:r>
    </w:p>
    <w:p w14:paraId="42F81CB8" w14:textId="6AE89C78" w:rsidR="006F0CCF" w:rsidRDefault="006F0CCF" w:rsidP="006F0CCF"/>
    <w:p w14:paraId="78C791EA" w14:textId="4E7C6771" w:rsidR="006F0CCF" w:rsidRDefault="006F0CCF" w:rsidP="006F0CCF"/>
    <w:p w14:paraId="1599467A" w14:textId="13248E56" w:rsidR="006F0CCF" w:rsidRDefault="006F0CCF" w:rsidP="006F0CCF"/>
    <w:p w14:paraId="7C752812" w14:textId="36F4AB98" w:rsidR="006F0CCF" w:rsidRDefault="006F0CCF" w:rsidP="006F0CCF"/>
    <w:p w14:paraId="6367C6CD" w14:textId="77777777" w:rsidR="006F0CCF" w:rsidRPr="006F0CCF" w:rsidRDefault="006F0CCF" w:rsidP="006F0CCF"/>
    <w:p w14:paraId="0E9D718B" w14:textId="77777777" w:rsidR="007840AF" w:rsidRPr="007840AF" w:rsidRDefault="007840AF" w:rsidP="00AF3474">
      <w:pPr>
        <w:pStyle w:val="Heading8"/>
      </w:pPr>
      <w:r w:rsidRPr="007840AF">
        <w:t>Image analysis</w:t>
      </w:r>
    </w:p>
    <w:p w14:paraId="7E0B91F8" w14:textId="053B0D7E" w:rsidR="007840AF" w:rsidRDefault="007840AF" w:rsidP="007840AF">
      <w:r w:rsidRPr="007840AF">
        <w:t>Inundation results in 2016-17, topographic surveys, aerial imagery re-analysis and field observations enabled the channel hierarchy to be refined</w:t>
      </w:r>
      <w:r w:rsidR="00566C3A">
        <w:t xml:space="preserve">. </w:t>
      </w:r>
      <w:r w:rsidRPr="007840AF">
        <w:t>Two channel reaches previously mapped as primary channels were reclassified to secondary chan</w:t>
      </w:r>
      <w:r w:rsidR="003032B4">
        <w:t>nels due to lack of connection</w:t>
      </w:r>
      <w:r w:rsidRPr="007840AF">
        <w:t xml:space="preserve"> at 600 ML/d </w:t>
      </w:r>
      <w:r w:rsidRPr="00DF42B2">
        <w:t>(</w:t>
      </w:r>
      <w:r w:rsidR="00DF42B2" w:rsidRPr="00DF42B2">
        <w:fldChar w:fldCharType="begin"/>
      </w:r>
      <w:r w:rsidR="00DF42B2" w:rsidRPr="00DF42B2">
        <w:instrText xml:space="preserve"> REF _Ref491682117 \h  \* MERGEFORMAT </w:instrText>
      </w:r>
      <w:r w:rsidR="00DF42B2" w:rsidRPr="00DF42B2">
        <w:fldChar w:fldCharType="separate"/>
      </w:r>
      <w:r w:rsidR="00AA6BBF" w:rsidRPr="00AA6BBF">
        <w:t xml:space="preserve">Figure </w:t>
      </w:r>
      <w:r w:rsidR="00AA6BBF" w:rsidRPr="00AA6BBF">
        <w:rPr>
          <w:noProof/>
        </w:rPr>
        <w:t>C</w:t>
      </w:r>
      <w:r w:rsidR="00AA6BBF" w:rsidRPr="00AA6BBF">
        <w:rPr>
          <w:noProof/>
        </w:rPr>
        <w:noBreakHyphen/>
        <w:t>8</w:t>
      </w:r>
      <w:r w:rsidR="00DF42B2" w:rsidRPr="00DF42B2">
        <w:fldChar w:fldCharType="end"/>
      </w:r>
      <w:r w:rsidR="003032B4" w:rsidRPr="00DF42B2">
        <w:t>,</w:t>
      </w:r>
      <w:r w:rsidRPr="007840AF">
        <w:t xml:space="preserve"> </w:t>
      </w:r>
      <w:r w:rsidR="00DF4770">
        <w:fldChar w:fldCharType="begin"/>
      </w:r>
      <w:r w:rsidR="00DF4770">
        <w:instrText xml:space="preserve"> REF _Ref490732140 \h </w:instrText>
      </w:r>
      <w:r w:rsidR="00DF4770">
        <w:fldChar w:fldCharType="separate"/>
      </w:r>
      <w:r w:rsidR="00AA6BBF">
        <w:t xml:space="preserve">Figure </w:t>
      </w:r>
      <w:r w:rsidR="00AA6BBF">
        <w:rPr>
          <w:noProof/>
        </w:rPr>
        <w:t>C</w:t>
      </w:r>
      <w:r w:rsidR="00AA6BBF">
        <w:noBreakHyphen/>
      </w:r>
      <w:r w:rsidR="00AA6BBF">
        <w:rPr>
          <w:noProof/>
        </w:rPr>
        <w:t>9</w:t>
      </w:r>
      <w:r w:rsidR="00DF4770">
        <w:fldChar w:fldCharType="end"/>
      </w:r>
      <w:r w:rsidRPr="007840AF">
        <w:t>)</w:t>
      </w:r>
      <w:r w:rsidR="00566C3A">
        <w:t xml:space="preserve">. </w:t>
      </w:r>
      <w:r w:rsidRPr="007840AF">
        <w:t xml:space="preserve">One primary channel at Homestead Dam was reclassified as a secondary channel following confirmation in the field that this channel was not always inundated when the channel further to the west was inundated </w:t>
      </w:r>
      <w:r w:rsidRPr="00DF42B2">
        <w:t>(</w:t>
      </w:r>
      <w:r w:rsidR="00DF42B2" w:rsidRPr="00DF42B2">
        <w:fldChar w:fldCharType="begin"/>
      </w:r>
      <w:r w:rsidR="00DF42B2" w:rsidRPr="00DF42B2">
        <w:instrText xml:space="preserve"> REF _Ref491682117 \h  \* MERGEFORMAT </w:instrText>
      </w:r>
      <w:r w:rsidR="00DF42B2" w:rsidRPr="00DF42B2">
        <w:fldChar w:fldCharType="separate"/>
      </w:r>
      <w:r w:rsidR="00AA6BBF" w:rsidRPr="00AA6BBF">
        <w:t xml:space="preserve">Figure </w:t>
      </w:r>
      <w:r w:rsidR="00AA6BBF" w:rsidRPr="00AA6BBF">
        <w:rPr>
          <w:noProof/>
        </w:rPr>
        <w:t>C</w:t>
      </w:r>
      <w:r w:rsidR="00AA6BBF" w:rsidRPr="00AA6BBF">
        <w:rPr>
          <w:noProof/>
        </w:rPr>
        <w:noBreakHyphen/>
        <w:t>8</w:t>
      </w:r>
      <w:r w:rsidR="00DF42B2" w:rsidRPr="00DF42B2">
        <w:fldChar w:fldCharType="end"/>
      </w:r>
      <w:r w:rsidRPr="00DF42B2">
        <w:t>)</w:t>
      </w:r>
      <w:r w:rsidR="00566C3A">
        <w:t xml:space="preserve">. </w:t>
      </w:r>
      <w:r w:rsidRPr="007840AF">
        <w:t>At Dick’s Dam, field observations suggested that flow down a larger channel that was previously mapped as pr</w:t>
      </w:r>
      <w:r w:rsidR="00DF42B2">
        <w:t>imary, has now been cut off by a</w:t>
      </w:r>
      <w:r w:rsidRPr="007840AF">
        <w:t xml:space="preserve"> road crossing. Flow is now directed away from this channel by pipes under Toorale Road and as such it now functions as a secondary channel, with flows appearing to back-up into this channel downstream of the road crossing (</w:t>
      </w:r>
      <w:r w:rsidR="00DF4770">
        <w:fldChar w:fldCharType="begin"/>
      </w:r>
      <w:r w:rsidR="00DF4770">
        <w:instrText xml:space="preserve"> REF _Ref490732140 \h </w:instrText>
      </w:r>
      <w:r w:rsidR="00DF4770">
        <w:fldChar w:fldCharType="separate"/>
      </w:r>
      <w:r w:rsidR="00AA6BBF">
        <w:t xml:space="preserve">Figure </w:t>
      </w:r>
      <w:r w:rsidR="00AA6BBF">
        <w:rPr>
          <w:noProof/>
        </w:rPr>
        <w:t>C</w:t>
      </w:r>
      <w:r w:rsidR="00AA6BBF">
        <w:noBreakHyphen/>
      </w:r>
      <w:r w:rsidR="00AA6BBF">
        <w:rPr>
          <w:noProof/>
        </w:rPr>
        <w:t>9</w:t>
      </w:r>
      <w:r w:rsidR="00DF4770">
        <w:fldChar w:fldCharType="end"/>
      </w:r>
      <w:r w:rsidRPr="007840AF">
        <w:t>)</w:t>
      </w:r>
      <w:r w:rsidR="00566C3A">
        <w:t xml:space="preserve">. </w:t>
      </w:r>
    </w:p>
    <w:p w14:paraId="54967E34" w14:textId="0B422ED5" w:rsidR="007840AF" w:rsidRDefault="007840AF" w:rsidP="007840AF">
      <w:r>
        <w:t>At Booka Dam, aerial images from different periods confirmed inundation is more permanent in the eastern channels (</w:t>
      </w:r>
      <w:r w:rsidR="00DF4770">
        <w:fldChar w:fldCharType="begin"/>
      </w:r>
      <w:r w:rsidR="00DF4770">
        <w:instrText xml:space="preserve"> REF _Ref490732168 \h </w:instrText>
      </w:r>
      <w:r w:rsidR="00DF4770">
        <w:fldChar w:fldCharType="separate"/>
      </w:r>
      <w:r w:rsidR="00AA6BBF">
        <w:t xml:space="preserve">Figure </w:t>
      </w:r>
      <w:r w:rsidR="00AA6BBF">
        <w:rPr>
          <w:noProof/>
        </w:rPr>
        <w:t>C</w:t>
      </w:r>
      <w:r w:rsidR="00AA6BBF">
        <w:noBreakHyphen/>
      </w:r>
      <w:r w:rsidR="00AA6BBF">
        <w:rPr>
          <w:noProof/>
        </w:rPr>
        <w:t>10</w:t>
      </w:r>
      <w:r w:rsidR="00DF4770">
        <w:fldChar w:fldCharType="end"/>
      </w:r>
      <w:r w:rsidR="003032B4">
        <w:t>,</w:t>
      </w:r>
      <w:r>
        <w:t xml:space="preserve"> </w:t>
      </w:r>
      <w:r w:rsidR="00DF4770">
        <w:fldChar w:fldCharType="begin"/>
      </w:r>
      <w:r w:rsidR="00DF4770">
        <w:instrText xml:space="preserve"> REF _Ref490732174 \h </w:instrText>
      </w:r>
      <w:r w:rsidR="00DF4770">
        <w:fldChar w:fldCharType="separate"/>
      </w:r>
      <w:r w:rsidR="00AA6BBF">
        <w:t xml:space="preserve">Figure </w:t>
      </w:r>
      <w:r w:rsidR="00AA6BBF">
        <w:rPr>
          <w:noProof/>
        </w:rPr>
        <w:t>C</w:t>
      </w:r>
      <w:r w:rsidR="00AA6BBF">
        <w:noBreakHyphen/>
      </w:r>
      <w:r w:rsidR="00AA6BBF">
        <w:rPr>
          <w:noProof/>
        </w:rPr>
        <w:t>11</w:t>
      </w:r>
      <w:r w:rsidR="00DF4770">
        <w:fldChar w:fldCharType="end"/>
      </w:r>
      <w:r>
        <w:t>)</w:t>
      </w:r>
      <w:r w:rsidR="00566C3A">
        <w:t xml:space="preserve">. </w:t>
      </w:r>
      <w:r w:rsidR="00DF42B2">
        <w:t>Acknowledging these changes,</w:t>
      </w:r>
      <w:r>
        <w:t xml:space="preserve"> 54.47 km of the channel network </w:t>
      </w:r>
      <w:r w:rsidR="00DF42B2">
        <w:t xml:space="preserve">within the Selected Area </w:t>
      </w:r>
      <w:r>
        <w:t xml:space="preserve">are categorised as primary channels, accounting for 30% of all channels. Secondary channels covered 124.64 km, representing 70% of mapped channels in the Selected Area. </w:t>
      </w:r>
    </w:p>
    <w:p w14:paraId="2C7467F5" w14:textId="4429431D" w:rsidR="007840AF" w:rsidRDefault="007840AF" w:rsidP="007840AF">
      <w:r>
        <w:t>In 2016-17, 1,075 ha of the lower Warrego River was inundated within the Selected Area (</w:t>
      </w:r>
      <w:r w:rsidR="00DF4770">
        <w:fldChar w:fldCharType="begin"/>
      </w:r>
      <w:r w:rsidR="00DF4770">
        <w:instrText xml:space="preserve"> REF _Ref490732188 \h </w:instrText>
      </w:r>
      <w:r w:rsidR="00DF4770">
        <w:fldChar w:fldCharType="separate"/>
      </w:r>
      <w:r w:rsidR="00AA6BBF">
        <w:t xml:space="preserve">Figure </w:t>
      </w:r>
      <w:r w:rsidR="00AA6BBF">
        <w:rPr>
          <w:noProof/>
        </w:rPr>
        <w:t>C</w:t>
      </w:r>
      <w:r w:rsidR="00AA6BBF">
        <w:noBreakHyphen/>
      </w:r>
      <w:r w:rsidR="00AA6BBF">
        <w:rPr>
          <w:noProof/>
        </w:rPr>
        <w:t>7</w:t>
      </w:r>
      <w:r w:rsidR="00DF4770">
        <w:fldChar w:fldCharType="end"/>
      </w:r>
      <w:r>
        <w:t xml:space="preserve">), measured after several days of connection at around 600 ML/d through the gates at Boera Dam. </w:t>
      </w:r>
      <w:r w:rsidR="003032B4">
        <w:t>This would represent the typical</w:t>
      </w:r>
      <w:r>
        <w:t xml:space="preserve"> area of inundation expected at this flow rate</w:t>
      </w:r>
      <w:r w:rsidR="00566C3A">
        <w:t xml:space="preserve">. </w:t>
      </w:r>
      <w:r>
        <w:t>Quantification of the channel network of the lower Warrego river indicated that 130.30 km of the channel was inundated at 600 ML/d, accounting for 78% of the total channel network</w:t>
      </w:r>
      <w:r w:rsidR="00566C3A">
        <w:t xml:space="preserve">. </w:t>
      </w:r>
      <w:r>
        <w:t>The length of primary channels inundated was 52.75 km (40% of total), while 77.54 km of secondary channels were inundated (60% of total)</w:t>
      </w:r>
      <w:r w:rsidR="00566C3A">
        <w:t xml:space="preserve">. </w:t>
      </w:r>
      <w:r>
        <w:br w:type="page"/>
      </w:r>
    </w:p>
    <w:p w14:paraId="5AA573E0" w14:textId="77777777" w:rsidR="007840AF" w:rsidRDefault="007840AF" w:rsidP="007840AF">
      <w:pPr>
        <w:keepNext/>
        <w:spacing w:after="0" w:line="240" w:lineRule="auto"/>
      </w:pPr>
      <w:r>
        <w:rPr>
          <w:noProof/>
          <w:lang w:eastAsia="en-AU"/>
        </w:rPr>
        <w:drawing>
          <wp:inline distT="0" distB="0" distL="0" distR="0" wp14:anchorId="57E57582" wp14:editId="339B705E">
            <wp:extent cx="5842000" cy="8261985"/>
            <wp:effectExtent l="0" t="0" r="635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ydrology (Channel) Inundation v0a.png"/>
                    <pic:cNvPicPr/>
                  </pic:nvPicPr>
                  <pic:blipFill>
                    <a:blip r:embed="rId43" cstate="screen">
                      <a:extLst>
                        <a:ext uri="{28A0092B-C50C-407E-A947-70E740481C1C}">
                          <a14:useLocalDpi xmlns:a14="http://schemas.microsoft.com/office/drawing/2010/main"/>
                        </a:ext>
                      </a:extLst>
                    </a:blip>
                    <a:stretch>
                      <a:fillRect/>
                    </a:stretch>
                  </pic:blipFill>
                  <pic:spPr>
                    <a:xfrm>
                      <a:off x="0" y="0"/>
                      <a:ext cx="5842000" cy="8261985"/>
                    </a:xfrm>
                    <a:prstGeom prst="rect">
                      <a:avLst/>
                    </a:prstGeom>
                  </pic:spPr>
                </pic:pic>
              </a:graphicData>
            </a:graphic>
          </wp:inline>
        </w:drawing>
      </w:r>
    </w:p>
    <w:p w14:paraId="655EED9F" w14:textId="10348A3A" w:rsidR="007840AF" w:rsidRDefault="007840AF" w:rsidP="007840AF">
      <w:pPr>
        <w:pStyle w:val="Caption"/>
        <w:sectPr w:rsidR="007840AF" w:rsidSect="00A31601">
          <w:headerReference w:type="default" r:id="rId44"/>
          <w:pgSz w:w="11899" w:h="16838" w:code="9"/>
          <w:pgMar w:top="1508" w:right="1219" w:bottom="1457" w:left="1480" w:header="811" w:footer="306" w:gutter="0"/>
          <w:pgNumType w:start="1" w:chapStyle="6"/>
          <w:cols w:space="708"/>
        </w:sectPr>
      </w:pPr>
      <w:bookmarkStart w:id="35" w:name="_Ref490732188"/>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35"/>
      <w:r w:rsidR="006754AB">
        <w:t>:</w:t>
      </w:r>
      <w:r>
        <w:t xml:space="preserve"> Inundation extent of the Lower Warrego river in 2016-17</w:t>
      </w:r>
      <w:r w:rsidR="006754AB">
        <w:t>.</w:t>
      </w:r>
    </w:p>
    <w:p w14:paraId="368774BC" w14:textId="363AB7EE" w:rsidR="007840AF" w:rsidRDefault="007840AF" w:rsidP="007840AF">
      <w:pPr>
        <w:pStyle w:val="Caption"/>
        <w:keepNext/>
        <w:jc w:val="center"/>
      </w:pPr>
      <w:r>
        <w:rPr>
          <w:noProof/>
          <w:lang w:eastAsia="en-AU"/>
        </w:rPr>
        <w:drawing>
          <wp:inline distT="0" distB="0" distL="0" distR="0" wp14:anchorId="09382D8C" wp14:editId="6D328A41">
            <wp:extent cx="7486650" cy="5293591"/>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ydrology (Channel) Changes Map 2 v0a.png"/>
                    <pic:cNvPicPr/>
                  </pic:nvPicPr>
                  <pic:blipFill>
                    <a:blip r:embed="rId45" cstate="screen">
                      <a:extLst>
                        <a:ext uri="{28A0092B-C50C-407E-A947-70E740481C1C}">
                          <a14:useLocalDpi xmlns:a14="http://schemas.microsoft.com/office/drawing/2010/main"/>
                        </a:ext>
                      </a:extLst>
                    </a:blip>
                    <a:stretch>
                      <a:fillRect/>
                    </a:stretch>
                  </pic:blipFill>
                  <pic:spPr>
                    <a:xfrm>
                      <a:off x="0" y="0"/>
                      <a:ext cx="7491191" cy="5296802"/>
                    </a:xfrm>
                    <a:prstGeom prst="rect">
                      <a:avLst/>
                    </a:prstGeom>
                  </pic:spPr>
                </pic:pic>
              </a:graphicData>
            </a:graphic>
          </wp:inline>
        </w:drawing>
      </w:r>
    </w:p>
    <w:p w14:paraId="69EED1BF" w14:textId="69A0ED01" w:rsidR="007840AF" w:rsidRPr="003032B4" w:rsidRDefault="003032B4" w:rsidP="003032B4">
      <w:pPr>
        <w:rPr>
          <w:b/>
        </w:rPr>
      </w:pPr>
      <w:bookmarkStart w:id="36" w:name="_Ref491682117"/>
      <w:r w:rsidRPr="003032B4">
        <w:rPr>
          <w:b/>
        </w:rPr>
        <w:t xml:space="preserve">Figure </w:t>
      </w:r>
      <w:r w:rsidR="00823D13">
        <w:rPr>
          <w:b/>
        </w:rPr>
        <w:fldChar w:fldCharType="begin"/>
      </w:r>
      <w:r w:rsidR="00823D13">
        <w:rPr>
          <w:b/>
        </w:rPr>
        <w:instrText xml:space="preserve"> STYLEREF 6 \s </w:instrText>
      </w:r>
      <w:r w:rsidR="00823D13">
        <w:rPr>
          <w:b/>
        </w:rPr>
        <w:fldChar w:fldCharType="separate"/>
      </w:r>
      <w:r w:rsidR="00AA6BBF">
        <w:rPr>
          <w:b/>
          <w:noProof/>
        </w:rPr>
        <w:t>C</w:t>
      </w:r>
      <w:r w:rsidR="00823D13">
        <w:rPr>
          <w:b/>
        </w:rPr>
        <w:fldChar w:fldCharType="end"/>
      </w:r>
      <w:r w:rsidR="00823D13">
        <w:rPr>
          <w:b/>
        </w:rPr>
        <w:noBreakHyphen/>
      </w:r>
      <w:r w:rsidR="00823D13">
        <w:rPr>
          <w:b/>
        </w:rPr>
        <w:fldChar w:fldCharType="begin"/>
      </w:r>
      <w:r w:rsidR="00823D13">
        <w:rPr>
          <w:b/>
        </w:rPr>
        <w:instrText xml:space="preserve"> SEQ Figure \* ARABIC \s 6 </w:instrText>
      </w:r>
      <w:r w:rsidR="00823D13">
        <w:rPr>
          <w:b/>
        </w:rPr>
        <w:fldChar w:fldCharType="separate"/>
      </w:r>
      <w:r w:rsidR="00AA6BBF">
        <w:rPr>
          <w:b/>
          <w:noProof/>
        </w:rPr>
        <w:t>8</w:t>
      </w:r>
      <w:r w:rsidR="00823D13">
        <w:rPr>
          <w:b/>
        </w:rPr>
        <w:fldChar w:fldCharType="end"/>
      </w:r>
      <w:bookmarkEnd w:id="36"/>
      <w:r w:rsidRPr="003032B4">
        <w:rPr>
          <w:b/>
        </w:rPr>
        <w:t xml:space="preserve">: Amendment of primary channel to secondary channel </w:t>
      </w:r>
      <w:r w:rsidR="006861E5">
        <w:rPr>
          <w:b/>
        </w:rPr>
        <w:t>i</w:t>
      </w:r>
      <w:r w:rsidRPr="003032B4">
        <w:rPr>
          <w:b/>
        </w:rPr>
        <w:t>n the Warrego River at Homestead Dam</w:t>
      </w:r>
      <w:r>
        <w:rPr>
          <w:b/>
        </w:rPr>
        <w:t>.</w:t>
      </w:r>
      <w:bookmarkStart w:id="37" w:name="_Hlk495412493"/>
      <w:r w:rsidR="006861E5">
        <w:rPr>
          <w:b/>
        </w:rPr>
        <w:t xml:space="preserve"> </w:t>
      </w:r>
      <w:r w:rsidR="002E415D">
        <w:rPr>
          <w:b/>
        </w:rPr>
        <w:t>a</w:t>
      </w:r>
      <w:r w:rsidR="006861E5">
        <w:rPr>
          <w:b/>
        </w:rPr>
        <w:t>) reclass</w:t>
      </w:r>
      <w:r w:rsidR="002E415D">
        <w:rPr>
          <w:b/>
        </w:rPr>
        <w:t>ified channels. b) updated categorisation.</w:t>
      </w:r>
      <w:bookmarkEnd w:id="37"/>
    </w:p>
    <w:p w14:paraId="562F265A" w14:textId="77777777" w:rsidR="007840AF" w:rsidRDefault="007840AF" w:rsidP="007840AF">
      <w:pPr>
        <w:keepNext/>
        <w:spacing w:after="0" w:line="240" w:lineRule="auto"/>
        <w:jc w:val="center"/>
      </w:pPr>
      <w:r>
        <w:rPr>
          <w:noProof/>
          <w:lang w:eastAsia="en-AU"/>
        </w:rPr>
        <w:drawing>
          <wp:inline distT="0" distB="0" distL="0" distR="0" wp14:anchorId="38E15D51" wp14:editId="23D1B0D2">
            <wp:extent cx="7881526" cy="5575853"/>
            <wp:effectExtent l="0" t="0" r="5715"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7893141" cy="5584070"/>
                    </a:xfrm>
                    <a:prstGeom prst="rect">
                      <a:avLst/>
                    </a:prstGeom>
                    <a:noFill/>
                  </pic:spPr>
                </pic:pic>
              </a:graphicData>
            </a:graphic>
          </wp:inline>
        </w:drawing>
      </w:r>
    </w:p>
    <w:p w14:paraId="0DAE865F" w14:textId="6C68F85C" w:rsidR="007840AF" w:rsidRPr="007840AF" w:rsidRDefault="007840AF" w:rsidP="007840AF">
      <w:pPr>
        <w:pStyle w:val="Caption"/>
        <w:spacing w:after="0"/>
      </w:pPr>
      <w:bookmarkStart w:id="38" w:name="_Ref490732140"/>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38"/>
      <w:r w:rsidR="006754AB">
        <w:t>:</w:t>
      </w:r>
      <w:r>
        <w:t xml:space="preserve"> </w:t>
      </w:r>
      <w:r w:rsidRPr="007840AF">
        <w:t>Amendment of primary channel to secondary channel in the Warrego River at Dick’s Dam</w:t>
      </w:r>
      <w:r w:rsidR="006754AB">
        <w:t>.</w:t>
      </w:r>
      <w:r w:rsidR="002E415D" w:rsidRPr="002E415D">
        <w:t xml:space="preserve"> a) reclassified channels. b) updated categorisation.</w:t>
      </w:r>
    </w:p>
    <w:p w14:paraId="5466F2C4" w14:textId="77777777" w:rsidR="007840AF" w:rsidRDefault="007840AF" w:rsidP="007840AF">
      <w:pPr>
        <w:pStyle w:val="Caption"/>
        <w:keepNext/>
        <w:jc w:val="center"/>
      </w:pPr>
      <w:r>
        <w:rPr>
          <w:noProof/>
          <w:lang w:eastAsia="en-AU"/>
        </w:rPr>
        <w:drawing>
          <wp:inline distT="0" distB="0" distL="0" distR="0" wp14:anchorId="35A8CA0C" wp14:editId="55B0FF3A">
            <wp:extent cx="7881711" cy="5572926"/>
            <wp:effectExtent l="0" t="0" r="508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ydrology (Channel) Changes Map 1 v0a.png"/>
                    <pic:cNvPicPr/>
                  </pic:nvPicPr>
                  <pic:blipFill>
                    <a:blip r:embed="rId47" cstate="screen">
                      <a:extLst>
                        <a:ext uri="{28A0092B-C50C-407E-A947-70E740481C1C}">
                          <a14:useLocalDpi xmlns:a14="http://schemas.microsoft.com/office/drawing/2010/main"/>
                        </a:ext>
                      </a:extLst>
                    </a:blip>
                    <a:stretch>
                      <a:fillRect/>
                    </a:stretch>
                  </pic:blipFill>
                  <pic:spPr>
                    <a:xfrm>
                      <a:off x="0" y="0"/>
                      <a:ext cx="7881711" cy="5572926"/>
                    </a:xfrm>
                    <a:prstGeom prst="rect">
                      <a:avLst/>
                    </a:prstGeom>
                  </pic:spPr>
                </pic:pic>
              </a:graphicData>
            </a:graphic>
          </wp:inline>
        </w:drawing>
      </w:r>
    </w:p>
    <w:p w14:paraId="32CF55DC" w14:textId="65498A06" w:rsidR="007840AF" w:rsidRDefault="007840AF" w:rsidP="007840AF">
      <w:pPr>
        <w:pStyle w:val="Caption"/>
        <w:jc w:val="left"/>
      </w:pPr>
      <w:bookmarkStart w:id="39" w:name="_Ref490732168"/>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10</w:t>
      </w:r>
      <w:r w:rsidR="00C25703">
        <w:rPr>
          <w:noProof/>
        </w:rPr>
        <w:fldChar w:fldCharType="end"/>
      </w:r>
      <w:bookmarkEnd w:id="39"/>
      <w:r w:rsidR="006754AB">
        <w:t>:</w:t>
      </w:r>
      <w:r>
        <w:t xml:space="preserve"> Amendment of secondary channel to primary channel in the Warrego River at Booka Dam</w:t>
      </w:r>
      <w:r w:rsidR="006754AB">
        <w:t>.</w:t>
      </w:r>
      <w:r w:rsidR="002E415D" w:rsidRPr="002E415D">
        <w:t xml:space="preserve"> a) reclassified channels. b) updated categorisation.</w:t>
      </w:r>
    </w:p>
    <w:p w14:paraId="222E11D2" w14:textId="77777777" w:rsidR="007840AF" w:rsidRDefault="007840AF" w:rsidP="007840AF">
      <w:pPr>
        <w:sectPr w:rsidR="007840AF" w:rsidSect="00204AE1">
          <w:headerReference w:type="default" r:id="rId48"/>
          <w:footerReference w:type="default" r:id="rId49"/>
          <w:pgSz w:w="16838" w:h="11899" w:orient="landscape" w:code="9"/>
          <w:pgMar w:top="1480" w:right="1508" w:bottom="1219" w:left="1457" w:header="811" w:footer="306" w:gutter="0"/>
          <w:pgNumType w:chapStyle="6"/>
          <w:cols w:space="708"/>
          <w:docGrid w:linePitch="272"/>
        </w:sectPr>
      </w:pPr>
    </w:p>
    <w:p w14:paraId="6223F0CF" w14:textId="1B447380" w:rsidR="007840AF" w:rsidRDefault="007840AF" w:rsidP="007840AF">
      <w:pPr>
        <w:keepNext/>
        <w:spacing w:line="240" w:lineRule="auto"/>
        <w:jc w:val="center"/>
      </w:pPr>
      <w:r>
        <w:rPr>
          <w:noProof/>
          <w:lang w:eastAsia="en-AU"/>
        </w:rPr>
        <w:drawing>
          <wp:anchor distT="0" distB="0" distL="114300" distR="114300" simplePos="0" relativeHeight="251673600" behindDoc="0" locked="0" layoutInCell="1" allowOverlap="1" wp14:anchorId="25DF4F03" wp14:editId="023C28BE">
            <wp:simplePos x="0" y="0"/>
            <wp:positionH relativeFrom="column">
              <wp:posOffset>1574800</wp:posOffset>
            </wp:positionH>
            <wp:positionV relativeFrom="paragraph">
              <wp:posOffset>1204595</wp:posOffset>
            </wp:positionV>
            <wp:extent cx="2219325" cy="3487420"/>
            <wp:effectExtent l="0" t="0" r="952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219325" cy="34874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49A5CA9E" wp14:editId="58F3BE3D">
            <wp:extent cx="4381500" cy="565785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brightnessContrast bright="20000" contrast="-20000"/>
                              </a14:imgEffect>
                            </a14:imgLayer>
                          </a14:imgProps>
                        </a:ext>
                      </a:extLst>
                    </a:blip>
                    <a:stretch>
                      <a:fillRect/>
                    </a:stretch>
                  </pic:blipFill>
                  <pic:spPr>
                    <a:xfrm>
                      <a:off x="0" y="0"/>
                      <a:ext cx="4381500" cy="5657850"/>
                    </a:xfrm>
                    <a:prstGeom prst="rect">
                      <a:avLst/>
                    </a:prstGeom>
                    <a:ln>
                      <a:solidFill>
                        <a:schemeClr val="tx1">
                          <a:lumMod val="65000"/>
                          <a:lumOff val="35000"/>
                        </a:schemeClr>
                      </a:solidFill>
                    </a:ln>
                  </pic:spPr>
                </pic:pic>
              </a:graphicData>
            </a:graphic>
          </wp:inline>
        </w:drawing>
      </w:r>
    </w:p>
    <w:p w14:paraId="64275937" w14:textId="20E09BE4" w:rsidR="007840AF" w:rsidRPr="007840AF" w:rsidRDefault="007840AF" w:rsidP="007840AF">
      <w:pPr>
        <w:pStyle w:val="Caption"/>
        <w:jc w:val="left"/>
      </w:pPr>
      <w:bookmarkStart w:id="40" w:name="_Ref490732174"/>
      <w:r>
        <w:t xml:space="preserve">Figure </w:t>
      </w:r>
      <w:r w:rsidR="00C25703">
        <w:fldChar w:fldCharType="begin"/>
      </w:r>
      <w:r w:rsidR="00C25703">
        <w:instrText xml:space="preserve"> STYLEREF 6 \s </w:instrText>
      </w:r>
      <w:r w:rsidR="00C25703">
        <w:fldChar w:fldCharType="separate"/>
      </w:r>
      <w:r w:rsidR="00AA6BBF">
        <w:rPr>
          <w:noProof/>
        </w:rPr>
        <w:t>C</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11</w:t>
      </w:r>
      <w:r w:rsidR="00C25703">
        <w:rPr>
          <w:noProof/>
        </w:rPr>
        <w:fldChar w:fldCharType="end"/>
      </w:r>
      <w:bookmarkEnd w:id="40"/>
      <w:r w:rsidR="006754AB">
        <w:t>:</w:t>
      </w:r>
      <w:r>
        <w:t xml:space="preserve"> Aerial image showing inundation of the eastern channels outlined in yellow upstream of Booka Dam (Source: Six Maps)</w:t>
      </w:r>
      <w:r w:rsidR="006754AB">
        <w:t>.</w:t>
      </w:r>
    </w:p>
    <w:p w14:paraId="2577501D" w14:textId="77777777" w:rsidR="006403AF" w:rsidRDefault="006403AF" w:rsidP="006403AF">
      <w:pPr>
        <w:pStyle w:val="Heading7"/>
      </w:pPr>
      <w:r>
        <w:t>Conclusion</w:t>
      </w:r>
    </w:p>
    <w:p w14:paraId="73D10BDC" w14:textId="77777777" w:rsidR="007840AF" w:rsidRDefault="007840AF" w:rsidP="007840AF">
      <w:r>
        <w:t>Topographic surveys carried out at several points on the lower Warrego River were in good agreement with cross sections previously determined from Lidar imagery. However, on ground observations suggest that the channel widths were overestimated from the Lidar transects due to the very shallow and complex nature of the channel network. Field observations suggest that most channels are less than 10m in width.</w:t>
      </w:r>
    </w:p>
    <w:p w14:paraId="35C0F2A1" w14:textId="2CA8F4A1" w:rsidR="007840AF" w:rsidRPr="00EB3818" w:rsidRDefault="007840AF" w:rsidP="007840AF">
      <w:r>
        <w:t xml:space="preserve">Analysis of </w:t>
      </w:r>
      <w:r w:rsidR="003231F7">
        <w:t xml:space="preserve">LANDSAT </w:t>
      </w:r>
      <w:r>
        <w:t xml:space="preserve">imagery </w:t>
      </w:r>
      <w:r w:rsidR="003032B4">
        <w:t>captured at 600ML/d</w:t>
      </w:r>
      <w:r>
        <w:t xml:space="preserve"> </w:t>
      </w:r>
      <w:r w:rsidR="003032B4">
        <w:t>(</w:t>
      </w:r>
      <w:r>
        <w:t>the dominant flow stage down the lower Warrego River</w:t>
      </w:r>
      <w:r w:rsidR="003032B4">
        <w:t>) showed that at this stage</w:t>
      </w:r>
      <w:r>
        <w:t xml:space="preserve"> 78% of the total channel network is inundated and more secondary channels inundated than primary channel. </w:t>
      </w:r>
      <w:r w:rsidR="00892202">
        <w:t xml:space="preserve">Using Commonwealth environmental water at this release rate would </w:t>
      </w:r>
      <w:r>
        <w:t>provide access to many channel habitats within this section of the Warrego River</w:t>
      </w:r>
      <w:r w:rsidR="00892202">
        <w:t>, and allow animals and nutrients to move through most of the channel network</w:t>
      </w:r>
      <w:r>
        <w:t>.</w:t>
      </w:r>
      <w:r w:rsidR="00892202">
        <w:t xml:space="preserve"> </w:t>
      </w:r>
    </w:p>
    <w:p w14:paraId="0F0CC076" w14:textId="77777777" w:rsidR="007840AF" w:rsidRPr="007840AF" w:rsidRDefault="007840AF" w:rsidP="007840AF"/>
    <w:p w14:paraId="6D491D5B" w14:textId="77777777" w:rsidR="006403AF" w:rsidRDefault="006403AF" w:rsidP="00247872">
      <w:pPr>
        <w:pStyle w:val="Heading7"/>
      </w:pPr>
      <w:r w:rsidRPr="00247872">
        <w:t>References</w:t>
      </w:r>
    </w:p>
    <w:p w14:paraId="626F8BF2" w14:textId="2D8A10E4" w:rsidR="007840AF" w:rsidRDefault="007840AF" w:rsidP="007840AF">
      <w:r w:rsidRPr="00EA5C0F">
        <w:t>Alluvium 2016</w:t>
      </w:r>
      <w:r w:rsidR="00247872">
        <w:t>.</w:t>
      </w:r>
      <w:r w:rsidRPr="00EA5C0F">
        <w:t xml:space="preserve"> </w:t>
      </w:r>
      <w:r w:rsidRPr="00EA5C0F">
        <w:rPr>
          <w:i/>
        </w:rPr>
        <w:t>Toorale Environmental Water Delivery Business Case – Report for the NSW Office of Environment and Heritage</w:t>
      </w:r>
      <w:r w:rsidRPr="00EA5C0F">
        <w:t>.</w:t>
      </w:r>
    </w:p>
    <w:p w14:paraId="6C58C057" w14:textId="77777777" w:rsidR="007840AF" w:rsidRDefault="007840AF" w:rsidP="007840AF">
      <w:pPr>
        <w:rPr>
          <w:highlight w:val="yellow"/>
        </w:rPr>
      </w:pPr>
      <w:r>
        <w:rPr>
          <w:rFonts w:cs="Arial"/>
          <w:szCs w:val="20"/>
        </w:rPr>
        <w:t xml:space="preserve">Aurecon 2009. </w:t>
      </w:r>
      <w:r w:rsidRPr="0006552B">
        <w:rPr>
          <w:rFonts w:cs="Arial"/>
          <w:i/>
          <w:szCs w:val="20"/>
        </w:rPr>
        <w:t>Toorale Station Decommissioning Plan Volume 1</w:t>
      </w:r>
      <w:r>
        <w:rPr>
          <w:rFonts w:cs="Arial"/>
          <w:szCs w:val="20"/>
        </w:rPr>
        <w:t>. Prepared for the Department of Environment, Water, Heritage and Arts.</w:t>
      </w:r>
    </w:p>
    <w:p w14:paraId="23D7CC5B" w14:textId="77777777" w:rsidR="007840AF" w:rsidRPr="009C292D" w:rsidRDefault="007840AF" w:rsidP="007840AF">
      <w:pPr>
        <w:rPr>
          <w:i/>
        </w:rPr>
      </w:pPr>
      <w:r w:rsidRPr="009C292D">
        <w:t xml:space="preserve">Commonwealth of Australia 2015. </w:t>
      </w:r>
      <w:r w:rsidRPr="009C292D">
        <w:rPr>
          <w:i/>
        </w:rPr>
        <w:t>Commonwealth Water Office Long Term Intervention Monitoring Project Junction of the Warrego and Darling rivers Selected Area – 2014-15 Evaluation Report.</w:t>
      </w:r>
    </w:p>
    <w:p w14:paraId="28C7978D" w14:textId="77777777" w:rsidR="007840AF" w:rsidRPr="009C292D" w:rsidRDefault="007840AF" w:rsidP="007840AF">
      <w:pPr>
        <w:rPr>
          <w:i/>
        </w:rPr>
      </w:pPr>
      <w:r w:rsidRPr="009C292D">
        <w:t xml:space="preserve">Commonwealth of Australia 2016. </w:t>
      </w:r>
      <w:r w:rsidRPr="009C292D">
        <w:rPr>
          <w:i/>
        </w:rPr>
        <w:t>Commonwealth Water Office Long Term Intervention Monitoring Project Junction of the Warrego and Darling rivers Selected Area – 2015-16 Evaluation Report.</w:t>
      </w:r>
    </w:p>
    <w:p w14:paraId="0C0DC38F" w14:textId="77777777" w:rsidR="007840AF" w:rsidRPr="009C292D" w:rsidRDefault="007840AF" w:rsidP="007840AF">
      <w:r w:rsidRPr="009C292D">
        <w:t>McDonald , R., Isbell, R., Speight, J., Walker, J. &amp; Hopkins, M. (1990) Australian soil and land survey field handbook second edition. Inkata Press.</w:t>
      </w:r>
    </w:p>
    <w:p w14:paraId="079E6403" w14:textId="77777777" w:rsidR="007840AF" w:rsidRPr="007840AF" w:rsidRDefault="007840AF" w:rsidP="007840AF"/>
    <w:p w14:paraId="2057DABF" w14:textId="77777777" w:rsidR="00C930C5" w:rsidRDefault="00C930C5" w:rsidP="00CB4E91">
      <w:pPr>
        <w:rPr>
          <w:rFonts w:cs="Arial"/>
          <w:szCs w:val="20"/>
        </w:rPr>
      </w:pPr>
    </w:p>
    <w:p w14:paraId="656F9319" w14:textId="77777777" w:rsidR="00C930C5" w:rsidRDefault="00C930C5" w:rsidP="00CB4E91">
      <w:pPr>
        <w:rPr>
          <w:rFonts w:cs="Arial"/>
          <w:szCs w:val="20"/>
        </w:rPr>
        <w:sectPr w:rsidR="00C930C5" w:rsidSect="00204AE1">
          <w:headerReference w:type="default" r:id="rId53"/>
          <w:footerReference w:type="default" r:id="rId54"/>
          <w:pgSz w:w="11899" w:h="16838" w:code="9"/>
          <w:pgMar w:top="1508" w:right="1219" w:bottom="1457" w:left="1480" w:header="811" w:footer="306" w:gutter="0"/>
          <w:pgNumType w:chapStyle="6"/>
          <w:cols w:space="708"/>
        </w:sectPr>
      </w:pPr>
    </w:p>
    <w:p w14:paraId="028510EB" w14:textId="26B0F49B" w:rsidR="00A91D57" w:rsidRPr="00C65F44" w:rsidRDefault="00A91D57" w:rsidP="000C2E81">
      <w:pPr>
        <w:pStyle w:val="Heading6"/>
      </w:pPr>
      <w:bookmarkStart w:id="41" w:name="_Toc381200926"/>
      <w:bookmarkStart w:id="42" w:name="_Toc384971688"/>
      <w:bookmarkStart w:id="43" w:name="_Toc384972403"/>
      <w:bookmarkStart w:id="44" w:name="_Toc418578128"/>
      <w:bookmarkStart w:id="45" w:name="_Ref433965977"/>
      <w:bookmarkStart w:id="46" w:name="_Ref433966018"/>
      <w:bookmarkStart w:id="47" w:name="_Ref458586528"/>
      <w:bookmarkStart w:id="48" w:name="_Ref490731771"/>
      <w:r w:rsidRPr="00C65F44">
        <w:t>Hydrology (</w:t>
      </w:r>
      <w:bookmarkEnd w:id="41"/>
      <w:r w:rsidRPr="00C65F44">
        <w:t>Habitat)</w:t>
      </w:r>
      <w:bookmarkEnd w:id="42"/>
      <w:bookmarkEnd w:id="43"/>
      <w:bookmarkEnd w:id="44"/>
      <w:bookmarkEnd w:id="45"/>
      <w:bookmarkEnd w:id="46"/>
      <w:bookmarkEnd w:id="47"/>
      <w:bookmarkEnd w:id="48"/>
    </w:p>
    <w:p w14:paraId="45E6B72D" w14:textId="77777777" w:rsidR="00A91D57" w:rsidRDefault="00A91D57" w:rsidP="000C2E81">
      <w:pPr>
        <w:pStyle w:val="Heading7"/>
      </w:pPr>
      <w:r w:rsidRPr="00C65F44">
        <w:t>Introduction</w:t>
      </w:r>
    </w:p>
    <w:p w14:paraId="38C46078" w14:textId="73FC3242" w:rsidR="007A629D" w:rsidRPr="007A629D" w:rsidRDefault="007A629D" w:rsidP="007A629D">
      <w:r w:rsidRPr="007A629D">
        <w:t>The Hydrology (</w:t>
      </w:r>
      <w:r w:rsidR="008A1D5F">
        <w:t>H</w:t>
      </w:r>
      <w:r w:rsidRPr="007A629D">
        <w:t>abitat) indicator documents the degree of hydrological connection of in-channel habitats including snags (</w:t>
      </w:r>
      <w:r w:rsidR="004F0948">
        <w:t>l</w:t>
      </w:r>
      <w:r w:rsidRPr="007A629D">
        <w:t>arge woody debris), bench surfa</w:t>
      </w:r>
      <w:r w:rsidR="00204AE1">
        <w:t>ces and anabranch channels in</w:t>
      </w:r>
      <w:r w:rsidRPr="007A629D">
        <w:t xml:space="preserve"> the Darling River channel and assesses the relative influence of Commonwealth environmental water on this connection. These features have been shown to be important for the storage and supply of nutrients and organic matter (Southwell 2008, Thoms et al. 2005, Thoms and Sheldon 1997), and as habitat for native fish and other aquatic species (Crook and Robertson 1999, NSW DPI 2015). They have also been targeted in environmental flow planning to increase habitat availability and facilitate nutrient and carbon cycling (Commonwealth of Australia 2014). This indicator is directly relevant to other indicators measured in the J</w:t>
      </w:r>
      <w:r w:rsidR="00DF42B2">
        <w:t>unction of the Warrego Darling r</w:t>
      </w:r>
      <w:r w:rsidRPr="007A629D">
        <w:t xml:space="preserve">ivers </w:t>
      </w:r>
      <w:r w:rsidR="006006BF">
        <w:t xml:space="preserve">Selected Area </w:t>
      </w:r>
      <w:r w:rsidR="00204AE1">
        <w:t>(</w:t>
      </w:r>
      <w:r w:rsidRPr="007A629D">
        <w:t>Selected Area</w:t>
      </w:r>
      <w:r w:rsidR="00204AE1">
        <w:t>)</w:t>
      </w:r>
      <w:r w:rsidRPr="007A629D">
        <w:t xml:space="preserve"> including Hydrology (River and Northern Tributaries), Water Quality, and Stream Metabolism. This indicator addresses the following question:</w:t>
      </w:r>
    </w:p>
    <w:p w14:paraId="21FC18E7" w14:textId="13C79AD3" w:rsidR="007A629D" w:rsidRPr="007A629D" w:rsidRDefault="007A629D" w:rsidP="007A629D">
      <w:pPr>
        <w:numPr>
          <w:ilvl w:val="0"/>
          <w:numId w:val="9"/>
        </w:numPr>
        <w:spacing w:after="360"/>
        <w:ind w:left="709" w:hanging="284"/>
        <w:jc w:val="left"/>
      </w:pPr>
      <w:r w:rsidRPr="007A629D">
        <w:t>What did Commonwealth environmental water contribute to in-channel habitat availability along the Darling River?</w:t>
      </w:r>
    </w:p>
    <w:p w14:paraId="045A8834" w14:textId="30B1BB29" w:rsidR="00A91D57" w:rsidRDefault="00A91D57" w:rsidP="00AF3474">
      <w:pPr>
        <w:pStyle w:val="Heading8"/>
      </w:pPr>
      <w:r w:rsidRPr="00C17978">
        <w:t>Environmental watering in 201</w:t>
      </w:r>
      <w:r w:rsidR="007A629D">
        <w:t>6</w:t>
      </w:r>
      <w:r>
        <w:t>–</w:t>
      </w:r>
      <w:r w:rsidRPr="00C17978">
        <w:t>1</w:t>
      </w:r>
      <w:r w:rsidR="007A629D">
        <w:t>7</w:t>
      </w:r>
    </w:p>
    <w:p w14:paraId="4DC33D80" w14:textId="77777777" w:rsidR="006967AF" w:rsidRPr="00B06A8C" w:rsidRDefault="006967AF" w:rsidP="006967AF">
      <w:pPr>
        <w:rPr>
          <w:u w:val="single"/>
        </w:rPr>
      </w:pPr>
      <w:r w:rsidRPr="00B06A8C">
        <w:rPr>
          <w:u w:val="single"/>
        </w:rPr>
        <w:t>Barwon-Darling and northern tributaries</w:t>
      </w:r>
    </w:p>
    <w:p w14:paraId="561B23A0" w14:textId="77777777" w:rsidR="006967AF" w:rsidRDefault="006967AF" w:rsidP="006967AF">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59D21626" w14:textId="77777777" w:rsidR="00A91D57" w:rsidRDefault="00A91D57" w:rsidP="000C2E81">
      <w:pPr>
        <w:pStyle w:val="Heading7"/>
      </w:pPr>
      <w:r w:rsidRPr="00C17978">
        <w:t>Methods</w:t>
      </w:r>
    </w:p>
    <w:p w14:paraId="4217DBBD" w14:textId="39DBAFE0" w:rsidR="007A629D" w:rsidRDefault="007A629D" w:rsidP="007A629D">
      <w:r w:rsidRPr="00C17978">
        <w:t>Benches and anabranches were identified through desktop mapping of in-stream habitat and</w:t>
      </w:r>
      <w:r>
        <w:t xml:space="preserve"> aerial photograph interpretation</w:t>
      </w:r>
      <w:r w:rsidRPr="00C17978">
        <w:t xml:space="preserve"> along the Darling River within the Selected Area (Commonwealth of Australia 2015)</w:t>
      </w:r>
      <w:r w:rsidR="00566C3A">
        <w:t xml:space="preserve">. </w:t>
      </w:r>
      <w:r>
        <w:t>Field survey was undertaken to verify the in-stream habitat features and map additional features</w:t>
      </w:r>
      <w:r w:rsidR="00566C3A">
        <w:t xml:space="preserve">. </w:t>
      </w:r>
      <w:r w:rsidRPr="00C17978">
        <w:t>In addition to the number and size of individual habitat</w:t>
      </w:r>
      <w:r>
        <w:t xml:space="preserve"> features</w:t>
      </w:r>
      <w:r w:rsidRPr="00C17978">
        <w:t xml:space="preserve"> present, height above the current water level was noted using a hypsometer to measure the commence-to-inundate level of benches and the commence-to-flow for anabranch channels (Commonwealth of Australia 2015). Commence-to</w:t>
      </w:r>
      <w:r>
        <w:t>-</w:t>
      </w:r>
      <w:r w:rsidRPr="00C17978">
        <w:t>flow heights were recorded to the nearest vertical metre</w:t>
      </w:r>
      <w:r>
        <w:t xml:space="preserve">. </w:t>
      </w:r>
    </w:p>
    <w:p w14:paraId="7A12C5AC" w14:textId="3662DD20" w:rsidR="007A629D" w:rsidRDefault="007A629D" w:rsidP="007A629D">
      <w:r>
        <w:t xml:space="preserve">Snag data was obtained from the NSW DPI Fisheries that had been collected for the </w:t>
      </w:r>
      <w:r w:rsidRPr="003C482D">
        <w:rPr>
          <w:i/>
        </w:rPr>
        <w:t>Fish and Flows in the Northern Basin</w:t>
      </w:r>
      <w:r>
        <w:t xml:space="preserve"> Project in 2015 (NSW DPI 2015). The height above the current water level was recorded using a similar method as that used for benches and anabranches. As part of the</w:t>
      </w:r>
      <w:r w:rsidRPr="00C76927">
        <w:rPr>
          <w:i/>
        </w:rPr>
        <w:t xml:space="preserve"> </w:t>
      </w:r>
      <w:r w:rsidRPr="003C482D">
        <w:rPr>
          <w:i/>
        </w:rPr>
        <w:t>Fish and Flows in the Northern Basin</w:t>
      </w:r>
      <w:r>
        <w:t xml:space="preserve"> Project snags were classified into four grades of complexity (</w:t>
      </w:r>
      <w:r w:rsidR="004A687D">
        <w:fldChar w:fldCharType="begin"/>
      </w:r>
      <w:r w:rsidR="004A687D">
        <w:instrText xml:space="preserve"> REF _Ref486586359 \h </w:instrText>
      </w:r>
      <w:r w:rsidR="004A687D">
        <w:fldChar w:fldCharType="separate"/>
      </w:r>
      <w:r w:rsidR="00AA6BBF">
        <w:t xml:space="preserve">Figure </w:t>
      </w:r>
      <w:r w:rsidR="00AA6BBF">
        <w:rPr>
          <w:noProof/>
        </w:rPr>
        <w:t>D</w:t>
      </w:r>
      <w:r w:rsidR="00AA6BBF">
        <w:noBreakHyphen/>
      </w:r>
      <w:r w:rsidR="00AA6BBF">
        <w:rPr>
          <w:noProof/>
        </w:rPr>
        <w:t>1</w:t>
      </w:r>
      <w:r w:rsidR="004A687D">
        <w:fldChar w:fldCharType="end"/>
      </w:r>
      <w:r>
        <w:t>).</w:t>
      </w:r>
    </w:p>
    <w:p w14:paraId="14491E33" w14:textId="1CADB0DC" w:rsidR="005D7FAC" w:rsidRDefault="005D7FAC" w:rsidP="005D7FAC">
      <w:r w:rsidRPr="00E10AE5">
        <w:rPr>
          <w:noProof/>
          <w:lang w:eastAsia="en-AU"/>
        </w:rPr>
        <mc:AlternateContent>
          <mc:Choice Requires="wpg">
            <w:drawing>
              <wp:anchor distT="0" distB="0" distL="114300" distR="114300" simplePos="0" relativeHeight="251655168" behindDoc="0" locked="0" layoutInCell="1" allowOverlap="1" wp14:anchorId="64C04768" wp14:editId="19D6135D">
                <wp:simplePos x="0" y="0"/>
                <wp:positionH relativeFrom="column">
                  <wp:posOffset>133350</wp:posOffset>
                </wp:positionH>
                <wp:positionV relativeFrom="paragraph">
                  <wp:posOffset>67945</wp:posOffset>
                </wp:positionV>
                <wp:extent cx="5669915" cy="5101590"/>
                <wp:effectExtent l="0" t="19050" r="26035" b="0"/>
                <wp:wrapNone/>
                <wp:docPr id="14" name="Group 11"/>
                <wp:cNvGraphicFramePr/>
                <a:graphic xmlns:a="http://schemas.openxmlformats.org/drawingml/2006/main">
                  <a:graphicData uri="http://schemas.microsoft.com/office/word/2010/wordprocessingGroup">
                    <wpg:wgp>
                      <wpg:cNvGrpSpPr/>
                      <wpg:grpSpPr>
                        <a:xfrm>
                          <a:off x="0" y="0"/>
                          <a:ext cx="5669915" cy="5101590"/>
                          <a:chOff x="99399" y="-74"/>
                          <a:chExt cx="5671431" cy="5102128"/>
                        </a:xfrm>
                      </wpg:grpSpPr>
                      <pic:pic xmlns:pic="http://schemas.openxmlformats.org/drawingml/2006/picture">
                        <pic:nvPicPr>
                          <pic:cNvPr id="15" name="Picture 15"/>
                          <pic:cNvPicPr>
                            <a:picLocks noChangeAspect="1"/>
                          </pic:cNvPicPr>
                        </pic:nvPicPr>
                        <pic:blipFill>
                          <a:blip r:embed="rId55"/>
                          <a:stretch>
                            <a:fillRect/>
                          </a:stretch>
                        </pic:blipFill>
                        <pic:spPr>
                          <a:xfrm>
                            <a:off x="152401" y="-74"/>
                            <a:ext cx="2657475" cy="1952625"/>
                          </a:xfrm>
                          <a:prstGeom prst="rect">
                            <a:avLst/>
                          </a:prstGeom>
                          <a:ln w="3175">
                            <a:solidFill>
                              <a:schemeClr val="tx1"/>
                            </a:solidFill>
                          </a:ln>
                        </pic:spPr>
                      </pic:pic>
                      <pic:pic xmlns:pic="http://schemas.openxmlformats.org/drawingml/2006/picture">
                        <pic:nvPicPr>
                          <pic:cNvPr id="24" name="Picture 24"/>
                          <pic:cNvPicPr>
                            <a:picLocks/>
                          </pic:cNvPicPr>
                        </pic:nvPicPr>
                        <pic:blipFill>
                          <a:blip r:embed="rId56"/>
                          <a:stretch>
                            <a:fillRect/>
                          </a:stretch>
                        </pic:blipFill>
                        <pic:spPr>
                          <a:xfrm>
                            <a:off x="3113315" y="1425"/>
                            <a:ext cx="2657475" cy="1951200"/>
                          </a:xfrm>
                          <a:prstGeom prst="rect">
                            <a:avLst/>
                          </a:prstGeom>
                          <a:ln w="3175">
                            <a:solidFill>
                              <a:schemeClr val="tx1"/>
                            </a:solidFill>
                          </a:ln>
                        </pic:spPr>
                      </pic:pic>
                      <pic:pic xmlns:pic="http://schemas.openxmlformats.org/drawingml/2006/picture">
                        <pic:nvPicPr>
                          <pic:cNvPr id="25" name="Picture 25"/>
                          <pic:cNvPicPr>
                            <a:picLocks/>
                          </pic:cNvPicPr>
                        </pic:nvPicPr>
                        <pic:blipFill>
                          <a:blip r:embed="rId57"/>
                          <a:stretch>
                            <a:fillRect/>
                          </a:stretch>
                        </pic:blipFill>
                        <pic:spPr>
                          <a:xfrm>
                            <a:off x="153076" y="2475214"/>
                            <a:ext cx="2656800" cy="1951200"/>
                          </a:xfrm>
                          <a:prstGeom prst="rect">
                            <a:avLst/>
                          </a:prstGeom>
                          <a:ln w="3175">
                            <a:solidFill>
                              <a:schemeClr val="tx1"/>
                            </a:solidFill>
                          </a:ln>
                        </pic:spPr>
                      </pic:pic>
                      <pic:pic xmlns:pic="http://schemas.openxmlformats.org/drawingml/2006/picture">
                        <pic:nvPicPr>
                          <pic:cNvPr id="29" name="Picture 29"/>
                          <pic:cNvPicPr>
                            <a:picLocks/>
                          </pic:cNvPicPr>
                        </pic:nvPicPr>
                        <pic:blipFill>
                          <a:blip r:embed="rId58"/>
                          <a:stretch>
                            <a:fillRect/>
                          </a:stretch>
                        </pic:blipFill>
                        <pic:spPr>
                          <a:xfrm>
                            <a:off x="3113990" y="2478323"/>
                            <a:ext cx="2656800" cy="1951200"/>
                          </a:xfrm>
                          <a:prstGeom prst="rect">
                            <a:avLst/>
                          </a:prstGeom>
                          <a:ln w="3175">
                            <a:solidFill>
                              <a:schemeClr val="tx1"/>
                            </a:solidFill>
                          </a:ln>
                        </pic:spPr>
                      </pic:pic>
                      <wps:wsp>
                        <wps:cNvPr id="30" name="TextBox 7"/>
                        <wps:cNvSpPr txBox="1"/>
                        <wps:spPr>
                          <a:xfrm>
                            <a:off x="99401" y="1952551"/>
                            <a:ext cx="2656840" cy="383540"/>
                          </a:xfrm>
                          <a:prstGeom prst="rect">
                            <a:avLst/>
                          </a:prstGeom>
                          <a:noFill/>
                        </wps:spPr>
                        <wps:txbx>
                          <w:txbxContent>
                            <w:p w14:paraId="06788E8F"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1: </w:t>
                              </w:r>
                              <w:r>
                                <w:rPr>
                                  <w:rFonts w:ascii="Arial" w:hAnsi="Arial" w:cs="Arial"/>
                                  <w:color w:val="000000" w:themeColor="text1"/>
                                  <w:kern w:val="24"/>
                                  <w:sz w:val="20"/>
                                  <w:szCs w:val="20"/>
                                </w:rPr>
                                <w:t>Woody habitat stand – single trunk or branch</w:t>
                              </w:r>
                            </w:p>
                          </w:txbxContent>
                        </wps:txbx>
                        <wps:bodyPr wrap="square" rtlCol="0">
                          <a:spAutoFit/>
                        </wps:bodyPr>
                      </wps:wsp>
                      <wps:wsp>
                        <wps:cNvPr id="35" name="TextBox 8"/>
                        <wps:cNvSpPr txBox="1"/>
                        <wps:spPr>
                          <a:xfrm>
                            <a:off x="99399" y="4429523"/>
                            <a:ext cx="2656840" cy="383540"/>
                          </a:xfrm>
                          <a:prstGeom prst="rect">
                            <a:avLst/>
                          </a:prstGeom>
                          <a:noFill/>
                        </wps:spPr>
                        <wps:txbx>
                          <w:txbxContent>
                            <w:p w14:paraId="5A01BC72"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3: </w:t>
                              </w:r>
                              <w:r>
                                <w:rPr>
                                  <w:rFonts w:ascii="Arial" w:hAnsi="Arial" w:cs="Arial"/>
                                  <w:color w:val="000000" w:themeColor="text1"/>
                                  <w:kern w:val="24"/>
                                  <w:sz w:val="20"/>
                                  <w:szCs w:val="20"/>
                                </w:rPr>
                                <w:t>Woody habitat stand – one or more trunks with multiple branchings</w:t>
                              </w:r>
                            </w:p>
                          </w:txbxContent>
                        </wps:txbx>
                        <wps:bodyPr wrap="square" rtlCol="0">
                          <a:spAutoFit/>
                        </wps:bodyPr>
                      </wps:wsp>
                      <wps:wsp>
                        <wps:cNvPr id="36" name="TextBox 9"/>
                        <wps:cNvSpPr txBox="1"/>
                        <wps:spPr>
                          <a:xfrm>
                            <a:off x="3113990" y="4426414"/>
                            <a:ext cx="2656840" cy="675640"/>
                          </a:xfrm>
                          <a:prstGeom prst="rect">
                            <a:avLst/>
                          </a:prstGeom>
                          <a:noFill/>
                        </wps:spPr>
                        <wps:txbx>
                          <w:txbxContent>
                            <w:p w14:paraId="0FA7399C"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4: </w:t>
                              </w:r>
                              <w:r>
                                <w:rPr>
                                  <w:rFonts w:ascii="Arial" w:hAnsi="Arial" w:cs="Arial"/>
                                  <w:color w:val="000000" w:themeColor="text1"/>
                                  <w:kern w:val="24"/>
                                  <w:sz w:val="20"/>
                                  <w:szCs w:val="20"/>
                                </w:rPr>
                                <w:t>Woody habitat stand – highly complex complete tree with multiple branchings, or accumulation of separate branchings</w:t>
                              </w:r>
                            </w:p>
                          </w:txbxContent>
                        </wps:txbx>
                        <wps:bodyPr wrap="square" rtlCol="0">
                          <a:spAutoFit/>
                        </wps:bodyPr>
                      </wps:wsp>
                      <wps:wsp>
                        <wps:cNvPr id="39" name="TextBox 10"/>
                        <wps:cNvSpPr txBox="1"/>
                        <wps:spPr>
                          <a:xfrm>
                            <a:off x="3113990" y="1962913"/>
                            <a:ext cx="2656840" cy="383540"/>
                          </a:xfrm>
                          <a:prstGeom prst="rect">
                            <a:avLst/>
                          </a:prstGeom>
                          <a:noFill/>
                        </wps:spPr>
                        <wps:txbx>
                          <w:txbxContent>
                            <w:p w14:paraId="1D59C122"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2: </w:t>
                              </w:r>
                              <w:r>
                                <w:rPr>
                                  <w:rFonts w:ascii="Arial" w:hAnsi="Arial" w:cs="Arial"/>
                                  <w:color w:val="000000" w:themeColor="text1"/>
                                  <w:kern w:val="24"/>
                                  <w:sz w:val="20"/>
                                  <w:szCs w:val="20"/>
                                </w:rPr>
                                <w:t>Woody habitat stand – trunk or branch with one or two branchings</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C04768" id="Group 11" o:spid="_x0000_s1028" style="position:absolute;left:0;text-align:left;margin-left:10.5pt;margin-top:5.35pt;width:446.45pt;height:401.7pt;z-index:251655168" coordorigin="993" coordsize="56714,51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9" type="#_x0000_t75" style="position:absolute;left:1524;width:26574;height:1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" stroked="t" strokecolor="black [3213]" strokeweight=".25pt">
                  <v:imagedata r:id="rId59" o:title=""/>
                  <v:path arrowok="t"/>
                </v:shape>
                <v:shape id="Picture 24" o:spid="_x0000_s1030" type="#_x0000_t75" style="position:absolute;left:31133;top:14;width:26574;height:1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" stroked="t" strokecolor="black [3213]" strokeweight=".25pt">
                  <v:imagedata r:id="rId60" o:title=""/>
                  <v:path arrowok="t"/>
                  <o:lock v:ext="edit" aspectratio="f"/>
                </v:shape>
                <v:shape id="Picture 25" o:spid="_x0000_s1031" type="#_x0000_t75" style="position:absolute;left:1530;top:24752;width:26568;height:1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" stroked="t" strokecolor="black [3213]" strokeweight=".25pt">
                  <v:imagedata r:id="rId61" o:title=""/>
                  <v:path arrowok="t"/>
                  <o:lock v:ext="edit" aspectratio="f"/>
                </v:shape>
                <v:shape id="Picture 29" o:spid="_x0000_s1032" type="#_x0000_t75" style="position:absolute;left:31139;top:24783;width:26568;height:1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" stroked="t" strokecolor="black [3213]" strokeweight=".25pt">
                  <v:imagedata r:id="rId62" o:title=""/>
                  <v:path arrowok="t"/>
                  <o:lock v:ext="edit" aspectratio="f"/>
                </v:shape>
                <v:shape id="TextBox 7" o:spid="_x0000_s1033" type="#_x0000_t202" style="position:absolute;left:994;top:19525;width:26568;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06788E8F"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1: </w:t>
                        </w:r>
                        <w:r>
                          <w:rPr>
                            <w:rFonts w:ascii="Arial" w:hAnsi="Arial" w:cs="Arial"/>
                            <w:color w:val="000000" w:themeColor="text1"/>
                            <w:kern w:val="24"/>
                            <w:sz w:val="20"/>
                            <w:szCs w:val="20"/>
                          </w:rPr>
                          <w:t>Woody habitat stand – single trunk or branch</w:t>
                        </w:r>
                      </w:p>
                    </w:txbxContent>
                  </v:textbox>
                </v:shape>
                <v:shape id="TextBox 8" o:spid="_x0000_s1034" type="#_x0000_t202" style="position:absolute;left:993;top:44295;width:26569;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5A01BC72"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3: </w:t>
                        </w:r>
                        <w:r>
                          <w:rPr>
                            <w:rFonts w:ascii="Arial" w:hAnsi="Arial" w:cs="Arial"/>
                            <w:color w:val="000000" w:themeColor="text1"/>
                            <w:kern w:val="24"/>
                            <w:sz w:val="20"/>
                            <w:szCs w:val="20"/>
                          </w:rPr>
                          <w:t xml:space="preserve">Woody habitat stand – one or more trunks with multiple </w:t>
                        </w:r>
                        <w:proofErr w:type="spellStart"/>
                        <w:r>
                          <w:rPr>
                            <w:rFonts w:ascii="Arial" w:hAnsi="Arial" w:cs="Arial"/>
                            <w:color w:val="000000" w:themeColor="text1"/>
                            <w:kern w:val="24"/>
                            <w:sz w:val="20"/>
                            <w:szCs w:val="20"/>
                          </w:rPr>
                          <w:t>branchings</w:t>
                        </w:r>
                        <w:proofErr w:type="spellEnd"/>
                      </w:p>
                    </w:txbxContent>
                  </v:textbox>
                </v:shape>
                <v:shape id="TextBox 9" o:spid="_x0000_s1035" type="#_x0000_t202" style="position:absolute;left:31139;top:44264;width:26569;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0FA7399C"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4: </w:t>
                        </w:r>
                        <w:r>
                          <w:rPr>
                            <w:rFonts w:ascii="Arial" w:hAnsi="Arial" w:cs="Arial"/>
                            <w:color w:val="000000" w:themeColor="text1"/>
                            <w:kern w:val="24"/>
                            <w:sz w:val="20"/>
                            <w:szCs w:val="20"/>
                          </w:rPr>
                          <w:t xml:space="preserve">Woody habitat stand – highly complex complete tree with multiple </w:t>
                        </w:r>
                        <w:proofErr w:type="spellStart"/>
                        <w:r>
                          <w:rPr>
                            <w:rFonts w:ascii="Arial" w:hAnsi="Arial" w:cs="Arial"/>
                            <w:color w:val="000000" w:themeColor="text1"/>
                            <w:kern w:val="24"/>
                            <w:sz w:val="20"/>
                            <w:szCs w:val="20"/>
                          </w:rPr>
                          <w:t>branchings</w:t>
                        </w:r>
                        <w:proofErr w:type="spellEnd"/>
                        <w:r>
                          <w:rPr>
                            <w:rFonts w:ascii="Arial" w:hAnsi="Arial" w:cs="Arial"/>
                            <w:color w:val="000000" w:themeColor="text1"/>
                            <w:kern w:val="24"/>
                            <w:sz w:val="20"/>
                            <w:szCs w:val="20"/>
                          </w:rPr>
                          <w:t xml:space="preserve">, or accumulation of separate </w:t>
                        </w:r>
                        <w:proofErr w:type="spellStart"/>
                        <w:r>
                          <w:rPr>
                            <w:rFonts w:ascii="Arial" w:hAnsi="Arial" w:cs="Arial"/>
                            <w:color w:val="000000" w:themeColor="text1"/>
                            <w:kern w:val="24"/>
                            <w:sz w:val="20"/>
                            <w:szCs w:val="20"/>
                          </w:rPr>
                          <w:t>branchings</w:t>
                        </w:r>
                        <w:proofErr w:type="spellEnd"/>
                      </w:p>
                    </w:txbxContent>
                  </v:textbox>
                </v:shape>
                <v:shape id="TextBox 10" o:spid="_x0000_s1036" type="#_x0000_t202" style="position:absolute;left:31139;top:19629;width:26569;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LFwgAAANsAAAAPAAAAZHJzL2Rvd25yZXYueG1sRI9Ba8JA&#10;FITvBf/D8oTe6kal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AQDJLFwgAAANsAAAAPAAAA&#10;AAAAAAAAAAAAAAcCAABkcnMvZG93bnJldi54bWxQSwUGAAAAAAMAAwC3AAAA9gIAAAAA&#10;" filled="f" stroked="f">
                  <v:textbox style="mso-fit-shape-to-text:t">
                    <w:txbxContent>
                      <w:p w14:paraId="1D59C122" w14:textId="77777777" w:rsidR="005334C5" w:rsidRDefault="005334C5" w:rsidP="005D7FAC">
                        <w:pPr>
                          <w:pStyle w:val="NormalWeb"/>
                          <w:spacing w:before="0" w:beforeAutospacing="0" w:after="0" w:afterAutospacing="0"/>
                        </w:pPr>
                        <w:r>
                          <w:rPr>
                            <w:rFonts w:ascii="Arial" w:hAnsi="Arial" w:cs="Arial"/>
                            <w:b/>
                            <w:bCs/>
                            <w:color w:val="000000" w:themeColor="text1"/>
                            <w:kern w:val="24"/>
                            <w:sz w:val="20"/>
                            <w:szCs w:val="20"/>
                          </w:rPr>
                          <w:t xml:space="preserve">Grade 2: </w:t>
                        </w:r>
                        <w:r>
                          <w:rPr>
                            <w:rFonts w:ascii="Arial" w:hAnsi="Arial" w:cs="Arial"/>
                            <w:color w:val="000000" w:themeColor="text1"/>
                            <w:kern w:val="24"/>
                            <w:sz w:val="20"/>
                            <w:szCs w:val="20"/>
                          </w:rPr>
                          <w:t xml:space="preserve">Woody habitat stand – trunk or branch with one or two </w:t>
                        </w:r>
                        <w:proofErr w:type="spellStart"/>
                        <w:r>
                          <w:rPr>
                            <w:rFonts w:ascii="Arial" w:hAnsi="Arial" w:cs="Arial"/>
                            <w:color w:val="000000" w:themeColor="text1"/>
                            <w:kern w:val="24"/>
                            <w:sz w:val="20"/>
                            <w:szCs w:val="20"/>
                          </w:rPr>
                          <w:t>branchings</w:t>
                        </w:r>
                        <w:proofErr w:type="spellEnd"/>
                      </w:p>
                    </w:txbxContent>
                  </v:textbox>
                </v:shape>
              </v:group>
            </w:pict>
          </mc:Fallback>
        </mc:AlternateContent>
      </w:r>
    </w:p>
    <w:p w14:paraId="54183C6E" w14:textId="77777777" w:rsidR="005D7FAC" w:rsidRDefault="005D7FAC" w:rsidP="005D7FAC"/>
    <w:p w14:paraId="40D320C0" w14:textId="77777777" w:rsidR="005D7FAC" w:rsidRDefault="005D7FAC" w:rsidP="005D7FAC"/>
    <w:p w14:paraId="7E9C48F4" w14:textId="77777777" w:rsidR="005D7FAC" w:rsidRDefault="005D7FAC" w:rsidP="005D7FAC"/>
    <w:p w14:paraId="4CA7A55C" w14:textId="77777777" w:rsidR="005D7FAC" w:rsidRDefault="005D7FAC" w:rsidP="005D7FAC"/>
    <w:p w14:paraId="567FA9D7" w14:textId="77777777" w:rsidR="005D7FAC" w:rsidRDefault="005D7FAC" w:rsidP="005D7FAC"/>
    <w:p w14:paraId="7AA37AC3" w14:textId="77777777" w:rsidR="005D7FAC" w:rsidRDefault="005D7FAC" w:rsidP="005D7FAC"/>
    <w:p w14:paraId="6CA98CFD" w14:textId="77777777" w:rsidR="005D7FAC" w:rsidRDefault="005D7FAC" w:rsidP="005D7FAC"/>
    <w:p w14:paraId="3F92B361" w14:textId="77777777" w:rsidR="005D7FAC" w:rsidRDefault="005D7FAC" w:rsidP="005D7FAC"/>
    <w:p w14:paraId="79F8789C" w14:textId="77777777" w:rsidR="005D7FAC" w:rsidRDefault="005D7FAC" w:rsidP="005D7FAC"/>
    <w:p w14:paraId="4C37F9D9" w14:textId="77777777" w:rsidR="005D7FAC" w:rsidRDefault="005D7FAC" w:rsidP="005D7FAC"/>
    <w:p w14:paraId="1A78D95E" w14:textId="77777777" w:rsidR="005D7FAC" w:rsidRDefault="005D7FAC" w:rsidP="005D7FAC"/>
    <w:p w14:paraId="2937B554" w14:textId="77777777" w:rsidR="005D7FAC" w:rsidRDefault="005D7FAC" w:rsidP="005D7FAC"/>
    <w:p w14:paraId="2D013C3C" w14:textId="77777777" w:rsidR="005D7FAC" w:rsidRDefault="005D7FAC" w:rsidP="005D7FAC"/>
    <w:p w14:paraId="23709241" w14:textId="77777777" w:rsidR="005D7FAC" w:rsidRDefault="005D7FAC" w:rsidP="005D7FAC"/>
    <w:p w14:paraId="30A793E4" w14:textId="77777777" w:rsidR="005D7FAC" w:rsidRDefault="005D7FAC" w:rsidP="005D7FAC"/>
    <w:p w14:paraId="252BB769" w14:textId="77777777" w:rsidR="005D7FAC" w:rsidRDefault="005D7FAC" w:rsidP="005D7FAC"/>
    <w:p w14:paraId="369282AF" w14:textId="2BDFE8AB" w:rsidR="007A629D" w:rsidRDefault="004A687D" w:rsidP="005D7FAC">
      <w:pPr>
        <w:pStyle w:val="Caption"/>
        <w:spacing w:before="360"/>
        <w:jc w:val="left"/>
      </w:pPr>
      <w:bookmarkStart w:id="49" w:name="_Ref486586359"/>
      <w:r>
        <w:t xml:space="preserve">Figure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49"/>
      <w:r w:rsidR="006754AB">
        <w:t>:</w:t>
      </w:r>
      <w:r w:rsidR="007A629D">
        <w:t xml:space="preserve"> </w:t>
      </w:r>
      <w:r w:rsidR="007A629D" w:rsidRPr="007A629D">
        <w:t>Classification system used to grade complexity of snags (NSW DPI 2015)</w:t>
      </w:r>
      <w:r w:rsidR="006754AB">
        <w:t>.</w:t>
      </w:r>
    </w:p>
    <w:p w14:paraId="78B7B681" w14:textId="0AB1D61E" w:rsidR="005D7FAC" w:rsidRDefault="007A629D" w:rsidP="007A629D">
      <w:pPr>
        <w:rPr>
          <w:szCs w:val="20"/>
        </w:rPr>
        <w:sectPr w:rsidR="005D7FAC" w:rsidSect="00204AE1">
          <w:headerReference w:type="default" r:id="rId63"/>
          <w:footerReference w:type="default" r:id="rId64"/>
          <w:pgSz w:w="11899" w:h="16838" w:code="9"/>
          <w:pgMar w:top="1508" w:right="1219" w:bottom="993" w:left="1480" w:header="811" w:footer="560" w:gutter="0"/>
          <w:pgNumType w:start="1" w:chapStyle="6"/>
          <w:cols w:space="708"/>
          <w:docGrid w:linePitch="272"/>
        </w:sectPr>
      </w:pPr>
      <w:r w:rsidRPr="00C17978">
        <w:t>The vertical commence-to-flo</w:t>
      </w:r>
      <w:r>
        <w:t>w heights of individual habitat features</w:t>
      </w:r>
      <w:r w:rsidRPr="00C17978">
        <w:t xml:space="preserve"> above the current water level at the time of field survey were converted to a gauged height at the nearest river flow gauge. Benches and anabranches upstream of the Warrego River confluence were linked to the Weir 19A (NSW</w:t>
      </w:r>
      <w:r>
        <w:t xml:space="preserve"> </w:t>
      </w:r>
      <w:r w:rsidRPr="00C17978">
        <w:t xml:space="preserve">425037) </w:t>
      </w:r>
      <w:r w:rsidRPr="00B63B84">
        <w:t xml:space="preserve">gauge upstream of the Selected </w:t>
      </w:r>
      <w:r w:rsidRPr="00FC397A">
        <w:rPr>
          <w:szCs w:val="20"/>
        </w:rPr>
        <w:t>Area</w:t>
      </w:r>
      <w:r>
        <w:rPr>
          <w:szCs w:val="20"/>
        </w:rPr>
        <w:t xml:space="preserve">, while benches and anabranches downstream of the confluence were linked to the gauging station at Louth (NSW425004) </w:t>
      </w:r>
      <w:r w:rsidRPr="00FC397A">
        <w:rPr>
          <w:szCs w:val="20"/>
        </w:rPr>
        <w:t>(</w:t>
      </w:r>
      <w:r w:rsidR="00890BE2">
        <w:fldChar w:fldCharType="begin"/>
      </w:r>
      <w:r w:rsidR="00890BE2">
        <w:rPr>
          <w:szCs w:val="20"/>
        </w:rPr>
        <w:instrText xml:space="preserve"> REF _Ref485903889 \h </w:instrText>
      </w:r>
      <w:r w:rsidR="00890BE2">
        <w:fldChar w:fldCharType="separate"/>
      </w:r>
      <w:r w:rsidR="00AA6BBF">
        <w:t xml:space="preserve">Figure </w:t>
      </w:r>
      <w:r w:rsidR="00AA6BBF">
        <w:rPr>
          <w:noProof/>
        </w:rPr>
        <w:t>D</w:t>
      </w:r>
      <w:r w:rsidR="00AA6BBF">
        <w:noBreakHyphen/>
      </w:r>
      <w:r w:rsidR="00AA6BBF">
        <w:rPr>
          <w:noProof/>
        </w:rPr>
        <w:t>2</w:t>
      </w:r>
      <w:r w:rsidR="00890BE2">
        <w:fldChar w:fldCharType="end"/>
      </w:r>
      <w:r w:rsidRPr="00FC397A">
        <w:rPr>
          <w:szCs w:val="20"/>
        </w:rPr>
        <w:t>)</w:t>
      </w:r>
      <w:r>
        <w:rPr>
          <w:szCs w:val="20"/>
        </w:rPr>
        <w:t>. Snags for the entire reach of the Darling River within the Selected Area were linked to the Weir 19A gauge only</w:t>
      </w:r>
      <w:r w:rsidRPr="00FC397A">
        <w:rPr>
          <w:szCs w:val="20"/>
        </w:rPr>
        <w:t>. These</w:t>
      </w:r>
      <w:r w:rsidRPr="00C17978">
        <w:t xml:space="preserve"> gauges were chosen as they best reflected the hydrology of these sections of the Darling River. However, final commence</w:t>
      </w:r>
      <w:r>
        <w:t>-to-</w:t>
      </w:r>
      <w:r w:rsidRPr="00C17978">
        <w:t xml:space="preserve">flow discharges were reported at the Bourke Town (NSW 425003) gauging station as it has a more comprehensive flow </w:t>
      </w:r>
      <w:r>
        <w:t>record</w:t>
      </w:r>
      <w:r w:rsidRPr="00C17978">
        <w:t>. In order to do this, relationships between the Louth and Weir 19A gauging stations and the Bourke Town gauge were identified by plotting respective flows between 400 and 20 000</w:t>
      </w:r>
      <w:r>
        <w:t> </w:t>
      </w:r>
      <w:r w:rsidRPr="00C17978">
        <w:t xml:space="preserve">ML/d at the </w:t>
      </w:r>
      <w:r w:rsidRPr="00FC397A">
        <w:rPr>
          <w:szCs w:val="20"/>
        </w:rPr>
        <w:t>gauges from 2002 to present (total length of Weir 19A gauge record)</w:t>
      </w:r>
      <w:r w:rsidR="00566C3A">
        <w:rPr>
          <w:szCs w:val="20"/>
        </w:rPr>
        <w:t xml:space="preserve">. </w:t>
      </w:r>
      <w:r w:rsidRPr="00FC397A">
        <w:rPr>
          <w:szCs w:val="20"/>
        </w:rPr>
        <w:t xml:space="preserve">Travel time between gauges was taken into account, with trendlines and associated </w:t>
      </w:r>
      <w:r>
        <w:rPr>
          <w:szCs w:val="20"/>
        </w:rPr>
        <w:t xml:space="preserve">regression </w:t>
      </w:r>
      <w:r w:rsidRPr="00FC397A">
        <w:rPr>
          <w:szCs w:val="20"/>
        </w:rPr>
        <w:t>equations of the</w:t>
      </w:r>
      <w:r>
        <w:rPr>
          <w:szCs w:val="20"/>
        </w:rPr>
        <w:t xml:space="preserve"> </w:t>
      </w:r>
      <w:r w:rsidRPr="00FC397A">
        <w:rPr>
          <w:szCs w:val="20"/>
        </w:rPr>
        <w:t>relationship between gauges calculated (</w:t>
      </w:r>
      <w:r w:rsidR="00890BE2" w:rsidRPr="00890BE2">
        <w:rPr>
          <w:szCs w:val="20"/>
        </w:rPr>
        <w:fldChar w:fldCharType="begin"/>
      </w:r>
      <w:r w:rsidR="00890BE2" w:rsidRPr="00890BE2">
        <w:rPr>
          <w:szCs w:val="20"/>
        </w:rPr>
        <w:instrText xml:space="preserve"> REF _Ref427847095 \h  \* MERGEFORMAT </w:instrText>
      </w:r>
      <w:r w:rsidR="00890BE2" w:rsidRPr="00890BE2">
        <w:rPr>
          <w:szCs w:val="20"/>
        </w:rPr>
      </w:r>
      <w:r w:rsidR="00890BE2" w:rsidRPr="00890BE2">
        <w:rPr>
          <w:szCs w:val="20"/>
        </w:rPr>
        <w:fldChar w:fldCharType="separate"/>
      </w:r>
      <w:r w:rsidR="00AA6BBF" w:rsidRPr="00AA6BBF">
        <w:rPr>
          <w:bCs/>
          <w:szCs w:val="20"/>
        </w:rPr>
        <w:t xml:space="preserve">Figure </w:t>
      </w:r>
      <w:r w:rsidR="00AA6BBF" w:rsidRPr="00AA6BBF">
        <w:rPr>
          <w:bCs/>
          <w:noProof/>
          <w:szCs w:val="20"/>
        </w:rPr>
        <w:t>D</w:t>
      </w:r>
      <w:r w:rsidR="00AA6BBF" w:rsidRPr="00AA6BBF">
        <w:rPr>
          <w:bCs/>
          <w:noProof/>
          <w:szCs w:val="20"/>
        </w:rPr>
        <w:noBreakHyphen/>
        <w:t>3</w:t>
      </w:r>
      <w:r w:rsidR="00890BE2" w:rsidRPr="00890BE2">
        <w:rPr>
          <w:szCs w:val="20"/>
        </w:rPr>
        <w:fldChar w:fldCharType="end"/>
      </w:r>
      <w:r w:rsidRPr="00890BE2">
        <w:rPr>
          <w:szCs w:val="20"/>
        </w:rPr>
        <w:t>).</w:t>
      </w:r>
      <w:r w:rsidRPr="00FC397A">
        <w:rPr>
          <w:szCs w:val="20"/>
        </w:rPr>
        <w:t xml:space="preserve"> These equations wer</w:t>
      </w:r>
      <w:r>
        <w:rPr>
          <w:szCs w:val="20"/>
        </w:rPr>
        <w:t>e used to express the commence-to-</w:t>
      </w:r>
      <w:r w:rsidRPr="00FC397A">
        <w:rPr>
          <w:szCs w:val="20"/>
        </w:rPr>
        <w:t>flow discharges measured at the Louth and Weir 19A gauges to the Bourke Town gauge. The commence</w:t>
      </w:r>
      <w:r>
        <w:rPr>
          <w:szCs w:val="20"/>
        </w:rPr>
        <w:t>-to-</w:t>
      </w:r>
      <w:r w:rsidRPr="00FC397A">
        <w:rPr>
          <w:szCs w:val="20"/>
        </w:rPr>
        <w:t xml:space="preserve">flow for each anabranch channel was determined using the entry or exit with the highest gauge height to better represent water flow into each </w:t>
      </w:r>
      <w:r>
        <w:rPr>
          <w:szCs w:val="20"/>
        </w:rPr>
        <w:t>channel</w:t>
      </w:r>
      <w:r w:rsidRPr="00FC397A">
        <w:rPr>
          <w:szCs w:val="20"/>
        </w:rPr>
        <w:t>.</w:t>
      </w:r>
    </w:p>
    <w:p w14:paraId="55FEA9B5" w14:textId="77777777" w:rsidR="007A629D" w:rsidRDefault="007A629D" w:rsidP="00D81DBA">
      <w:pPr>
        <w:keepNext/>
        <w:spacing w:after="0" w:line="240" w:lineRule="auto"/>
        <w:jc w:val="center"/>
      </w:pPr>
      <w:r w:rsidRPr="00B85067">
        <w:rPr>
          <w:noProof/>
          <w:lang w:eastAsia="en-AU"/>
        </w:rPr>
        <w:drawing>
          <wp:inline distT="0" distB="0" distL="0" distR="0" wp14:anchorId="27F03D7A" wp14:editId="44B1A22A">
            <wp:extent cx="7895151" cy="5581650"/>
            <wp:effectExtent l="0" t="0" r="0" b="0"/>
            <wp:docPr id="3" name="Picture 3" descr="Y:\1115 WD LTIM Stg 2 (inc 434 Stg1)\Maps\Final Report Maps 2015-2016\Fig F-1 Gauging station_hyd_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115 WD LTIM Stg 2 (inc 434 Stg1)\Maps\Final Report Maps 2015-2016\Fig F-1 Gauging station_hyd_hab.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7895151" cy="5581650"/>
                    </a:xfrm>
                    <a:prstGeom prst="rect">
                      <a:avLst/>
                    </a:prstGeom>
                    <a:noFill/>
                    <a:ln>
                      <a:noFill/>
                    </a:ln>
                  </pic:spPr>
                </pic:pic>
              </a:graphicData>
            </a:graphic>
          </wp:inline>
        </w:drawing>
      </w:r>
    </w:p>
    <w:p w14:paraId="71E64290" w14:textId="356BE677" w:rsidR="00A91D57" w:rsidRDefault="007A629D" w:rsidP="007A629D">
      <w:pPr>
        <w:pStyle w:val="Caption"/>
      </w:pPr>
      <w:bookmarkStart w:id="50" w:name="_Ref485903889"/>
      <w:r>
        <w:t xml:space="preserve">Figure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50"/>
      <w:r w:rsidR="006754AB">
        <w:t>:</w:t>
      </w:r>
      <w:r>
        <w:t xml:space="preserve"> </w:t>
      </w:r>
      <w:r w:rsidRPr="00C17978">
        <w:t>Location of the gauging s</w:t>
      </w:r>
      <w:r>
        <w:t>tations used in the hydrology (H</w:t>
      </w:r>
      <w:r w:rsidRPr="00C17978">
        <w:t>abitat) indicator analysis</w:t>
      </w:r>
      <w:r w:rsidR="006754AB">
        <w:t>.</w:t>
      </w:r>
    </w:p>
    <w:p w14:paraId="11F47CEC" w14:textId="77777777" w:rsidR="007A629D" w:rsidRDefault="007A629D" w:rsidP="00A91D57">
      <w:pPr>
        <w:sectPr w:rsidR="007A629D" w:rsidSect="00890BE2">
          <w:headerReference w:type="default" r:id="rId66"/>
          <w:footerReference w:type="default" r:id="rId67"/>
          <w:pgSz w:w="16838" w:h="11899" w:orient="landscape" w:code="9"/>
          <w:pgMar w:top="1134" w:right="1508" w:bottom="1135" w:left="993" w:header="811" w:footer="422" w:gutter="0"/>
          <w:pgNumType w:chapStyle="6"/>
          <w:cols w:space="708"/>
          <w:docGrid w:linePitch="272"/>
        </w:sectPr>
      </w:pPr>
    </w:p>
    <w:p w14:paraId="26E6EE1F" w14:textId="532BE66B" w:rsidR="006F0CCF" w:rsidRDefault="006F0CCF" w:rsidP="005D7FAC">
      <w:pPr>
        <w:spacing w:line="240" w:lineRule="auto"/>
      </w:pPr>
      <w:r>
        <w:rPr>
          <w:noProof/>
          <w:lang w:eastAsia="en-AU"/>
        </w:rPr>
        <w:drawing>
          <wp:inline distT="0" distB="0" distL="0" distR="0" wp14:anchorId="092F0367" wp14:editId="6DA6F4C1">
            <wp:extent cx="5541645" cy="30607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541645" cy="3060700"/>
                    </a:xfrm>
                    <a:prstGeom prst="rect">
                      <a:avLst/>
                    </a:prstGeom>
                    <a:noFill/>
                  </pic:spPr>
                </pic:pic>
              </a:graphicData>
            </a:graphic>
          </wp:inline>
        </w:drawing>
      </w:r>
    </w:p>
    <w:p w14:paraId="56336A6A" w14:textId="4280BE7E" w:rsidR="006F0CCF" w:rsidRDefault="006F0CCF" w:rsidP="005D7FAC">
      <w:pPr>
        <w:spacing w:line="240" w:lineRule="auto"/>
      </w:pPr>
      <w:r>
        <w:rPr>
          <w:noProof/>
          <w:lang w:eastAsia="en-AU"/>
        </w:rPr>
        <w:drawing>
          <wp:inline distT="0" distB="0" distL="0" distR="0" wp14:anchorId="72FC4527" wp14:editId="3908859A">
            <wp:extent cx="5633085" cy="301180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633085" cy="3011805"/>
                    </a:xfrm>
                    <a:prstGeom prst="rect">
                      <a:avLst/>
                    </a:prstGeom>
                    <a:noFill/>
                  </pic:spPr>
                </pic:pic>
              </a:graphicData>
            </a:graphic>
          </wp:inline>
        </w:drawing>
      </w:r>
    </w:p>
    <w:p w14:paraId="11C9B97A" w14:textId="2EF1BA44" w:rsidR="005D7FAC" w:rsidRDefault="005D7FAC" w:rsidP="005D7FAC">
      <w:pPr>
        <w:spacing w:line="240" w:lineRule="auto"/>
      </w:pPr>
    </w:p>
    <w:p w14:paraId="0ABE20BD" w14:textId="00861318" w:rsidR="005D7FAC" w:rsidRDefault="005D7FAC" w:rsidP="005D7FAC">
      <w:pPr>
        <w:spacing w:after="0" w:line="240" w:lineRule="auto"/>
      </w:pPr>
      <w:bookmarkStart w:id="51" w:name="_Ref427847095"/>
      <w:r w:rsidRPr="00C17978">
        <w:rPr>
          <w:b/>
          <w:bCs/>
          <w:sz w:val="18"/>
          <w:szCs w:val="20"/>
        </w:rPr>
        <w:t xml:space="preserve">Figure </w:t>
      </w:r>
      <w:r w:rsidR="00823D13">
        <w:rPr>
          <w:b/>
          <w:bCs/>
          <w:sz w:val="18"/>
          <w:szCs w:val="20"/>
        </w:rPr>
        <w:fldChar w:fldCharType="begin"/>
      </w:r>
      <w:r w:rsidR="00823D13">
        <w:rPr>
          <w:b/>
          <w:bCs/>
          <w:sz w:val="18"/>
          <w:szCs w:val="20"/>
        </w:rPr>
        <w:instrText xml:space="preserve"> STYLEREF 6 \s </w:instrText>
      </w:r>
      <w:r w:rsidR="00823D13">
        <w:rPr>
          <w:b/>
          <w:bCs/>
          <w:sz w:val="18"/>
          <w:szCs w:val="20"/>
        </w:rPr>
        <w:fldChar w:fldCharType="separate"/>
      </w:r>
      <w:r w:rsidR="00AA6BBF">
        <w:rPr>
          <w:b/>
          <w:bCs/>
          <w:noProof/>
          <w:sz w:val="18"/>
          <w:szCs w:val="20"/>
        </w:rPr>
        <w:t>D</w:t>
      </w:r>
      <w:r w:rsidR="00823D13">
        <w:rPr>
          <w:b/>
          <w:bCs/>
          <w:sz w:val="18"/>
          <w:szCs w:val="20"/>
        </w:rPr>
        <w:fldChar w:fldCharType="end"/>
      </w:r>
      <w:r w:rsidR="00823D13">
        <w:rPr>
          <w:b/>
          <w:bCs/>
          <w:sz w:val="18"/>
          <w:szCs w:val="20"/>
        </w:rPr>
        <w:noBreakHyphen/>
      </w:r>
      <w:r w:rsidR="00823D13">
        <w:rPr>
          <w:b/>
          <w:bCs/>
          <w:sz w:val="18"/>
          <w:szCs w:val="20"/>
        </w:rPr>
        <w:fldChar w:fldCharType="begin"/>
      </w:r>
      <w:r w:rsidR="00823D13">
        <w:rPr>
          <w:b/>
          <w:bCs/>
          <w:sz w:val="18"/>
          <w:szCs w:val="20"/>
        </w:rPr>
        <w:instrText xml:space="preserve"> SEQ Figure \* ARABIC \s 6 </w:instrText>
      </w:r>
      <w:r w:rsidR="00823D13">
        <w:rPr>
          <w:b/>
          <w:bCs/>
          <w:sz w:val="18"/>
          <w:szCs w:val="20"/>
        </w:rPr>
        <w:fldChar w:fldCharType="separate"/>
      </w:r>
      <w:r w:rsidR="00AA6BBF">
        <w:rPr>
          <w:b/>
          <w:bCs/>
          <w:noProof/>
          <w:sz w:val="18"/>
          <w:szCs w:val="20"/>
        </w:rPr>
        <w:t>3</w:t>
      </w:r>
      <w:r w:rsidR="00823D13">
        <w:rPr>
          <w:b/>
          <w:bCs/>
          <w:sz w:val="18"/>
          <w:szCs w:val="20"/>
        </w:rPr>
        <w:fldChar w:fldCharType="end"/>
      </w:r>
      <w:bookmarkEnd w:id="51"/>
      <w:r>
        <w:rPr>
          <w:b/>
          <w:bCs/>
          <w:noProof/>
          <w:sz w:val="18"/>
          <w:szCs w:val="20"/>
        </w:rPr>
        <w:t>:</w:t>
      </w:r>
      <w:r>
        <w:rPr>
          <w:b/>
          <w:bCs/>
          <w:sz w:val="18"/>
          <w:szCs w:val="20"/>
        </w:rPr>
        <w:t xml:space="preserve"> </w:t>
      </w:r>
      <w:r w:rsidRPr="00C17978">
        <w:rPr>
          <w:b/>
          <w:bCs/>
          <w:sz w:val="18"/>
          <w:szCs w:val="20"/>
        </w:rPr>
        <w:t>Relationships between the Darling River @ Bourke Town gauge and a) Darling River @ Weir 19A and b) Darling River @ Louth gauging stations.</w:t>
      </w:r>
      <w:r w:rsidRPr="00C17978">
        <w:t xml:space="preserve"> </w:t>
      </w:r>
    </w:p>
    <w:p w14:paraId="68A39304" w14:textId="77777777" w:rsidR="008A1D5F" w:rsidRDefault="008A1D5F" w:rsidP="00890BE2"/>
    <w:p w14:paraId="7FDCA5B6" w14:textId="53F13C4F" w:rsidR="00890BE2" w:rsidRDefault="00890BE2" w:rsidP="00890BE2">
      <w:r w:rsidRPr="00C17978">
        <w:t>Total organic Carbon (TOC), Nitrogen (TN) and Phosphorus (TP) release rates from in-channel benches observed on the Darling River upstream of Bourke by Southwell (2008), were combined with the duration of time benches in the Selected Area were inundated during 201</w:t>
      </w:r>
      <w:r>
        <w:t>6–</w:t>
      </w:r>
      <w:r w:rsidRPr="00C17978">
        <w:t>1</w:t>
      </w:r>
      <w:r>
        <w:t>7</w:t>
      </w:r>
      <w:r w:rsidRPr="00C17978">
        <w:t xml:space="preserve"> to provide an estimate of total nutrient loads contributed to the river from these benches during the wa</w:t>
      </w:r>
      <w:r>
        <w:t xml:space="preserve">ter year. </w:t>
      </w:r>
      <w:r>
        <w:br w:type="page"/>
      </w:r>
    </w:p>
    <w:p w14:paraId="296BDC20" w14:textId="2B35C933" w:rsidR="00054707" w:rsidRDefault="00D81DBA" w:rsidP="00D81DBA">
      <w:pPr>
        <w:pStyle w:val="Heading7"/>
      </w:pPr>
      <w:r>
        <w:t>Results</w:t>
      </w:r>
    </w:p>
    <w:p w14:paraId="232404A9" w14:textId="77777777" w:rsidR="00D81DBA" w:rsidRPr="00177AA1" w:rsidRDefault="00D81DBA" w:rsidP="00AF3474">
      <w:pPr>
        <w:pStyle w:val="Heading8"/>
      </w:pPr>
      <w:r w:rsidRPr="00177AA1">
        <w:t>Bench surfaces</w:t>
      </w:r>
      <w:r>
        <w:t xml:space="preserve"> and anabranch channels</w:t>
      </w:r>
    </w:p>
    <w:p w14:paraId="7F9846F5" w14:textId="07D41869" w:rsidR="00D81DBA" w:rsidRDefault="00D81DBA" w:rsidP="00D81DBA">
      <w:pPr>
        <w:rPr>
          <w:szCs w:val="20"/>
        </w:rPr>
      </w:pPr>
      <w:r>
        <w:t>One hundred and seventy-three benches with a total area of 8.4 ha were identified along the 76 km reach of the Darling River within the Selected Area</w:t>
      </w:r>
      <w:r w:rsidR="00566C3A">
        <w:t xml:space="preserve">. </w:t>
      </w:r>
      <w:r>
        <w:t>Benches tended to be located low in the river channel, with 124 (71%) benches becoming inundated at flows less than 10,000 ML/d</w:t>
      </w:r>
      <w:r w:rsidR="00566C3A">
        <w:t xml:space="preserve">. </w:t>
      </w:r>
      <w:r w:rsidR="00204AE1">
        <w:t>Of these, 45 (25%) surfaces</w:t>
      </w:r>
      <w:r>
        <w:t xml:space="preserve"> become inundated at flows less than 2,000 ML/d. </w:t>
      </w:r>
    </w:p>
    <w:p w14:paraId="0FE726EF" w14:textId="26319C92" w:rsidR="00D81DBA" w:rsidRDefault="00D81DBA" w:rsidP="00D81DBA">
      <w:pPr>
        <w:rPr>
          <w:szCs w:val="20"/>
        </w:rPr>
      </w:pPr>
      <w:r>
        <w:t>Twenty anabranch channels were identified within the study reach. The total combined length of anabranches was 60 km, which is 44% of the total length of channel in the study reach including the Darling River. Commence-to-flow discharges of anabranch channels ranged from 1,846 ML/d to 16,673 ML/d, with the majori</w:t>
      </w:r>
      <w:r w:rsidR="00EE0C14">
        <w:t>ty of channels (90%) commencing-to-</w:t>
      </w:r>
      <w:r>
        <w:t>flow at discharges less than 10,000 ML/d.</w:t>
      </w:r>
      <w:r>
        <w:rPr>
          <w:szCs w:val="20"/>
        </w:rPr>
        <w:t xml:space="preserve"> Further details of the analysis of the extent and distribution of habitat provided in the form of benches and anabranches is provided in the 2014-15 monitoring report (Commonwealth of Australia 2015).</w:t>
      </w:r>
    </w:p>
    <w:p w14:paraId="79CB00AB" w14:textId="339D7DF7" w:rsidR="00D81DBA" w:rsidRPr="00177AA1" w:rsidRDefault="00D81DBA" w:rsidP="00AF3474">
      <w:pPr>
        <w:pStyle w:val="Heading8"/>
      </w:pPr>
      <w:r>
        <w:t>Snags</w:t>
      </w:r>
    </w:p>
    <w:p w14:paraId="72209F28" w14:textId="28A53C76" w:rsidR="00D81DBA" w:rsidRDefault="00D81DBA" w:rsidP="00D81DBA">
      <w:r>
        <w:t>A total of 33,269 snags were identified within the Darling River zone. Complexity was generally low across all inundation heights, with the majority of snags classified as Grade 1 and Grade 2. The greatest proportion (26%) of snags are found on the channel bed and are inundated when flow is at least 69 ML/d (</w:t>
      </w:r>
      <w:r w:rsidR="00890BE2">
        <w:fldChar w:fldCharType="begin"/>
      </w:r>
      <w:r w:rsidR="00890BE2">
        <w:instrText xml:space="preserve"> REF _Ref485903972 \h </w:instrText>
      </w:r>
      <w:r w:rsidR="00890BE2">
        <w:fldChar w:fldCharType="separate"/>
      </w:r>
      <w:r w:rsidR="00AA6BBF">
        <w:t xml:space="preserve">Figure </w:t>
      </w:r>
      <w:r w:rsidR="00AA6BBF">
        <w:rPr>
          <w:noProof/>
        </w:rPr>
        <w:t>D</w:t>
      </w:r>
      <w:r w:rsidR="00AA6BBF">
        <w:noBreakHyphen/>
      </w:r>
      <w:r w:rsidR="00AA6BBF">
        <w:rPr>
          <w:noProof/>
        </w:rPr>
        <w:t>4</w:t>
      </w:r>
      <w:r w:rsidR="00890BE2">
        <w:fldChar w:fldCharType="end"/>
      </w:r>
      <w:r>
        <w:t xml:space="preserve">). </w:t>
      </w:r>
    </w:p>
    <w:p w14:paraId="7718DA57" w14:textId="6D058EDA" w:rsidR="006F0CCF" w:rsidRDefault="006F0CCF" w:rsidP="006F0CCF">
      <w:pPr>
        <w:spacing w:line="240" w:lineRule="auto"/>
      </w:pPr>
      <w:r>
        <w:rPr>
          <w:noProof/>
          <w:lang w:eastAsia="en-AU"/>
        </w:rPr>
        <w:drawing>
          <wp:inline distT="0" distB="0" distL="0" distR="0" wp14:anchorId="3971309B" wp14:editId="16FA3798">
            <wp:extent cx="5773420" cy="3670300"/>
            <wp:effectExtent l="0" t="0" r="0"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773420" cy="3670300"/>
                    </a:xfrm>
                    <a:prstGeom prst="rect">
                      <a:avLst/>
                    </a:prstGeom>
                    <a:noFill/>
                  </pic:spPr>
                </pic:pic>
              </a:graphicData>
            </a:graphic>
          </wp:inline>
        </w:drawing>
      </w:r>
    </w:p>
    <w:p w14:paraId="7EF71A0A" w14:textId="69661BC4" w:rsidR="00D81DBA" w:rsidRDefault="00D81DBA" w:rsidP="00D81DBA">
      <w:pPr>
        <w:keepNext/>
        <w:spacing w:line="240" w:lineRule="auto"/>
      </w:pPr>
    </w:p>
    <w:p w14:paraId="6E2B9020" w14:textId="7F12AF8B" w:rsidR="00890BE2" w:rsidRDefault="00D81DBA" w:rsidP="00D81DBA">
      <w:pPr>
        <w:pStyle w:val="Caption"/>
      </w:pPr>
      <w:bookmarkStart w:id="52" w:name="_Ref485903972"/>
      <w:r>
        <w:t xml:space="preserve">Figure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52"/>
      <w:r w:rsidR="006754AB">
        <w:t>:</w:t>
      </w:r>
      <w:r>
        <w:t xml:space="preserve"> Distribution of snags across discharge classes. Discharge measured at the Bourke Town gauge (NSW425003).</w:t>
      </w:r>
      <w:r w:rsidR="00890BE2">
        <w:br w:type="page"/>
      </w:r>
    </w:p>
    <w:p w14:paraId="6F0B2497" w14:textId="0622D33C" w:rsidR="00D81DBA" w:rsidRPr="00177AA1" w:rsidRDefault="00D81DBA" w:rsidP="00AF3474">
      <w:pPr>
        <w:pStyle w:val="Heading8"/>
      </w:pPr>
      <w:r>
        <w:t>Connectivity in 2016-17</w:t>
      </w:r>
    </w:p>
    <w:p w14:paraId="5EFC5F06" w14:textId="77777777" w:rsidR="00D81DBA" w:rsidRDefault="00D81DBA" w:rsidP="00D81DBA">
      <w:pPr>
        <w:rPr>
          <w:szCs w:val="20"/>
        </w:rPr>
      </w:pPr>
      <w:r>
        <w:rPr>
          <w:szCs w:val="20"/>
        </w:rPr>
        <w:t xml:space="preserve">Four </w:t>
      </w:r>
      <w:r w:rsidRPr="00FC397A">
        <w:rPr>
          <w:szCs w:val="20"/>
        </w:rPr>
        <w:t>flow events occurred in the 20</w:t>
      </w:r>
      <w:r>
        <w:rPr>
          <w:szCs w:val="20"/>
        </w:rPr>
        <w:t xml:space="preserve">16-17 </w:t>
      </w:r>
      <w:r w:rsidRPr="00FC397A">
        <w:rPr>
          <w:szCs w:val="20"/>
        </w:rPr>
        <w:t>water year</w:t>
      </w:r>
      <w:r>
        <w:rPr>
          <w:szCs w:val="20"/>
        </w:rPr>
        <w:t xml:space="preserve"> that provided habitat inundation.</w:t>
      </w:r>
    </w:p>
    <w:p w14:paraId="12D65F7F" w14:textId="5B72B31B" w:rsidR="00D81DBA" w:rsidRDefault="00D81DBA" w:rsidP="00D81DBA">
      <w:pPr>
        <w:rPr>
          <w:szCs w:val="20"/>
        </w:rPr>
      </w:pPr>
      <w:r>
        <w:rPr>
          <w:szCs w:val="20"/>
        </w:rPr>
        <w:t>The lowest three bench classes (&lt;2,000 ML/d; 2,000 – 6,500 ML/d and 6,500 – 10,000 ML/d) were inundated in the June and August flow events</w:t>
      </w:r>
      <w:r w:rsidR="00890BE2">
        <w:rPr>
          <w:szCs w:val="20"/>
        </w:rPr>
        <w:t xml:space="preserve"> (</w:t>
      </w:r>
      <w:r w:rsidR="00890BE2">
        <w:rPr>
          <w:szCs w:val="20"/>
        </w:rPr>
        <w:fldChar w:fldCharType="begin"/>
      </w:r>
      <w:r w:rsidR="00890BE2">
        <w:rPr>
          <w:szCs w:val="20"/>
        </w:rPr>
        <w:instrText xml:space="preserve"> REF _Ref485904086 \h </w:instrText>
      </w:r>
      <w:r w:rsidR="00890BE2">
        <w:rPr>
          <w:szCs w:val="20"/>
        </w:rPr>
      </w:r>
      <w:r w:rsidR="00890BE2">
        <w:rPr>
          <w:szCs w:val="20"/>
        </w:rPr>
        <w:fldChar w:fldCharType="separate"/>
      </w:r>
      <w:r w:rsidR="00AA6BBF">
        <w:t xml:space="preserve">Figure </w:t>
      </w:r>
      <w:r w:rsidR="00AA6BBF">
        <w:rPr>
          <w:noProof/>
        </w:rPr>
        <w:t>D</w:t>
      </w:r>
      <w:r w:rsidR="00AA6BBF">
        <w:noBreakHyphen/>
      </w:r>
      <w:r w:rsidR="00AA6BBF">
        <w:rPr>
          <w:noProof/>
        </w:rPr>
        <w:t>5</w:t>
      </w:r>
      <w:r w:rsidR="00890BE2">
        <w:rPr>
          <w:szCs w:val="20"/>
        </w:rPr>
        <w:fldChar w:fldCharType="end"/>
      </w:r>
      <w:r w:rsidR="00890BE2">
        <w:rPr>
          <w:szCs w:val="20"/>
        </w:rPr>
        <w:t>)</w:t>
      </w:r>
      <w:r w:rsidR="00566C3A">
        <w:rPr>
          <w:szCs w:val="20"/>
        </w:rPr>
        <w:t xml:space="preserve">. </w:t>
      </w:r>
      <w:r>
        <w:rPr>
          <w:szCs w:val="20"/>
        </w:rPr>
        <w:t>These events inundated 72% of the total number of benches identified within the Darling River zone, providing access to 60,757 m</w:t>
      </w:r>
      <w:r w:rsidRPr="00CB2AE6">
        <w:rPr>
          <w:szCs w:val="20"/>
          <w:vertAlign w:val="superscript"/>
        </w:rPr>
        <w:t>2</w:t>
      </w:r>
      <w:r>
        <w:rPr>
          <w:szCs w:val="20"/>
        </w:rPr>
        <w:t xml:space="preserve"> of habitat</w:t>
      </w:r>
      <w:r w:rsidR="00566C3A">
        <w:rPr>
          <w:szCs w:val="20"/>
        </w:rPr>
        <w:t xml:space="preserve">. </w:t>
      </w:r>
      <w:r>
        <w:rPr>
          <w:szCs w:val="20"/>
        </w:rPr>
        <w:t>Benches inundated at &lt;2,000 and 2,000 – 6,500 ML/d were continuously inundated until the beginning of December 2017 for 132 days</w:t>
      </w:r>
      <w:r w:rsidR="00566C3A">
        <w:rPr>
          <w:szCs w:val="20"/>
        </w:rPr>
        <w:t xml:space="preserve">. </w:t>
      </w:r>
      <w:r>
        <w:rPr>
          <w:szCs w:val="20"/>
        </w:rPr>
        <w:t>All five bench classes were inundated during the September - December flow event for a minimum of 53 days, providing access to 83,837 m</w:t>
      </w:r>
      <w:r w:rsidRPr="00CB2AE6">
        <w:rPr>
          <w:szCs w:val="20"/>
          <w:vertAlign w:val="superscript"/>
        </w:rPr>
        <w:t>2</w:t>
      </w:r>
      <w:r>
        <w:rPr>
          <w:szCs w:val="20"/>
        </w:rPr>
        <w:t xml:space="preserve"> of habitat</w:t>
      </w:r>
      <w:r w:rsidR="00566C3A">
        <w:rPr>
          <w:szCs w:val="20"/>
        </w:rPr>
        <w:t xml:space="preserve">. </w:t>
      </w:r>
      <w:r>
        <w:rPr>
          <w:szCs w:val="20"/>
        </w:rPr>
        <w:t xml:space="preserve">Benches in the lowest </w:t>
      </w:r>
      <w:r w:rsidRPr="00B0639A">
        <w:rPr>
          <w:szCs w:val="20"/>
        </w:rPr>
        <w:t>two</w:t>
      </w:r>
      <w:r>
        <w:rPr>
          <w:szCs w:val="20"/>
        </w:rPr>
        <w:t xml:space="preserve"> classes were inundated again in April 2017 for up to nine days.</w:t>
      </w:r>
    </w:p>
    <w:p w14:paraId="12EC164B" w14:textId="3DEBB5AA" w:rsidR="006F0CCF" w:rsidRDefault="00952AE9" w:rsidP="006F0CCF">
      <w:pPr>
        <w:spacing w:line="240" w:lineRule="auto"/>
        <w:rPr>
          <w:szCs w:val="20"/>
        </w:rPr>
      </w:pPr>
      <w:r>
        <w:rPr>
          <w:noProof/>
          <w:szCs w:val="20"/>
          <w:lang w:eastAsia="en-AU"/>
        </w:rPr>
        <w:drawing>
          <wp:inline distT="0" distB="0" distL="0" distR="0" wp14:anchorId="10B54DC1" wp14:editId="7B485E00">
            <wp:extent cx="5584190" cy="410273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584190" cy="4102735"/>
                    </a:xfrm>
                    <a:prstGeom prst="rect">
                      <a:avLst/>
                    </a:prstGeom>
                    <a:noFill/>
                  </pic:spPr>
                </pic:pic>
              </a:graphicData>
            </a:graphic>
          </wp:inline>
        </w:drawing>
      </w:r>
    </w:p>
    <w:p w14:paraId="6F29C83C" w14:textId="0353E129" w:rsidR="00D81DBA" w:rsidRDefault="00890BE2" w:rsidP="00890BE2">
      <w:pPr>
        <w:pStyle w:val="Caption"/>
      </w:pPr>
      <w:bookmarkStart w:id="53" w:name="_Ref485904086"/>
      <w:r>
        <w:t xml:space="preserve">Figure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53"/>
      <w:r w:rsidR="006754AB">
        <w:t>:</w:t>
      </w:r>
      <w:r>
        <w:t xml:space="preserve"> Bench inundation in the 2016-17 water year</w:t>
      </w:r>
      <w:r w:rsidRPr="00375167">
        <w:t xml:space="preserve"> </w:t>
      </w:r>
      <w:r w:rsidRPr="00C17978">
        <w:t>along the Darling River within the Selected Area. Discharge measured at the Bourke Town gauge (NSW425003).</w:t>
      </w:r>
    </w:p>
    <w:p w14:paraId="43F1A58E" w14:textId="77777777" w:rsidR="008A1D5F" w:rsidRPr="008A1D5F" w:rsidRDefault="008A1D5F" w:rsidP="008A1D5F"/>
    <w:p w14:paraId="719DBE31" w14:textId="7F429C06" w:rsidR="00D81DBA" w:rsidRDefault="005D7FAC" w:rsidP="00890BE2">
      <w:pPr>
        <w:rPr>
          <w:szCs w:val="20"/>
        </w:rPr>
      </w:pPr>
      <w:r w:rsidRPr="0071474D">
        <w:rPr>
          <w:szCs w:val="20"/>
        </w:rPr>
        <w:t xml:space="preserve">Combining the amount of bench habitat provided in the Darling River zone with the average 72 hourly nutrient release rates reported in Southwell (2008), it is estimated that these benches would have contributed 203.9 kg of total dissolved organic carbon (TOC), 62 kg of total dissolved nitrogen (TN) and 69.3 kg of total dissolved phosphorus (TP) to the river system during the time they were inundated in the 2016 – 17 water year </w:t>
      </w:r>
      <w:r>
        <w:rPr>
          <w:szCs w:val="20"/>
        </w:rPr>
        <w:t>(</w:t>
      </w:r>
      <w:r w:rsidR="00890BE2">
        <w:rPr>
          <w:szCs w:val="20"/>
        </w:rPr>
        <w:fldChar w:fldCharType="begin"/>
      </w:r>
      <w:r w:rsidR="00890BE2">
        <w:rPr>
          <w:szCs w:val="20"/>
        </w:rPr>
        <w:instrText xml:space="preserve"> REF _Ref485904121 \h </w:instrText>
      </w:r>
      <w:r w:rsidR="00890BE2">
        <w:rPr>
          <w:szCs w:val="20"/>
        </w:rPr>
      </w:r>
      <w:r w:rsidR="00890BE2">
        <w:rPr>
          <w:szCs w:val="20"/>
        </w:rPr>
        <w:fldChar w:fldCharType="separate"/>
      </w:r>
      <w:r w:rsidR="00AA6BBF">
        <w:t xml:space="preserve">Table </w:t>
      </w:r>
      <w:r w:rsidR="00AA6BBF">
        <w:rPr>
          <w:noProof/>
        </w:rPr>
        <w:t>D</w:t>
      </w:r>
      <w:r w:rsidR="00AA6BBF">
        <w:noBreakHyphen/>
      </w:r>
      <w:r w:rsidR="00AA6BBF">
        <w:rPr>
          <w:noProof/>
        </w:rPr>
        <w:t>1</w:t>
      </w:r>
      <w:r w:rsidR="00890BE2">
        <w:rPr>
          <w:szCs w:val="20"/>
        </w:rPr>
        <w:fldChar w:fldCharType="end"/>
      </w:r>
      <w:r>
        <w:rPr>
          <w:szCs w:val="20"/>
        </w:rPr>
        <w:t>)</w:t>
      </w:r>
      <w:r w:rsidRPr="0071474D">
        <w:rPr>
          <w:szCs w:val="20"/>
        </w:rPr>
        <w:t>.</w:t>
      </w:r>
    </w:p>
    <w:p w14:paraId="733CBDE5" w14:textId="16CA21B4" w:rsidR="00CC2AB1" w:rsidRDefault="00CC2AB1" w:rsidP="00890BE2">
      <w:pPr>
        <w:rPr>
          <w:szCs w:val="20"/>
        </w:rPr>
      </w:pPr>
    </w:p>
    <w:p w14:paraId="637BB7F3" w14:textId="77777777" w:rsidR="008A1D5F" w:rsidRPr="00890BE2" w:rsidRDefault="008A1D5F" w:rsidP="00890BE2">
      <w:pPr>
        <w:rPr>
          <w:szCs w:val="20"/>
        </w:rPr>
      </w:pPr>
    </w:p>
    <w:p w14:paraId="0F676AFD" w14:textId="52C310FF" w:rsidR="005D7FAC" w:rsidRDefault="005D7FAC" w:rsidP="005D7FAC">
      <w:pPr>
        <w:pStyle w:val="Caption"/>
        <w:keepNext/>
      </w:pPr>
      <w:bookmarkStart w:id="54" w:name="_Ref485904121"/>
      <w:r>
        <w:t xml:space="preserve">Table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54"/>
      <w:r w:rsidR="006754AB">
        <w:rPr>
          <w:noProof/>
        </w:rPr>
        <w:t>:</w:t>
      </w:r>
      <w:r>
        <w:t xml:space="preserve"> Quantification of nutrient release from benches in the Darling River in 2016-17</w:t>
      </w:r>
      <w:r w:rsidR="006754AB">
        <w:t>.</w:t>
      </w:r>
    </w:p>
    <w:tbl>
      <w:tblPr>
        <w:tblStyle w:val="StandardELAFormat"/>
        <w:tblW w:w="5000" w:type="pct"/>
        <w:jc w:val="center"/>
        <w:tblLook w:val="04A0" w:firstRow="1" w:lastRow="0" w:firstColumn="1" w:lastColumn="0" w:noHBand="0" w:noVBand="1"/>
      </w:tblPr>
      <w:tblGrid>
        <w:gridCol w:w="2950"/>
        <w:gridCol w:w="2421"/>
        <w:gridCol w:w="1915"/>
        <w:gridCol w:w="1914"/>
      </w:tblGrid>
      <w:tr w:rsidR="005D7FAC" w:rsidRPr="00CE5A27" w14:paraId="681FBD25" w14:textId="77777777" w:rsidTr="00952AE9">
        <w:trPr>
          <w:cnfStyle w:val="100000000000" w:firstRow="1" w:lastRow="0" w:firstColumn="0" w:lastColumn="0" w:oddVBand="0" w:evenVBand="0" w:oddHBand="0" w:evenHBand="0" w:firstRowFirstColumn="0" w:firstRowLastColumn="0" w:lastRowFirstColumn="0" w:lastRowLastColumn="0"/>
          <w:trHeight w:val="300"/>
          <w:jc w:val="center"/>
        </w:trPr>
        <w:tc>
          <w:tcPr>
            <w:tcW w:w="1603" w:type="pct"/>
            <w:vMerge w:val="restart"/>
            <w:noWrap/>
            <w:hideMark/>
          </w:tcPr>
          <w:p w14:paraId="09C2F4B0"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Discharge class (ML/d)</w:t>
            </w:r>
          </w:p>
        </w:tc>
        <w:tc>
          <w:tcPr>
            <w:tcW w:w="3397" w:type="pct"/>
            <w:gridSpan w:val="3"/>
            <w:noWrap/>
            <w:hideMark/>
          </w:tcPr>
          <w:p w14:paraId="1731AF53"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Total release of nutrients (kg)</w:t>
            </w:r>
          </w:p>
        </w:tc>
      </w:tr>
      <w:tr w:rsidR="005D7FAC" w:rsidRPr="00CE5A27" w14:paraId="2A0500EB" w14:textId="77777777" w:rsidTr="00952AE9">
        <w:trPr>
          <w:trHeight w:val="300"/>
          <w:jc w:val="center"/>
        </w:trPr>
        <w:tc>
          <w:tcPr>
            <w:tcW w:w="1603" w:type="pct"/>
            <w:vMerge/>
            <w:vAlign w:val="center"/>
            <w:hideMark/>
          </w:tcPr>
          <w:p w14:paraId="24A824E9" w14:textId="77777777" w:rsidR="005D7FAC" w:rsidRPr="00CE5A27" w:rsidRDefault="005D7FAC" w:rsidP="00952AE9">
            <w:pPr>
              <w:spacing w:after="60"/>
              <w:jc w:val="center"/>
              <w:rPr>
                <w:rFonts w:cs="Arial"/>
                <w:color w:val="000000"/>
                <w:sz w:val="18"/>
                <w:szCs w:val="18"/>
                <w:lang w:eastAsia="en-AU"/>
              </w:rPr>
            </w:pPr>
          </w:p>
        </w:tc>
        <w:tc>
          <w:tcPr>
            <w:tcW w:w="1316" w:type="pct"/>
            <w:shd w:val="clear" w:color="auto" w:fill="D9D9D9"/>
            <w:noWrap/>
            <w:vAlign w:val="center"/>
            <w:hideMark/>
          </w:tcPr>
          <w:p w14:paraId="619CCAC5"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TOC</w:t>
            </w:r>
          </w:p>
        </w:tc>
        <w:tc>
          <w:tcPr>
            <w:tcW w:w="1041" w:type="pct"/>
            <w:shd w:val="clear" w:color="auto" w:fill="D9D9D9"/>
            <w:noWrap/>
            <w:vAlign w:val="center"/>
            <w:hideMark/>
          </w:tcPr>
          <w:p w14:paraId="571BD662"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TN</w:t>
            </w:r>
          </w:p>
        </w:tc>
        <w:tc>
          <w:tcPr>
            <w:tcW w:w="1040" w:type="pct"/>
            <w:shd w:val="clear" w:color="auto" w:fill="D9D9D9"/>
            <w:noWrap/>
            <w:vAlign w:val="center"/>
            <w:hideMark/>
          </w:tcPr>
          <w:p w14:paraId="61FC603D"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TP</w:t>
            </w:r>
          </w:p>
        </w:tc>
      </w:tr>
      <w:tr w:rsidR="005D7FAC" w:rsidRPr="00CE5A27" w14:paraId="050B457C" w14:textId="77777777" w:rsidTr="00952AE9">
        <w:trPr>
          <w:trHeight w:val="300"/>
          <w:jc w:val="center"/>
        </w:trPr>
        <w:tc>
          <w:tcPr>
            <w:tcW w:w="1603" w:type="pct"/>
            <w:noWrap/>
            <w:vAlign w:val="center"/>
            <w:hideMark/>
          </w:tcPr>
          <w:p w14:paraId="1D00FB69"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&lt;2,000</w:t>
            </w:r>
          </w:p>
        </w:tc>
        <w:tc>
          <w:tcPr>
            <w:tcW w:w="1316" w:type="pct"/>
            <w:noWrap/>
            <w:vAlign w:val="center"/>
            <w:hideMark/>
          </w:tcPr>
          <w:p w14:paraId="49B99BEC"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83.9</w:t>
            </w:r>
          </w:p>
        </w:tc>
        <w:tc>
          <w:tcPr>
            <w:tcW w:w="1041" w:type="pct"/>
            <w:noWrap/>
            <w:vAlign w:val="center"/>
            <w:hideMark/>
          </w:tcPr>
          <w:p w14:paraId="709F9016"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25.5</w:t>
            </w:r>
          </w:p>
        </w:tc>
        <w:tc>
          <w:tcPr>
            <w:tcW w:w="1040" w:type="pct"/>
            <w:noWrap/>
            <w:vAlign w:val="center"/>
            <w:hideMark/>
          </w:tcPr>
          <w:p w14:paraId="346796A7"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28.5</w:t>
            </w:r>
          </w:p>
        </w:tc>
      </w:tr>
      <w:tr w:rsidR="005D7FAC" w:rsidRPr="00CE5A27" w14:paraId="2B3AA09C" w14:textId="77777777" w:rsidTr="00952AE9">
        <w:trPr>
          <w:trHeight w:val="300"/>
          <w:jc w:val="center"/>
        </w:trPr>
        <w:tc>
          <w:tcPr>
            <w:tcW w:w="1603" w:type="pct"/>
            <w:noWrap/>
            <w:vAlign w:val="center"/>
            <w:hideMark/>
          </w:tcPr>
          <w:p w14:paraId="1C755E19"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2,000-6,500</w:t>
            </w:r>
          </w:p>
        </w:tc>
        <w:tc>
          <w:tcPr>
            <w:tcW w:w="1316" w:type="pct"/>
            <w:noWrap/>
            <w:vAlign w:val="center"/>
            <w:hideMark/>
          </w:tcPr>
          <w:p w14:paraId="5DA79376"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46.3</w:t>
            </w:r>
          </w:p>
        </w:tc>
        <w:tc>
          <w:tcPr>
            <w:tcW w:w="1041" w:type="pct"/>
            <w:noWrap/>
            <w:vAlign w:val="center"/>
            <w:hideMark/>
          </w:tcPr>
          <w:p w14:paraId="00D1006B"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14.1</w:t>
            </w:r>
          </w:p>
        </w:tc>
        <w:tc>
          <w:tcPr>
            <w:tcW w:w="1040" w:type="pct"/>
            <w:noWrap/>
            <w:vAlign w:val="center"/>
            <w:hideMark/>
          </w:tcPr>
          <w:p w14:paraId="6D09C795"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15.7</w:t>
            </w:r>
          </w:p>
        </w:tc>
      </w:tr>
      <w:tr w:rsidR="005D7FAC" w:rsidRPr="00CE5A27" w14:paraId="1F685B3B" w14:textId="77777777" w:rsidTr="00952AE9">
        <w:trPr>
          <w:trHeight w:val="300"/>
          <w:jc w:val="center"/>
        </w:trPr>
        <w:tc>
          <w:tcPr>
            <w:tcW w:w="1603" w:type="pct"/>
            <w:noWrap/>
            <w:vAlign w:val="center"/>
            <w:hideMark/>
          </w:tcPr>
          <w:p w14:paraId="03303AE5"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6,500-10,000</w:t>
            </w:r>
          </w:p>
        </w:tc>
        <w:tc>
          <w:tcPr>
            <w:tcW w:w="1316" w:type="pct"/>
            <w:noWrap/>
            <w:vAlign w:val="center"/>
            <w:hideMark/>
          </w:tcPr>
          <w:p w14:paraId="6C501BD6"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40.6</w:t>
            </w:r>
          </w:p>
        </w:tc>
        <w:tc>
          <w:tcPr>
            <w:tcW w:w="1041" w:type="pct"/>
            <w:noWrap/>
            <w:vAlign w:val="center"/>
            <w:hideMark/>
          </w:tcPr>
          <w:p w14:paraId="5848C6DF"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12.4</w:t>
            </w:r>
          </w:p>
        </w:tc>
        <w:tc>
          <w:tcPr>
            <w:tcW w:w="1040" w:type="pct"/>
            <w:noWrap/>
            <w:vAlign w:val="center"/>
            <w:hideMark/>
          </w:tcPr>
          <w:p w14:paraId="7B023997"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13.8</w:t>
            </w:r>
          </w:p>
        </w:tc>
      </w:tr>
      <w:tr w:rsidR="005D7FAC" w:rsidRPr="00CE5A27" w14:paraId="62A079B9" w14:textId="77777777" w:rsidTr="00952AE9">
        <w:trPr>
          <w:trHeight w:val="300"/>
          <w:jc w:val="center"/>
        </w:trPr>
        <w:tc>
          <w:tcPr>
            <w:tcW w:w="1603" w:type="pct"/>
            <w:noWrap/>
            <w:vAlign w:val="center"/>
            <w:hideMark/>
          </w:tcPr>
          <w:p w14:paraId="0180A634"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10,000-14,000</w:t>
            </w:r>
          </w:p>
        </w:tc>
        <w:tc>
          <w:tcPr>
            <w:tcW w:w="1316" w:type="pct"/>
            <w:noWrap/>
            <w:vAlign w:val="center"/>
            <w:hideMark/>
          </w:tcPr>
          <w:p w14:paraId="3F74BC1B"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21.7</w:t>
            </w:r>
          </w:p>
        </w:tc>
        <w:tc>
          <w:tcPr>
            <w:tcW w:w="1041" w:type="pct"/>
            <w:noWrap/>
            <w:vAlign w:val="center"/>
            <w:hideMark/>
          </w:tcPr>
          <w:p w14:paraId="7C613FE2"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6.6</w:t>
            </w:r>
          </w:p>
        </w:tc>
        <w:tc>
          <w:tcPr>
            <w:tcW w:w="1040" w:type="pct"/>
            <w:noWrap/>
            <w:vAlign w:val="center"/>
            <w:hideMark/>
          </w:tcPr>
          <w:p w14:paraId="39DCB1DF"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7.4</w:t>
            </w:r>
          </w:p>
        </w:tc>
      </w:tr>
      <w:tr w:rsidR="005D7FAC" w:rsidRPr="00CE5A27" w14:paraId="02AAEC08" w14:textId="77777777" w:rsidTr="00952AE9">
        <w:trPr>
          <w:trHeight w:val="300"/>
          <w:jc w:val="center"/>
        </w:trPr>
        <w:tc>
          <w:tcPr>
            <w:tcW w:w="1603" w:type="pct"/>
            <w:noWrap/>
            <w:vAlign w:val="center"/>
            <w:hideMark/>
          </w:tcPr>
          <w:p w14:paraId="416A9383"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14,000-20,000</w:t>
            </w:r>
          </w:p>
        </w:tc>
        <w:tc>
          <w:tcPr>
            <w:tcW w:w="1316" w:type="pct"/>
            <w:noWrap/>
            <w:vAlign w:val="center"/>
            <w:hideMark/>
          </w:tcPr>
          <w:p w14:paraId="30A9D23F"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11.3</w:t>
            </w:r>
          </w:p>
        </w:tc>
        <w:tc>
          <w:tcPr>
            <w:tcW w:w="1041" w:type="pct"/>
            <w:noWrap/>
            <w:vAlign w:val="center"/>
            <w:hideMark/>
          </w:tcPr>
          <w:p w14:paraId="7DF38390"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3.4</w:t>
            </w:r>
          </w:p>
        </w:tc>
        <w:tc>
          <w:tcPr>
            <w:tcW w:w="1040" w:type="pct"/>
            <w:noWrap/>
            <w:vAlign w:val="center"/>
            <w:hideMark/>
          </w:tcPr>
          <w:p w14:paraId="020B32DD"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3.9</w:t>
            </w:r>
          </w:p>
        </w:tc>
      </w:tr>
      <w:tr w:rsidR="005D7FAC" w:rsidRPr="00CE5A27" w14:paraId="78606357" w14:textId="77777777" w:rsidTr="00952AE9">
        <w:trPr>
          <w:trHeight w:val="300"/>
          <w:jc w:val="center"/>
        </w:trPr>
        <w:tc>
          <w:tcPr>
            <w:tcW w:w="1603" w:type="pct"/>
            <w:noWrap/>
            <w:vAlign w:val="center"/>
            <w:hideMark/>
          </w:tcPr>
          <w:p w14:paraId="722D94AB"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All classes</w:t>
            </w:r>
          </w:p>
        </w:tc>
        <w:tc>
          <w:tcPr>
            <w:tcW w:w="1316" w:type="pct"/>
            <w:noWrap/>
            <w:vAlign w:val="center"/>
            <w:hideMark/>
          </w:tcPr>
          <w:p w14:paraId="59AD69F0"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203.9</w:t>
            </w:r>
          </w:p>
        </w:tc>
        <w:tc>
          <w:tcPr>
            <w:tcW w:w="1041" w:type="pct"/>
            <w:noWrap/>
            <w:vAlign w:val="center"/>
            <w:hideMark/>
          </w:tcPr>
          <w:p w14:paraId="6CC5FE44"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62.0</w:t>
            </w:r>
          </w:p>
        </w:tc>
        <w:tc>
          <w:tcPr>
            <w:tcW w:w="1040" w:type="pct"/>
            <w:noWrap/>
            <w:vAlign w:val="center"/>
            <w:hideMark/>
          </w:tcPr>
          <w:p w14:paraId="02B86DFE" w14:textId="77777777" w:rsidR="005D7FAC" w:rsidRPr="00CE5A27" w:rsidRDefault="005D7FAC" w:rsidP="00952AE9">
            <w:pPr>
              <w:spacing w:after="60"/>
              <w:jc w:val="center"/>
              <w:rPr>
                <w:rFonts w:cs="Arial"/>
                <w:color w:val="000000"/>
                <w:sz w:val="18"/>
                <w:szCs w:val="18"/>
                <w:lang w:eastAsia="en-AU"/>
              </w:rPr>
            </w:pPr>
            <w:r w:rsidRPr="00CE5A27">
              <w:rPr>
                <w:rFonts w:cs="Arial"/>
                <w:color w:val="000000"/>
                <w:sz w:val="18"/>
                <w:szCs w:val="18"/>
                <w:lang w:eastAsia="en-AU"/>
              </w:rPr>
              <w:t>69.3</w:t>
            </w:r>
          </w:p>
        </w:tc>
      </w:tr>
    </w:tbl>
    <w:p w14:paraId="4B966383" w14:textId="77777777" w:rsidR="00D81DBA" w:rsidRDefault="00D81DBA" w:rsidP="00D81DBA">
      <w:pPr>
        <w:tabs>
          <w:tab w:val="left" w:pos="2055"/>
        </w:tabs>
      </w:pPr>
    </w:p>
    <w:p w14:paraId="0381C0E0" w14:textId="20087FB0" w:rsidR="005D7FAC" w:rsidRDefault="005D7FAC" w:rsidP="005D7FAC">
      <w:pPr>
        <w:rPr>
          <w:szCs w:val="20"/>
        </w:rPr>
      </w:pPr>
      <w:r w:rsidRPr="00140354">
        <w:rPr>
          <w:szCs w:val="20"/>
        </w:rPr>
        <w:t xml:space="preserve">Anabranches in the &lt;2000 ML/d, 2000 – 4000 ML/d and 4000 – 10000 ML/d discharge classes commenced-to-flow </w:t>
      </w:r>
      <w:r>
        <w:rPr>
          <w:szCs w:val="20"/>
        </w:rPr>
        <w:t>in</w:t>
      </w:r>
      <w:r w:rsidRPr="00140354">
        <w:rPr>
          <w:szCs w:val="20"/>
        </w:rPr>
        <w:t xml:space="preserve"> June 2016, and were inundated in July providing a combined distance of 56 km accounting for 90% of the total number of anabranches identified and 93% of the combined length of all anabranches identified in the zone (</w:t>
      </w:r>
      <w:r w:rsidR="00890BE2">
        <w:rPr>
          <w:szCs w:val="20"/>
        </w:rPr>
        <w:fldChar w:fldCharType="begin"/>
      </w:r>
      <w:r w:rsidR="00890BE2">
        <w:rPr>
          <w:szCs w:val="20"/>
        </w:rPr>
        <w:instrText xml:space="preserve"> REF _Ref485904162 \h </w:instrText>
      </w:r>
      <w:r w:rsidR="00890BE2">
        <w:rPr>
          <w:szCs w:val="20"/>
        </w:rPr>
      </w:r>
      <w:r w:rsidR="00890BE2">
        <w:rPr>
          <w:szCs w:val="20"/>
        </w:rPr>
        <w:fldChar w:fldCharType="separate"/>
      </w:r>
      <w:r w:rsidR="00AA6BBF">
        <w:t xml:space="preserve">Figure </w:t>
      </w:r>
      <w:r w:rsidR="00AA6BBF">
        <w:rPr>
          <w:noProof/>
        </w:rPr>
        <w:t>D</w:t>
      </w:r>
      <w:r w:rsidR="00AA6BBF">
        <w:noBreakHyphen/>
      </w:r>
      <w:r w:rsidR="00AA6BBF">
        <w:rPr>
          <w:noProof/>
        </w:rPr>
        <w:t>6</w:t>
      </w:r>
      <w:r w:rsidR="00890BE2">
        <w:rPr>
          <w:szCs w:val="20"/>
        </w:rPr>
        <w:fldChar w:fldCharType="end"/>
      </w:r>
      <w:r w:rsidRPr="00140354">
        <w:rPr>
          <w:szCs w:val="20"/>
        </w:rPr>
        <w:t>)</w:t>
      </w:r>
      <w:r w:rsidR="00566C3A">
        <w:rPr>
          <w:szCs w:val="20"/>
        </w:rPr>
        <w:t xml:space="preserve">. </w:t>
      </w:r>
      <w:r w:rsidRPr="00140354">
        <w:rPr>
          <w:szCs w:val="20"/>
        </w:rPr>
        <w:t>During the September</w:t>
      </w:r>
      <w:r>
        <w:rPr>
          <w:szCs w:val="20"/>
        </w:rPr>
        <w:t>-</w:t>
      </w:r>
      <w:r w:rsidRPr="00140354">
        <w:rPr>
          <w:szCs w:val="20"/>
        </w:rPr>
        <w:t>December flow event all anabranch classes were inundated for a minimum 6</w:t>
      </w:r>
      <w:r>
        <w:rPr>
          <w:szCs w:val="20"/>
        </w:rPr>
        <w:t xml:space="preserve">5 </w:t>
      </w:r>
      <w:r w:rsidRPr="00140354">
        <w:rPr>
          <w:szCs w:val="20"/>
        </w:rPr>
        <w:t>days</w:t>
      </w:r>
      <w:r w:rsidR="00566C3A">
        <w:rPr>
          <w:szCs w:val="20"/>
        </w:rPr>
        <w:t xml:space="preserve">. </w:t>
      </w:r>
      <w:r w:rsidRPr="00140354">
        <w:rPr>
          <w:szCs w:val="20"/>
        </w:rPr>
        <w:t xml:space="preserve">A combined </w:t>
      </w:r>
      <w:r>
        <w:rPr>
          <w:szCs w:val="20"/>
        </w:rPr>
        <w:t>length</w:t>
      </w:r>
      <w:r w:rsidRPr="00140354">
        <w:rPr>
          <w:szCs w:val="20"/>
        </w:rPr>
        <w:t xml:space="preserve"> of 60.7 km </w:t>
      </w:r>
      <w:r>
        <w:rPr>
          <w:szCs w:val="20"/>
        </w:rPr>
        <w:t xml:space="preserve">of channel </w:t>
      </w:r>
      <w:r w:rsidRPr="00140354">
        <w:rPr>
          <w:szCs w:val="20"/>
        </w:rPr>
        <w:t>was connected during this period</w:t>
      </w:r>
      <w:r w:rsidR="00566C3A">
        <w:rPr>
          <w:szCs w:val="20"/>
        </w:rPr>
        <w:t xml:space="preserve">. </w:t>
      </w:r>
      <w:r w:rsidRPr="00140354">
        <w:rPr>
          <w:szCs w:val="20"/>
        </w:rPr>
        <w:t>Th</w:t>
      </w:r>
      <w:r>
        <w:rPr>
          <w:szCs w:val="20"/>
        </w:rPr>
        <w:t>e lower two</w:t>
      </w:r>
      <w:r w:rsidRPr="00140354">
        <w:rPr>
          <w:szCs w:val="20"/>
        </w:rPr>
        <w:t xml:space="preserve"> classes were again inundated in April 2017 for a minimum of </w:t>
      </w:r>
      <w:r>
        <w:rPr>
          <w:szCs w:val="20"/>
        </w:rPr>
        <w:t>six</w:t>
      </w:r>
      <w:r w:rsidRPr="00140354">
        <w:rPr>
          <w:szCs w:val="20"/>
        </w:rPr>
        <w:t xml:space="preserve"> days</w:t>
      </w:r>
      <w:r w:rsidR="006F0CCF">
        <w:rPr>
          <w:szCs w:val="20"/>
        </w:rPr>
        <w:t>.</w:t>
      </w:r>
    </w:p>
    <w:p w14:paraId="09A79907" w14:textId="7B341A4F" w:rsidR="00890BE2" w:rsidRDefault="00952AE9" w:rsidP="006F0CCF">
      <w:pPr>
        <w:spacing w:line="240" w:lineRule="auto"/>
      </w:pPr>
      <w:r>
        <w:rPr>
          <w:noProof/>
          <w:lang w:eastAsia="en-AU"/>
        </w:rPr>
        <w:drawing>
          <wp:inline distT="0" distB="0" distL="0" distR="0" wp14:anchorId="29122794" wp14:editId="1D093FB9">
            <wp:extent cx="6018385" cy="4234069"/>
            <wp:effectExtent l="0" t="0" r="190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6021103" cy="4235981"/>
                    </a:xfrm>
                    <a:prstGeom prst="rect">
                      <a:avLst/>
                    </a:prstGeom>
                    <a:noFill/>
                  </pic:spPr>
                </pic:pic>
              </a:graphicData>
            </a:graphic>
          </wp:inline>
        </w:drawing>
      </w:r>
    </w:p>
    <w:p w14:paraId="23D0F7D1" w14:textId="0B36B4D0" w:rsidR="005D7FAC" w:rsidRDefault="00890BE2" w:rsidP="00890BE2">
      <w:pPr>
        <w:pStyle w:val="Caption"/>
      </w:pPr>
      <w:bookmarkStart w:id="55" w:name="_Ref485904162"/>
      <w:r>
        <w:t xml:space="preserve">Figure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55"/>
      <w:r w:rsidR="006754AB">
        <w:t>:</w:t>
      </w:r>
      <w:r>
        <w:t xml:space="preserve"> Anabranch inundation in the 2016-17 water year</w:t>
      </w:r>
      <w:r w:rsidRPr="00375167">
        <w:t xml:space="preserve"> </w:t>
      </w:r>
      <w:r w:rsidRPr="00C17978">
        <w:t>along the Darling River within the Selected Area. Discharge measured at the Bourke Town gauge (NSW425003).</w:t>
      </w:r>
    </w:p>
    <w:p w14:paraId="0F20BA33" w14:textId="77777777" w:rsidR="00CC2AB1" w:rsidRDefault="00CC2AB1" w:rsidP="00D81DBA">
      <w:pPr>
        <w:tabs>
          <w:tab w:val="left" w:pos="2055"/>
        </w:tabs>
        <w:rPr>
          <w:szCs w:val="20"/>
        </w:rPr>
      </w:pPr>
    </w:p>
    <w:p w14:paraId="637464A4" w14:textId="3283C0F0" w:rsidR="00D81DBA" w:rsidRDefault="005D7FAC" w:rsidP="00D81DBA">
      <w:pPr>
        <w:tabs>
          <w:tab w:val="left" w:pos="2055"/>
        </w:tabs>
      </w:pPr>
      <w:r w:rsidRPr="00B91386">
        <w:rPr>
          <w:szCs w:val="20"/>
        </w:rPr>
        <w:t>All snag classes were inundated in the 2016</w:t>
      </w:r>
      <w:r>
        <w:rPr>
          <w:szCs w:val="20"/>
        </w:rPr>
        <w:t>-</w:t>
      </w:r>
      <w:r w:rsidRPr="00B91386">
        <w:rPr>
          <w:szCs w:val="20"/>
        </w:rPr>
        <w:t>17 water year</w:t>
      </w:r>
      <w:r w:rsidR="00566C3A">
        <w:rPr>
          <w:szCs w:val="20"/>
        </w:rPr>
        <w:t xml:space="preserve">. </w:t>
      </w:r>
      <w:r w:rsidRPr="00B91386">
        <w:rPr>
          <w:szCs w:val="20"/>
        </w:rPr>
        <w:t>The lowest discharge class (&lt;69 ML/d) was inundated for the entirety of the water year, accounting for 26% of all snags</w:t>
      </w:r>
      <w:r w:rsidR="00566C3A">
        <w:rPr>
          <w:szCs w:val="20"/>
        </w:rPr>
        <w:t xml:space="preserve">. </w:t>
      </w:r>
      <w:r>
        <w:rPr>
          <w:szCs w:val="20"/>
        </w:rPr>
        <w:t>The ten lowest snag classes were inundated during the July and August 2016 flow events, while snag classes that are inundated at &gt;9,109 ML/d were only inundated during the September to December flow event</w:t>
      </w:r>
      <w:r w:rsidR="00566C3A">
        <w:rPr>
          <w:szCs w:val="20"/>
        </w:rPr>
        <w:t xml:space="preserve">. </w:t>
      </w:r>
      <w:r>
        <w:rPr>
          <w:szCs w:val="20"/>
        </w:rPr>
        <w:t xml:space="preserve">Snags inundated at </w:t>
      </w:r>
      <w:r>
        <w:rPr>
          <w:rFonts w:cs="Arial"/>
          <w:szCs w:val="20"/>
        </w:rPr>
        <w:t>≤</w:t>
      </w:r>
      <w:r>
        <w:rPr>
          <w:szCs w:val="20"/>
        </w:rPr>
        <w:t>4690 ML/d were inundated again in April 2017</w:t>
      </w:r>
      <w:r w:rsidR="00566C3A">
        <w:rPr>
          <w:szCs w:val="20"/>
        </w:rPr>
        <w:t xml:space="preserve">. </w:t>
      </w:r>
      <w:r>
        <w:rPr>
          <w:szCs w:val="20"/>
        </w:rPr>
        <w:t xml:space="preserve">Minimum days of inundation for each snag class ranged from 23 </w:t>
      </w:r>
      <w:r w:rsidRPr="00CC2AB1">
        <w:rPr>
          <w:szCs w:val="20"/>
        </w:rPr>
        <w:t>to 365</w:t>
      </w:r>
      <w:r>
        <w:rPr>
          <w:szCs w:val="20"/>
        </w:rPr>
        <w:t xml:space="preserve"> days (</w:t>
      </w:r>
      <w:r w:rsidR="00890BE2">
        <w:rPr>
          <w:szCs w:val="20"/>
        </w:rPr>
        <w:fldChar w:fldCharType="begin"/>
      </w:r>
      <w:r w:rsidR="00890BE2">
        <w:rPr>
          <w:szCs w:val="20"/>
        </w:rPr>
        <w:instrText xml:space="preserve"> REF _Ref485904192 \h </w:instrText>
      </w:r>
      <w:r w:rsidR="00890BE2">
        <w:rPr>
          <w:szCs w:val="20"/>
        </w:rPr>
      </w:r>
      <w:r w:rsidR="00890BE2">
        <w:rPr>
          <w:szCs w:val="20"/>
        </w:rPr>
        <w:fldChar w:fldCharType="separate"/>
      </w:r>
      <w:r w:rsidR="00AA6BBF">
        <w:t xml:space="preserve">Table </w:t>
      </w:r>
      <w:r w:rsidR="00AA6BBF">
        <w:rPr>
          <w:noProof/>
        </w:rPr>
        <w:t>D</w:t>
      </w:r>
      <w:r w:rsidR="00AA6BBF">
        <w:noBreakHyphen/>
      </w:r>
      <w:r w:rsidR="00AA6BBF">
        <w:rPr>
          <w:noProof/>
        </w:rPr>
        <w:t>2</w:t>
      </w:r>
      <w:r w:rsidR="00890BE2">
        <w:rPr>
          <w:szCs w:val="20"/>
        </w:rPr>
        <w:fldChar w:fldCharType="end"/>
      </w:r>
      <w:r>
        <w:rPr>
          <w:szCs w:val="20"/>
        </w:rPr>
        <w:t>).</w:t>
      </w:r>
    </w:p>
    <w:p w14:paraId="3E37318B" w14:textId="4B162337" w:rsidR="00890BE2" w:rsidRDefault="00890BE2" w:rsidP="00890BE2">
      <w:pPr>
        <w:pStyle w:val="Caption"/>
        <w:keepNext/>
      </w:pPr>
      <w:bookmarkStart w:id="56" w:name="_Ref485904192"/>
      <w:r>
        <w:t xml:space="preserve">Table </w:t>
      </w:r>
      <w:r w:rsidR="00C25703">
        <w:fldChar w:fldCharType="begin"/>
      </w:r>
      <w:r w:rsidR="00C25703">
        <w:instrText xml:space="preserve"> STYLEREF 6 \s </w:instrText>
      </w:r>
      <w:r w:rsidR="00C25703">
        <w:fldChar w:fldCharType="separate"/>
      </w:r>
      <w:r w:rsidR="00AA6BBF">
        <w:rPr>
          <w:noProof/>
        </w:rPr>
        <w:t>D</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56"/>
      <w:r w:rsidR="006754AB">
        <w:rPr>
          <w:noProof/>
        </w:rPr>
        <w:t>:</w:t>
      </w:r>
      <w:r>
        <w:t xml:space="preserve"> </w:t>
      </w:r>
      <w:r>
        <w:rPr>
          <w:noProof/>
        </w:rPr>
        <w:t xml:space="preserve">Duration and proportion of snags inundated in the Darling River in 2016-17. </w:t>
      </w:r>
    </w:p>
    <w:tbl>
      <w:tblPr>
        <w:tblStyle w:val="StandardELAFormat"/>
        <w:tblW w:w="5046" w:type="pct"/>
        <w:tblLook w:val="04A0" w:firstRow="1" w:lastRow="0" w:firstColumn="1" w:lastColumn="0" w:noHBand="0" w:noVBand="1"/>
      </w:tblPr>
      <w:tblGrid>
        <w:gridCol w:w="3928"/>
        <w:gridCol w:w="1263"/>
        <w:gridCol w:w="2448"/>
        <w:gridCol w:w="1646"/>
      </w:tblGrid>
      <w:tr w:rsidR="005D7FAC" w:rsidRPr="00CC2AB1" w14:paraId="573527F6" w14:textId="77777777" w:rsidTr="005D7FAC">
        <w:trPr>
          <w:cnfStyle w:val="100000000000" w:firstRow="1" w:lastRow="0" w:firstColumn="0" w:lastColumn="0" w:oddVBand="0" w:evenVBand="0" w:oddHBand="0" w:evenHBand="0" w:firstRowFirstColumn="0" w:firstRowLastColumn="0" w:lastRowFirstColumn="0" w:lastRowLastColumn="0"/>
          <w:trHeight w:val="300"/>
        </w:trPr>
        <w:tc>
          <w:tcPr>
            <w:tcW w:w="2118" w:type="pct"/>
            <w:noWrap/>
            <w:hideMark/>
          </w:tcPr>
          <w:p w14:paraId="5A80DAFD"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Flow Height Range Bourke to Weir 19A (ML/d)</w:t>
            </w:r>
          </w:p>
        </w:tc>
        <w:tc>
          <w:tcPr>
            <w:tcW w:w="894" w:type="pct"/>
            <w:noWrap/>
            <w:hideMark/>
          </w:tcPr>
          <w:p w14:paraId="1C5DFB85"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Snags</w:t>
            </w:r>
          </w:p>
        </w:tc>
        <w:tc>
          <w:tcPr>
            <w:tcW w:w="994" w:type="pct"/>
            <w:noWrap/>
            <w:hideMark/>
          </w:tcPr>
          <w:p w14:paraId="5C86EE76" w14:textId="5670764B"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 xml:space="preserve">Proportion </w:t>
            </w:r>
            <w:r w:rsidR="00CB4E3D" w:rsidRPr="00CC2AB1">
              <w:rPr>
                <w:rFonts w:cs="Arial"/>
                <w:color w:val="000000"/>
                <w:sz w:val="18"/>
                <w:szCs w:val="18"/>
                <w:lang w:eastAsia="en-AU"/>
              </w:rPr>
              <w:t>of total snags</w:t>
            </w:r>
            <w:r w:rsidRPr="00CC2AB1">
              <w:rPr>
                <w:rFonts w:cs="Arial"/>
                <w:color w:val="000000"/>
                <w:sz w:val="18"/>
                <w:szCs w:val="18"/>
                <w:lang w:eastAsia="en-AU"/>
              </w:rPr>
              <w:t>(%)</w:t>
            </w:r>
          </w:p>
        </w:tc>
        <w:tc>
          <w:tcPr>
            <w:tcW w:w="994" w:type="pct"/>
          </w:tcPr>
          <w:p w14:paraId="3F771A35"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Days inundated</w:t>
            </w:r>
          </w:p>
        </w:tc>
      </w:tr>
      <w:tr w:rsidR="005D7FAC" w:rsidRPr="00CC2AB1" w14:paraId="102D70AF" w14:textId="77777777" w:rsidTr="005D7FAC">
        <w:trPr>
          <w:trHeight w:val="300"/>
        </w:trPr>
        <w:tc>
          <w:tcPr>
            <w:tcW w:w="2118" w:type="pct"/>
            <w:noWrap/>
            <w:hideMark/>
          </w:tcPr>
          <w:p w14:paraId="2D4AF7DD"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&lt;69</w:t>
            </w:r>
          </w:p>
        </w:tc>
        <w:tc>
          <w:tcPr>
            <w:tcW w:w="894" w:type="pct"/>
            <w:noWrap/>
            <w:hideMark/>
          </w:tcPr>
          <w:p w14:paraId="3013978D"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973</w:t>
            </w:r>
          </w:p>
        </w:tc>
        <w:tc>
          <w:tcPr>
            <w:tcW w:w="994" w:type="pct"/>
            <w:noWrap/>
            <w:hideMark/>
          </w:tcPr>
          <w:p w14:paraId="7AA9D3E3"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26.1</w:t>
            </w:r>
          </w:p>
        </w:tc>
        <w:tc>
          <w:tcPr>
            <w:tcW w:w="994" w:type="pct"/>
          </w:tcPr>
          <w:p w14:paraId="6032993C"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365</w:t>
            </w:r>
          </w:p>
        </w:tc>
      </w:tr>
      <w:tr w:rsidR="005D7FAC" w:rsidRPr="00CC2AB1" w14:paraId="328D58DB" w14:textId="77777777" w:rsidTr="005D7FAC">
        <w:trPr>
          <w:trHeight w:val="300"/>
        </w:trPr>
        <w:tc>
          <w:tcPr>
            <w:tcW w:w="2118" w:type="pct"/>
            <w:noWrap/>
            <w:hideMark/>
          </w:tcPr>
          <w:p w14:paraId="3A48B3E7"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69 - 283</w:t>
            </w:r>
          </w:p>
        </w:tc>
        <w:tc>
          <w:tcPr>
            <w:tcW w:w="894" w:type="pct"/>
            <w:noWrap/>
            <w:hideMark/>
          </w:tcPr>
          <w:p w14:paraId="122A85F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7</w:t>
            </w:r>
          </w:p>
        </w:tc>
        <w:tc>
          <w:tcPr>
            <w:tcW w:w="994" w:type="pct"/>
            <w:noWrap/>
            <w:hideMark/>
          </w:tcPr>
          <w:p w14:paraId="04619DBD"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0.2</w:t>
            </w:r>
          </w:p>
        </w:tc>
        <w:tc>
          <w:tcPr>
            <w:tcW w:w="994" w:type="pct"/>
          </w:tcPr>
          <w:p w14:paraId="2FED02B3" w14:textId="5FAC485F" w:rsidR="005D7FAC" w:rsidRPr="00CC2AB1" w:rsidRDefault="00CC2AB1" w:rsidP="005D7FAC">
            <w:pPr>
              <w:spacing w:after="60"/>
              <w:jc w:val="center"/>
              <w:rPr>
                <w:rFonts w:cs="Arial"/>
                <w:color w:val="000000"/>
                <w:sz w:val="18"/>
                <w:szCs w:val="18"/>
                <w:lang w:eastAsia="en-AU"/>
              </w:rPr>
            </w:pPr>
            <w:r w:rsidRPr="00CC2AB1">
              <w:rPr>
                <w:rFonts w:cs="Arial"/>
                <w:color w:val="000000"/>
                <w:sz w:val="18"/>
                <w:szCs w:val="18"/>
                <w:lang w:eastAsia="en-AU"/>
              </w:rPr>
              <w:t>307</w:t>
            </w:r>
          </w:p>
        </w:tc>
      </w:tr>
      <w:tr w:rsidR="005D7FAC" w:rsidRPr="00CC2AB1" w14:paraId="44900CAD" w14:textId="77777777" w:rsidTr="005D7FAC">
        <w:trPr>
          <w:trHeight w:val="300"/>
        </w:trPr>
        <w:tc>
          <w:tcPr>
            <w:tcW w:w="2118" w:type="pct"/>
            <w:noWrap/>
            <w:hideMark/>
          </w:tcPr>
          <w:p w14:paraId="73969C8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283 - 943</w:t>
            </w:r>
          </w:p>
        </w:tc>
        <w:tc>
          <w:tcPr>
            <w:tcW w:w="894" w:type="pct"/>
            <w:noWrap/>
            <w:hideMark/>
          </w:tcPr>
          <w:p w14:paraId="73FEDD9F"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61</w:t>
            </w:r>
          </w:p>
        </w:tc>
        <w:tc>
          <w:tcPr>
            <w:tcW w:w="994" w:type="pct"/>
            <w:noWrap/>
            <w:hideMark/>
          </w:tcPr>
          <w:p w14:paraId="1389182C"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1.6</w:t>
            </w:r>
          </w:p>
        </w:tc>
        <w:tc>
          <w:tcPr>
            <w:tcW w:w="994" w:type="pct"/>
          </w:tcPr>
          <w:p w14:paraId="0D7109C2" w14:textId="0B4A3308" w:rsidR="005D7FAC" w:rsidRPr="00CC2AB1" w:rsidRDefault="00CC2AB1" w:rsidP="005D7FAC">
            <w:pPr>
              <w:spacing w:after="60"/>
              <w:jc w:val="center"/>
              <w:rPr>
                <w:rFonts w:cs="Arial"/>
                <w:color w:val="000000"/>
                <w:sz w:val="18"/>
                <w:szCs w:val="18"/>
                <w:lang w:eastAsia="en-AU"/>
              </w:rPr>
            </w:pPr>
            <w:r w:rsidRPr="00CC2AB1">
              <w:rPr>
                <w:sz w:val="18"/>
                <w:szCs w:val="18"/>
              </w:rPr>
              <w:t>192</w:t>
            </w:r>
          </w:p>
        </w:tc>
      </w:tr>
      <w:tr w:rsidR="005D7FAC" w:rsidRPr="00CC2AB1" w14:paraId="05C94BE6" w14:textId="77777777" w:rsidTr="005D7FAC">
        <w:trPr>
          <w:trHeight w:val="300"/>
        </w:trPr>
        <w:tc>
          <w:tcPr>
            <w:tcW w:w="2118" w:type="pct"/>
            <w:noWrap/>
            <w:hideMark/>
          </w:tcPr>
          <w:p w14:paraId="6543215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943 - 1793</w:t>
            </w:r>
          </w:p>
        </w:tc>
        <w:tc>
          <w:tcPr>
            <w:tcW w:w="894" w:type="pct"/>
            <w:noWrap/>
            <w:hideMark/>
          </w:tcPr>
          <w:p w14:paraId="5B62CDF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83</w:t>
            </w:r>
          </w:p>
        </w:tc>
        <w:tc>
          <w:tcPr>
            <w:tcW w:w="994" w:type="pct"/>
            <w:noWrap/>
            <w:hideMark/>
          </w:tcPr>
          <w:p w14:paraId="78834707"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2.2</w:t>
            </w:r>
          </w:p>
        </w:tc>
        <w:tc>
          <w:tcPr>
            <w:tcW w:w="994" w:type="pct"/>
          </w:tcPr>
          <w:p w14:paraId="5F48C563" w14:textId="77777777" w:rsidR="005D7FAC" w:rsidRPr="00CC2AB1" w:rsidRDefault="005D7FAC" w:rsidP="005D7FAC">
            <w:pPr>
              <w:spacing w:after="60"/>
              <w:jc w:val="center"/>
              <w:rPr>
                <w:rFonts w:cs="Arial"/>
                <w:color w:val="000000"/>
                <w:sz w:val="18"/>
                <w:szCs w:val="18"/>
                <w:lang w:eastAsia="en-AU"/>
              </w:rPr>
            </w:pPr>
            <w:r w:rsidRPr="00CC2AB1">
              <w:rPr>
                <w:sz w:val="18"/>
                <w:szCs w:val="18"/>
              </w:rPr>
              <w:t>166</w:t>
            </w:r>
          </w:p>
        </w:tc>
      </w:tr>
      <w:tr w:rsidR="005D7FAC" w:rsidRPr="00CC2AB1" w14:paraId="3966E9DF" w14:textId="77777777" w:rsidTr="005D7FAC">
        <w:trPr>
          <w:trHeight w:val="300"/>
        </w:trPr>
        <w:tc>
          <w:tcPr>
            <w:tcW w:w="2118" w:type="pct"/>
            <w:noWrap/>
            <w:hideMark/>
          </w:tcPr>
          <w:p w14:paraId="16715D5F"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1793 - 2692</w:t>
            </w:r>
          </w:p>
        </w:tc>
        <w:tc>
          <w:tcPr>
            <w:tcW w:w="894" w:type="pct"/>
            <w:noWrap/>
            <w:hideMark/>
          </w:tcPr>
          <w:p w14:paraId="1617BC7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117</w:t>
            </w:r>
          </w:p>
        </w:tc>
        <w:tc>
          <w:tcPr>
            <w:tcW w:w="994" w:type="pct"/>
            <w:noWrap/>
            <w:hideMark/>
          </w:tcPr>
          <w:p w14:paraId="27A4CDA3"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3.1</w:t>
            </w:r>
          </w:p>
        </w:tc>
        <w:tc>
          <w:tcPr>
            <w:tcW w:w="994" w:type="pct"/>
          </w:tcPr>
          <w:p w14:paraId="78719B7C" w14:textId="77777777" w:rsidR="005D7FAC" w:rsidRPr="00CC2AB1" w:rsidRDefault="005D7FAC" w:rsidP="005D7FAC">
            <w:pPr>
              <w:spacing w:after="60"/>
              <w:jc w:val="center"/>
              <w:rPr>
                <w:rFonts w:cs="Arial"/>
                <w:color w:val="000000"/>
                <w:sz w:val="18"/>
                <w:szCs w:val="18"/>
                <w:lang w:eastAsia="en-AU"/>
              </w:rPr>
            </w:pPr>
            <w:r w:rsidRPr="00CC2AB1">
              <w:rPr>
                <w:sz w:val="18"/>
                <w:szCs w:val="18"/>
              </w:rPr>
              <w:t>155</w:t>
            </w:r>
          </w:p>
        </w:tc>
      </w:tr>
      <w:tr w:rsidR="005D7FAC" w:rsidRPr="00CC2AB1" w14:paraId="37F38CFA" w14:textId="77777777" w:rsidTr="005D7FAC">
        <w:trPr>
          <w:trHeight w:val="300"/>
        </w:trPr>
        <w:tc>
          <w:tcPr>
            <w:tcW w:w="2118" w:type="pct"/>
            <w:noWrap/>
            <w:hideMark/>
          </w:tcPr>
          <w:p w14:paraId="3C26D35F"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2692 - 3601</w:t>
            </w:r>
          </w:p>
        </w:tc>
        <w:tc>
          <w:tcPr>
            <w:tcW w:w="894" w:type="pct"/>
            <w:noWrap/>
            <w:hideMark/>
          </w:tcPr>
          <w:p w14:paraId="3887C8AA"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139</w:t>
            </w:r>
          </w:p>
        </w:tc>
        <w:tc>
          <w:tcPr>
            <w:tcW w:w="994" w:type="pct"/>
            <w:noWrap/>
            <w:hideMark/>
          </w:tcPr>
          <w:p w14:paraId="4C2A03D7"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3.7</w:t>
            </w:r>
          </w:p>
        </w:tc>
        <w:tc>
          <w:tcPr>
            <w:tcW w:w="994" w:type="pct"/>
          </w:tcPr>
          <w:p w14:paraId="02E22008" w14:textId="77777777" w:rsidR="005D7FAC" w:rsidRPr="00CC2AB1" w:rsidRDefault="005D7FAC" w:rsidP="005D7FAC">
            <w:pPr>
              <w:spacing w:after="60"/>
              <w:jc w:val="center"/>
              <w:rPr>
                <w:rFonts w:cs="Arial"/>
                <w:color w:val="000000"/>
                <w:sz w:val="18"/>
                <w:szCs w:val="18"/>
                <w:lang w:eastAsia="en-AU"/>
              </w:rPr>
            </w:pPr>
            <w:r w:rsidRPr="00CC2AB1">
              <w:rPr>
                <w:sz w:val="18"/>
                <w:szCs w:val="18"/>
              </w:rPr>
              <w:t>147</w:t>
            </w:r>
          </w:p>
        </w:tc>
      </w:tr>
      <w:tr w:rsidR="005D7FAC" w:rsidRPr="00CC2AB1" w14:paraId="10C683C0" w14:textId="77777777" w:rsidTr="005D7FAC">
        <w:trPr>
          <w:trHeight w:val="300"/>
        </w:trPr>
        <w:tc>
          <w:tcPr>
            <w:tcW w:w="2118" w:type="pct"/>
            <w:noWrap/>
            <w:hideMark/>
          </w:tcPr>
          <w:p w14:paraId="157423E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3601 - 4690</w:t>
            </w:r>
          </w:p>
        </w:tc>
        <w:tc>
          <w:tcPr>
            <w:tcW w:w="894" w:type="pct"/>
            <w:noWrap/>
            <w:hideMark/>
          </w:tcPr>
          <w:p w14:paraId="2391E73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188</w:t>
            </w:r>
          </w:p>
        </w:tc>
        <w:tc>
          <w:tcPr>
            <w:tcW w:w="994" w:type="pct"/>
            <w:noWrap/>
            <w:hideMark/>
          </w:tcPr>
          <w:p w14:paraId="2F5F75A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5.0</w:t>
            </w:r>
          </w:p>
        </w:tc>
        <w:tc>
          <w:tcPr>
            <w:tcW w:w="994" w:type="pct"/>
          </w:tcPr>
          <w:p w14:paraId="7C31779C" w14:textId="77777777" w:rsidR="005D7FAC" w:rsidRPr="00CC2AB1" w:rsidRDefault="005D7FAC" w:rsidP="005D7FAC">
            <w:pPr>
              <w:spacing w:after="60"/>
              <w:jc w:val="center"/>
              <w:rPr>
                <w:rFonts w:cs="Arial"/>
                <w:color w:val="000000"/>
                <w:sz w:val="18"/>
                <w:szCs w:val="18"/>
                <w:lang w:eastAsia="en-AU"/>
              </w:rPr>
            </w:pPr>
            <w:r w:rsidRPr="00CC2AB1">
              <w:rPr>
                <w:sz w:val="18"/>
                <w:szCs w:val="18"/>
              </w:rPr>
              <w:t>127</w:t>
            </w:r>
          </w:p>
        </w:tc>
      </w:tr>
      <w:tr w:rsidR="005D7FAC" w:rsidRPr="00CC2AB1" w14:paraId="07F372E1" w14:textId="77777777" w:rsidTr="005D7FAC">
        <w:trPr>
          <w:trHeight w:val="300"/>
        </w:trPr>
        <w:tc>
          <w:tcPr>
            <w:tcW w:w="2118" w:type="pct"/>
            <w:noWrap/>
            <w:hideMark/>
          </w:tcPr>
          <w:p w14:paraId="2AB91BC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4690 - 6001</w:t>
            </w:r>
          </w:p>
        </w:tc>
        <w:tc>
          <w:tcPr>
            <w:tcW w:w="894" w:type="pct"/>
            <w:noWrap/>
            <w:hideMark/>
          </w:tcPr>
          <w:p w14:paraId="1A6AFED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185</w:t>
            </w:r>
          </w:p>
        </w:tc>
        <w:tc>
          <w:tcPr>
            <w:tcW w:w="994" w:type="pct"/>
            <w:noWrap/>
            <w:hideMark/>
          </w:tcPr>
          <w:p w14:paraId="15BECF9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5.0</w:t>
            </w:r>
          </w:p>
        </w:tc>
        <w:tc>
          <w:tcPr>
            <w:tcW w:w="994" w:type="pct"/>
          </w:tcPr>
          <w:p w14:paraId="542E1BF5" w14:textId="77777777" w:rsidR="005D7FAC" w:rsidRPr="00CC2AB1" w:rsidRDefault="005D7FAC" w:rsidP="005D7FAC">
            <w:pPr>
              <w:spacing w:after="60"/>
              <w:jc w:val="center"/>
              <w:rPr>
                <w:rFonts w:cs="Arial"/>
                <w:color w:val="000000"/>
                <w:sz w:val="18"/>
                <w:szCs w:val="18"/>
                <w:lang w:eastAsia="en-AU"/>
              </w:rPr>
            </w:pPr>
            <w:r w:rsidRPr="00CC2AB1">
              <w:rPr>
                <w:sz w:val="18"/>
                <w:szCs w:val="18"/>
              </w:rPr>
              <w:t>113</w:t>
            </w:r>
          </w:p>
        </w:tc>
      </w:tr>
      <w:tr w:rsidR="005D7FAC" w:rsidRPr="00CC2AB1" w14:paraId="4654B236" w14:textId="77777777" w:rsidTr="005D7FAC">
        <w:trPr>
          <w:trHeight w:val="300"/>
        </w:trPr>
        <w:tc>
          <w:tcPr>
            <w:tcW w:w="2118" w:type="pct"/>
            <w:noWrap/>
            <w:hideMark/>
          </w:tcPr>
          <w:p w14:paraId="218AD24B"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6001 - 7502</w:t>
            </w:r>
          </w:p>
        </w:tc>
        <w:tc>
          <w:tcPr>
            <w:tcW w:w="894" w:type="pct"/>
            <w:noWrap/>
            <w:hideMark/>
          </w:tcPr>
          <w:p w14:paraId="65B255B2"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277</w:t>
            </w:r>
          </w:p>
        </w:tc>
        <w:tc>
          <w:tcPr>
            <w:tcW w:w="994" w:type="pct"/>
            <w:noWrap/>
            <w:hideMark/>
          </w:tcPr>
          <w:p w14:paraId="058E6E53"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7.4</w:t>
            </w:r>
          </w:p>
        </w:tc>
        <w:tc>
          <w:tcPr>
            <w:tcW w:w="994" w:type="pct"/>
          </w:tcPr>
          <w:p w14:paraId="442B25C4" w14:textId="77777777" w:rsidR="005D7FAC" w:rsidRPr="00CC2AB1" w:rsidRDefault="005D7FAC" w:rsidP="005D7FAC">
            <w:pPr>
              <w:spacing w:after="60"/>
              <w:jc w:val="center"/>
              <w:rPr>
                <w:rFonts w:cs="Arial"/>
                <w:color w:val="000000"/>
                <w:sz w:val="18"/>
                <w:szCs w:val="18"/>
                <w:lang w:eastAsia="en-AU"/>
              </w:rPr>
            </w:pPr>
            <w:r w:rsidRPr="00CC2AB1">
              <w:rPr>
                <w:sz w:val="18"/>
                <w:szCs w:val="18"/>
              </w:rPr>
              <w:t>84</w:t>
            </w:r>
          </w:p>
        </w:tc>
      </w:tr>
      <w:tr w:rsidR="005D7FAC" w:rsidRPr="00CC2AB1" w14:paraId="58A1F1FD" w14:textId="77777777" w:rsidTr="005D7FAC">
        <w:trPr>
          <w:trHeight w:val="300"/>
        </w:trPr>
        <w:tc>
          <w:tcPr>
            <w:tcW w:w="2118" w:type="pct"/>
            <w:noWrap/>
            <w:hideMark/>
          </w:tcPr>
          <w:p w14:paraId="3A458B92"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7502 - 9109</w:t>
            </w:r>
          </w:p>
        </w:tc>
        <w:tc>
          <w:tcPr>
            <w:tcW w:w="894" w:type="pct"/>
            <w:noWrap/>
            <w:hideMark/>
          </w:tcPr>
          <w:p w14:paraId="1908449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232</w:t>
            </w:r>
          </w:p>
        </w:tc>
        <w:tc>
          <w:tcPr>
            <w:tcW w:w="994" w:type="pct"/>
            <w:noWrap/>
            <w:hideMark/>
          </w:tcPr>
          <w:p w14:paraId="6D3C4BEA"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6.2</w:t>
            </w:r>
          </w:p>
        </w:tc>
        <w:tc>
          <w:tcPr>
            <w:tcW w:w="994" w:type="pct"/>
          </w:tcPr>
          <w:p w14:paraId="3D3941E6" w14:textId="77777777" w:rsidR="005D7FAC" w:rsidRPr="00CC2AB1" w:rsidRDefault="005D7FAC" w:rsidP="005D7FAC">
            <w:pPr>
              <w:spacing w:after="60"/>
              <w:jc w:val="center"/>
              <w:rPr>
                <w:rFonts w:cs="Arial"/>
                <w:color w:val="000000"/>
                <w:sz w:val="18"/>
                <w:szCs w:val="18"/>
                <w:lang w:eastAsia="en-AU"/>
              </w:rPr>
            </w:pPr>
            <w:r w:rsidRPr="00CC2AB1">
              <w:rPr>
                <w:sz w:val="18"/>
                <w:szCs w:val="18"/>
              </w:rPr>
              <w:t>66</w:t>
            </w:r>
          </w:p>
        </w:tc>
      </w:tr>
      <w:tr w:rsidR="005D7FAC" w:rsidRPr="00CC2AB1" w14:paraId="172A6018" w14:textId="77777777" w:rsidTr="005D7FAC">
        <w:trPr>
          <w:trHeight w:val="300"/>
        </w:trPr>
        <w:tc>
          <w:tcPr>
            <w:tcW w:w="2118" w:type="pct"/>
            <w:noWrap/>
            <w:hideMark/>
          </w:tcPr>
          <w:p w14:paraId="57CD642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9109 - 10854</w:t>
            </w:r>
          </w:p>
        </w:tc>
        <w:tc>
          <w:tcPr>
            <w:tcW w:w="894" w:type="pct"/>
            <w:noWrap/>
            <w:hideMark/>
          </w:tcPr>
          <w:p w14:paraId="7D8825EC"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316</w:t>
            </w:r>
          </w:p>
        </w:tc>
        <w:tc>
          <w:tcPr>
            <w:tcW w:w="994" w:type="pct"/>
            <w:noWrap/>
            <w:hideMark/>
          </w:tcPr>
          <w:p w14:paraId="6B23D54E"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8.5</w:t>
            </w:r>
          </w:p>
        </w:tc>
        <w:tc>
          <w:tcPr>
            <w:tcW w:w="994" w:type="pct"/>
          </w:tcPr>
          <w:p w14:paraId="58BAF3DE" w14:textId="77777777" w:rsidR="005D7FAC" w:rsidRPr="00CC2AB1" w:rsidRDefault="005D7FAC" w:rsidP="005D7FAC">
            <w:pPr>
              <w:spacing w:after="60"/>
              <w:jc w:val="center"/>
              <w:rPr>
                <w:rFonts w:cs="Arial"/>
                <w:color w:val="000000"/>
                <w:sz w:val="18"/>
                <w:szCs w:val="18"/>
                <w:lang w:eastAsia="en-AU"/>
              </w:rPr>
            </w:pPr>
            <w:r w:rsidRPr="00CC2AB1">
              <w:rPr>
                <w:sz w:val="18"/>
                <w:szCs w:val="18"/>
              </w:rPr>
              <w:t>63</w:t>
            </w:r>
          </w:p>
        </w:tc>
      </w:tr>
      <w:tr w:rsidR="005D7FAC" w:rsidRPr="00CC2AB1" w14:paraId="4D56E48A" w14:textId="77777777" w:rsidTr="005D7FAC">
        <w:trPr>
          <w:trHeight w:val="300"/>
        </w:trPr>
        <w:tc>
          <w:tcPr>
            <w:tcW w:w="2118" w:type="pct"/>
            <w:noWrap/>
            <w:hideMark/>
          </w:tcPr>
          <w:p w14:paraId="4FB54765"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10854 - 12863</w:t>
            </w:r>
          </w:p>
        </w:tc>
        <w:tc>
          <w:tcPr>
            <w:tcW w:w="894" w:type="pct"/>
            <w:noWrap/>
            <w:hideMark/>
          </w:tcPr>
          <w:p w14:paraId="7880BCE3"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263</w:t>
            </w:r>
          </w:p>
        </w:tc>
        <w:tc>
          <w:tcPr>
            <w:tcW w:w="994" w:type="pct"/>
            <w:noWrap/>
            <w:hideMark/>
          </w:tcPr>
          <w:p w14:paraId="7DDB507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7.0</w:t>
            </w:r>
          </w:p>
        </w:tc>
        <w:tc>
          <w:tcPr>
            <w:tcW w:w="994" w:type="pct"/>
          </w:tcPr>
          <w:p w14:paraId="61A9E22E" w14:textId="77777777" w:rsidR="005D7FAC" w:rsidRPr="00CC2AB1" w:rsidRDefault="005D7FAC" w:rsidP="005D7FAC">
            <w:pPr>
              <w:spacing w:after="60"/>
              <w:jc w:val="center"/>
              <w:rPr>
                <w:rFonts w:cs="Arial"/>
                <w:color w:val="000000"/>
                <w:sz w:val="18"/>
                <w:szCs w:val="18"/>
                <w:lang w:eastAsia="en-AU"/>
              </w:rPr>
            </w:pPr>
            <w:r w:rsidRPr="00CC2AB1">
              <w:rPr>
                <w:sz w:val="18"/>
                <w:szCs w:val="18"/>
              </w:rPr>
              <w:t>59</w:t>
            </w:r>
          </w:p>
        </w:tc>
      </w:tr>
      <w:tr w:rsidR="005D7FAC" w:rsidRPr="00CC2AB1" w14:paraId="7A89CC91" w14:textId="77777777" w:rsidTr="005D7FAC">
        <w:trPr>
          <w:trHeight w:val="300"/>
        </w:trPr>
        <w:tc>
          <w:tcPr>
            <w:tcW w:w="2118" w:type="pct"/>
            <w:noWrap/>
            <w:hideMark/>
          </w:tcPr>
          <w:p w14:paraId="198A563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12863 - 14872</w:t>
            </w:r>
          </w:p>
        </w:tc>
        <w:tc>
          <w:tcPr>
            <w:tcW w:w="894" w:type="pct"/>
            <w:noWrap/>
            <w:hideMark/>
          </w:tcPr>
          <w:p w14:paraId="6B19DB1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281</w:t>
            </w:r>
          </w:p>
        </w:tc>
        <w:tc>
          <w:tcPr>
            <w:tcW w:w="994" w:type="pct"/>
            <w:noWrap/>
            <w:hideMark/>
          </w:tcPr>
          <w:p w14:paraId="59F6BECC"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7.5</w:t>
            </w:r>
          </w:p>
        </w:tc>
        <w:tc>
          <w:tcPr>
            <w:tcW w:w="994" w:type="pct"/>
          </w:tcPr>
          <w:p w14:paraId="6A026FD9" w14:textId="77777777" w:rsidR="005D7FAC" w:rsidRPr="00CC2AB1" w:rsidRDefault="005D7FAC" w:rsidP="005D7FAC">
            <w:pPr>
              <w:spacing w:after="60"/>
              <w:jc w:val="center"/>
              <w:rPr>
                <w:rFonts w:cs="Arial"/>
                <w:color w:val="000000"/>
                <w:sz w:val="18"/>
                <w:szCs w:val="18"/>
                <w:lang w:eastAsia="en-AU"/>
              </w:rPr>
            </w:pPr>
            <w:r w:rsidRPr="00CC2AB1">
              <w:rPr>
                <w:sz w:val="18"/>
                <w:szCs w:val="18"/>
              </w:rPr>
              <w:t>57</w:t>
            </w:r>
          </w:p>
        </w:tc>
      </w:tr>
      <w:tr w:rsidR="005D7FAC" w:rsidRPr="00CC2AB1" w14:paraId="66EBE4ED" w14:textId="77777777" w:rsidTr="005D7FAC">
        <w:trPr>
          <w:trHeight w:val="300"/>
        </w:trPr>
        <w:tc>
          <w:tcPr>
            <w:tcW w:w="2118" w:type="pct"/>
            <w:noWrap/>
            <w:hideMark/>
          </w:tcPr>
          <w:p w14:paraId="1379D6BB"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14872 - 16775</w:t>
            </w:r>
          </w:p>
        </w:tc>
        <w:tc>
          <w:tcPr>
            <w:tcW w:w="894" w:type="pct"/>
            <w:noWrap/>
            <w:hideMark/>
          </w:tcPr>
          <w:p w14:paraId="442F87BE"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174</w:t>
            </w:r>
          </w:p>
        </w:tc>
        <w:tc>
          <w:tcPr>
            <w:tcW w:w="994" w:type="pct"/>
            <w:noWrap/>
            <w:hideMark/>
          </w:tcPr>
          <w:p w14:paraId="6E776C9F"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4.7</w:t>
            </w:r>
          </w:p>
        </w:tc>
        <w:tc>
          <w:tcPr>
            <w:tcW w:w="994" w:type="pct"/>
          </w:tcPr>
          <w:p w14:paraId="768EFF7A" w14:textId="77777777" w:rsidR="005D7FAC" w:rsidRPr="00CC2AB1" w:rsidRDefault="005D7FAC" w:rsidP="005D7FAC">
            <w:pPr>
              <w:spacing w:after="60"/>
              <w:jc w:val="center"/>
              <w:rPr>
                <w:rFonts w:cs="Arial"/>
                <w:color w:val="000000"/>
                <w:sz w:val="18"/>
                <w:szCs w:val="18"/>
                <w:lang w:eastAsia="en-AU"/>
              </w:rPr>
            </w:pPr>
            <w:r w:rsidRPr="00CC2AB1">
              <w:rPr>
                <w:sz w:val="18"/>
                <w:szCs w:val="18"/>
              </w:rPr>
              <w:t>55</w:t>
            </w:r>
          </w:p>
        </w:tc>
      </w:tr>
      <w:tr w:rsidR="005D7FAC" w:rsidRPr="00CC2AB1" w14:paraId="28BBB7F6" w14:textId="77777777" w:rsidTr="005D7FAC">
        <w:trPr>
          <w:trHeight w:val="300"/>
        </w:trPr>
        <w:tc>
          <w:tcPr>
            <w:tcW w:w="2118" w:type="pct"/>
            <w:noWrap/>
            <w:hideMark/>
          </w:tcPr>
          <w:p w14:paraId="02BA50D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16775 - 18889</w:t>
            </w:r>
          </w:p>
        </w:tc>
        <w:tc>
          <w:tcPr>
            <w:tcW w:w="894" w:type="pct"/>
            <w:noWrap/>
            <w:hideMark/>
          </w:tcPr>
          <w:p w14:paraId="40BAE09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180</w:t>
            </w:r>
          </w:p>
        </w:tc>
        <w:tc>
          <w:tcPr>
            <w:tcW w:w="994" w:type="pct"/>
            <w:noWrap/>
            <w:hideMark/>
          </w:tcPr>
          <w:p w14:paraId="5C465D4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4.8</w:t>
            </w:r>
          </w:p>
        </w:tc>
        <w:tc>
          <w:tcPr>
            <w:tcW w:w="994" w:type="pct"/>
          </w:tcPr>
          <w:p w14:paraId="1274DFD5" w14:textId="77777777" w:rsidR="005D7FAC" w:rsidRPr="00CC2AB1" w:rsidRDefault="005D7FAC" w:rsidP="005D7FAC">
            <w:pPr>
              <w:spacing w:after="60"/>
              <w:jc w:val="center"/>
              <w:rPr>
                <w:rFonts w:cs="Arial"/>
                <w:color w:val="000000"/>
                <w:sz w:val="18"/>
                <w:szCs w:val="18"/>
                <w:lang w:eastAsia="en-AU"/>
              </w:rPr>
            </w:pPr>
            <w:r w:rsidRPr="00CC2AB1">
              <w:rPr>
                <w:sz w:val="18"/>
                <w:szCs w:val="18"/>
              </w:rPr>
              <w:t>53</w:t>
            </w:r>
          </w:p>
        </w:tc>
      </w:tr>
      <w:tr w:rsidR="005D7FAC" w:rsidRPr="00CC2AB1" w14:paraId="69A19A05" w14:textId="77777777" w:rsidTr="005D7FAC">
        <w:trPr>
          <w:trHeight w:val="300"/>
        </w:trPr>
        <w:tc>
          <w:tcPr>
            <w:tcW w:w="2118" w:type="pct"/>
            <w:noWrap/>
            <w:hideMark/>
          </w:tcPr>
          <w:p w14:paraId="448D1A1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18889 - 21215</w:t>
            </w:r>
          </w:p>
        </w:tc>
        <w:tc>
          <w:tcPr>
            <w:tcW w:w="894" w:type="pct"/>
            <w:noWrap/>
            <w:hideMark/>
          </w:tcPr>
          <w:p w14:paraId="742E5691"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114</w:t>
            </w:r>
          </w:p>
        </w:tc>
        <w:tc>
          <w:tcPr>
            <w:tcW w:w="994" w:type="pct"/>
            <w:noWrap/>
            <w:hideMark/>
          </w:tcPr>
          <w:p w14:paraId="30BBE8B2"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3.1</w:t>
            </w:r>
          </w:p>
        </w:tc>
        <w:tc>
          <w:tcPr>
            <w:tcW w:w="994" w:type="pct"/>
          </w:tcPr>
          <w:p w14:paraId="33DABD6C" w14:textId="77777777" w:rsidR="005D7FAC" w:rsidRPr="00CC2AB1" w:rsidRDefault="005D7FAC" w:rsidP="005D7FAC">
            <w:pPr>
              <w:spacing w:after="60"/>
              <w:jc w:val="center"/>
              <w:rPr>
                <w:rFonts w:cs="Arial"/>
                <w:color w:val="000000"/>
                <w:sz w:val="18"/>
                <w:szCs w:val="18"/>
                <w:lang w:eastAsia="en-AU"/>
              </w:rPr>
            </w:pPr>
            <w:r w:rsidRPr="00CC2AB1">
              <w:rPr>
                <w:sz w:val="18"/>
                <w:szCs w:val="18"/>
              </w:rPr>
              <w:t>49</w:t>
            </w:r>
          </w:p>
        </w:tc>
      </w:tr>
      <w:tr w:rsidR="005D7FAC" w:rsidRPr="00CC2AB1" w14:paraId="7A83DFA0" w14:textId="77777777" w:rsidTr="005D7FAC">
        <w:trPr>
          <w:trHeight w:val="300"/>
        </w:trPr>
        <w:tc>
          <w:tcPr>
            <w:tcW w:w="2118" w:type="pct"/>
            <w:noWrap/>
            <w:hideMark/>
          </w:tcPr>
          <w:p w14:paraId="779E9E1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21215 - 23542</w:t>
            </w:r>
          </w:p>
        </w:tc>
        <w:tc>
          <w:tcPr>
            <w:tcW w:w="894" w:type="pct"/>
            <w:noWrap/>
            <w:hideMark/>
          </w:tcPr>
          <w:p w14:paraId="1B239DE4"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58</w:t>
            </w:r>
          </w:p>
        </w:tc>
        <w:tc>
          <w:tcPr>
            <w:tcW w:w="994" w:type="pct"/>
            <w:noWrap/>
            <w:hideMark/>
          </w:tcPr>
          <w:p w14:paraId="406CFCE2"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1.6</w:t>
            </w:r>
          </w:p>
        </w:tc>
        <w:tc>
          <w:tcPr>
            <w:tcW w:w="994" w:type="pct"/>
          </w:tcPr>
          <w:p w14:paraId="302E47C3" w14:textId="77777777" w:rsidR="005D7FAC" w:rsidRPr="00CC2AB1" w:rsidRDefault="005D7FAC" w:rsidP="005D7FAC">
            <w:pPr>
              <w:spacing w:after="60"/>
              <w:jc w:val="center"/>
              <w:rPr>
                <w:rFonts w:cs="Arial"/>
                <w:color w:val="000000"/>
                <w:sz w:val="18"/>
                <w:szCs w:val="18"/>
                <w:lang w:eastAsia="en-AU"/>
              </w:rPr>
            </w:pPr>
            <w:r w:rsidRPr="00CC2AB1">
              <w:rPr>
                <w:sz w:val="18"/>
                <w:szCs w:val="18"/>
              </w:rPr>
              <w:t>45</w:t>
            </w:r>
          </w:p>
        </w:tc>
      </w:tr>
      <w:tr w:rsidR="005D7FAC" w:rsidRPr="00CC2AB1" w14:paraId="54E2C2BB" w14:textId="77777777" w:rsidTr="005D7FAC">
        <w:trPr>
          <w:trHeight w:val="300"/>
        </w:trPr>
        <w:tc>
          <w:tcPr>
            <w:tcW w:w="2118" w:type="pct"/>
            <w:noWrap/>
            <w:hideMark/>
          </w:tcPr>
          <w:p w14:paraId="3026EA8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23542 - 26185</w:t>
            </w:r>
          </w:p>
        </w:tc>
        <w:tc>
          <w:tcPr>
            <w:tcW w:w="894" w:type="pct"/>
            <w:noWrap/>
            <w:hideMark/>
          </w:tcPr>
          <w:p w14:paraId="5FFFD1A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39</w:t>
            </w:r>
          </w:p>
        </w:tc>
        <w:tc>
          <w:tcPr>
            <w:tcW w:w="994" w:type="pct"/>
            <w:noWrap/>
            <w:hideMark/>
          </w:tcPr>
          <w:p w14:paraId="741AA545"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1.0</w:t>
            </w:r>
          </w:p>
        </w:tc>
        <w:tc>
          <w:tcPr>
            <w:tcW w:w="994" w:type="pct"/>
          </w:tcPr>
          <w:p w14:paraId="3D432B59" w14:textId="77777777" w:rsidR="005D7FAC" w:rsidRPr="00CC2AB1" w:rsidRDefault="005D7FAC" w:rsidP="005D7FAC">
            <w:pPr>
              <w:spacing w:after="60"/>
              <w:jc w:val="center"/>
              <w:rPr>
                <w:rFonts w:cs="Arial"/>
                <w:color w:val="000000"/>
                <w:sz w:val="18"/>
                <w:szCs w:val="18"/>
                <w:lang w:eastAsia="en-AU"/>
              </w:rPr>
            </w:pPr>
            <w:r w:rsidRPr="00CC2AB1">
              <w:rPr>
                <w:sz w:val="18"/>
                <w:szCs w:val="18"/>
              </w:rPr>
              <w:t>38</w:t>
            </w:r>
          </w:p>
        </w:tc>
      </w:tr>
      <w:tr w:rsidR="005D7FAC" w:rsidRPr="00CC2AB1" w14:paraId="0D12AE46" w14:textId="77777777" w:rsidTr="005D7FAC">
        <w:trPr>
          <w:trHeight w:val="300"/>
        </w:trPr>
        <w:tc>
          <w:tcPr>
            <w:tcW w:w="2118" w:type="pct"/>
            <w:noWrap/>
            <w:hideMark/>
          </w:tcPr>
          <w:p w14:paraId="1A557220"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26185 - 29039</w:t>
            </w:r>
          </w:p>
        </w:tc>
        <w:tc>
          <w:tcPr>
            <w:tcW w:w="894" w:type="pct"/>
            <w:noWrap/>
            <w:hideMark/>
          </w:tcPr>
          <w:p w14:paraId="5B080892"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29</w:t>
            </w:r>
          </w:p>
        </w:tc>
        <w:tc>
          <w:tcPr>
            <w:tcW w:w="994" w:type="pct"/>
            <w:noWrap/>
            <w:hideMark/>
          </w:tcPr>
          <w:p w14:paraId="5E3DA5CC"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0.8</w:t>
            </w:r>
          </w:p>
        </w:tc>
        <w:tc>
          <w:tcPr>
            <w:tcW w:w="994" w:type="pct"/>
          </w:tcPr>
          <w:p w14:paraId="7E0E7E5D" w14:textId="77777777" w:rsidR="005D7FAC" w:rsidRPr="00CC2AB1" w:rsidRDefault="005D7FAC" w:rsidP="005D7FAC">
            <w:pPr>
              <w:spacing w:after="60"/>
              <w:jc w:val="center"/>
              <w:rPr>
                <w:rFonts w:cs="Arial"/>
                <w:color w:val="000000"/>
                <w:sz w:val="18"/>
                <w:szCs w:val="18"/>
                <w:lang w:eastAsia="en-AU"/>
              </w:rPr>
            </w:pPr>
            <w:r w:rsidRPr="00CC2AB1">
              <w:rPr>
                <w:sz w:val="18"/>
                <w:szCs w:val="18"/>
              </w:rPr>
              <w:t>33</w:t>
            </w:r>
          </w:p>
        </w:tc>
      </w:tr>
      <w:tr w:rsidR="005D7FAC" w:rsidRPr="00CC2AB1" w14:paraId="032550DE" w14:textId="77777777" w:rsidTr="005D7FAC">
        <w:trPr>
          <w:trHeight w:val="300"/>
        </w:trPr>
        <w:tc>
          <w:tcPr>
            <w:tcW w:w="2118" w:type="pct"/>
            <w:noWrap/>
            <w:hideMark/>
          </w:tcPr>
          <w:p w14:paraId="20B469E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29039 - 33269</w:t>
            </w:r>
          </w:p>
        </w:tc>
        <w:tc>
          <w:tcPr>
            <w:tcW w:w="894" w:type="pct"/>
            <w:noWrap/>
            <w:hideMark/>
          </w:tcPr>
          <w:p w14:paraId="444F9EC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13</w:t>
            </w:r>
          </w:p>
        </w:tc>
        <w:tc>
          <w:tcPr>
            <w:tcW w:w="994" w:type="pct"/>
            <w:noWrap/>
            <w:hideMark/>
          </w:tcPr>
          <w:p w14:paraId="3D8B2CA8"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0.3</w:t>
            </w:r>
          </w:p>
        </w:tc>
        <w:tc>
          <w:tcPr>
            <w:tcW w:w="994" w:type="pct"/>
          </w:tcPr>
          <w:p w14:paraId="1F3D063F" w14:textId="77777777" w:rsidR="005D7FAC" w:rsidRPr="00CC2AB1" w:rsidRDefault="005D7FAC" w:rsidP="005D7FAC">
            <w:pPr>
              <w:spacing w:after="60"/>
              <w:jc w:val="center"/>
              <w:rPr>
                <w:rFonts w:cs="Arial"/>
                <w:color w:val="000000"/>
                <w:sz w:val="18"/>
                <w:szCs w:val="18"/>
                <w:lang w:eastAsia="en-AU"/>
              </w:rPr>
            </w:pPr>
            <w:r w:rsidRPr="00CC2AB1">
              <w:rPr>
                <w:sz w:val="18"/>
                <w:szCs w:val="18"/>
              </w:rPr>
              <w:t>26</w:t>
            </w:r>
          </w:p>
        </w:tc>
      </w:tr>
      <w:tr w:rsidR="005D7FAC" w:rsidRPr="00CC2AB1" w14:paraId="5E0F5A66" w14:textId="77777777" w:rsidTr="005D7FAC">
        <w:trPr>
          <w:trHeight w:val="300"/>
        </w:trPr>
        <w:tc>
          <w:tcPr>
            <w:tcW w:w="2118" w:type="pct"/>
            <w:noWrap/>
            <w:hideMark/>
          </w:tcPr>
          <w:p w14:paraId="499C0E0B"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&gt;33269</w:t>
            </w:r>
          </w:p>
        </w:tc>
        <w:tc>
          <w:tcPr>
            <w:tcW w:w="894" w:type="pct"/>
            <w:noWrap/>
            <w:hideMark/>
          </w:tcPr>
          <w:p w14:paraId="02D39B16"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6</w:t>
            </w:r>
          </w:p>
        </w:tc>
        <w:tc>
          <w:tcPr>
            <w:tcW w:w="994" w:type="pct"/>
            <w:noWrap/>
            <w:hideMark/>
          </w:tcPr>
          <w:p w14:paraId="0AF1525E"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0.2</w:t>
            </w:r>
          </w:p>
        </w:tc>
        <w:tc>
          <w:tcPr>
            <w:tcW w:w="994" w:type="pct"/>
          </w:tcPr>
          <w:p w14:paraId="66F19C8A" w14:textId="77777777" w:rsidR="005D7FAC" w:rsidRPr="00CC2AB1" w:rsidRDefault="005D7FAC" w:rsidP="005D7FAC">
            <w:pPr>
              <w:spacing w:after="60"/>
              <w:jc w:val="center"/>
              <w:rPr>
                <w:rFonts w:cs="Arial"/>
                <w:color w:val="000000"/>
                <w:sz w:val="18"/>
                <w:szCs w:val="18"/>
                <w:lang w:eastAsia="en-AU"/>
              </w:rPr>
            </w:pPr>
            <w:r w:rsidRPr="00CC2AB1">
              <w:rPr>
                <w:rFonts w:cs="Arial"/>
                <w:color w:val="000000"/>
                <w:sz w:val="18"/>
                <w:szCs w:val="18"/>
                <w:lang w:eastAsia="en-AU"/>
              </w:rPr>
              <w:t>23</w:t>
            </w:r>
          </w:p>
        </w:tc>
      </w:tr>
    </w:tbl>
    <w:p w14:paraId="59D70872" w14:textId="35D1F5D8" w:rsidR="005D7FAC" w:rsidRDefault="005D7FAC" w:rsidP="00A91D57">
      <w:pPr>
        <w:rPr>
          <w:b/>
          <w:bCs/>
          <w:sz w:val="18"/>
          <w:szCs w:val="20"/>
        </w:rPr>
      </w:pPr>
      <w:r>
        <w:rPr>
          <w:b/>
          <w:bCs/>
          <w:sz w:val="18"/>
          <w:szCs w:val="20"/>
        </w:rPr>
        <w:br w:type="page"/>
      </w:r>
    </w:p>
    <w:p w14:paraId="0358D9BE" w14:textId="0E0BEAC7" w:rsidR="005D7FAC" w:rsidRDefault="005D7FAC" w:rsidP="005D7FAC">
      <w:pPr>
        <w:pStyle w:val="Heading7"/>
      </w:pPr>
      <w:r>
        <w:t>Discussion</w:t>
      </w:r>
    </w:p>
    <w:p w14:paraId="6BA043F9" w14:textId="355A8F27" w:rsidR="005D7FAC" w:rsidRPr="00C17978" w:rsidRDefault="005D7FAC" w:rsidP="005D7FAC">
      <w:r w:rsidRPr="003B458A">
        <w:t xml:space="preserve">This indicator has quantified the number and character of key in-channel habitats along the Darling River zone within the </w:t>
      </w:r>
      <w:r w:rsidRPr="000F7A24">
        <w:t>Selected Area</w:t>
      </w:r>
      <w:r w:rsidR="00566C3A">
        <w:t xml:space="preserve">. </w:t>
      </w:r>
      <w:r w:rsidRPr="000F7A24">
        <w:t xml:space="preserve">A total of 173 individual bench surfaces and 20 anabranch channels were identified that predominantly connect to the river channel at flows below </w:t>
      </w:r>
      <w:r>
        <w:t>bank</w:t>
      </w:r>
      <w:r w:rsidRPr="000F7A24">
        <w:t>full</w:t>
      </w:r>
      <w:r w:rsidR="00566C3A">
        <w:t xml:space="preserve">. </w:t>
      </w:r>
      <w:r w:rsidRPr="000F7A24">
        <w:t xml:space="preserve">Large proportions of these benches (71%) and anabranch channels (90%) become connected to the river at flows less than 10,000 ML/d </w:t>
      </w:r>
      <w:r>
        <w:t>(</w:t>
      </w:r>
      <w:r w:rsidRPr="000F7A24">
        <w:t>measured at the Bourke Town gauge</w:t>
      </w:r>
      <w:r>
        <w:t>)</w:t>
      </w:r>
      <w:r w:rsidRPr="000F7A24">
        <w:t>. These flows are within the range that may be influenced by Commonwealth environmental water in this reach of the Darling River (Commonwealth of Australia 2015).</w:t>
      </w:r>
      <w:r w:rsidRPr="00C17978">
        <w:t xml:space="preserve"> </w:t>
      </w:r>
    </w:p>
    <w:p w14:paraId="2BAF7A8F" w14:textId="6252164F" w:rsidR="005D7FAC" w:rsidRDefault="005D7FAC" w:rsidP="005D7FAC">
      <w:r w:rsidRPr="000F7A24">
        <w:t>Four flow events in</w:t>
      </w:r>
      <w:r w:rsidR="004F0948">
        <w:t xml:space="preserve"> the Darling River</w:t>
      </w:r>
      <w:r w:rsidRPr="000F7A24">
        <w:t xml:space="preserve"> 2016-17 contained Commonwealth </w:t>
      </w:r>
      <w:r w:rsidR="004F0948">
        <w:t>e</w:t>
      </w:r>
      <w:r w:rsidRPr="000F7A24">
        <w:t xml:space="preserve">nvironmental </w:t>
      </w:r>
      <w:r w:rsidR="004F0948">
        <w:t>w</w:t>
      </w:r>
      <w:r w:rsidRPr="000F7A24">
        <w:t>ater</w:t>
      </w:r>
      <w:r w:rsidR="004F0948">
        <w:t>.</w:t>
      </w:r>
      <w:r w:rsidR="008A1D5F">
        <w:t xml:space="preserve"> </w:t>
      </w:r>
      <w:r>
        <w:t>In Event 1 and Event 2 in July and August, 72% of benches and 93% of anabranches were inundated each time by flows containing environmental water.</w:t>
      </w:r>
      <w:r w:rsidR="004F0948" w:rsidRPr="004F0948">
        <w:t xml:space="preserve"> In the September-December flow event (Event 3), 100% of benches and anabranches were inundated by flows containing environmental water</w:t>
      </w:r>
      <w:r w:rsidR="00566C3A">
        <w:t xml:space="preserve">. </w:t>
      </w:r>
      <w:r>
        <w:t xml:space="preserve">The last flow event in April 2017 </w:t>
      </w:r>
      <w:r w:rsidR="00DF42B2">
        <w:t>that</w:t>
      </w:r>
      <w:r>
        <w:t xml:space="preserve"> </w:t>
      </w:r>
      <w:r w:rsidRPr="008C0D92">
        <w:t xml:space="preserve">contained </w:t>
      </w:r>
      <w:r w:rsidR="00A64546">
        <w:t>66.5</w:t>
      </w:r>
      <w:r w:rsidRPr="008C0D92">
        <w:t>% C</w:t>
      </w:r>
      <w:r>
        <w:t>ommonwealth environmental water, inundated</w:t>
      </w:r>
      <w:r w:rsidRPr="008C0D92">
        <w:t xml:space="preserve"> 43% of benches and 93% of anabranches</w:t>
      </w:r>
      <w:r w:rsidR="00566C3A">
        <w:t xml:space="preserve">. </w:t>
      </w:r>
      <w:r w:rsidRPr="008C0D92">
        <w:t>These events led to the release of large quantities of dissolved carbon and nutrients from bench surfaces into the river channel ecosystem</w:t>
      </w:r>
      <w:r w:rsidR="00566C3A">
        <w:t xml:space="preserve">. </w:t>
      </w:r>
      <w:r w:rsidRPr="008C0D92">
        <w:t xml:space="preserve">This is a </w:t>
      </w:r>
      <w:r>
        <w:t xml:space="preserve">key </w:t>
      </w:r>
      <w:r w:rsidRPr="008C0D92">
        <w:t>source of carbon which forms the foundation of aquatic food webs, and provides a source of energy for aquatic organisms (McGinness and Arthur 2011, Sheldon and Thoms 2006). Benches and anabranch channels also provide habitat during connection and are sites where organic matter and sediment accumulate during inundation (Thoms, et al. 2005, Southwell 2008). This two-way exchange of material, at relatively low river discharges, is thought to be important for maintaining the river ecosystem between larger flooding events (Sheldon and Thoms 2006). In addition, bench</w:t>
      </w:r>
      <w:r w:rsidR="00EE0C14">
        <w:t>es</w:t>
      </w:r>
      <w:r w:rsidRPr="008C0D92">
        <w:t xml:space="preserve"> and anabranch channels form spawning and refuge habitat for fish and other animals in the river (NSW DPI 2015).</w:t>
      </w:r>
    </w:p>
    <w:p w14:paraId="05FD8350" w14:textId="43192953" w:rsidR="005D7FAC" w:rsidRDefault="005D7FAC" w:rsidP="005D7FAC">
      <w:r w:rsidRPr="008C0D92">
        <w:t>Flow events containing a proportion of Commonwealth environmental water inunda</w:t>
      </w:r>
      <w:r w:rsidR="005334C5">
        <w:t>ted 6</w:t>
      </w:r>
      <w:r w:rsidRPr="008C0D92">
        <w:t>1% of the total number of snags mapped in the S</w:t>
      </w:r>
      <w:r>
        <w:t>elected Area along the Darling R</w:t>
      </w:r>
      <w:r w:rsidRPr="008C0D92">
        <w:t>iver reach in the first two flow events in 2016-17 water year</w:t>
      </w:r>
      <w:r w:rsidR="00566C3A">
        <w:t xml:space="preserve">. </w:t>
      </w:r>
      <w:r w:rsidRPr="008C0D92">
        <w:t xml:space="preserve">In the large </w:t>
      </w:r>
      <w:r>
        <w:t>September – December flow event with</w:t>
      </w:r>
      <w:r w:rsidRPr="008C0D92">
        <w:t xml:space="preserve"> </w:t>
      </w:r>
      <w:r w:rsidR="00A64546">
        <w:t>2.</w:t>
      </w:r>
      <w:r w:rsidR="008A1D5F">
        <w:t>4</w:t>
      </w:r>
      <w:r w:rsidRPr="008C0D92">
        <w:t>% Commonwealth environmental</w:t>
      </w:r>
      <w:r w:rsidR="00EE0C14">
        <w:t xml:space="preserve"> water,</w:t>
      </w:r>
      <w:r w:rsidRPr="008C0D92">
        <w:t xml:space="preserve"> 100% of snags were inundated</w:t>
      </w:r>
      <w:r w:rsidR="00566C3A">
        <w:t xml:space="preserve">. </w:t>
      </w:r>
      <w:r>
        <w:t xml:space="preserve">In April, 42% of snags were inundated by flows containing </w:t>
      </w:r>
      <w:r w:rsidR="008A1D5F">
        <w:t xml:space="preserve">36.5% </w:t>
      </w:r>
      <w:r>
        <w:t>Commonwealth environmental water</w:t>
      </w:r>
      <w:r w:rsidR="00566C3A">
        <w:t xml:space="preserve">. </w:t>
      </w:r>
      <w:r w:rsidRPr="008C0D92">
        <w:t>While 26% of these snags are located on the channel bed and are hence inundated for the majority of the time, the inundation of an additional 27</w:t>
      </w:r>
      <w:r>
        <w:t>,</w:t>
      </w:r>
      <w:r w:rsidRPr="008C0D92">
        <w:t>621 (74%) individual snags provided</w:t>
      </w:r>
      <w:r w:rsidR="00DF42B2">
        <w:t xml:space="preserve"> a range of </w:t>
      </w:r>
      <w:r w:rsidRPr="008C0D92">
        <w:t>benefits to the system</w:t>
      </w:r>
      <w:r w:rsidR="00566C3A">
        <w:t xml:space="preserve">. </w:t>
      </w:r>
      <w:r w:rsidRPr="008C0D92">
        <w:t>Snags play a major role in geomorphological processes and provide important habitat for aquatic and terrestrial organisms, including shade, refuge from high velocity flow and predators, spawning and nursery sites, and attachment sites for invert</w:t>
      </w:r>
      <w:r w:rsidR="004A687D">
        <w:t>ebrates (Treadwell 1999, Koehn and</w:t>
      </w:r>
      <w:r w:rsidRPr="008C0D92">
        <w:t xml:space="preserve"> Nicol 2014)</w:t>
      </w:r>
      <w:r w:rsidR="00566C3A">
        <w:t xml:space="preserve">. </w:t>
      </w:r>
      <w:r w:rsidRPr="008C0D92">
        <w:t>Snags also have a role in carbon and nutrient processing, by providing a substrate for biofilm development in which the bacterial and fungal components contribute to woody substrate decomposition, providing food for benthic algae, invertebrates and microorganisms that form part of food web for fish species (Treadwell 1999, NSW DPI 2015).</w:t>
      </w:r>
      <w:r>
        <w:t xml:space="preserve"> </w:t>
      </w:r>
    </w:p>
    <w:p w14:paraId="6A38F394" w14:textId="4D382547" w:rsidR="005D7FAC" w:rsidRPr="005D7FAC" w:rsidRDefault="005D7FAC" w:rsidP="005D7FAC">
      <w:r>
        <w:t xml:space="preserve">The first </w:t>
      </w:r>
      <w:r w:rsidR="00A64546">
        <w:t xml:space="preserve">three </w:t>
      </w:r>
      <w:r>
        <w:t>flow event</w:t>
      </w:r>
      <w:r w:rsidR="00A64546">
        <w:t>s</w:t>
      </w:r>
      <w:r>
        <w:t xml:space="preserve"> contained</w:t>
      </w:r>
      <w:r w:rsidR="004F0948">
        <w:t xml:space="preserve"> </w:t>
      </w:r>
      <w:r w:rsidR="000D260F">
        <w:t>between 1.8 and 6</w:t>
      </w:r>
      <w:r>
        <w:t>%</w:t>
      </w:r>
      <w:r w:rsidR="004F0948">
        <w:t xml:space="preserve"> </w:t>
      </w:r>
      <w:r>
        <w:t>Commonwealth environmental water</w:t>
      </w:r>
      <w:r w:rsidR="000D260F">
        <w:t xml:space="preserve"> indicating a relatively small additional benefit in terms of habitat inundation</w:t>
      </w:r>
      <w:r w:rsidR="00566C3A">
        <w:t xml:space="preserve">. </w:t>
      </w:r>
      <w:r>
        <w:t>However</w:t>
      </w:r>
      <w:r w:rsidR="00A64546">
        <w:t>,</w:t>
      </w:r>
      <w:r>
        <w:t xml:space="preserve"> the fourth flow event contained </w:t>
      </w:r>
      <w:r w:rsidR="000D260F">
        <w:t>36.5</w:t>
      </w:r>
      <w:r>
        <w:t>% environmental water, allow</w:t>
      </w:r>
      <w:r w:rsidR="00A64546">
        <w:t>ing</w:t>
      </w:r>
      <w:r w:rsidR="000D260F">
        <w:t xml:space="preserve"> for</w:t>
      </w:r>
      <w:r>
        <w:t xml:space="preserve"> </w:t>
      </w:r>
      <w:r w:rsidR="000D260F">
        <w:t xml:space="preserve">the </w:t>
      </w:r>
      <w:r>
        <w:t xml:space="preserve">inundation </w:t>
      </w:r>
      <w:r w:rsidR="00A64546">
        <w:t xml:space="preserve">of </w:t>
      </w:r>
      <w:r w:rsidR="000D260F">
        <w:t xml:space="preserve">an additional </w:t>
      </w:r>
      <w:r>
        <w:t>79 benches, 18 anabranches and 512 snags by Commonwealth environmental water</w:t>
      </w:r>
      <w:r w:rsidR="000D260F">
        <w:t xml:space="preserve"> during that event</w:t>
      </w:r>
      <w:r w:rsidR="00566C3A">
        <w:t xml:space="preserve">. </w:t>
      </w:r>
    </w:p>
    <w:p w14:paraId="173D480B" w14:textId="77777777" w:rsidR="00A91D57" w:rsidRDefault="00A91D57" w:rsidP="000C2E81">
      <w:pPr>
        <w:pStyle w:val="Heading7"/>
      </w:pPr>
      <w:r w:rsidRPr="003741DB">
        <w:t>Conclusion</w:t>
      </w:r>
    </w:p>
    <w:p w14:paraId="5702BFE9" w14:textId="21895C43" w:rsidR="005D7FAC" w:rsidRPr="005D7FAC" w:rsidRDefault="005D7FAC" w:rsidP="005D7FAC">
      <w:r>
        <w:t>During 2016-17, all mapped benches, anabranches and snags were inundated for at least 23 days</w:t>
      </w:r>
      <w:r w:rsidR="00566C3A">
        <w:t xml:space="preserve">. </w:t>
      </w:r>
      <w:r>
        <w:t>This represents inundation of 70% additional habitat features compared to the 2015-16 water year</w:t>
      </w:r>
      <w:r w:rsidR="00566C3A">
        <w:t xml:space="preserve">. </w:t>
      </w:r>
      <w:r>
        <w:t>Habitat lower in the channel was inundated for 160 days, with s</w:t>
      </w:r>
      <w:r w:rsidR="00EE0C14">
        <w:t>nags in the lowest category,</w:t>
      </w:r>
      <w:r>
        <w:t xml:space="preserve"> inundated for the entire water year</w:t>
      </w:r>
      <w:r w:rsidR="00566C3A">
        <w:t xml:space="preserve">. </w:t>
      </w:r>
      <w:r>
        <w:t xml:space="preserve">In addition to natural flows, Commonwealth environmental flows inundated habitat contributing important quantities of </w:t>
      </w:r>
      <w:r w:rsidRPr="00B67BAB">
        <w:t>dissolved carbon and nutrients to the river system</w:t>
      </w:r>
      <w:r w:rsidR="004F0948">
        <w:t>.</w:t>
      </w:r>
      <w:r w:rsidRPr="00B67BAB">
        <w:t xml:space="preserve"> </w:t>
      </w:r>
      <w:r w:rsidR="004F0948">
        <w:t>W</w:t>
      </w:r>
      <w:r w:rsidRPr="00B67BAB">
        <w:t>hile inundated snags would also provide additional habitat for fish and other aquatic biota.</w:t>
      </w:r>
    </w:p>
    <w:p w14:paraId="45D6905F" w14:textId="77777777" w:rsidR="00A91D57" w:rsidRPr="00C23A79" w:rsidRDefault="00A91D57" w:rsidP="00247872">
      <w:pPr>
        <w:pStyle w:val="Heading7"/>
      </w:pPr>
      <w:r w:rsidRPr="00C23A79">
        <w:t>References</w:t>
      </w:r>
    </w:p>
    <w:p w14:paraId="507C3FAD" w14:textId="2F2D3E1E" w:rsidR="005D7FAC" w:rsidRDefault="005D7FAC" w:rsidP="00A64546">
      <w:pPr>
        <w:rPr>
          <w:szCs w:val="20"/>
        </w:rPr>
      </w:pPr>
      <w:r>
        <w:rPr>
          <w:szCs w:val="20"/>
        </w:rPr>
        <w:t xml:space="preserve">Commonwealth of Australia. 2014. </w:t>
      </w:r>
      <w:r w:rsidRPr="00E46256">
        <w:t>Commonwealth Environmental Water Office Long Term In</w:t>
      </w:r>
      <w:r>
        <w:t>ter</w:t>
      </w:r>
      <w:r w:rsidRPr="00E46256">
        <w:t xml:space="preserve">vention Monitoring Project </w:t>
      </w:r>
      <w:r>
        <w:t>junction of the Warrego and Darling rivers</w:t>
      </w:r>
      <w:r w:rsidRPr="00E46256">
        <w:t xml:space="preserve"> Selected Area</w:t>
      </w:r>
      <w:r>
        <w:t>; Annual Evaluation Report – Year 1, Canberra.</w:t>
      </w:r>
    </w:p>
    <w:p w14:paraId="49A3A03F" w14:textId="0D7F0225" w:rsidR="005D7FAC" w:rsidRDefault="005D7FAC" w:rsidP="00A64546">
      <w:r w:rsidRPr="00A53D57">
        <w:t>Commonwealth of Australia 2015</w:t>
      </w:r>
      <w:r w:rsidR="00A64546">
        <w:t>.</w:t>
      </w:r>
      <w:r w:rsidRPr="00A53D57">
        <w:t xml:space="preserve"> Commonwealth Water Office Long Term Intervention Monitoring Project Junction of the Warrego and Darling rivers Selected Area: 2014-15 Evaluation Report, Canberra.</w:t>
      </w:r>
    </w:p>
    <w:p w14:paraId="254766E8" w14:textId="656AA736" w:rsidR="005D7FAC" w:rsidRPr="007E5562" w:rsidRDefault="005D7FAC" w:rsidP="00A64546">
      <w:pPr>
        <w:rPr>
          <w:i/>
        </w:rPr>
      </w:pPr>
      <w:r>
        <w:t>Crook, D.A. and Robertson, A.I. 1999</w:t>
      </w:r>
      <w:r w:rsidR="00A64546">
        <w:t>.</w:t>
      </w:r>
      <w:r>
        <w:t xml:space="preserve"> Relationships between riverine fish and woody debris: implications for lowland rivers. </w:t>
      </w:r>
      <w:r>
        <w:rPr>
          <w:i/>
        </w:rPr>
        <w:t xml:space="preserve">Marine and freshwater research </w:t>
      </w:r>
      <w:r>
        <w:rPr>
          <w:b/>
        </w:rPr>
        <w:t>50</w:t>
      </w:r>
      <w:r>
        <w:rPr>
          <w:i/>
        </w:rPr>
        <w:t xml:space="preserve">: </w:t>
      </w:r>
      <w:r>
        <w:t>941-953.</w:t>
      </w:r>
    </w:p>
    <w:p w14:paraId="3F4399D7" w14:textId="0454883C" w:rsidR="005D7FAC" w:rsidRPr="00B70203" w:rsidRDefault="005D7FAC" w:rsidP="00A64546">
      <w:r>
        <w:t>Koehn, J.D. and Nicol, S.J. 2014</w:t>
      </w:r>
      <w:r w:rsidR="00A64546">
        <w:t>.</w:t>
      </w:r>
      <w:r>
        <w:t xml:space="preserve"> Comparative habitat use by large riverine fishes.</w:t>
      </w:r>
      <w:r>
        <w:rPr>
          <w:i/>
        </w:rPr>
        <w:t xml:space="preserve"> Marine and freshwater research </w:t>
      </w:r>
      <w:r w:rsidRPr="00B70203">
        <w:rPr>
          <w:b/>
        </w:rPr>
        <w:t>65</w:t>
      </w:r>
      <w:r>
        <w:rPr>
          <w:i/>
        </w:rPr>
        <w:t xml:space="preserve">: </w:t>
      </w:r>
      <w:r>
        <w:t>164-174.</w:t>
      </w:r>
    </w:p>
    <w:p w14:paraId="1F71927E" w14:textId="099C78D8" w:rsidR="005D7FAC" w:rsidRDefault="00EE0C14" w:rsidP="00A64546">
      <w:pPr>
        <w:rPr>
          <w:color w:val="000000" w:themeColor="text1"/>
        </w:rPr>
      </w:pPr>
      <w:r w:rsidRPr="00C23A79">
        <w:rPr>
          <w:color w:val="000000" w:themeColor="text1"/>
        </w:rPr>
        <w:t>McGuinness</w:t>
      </w:r>
      <w:r w:rsidR="005D7FAC" w:rsidRPr="00C23A79">
        <w:rPr>
          <w:color w:val="000000" w:themeColor="text1"/>
        </w:rPr>
        <w:t xml:space="preserve"> H.M. and Arthur A.D. 2011</w:t>
      </w:r>
      <w:r w:rsidR="00A64546">
        <w:rPr>
          <w:color w:val="000000" w:themeColor="text1"/>
        </w:rPr>
        <w:t>.</w:t>
      </w:r>
      <w:r w:rsidR="005D7FAC" w:rsidRPr="00C23A79">
        <w:rPr>
          <w:color w:val="000000" w:themeColor="text1"/>
        </w:rPr>
        <w:t xml:space="preserve"> Carbon dynamics during flood events in a low</w:t>
      </w:r>
      <w:r w:rsidR="005D7FAC">
        <w:rPr>
          <w:color w:val="000000" w:themeColor="text1"/>
        </w:rPr>
        <w:t>lan</w:t>
      </w:r>
      <w:r w:rsidR="005D7FAC" w:rsidRPr="00C23A79">
        <w:rPr>
          <w:color w:val="000000" w:themeColor="text1"/>
        </w:rPr>
        <w:t xml:space="preserve">d river: the importance of anabranches. </w:t>
      </w:r>
      <w:r w:rsidR="005D7FAC" w:rsidRPr="00C23A79">
        <w:rPr>
          <w:i/>
          <w:color w:val="000000" w:themeColor="text1"/>
        </w:rPr>
        <w:t>Freshwater Biology</w:t>
      </w:r>
      <w:r w:rsidR="005D7FAC" w:rsidRPr="00C23A79">
        <w:rPr>
          <w:color w:val="000000" w:themeColor="text1"/>
        </w:rPr>
        <w:t xml:space="preserve"> </w:t>
      </w:r>
      <w:r w:rsidR="005D7FAC" w:rsidRPr="00C23A79">
        <w:rPr>
          <w:b/>
          <w:color w:val="000000" w:themeColor="text1"/>
        </w:rPr>
        <w:t>56</w:t>
      </w:r>
      <w:r w:rsidR="005D7FAC" w:rsidRPr="00C23A79">
        <w:rPr>
          <w:color w:val="000000" w:themeColor="text1"/>
        </w:rPr>
        <w:t>: 1593–1605.</w:t>
      </w:r>
    </w:p>
    <w:p w14:paraId="630DA6E4" w14:textId="107077EB" w:rsidR="005D7FAC" w:rsidRPr="00C23A79" w:rsidRDefault="005D7FAC" w:rsidP="00A64546">
      <w:pPr>
        <w:rPr>
          <w:color w:val="000000" w:themeColor="text1"/>
        </w:rPr>
      </w:pPr>
      <w:r>
        <w:rPr>
          <w:color w:val="000000" w:themeColor="text1"/>
        </w:rPr>
        <w:t>NSW Department of Primary Industries (DPI) 2015</w:t>
      </w:r>
      <w:r w:rsidR="00A64546">
        <w:rPr>
          <w:color w:val="000000" w:themeColor="text1"/>
        </w:rPr>
        <w:t>.</w:t>
      </w:r>
      <w:r>
        <w:rPr>
          <w:color w:val="000000" w:themeColor="text1"/>
        </w:rPr>
        <w:t xml:space="preserve"> </w:t>
      </w:r>
      <w:r w:rsidRPr="00122BD9">
        <w:rPr>
          <w:i/>
          <w:color w:val="000000" w:themeColor="text1"/>
        </w:rPr>
        <w:t>Fish and flows in the Northern Basin: Response of fish to changes in flow in the Northern Murray-Darling – Reach Scale Report</w:t>
      </w:r>
      <w:r>
        <w:rPr>
          <w:color w:val="000000" w:themeColor="text1"/>
        </w:rPr>
        <w:t xml:space="preserve">. Prepared for the Murray Darling Basin Authority. NSW DPI, Tamworth. </w:t>
      </w:r>
    </w:p>
    <w:p w14:paraId="1DC85EBC" w14:textId="3020CB10" w:rsidR="005D7FAC" w:rsidRPr="00C23A79" w:rsidRDefault="005D7FAC" w:rsidP="00A64546">
      <w:pPr>
        <w:rPr>
          <w:color w:val="000000" w:themeColor="text1"/>
        </w:rPr>
      </w:pPr>
      <w:r w:rsidRPr="00C23A79">
        <w:rPr>
          <w:lang w:val="en-US"/>
        </w:rPr>
        <w:t>Shel</w:t>
      </w:r>
      <w:r>
        <w:rPr>
          <w:lang w:val="en-US"/>
        </w:rPr>
        <w:t>don, F. and Thoms, M. C. 2006</w:t>
      </w:r>
      <w:r w:rsidR="00A64546">
        <w:rPr>
          <w:lang w:val="en-US"/>
        </w:rPr>
        <w:t>.</w:t>
      </w:r>
      <w:r w:rsidRPr="00C23A79">
        <w:rPr>
          <w:lang w:val="en-US"/>
        </w:rPr>
        <w:t xml:space="preserve"> Geomorphic In-channel Complexity: the key to organic matter retention in large dryland rivers? </w:t>
      </w:r>
      <w:r w:rsidRPr="00C23A79">
        <w:rPr>
          <w:i/>
          <w:lang w:val="en-US"/>
        </w:rPr>
        <w:t>Geomorphology</w:t>
      </w:r>
      <w:r w:rsidRPr="00C23A79">
        <w:rPr>
          <w:lang w:val="en-US"/>
        </w:rPr>
        <w:t xml:space="preserve"> </w:t>
      </w:r>
      <w:r w:rsidRPr="00C23A79">
        <w:rPr>
          <w:b/>
          <w:lang w:val="en-US"/>
        </w:rPr>
        <w:t>77</w:t>
      </w:r>
      <w:r w:rsidRPr="00C23A79">
        <w:rPr>
          <w:lang w:val="en-US"/>
        </w:rPr>
        <w:t>: 270–285</w:t>
      </w:r>
    </w:p>
    <w:p w14:paraId="2AE706F9" w14:textId="2FCC748B" w:rsidR="005D7FAC" w:rsidRPr="00C23A79" w:rsidRDefault="005D7FAC" w:rsidP="00A64546">
      <w:pPr>
        <w:rPr>
          <w:color w:val="000000" w:themeColor="text1"/>
        </w:rPr>
      </w:pPr>
      <w:r w:rsidRPr="00C23A79">
        <w:rPr>
          <w:color w:val="000000" w:themeColor="text1"/>
        </w:rPr>
        <w:t>Southwell</w:t>
      </w:r>
      <w:r>
        <w:rPr>
          <w:color w:val="000000" w:themeColor="text1"/>
        </w:rPr>
        <w:t>,</w:t>
      </w:r>
      <w:r w:rsidRPr="00C23A79">
        <w:rPr>
          <w:color w:val="000000" w:themeColor="text1"/>
        </w:rPr>
        <w:t xml:space="preserve"> M</w:t>
      </w:r>
      <w:r>
        <w:rPr>
          <w:color w:val="000000" w:themeColor="text1"/>
        </w:rPr>
        <w:t>.</w:t>
      </w:r>
      <w:r w:rsidRPr="00C23A79">
        <w:rPr>
          <w:color w:val="000000" w:themeColor="text1"/>
        </w:rPr>
        <w:t>R</w:t>
      </w:r>
      <w:r>
        <w:rPr>
          <w:color w:val="000000" w:themeColor="text1"/>
        </w:rPr>
        <w:t>.</w:t>
      </w:r>
      <w:r w:rsidRPr="00C23A79">
        <w:rPr>
          <w:color w:val="000000" w:themeColor="text1"/>
        </w:rPr>
        <w:t xml:space="preserve"> 2008</w:t>
      </w:r>
      <w:r w:rsidR="00A64546">
        <w:rPr>
          <w:color w:val="000000" w:themeColor="text1"/>
        </w:rPr>
        <w:t>.</w:t>
      </w:r>
      <w:r w:rsidRPr="00C23A79">
        <w:rPr>
          <w:color w:val="000000" w:themeColor="text1"/>
        </w:rPr>
        <w:t xml:space="preserve"> </w:t>
      </w:r>
      <w:r w:rsidRPr="00C23A79">
        <w:rPr>
          <w:i/>
          <w:color w:val="000000" w:themeColor="text1"/>
        </w:rPr>
        <w:t>Floodplains as Dynamic mosaics: Sediment and nutrient patches in a large lowland riverine landscape.</w:t>
      </w:r>
      <w:r w:rsidRPr="00C23A79">
        <w:rPr>
          <w:color w:val="000000" w:themeColor="text1"/>
        </w:rPr>
        <w:t xml:space="preserve"> PhD Thesis, University of Canberra, Australia</w:t>
      </w:r>
    </w:p>
    <w:p w14:paraId="7C034C87" w14:textId="1F6191AE" w:rsidR="005D7FAC" w:rsidRPr="00C23A79" w:rsidRDefault="005D7FAC" w:rsidP="00A64546">
      <w:pPr>
        <w:rPr>
          <w:lang w:val="en-US"/>
        </w:rPr>
      </w:pPr>
      <w:r w:rsidRPr="00C23A79">
        <w:rPr>
          <w:lang w:val="en-US"/>
        </w:rPr>
        <w:t>Thom</w:t>
      </w:r>
      <w:r>
        <w:rPr>
          <w:lang w:val="en-US"/>
        </w:rPr>
        <w:t>s, M. C. and Sheldon, F. 1997</w:t>
      </w:r>
      <w:r w:rsidR="00A64546">
        <w:rPr>
          <w:lang w:val="en-US"/>
        </w:rPr>
        <w:t>.</w:t>
      </w:r>
      <w:r w:rsidRPr="00C23A79">
        <w:rPr>
          <w:lang w:val="en-US"/>
        </w:rPr>
        <w:t xml:space="preserve"> River channel complexity and ecosystem processes: the Barwon-Darling River (Australia). In: N. Klomp and I. Lunt (eds.). </w:t>
      </w:r>
      <w:r w:rsidRPr="00C23A79">
        <w:rPr>
          <w:i/>
          <w:lang w:val="en-US"/>
        </w:rPr>
        <w:t>Frontiers in Ecology: Building the Links</w:t>
      </w:r>
      <w:r w:rsidRPr="00C23A79">
        <w:rPr>
          <w:lang w:val="en-US"/>
        </w:rPr>
        <w:t>. Elsevier, Oxford, pp. 193–206.</w:t>
      </w:r>
    </w:p>
    <w:p w14:paraId="259BE196" w14:textId="2231B331" w:rsidR="005D7FAC" w:rsidRPr="007B009D" w:rsidRDefault="005D7FAC" w:rsidP="00A64546">
      <w:pPr>
        <w:rPr>
          <w:lang w:val="en-US"/>
        </w:rPr>
      </w:pPr>
      <w:r w:rsidRPr="00C23A79">
        <w:rPr>
          <w:lang w:val="en-US"/>
        </w:rPr>
        <w:t xml:space="preserve">Thoms, M.C., Southwell, </w:t>
      </w:r>
      <w:r w:rsidR="00A64546">
        <w:rPr>
          <w:lang w:val="en-US"/>
        </w:rPr>
        <w:t xml:space="preserve">M.R. and McGinness, H.M. </w:t>
      </w:r>
      <w:r>
        <w:rPr>
          <w:lang w:val="en-US"/>
        </w:rPr>
        <w:t>2005</w:t>
      </w:r>
      <w:r w:rsidR="00A64546">
        <w:rPr>
          <w:lang w:val="en-US"/>
        </w:rPr>
        <w:t>.</w:t>
      </w:r>
      <w:r w:rsidRPr="00C23A79">
        <w:rPr>
          <w:lang w:val="en-US"/>
        </w:rPr>
        <w:t xml:space="preserve"> Floodplain-river ecosystems: Fragmentation and </w:t>
      </w:r>
      <w:r w:rsidRPr="007B009D">
        <w:rPr>
          <w:lang w:val="en-US"/>
        </w:rPr>
        <w:t xml:space="preserve">water resource development. </w:t>
      </w:r>
      <w:r w:rsidRPr="007B009D">
        <w:rPr>
          <w:i/>
          <w:lang w:val="en-US"/>
        </w:rPr>
        <w:t>Geomorphology</w:t>
      </w:r>
      <w:r w:rsidRPr="007B009D">
        <w:rPr>
          <w:lang w:val="en-US"/>
        </w:rPr>
        <w:t xml:space="preserve"> </w:t>
      </w:r>
      <w:r w:rsidRPr="007B009D">
        <w:rPr>
          <w:b/>
          <w:lang w:val="en-US"/>
        </w:rPr>
        <w:t>71</w:t>
      </w:r>
      <w:r w:rsidRPr="007B009D">
        <w:rPr>
          <w:lang w:val="en-US"/>
        </w:rPr>
        <w:t>: 126–138.</w:t>
      </w:r>
    </w:p>
    <w:p w14:paraId="682A0BC9" w14:textId="56C4BDD7" w:rsidR="005D7FAC" w:rsidRDefault="005D7FAC" w:rsidP="00A64546">
      <w:pPr>
        <w:rPr>
          <w:lang w:val="en-US"/>
        </w:rPr>
      </w:pPr>
      <w:r w:rsidRPr="007B009D">
        <w:rPr>
          <w:lang w:val="en-US"/>
        </w:rPr>
        <w:t>Treadwell, S. 1999. Managing snags and large woody debris. In Lovett, S. and Price, P. (eds</w:t>
      </w:r>
      <w:r w:rsidR="00625C97">
        <w:rPr>
          <w:lang w:val="en-US"/>
        </w:rPr>
        <w:t>.</w:t>
      </w:r>
      <w:r w:rsidRPr="00625C97">
        <w:rPr>
          <w:lang w:val="en-US"/>
        </w:rPr>
        <w:t>)</w:t>
      </w:r>
      <w:r w:rsidRPr="00181623">
        <w:rPr>
          <w:i/>
          <w:lang w:val="en-US"/>
        </w:rPr>
        <w:t>. Riparian land management guidelines: volume two: on-ground management tools and techniques.</w:t>
      </w:r>
      <w:r w:rsidRPr="007B009D">
        <w:rPr>
          <w:lang w:val="en-US"/>
        </w:rPr>
        <w:t xml:space="preserve"> P. 15-22. Land and Water Resources Research and De</w:t>
      </w:r>
      <w:r>
        <w:rPr>
          <w:lang w:val="en-US"/>
        </w:rPr>
        <w:t>velopment Corporation, Canberra</w:t>
      </w:r>
    </w:p>
    <w:p w14:paraId="0FAA9DBD" w14:textId="2A3C8E67" w:rsidR="00266600" w:rsidRDefault="00266600" w:rsidP="00266600">
      <w:pPr>
        <w:rPr>
          <w:lang w:val="en-US"/>
        </w:rPr>
      </w:pPr>
    </w:p>
    <w:p w14:paraId="702FCCBF" w14:textId="77777777" w:rsidR="00311426" w:rsidRPr="00266600" w:rsidRDefault="00311426" w:rsidP="00266600">
      <w:pPr>
        <w:rPr>
          <w:lang w:val="en-US"/>
        </w:rPr>
        <w:sectPr w:rsidR="00311426" w:rsidRPr="00266600" w:rsidSect="00D81DBA">
          <w:headerReference w:type="default" r:id="rId73"/>
          <w:footerReference w:type="default" r:id="rId74"/>
          <w:pgSz w:w="11899" w:h="16838" w:code="9"/>
          <w:pgMar w:top="1508" w:right="1219" w:bottom="1276" w:left="1480" w:header="811" w:footer="411" w:gutter="0"/>
          <w:pgNumType w:chapStyle="6"/>
          <w:cols w:space="708"/>
        </w:sectPr>
      </w:pPr>
    </w:p>
    <w:p w14:paraId="10B6707B" w14:textId="1E09888C" w:rsidR="008E0297" w:rsidRDefault="008E0297" w:rsidP="000C2E81">
      <w:pPr>
        <w:pStyle w:val="Heading6"/>
      </w:pPr>
      <w:bookmarkStart w:id="57" w:name="_Ref458771956"/>
      <w:r>
        <w:t>Hydrology (Floodplain)</w:t>
      </w:r>
      <w:bookmarkEnd w:id="57"/>
    </w:p>
    <w:p w14:paraId="0C53C350" w14:textId="44F36ED7" w:rsidR="006403AF" w:rsidRDefault="006403AF" w:rsidP="006403AF">
      <w:pPr>
        <w:pStyle w:val="Heading7"/>
      </w:pPr>
      <w:bookmarkStart w:id="58" w:name="_Ref457382115"/>
      <w:r w:rsidRPr="00945AA2">
        <w:t>Introduction</w:t>
      </w:r>
    </w:p>
    <w:p w14:paraId="4CFBC618" w14:textId="20B8E409" w:rsidR="00BC45A7" w:rsidRDefault="00BC45A7" w:rsidP="00BC45A7">
      <w:r w:rsidRPr="00386832">
        <w:t>The Hydrology (</w:t>
      </w:r>
      <w:r>
        <w:t>Floodplain</w:t>
      </w:r>
      <w:r w:rsidRPr="00386832">
        <w:t>) indica</w:t>
      </w:r>
      <w:r w:rsidR="0037665C">
        <w:t>tor provides information on the</w:t>
      </w:r>
      <w:r w:rsidR="0037665C" w:rsidRPr="0037665C">
        <w:t xml:space="preserve"> influence of Commonwealth environmental water and/or management decisions on </w:t>
      </w:r>
      <w:r w:rsidR="0037665C">
        <w:t xml:space="preserve">the </w:t>
      </w:r>
      <w:r>
        <w:t>extent of inundation on the Western Floodplain.</w:t>
      </w:r>
      <w:r w:rsidRPr="00386832">
        <w:t xml:space="preserve"> This information is directly relevant to a number of other indicators measured in the </w:t>
      </w:r>
      <w:r w:rsidRPr="002C4C71">
        <w:t>Junction of the Warrego and Darling rivers</w:t>
      </w:r>
      <w:r w:rsidRPr="00386832">
        <w:t xml:space="preserve"> </w:t>
      </w:r>
      <w:r w:rsidR="006006BF">
        <w:t xml:space="preserve">Selected Area </w:t>
      </w:r>
      <w:r w:rsidR="00EE0C14">
        <w:t>(</w:t>
      </w:r>
      <w:r w:rsidRPr="00386832">
        <w:t>Selected Area</w:t>
      </w:r>
      <w:r w:rsidR="00EE0C14">
        <w:t>)</w:t>
      </w:r>
      <w:r w:rsidRPr="00386832">
        <w:t xml:space="preserve"> including </w:t>
      </w:r>
      <w:r w:rsidRPr="002C4C71">
        <w:t xml:space="preserve">vegetation diversity, waterbird diversity, hydrology (river and channel), stream metabolism and </w:t>
      </w:r>
      <w:r w:rsidRPr="00386832">
        <w:t>microcrustaceans. The particular influence of hydrology o</w:t>
      </w:r>
      <w:r>
        <w:t>n</w:t>
      </w:r>
      <w:r w:rsidRPr="00386832">
        <w:t xml:space="preserve"> these indicators will be addressed under their respective sections. </w:t>
      </w:r>
    </w:p>
    <w:p w14:paraId="71EB5B9C" w14:textId="0335CFD3" w:rsidR="00BC45A7" w:rsidRDefault="00BC45A7" w:rsidP="00BC45A7">
      <w:r w:rsidRPr="002A0B4E">
        <w:t>Watering</w:t>
      </w:r>
      <w:r>
        <w:t xml:space="preserve"> the Western Floodplain is an important aspect of water management in the Selected Area. Apart from being a target for Commonwealth environmental water (Commonwealth of Australia 2014), it also</w:t>
      </w:r>
      <w:r w:rsidR="0037665C">
        <w:t xml:space="preserve"> has a separate high flow floodplain water licence</w:t>
      </w:r>
      <w:r>
        <w:t xml:space="preserve"> (Commonwealth of Australia 2015). Water managers can preferentially direct water down the Western Floodplain to meet watering targets by opening or closing the regulating gates at Boera Dam. </w:t>
      </w:r>
    </w:p>
    <w:p w14:paraId="6D266827" w14:textId="77777777" w:rsidR="00BC45A7" w:rsidRDefault="00BC45A7" w:rsidP="00BC45A7">
      <w:r>
        <w:t xml:space="preserve">Given this, </w:t>
      </w:r>
      <w:r w:rsidRPr="002A0B4E">
        <w:t xml:space="preserve">knowledge of the extent and volume of water </w:t>
      </w:r>
      <w:r>
        <w:t>directed down the Western Floodplain</w:t>
      </w:r>
      <w:r w:rsidRPr="002A0B4E">
        <w:t xml:space="preserve"> throughout </w:t>
      </w:r>
      <w:r>
        <w:t>each water year is essential base information from which to evaluate the success of these watering decisions. The hydrology (floodplain) indicator aims to achieve this, by combining information from a range of sources, to build understanding of relationships between inflows, inundation extent and volumes of water in the Western Floodplain. Specifically, this chapter addresses the following question:</w:t>
      </w:r>
    </w:p>
    <w:p w14:paraId="7576A35D" w14:textId="77777777" w:rsidR="00BC45A7" w:rsidRPr="00826556" w:rsidRDefault="00BC45A7" w:rsidP="00B23227">
      <w:pPr>
        <w:pStyle w:val="Bullets1"/>
        <w:numPr>
          <w:ilvl w:val="0"/>
          <w:numId w:val="22"/>
        </w:numPr>
        <w:tabs>
          <w:tab w:val="clear" w:pos="567"/>
        </w:tabs>
        <w:ind w:left="1134" w:right="0" w:hanging="567"/>
      </w:pPr>
      <w:r w:rsidRPr="00E228D4">
        <w:t xml:space="preserve">What did Commonwealth environmental water </w:t>
      </w:r>
      <w:r>
        <w:t xml:space="preserve">and management </w:t>
      </w:r>
      <w:r w:rsidRPr="00E228D4">
        <w:t>contribute to hydrological connectivity</w:t>
      </w:r>
      <w:r>
        <w:t xml:space="preserve"> of the Western Floodplain</w:t>
      </w:r>
      <w:r w:rsidRPr="00E228D4">
        <w:t>?</w:t>
      </w:r>
    </w:p>
    <w:p w14:paraId="047886CB" w14:textId="4965B99F" w:rsidR="006403AF" w:rsidRDefault="006403AF" w:rsidP="00AF3474">
      <w:pPr>
        <w:pStyle w:val="Heading8"/>
      </w:pPr>
      <w:r>
        <w:t>Environmental watering in 2016-17</w:t>
      </w:r>
    </w:p>
    <w:p w14:paraId="55531E10" w14:textId="77777777" w:rsidR="006967AF" w:rsidRPr="00B06A8C" w:rsidRDefault="006967AF" w:rsidP="006967AF">
      <w:pPr>
        <w:rPr>
          <w:u w:val="single"/>
        </w:rPr>
      </w:pPr>
      <w:r w:rsidRPr="00B06A8C">
        <w:rPr>
          <w:u w:val="single"/>
        </w:rPr>
        <w:t>Warrego River</w:t>
      </w:r>
    </w:p>
    <w:p w14:paraId="70B52ECA" w14:textId="6969D6A5" w:rsidR="006967AF" w:rsidRDefault="006967AF" w:rsidP="006967AF">
      <w:r>
        <w:t>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w:t>
      </w:r>
      <w:r>
        <w:fldChar w:fldCharType="begin"/>
      </w:r>
      <w:r>
        <w:instrText xml:space="preserve"> REF _Ref490832474 \h </w:instrText>
      </w:r>
      <w:r>
        <w:fldChar w:fldCharType="separate"/>
      </w:r>
      <w:r>
        <w:t xml:space="preserve">Figure </w:t>
      </w:r>
      <w:r>
        <w:rPr>
          <w:noProof/>
        </w:rPr>
        <w:t>E</w:t>
      </w:r>
      <w:r>
        <w:noBreakHyphen/>
      </w:r>
      <w:r>
        <w:rPr>
          <w:noProof/>
        </w:rPr>
        <w:t>1</w:t>
      </w:r>
      <w:r>
        <w:fldChar w:fldCharType="end"/>
      </w:r>
      <w:r>
        <w:t xml:space="preserve">).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w:t>
      </w:r>
      <w:r>
        <w:t xml:space="preserve"> ML of water flowed onto t</w:t>
      </w:r>
      <w:r w:rsidR="005334C5">
        <w:t>he Western Floodplain of which 3</w:t>
      </w:r>
      <w:r>
        <w:t>1% was Commonwealth environmental water.</w:t>
      </w:r>
    </w:p>
    <w:p w14:paraId="71D0F98F" w14:textId="77777777" w:rsidR="006967AF" w:rsidRDefault="006967AF" w:rsidP="006967AF">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2B89C23D" w14:textId="10A6D39A" w:rsidR="001645A2" w:rsidRDefault="001645A2" w:rsidP="001645A2">
      <w:pPr>
        <w:pStyle w:val="Heading8"/>
      </w:pPr>
      <w:r>
        <w:t>Previous monitoring outcomes</w:t>
      </w:r>
    </w:p>
    <w:p w14:paraId="5EED6C89" w14:textId="77777777" w:rsidR="001645A2" w:rsidRPr="00D73DB4" w:rsidRDefault="001645A2" w:rsidP="001645A2">
      <w:r w:rsidRPr="00D73DB4">
        <w:t>Inundation extent in the 2014-15 and 2015-16 water years ranged from 0.5 to 36.9 ha and 141.17 to 464.14 ha respectively. Three vegetation communities were inundated (&gt;0.01 ha) during the 2014-15 water year, while ten were inundated (&gt;0.01 ha) during the 2015-16 water year.</w:t>
      </w:r>
      <w:r>
        <w:t xml:space="preserve"> </w:t>
      </w:r>
      <w:r w:rsidRPr="00D73DB4">
        <w:t>During both water years lignum shrubland wetland was the most extensively inundated vegetation community, followed by coolabah open woodland wetland and coolabah - river coobah – lignum woodland</w:t>
      </w:r>
      <w:r>
        <w:t>.</w:t>
      </w:r>
    </w:p>
    <w:p w14:paraId="5C171DCF" w14:textId="1016A4A1" w:rsidR="00BC45A7" w:rsidRDefault="006967AF" w:rsidP="00BC45A7">
      <w:pPr>
        <w:keepNext/>
        <w:spacing w:line="240" w:lineRule="auto"/>
      </w:pPr>
      <w:r>
        <w:rPr>
          <w:noProof/>
          <w:lang w:eastAsia="en-AU"/>
        </w:rPr>
        <w:drawing>
          <wp:inline distT="0" distB="0" distL="0" distR="0" wp14:anchorId="57509307" wp14:editId="4F54B29E">
            <wp:extent cx="4679577" cy="3543632"/>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690244" cy="3551710"/>
                    </a:xfrm>
                    <a:prstGeom prst="rect">
                      <a:avLst/>
                    </a:prstGeom>
                    <a:noFill/>
                  </pic:spPr>
                </pic:pic>
              </a:graphicData>
            </a:graphic>
          </wp:inline>
        </w:drawing>
      </w:r>
    </w:p>
    <w:p w14:paraId="5E8ED975" w14:textId="4D1EF887" w:rsidR="00BC45A7" w:rsidRDefault="00BC45A7" w:rsidP="00BC45A7">
      <w:pPr>
        <w:pStyle w:val="Caption"/>
      </w:pPr>
      <w:bookmarkStart w:id="59" w:name="_Ref490832474"/>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59"/>
      <w:r w:rsidR="00B23227">
        <w:t>:</w:t>
      </w:r>
      <w:r>
        <w:t xml:space="preserve"> </w:t>
      </w:r>
      <w:r w:rsidRPr="00D635E1">
        <w:t xml:space="preserve">Boera Dam levels during </w:t>
      </w:r>
      <w:r>
        <w:t>2016-17</w:t>
      </w:r>
      <w:r w:rsidRPr="00D635E1">
        <w:t xml:space="preserve"> water year and flow to Western Floodplain and/or into lower Warrego channels (gates open)</w:t>
      </w:r>
      <w:r>
        <w:t xml:space="preserve">. Arrows indicate </w:t>
      </w:r>
      <w:r w:rsidR="00DF42B2">
        <w:t>LANDSAT</w:t>
      </w:r>
      <w:r>
        <w:t xml:space="preserve"> image dates using in the analysis.</w:t>
      </w:r>
    </w:p>
    <w:p w14:paraId="1ED7CC1A" w14:textId="35A03440" w:rsidR="006403AF" w:rsidRDefault="006403AF" w:rsidP="006403AF">
      <w:pPr>
        <w:pStyle w:val="Heading7"/>
      </w:pPr>
      <w:r>
        <w:t>Methods</w:t>
      </w:r>
    </w:p>
    <w:p w14:paraId="0A9422BA" w14:textId="77777777" w:rsidR="00BC45A7" w:rsidRDefault="00BC45A7" w:rsidP="00BC45A7">
      <w:pPr>
        <w:rPr>
          <w:lang w:eastAsia="en-AU"/>
        </w:rPr>
      </w:pPr>
      <w:r>
        <w:rPr>
          <w:lang w:eastAsia="en-AU"/>
        </w:rPr>
        <w:t>A number of data sources were used to build a model of inundation extent and volume in the Western Floodplain of the Warrego River (Commonwealth of Australia 2015). These included:</w:t>
      </w:r>
    </w:p>
    <w:p w14:paraId="7004FEF4" w14:textId="77777777" w:rsidR="00BC45A7" w:rsidRPr="00BC45A7" w:rsidRDefault="00BC45A7" w:rsidP="00952AE9">
      <w:pPr>
        <w:pStyle w:val="ListParagraph"/>
        <w:numPr>
          <w:ilvl w:val="0"/>
          <w:numId w:val="22"/>
        </w:numPr>
        <w:ind w:left="1134" w:hanging="567"/>
        <w:contextualSpacing/>
        <w:rPr>
          <w:sz w:val="20"/>
          <w:szCs w:val="20"/>
        </w:rPr>
      </w:pPr>
      <w:r w:rsidRPr="00BC45A7">
        <w:rPr>
          <w:sz w:val="20"/>
          <w:szCs w:val="20"/>
        </w:rPr>
        <w:t>Landsat imagery</w:t>
      </w:r>
    </w:p>
    <w:p w14:paraId="0AB5B820" w14:textId="77777777" w:rsidR="00BC45A7" w:rsidRPr="00BC45A7" w:rsidRDefault="00BC45A7" w:rsidP="00952AE9">
      <w:pPr>
        <w:pStyle w:val="ListParagraph"/>
        <w:numPr>
          <w:ilvl w:val="0"/>
          <w:numId w:val="22"/>
        </w:numPr>
        <w:ind w:left="1134" w:hanging="567"/>
        <w:contextualSpacing/>
        <w:rPr>
          <w:sz w:val="20"/>
          <w:szCs w:val="20"/>
        </w:rPr>
      </w:pPr>
      <w:r w:rsidRPr="00BC45A7">
        <w:rPr>
          <w:sz w:val="20"/>
          <w:szCs w:val="20"/>
        </w:rPr>
        <w:t>Existing vegetation mapping</w:t>
      </w:r>
    </w:p>
    <w:p w14:paraId="7865633C" w14:textId="77777777" w:rsidR="00BC45A7" w:rsidRPr="00BC45A7" w:rsidRDefault="00BC45A7" w:rsidP="00952AE9">
      <w:pPr>
        <w:pStyle w:val="ListParagraph"/>
        <w:numPr>
          <w:ilvl w:val="0"/>
          <w:numId w:val="22"/>
        </w:numPr>
        <w:spacing w:after="240"/>
        <w:ind w:left="1134" w:hanging="567"/>
        <w:contextualSpacing/>
        <w:rPr>
          <w:sz w:val="20"/>
          <w:szCs w:val="20"/>
        </w:rPr>
      </w:pPr>
      <w:r w:rsidRPr="00BC45A7">
        <w:rPr>
          <w:sz w:val="20"/>
          <w:szCs w:val="20"/>
        </w:rPr>
        <w:t>Water level records associated with water sensors and gauging stations</w:t>
      </w:r>
    </w:p>
    <w:p w14:paraId="649CFD2A" w14:textId="7122989B" w:rsidR="00BC45A7" w:rsidRPr="00BC45A7" w:rsidRDefault="00BC45A7" w:rsidP="00952AE9">
      <w:pPr>
        <w:pStyle w:val="ListParagraph"/>
        <w:numPr>
          <w:ilvl w:val="0"/>
          <w:numId w:val="22"/>
        </w:numPr>
        <w:spacing w:after="240"/>
        <w:ind w:left="1134" w:hanging="567"/>
        <w:contextualSpacing/>
        <w:rPr>
          <w:sz w:val="20"/>
          <w:szCs w:val="20"/>
        </w:rPr>
      </w:pPr>
      <w:r w:rsidRPr="00BC45A7">
        <w:rPr>
          <w:sz w:val="20"/>
          <w:szCs w:val="20"/>
        </w:rPr>
        <w:t>H</w:t>
      </w:r>
      <w:r w:rsidR="00EE0C14">
        <w:rPr>
          <w:sz w:val="20"/>
          <w:szCs w:val="20"/>
        </w:rPr>
        <w:t>y</w:t>
      </w:r>
      <w:r w:rsidRPr="00BC45A7">
        <w:rPr>
          <w:sz w:val="20"/>
          <w:szCs w:val="20"/>
        </w:rPr>
        <w:t>drodynamic model recently developed as part of the LTIM project</w:t>
      </w:r>
    </w:p>
    <w:p w14:paraId="75A92493" w14:textId="77777777" w:rsidR="00BC45A7" w:rsidRDefault="00BC45A7" w:rsidP="00BC45A7">
      <w:pPr>
        <w:rPr>
          <w:szCs w:val="20"/>
        </w:rPr>
      </w:pPr>
      <w:r w:rsidRPr="001415DF">
        <w:rPr>
          <w:szCs w:val="20"/>
        </w:rPr>
        <w:t xml:space="preserve">These data sources were </w:t>
      </w:r>
      <w:r>
        <w:rPr>
          <w:szCs w:val="20"/>
        </w:rPr>
        <w:t>analysed</w:t>
      </w:r>
      <w:r w:rsidRPr="001415DF">
        <w:rPr>
          <w:szCs w:val="20"/>
        </w:rPr>
        <w:t xml:space="preserve"> and combined to produce relationships </w:t>
      </w:r>
      <w:r>
        <w:rPr>
          <w:szCs w:val="20"/>
        </w:rPr>
        <w:t>between</w:t>
      </w:r>
      <w:r w:rsidRPr="001415DF">
        <w:rPr>
          <w:szCs w:val="20"/>
        </w:rPr>
        <w:t xml:space="preserve"> inflow, inundation extent and volume. Existing vegetation mapping was used to determine the area of inundation associated with each vegetation community on the Western Floodplain. </w:t>
      </w:r>
    </w:p>
    <w:p w14:paraId="0FF3BE1A" w14:textId="77777777" w:rsidR="00BC45A7" w:rsidRDefault="00BC45A7" w:rsidP="00AF3474">
      <w:pPr>
        <w:pStyle w:val="Heading8"/>
      </w:pPr>
      <w:r>
        <w:t>Landsat image analysis</w:t>
      </w:r>
    </w:p>
    <w:p w14:paraId="14D0B434" w14:textId="489C61C1" w:rsidR="00BC45A7" w:rsidRDefault="00BC45A7" w:rsidP="00BC45A7">
      <w:pPr>
        <w:rPr>
          <w:szCs w:val="20"/>
        </w:rPr>
      </w:pPr>
      <w:r w:rsidRPr="004335CD">
        <w:t>All available Landsat 8</w:t>
      </w:r>
      <w:r>
        <w:t xml:space="preserve"> </w:t>
      </w:r>
      <w:r w:rsidRPr="004335CD">
        <w:t xml:space="preserve">images captured during the </w:t>
      </w:r>
      <w:r>
        <w:t>2016-17</w:t>
      </w:r>
      <w:r w:rsidRPr="004335CD">
        <w:t xml:space="preserve"> </w:t>
      </w:r>
      <w:r>
        <w:t>water year</w:t>
      </w:r>
      <w:r w:rsidRPr="004335CD">
        <w:t xml:space="preserve"> were assessed </w:t>
      </w:r>
      <w:r>
        <w:t>via the USGS Glovi</w:t>
      </w:r>
      <w:r w:rsidRPr="004335CD">
        <w:t>s website (</w:t>
      </w:r>
      <w:hyperlink r:id="rId76" w:history="1">
        <w:r w:rsidRPr="004335CD">
          <w:rPr>
            <w:rStyle w:val="Hyperlink"/>
          </w:rPr>
          <w:t>http://glovis.usgs.gov/</w:t>
        </w:r>
      </w:hyperlink>
      <w:r w:rsidRPr="004335CD">
        <w:t>)</w:t>
      </w:r>
      <w:r>
        <w:t>. T</w:t>
      </w:r>
      <w:r w:rsidRPr="004335CD">
        <w:t xml:space="preserve">hose with no cloud cover or </w:t>
      </w:r>
      <w:r>
        <w:t>other problems</w:t>
      </w:r>
      <w:r w:rsidRPr="004335CD">
        <w:t xml:space="preserve"> were chosen for further analysis. </w:t>
      </w:r>
      <w:r>
        <w:t>Six</w:t>
      </w:r>
      <w:r w:rsidRPr="004335CD">
        <w:t xml:space="preserve"> images were selected for analysis, </w:t>
      </w:r>
      <w:r>
        <w:t xml:space="preserve">being </w:t>
      </w:r>
      <w:r w:rsidRPr="004335CD">
        <w:t xml:space="preserve">captured on the following dates; </w:t>
      </w:r>
      <w:r>
        <w:rPr>
          <w:szCs w:val="20"/>
        </w:rPr>
        <w:t>29 July 2016, 13 August 2016, 16 October 2016, 17 November 2016, 19 December 2016 and 21 February 2017.</w:t>
      </w:r>
    </w:p>
    <w:p w14:paraId="259DF0AE" w14:textId="42AA2CCF" w:rsidR="00BC45A7" w:rsidRDefault="00BC45A7" w:rsidP="00BC45A7">
      <w:r>
        <w:t xml:space="preserve">The extent of inundation within each </w:t>
      </w:r>
      <w:r w:rsidRPr="004335CD">
        <w:t xml:space="preserve">image was classified </w:t>
      </w:r>
      <w:r>
        <w:t>using</w:t>
      </w:r>
      <w:r w:rsidRPr="004335CD">
        <w:t xml:space="preserve"> density slic</w:t>
      </w:r>
      <w:r>
        <w:t>ing of band 6 as described in Frazier and Page (2000). All inundated polygons within the extent of the Western Floodplain were mapped, hence, inundation because of rainfall was also included (</w:t>
      </w:r>
      <w:r>
        <w:fldChar w:fldCharType="begin"/>
      </w:r>
      <w:r>
        <w:instrText xml:space="preserve"> REF _Ref490832447 \h </w:instrText>
      </w:r>
      <w:r>
        <w:fldChar w:fldCharType="separate"/>
      </w:r>
      <w:r w:rsidR="00AA6BBF">
        <w:t xml:space="preserve">Figure </w:t>
      </w:r>
      <w:r w:rsidR="00AA6BBF">
        <w:rPr>
          <w:noProof/>
        </w:rPr>
        <w:t>E</w:t>
      </w:r>
      <w:r w:rsidR="00AA6BBF">
        <w:noBreakHyphen/>
      </w:r>
      <w:r w:rsidR="00AA6BBF">
        <w:rPr>
          <w:noProof/>
        </w:rPr>
        <w:t>2</w:t>
      </w:r>
      <w:r>
        <w:fldChar w:fldCharType="end"/>
      </w:r>
      <w:r>
        <w:t>). This may potentially overestimate the degree of inundation resulting from overland flow from Boera Dam, but does provide a broader picture of the Western floodplain influenced by inundation during the 2016-17 water year. Each classified inundation image</w:t>
      </w:r>
      <w:r w:rsidRPr="004335CD">
        <w:t xml:space="preserve"> was then intersected with </w:t>
      </w:r>
      <w:r>
        <w:t>existing</w:t>
      </w:r>
      <w:r w:rsidRPr="004335CD">
        <w:t xml:space="preserve"> vegetation community layers </w:t>
      </w:r>
      <w:r>
        <w:t xml:space="preserve">(Commonwealth of Australia 2015) </w:t>
      </w:r>
      <w:r w:rsidRPr="004335CD">
        <w:t>to determine the extent of inundation within each vegetation community</w:t>
      </w:r>
      <w:r>
        <w:t xml:space="preserve"> at each image capture time</w:t>
      </w:r>
      <w:r w:rsidRPr="004335CD">
        <w:t xml:space="preserve">. </w:t>
      </w:r>
    </w:p>
    <w:p w14:paraId="3727091F" w14:textId="77777777" w:rsidR="00BC45A7" w:rsidRDefault="00BC45A7" w:rsidP="00BC45A7">
      <w:r>
        <w:t>To estimate the volume of water present in the Western Floodplain at the time of image capture, relationships generated through the hydrodynamic model of the Western Floodplain were used for images on the rising limb of the hydrograph (July and August 2016 images). The maximum volume achieved during the 2016-17 water year was estimated by modelling inundation volume at the maximum gauge height of Boera Dam (3.04 m). To estimate the volume present for images on the falling limb of the hydrograph (October, November, December 2016 and February 2017), the extent of inundation was multiplied by an estimated average water depth. A depth of 0.25 m was used based on the average depth of water over the floodplain estimated from the hydrodynamic model.</w:t>
      </w:r>
    </w:p>
    <w:p w14:paraId="00F5B926" w14:textId="77777777" w:rsidR="00BC45A7" w:rsidRDefault="00BC45A7" w:rsidP="00AF3474">
      <w:pPr>
        <w:pStyle w:val="Heading8"/>
      </w:pPr>
      <w:r>
        <w:t>Average monthly rainfall</w:t>
      </w:r>
    </w:p>
    <w:p w14:paraId="6DCC952F" w14:textId="37D68160" w:rsidR="00BC45A7" w:rsidRPr="00F953C2" w:rsidRDefault="00BC45A7" w:rsidP="00BC45A7">
      <w:r>
        <w:t>Monthly rainfall was almost double the historical average for May 2016 and almost three time the monthly average for June and September 2016 (</w:t>
      </w:r>
      <w:r>
        <w:fldChar w:fldCharType="begin"/>
      </w:r>
      <w:r>
        <w:instrText xml:space="preserve"> REF _Ref490832447 \h </w:instrText>
      </w:r>
      <w:r>
        <w:fldChar w:fldCharType="separate"/>
      </w:r>
      <w:r w:rsidR="00AA6BBF">
        <w:t xml:space="preserve">Figure </w:t>
      </w:r>
      <w:r w:rsidR="00AA6BBF">
        <w:rPr>
          <w:noProof/>
        </w:rPr>
        <w:t>E</w:t>
      </w:r>
      <w:r w:rsidR="00AA6BBF">
        <w:noBreakHyphen/>
      </w:r>
      <w:r w:rsidR="00AA6BBF">
        <w:rPr>
          <w:noProof/>
        </w:rPr>
        <w:t>2</w:t>
      </w:r>
      <w:r>
        <w:fldChar w:fldCharType="end"/>
      </w:r>
      <w:r>
        <w:t>). These high rainfall amounts are likely to have influenced inundation extents on the Western Floodplain.</w:t>
      </w:r>
    </w:p>
    <w:p w14:paraId="6FE93124" w14:textId="77777777" w:rsidR="00BC45A7" w:rsidRDefault="00BC45A7" w:rsidP="00BC45A7">
      <w:pPr>
        <w:keepNext/>
        <w:spacing w:line="240" w:lineRule="auto"/>
      </w:pPr>
      <w:r>
        <w:rPr>
          <w:noProof/>
          <w:lang w:eastAsia="en-AU"/>
        </w:rPr>
        <w:drawing>
          <wp:inline distT="0" distB="0" distL="0" distR="0" wp14:anchorId="092A33F5" wp14:editId="2A42095D">
            <wp:extent cx="5839764" cy="3389243"/>
            <wp:effectExtent l="0" t="0" r="8890" b="190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847311" cy="3393623"/>
                    </a:xfrm>
                    <a:prstGeom prst="rect">
                      <a:avLst/>
                    </a:prstGeom>
                    <a:noFill/>
                  </pic:spPr>
                </pic:pic>
              </a:graphicData>
            </a:graphic>
          </wp:inline>
        </w:drawing>
      </w:r>
    </w:p>
    <w:p w14:paraId="5E015B15" w14:textId="7F90B59B" w:rsidR="00BC45A7" w:rsidRDefault="00BC45A7" w:rsidP="00BC45A7">
      <w:pPr>
        <w:pStyle w:val="Caption"/>
      </w:pPr>
      <w:bookmarkStart w:id="60" w:name="_Ref490832447"/>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60"/>
      <w:r w:rsidR="00B23227">
        <w:t>:</w:t>
      </w:r>
      <w:r>
        <w:t xml:space="preserve"> Average monthly rainfall for the 2016-17 water year at Bourke compared to long term average monthly rainfall (May and June 2016 also included)</w:t>
      </w:r>
      <w:r w:rsidR="00EE0C14">
        <w:t>.</w:t>
      </w:r>
    </w:p>
    <w:p w14:paraId="6D93EF5F" w14:textId="4932833D" w:rsidR="001645A2" w:rsidRDefault="001645A2" w:rsidP="001645A2"/>
    <w:p w14:paraId="57BDB751" w14:textId="18FCBA97" w:rsidR="006403AF" w:rsidRDefault="006403AF" w:rsidP="006403AF">
      <w:pPr>
        <w:pStyle w:val="Heading7"/>
      </w:pPr>
      <w:r>
        <w:t>Results</w:t>
      </w:r>
      <w:r w:rsidR="00BC45A7">
        <w:t xml:space="preserve"> and Discussion</w:t>
      </w:r>
    </w:p>
    <w:p w14:paraId="7385591D" w14:textId="77777777" w:rsidR="00BC45A7" w:rsidRDefault="00BC45A7" w:rsidP="00AF3474">
      <w:pPr>
        <w:pStyle w:val="Heading8"/>
      </w:pPr>
      <w:r>
        <w:t>Landsat image analysis</w:t>
      </w:r>
    </w:p>
    <w:p w14:paraId="5DB89349" w14:textId="023B7BCE" w:rsidR="00BC45A7" w:rsidRDefault="00BC45A7" w:rsidP="00BC45A7">
      <w:r>
        <w:t>Inundation mapped using Landsat imagery showed that the total extent of inundation spread south across the Western Floodplain from July through to O</w:t>
      </w:r>
      <w:r w:rsidR="00EE0C14">
        <w:t>ctober 2016 and began to contract</w:t>
      </w:r>
      <w:r>
        <w:t xml:space="preserve"> from mid-November 2016 (</w:t>
      </w:r>
      <w:r>
        <w:fldChar w:fldCharType="begin"/>
      </w:r>
      <w:r>
        <w:instrText xml:space="preserve"> REF _Ref490832408 \h </w:instrText>
      </w:r>
      <w:r>
        <w:fldChar w:fldCharType="separate"/>
      </w:r>
      <w:r w:rsidR="00AA6BBF">
        <w:t xml:space="preserve">Table </w:t>
      </w:r>
      <w:r w:rsidR="00AA6BBF">
        <w:rPr>
          <w:noProof/>
        </w:rPr>
        <w:t>E</w:t>
      </w:r>
      <w:r w:rsidR="00AA6BBF">
        <w:noBreakHyphen/>
      </w:r>
      <w:r w:rsidR="00AA6BBF">
        <w:rPr>
          <w:noProof/>
        </w:rPr>
        <w:t>1</w:t>
      </w:r>
      <w:r>
        <w:fldChar w:fldCharType="end"/>
      </w:r>
      <w:r w:rsidR="00EE0C14">
        <w:t>,</w:t>
      </w:r>
      <w:r>
        <w:t xml:space="preserve"> </w:t>
      </w:r>
      <w:r>
        <w:fldChar w:fldCharType="begin"/>
      </w:r>
      <w:r>
        <w:instrText xml:space="preserve"> REF _Ref490832438 \h </w:instrText>
      </w:r>
      <w:r>
        <w:fldChar w:fldCharType="separate"/>
      </w:r>
      <w:r w:rsidR="00AA6BBF">
        <w:t xml:space="preserve">Figure </w:t>
      </w:r>
      <w:r w:rsidR="00AA6BBF">
        <w:rPr>
          <w:noProof/>
        </w:rPr>
        <w:t>E</w:t>
      </w:r>
      <w:r w:rsidR="00AA6BBF">
        <w:noBreakHyphen/>
      </w:r>
      <w:r w:rsidR="00AA6BBF">
        <w:rPr>
          <w:noProof/>
        </w:rPr>
        <w:t>3</w:t>
      </w:r>
      <w:r>
        <w:fldChar w:fldCharType="end"/>
      </w:r>
      <w:r>
        <w:t>)</w:t>
      </w:r>
      <w:r w:rsidR="00566C3A">
        <w:t xml:space="preserve">. </w:t>
      </w:r>
      <w:r>
        <w:t xml:space="preserve">Inundation was estimated at 1,101.79 </w:t>
      </w:r>
      <w:r w:rsidRPr="001747FE">
        <w:t>ha</w:t>
      </w:r>
      <w:r>
        <w:t xml:space="preserve"> in July 2016, resulting from a period of overflow onto the floodplain commencing mid-May 2016</w:t>
      </w:r>
      <w:r w:rsidR="00566C3A">
        <w:t xml:space="preserve">. </w:t>
      </w:r>
      <w:r>
        <w:t>Overflow onto the floodplain continued through to late December, peaking at 3.04 m on 24 October. Inundation mapped from t</w:t>
      </w:r>
      <w:r w:rsidR="000F7C30">
        <w:t>he image captured on 16 October (</w:t>
      </w:r>
      <w:r>
        <w:t>prior to this peak</w:t>
      </w:r>
      <w:r w:rsidR="000F7C30">
        <w:t>)</w:t>
      </w:r>
      <w:r>
        <w:t xml:space="preserve"> covered 3</w:t>
      </w:r>
      <w:r w:rsidR="009519B1">
        <w:t>,</w:t>
      </w:r>
      <w:r>
        <w:t xml:space="preserve">839.11 ha, the maximum </w:t>
      </w:r>
      <w:r w:rsidR="004075BA">
        <w:t>mapped extent</w:t>
      </w:r>
      <w:r>
        <w:t xml:space="preserve"> for the 2016-17 water year.</w:t>
      </w:r>
      <w:r w:rsidR="003865DC">
        <w:t xml:space="preserve"> This represents about 35% of the total area of floodplain located within the Selected Area.</w:t>
      </w:r>
    </w:p>
    <w:p w14:paraId="0CF74B23" w14:textId="09114EBB" w:rsidR="00BC45A7" w:rsidRDefault="00BC45A7" w:rsidP="00BC45A7">
      <w:r>
        <w:t xml:space="preserve">Analysis of the final image captured on 21 February 2017 showed an estimated inundation of 550.08 </w:t>
      </w:r>
      <w:r w:rsidRPr="00BD744C">
        <w:t>ha</w:t>
      </w:r>
      <w:r w:rsidR="00566C3A">
        <w:t xml:space="preserve">. </w:t>
      </w:r>
      <w:r>
        <w:t>The reduction in inundation extent is consistent with overflow onto the floodplain ceasing in late December</w:t>
      </w:r>
      <w:r w:rsidR="00EE0C14">
        <w:t xml:space="preserve"> and continuing </w:t>
      </w:r>
      <w:r w:rsidR="004075BA">
        <w:t>to evaporate</w:t>
      </w:r>
      <w:r>
        <w:t>, when the Boera Dam level dropped below 2.26 m.</w:t>
      </w:r>
    </w:p>
    <w:p w14:paraId="060A3B9C" w14:textId="3F5CAEDB" w:rsidR="00BC45A7" w:rsidRDefault="00BC45A7" w:rsidP="00BC45A7">
      <w:r w:rsidRPr="006D5D51">
        <w:t>Several vegetation communities were inundated during the image capture period. Lignum shrubland wetland was the most extensively inundated for each image capture date</w:t>
      </w:r>
      <w:r>
        <w:t>, followed by</w:t>
      </w:r>
      <w:r w:rsidRPr="006D5D51">
        <w:t xml:space="preserve"> </w:t>
      </w:r>
      <w:r>
        <w:t>c</w:t>
      </w:r>
      <w:r w:rsidRPr="006D5D51">
        <w:t>henopod low open shrubland</w:t>
      </w:r>
      <w:r>
        <w:t xml:space="preserve"> (</w:t>
      </w:r>
      <w:r>
        <w:fldChar w:fldCharType="begin"/>
      </w:r>
      <w:r>
        <w:instrText xml:space="preserve"> REF _Ref490832408 \h </w:instrText>
      </w:r>
      <w:r>
        <w:fldChar w:fldCharType="separate"/>
      </w:r>
      <w:r w:rsidR="00AA6BBF">
        <w:t xml:space="preserve">Table </w:t>
      </w:r>
      <w:r w:rsidR="00AA6BBF">
        <w:rPr>
          <w:noProof/>
        </w:rPr>
        <w:t>E</w:t>
      </w:r>
      <w:r w:rsidR="00AA6BBF">
        <w:noBreakHyphen/>
      </w:r>
      <w:r w:rsidR="00AA6BBF">
        <w:rPr>
          <w:noProof/>
        </w:rPr>
        <w:t>1</w:t>
      </w:r>
      <w:r>
        <w:fldChar w:fldCharType="end"/>
      </w:r>
      <w:r>
        <w:t xml:space="preserve">). Of the thirteen mapped vegetation communities present on the western floodplain, only two had less than 0.01 ha inundated during the 2016-17 water year; gidgee chenopod woodland and supplejack woodland. Gidgee chenopod woodland is mapped to occur in three areas on the very perimeter of the floodplain, occupying less than 400 ha. Only one area (&lt;2.5 ha) of supplejack woodland is mapped to occur and is also located on the perimeter of the floodplain. </w:t>
      </w:r>
    </w:p>
    <w:p w14:paraId="0D4D68A4" w14:textId="193CBB55" w:rsidR="00BC45A7" w:rsidRDefault="00BC45A7" w:rsidP="00BC45A7">
      <w:pPr>
        <w:sectPr w:rsidR="00BC45A7" w:rsidSect="0088099A">
          <w:headerReference w:type="default" r:id="rId78"/>
          <w:pgSz w:w="11899" w:h="16838" w:code="9"/>
          <w:pgMar w:top="1508" w:right="1219" w:bottom="1134" w:left="1480" w:header="811" w:footer="306" w:gutter="0"/>
          <w:pgNumType w:start="1" w:chapStyle="6"/>
          <w:cols w:space="708"/>
        </w:sectPr>
      </w:pPr>
      <w:r>
        <w:t>A maximum volume of 9,978 ML of water is estimated to have been on the floodplain during 2016-17 when Boera Dam reached its peak of 3.04 m on the 24 October 2016</w:t>
      </w:r>
      <w:r w:rsidR="00566C3A">
        <w:t xml:space="preserve">. </w:t>
      </w:r>
      <w:r>
        <w:t>By the 21 February 2017, this had dropped to 1,375 ML (</w:t>
      </w:r>
      <w:r>
        <w:fldChar w:fldCharType="begin"/>
      </w:r>
      <w:r>
        <w:instrText xml:space="preserve"> REF _Ref490832408 \h </w:instrText>
      </w:r>
      <w:r>
        <w:fldChar w:fldCharType="separate"/>
      </w:r>
      <w:r w:rsidR="00AA6BBF">
        <w:t xml:space="preserve">Table </w:t>
      </w:r>
      <w:r w:rsidR="00AA6BBF">
        <w:rPr>
          <w:noProof/>
        </w:rPr>
        <w:t>E</w:t>
      </w:r>
      <w:r w:rsidR="00AA6BBF">
        <w:noBreakHyphen/>
      </w:r>
      <w:r w:rsidR="00AA6BBF">
        <w:rPr>
          <w:noProof/>
        </w:rPr>
        <w:t>1</w:t>
      </w:r>
      <w:r>
        <w:fldChar w:fldCharType="end"/>
      </w:r>
      <w:r>
        <w:t>)</w:t>
      </w:r>
    </w:p>
    <w:p w14:paraId="255EFED7" w14:textId="5BEC4565" w:rsidR="00BC45A7" w:rsidRDefault="00BC45A7" w:rsidP="00BC45A7">
      <w:pPr>
        <w:pStyle w:val="Caption"/>
        <w:keepNext/>
      </w:pPr>
      <w:bookmarkStart w:id="61" w:name="_Ref490832408"/>
      <w:r>
        <w:t xml:space="preserve">Table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61"/>
      <w:r w:rsidR="00B23227">
        <w:t>:</w:t>
      </w:r>
      <w:r>
        <w:t xml:space="preserve"> Inundation extent of vegetation communities on Western Floodplain based on Landsat 8 image analysis.</w:t>
      </w:r>
    </w:p>
    <w:tbl>
      <w:tblPr>
        <w:tblStyle w:val="StandardELAFormat"/>
        <w:tblW w:w="5000" w:type="pct"/>
        <w:tblLook w:val="04A0" w:firstRow="1" w:lastRow="0" w:firstColumn="1" w:lastColumn="0" w:noHBand="0" w:noVBand="1"/>
      </w:tblPr>
      <w:tblGrid>
        <w:gridCol w:w="6423"/>
        <w:gridCol w:w="1198"/>
        <w:gridCol w:w="1337"/>
        <w:gridCol w:w="1275"/>
        <w:gridCol w:w="1337"/>
        <w:gridCol w:w="1337"/>
        <w:gridCol w:w="1289"/>
      </w:tblGrid>
      <w:tr w:rsidR="00BC45A7" w:rsidRPr="006D76E9" w14:paraId="4BC4D3F8" w14:textId="77777777" w:rsidTr="00952AE9">
        <w:trPr>
          <w:cnfStyle w:val="100000000000" w:firstRow="1" w:lastRow="0" w:firstColumn="0" w:lastColumn="0" w:oddVBand="0" w:evenVBand="0" w:oddHBand="0" w:evenHBand="0" w:firstRowFirstColumn="0" w:firstRowLastColumn="0" w:lastRowFirstColumn="0" w:lastRowLastColumn="0"/>
          <w:trHeight w:val="352"/>
        </w:trPr>
        <w:tc>
          <w:tcPr>
            <w:tcW w:w="2262" w:type="pct"/>
            <w:vMerge w:val="restart"/>
            <w:noWrap/>
            <w:hideMark/>
          </w:tcPr>
          <w:p w14:paraId="016F856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Vegetation Community</w:t>
            </w:r>
          </w:p>
        </w:tc>
        <w:tc>
          <w:tcPr>
            <w:tcW w:w="2738" w:type="pct"/>
            <w:gridSpan w:val="6"/>
            <w:noWrap/>
            <w:hideMark/>
          </w:tcPr>
          <w:p w14:paraId="2E5D48F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Inundated area (ha)</w:t>
            </w:r>
          </w:p>
        </w:tc>
      </w:tr>
      <w:tr w:rsidR="00BC45A7" w:rsidRPr="006D76E9" w14:paraId="738A06B3" w14:textId="77777777" w:rsidTr="00952AE9">
        <w:trPr>
          <w:trHeight w:val="161"/>
        </w:trPr>
        <w:tc>
          <w:tcPr>
            <w:tcW w:w="2262" w:type="pct"/>
            <w:vMerge/>
            <w:vAlign w:val="center"/>
            <w:hideMark/>
          </w:tcPr>
          <w:p w14:paraId="5904A4D3" w14:textId="77777777" w:rsidR="00BC45A7" w:rsidRPr="006D76E9" w:rsidRDefault="00BC45A7" w:rsidP="00952AE9">
            <w:pPr>
              <w:spacing w:after="60"/>
              <w:jc w:val="center"/>
              <w:rPr>
                <w:rFonts w:cs="Arial"/>
                <w:color w:val="000000"/>
                <w:sz w:val="18"/>
                <w:szCs w:val="18"/>
                <w:lang w:eastAsia="en-AU"/>
              </w:rPr>
            </w:pPr>
          </w:p>
        </w:tc>
        <w:tc>
          <w:tcPr>
            <w:tcW w:w="422" w:type="pct"/>
            <w:shd w:val="clear" w:color="auto" w:fill="D9D9D9" w:themeFill="background1" w:themeFillShade="D9"/>
            <w:noWrap/>
            <w:vAlign w:val="center"/>
            <w:hideMark/>
          </w:tcPr>
          <w:p w14:paraId="22341F00"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29-Jul-16</w:t>
            </w:r>
          </w:p>
        </w:tc>
        <w:tc>
          <w:tcPr>
            <w:tcW w:w="471" w:type="pct"/>
            <w:shd w:val="clear" w:color="auto" w:fill="D9D9D9" w:themeFill="background1" w:themeFillShade="D9"/>
            <w:noWrap/>
            <w:vAlign w:val="center"/>
            <w:hideMark/>
          </w:tcPr>
          <w:p w14:paraId="44960F80"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13-Aug-16</w:t>
            </w:r>
          </w:p>
        </w:tc>
        <w:tc>
          <w:tcPr>
            <w:tcW w:w="449" w:type="pct"/>
            <w:shd w:val="clear" w:color="auto" w:fill="D9D9D9" w:themeFill="background1" w:themeFillShade="D9"/>
            <w:noWrap/>
            <w:vAlign w:val="center"/>
            <w:hideMark/>
          </w:tcPr>
          <w:p w14:paraId="4BDD8CCC"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16-Oct-16</w:t>
            </w:r>
          </w:p>
        </w:tc>
        <w:tc>
          <w:tcPr>
            <w:tcW w:w="471" w:type="pct"/>
            <w:shd w:val="clear" w:color="auto" w:fill="D9D9D9" w:themeFill="background1" w:themeFillShade="D9"/>
            <w:noWrap/>
            <w:vAlign w:val="center"/>
            <w:hideMark/>
          </w:tcPr>
          <w:p w14:paraId="0D6F4C2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17-Nov-16</w:t>
            </w:r>
          </w:p>
        </w:tc>
        <w:tc>
          <w:tcPr>
            <w:tcW w:w="471" w:type="pct"/>
            <w:shd w:val="clear" w:color="auto" w:fill="D9D9D9" w:themeFill="background1" w:themeFillShade="D9"/>
            <w:noWrap/>
            <w:vAlign w:val="center"/>
            <w:hideMark/>
          </w:tcPr>
          <w:p w14:paraId="01C8FFB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19-Dec-16</w:t>
            </w:r>
          </w:p>
        </w:tc>
        <w:tc>
          <w:tcPr>
            <w:tcW w:w="454" w:type="pct"/>
            <w:shd w:val="clear" w:color="auto" w:fill="D9D9D9" w:themeFill="background1" w:themeFillShade="D9"/>
            <w:noWrap/>
            <w:vAlign w:val="center"/>
            <w:hideMark/>
          </w:tcPr>
          <w:p w14:paraId="17069B8C"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21-Feb-17</w:t>
            </w:r>
          </w:p>
        </w:tc>
      </w:tr>
      <w:tr w:rsidR="00BC45A7" w:rsidRPr="006D76E9" w14:paraId="4B9A3E76" w14:textId="77777777" w:rsidTr="00952AE9">
        <w:trPr>
          <w:trHeight w:val="239"/>
        </w:trPr>
        <w:tc>
          <w:tcPr>
            <w:tcW w:w="2262" w:type="pct"/>
            <w:noWrap/>
            <w:vAlign w:val="center"/>
            <w:hideMark/>
          </w:tcPr>
          <w:p w14:paraId="113004C1"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Anthropogenic herbland</w:t>
            </w:r>
          </w:p>
        </w:tc>
        <w:tc>
          <w:tcPr>
            <w:tcW w:w="422" w:type="pct"/>
            <w:noWrap/>
            <w:vAlign w:val="center"/>
            <w:hideMark/>
          </w:tcPr>
          <w:p w14:paraId="7A33202C" w14:textId="77777777" w:rsidR="00BC45A7" w:rsidRPr="006D76E9" w:rsidRDefault="00BC45A7" w:rsidP="00952AE9">
            <w:pPr>
              <w:spacing w:after="60"/>
              <w:jc w:val="center"/>
              <w:rPr>
                <w:rFonts w:cs="Arial"/>
                <w:color w:val="000000"/>
                <w:sz w:val="18"/>
                <w:szCs w:val="18"/>
                <w:lang w:eastAsia="en-AU"/>
              </w:rPr>
            </w:pPr>
          </w:p>
        </w:tc>
        <w:tc>
          <w:tcPr>
            <w:tcW w:w="471" w:type="pct"/>
            <w:noWrap/>
            <w:vAlign w:val="center"/>
            <w:hideMark/>
          </w:tcPr>
          <w:p w14:paraId="166643CE"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1.43</w:t>
            </w:r>
          </w:p>
        </w:tc>
        <w:tc>
          <w:tcPr>
            <w:tcW w:w="449" w:type="pct"/>
            <w:noWrap/>
            <w:vAlign w:val="center"/>
            <w:hideMark/>
          </w:tcPr>
          <w:p w14:paraId="6C43E73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2.52</w:t>
            </w:r>
          </w:p>
        </w:tc>
        <w:tc>
          <w:tcPr>
            <w:tcW w:w="471" w:type="pct"/>
            <w:noWrap/>
            <w:vAlign w:val="center"/>
            <w:hideMark/>
          </w:tcPr>
          <w:p w14:paraId="0409F75C"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2.25</w:t>
            </w:r>
          </w:p>
        </w:tc>
        <w:tc>
          <w:tcPr>
            <w:tcW w:w="471" w:type="pct"/>
            <w:noWrap/>
            <w:vAlign w:val="center"/>
            <w:hideMark/>
          </w:tcPr>
          <w:p w14:paraId="0D6337E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2.876</w:t>
            </w:r>
          </w:p>
        </w:tc>
        <w:tc>
          <w:tcPr>
            <w:tcW w:w="454" w:type="pct"/>
            <w:noWrap/>
            <w:vAlign w:val="center"/>
            <w:hideMark/>
          </w:tcPr>
          <w:p w14:paraId="3264443A"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0.051</w:t>
            </w:r>
          </w:p>
        </w:tc>
      </w:tr>
      <w:tr w:rsidR="00BC45A7" w:rsidRPr="006D76E9" w14:paraId="71FBA472" w14:textId="77777777" w:rsidTr="00952AE9">
        <w:trPr>
          <w:trHeight w:val="188"/>
        </w:trPr>
        <w:tc>
          <w:tcPr>
            <w:tcW w:w="2262" w:type="pct"/>
            <w:noWrap/>
            <w:vAlign w:val="center"/>
            <w:hideMark/>
          </w:tcPr>
          <w:p w14:paraId="775B0317" w14:textId="7C0737E5"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Beefwood - Coolabah woodland</w:t>
            </w:r>
          </w:p>
        </w:tc>
        <w:tc>
          <w:tcPr>
            <w:tcW w:w="422" w:type="pct"/>
            <w:noWrap/>
            <w:vAlign w:val="center"/>
            <w:hideMark/>
          </w:tcPr>
          <w:p w14:paraId="79927B78"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0.012</w:t>
            </w:r>
          </w:p>
        </w:tc>
        <w:tc>
          <w:tcPr>
            <w:tcW w:w="471" w:type="pct"/>
            <w:noWrap/>
            <w:vAlign w:val="center"/>
            <w:hideMark/>
          </w:tcPr>
          <w:p w14:paraId="03979D03"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0.012</w:t>
            </w:r>
          </w:p>
        </w:tc>
        <w:tc>
          <w:tcPr>
            <w:tcW w:w="449" w:type="pct"/>
            <w:noWrap/>
            <w:vAlign w:val="center"/>
            <w:hideMark/>
          </w:tcPr>
          <w:p w14:paraId="6A6F3DA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0.15</w:t>
            </w:r>
          </w:p>
        </w:tc>
        <w:tc>
          <w:tcPr>
            <w:tcW w:w="471" w:type="pct"/>
            <w:noWrap/>
            <w:vAlign w:val="center"/>
            <w:hideMark/>
          </w:tcPr>
          <w:p w14:paraId="489D0709"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0.04</w:t>
            </w:r>
          </w:p>
        </w:tc>
        <w:tc>
          <w:tcPr>
            <w:tcW w:w="471" w:type="pct"/>
            <w:noWrap/>
            <w:vAlign w:val="center"/>
            <w:hideMark/>
          </w:tcPr>
          <w:p w14:paraId="4B23B62A" w14:textId="77777777" w:rsidR="00BC45A7" w:rsidRPr="006D76E9" w:rsidRDefault="00BC45A7" w:rsidP="00952AE9">
            <w:pPr>
              <w:spacing w:after="60"/>
              <w:jc w:val="center"/>
              <w:rPr>
                <w:rFonts w:cs="Arial"/>
                <w:color w:val="000000"/>
                <w:sz w:val="18"/>
                <w:szCs w:val="18"/>
                <w:lang w:eastAsia="en-AU"/>
              </w:rPr>
            </w:pPr>
          </w:p>
        </w:tc>
        <w:tc>
          <w:tcPr>
            <w:tcW w:w="454" w:type="pct"/>
            <w:noWrap/>
            <w:vAlign w:val="center"/>
            <w:hideMark/>
          </w:tcPr>
          <w:p w14:paraId="3410578E" w14:textId="77777777" w:rsidR="00BC45A7" w:rsidRPr="006D76E9" w:rsidRDefault="00BC45A7" w:rsidP="00952AE9">
            <w:pPr>
              <w:spacing w:after="60"/>
              <w:jc w:val="center"/>
              <w:rPr>
                <w:rFonts w:ascii="Times New Roman" w:hAnsi="Times New Roman"/>
                <w:szCs w:val="20"/>
                <w:lang w:eastAsia="en-AU"/>
              </w:rPr>
            </w:pPr>
          </w:p>
        </w:tc>
      </w:tr>
      <w:tr w:rsidR="00BC45A7" w:rsidRPr="006D76E9" w14:paraId="3B477DFB" w14:textId="77777777" w:rsidTr="00952AE9">
        <w:trPr>
          <w:trHeight w:val="240"/>
        </w:trPr>
        <w:tc>
          <w:tcPr>
            <w:tcW w:w="2262" w:type="pct"/>
            <w:noWrap/>
            <w:vAlign w:val="center"/>
            <w:hideMark/>
          </w:tcPr>
          <w:p w14:paraId="5DE09CA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Belah/Black Oak - Western Rosewood - Leopardwood low open woodland</w:t>
            </w:r>
          </w:p>
        </w:tc>
        <w:tc>
          <w:tcPr>
            <w:tcW w:w="422" w:type="pct"/>
            <w:noWrap/>
            <w:vAlign w:val="center"/>
            <w:hideMark/>
          </w:tcPr>
          <w:p w14:paraId="0CE69A99" w14:textId="77777777" w:rsidR="00BC45A7" w:rsidRPr="006D76E9" w:rsidRDefault="00BC45A7" w:rsidP="00952AE9">
            <w:pPr>
              <w:spacing w:after="60"/>
              <w:jc w:val="center"/>
              <w:rPr>
                <w:rFonts w:cs="Arial"/>
                <w:color w:val="000000"/>
                <w:sz w:val="18"/>
                <w:szCs w:val="18"/>
                <w:lang w:eastAsia="en-AU"/>
              </w:rPr>
            </w:pPr>
          </w:p>
        </w:tc>
        <w:tc>
          <w:tcPr>
            <w:tcW w:w="471" w:type="pct"/>
            <w:noWrap/>
            <w:vAlign w:val="center"/>
            <w:hideMark/>
          </w:tcPr>
          <w:p w14:paraId="05C59097"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0.12</w:t>
            </w:r>
          </w:p>
        </w:tc>
        <w:tc>
          <w:tcPr>
            <w:tcW w:w="449" w:type="pct"/>
            <w:noWrap/>
            <w:vAlign w:val="center"/>
            <w:hideMark/>
          </w:tcPr>
          <w:p w14:paraId="07489C65"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0.71</w:t>
            </w:r>
          </w:p>
        </w:tc>
        <w:tc>
          <w:tcPr>
            <w:tcW w:w="471" w:type="pct"/>
            <w:noWrap/>
            <w:vAlign w:val="center"/>
            <w:hideMark/>
          </w:tcPr>
          <w:p w14:paraId="07A47043"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0.08</w:t>
            </w:r>
          </w:p>
        </w:tc>
        <w:tc>
          <w:tcPr>
            <w:tcW w:w="471" w:type="pct"/>
            <w:noWrap/>
            <w:vAlign w:val="center"/>
            <w:hideMark/>
          </w:tcPr>
          <w:p w14:paraId="4A737C34"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0.074</w:t>
            </w:r>
          </w:p>
        </w:tc>
        <w:tc>
          <w:tcPr>
            <w:tcW w:w="454" w:type="pct"/>
            <w:noWrap/>
            <w:vAlign w:val="center"/>
            <w:hideMark/>
          </w:tcPr>
          <w:p w14:paraId="4B70A3C4"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0.44</w:t>
            </w:r>
          </w:p>
        </w:tc>
      </w:tr>
      <w:tr w:rsidR="00BC45A7" w:rsidRPr="006D76E9" w14:paraId="78D379BC" w14:textId="77777777" w:rsidTr="00952AE9">
        <w:trPr>
          <w:trHeight w:val="240"/>
        </w:trPr>
        <w:tc>
          <w:tcPr>
            <w:tcW w:w="2262" w:type="pct"/>
            <w:noWrap/>
            <w:vAlign w:val="center"/>
            <w:hideMark/>
          </w:tcPr>
          <w:p w14:paraId="40B8CF9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Chenopod low open shrubland - ephemeral partly derived forbland</w:t>
            </w:r>
          </w:p>
        </w:tc>
        <w:tc>
          <w:tcPr>
            <w:tcW w:w="422" w:type="pct"/>
            <w:noWrap/>
            <w:vAlign w:val="center"/>
            <w:hideMark/>
          </w:tcPr>
          <w:p w14:paraId="0D01942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224.6</w:t>
            </w:r>
            <w:r>
              <w:rPr>
                <w:rFonts w:cs="Arial"/>
                <w:color w:val="000000"/>
                <w:sz w:val="18"/>
                <w:szCs w:val="18"/>
                <w:lang w:eastAsia="en-AU"/>
              </w:rPr>
              <w:t>6</w:t>
            </w:r>
          </w:p>
        </w:tc>
        <w:tc>
          <w:tcPr>
            <w:tcW w:w="471" w:type="pct"/>
            <w:noWrap/>
            <w:vAlign w:val="center"/>
            <w:hideMark/>
          </w:tcPr>
          <w:p w14:paraId="109E4988"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659.33</w:t>
            </w:r>
          </w:p>
        </w:tc>
        <w:tc>
          <w:tcPr>
            <w:tcW w:w="449" w:type="pct"/>
            <w:noWrap/>
            <w:vAlign w:val="center"/>
            <w:hideMark/>
          </w:tcPr>
          <w:p w14:paraId="2377AF50"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1512.90</w:t>
            </w:r>
          </w:p>
        </w:tc>
        <w:tc>
          <w:tcPr>
            <w:tcW w:w="471" w:type="pct"/>
            <w:noWrap/>
            <w:vAlign w:val="center"/>
            <w:hideMark/>
          </w:tcPr>
          <w:p w14:paraId="418D5FC9"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1121.68</w:t>
            </w:r>
          </w:p>
        </w:tc>
        <w:tc>
          <w:tcPr>
            <w:tcW w:w="471" w:type="pct"/>
            <w:noWrap/>
            <w:vAlign w:val="center"/>
            <w:hideMark/>
          </w:tcPr>
          <w:p w14:paraId="67A0860C"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275.06</w:t>
            </w:r>
          </w:p>
        </w:tc>
        <w:tc>
          <w:tcPr>
            <w:tcW w:w="454" w:type="pct"/>
            <w:noWrap/>
            <w:vAlign w:val="center"/>
            <w:hideMark/>
          </w:tcPr>
          <w:p w14:paraId="14436702"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168.56</w:t>
            </w:r>
          </w:p>
        </w:tc>
      </w:tr>
      <w:tr w:rsidR="00BC45A7" w:rsidRPr="006D76E9" w14:paraId="54EF34E8" w14:textId="77777777" w:rsidTr="00952AE9">
        <w:trPr>
          <w:trHeight w:val="240"/>
        </w:trPr>
        <w:tc>
          <w:tcPr>
            <w:tcW w:w="2262" w:type="pct"/>
            <w:noWrap/>
            <w:vAlign w:val="center"/>
            <w:hideMark/>
          </w:tcPr>
          <w:p w14:paraId="63F22279" w14:textId="3BF8456D"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Coolabah - River Cooba - Lignum woodland</w:t>
            </w:r>
          </w:p>
        </w:tc>
        <w:tc>
          <w:tcPr>
            <w:tcW w:w="422" w:type="pct"/>
            <w:noWrap/>
            <w:vAlign w:val="center"/>
            <w:hideMark/>
          </w:tcPr>
          <w:p w14:paraId="5B215B7D"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70.16</w:t>
            </w:r>
          </w:p>
        </w:tc>
        <w:tc>
          <w:tcPr>
            <w:tcW w:w="471" w:type="pct"/>
            <w:noWrap/>
            <w:vAlign w:val="center"/>
            <w:hideMark/>
          </w:tcPr>
          <w:p w14:paraId="29BFBAF4"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68.40</w:t>
            </w:r>
          </w:p>
        </w:tc>
        <w:tc>
          <w:tcPr>
            <w:tcW w:w="449" w:type="pct"/>
            <w:noWrap/>
            <w:vAlign w:val="center"/>
            <w:hideMark/>
          </w:tcPr>
          <w:p w14:paraId="3B73F5B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77.09</w:t>
            </w:r>
          </w:p>
        </w:tc>
        <w:tc>
          <w:tcPr>
            <w:tcW w:w="471" w:type="pct"/>
            <w:noWrap/>
            <w:vAlign w:val="center"/>
            <w:hideMark/>
          </w:tcPr>
          <w:p w14:paraId="6AA717FE"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69.08</w:t>
            </w:r>
          </w:p>
        </w:tc>
        <w:tc>
          <w:tcPr>
            <w:tcW w:w="471" w:type="pct"/>
            <w:noWrap/>
            <w:vAlign w:val="center"/>
            <w:hideMark/>
          </w:tcPr>
          <w:p w14:paraId="27505E4A"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61.03</w:t>
            </w:r>
          </w:p>
        </w:tc>
        <w:tc>
          <w:tcPr>
            <w:tcW w:w="454" w:type="pct"/>
            <w:noWrap/>
            <w:vAlign w:val="center"/>
            <w:hideMark/>
          </w:tcPr>
          <w:p w14:paraId="513E0FC1"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51.77</w:t>
            </w:r>
          </w:p>
        </w:tc>
      </w:tr>
      <w:tr w:rsidR="00BC45A7" w:rsidRPr="006D76E9" w14:paraId="2E2D3FB4" w14:textId="77777777" w:rsidTr="00952AE9">
        <w:trPr>
          <w:trHeight w:val="240"/>
        </w:trPr>
        <w:tc>
          <w:tcPr>
            <w:tcW w:w="2262" w:type="pct"/>
            <w:noWrap/>
            <w:vAlign w:val="center"/>
            <w:hideMark/>
          </w:tcPr>
          <w:p w14:paraId="77CD814B" w14:textId="3E8C3C8A"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Coolabah open woodland wetland with chenopod/grassy ground cover</w:t>
            </w:r>
          </w:p>
        </w:tc>
        <w:tc>
          <w:tcPr>
            <w:tcW w:w="422" w:type="pct"/>
            <w:noWrap/>
            <w:vAlign w:val="center"/>
            <w:hideMark/>
          </w:tcPr>
          <w:p w14:paraId="21E6125C"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181.00</w:t>
            </w:r>
          </w:p>
        </w:tc>
        <w:tc>
          <w:tcPr>
            <w:tcW w:w="471" w:type="pct"/>
            <w:noWrap/>
            <w:vAlign w:val="center"/>
            <w:hideMark/>
          </w:tcPr>
          <w:p w14:paraId="125B0D7F"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256.96</w:t>
            </w:r>
          </w:p>
        </w:tc>
        <w:tc>
          <w:tcPr>
            <w:tcW w:w="449" w:type="pct"/>
            <w:noWrap/>
            <w:vAlign w:val="center"/>
            <w:hideMark/>
          </w:tcPr>
          <w:p w14:paraId="4A216BD8"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712.94</w:t>
            </w:r>
          </w:p>
        </w:tc>
        <w:tc>
          <w:tcPr>
            <w:tcW w:w="471" w:type="pct"/>
            <w:noWrap/>
            <w:vAlign w:val="center"/>
            <w:hideMark/>
          </w:tcPr>
          <w:p w14:paraId="7F332BD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659.49</w:t>
            </w:r>
          </w:p>
        </w:tc>
        <w:tc>
          <w:tcPr>
            <w:tcW w:w="471" w:type="pct"/>
            <w:noWrap/>
            <w:vAlign w:val="center"/>
            <w:hideMark/>
          </w:tcPr>
          <w:p w14:paraId="69259FEF"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372.63</w:t>
            </w:r>
          </w:p>
        </w:tc>
        <w:tc>
          <w:tcPr>
            <w:tcW w:w="454" w:type="pct"/>
            <w:noWrap/>
            <w:vAlign w:val="center"/>
            <w:hideMark/>
          </w:tcPr>
          <w:p w14:paraId="637582F1"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69.68</w:t>
            </w:r>
          </w:p>
        </w:tc>
      </w:tr>
      <w:tr w:rsidR="00BC45A7" w:rsidRPr="006D76E9" w14:paraId="0F36A7B4" w14:textId="77777777" w:rsidTr="00952AE9">
        <w:trPr>
          <w:trHeight w:val="240"/>
        </w:trPr>
        <w:tc>
          <w:tcPr>
            <w:tcW w:w="2262" w:type="pct"/>
            <w:noWrap/>
            <w:vAlign w:val="center"/>
            <w:hideMark/>
          </w:tcPr>
          <w:p w14:paraId="18F1A24D" w14:textId="24FB6116"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Ironwood woodland</w:t>
            </w:r>
          </w:p>
        </w:tc>
        <w:tc>
          <w:tcPr>
            <w:tcW w:w="422" w:type="pct"/>
            <w:noWrap/>
            <w:vAlign w:val="center"/>
            <w:hideMark/>
          </w:tcPr>
          <w:p w14:paraId="08EC2983" w14:textId="77777777" w:rsidR="00BC45A7" w:rsidRPr="006D76E9" w:rsidRDefault="00BC45A7" w:rsidP="00952AE9">
            <w:pPr>
              <w:spacing w:after="60"/>
              <w:jc w:val="center"/>
              <w:rPr>
                <w:rFonts w:cs="Arial"/>
                <w:color w:val="000000"/>
                <w:sz w:val="18"/>
                <w:szCs w:val="18"/>
                <w:lang w:eastAsia="en-AU"/>
              </w:rPr>
            </w:pPr>
          </w:p>
        </w:tc>
        <w:tc>
          <w:tcPr>
            <w:tcW w:w="471" w:type="pct"/>
            <w:noWrap/>
            <w:vAlign w:val="center"/>
            <w:hideMark/>
          </w:tcPr>
          <w:p w14:paraId="67012948" w14:textId="77777777" w:rsidR="00BC45A7" w:rsidRPr="006D76E9" w:rsidRDefault="00BC45A7" w:rsidP="00952AE9">
            <w:pPr>
              <w:spacing w:after="60"/>
              <w:jc w:val="center"/>
              <w:rPr>
                <w:rFonts w:ascii="Times New Roman" w:hAnsi="Times New Roman"/>
                <w:szCs w:val="20"/>
                <w:lang w:eastAsia="en-AU"/>
              </w:rPr>
            </w:pPr>
          </w:p>
        </w:tc>
        <w:tc>
          <w:tcPr>
            <w:tcW w:w="449" w:type="pct"/>
            <w:noWrap/>
            <w:vAlign w:val="center"/>
            <w:hideMark/>
          </w:tcPr>
          <w:p w14:paraId="32998CD1"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0.41</w:t>
            </w:r>
          </w:p>
        </w:tc>
        <w:tc>
          <w:tcPr>
            <w:tcW w:w="471" w:type="pct"/>
            <w:noWrap/>
            <w:vAlign w:val="center"/>
            <w:hideMark/>
          </w:tcPr>
          <w:p w14:paraId="47BC09B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0.08</w:t>
            </w:r>
          </w:p>
        </w:tc>
        <w:tc>
          <w:tcPr>
            <w:tcW w:w="471" w:type="pct"/>
            <w:noWrap/>
            <w:vAlign w:val="center"/>
            <w:hideMark/>
          </w:tcPr>
          <w:p w14:paraId="13CD7884" w14:textId="77777777" w:rsidR="00BC45A7" w:rsidRPr="006D76E9" w:rsidRDefault="00BC45A7" w:rsidP="00952AE9">
            <w:pPr>
              <w:spacing w:after="60"/>
              <w:jc w:val="center"/>
              <w:rPr>
                <w:rFonts w:cs="Arial"/>
                <w:color w:val="000000"/>
                <w:sz w:val="18"/>
                <w:szCs w:val="18"/>
                <w:lang w:eastAsia="en-AU"/>
              </w:rPr>
            </w:pPr>
          </w:p>
        </w:tc>
        <w:tc>
          <w:tcPr>
            <w:tcW w:w="454" w:type="pct"/>
            <w:noWrap/>
            <w:vAlign w:val="center"/>
            <w:hideMark/>
          </w:tcPr>
          <w:p w14:paraId="4C951AEC" w14:textId="77777777" w:rsidR="00BC45A7" w:rsidRPr="006D76E9" w:rsidRDefault="00BC45A7" w:rsidP="00952AE9">
            <w:pPr>
              <w:spacing w:after="60"/>
              <w:jc w:val="center"/>
              <w:rPr>
                <w:rFonts w:ascii="Times New Roman" w:hAnsi="Times New Roman"/>
                <w:szCs w:val="20"/>
                <w:lang w:eastAsia="en-AU"/>
              </w:rPr>
            </w:pPr>
          </w:p>
        </w:tc>
      </w:tr>
      <w:tr w:rsidR="00BC45A7" w:rsidRPr="006D76E9" w14:paraId="7E8800ED" w14:textId="77777777" w:rsidTr="00952AE9">
        <w:trPr>
          <w:trHeight w:val="240"/>
        </w:trPr>
        <w:tc>
          <w:tcPr>
            <w:tcW w:w="2262" w:type="pct"/>
            <w:noWrap/>
            <w:vAlign w:val="center"/>
            <w:hideMark/>
          </w:tcPr>
          <w:p w14:paraId="3ECC614F" w14:textId="5AC8527F"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Lignum shrubland wetland</w:t>
            </w:r>
          </w:p>
        </w:tc>
        <w:tc>
          <w:tcPr>
            <w:tcW w:w="422" w:type="pct"/>
            <w:noWrap/>
            <w:vAlign w:val="center"/>
            <w:hideMark/>
          </w:tcPr>
          <w:p w14:paraId="41BDE10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621.5</w:t>
            </w:r>
            <w:r>
              <w:rPr>
                <w:rFonts w:cs="Arial"/>
                <w:color w:val="000000"/>
                <w:sz w:val="18"/>
                <w:szCs w:val="18"/>
                <w:lang w:eastAsia="en-AU"/>
              </w:rPr>
              <w:t>5</w:t>
            </w:r>
          </w:p>
        </w:tc>
        <w:tc>
          <w:tcPr>
            <w:tcW w:w="471" w:type="pct"/>
            <w:noWrap/>
            <w:vAlign w:val="center"/>
            <w:hideMark/>
          </w:tcPr>
          <w:p w14:paraId="2C6E8E6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704.</w:t>
            </w:r>
            <w:r>
              <w:rPr>
                <w:rFonts w:cs="Arial"/>
                <w:color w:val="000000"/>
                <w:sz w:val="18"/>
                <w:szCs w:val="18"/>
                <w:lang w:eastAsia="en-AU"/>
              </w:rPr>
              <w:t>60</w:t>
            </w:r>
          </w:p>
        </w:tc>
        <w:tc>
          <w:tcPr>
            <w:tcW w:w="449" w:type="pct"/>
            <w:noWrap/>
            <w:vAlign w:val="center"/>
            <w:hideMark/>
          </w:tcPr>
          <w:p w14:paraId="2859DC7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1524.80</w:t>
            </w:r>
          </w:p>
        </w:tc>
        <w:tc>
          <w:tcPr>
            <w:tcW w:w="471" w:type="pct"/>
            <w:noWrap/>
            <w:vAlign w:val="center"/>
            <w:hideMark/>
          </w:tcPr>
          <w:p w14:paraId="1A6C5D70"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1508.32</w:t>
            </w:r>
          </w:p>
        </w:tc>
        <w:tc>
          <w:tcPr>
            <w:tcW w:w="471" w:type="pct"/>
            <w:noWrap/>
            <w:vAlign w:val="center"/>
            <w:hideMark/>
          </w:tcPr>
          <w:p w14:paraId="4A4943BD"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1178.98</w:t>
            </w:r>
          </w:p>
        </w:tc>
        <w:tc>
          <w:tcPr>
            <w:tcW w:w="454" w:type="pct"/>
            <w:noWrap/>
            <w:vAlign w:val="center"/>
            <w:hideMark/>
          </w:tcPr>
          <w:p w14:paraId="77B89062"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258.28</w:t>
            </w:r>
          </w:p>
        </w:tc>
      </w:tr>
      <w:tr w:rsidR="00BC45A7" w:rsidRPr="006D76E9" w14:paraId="2DEDB4B0" w14:textId="77777777" w:rsidTr="00952AE9">
        <w:trPr>
          <w:trHeight w:val="240"/>
        </w:trPr>
        <w:tc>
          <w:tcPr>
            <w:tcW w:w="2262" w:type="pct"/>
            <w:noWrap/>
            <w:vAlign w:val="center"/>
            <w:hideMark/>
          </w:tcPr>
          <w:p w14:paraId="429871B8" w14:textId="5211B33E"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Mulga shrubland</w:t>
            </w:r>
          </w:p>
        </w:tc>
        <w:tc>
          <w:tcPr>
            <w:tcW w:w="422" w:type="pct"/>
            <w:noWrap/>
            <w:vAlign w:val="center"/>
            <w:hideMark/>
          </w:tcPr>
          <w:p w14:paraId="6D4F6FCA" w14:textId="77777777" w:rsidR="00BC45A7" w:rsidRPr="006D76E9" w:rsidRDefault="00BC45A7" w:rsidP="00952AE9">
            <w:pPr>
              <w:spacing w:after="60"/>
              <w:jc w:val="center"/>
              <w:rPr>
                <w:rFonts w:cs="Arial"/>
                <w:color w:val="000000"/>
                <w:sz w:val="18"/>
                <w:szCs w:val="18"/>
                <w:lang w:eastAsia="en-AU"/>
              </w:rPr>
            </w:pPr>
          </w:p>
        </w:tc>
        <w:tc>
          <w:tcPr>
            <w:tcW w:w="471" w:type="pct"/>
            <w:noWrap/>
            <w:vAlign w:val="center"/>
            <w:hideMark/>
          </w:tcPr>
          <w:p w14:paraId="1B809152" w14:textId="77777777" w:rsidR="00BC45A7" w:rsidRPr="006D76E9" w:rsidRDefault="00BC45A7" w:rsidP="00952AE9">
            <w:pPr>
              <w:spacing w:after="60"/>
              <w:jc w:val="center"/>
              <w:rPr>
                <w:rFonts w:ascii="Times New Roman" w:hAnsi="Times New Roman"/>
                <w:szCs w:val="20"/>
                <w:lang w:eastAsia="en-AU"/>
              </w:rPr>
            </w:pPr>
          </w:p>
        </w:tc>
        <w:tc>
          <w:tcPr>
            <w:tcW w:w="449" w:type="pct"/>
            <w:noWrap/>
            <w:vAlign w:val="center"/>
            <w:hideMark/>
          </w:tcPr>
          <w:p w14:paraId="2E53B0DC"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0.07</w:t>
            </w:r>
          </w:p>
        </w:tc>
        <w:tc>
          <w:tcPr>
            <w:tcW w:w="471" w:type="pct"/>
            <w:noWrap/>
            <w:vAlign w:val="center"/>
            <w:hideMark/>
          </w:tcPr>
          <w:p w14:paraId="5BB4B8FE" w14:textId="77777777" w:rsidR="00BC45A7" w:rsidRPr="006D76E9" w:rsidRDefault="00BC45A7" w:rsidP="00952AE9">
            <w:pPr>
              <w:spacing w:after="60"/>
              <w:jc w:val="center"/>
              <w:rPr>
                <w:rFonts w:cs="Arial"/>
                <w:color w:val="000000"/>
                <w:sz w:val="18"/>
                <w:szCs w:val="18"/>
                <w:lang w:eastAsia="en-AU"/>
              </w:rPr>
            </w:pPr>
          </w:p>
        </w:tc>
        <w:tc>
          <w:tcPr>
            <w:tcW w:w="471" w:type="pct"/>
            <w:noWrap/>
            <w:vAlign w:val="center"/>
            <w:hideMark/>
          </w:tcPr>
          <w:p w14:paraId="3F29D6A5" w14:textId="77777777" w:rsidR="00BC45A7" w:rsidRPr="006D76E9" w:rsidRDefault="00BC45A7" w:rsidP="00952AE9">
            <w:pPr>
              <w:spacing w:after="60"/>
              <w:jc w:val="center"/>
              <w:rPr>
                <w:rFonts w:ascii="Times New Roman" w:hAnsi="Times New Roman"/>
                <w:szCs w:val="20"/>
                <w:lang w:eastAsia="en-AU"/>
              </w:rPr>
            </w:pPr>
          </w:p>
        </w:tc>
        <w:tc>
          <w:tcPr>
            <w:tcW w:w="454" w:type="pct"/>
            <w:noWrap/>
            <w:vAlign w:val="center"/>
            <w:hideMark/>
          </w:tcPr>
          <w:p w14:paraId="431C40C6" w14:textId="77777777" w:rsidR="00BC45A7" w:rsidRPr="006D76E9" w:rsidRDefault="00BC45A7" w:rsidP="00952AE9">
            <w:pPr>
              <w:spacing w:after="60"/>
              <w:jc w:val="center"/>
              <w:rPr>
                <w:rFonts w:ascii="Times New Roman" w:hAnsi="Times New Roman"/>
                <w:szCs w:val="20"/>
                <w:lang w:eastAsia="en-AU"/>
              </w:rPr>
            </w:pPr>
          </w:p>
        </w:tc>
      </w:tr>
      <w:tr w:rsidR="00BC45A7" w:rsidRPr="006D76E9" w14:paraId="35C26724" w14:textId="77777777" w:rsidTr="00952AE9">
        <w:trPr>
          <w:trHeight w:val="240"/>
        </w:trPr>
        <w:tc>
          <w:tcPr>
            <w:tcW w:w="2262" w:type="pct"/>
            <w:noWrap/>
            <w:vAlign w:val="center"/>
            <w:hideMark/>
          </w:tcPr>
          <w:p w14:paraId="133985BA"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Narrow-leaved Hopbush-Scrub Turpentine-Senna shrubland</w:t>
            </w:r>
          </w:p>
        </w:tc>
        <w:tc>
          <w:tcPr>
            <w:tcW w:w="422" w:type="pct"/>
            <w:noWrap/>
            <w:vAlign w:val="center"/>
            <w:hideMark/>
          </w:tcPr>
          <w:p w14:paraId="20CBF67B"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0.315</w:t>
            </w:r>
          </w:p>
        </w:tc>
        <w:tc>
          <w:tcPr>
            <w:tcW w:w="471" w:type="pct"/>
            <w:noWrap/>
            <w:vAlign w:val="center"/>
            <w:hideMark/>
          </w:tcPr>
          <w:p w14:paraId="4BBB923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0.803</w:t>
            </w:r>
          </w:p>
        </w:tc>
        <w:tc>
          <w:tcPr>
            <w:tcW w:w="449" w:type="pct"/>
            <w:noWrap/>
            <w:vAlign w:val="center"/>
            <w:hideMark/>
          </w:tcPr>
          <w:p w14:paraId="75E53765"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3.25</w:t>
            </w:r>
          </w:p>
        </w:tc>
        <w:tc>
          <w:tcPr>
            <w:tcW w:w="471" w:type="pct"/>
            <w:noWrap/>
            <w:vAlign w:val="center"/>
            <w:hideMark/>
          </w:tcPr>
          <w:p w14:paraId="758B21B6"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0.72</w:t>
            </w:r>
          </w:p>
        </w:tc>
        <w:tc>
          <w:tcPr>
            <w:tcW w:w="471" w:type="pct"/>
            <w:noWrap/>
            <w:vAlign w:val="center"/>
            <w:hideMark/>
          </w:tcPr>
          <w:p w14:paraId="7599456A"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0.24</w:t>
            </w:r>
          </w:p>
        </w:tc>
        <w:tc>
          <w:tcPr>
            <w:tcW w:w="454" w:type="pct"/>
            <w:noWrap/>
            <w:vAlign w:val="center"/>
            <w:hideMark/>
          </w:tcPr>
          <w:p w14:paraId="1408EEEB"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0.04</w:t>
            </w:r>
          </w:p>
        </w:tc>
      </w:tr>
      <w:tr w:rsidR="00BC45A7" w:rsidRPr="006D76E9" w14:paraId="78592EA2" w14:textId="77777777" w:rsidTr="00952AE9">
        <w:trPr>
          <w:trHeight w:val="240"/>
        </w:trPr>
        <w:tc>
          <w:tcPr>
            <w:tcW w:w="2262" w:type="pct"/>
            <w:noWrap/>
            <w:vAlign w:val="center"/>
            <w:hideMark/>
          </w:tcPr>
          <w:p w14:paraId="7DFBABA3" w14:textId="0C163AF3"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Poplar Box grassy low woodland</w:t>
            </w:r>
          </w:p>
        </w:tc>
        <w:tc>
          <w:tcPr>
            <w:tcW w:w="422" w:type="pct"/>
            <w:noWrap/>
            <w:vAlign w:val="center"/>
            <w:hideMark/>
          </w:tcPr>
          <w:p w14:paraId="3AF48B12"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0.10</w:t>
            </w:r>
          </w:p>
        </w:tc>
        <w:tc>
          <w:tcPr>
            <w:tcW w:w="471" w:type="pct"/>
            <w:noWrap/>
            <w:vAlign w:val="center"/>
            <w:hideMark/>
          </w:tcPr>
          <w:p w14:paraId="5287F8F2"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0.08</w:t>
            </w:r>
          </w:p>
        </w:tc>
        <w:tc>
          <w:tcPr>
            <w:tcW w:w="449" w:type="pct"/>
            <w:noWrap/>
            <w:vAlign w:val="center"/>
            <w:hideMark/>
          </w:tcPr>
          <w:p w14:paraId="456639B9"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0.25</w:t>
            </w:r>
          </w:p>
        </w:tc>
        <w:tc>
          <w:tcPr>
            <w:tcW w:w="471" w:type="pct"/>
            <w:noWrap/>
            <w:vAlign w:val="center"/>
            <w:hideMark/>
          </w:tcPr>
          <w:p w14:paraId="7DC157E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0.10</w:t>
            </w:r>
          </w:p>
        </w:tc>
        <w:tc>
          <w:tcPr>
            <w:tcW w:w="471" w:type="pct"/>
            <w:noWrap/>
            <w:vAlign w:val="center"/>
            <w:hideMark/>
          </w:tcPr>
          <w:p w14:paraId="7D572A9C"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0.02</w:t>
            </w:r>
          </w:p>
        </w:tc>
        <w:tc>
          <w:tcPr>
            <w:tcW w:w="454" w:type="pct"/>
            <w:noWrap/>
            <w:vAlign w:val="center"/>
            <w:hideMark/>
          </w:tcPr>
          <w:p w14:paraId="140AAB45" w14:textId="77777777" w:rsidR="00BC45A7" w:rsidRPr="006D76E9" w:rsidRDefault="00BC45A7" w:rsidP="00952AE9">
            <w:pPr>
              <w:spacing w:after="60"/>
              <w:jc w:val="center"/>
              <w:rPr>
                <w:rFonts w:cs="Arial"/>
                <w:color w:val="000000"/>
                <w:sz w:val="18"/>
                <w:szCs w:val="18"/>
                <w:lang w:eastAsia="en-AU"/>
              </w:rPr>
            </w:pPr>
          </w:p>
        </w:tc>
      </w:tr>
      <w:tr w:rsidR="00BC45A7" w:rsidRPr="006D76E9" w14:paraId="11A107AF" w14:textId="77777777" w:rsidTr="00952AE9">
        <w:trPr>
          <w:trHeight w:val="240"/>
        </w:trPr>
        <w:tc>
          <w:tcPr>
            <w:tcW w:w="2262" w:type="pct"/>
            <w:noWrap/>
            <w:vAlign w:val="center"/>
            <w:hideMark/>
          </w:tcPr>
          <w:p w14:paraId="105F0261"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Water</w:t>
            </w:r>
          </w:p>
        </w:tc>
        <w:tc>
          <w:tcPr>
            <w:tcW w:w="422" w:type="pct"/>
            <w:noWrap/>
            <w:vAlign w:val="center"/>
            <w:hideMark/>
          </w:tcPr>
          <w:p w14:paraId="27EAEABA"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4.01</w:t>
            </w:r>
          </w:p>
        </w:tc>
        <w:tc>
          <w:tcPr>
            <w:tcW w:w="471" w:type="pct"/>
            <w:noWrap/>
            <w:vAlign w:val="center"/>
            <w:hideMark/>
          </w:tcPr>
          <w:p w14:paraId="7A3BB0D7"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4.0</w:t>
            </w:r>
            <w:r>
              <w:rPr>
                <w:rFonts w:cs="Arial"/>
                <w:color w:val="000000"/>
                <w:sz w:val="18"/>
                <w:szCs w:val="18"/>
                <w:lang w:eastAsia="en-AU"/>
              </w:rPr>
              <w:t>1</w:t>
            </w:r>
          </w:p>
        </w:tc>
        <w:tc>
          <w:tcPr>
            <w:tcW w:w="449" w:type="pct"/>
            <w:noWrap/>
            <w:vAlign w:val="center"/>
            <w:hideMark/>
          </w:tcPr>
          <w:p w14:paraId="5EFC2F0D"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4.00</w:t>
            </w:r>
          </w:p>
        </w:tc>
        <w:tc>
          <w:tcPr>
            <w:tcW w:w="471" w:type="pct"/>
            <w:noWrap/>
            <w:vAlign w:val="center"/>
            <w:hideMark/>
          </w:tcPr>
          <w:p w14:paraId="0BA5E4CF" w14:textId="77777777" w:rsidR="00BC45A7" w:rsidRPr="006D76E9" w:rsidRDefault="00BC45A7" w:rsidP="00952AE9">
            <w:pPr>
              <w:spacing w:after="60"/>
              <w:jc w:val="center"/>
              <w:rPr>
                <w:rFonts w:cs="Arial"/>
                <w:color w:val="000000"/>
                <w:sz w:val="18"/>
                <w:szCs w:val="18"/>
                <w:lang w:eastAsia="en-AU"/>
              </w:rPr>
            </w:pPr>
            <w:r w:rsidRPr="006D76E9">
              <w:rPr>
                <w:rFonts w:cs="Arial"/>
                <w:color w:val="000000"/>
                <w:sz w:val="18"/>
                <w:szCs w:val="18"/>
                <w:lang w:eastAsia="en-AU"/>
              </w:rPr>
              <w:t>4.00</w:t>
            </w:r>
          </w:p>
        </w:tc>
        <w:tc>
          <w:tcPr>
            <w:tcW w:w="471" w:type="pct"/>
            <w:noWrap/>
            <w:vAlign w:val="center"/>
            <w:hideMark/>
          </w:tcPr>
          <w:p w14:paraId="76479FEE"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4.01</w:t>
            </w:r>
          </w:p>
        </w:tc>
        <w:tc>
          <w:tcPr>
            <w:tcW w:w="454" w:type="pct"/>
            <w:noWrap/>
            <w:vAlign w:val="center"/>
            <w:hideMark/>
          </w:tcPr>
          <w:p w14:paraId="34CF5949" w14:textId="77777777" w:rsidR="00BC45A7" w:rsidRPr="006D76E9" w:rsidRDefault="00BC45A7" w:rsidP="00952AE9">
            <w:pPr>
              <w:spacing w:after="60"/>
              <w:jc w:val="center"/>
              <w:rPr>
                <w:rFonts w:cs="Arial"/>
                <w:color w:val="000000"/>
                <w:sz w:val="18"/>
                <w:szCs w:val="18"/>
                <w:lang w:eastAsia="en-AU"/>
              </w:rPr>
            </w:pPr>
            <w:r>
              <w:rPr>
                <w:rFonts w:cs="Arial"/>
                <w:color w:val="000000"/>
                <w:sz w:val="18"/>
                <w:szCs w:val="18"/>
                <w:lang w:eastAsia="en-AU"/>
              </w:rPr>
              <w:t>1.27</w:t>
            </w:r>
          </w:p>
        </w:tc>
      </w:tr>
      <w:tr w:rsidR="00BC45A7" w:rsidRPr="006D76E9" w14:paraId="6F25752B" w14:textId="77777777" w:rsidTr="00952AE9">
        <w:trPr>
          <w:trHeight w:val="240"/>
        </w:trPr>
        <w:tc>
          <w:tcPr>
            <w:tcW w:w="2262" w:type="pct"/>
            <w:noWrap/>
            <w:vAlign w:val="center"/>
            <w:hideMark/>
          </w:tcPr>
          <w:p w14:paraId="69B086F5"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 xml:space="preserve">Total </w:t>
            </w:r>
            <w:r>
              <w:rPr>
                <w:rFonts w:cs="Arial"/>
                <w:b/>
                <w:bCs/>
                <w:color w:val="000000"/>
                <w:sz w:val="18"/>
                <w:szCs w:val="18"/>
                <w:lang w:eastAsia="en-AU"/>
              </w:rPr>
              <w:t>area inundated (ha)</w:t>
            </w:r>
          </w:p>
        </w:tc>
        <w:tc>
          <w:tcPr>
            <w:tcW w:w="422" w:type="pct"/>
            <w:noWrap/>
            <w:vAlign w:val="center"/>
            <w:hideMark/>
          </w:tcPr>
          <w:p w14:paraId="343662A9"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1101.79</w:t>
            </w:r>
          </w:p>
        </w:tc>
        <w:tc>
          <w:tcPr>
            <w:tcW w:w="471" w:type="pct"/>
            <w:noWrap/>
            <w:vAlign w:val="center"/>
            <w:hideMark/>
          </w:tcPr>
          <w:p w14:paraId="2573B853"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1695.74</w:t>
            </w:r>
          </w:p>
        </w:tc>
        <w:tc>
          <w:tcPr>
            <w:tcW w:w="449" w:type="pct"/>
            <w:noWrap/>
            <w:vAlign w:val="center"/>
            <w:hideMark/>
          </w:tcPr>
          <w:p w14:paraId="63731434"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3839.11</w:t>
            </w:r>
          </w:p>
        </w:tc>
        <w:tc>
          <w:tcPr>
            <w:tcW w:w="471" w:type="pct"/>
            <w:noWrap/>
            <w:vAlign w:val="center"/>
            <w:hideMark/>
          </w:tcPr>
          <w:p w14:paraId="50DAF6BE"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3365.83</w:t>
            </w:r>
          </w:p>
        </w:tc>
        <w:tc>
          <w:tcPr>
            <w:tcW w:w="471" w:type="pct"/>
            <w:noWrap/>
            <w:vAlign w:val="center"/>
            <w:hideMark/>
          </w:tcPr>
          <w:p w14:paraId="7B38A76B"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1894.92</w:t>
            </w:r>
          </w:p>
        </w:tc>
        <w:tc>
          <w:tcPr>
            <w:tcW w:w="454" w:type="pct"/>
            <w:noWrap/>
            <w:vAlign w:val="center"/>
            <w:hideMark/>
          </w:tcPr>
          <w:p w14:paraId="477BB040"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550.08</w:t>
            </w:r>
          </w:p>
        </w:tc>
      </w:tr>
      <w:tr w:rsidR="00BC45A7" w:rsidRPr="006D76E9" w14:paraId="5FE14E04" w14:textId="77777777" w:rsidTr="00952AE9">
        <w:trPr>
          <w:trHeight w:val="240"/>
        </w:trPr>
        <w:tc>
          <w:tcPr>
            <w:tcW w:w="2262" w:type="pct"/>
            <w:noWrap/>
            <w:vAlign w:val="center"/>
            <w:hideMark/>
          </w:tcPr>
          <w:p w14:paraId="0B0CDE5F"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Boera Dam height (m)</w:t>
            </w:r>
          </w:p>
        </w:tc>
        <w:tc>
          <w:tcPr>
            <w:tcW w:w="422" w:type="pct"/>
            <w:noWrap/>
            <w:vAlign w:val="center"/>
            <w:hideMark/>
          </w:tcPr>
          <w:p w14:paraId="07BB9DC9"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2.88</w:t>
            </w:r>
          </w:p>
        </w:tc>
        <w:tc>
          <w:tcPr>
            <w:tcW w:w="471" w:type="pct"/>
            <w:noWrap/>
            <w:vAlign w:val="center"/>
            <w:hideMark/>
          </w:tcPr>
          <w:p w14:paraId="43A0CF22"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2.91</w:t>
            </w:r>
          </w:p>
        </w:tc>
        <w:tc>
          <w:tcPr>
            <w:tcW w:w="449" w:type="pct"/>
            <w:noWrap/>
            <w:vAlign w:val="center"/>
            <w:hideMark/>
          </w:tcPr>
          <w:p w14:paraId="0B371E27"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2.91</w:t>
            </w:r>
          </w:p>
        </w:tc>
        <w:tc>
          <w:tcPr>
            <w:tcW w:w="471" w:type="pct"/>
            <w:noWrap/>
            <w:vAlign w:val="center"/>
            <w:hideMark/>
          </w:tcPr>
          <w:p w14:paraId="5C8C66A1"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2.69</w:t>
            </w:r>
          </w:p>
        </w:tc>
        <w:tc>
          <w:tcPr>
            <w:tcW w:w="471" w:type="pct"/>
            <w:noWrap/>
            <w:vAlign w:val="center"/>
            <w:hideMark/>
          </w:tcPr>
          <w:p w14:paraId="114A0BA1"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2.31</w:t>
            </w:r>
          </w:p>
        </w:tc>
        <w:tc>
          <w:tcPr>
            <w:tcW w:w="454" w:type="pct"/>
            <w:noWrap/>
            <w:vAlign w:val="center"/>
            <w:hideMark/>
          </w:tcPr>
          <w:p w14:paraId="60ACCA7F" w14:textId="77777777" w:rsidR="00BC45A7" w:rsidRPr="006D76E9" w:rsidRDefault="00BC45A7" w:rsidP="00952AE9">
            <w:pPr>
              <w:spacing w:after="60"/>
              <w:jc w:val="center"/>
              <w:rPr>
                <w:rFonts w:cs="Arial"/>
                <w:b/>
                <w:bCs/>
                <w:color w:val="000000"/>
                <w:sz w:val="18"/>
                <w:szCs w:val="18"/>
                <w:lang w:eastAsia="en-AU"/>
              </w:rPr>
            </w:pPr>
            <w:r w:rsidRPr="006D76E9">
              <w:rPr>
                <w:rFonts w:cs="Arial"/>
                <w:b/>
                <w:bCs/>
                <w:color w:val="000000"/>
                <w:sz w:val="18"/>
                <w:szCs w:val="18"/>
                <w:lang w:eastAsia="en-AU"/>
              </w:rPr>
              <w:t>1.98</w:t>
            </w:r>
          </w:p>
        </w:tc>
      </w:tr>
      <w:tr w:rsidR="00BC45A7" w:rsidRPr="006D76E9" w14:paraId="749BBD8F" w14:textId="77777777" w:rsidTr="00952AE9">
        <w:trPr>
          <w:trHeight w:val="240"/>
        </w:trPr>
        <w:tc>
          <w:tcPr>
            <w:tcW w:w="2262" w:type="pct"/>
            <w:noWrap/>
            <w:vAlign w:val="center"/>
          </w:tcPr>
          <w:p w14:paraId="617ACE29"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Total volume on Western Floodplain (ML)</w:t>
            </w:r>
          </w:p>
        </w:tc>
        <w:tc>
          <w:tcPr>
            <w:tcW w:w="422" w:type="pct"/>
            <w:noWrap/>
            <w:vAlign w:val="center"/>
          </w:tcPr>
          <w:p w14:paraId="3F43EB83"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5819</w:t>
            </w:r>
          </w:p>
        </w:tc>
        <w:tc>
          <w:tcPr>
            <w:tcW w:w="471" w:type="pct"/>
            <w:noWrap/>
            <w:vAlign w:val="center"/>
          </w:tcPr>
          <w:p w14:paraId="2BAEDAA8"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6457</w:t>
            </w:r>
          </w:p>
        </w:tc>
        <w:tc>
          <w:tcPr>
            <w:tcW w:w="449" w:type="pct"/>
            <w:noWrap/>
            <w:vAlign w:val="center"/>
          </w:tcPr>
          <w:p w14:paraId="6E071F3E"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9597</w:t>
            </w:r>
          </w:p>
        </w:tc>
        <w:tc>
          <w:tcPr>
            <w:tcW w:w="471" w:type="pct"/>
            <w:noWrap/>
            <w:vAlign w:val="center"/>
          </w:tcPr>
          <w:p w14:paraId="224680EA"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8414</w:t>
            </w:r>
          </w:p>
        </w:tc>
        <w:tc>
          <w:tcPr>
            <w:tcW w:w="471" w:type="pct"/>
            <w:noWrap/>
            <w:vAlign w:val="center"/>
          </w:tcPr>
          <w:p w14:paraId="05CC605C" w14:textId="77777777"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4737</w:t>
            </w:r>
          </w:p>
        </w:tc>
        <w:tc>
          <w:tcPr>
            <w:tcW w:w="454" w:type="pct"/>
            <w:noWrap/>
            <w:vAlign w:val="center"/>
          </w:tcPr>
          <w:p w14:paraId="0C996A9D" w14:textId="4BE0458F" w:rsidR="00BC45A7" w:rsidRPr="006D76E9" w:rsidRDefault="00BC45A7" w:rsidP="00952AE9">
            <w:pPr>
              <w:spacing w:after="60"/>
              <w:jc w:val="center"/>
              <w:rPr>
                <w:rFonts w:cs="Arial"/>
                <w:b/>
                <w:bCs/>
                <w:color w:val="000000"/>
                <w:sz w:val="18"/>
                <w:szCs w:val="18"/>
                <w:lang w:eastAsia="en-AU"/>
              </w:rPr>
            </w:pPr>
            <w:r>
              <w:rPr>
                <w:rFonts w:cs="Arial"/>
                <w:b/>
                <w:bCs/>
                <w:color w:val="000000"/>
                <w:sz w:val="18"/>
                <w:szCs w:val="18"/>
                <w:lang w:eastAsia="en-AU"/>
              </w:rPr>
              <w:t>1375</w:t>
            </w:r>
          </w:p>
        </w:tc>
      </w:tr>
    </w:tbl>
    <w:p w14:paraId="4F05DDA2" w14:textId="77777777" w:rsidR="00BC45A7" w:rsidRDefault="00BC45A7" w:rsidP="00BC45A7">
      <w:pPr>
        <w:sectPr w:rsidR="00BC45A7" w:rsidSect="00611BFD">
          <w:headerReference w:type="default" r:id="rId79"/>
          <w:footerReference w:type="default" r:id="rId80"/>
          <w:pgSz w:w="16838" w:h="11899" w:orient="landscape" w:code="9"/>
          <w:pgMar w:top="1480" w:right="1508" w:bottom="1219" w:left="1134" w:header="811" w:footer="306" w:gutter="0"/>
          <w:pgNumType w:chapStyle="6"/>
          <w:cols w:space="708"/>
          <w:docGrid w:linePitch="272"/>
        </w:sectPr>
      </w:pPr>
    </w:p>
    <w:p w14:paraId="77A8D382" w14:textId="77777777" w:rsidR="00BC45A7" w:rsidRDefault="00BC45A7" w:rsidP="00952AE9">
      <w:pPr>
        <w:keepNext/>
        <w:spacing w:line="240" w:lineRule="auto"/>
        <w:jc w:val="center"/>
      </w:pPr>
      <w:r>
        <w:rPr>
          <w:noProof/>
          <w:lang w:eastAsia="en-AU"/>
        </w:rPr>
        <w:drawing>
          <wp:inline distT="0" distB="0" distL="0" distR="0" wp14:anchorId="433A3DAA" wp14:editId="78689A11">
            <wp:extent cx="5274945" cy="7459980"/>
            <wp:effectExtent l="0" t="0" r="1905" b="762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ydrology (Floodplain) Landsat Inundation.png"/>
                    <pic:cNvPicPr/>
                  </pic:nvPicPr>
                  <pic:blipFill>
                    <a:blip r:embed="rId81" cstate="screen">
                      <a:extLst>
                        <a:ext uri="{28A0092B-C50C-407E-A947-70E740481C1C}">
                          <a14:useLocalDpi xmlns:a14="http://schemas.microsoft.com/office/drawing/2010/main"/>
                        </a:ext>
                      </a:extLst>
                    </a:blip>
                    <a:stretch>
                      <a:fillRect/>
                    </a:stretch>
                  </pic:blipFill>
                  <pic:spPr>
                    <a:xfrm>
                      <a:off x="0" y="0"/>
                      <a:ext cx="5274945" cy="7459980"/>
                    </a:xfrm>
                    <a:prstGeom prst="rect">
                      <a:avLst/>
                    </a:prstGeom>
                  </pic:spPr>
                </pic:pic>
              </a:graphicData>
            </a:graphic>
          </wp:inline>
        </w:drawing>
      </w:r>
    </w:p>
    <w:p w14:paraId="0DF2E551" w14:textId="15619708" w:rsidR="00BC45A7" w:rsidRDefault="00BC45A7" w:rsidP="00BC45A7">
      <w:pPr>
        <w:pStyle w:val="Caption"/>
      </w:pPr>
      <w:bookmarkStart w:id="62" w:name="_Ref490832438"/>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62"/>
      <w:r w:rsidR="00B23227">
        <w:t>:</w:t>
      </w:r>
      <w:r>
        <w:t xml:space="preserve"> Inundation extents on the Western Floodplain</w:t>
      </w:r>
    </w:p>
    <w:p w14:paraId="41A4AC1B" w14:textId="77777777" w:rsidR="00BC45A7" w:rsidRDefault="00BC45A7" w:rsidP="00952AE9">
      <w:pPr>
        <w:keepNext/>
        <w:spacing w:line="240" w:lineRule="auto"/>
        <w:jc w:val="center"/>
      </w:pPr>
      <w:r>
        <w:rPr>
          <w:noProof/>
          <w:lang w:eastAsia="en-AU"/>
        </w:rPr>
        <w:drawing>
          <wp:inline distT="0" distB="0" distL="0" distR="0" wp14:anchorId="243B753A" wp14:editId="5FEB6B0C">
            <wp:extent cx="5274945" cy="7451725"/>
            <wp:effectExtent l="19050" t="19050" r="20955" b="1587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ydrology (Floodplain) Landsat inundation_veg.png"/>
                    <pic:cNvPicPr/>
                  </pic:nvPicPr>
                  <pic:blipFill>
                    <a:blip r:embed="rId82" cstate="screen">
                      <a:extLst>
                        <a:ext uri="{28A0092B-C50C-407E-A947-70E740481C1C}">
                          <a14:useLocalDpi xmlns:a14="http://schemas.microsoft.com/office/drawing/2010/main"/>
                        </a:ext>
                      </a:extLst>
                    </a:blip>
                    <a:stretch>
                      <a:fillRect/>
                    </a:stretch>
                  </pic:blipFill>
                  <pic:spPr>
                    <a:xfrm>
                      <a:off x="0" y="0"/>
                      <a:ext cx="5274945" cy="7451725"/>
                    </a:xfrm>
                    <a:prstGeom prst="rect">
                      <a:avLst/>
                    </a:prstGeom>
                    <a:ln>
                      <a:solidFill>
                        <a:schemeClr val="tx1"/>
                      </a:solidFill>
                    </a:ln>
                  </pic:spPr>
                </pic:pic>
              </a:graphicData>
            </a:graphic>
          </wp:inline>
        </w:drawing>
      </w:r>
    </w:p>
    <w:p w14:paraId="1612B7E5" w14:textId="73C2E655" w:rsidR="00BC45A7" w:rsidRDefault="00BC45A7" w:rsidP="00BC45A7">
      <w:pPr>
        <w:pStyle w:val="Caption"/>
      </w:pPr>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r w:rsidR="00B23227">
        <w:t>:</w:t>
      </w:r>
      <w:r>
        <w:t xml:space="preserve"> Inundation of vegetation communities on the Western Floodplain based on Landsat 8 image analysis of image captured 16 October 2016 (maximum inundation captured).</w:t>
      </w:r>
    </w:p>
    <w:p w14:paraId="080297FB" w14:textId="0162A67D" w:rsidR="00BC45A7" w:rsidRDefault="00BC45A7" w:rsidP="00BC45A7"/>
    <w:p w14:paraId="4099BC36" w14:textId="7B2E6A8C" w:rsidR="00BC45A7" w:rsidRDefault="00BC45A7" w:rsidP="00BC45A7"/>
    <w:p w14:paraId="3EBA6E27" w14:textId="77777777" w:rsidR="00BC45A7" w:rsidRDefault="00BC45A7" w:rsidP="00BC45A7"/>
    <w:p w14:paraId="5A4B7756" w14:textId="77777777" w:rsidR="00BC45A7" w:rsidRDefault="00BC45A7" w:rsidP="00AF3474">
      <w:pPr>
        <w:pStyle w:val="Heading8"/>
      </w:pPr>
      <w:r>
        <w:t>Habitat inundation</w:t>
      </w:r>
    </w:p>
    <w:p w14:paraId="1C2E0AF7" w14:textId="45310429" w:rsidR="00BC45A7" w:rsidRDefault="00BC45A7" w:rsidP="00BC45A7">
      <w:r>
        <w:t>Along with vegetation communities, a wide variety of floodplain habitats such as waterholes and connecting channels were also inundated (</w:t>
      </w:r>
      <w:r>
        <w:fldChar w:fldCharType="begin"/>
      </w:r>
      <w:r>
        <w:instrText xml:space="preserve"> REF _Ref490832289 \h </w:instrText>
      </w:r>
      <w:r>
        <w:fldChar w:fldCharType="separate"/>
      </w:r>
      <w:r w:rsidR="00AA6BBF">
        <w:t xml:space="preserve">Figure </w:t>
      </w:r>
      <w:r w:rsidR="00AA6BBF">
        <w:rPr>
          <w:noProof/>
        </w:rPr>
        <w:t>E</w:t>
      </w:r>
      <w:r w:rsidR="00AA6BBF">
        <w:noBreakHyphen/>
      </w:r>
      <w:r w:rsidR="00AA6BBF">
        <w:rPr>
          <w:noProof/>
        </w:rPr>
        <w:t>5</w:t>
      </w:r>
      <w:r>
        <w:fldChar w:fldCharType="end"/>
      </w:r>
      <w:r>
        <w:t>). These waterholes provided longer term habitat that was utilised by a variety of different fauna (</w:t>
      </w:r>
      <w:r w:rsidRPr="00BC45A7">
        <w:fldChar w:fldCharType="begin"/>
      </w:r>
      <w:r w:rsidRPr="00BC45A7">
        <w:instrText xml:space="preserve"> REF _Ref490832342 \r \h  \* MERGEFORMAT </w:instrText>
      </w:r>
      <w:r w:rsidRPr="00BC45A7">
        <w:fldChar w:fldCharType="separate"/>
      </w:r>
      <w:r w:rsidR="00AA6BBF">
        <w:t>Appendix N</w:t>
      </w:r>
      <w:r w:rsidRPr="00BC45A7">
        <w:fldChar w:fldCharType="end"/>
      </w:r>
      <w:r w:rsidR="000F7C30">
        <w:t>-O)</w:t>
      </w:r>
      <w:r w:rsidRPr="00BC45A7">
        <w:t>.</w:t>
      </w:r>
      <w:r>
        <w:t xml:space="preserve"> These waterholes remained in the landscape until at least February 2017, five months after peak inundation. </w:t>
      </w:r>
    </w:p>
    <w:p w14:paraId="74F04E2B" w14:textId="77777777" w:rsidR="00BC45A7" w:rsidRDefault="00BC45A7" w:rsidP="0058395B">
      <w:pPr>
        <w:keepNext/>
        <w:spacing w:line="240" w:lineRule="auto"/>
        <w:jc w:val="center"/>
      </w:pPr>
      <w:r>
        <w:rPr>
          <w:noProof/>
          <w:lang w:eastAsia="en-AU"/>
        </w:rPr>
        <w:drawing>
          <wp:inline distT="0" distB="0" distL="0" distR="0" wp14:anchorId="1505E90B" wp14:editId="65768259">
            <wp:extent cx="5040000" cy="3362400"/>
            <wp:effectExtent l="0" t="0" r="825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ck fyke.jpg"/>
                    <pic:cNvPicPr/>
                  </pic:nvPicPr>
                  <pic:blipFill>
                    <a:blip r:embed="rId83" cstate="screen">
                      <a:extLst>
                        <a:ext uri="{28A0092B-C50C-407E-A947-70E740481C1C}">
                          <a14:useLocalDpi xmlns:a14="http://schemas.microsoft.com/office/drawing/2010/main"/>
                        </a:ext>
                      </a:extLst>
                    </a:blip>
                    <a:stretch>
                      <a:fillRect/>
                    </a:stretch>
                  </pic:blipFill>
                  <pic:spPr>
                    <a:xfrm>
                      <a:off x="0" y="0"/>
                      <a:ext cx="5040000" cy="3362400"/>
                    </a:xfrm>
                    <a:prstGeom prst="rect">
                      <a:avLst/>
                    </a:prstGeom>
                  </pic:spPr>
                </pic:pic>
              </a:graphicData>
            </a:graphic>
          </wp:inline>
        </w:drawing>
      </w:r>
      <w:r>
        <w:rPr>
          <w:noProof/>
          <w:lang w:eastAsia="en-AU"/>
        </w:rPr>
        <w:drawing>
          <wp:inline distT="0" distB="0" distL="0" distR="0" wp14:anchorId="30F69211" wp14:editId="0E738C1E">
            <wp:extent cx="5040000" cy="3783600"/>
            <wp:effectExtent l="0" t="0" r="8255" b="762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817.JPG"/>
                    <pic:cNvPicPr/>
                  </pic:nvPicPr>
                  <pic:blipFill>
                    <a:blip r:embed="rId84" cstate="screen">
                      <a:extLst>
                        <a:ext uri="{28A0092B-C50C-407E-A947-70E740481C1C}">
                          <a14:useLocalDpi xmlns:a14="http://schemas.microsoft.com/office/drawing/2010/main"/>
                        </a:ext>
                      </a:extLst>
                    </a:blip>
                    <a:stretch>
                      <a:fillRect/>
                    </a:stretch>
                  </pic:blipFill>
                  <pic:spPr>
                    <a:xfrm>
                      <a:off x="0" y="0"/>
                      <a:ext cx="5040000" cy="3783600"/>
                    </a:xfrm>
                    <a:prstGeom prst="rect">
                      <a:avLst/>
                    </a:prstGeom>
                  </pic:spPr>
                </pic:pic>
              </a:graphicData>
            </a:graphic>
          </wp:inline>
        </w:drawing>
      </w:r>
    </w:p>
    <w:p w14:paraId="5B959BA8" w14:textId="55FA9E7C" w:rsidR="00BC45A7" w:rsidRDefault="00BC45A7" w:rsidP="00BC45A7">
      <w:pPr>
        <w:pStyle w:val="Caption"/>
      </w:pPr>
      <w:bookmarkStart w:id="63" w:name="_Ref490832289"/>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63"/>
      <w:r w:rsidR="00B23227">
        <w:t>:</w:t>
      </w:r>
      <w:r w:rsidRPr="00BC45A7">
        <w:t xml:space="preserve"> </w:t>
      </w:r>
      <w:r>
        <w:t>Sampling a waterhole on the Western Floodplain, February 2017; bottom, Wetland habitat on the Western Floodplain, November 2016</w:t>
      </w:r>
    </w:p>
    <w:p w14:paraId="24BC340A" w14:textId="77777777" w:rsidR="00BC45A7" w:rsidRPr="00BC45A7" w:rsidRDefault="00BC45A7" w:rsidP="00BC45A7"/>
    <w:p w14:paraId="3EAA5044" w14:textId="77777777" w:rsidR="00BC45A7" w:rsidRDefault="00BC45A7" w:rsidP="00AF3474">
      <w:pPr>
        <w:pStyle w:val="Heading8"/>
      </w:pPr>
      <w:r>
        <w:t>Comparison with previous years</w:t>
      </w:r>
    </w:p>
    <w:p w14:paraId="26D614ED" w14:textId="65C736F4" w:rsidR="00BC45A7" w:rsidRDefault="00BC45A7" w:rsidP="00BC45A7">
      <w:r>
        <w:t>During the 2016-17 water year, the Western Floodplain within the Selected Area experienced the most widespread inundation since major flooding occurred in 2012. All but two of the thirteen mapped vegetation communities on the Western Floodplain were inundated during the 2016-17 water year, with inundation spreading to mid-section of the Western Floodplain. At the time of maximum inundation extent (October 2016), lignum shrubland wetland was the most extensively inundated vegetation community, followed by chenopod low open shrubland</w:t>
      </w:r>
      <w:r w:rsidR="00566C3A">
        <w:t xml:space="preserve">. </w:t>
      </w:r>
      <w:r>
        <w:t xml:space="preserve">This result is consistent with the distribution of large expanses of these communities </w:t>
      </w:r>
      <w:r w:rsidR="000F7C30">
        <w:t>that</w:t>
      </w:r>
      <w:r>
        <w:t xml:space="preserve"> dominate the northern half of the floodplain (Gowans et al. 2012). </w:t>
      </w:r>
    </w:p>
    <w:p w14:paraId="7DED81DD" w14:textId="73067AA2" w:rsidR="00BC45A7" w:rsidRDefault="00BC45A7" w:rsidP="00BC45A7">
      <w:r>
        <w:t>More vegetation communities were inundated, and to a much greater extent in the 2016-17 water year than in the previous two water years (</w:t>
      </w:r>
      <w:r>
        <w:fldChar w:fldCharType="begin"/>
      </w:r>
      <w:r>
        <w:instrText xml:space="preserve"> REF _Ref490832264 \h </w:instrText>
      </w:r>
      <w:r>
        <w:fldChar w:fldCharType="separate"/>
      </w:r>
      <w:r w:rsidR="00AA6BBF">
        <w:t xml:space="preserve">Table </w:t>
      </w:r>
      <w:r w:rsidR="00AA6BBF">
        <w:rPr>
          <w:noProof/>
        </w:rPr>
        <w:t>E</w:t>
      </w:r>
      <w:r w:rsidR="00AA6BBF">
        <w:noBreakHyphen/>
      </w:r>
      <w:r w:rsidR="00AA6BBF">
        <w:rPr>
          <w:noProof/>
        </w:rPr>
        <w:t>2</w:t>
      </w:r>
      <w:r>
        <w:fldChar w:fldCharType="end"/>
      </w:r>
      <w:r>
        <w:t>). This is consistent with Boera Dam levels, with the 2016-17 water year having a more prolonged period of overflow into the Western Floodplain (</w:t>
      </w:r>
      <w:r>
        <w:fldChar w:fldCharType="begin"/>
      </w:r>
      <w:r>
        <w:instrText xml:space="preserve"> REF _Ref490832274 \h </w:instrText>
      </w:r>
      <w:r>
        <w:fldChar w:fldCharType="separate"/>
      </w:r>
      <w:r w:rsidR="00AA6BBF">
        <w:t xml:space="preserve">Figure </w:t>
      </w:r>
      <w:r w:rsidR="00AA6BBF">
        <w:rPr>
          <w:noProof/>
        </w:rPr>
        <w:t>E</w:t>
      </w:r>
      <w:r w:rsidR="00AA6BBF">
        <w:noBreakHyphen/>
      </w:r>
      <w:r w:rsidR="00AA6BBF">
        <w:rPr>
          <w:noProof/>
        </w:rPr>
        <w:t>6</w:t>
      </w:r>
      <w:r>
        <w:fldChar w:fldCharType="end"/>
      </w:r>
      <w:r>
        <w:t xml:space="preserve">), resulting in a greater volume of water pushing further down the floodplain. In previous years, connection of Boera Dam with the floodplain has occurred for shorter durations. </w:t>
      </w:r>
    </w:p>
    <w:p w14:paraId="62DD166C" w14:textId="77777777" w:rsidR="00BC45A7" w:rsidRDefault="00BC45A7" w:rsidP="00BC45A7"/>
    <w:p w14:paraId="7B623438" w14:textId="336B82E2" w:rsidR="00BC45A7" w:rsidRDefault="00BC45A7" w:rsidP="00BC45A7">
      <w:pPr>
        <w:pStyle w:val="Caption"/>
        <w:keepNext/>
      </w:pPr>
      <w:bookmarkStart w:id="64" w:name="_Ref490832264"/>
      <w:r>
        <w:t xml:space="preserve">Table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1227FE">
        <w:noBreakHyphen/>
      </w:r>
      <w:r w:rsidR="00C25703">
        <w:fldChar w:fldCharType="begin"/>
      </w:r>
      <w:r w:rsidR="00C25703">
        <w:instrText xml:space="preserve"> SEQ</w:instrText>
      </w:r>
      <w:r w:rsidR="00C25703">
        <w:instrText xml:space="preserve"> Table \* ARABIC \s 6 </w:instrText>
      </w:r>
      <w:r w:rsidR="00C25703">
        <w:fldChar w:fldCharType="separate"/>
      </w:r>
      <w:r w:rsidR="00AA6BBF">
        <w:rPr>
          <w:noProof/>
        </w:rPr>
        <w:t>2</w:t>
      </w:r>
      <w:r w:rsidR="00C25703">
        <w:rPr>
          <w:noProof/>
        </w:rPr>
        <w:fldChar w:fldCharType="end"/>
      </w:r>
      <w:bookmarkEnd w:id="64"/>
      <w:r w:rsidR="00B23227">
        <w:t>:</w:t>
      </w:r>
      <w:r>
        <w:t xml:space="preserve"> </w:t>
      </w:r>
      <w:bookmarkStart w:id="65" w:name="_Hlk488049115"/>
      <w:r>
        <w:t>Maximum area of inundation for each vegetation community the 2014-15, 2015-16 and 2016-17 water years</w:t>
      </w:r>
      <w:bookmarkEnd w:id="65"/>
    </w:p>
    <w:tbl>
      <w:tblPr>
        <w:tblStyle w:val="StandardELAFormat"/>
        <w:tblW w:w="5000" w:type="pct"/>
        <w:tblLook w:val="04A0" w:firstRow="1" w:lastRow="0" w:firstColumn="1" w:lastColumn="0" w:noHBand="0" w:noVBand="1"/>
      </w:tblPr>
      <w:tblGrid>
        <w:gridCol w:w="5653"/>
        <w:gridCol w:w="1183"/>
        <w:gridCol w:w="1183"/>
        <w:gridCol w:w="1181"/>
      </w:tblGrid>
      <w:tr w:rsidR="00BC45A7" w:rsidRPr="00CE5A27" w14:paraId="228918D5" w14:textId="77777777" w:rsidTr="00952AE9">
        <w:trPr>
          <w:cnfStyle w:val="100000000000" w:firstRow="1" w:lastRow="0" w:firstColumn="0" w:lastColumn="0" w:oddVBand="0" w:evenVBand="0" w:oddHBand="0" w:evenHBand="0" w:firstRowFirstColumn="0" w:firstRowLastColumn="0" w:lastRowFirstColumn="0" w:lastRowLastColumn="0"/>
          <w:trHeight w:val="240"/>
        </w:trPr>
        <w:tc>
          <w:tcPr>
            <w:tcW w:w="3072" w:type="pct"/>
            <w:vMerge w:val="restart"/>
            <w:noWrap/>
            <w:hideMark/>
          </w:tcPr>
          <w:p w14:paraId="43853FF1" w14:textId="16EDD9AE"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Vegetation community</w:t>
            </w:r>
          </w:p>
        </w:tc>
        <w:tc>
          <w:tcPr>
            <w:tcW w:w="1928" w:type="pct"/>
            <w:gridSpan w:val="3"/>
            <w:noWrap/>
            <w:hideMark/>
          </w:tcPr>
          <w:p w14:paraId="69F2CC00"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Maximum area inundated (ha)</w:t>
            </w:r>
          </w:p>
        </w:tc>
      </w:tr>
      <w:tr w:rsidR="00BC45A7" w:rsidRPr="00CE5A27" w14:paraId="2E174A92" w14:textId="77777777" w:rsidTr="00952AE9">
        <w:trPr>
          <w:trHeight w:val="240"/>
        </w:trPr>
        <w:tc>
          <w:tcPr>
            <w:tcW w:w="3072" w:type="pct"/>
            <w:vMerge/>
            <w:vAlign w:val="center"/>
            <w:hideMark/>
          </w:tcPr>
          <w:p w14:paraId="008A6E63" w14:textId="77777777" w:rsidR="00BC45A7" w:rsidRPr="00CE5A27" w:rsidRDefault="00BC45A7" w:rsidP="00952AE9">
            <w:pPr>
              <w:spacing w:after="60"/>
              <w:jc w:val="center"/>
              <w:rPr>
                <w:rFonts w:cs="Arial"/>
                <w:color w:val="000000"/>
                <w:sz w:val="18"/>
                <w:szCs w:val="18"/>
                <w:lang w:eastAsia="en-AU"/>
              </w:rPr>
            </w:pPr>
          </w:p>
        </w:tc>
        <w:tc>
          <w:tcPr>
            <w:tcW w:w="643" w:type="pct"/>
            <w:shd w:val="clear" w:color="auto" w:fill="D9D9D9" w:themeFill="background1" w:themeFillShade="D9"/>
            <w:noWrap/>
            <w:vAlign w:val="center"/>
            <w:hideMark/>
          </w:tcPr>
          <w:p w14:paraId="59B9789F"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2016-17</w:t>
            </w:r>
          </w:p>
        </w:tc>
        <w:tc>
          <w:tcPr>
            <w:tcW w:w="643" w:type="pct"/>
            <w:shd w:val="clear" w:color="auto" w:fill="D9D9D9" w:themeFill="background1" w:themeFillShade="D9"/>
            <w:noWrap/>
            <w:vAlign w:val="center"/>
            <w:hideMark/>
          </w:tcPr>
          <w:p w14:paraId="3B554F7E"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2015-16</w:t>
            </w:r>
          </w:p>
        </w:tc>
        <w:tc>
          <w:tcPr>
            <w:tcW w:w="642" w:type="pct"/>
            <w:shd w:val="clear" w:color="auto" w:fill="D9D9D9" w:themeFill="background1" w:themeFillShade="D9"/>
            <w:noWrap/>
            <w:vAlign w:val="center"/>
            <w:hideMark/>
          </w:tcPr>
          <w:p w14:paraId="52D77102"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2014-15</w:t>
            </w:r>
          </w:p>
        </w:tc>
      </w:tr>
      <w:tr w:rsidR="00BC45A7" w:rsidRPr="00CE5A27" w14:paraId="42E56A85" w14:textId="77777777" w:rsidTr="00952AE9">
        <w:trPr>
          <w:trHeight w:val="240"/>
        </w:trPr>
        <w:tc>
          <w:tcPr>
            <w:tcW w:w="3072" w:type="pct"/>
            <w:vAlign w:val="center"/>
            <w:hideMark/>
          </w:tcPr>
          <w:p w14:paraId="4E948BA5"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Anthropogenic herbland</w:t>
            </w:r>
          </w:p>
        </w:tc>
        <w:tc>
          <w:tcPr>
            <w:tcW w:w="643" w:type="pct"/>
            <w:noWrap/>
            <w:vAlign w:val="center"/>
            <w:hideMark/>
          </w:tcPr>
          <w:p w14:paraId="33BE1328"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2.88</w:t>
            </w:r>
          </w:p>
        </w:tc>
        <w:tc>
          <w:tcPr>
            <w:tcW w:w="643" w:type="pct"/>
            <w:noWrap/>
            <w:vAlign w:val="center"/>
            <w:hideMark/>
          </w:tcPr>
          <w:p w14:paraId="1DF1B3AF" w14:textId="77777777" w:rsidR="00BC45A7" w:rsidRPr="00CE5A27" w:rsidRDefault="00BC45A7" w:rsidP="00952AE9">
            <w:pPr>
              <w:spacing w:after="60"/>
              <w:jc w:val="center"/>
              <w:rPr>
                <w:rFonts w:cs="Arial"/>
                <w:color w:val="000000"/>
                <w:sz w:val="18"/>
                <w:szCs w:val="18"/>
                <w:lang w:eastAsia="en-AU"/>
              </w:rPr>
            </w:pPr>
          </w:p>
        </w:tc>
        <w:tc>
          <w:tcPr>
            <w:tcW w:w="642" w:type="pct"/>
            <w:noWrap/>
            <w:vAlign w:val="center"/>
            <w:hideMark/>
          </w:tcPr>
          <w:p w14:paraId="5C87055B"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0.09</w:t>
            </w:r>
          </w:p>
        </w:tc>
      </w:tr>
      <w:tr w:rsidR="00BC45A7" w:rsidRPr="00CE5A27" w14:paraId="000C3B17" w14:textId="77777777" w:rsidTr="00952AE9">
        <w:trPr>
          <w:trHeight w:val="240"/>
        </w:trPr>
        <w:tc>
          <w:tcPr>
            <w:tcW w:w="3072" w:type="pct"/>
            <w:vAlign w:val="center"/>
            <w:hideMark/>
          </w:tcPr>
          <w:p w14:paraId="763450D2" w14:textId="3DC4AB6C"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Beefwood - Coolabah woodland</w:t>
            </w:r>
          </w:p>
        </w:tc>
        <w:tc>
          <w:tcPr>
            <w:tcW w:w="643" w:type="pct"/>
            <w:noWrap/>
            <w:vAlign w:val="center"/>
            <w:hideMark/>
          </w:tcPr>
          <w:p w14:paraId="500D86B1"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0.15</w:t>
            </w:r>
          </w:p>
        </w:tc>
        <w:tc>
          <w:tcPr>
            <w:tcW w:w="643" w:type="pct"/>
            <w:noWrap/>
            <w:vAlign w:val="center"/>
            <w:hideMark/>
          </w:tcPr>
          <w:p w14:paraId="31F51EA0"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0.01</w:t>
            </w:r>
          </w:p>
        </w:tc>
        <w:tc>
          <w:tcPr>
            <w:tcW w:w="642" w:type="pct"/>
            <w:noWrap/>
            <w:vAlign w:val="center"/>
            <w:hideMark/>
          </w:tcPr>
          <w:p w14:paraId="23A4B04D" w14:textId="77777777" w:rsidR="00BC45A7" w:rsidRPr="00CE5A27" w:rsidRDefault="00BC45A7" w:rsidP="00952AE9">
            <w:pPr>
              <w:spacing w:after="60"/>
              <w:jc w:val="center"/>
              <w:rPr>
                <w:rFonts w:cs="Arial"/>
                <w:color w:val="000000"/>
                <w:sz w:val="18"/>
                <w:szCs w:val="18"/>
                <w:lang w:eastAsia="en-AU"/>
              </w:rPr>
            </w:pPr>
          </w:p>
        </w:tc>
      </w:tr>
      <w:tr w:rsidR="00BC45A7" w:rsidRPr="00CE5A27" w14:paraId="3E389F4E" w14:textId="77777777" w:rsidTr="00952AE9">
        <w:trPr>
          <w:trHeight w:val="480"/>
        </w:trPr>
        <w:tc>
          <w:tcPr>
            <w:tcW w:w="3072" w:type="pct"/>
            <w:vAlign w:val="center"/>
            <w:hideMark/>
          </w:tcPr>
          <w:p w14:paraId="70438EE9"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Belah/Black Oak - Western Rosewood - Leopardwood low open woodland</w:t>
            </w:r>
          </w:p>
        </w:tc>
        <w:tc>
          <w:tcPr>
            <w:tcW w:w="643" w:type="pct"/>
            <w:noWrap/>
            <w:vAlign w:val="center"/>
            <w:hideMark/>
          </w:tcPr>
          <w:p w14:paraId="6ACE6B44"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0.71</w:t>
            </w:r>
          </w:p>
        </w:tc>
        <w:tc>
          <w:tcPr>
            <w:tcW w:w="643" w:type="pct"/>
            <w:noWrap/>
            <w:vAlign w:val="center"/>
            <w:hideMark/>
          </w:tcPr>
          <w:p w14:paraId="0BF60977"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4.79</w:t>
            </w:r>
          </w:p>
        </w:tc>
        <w:tc>
          <w:tcPr>
            <w:tcW w:w="642" w:type="pct"/>
            <w:noWrap/>
            <w:vAlign w:val="center"/>
            <w:hideMark/>
          </w:tcPr>
          <w:p w14:paraId="78D5D426" w14:textId="77777777" w:rsidR="00BC45A7" w:rsidRPr="00CE5A27" w:rsidRDefault="00BC45A7" w:rsidP="00952AE9">
            <w:pPr>
              <w:spacing w:after="60"/>
              <w:jc w:val="center"/>
              <w:rPr>
                <w:rFonts w:cs="Arial"/>
                <w:color w:val="000000"/>
                <w:sz w:val="18"/>
                <w:szCs w:val="18"/>
                <w:lang w:eastAsia="en-AU"/>
              </w:rPr>
            </w:pPr>
          </w:p>
        </w:tc>
      </w:tr>
      <w:tr w:rsidR="00BC45A7" w:rsidRPr="00CE5A27" w14:paraId="23D8BC35" w14:textId="77777777" w:rsidTr="00952AE9">
        <w:trPr>
          <w:trHeight w:val="480"/>
        </w:trPr>
        <w:tc>
          <w:tcPr>
            <w:tcW w:w="3072" w:type="pct"/>
            <w:vAlign w:val="center"/>
            <w:hideMark/>
          </w:tcPr>
          <w:p w14:paraId="1D444396"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Chenopod low open shrubland - ephemeral partly derived forbland</w:t>
            </w:r>
          </w:p>
        </w:tc>
        <w:tc>
          <w:tcPr>
            <w:tcW w:w="643" w:type="pct"/>
            <w:noWrap/>
            <w:vAlign w:val="center"/>
            <w:hideMark/>
          </w:tcPr>
          <w:p w14:paraId="5EE19992"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1512.90</w:t>
            </w:r>
          </w:p>
        </w:tc>
        <w:tc>
          <w:tcPr>
            <w:tcW w:w="643" w:type="pct"/>
            <w:noWrap/>
            <w:vAlign w:val="center"/>
            <w:hideMark/>
          </w:tcPr>
          <w:p w14:paraId="0FCD6C34"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16.03</w:t>
            </w:r>
          </w:p>
        </w:tc>
        <w:tc>
          <w:tcPr>
            <w:tcW w:w="642" w:type="pct"/>
            <w:noWrap/>
            <w:vAlign w:val="center"/>
            <w:hideMark/>
          </w:tcPr>
          <w:p w14:paraId="56BCCB86"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0.28</w:t>
            </w:r>
          </w:p>
        </w:tc>
      </w:tr>
      <w:tr w:rsidR="00BC45A7" w:rsidRPr="00CE5A27" w14:paraId="50137ECC" w14:textId="77777777" w:rsidTr="00952AE9">
        <w:trPr>
          <w:trHeight w:val="240"/>
        </w:trPr>
        <w:tc>
          <w:tcPr>
            <w:tcW w:w="3072" w:type="pct"/>
            <w:vAlign w:val="center"/>
            <w:hideMark/>
          </w:tcPr>
          <w:p w14:paraId="4CB8FFA4" w14:textId="3CF12574"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Coolabah - River Coobah - Lignum woodland</w:t>
            </w:r>
          </w:p>
        </w:tc>
        <w:tc>
          <w:tcPr>
            <w:tcW w:w="643" w:type="pct"/>
            <w:noWrap/>
            <w:vAlign w:val="center"/>
            <w:hideMark/>
          </w:tcPr>
          <w:p w14:paraId="70340DDE"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77.09</w:t>
            </w:r>
          </w:p>
        </w:tc>
        <w:tc>
          <w:tcPr>
            <w:tcW w:w="643" w:type="pct"/>
            <w:noWrap/>
            <w:vAlign w:val="center"/>
            <w:hideMark/>
          </w:tcPr>
          <w:p w14:paraId="1804EEF1"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62.72</w:t>
            </w:r>
          </w:p>
        </w:tc>
        <w:tc>
          <w:tcPr>
            <w:tcW w:w="642" w:type="pct"/>
            <w:noWrap/>
            <w:vAlign w:val="center"/>
            <w:hideMark/>
          </w:tcPr>
          <w:p w14:paraId="104F5F9B"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2.40</w:t>
            </w:r>
          </w:p>
        </w:tc>
      </w:tr>
      <w:tr w:rsidR="00BC45A7" w:rsidRPr="00CE5A27" w14:paraId="5A7FDA97" w14:textId="77777777" w:rsidTr="00952AE9">
        <w:trPr>
          <w:trHeight w:val="480"/>
        </w:trPr>
        <w:tc>
          <w:tcPr>
            <w:tcW w:w="3072" w:type="pct"/>
            <w:vAlign w:val="center"/>
            <w:hideMark/>
          </w:tcPr>
          <w:p w14:paraId="16F42883" w14:textId="0A36971B"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Coolabah open woodland wetland with chenopod/grassy ground cover</w:t>
            </w:r>
          </w:p>
        </w:tc>
        <w:tc>
          <w:tcPr>
            <w:tcW w:w="643" w:type="pct"/>
            <w:noWrap/>
            <w:vAlign w:val="center"/>
            <w:hideMark/>
          </w:tcPr>
          <w:p w14:paraId="2FC2D93F"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712.94</w:t>
            </w:r>
          </w:p>
        </w:tc>
        <w:tc>
          <w:tcPr>
            <w:tcW w:w="643" w:type="pct"/>
            <w:noWrap/>
            <w:vAlign w:val="center"/>
            <w:hideMark/>
          </w:tcPr>
          <w:p w14:paraId="61150D71"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97.34</w:t>
            </w:r>
          </w:p>
        </w:tc>
        <w:tc>
          <w:tcPr>
            <w:tcW w:w="642" w:type="pct"/>
            <w:noWrap/>
            <w:vAlign w:val="center"/>
            <w:hideMark/>
          </w:tcPr>
          <w:p w14:paraId="7FB193CB"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14.27</w:t>
            </w:r>
          </w:p>
        </w:tc>
      </w:tr>
      <w:tr w:rsidR="00BC45A7" w:rsidRPr="00CE5A27" w14:paraId="782633F1" w14:textId="77777777" w:rsidTr="00952AE9">
        <w:trPr>
          <w:trHeight w:val="240"/>
        </w:trPr>
        <w:tc>
          <w:tcPr>
            <w:tcW w:w="3072" w:type="pct"/>
            <w:vAlign w:val="center"/>
            <w:hideMark/>
          </w:tcPr>
          <w:p w14:paraId="75F1B8D4" w14:textId="6B4F909E"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Ironwood woodland</w:t>
            </w:r>
          </w:p>
        </w:tc>
        <w:tc>
          <w:tcPr>
            <w:tcW w:w="643" w:type="pct"/>
            <w:noWrap/>
            <w:vAlign w:val="center"/>
            <w:hideMark/>
          </w:tcPr>
          <w:p w14:paraId="554CA562"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0.41</w:t>
            </w:r>
          </w:p>
        </w:tc>
        <w:tc>
          <w:tcPr>
            <w:tcW w:w="643" w:type="pct"/>
            <w:noWrap/>
            <w:vAlign w:val="center"/>
            <w:hideMark/>
          </w:tcPr>
          <w:p w14:paraId="787190EA"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0.01</w:t>
            </w:r>
          </w:p>
        </w:tc>
        <w:tc>
          <w:tcPr>
            <w:tcW w:w="642" w:type="pct"/>
            <w:noWrap/>
            <w:vAlign w:val="center"/>
            <w:hideMark/>
          </w:tcPr>
          <w:p w14:paraId="37D16BED" w14:textId="77777777" w:rsidR="00BC45A7" w:rsidRPr="00CE5A27" w:rsidRDefault="00BC45A7" w:rsidP="00952AE9">
            <w:pPr>
              <w:spacing w:after="60"/>
              <w:jc w:val="center"/>
              <w:rPr>
                <w:rFonts w:cs="Arial"/>
                <w:color w:val="000000"/>
                <w:sz w:val="18"/>
                <w:szCs w:val="18"/>
                <w:lang w:eastAsia="en-AU"/>
              </w:rPr>
            </w:pPr>
          </w:p>
        </w:tc>
      </w:tr>
      <w:tr w:rsidR="00BC45A7" w:rsidRPr="00CE5A27" w14:paraId="0D924CDE" w14:textId="77777777" w:rsidTr="00952AE9">
        <w:trPr>
          <w:trHeight w:val="240"/>
        </w:trPr>
        <w:tc>
          <w:tcPr>
            <w:tcW w:w="3072" w:type="pct"/>
            <w:vAlign w:val="center"/>
            <w:hideMark/>
          </w:tcPr>
          <w:p w14:paraId="6CA3A460" w14:textId="666BE4DF"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Lignum shrubland wetland</w:t>
            </w:r>
          </w:p>
        </w:tc>
        <w:tc>
          <w:tcPr>
            <w:tcW w:w="643" w:type="pct"/>
            <w:noWrap/>
            <w:vAlign w:val="center"/>
            <w:hideMark/>
          </w:tcPr>
          <w:p w14:paraId="5CE5F295"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1524.80</w:t>
            </w:r>
          </w:p>
        </w:tc>
        <w:tc>
          <w:tcPr>
            <w:tcW w:w="643" w:type="pct"/>
            <w:noWrap/>
            <w:vAlign w:val="center"/>
            <w:hideMark/>
          </w:tcPr>
          <w:p w14:paraId="7C9813C5"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285.75</w:t>
            </w:r>
          </w:p>
        </w:tc>
        <w:tc>
          <w:tcPr>
            <w:tcW w:w="642" w:type="pct"/>
            <w:noWrap/>
            <w:vAlign w:val="center"/>
            <w:hideMark/>
          </w:tcPr>
          <w:p w14:paraId="713B5E01"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34.84</w:t>
            </w:r>
          </w:p>
        </w:tc>
      </w:tr>
      <w:tr w:rsidR="00BC45A7" w:rsidRPr="00CE5A27" w14:paraId="61CF363C" w14:textId="77777777" w:rsidTr="00952AE9">
        <w:trPr>
          <w:trHeight w:val="240"/>
        </w:trPr>
        <w:tc>
          <w:tcPr>
            <w:tcW w:w="3072" w:type="pct"/>
            <w:vAlign w:val="center"/>
            <w:hideMark/>
          </w:tcPr>
          <w:p w14:paraId="409BA7E8" w14:textId="5438395E"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Mulga shrubland</w:t>
            </w:r>
          </w:p>
        </w:tc>
        <w:tc>
          <w:tcPr>
            <w:tcW w:w="643" w:type="pct"/>
            <w:noWrap/>
            <w:vAlign w:val="center"/>
            <w:hideMark/>
          </w:tcPr>
          <w:p w14:paraId="2E853F28"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0.07</w:t>
            </w:r>
          </w:p>
        </w:tc>
        <w:tc>
          <w:tcPr>
            <w:tcW w:w="643" w:type="pct"/>
            <w:noWrap/>
            <w:vAlign w:val="center"/>
            <w:hideMark/>
          </w:tcPr>
          <w:p w14:paraId="48D4AD22" w14:textId="77777777" w:rsidR="00BC45A7" w:rsidRPr="00CE5A27" w:rsidRDefault="00BC45A7" w:rsidP="00952AE9">
            <w:pPr>
              <w:spacing w:after="60"/>
              <w:jc w:val="center"/>
              <w:rPr>
                <w:rFonts w:cs="Arial"/>
                <w:color w:val="000000"/>
                <w:sz w:val="18"/>
                <w:szCs w:val="18"/>
                <w:lang w:eastAsia="en-AU"/>
              </w:rPr>
            </w:pPr>
          </w:p>
        </w:tc>
        <w:tc>
          <w:tcPr>
            <w:tcW w:w="642" w:type="pct"/>
            <w:noWrap/>
            <w:vAlign w:val="center"/>
            <w:hideMark/>
          </w:tcPr>
          <w:p w14:paraId="2202D5C2" w14:textId="77777777" w:rsidR="00BC45A7" w:rsidRPr="00CE5A27" w:rsidRDefault="00BC45A7" w:rsidP="00952AE9">
            <w:pPr>
              <w:spacing w:after="60"/>
              <w:jc w:val="center"/>
              <w:rPr>
                <w:rFonts w:ascii="Times New Roman" w:hAnsi="Times New Roman"/>
                <w:sz w:val="18"/>
                <w:szCs w:val="18"/>
                <w:lang w:eastAsia="en-AU"/>
              </w:rPr>
            </w:pPr>
          </w:p>
        </w:tc>
      </w:tr>
      <w:tr w:rsidR="00BC45A7" w:rsidRPr="00CE5A27" w14:paraId="2A1385D0" w14:textId="77777777" w:rsidTr="00952AE9">
        <w:trPr>
          <w:trHeight w:val="480"/>
        </w:trPr>
        <w:tc>
          <w:tcPr>
            <w:tcW w:w="3072" w:type="pct"/>
            <w:vAlign w:val="center"/>
            <w:hideMark/>
          </w:tcPr>
          <w:p w14:paraId="656095EE"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Narrow-leaved Hopbush-Scrub Turpentine-Senna shrubland</w:t>
            </w:r>
          </w:p>
        </w:tc>
        <w:tc>
          <w:tcPr>
            <w:tcW w:w="643" w:type="pct"/>
            <w:noWrap/>
            <w:vAlign w:val="center"/>
            <w:hideMark/>
          </w:tcPr>
          <w:p w14:paraId="4564A826"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3.25</w:t>
            </w:r>
          </w:p>
        </w:tc>
        <w:tc>
          <w:tcPr>
            <w:tcW w:w="643" w:type="pct"/>
            <w:noWrap/>
            <w:vAlign w:val="center"/>
            <w:hideMark/>
          </w:tcPr>
          <w:p w14:paraId="419387BB"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0.44</w:t>
            </w:r>
          </w:p>
        </w:tc>
        <w:tc>
          <w:tcPr>
            <w:tcW w:w="642" w:type="pct"/>
            <w:noWrap/>
            <w:vAlign w:val="center"/>
            <w:hideMark/>
          </w:tcPr>
          <w:p w14:paraId="53CAE72D" w14:textId="77777777" w:rsidR="00BC45A7" w:rsidRPr="00CE5A27" w:rsidRDefault="00BC45A7" w:rsidP="00952AE9">
            <w:pPr>
              <w:spacing w:after="60"/>
              <w:jc w:val="center"/>
              <w:rPr>
                <w:rFonts w:cs="Arial"/>
                <w:color w:val="000000"/>
                <w:sz w:val="18"/>
                <w:szCs w:val="18"/>
                <w:lang w:eastAsia="en-AU"/>
              </w:rPr>
            </w:pPr>
          </w:p>
        </w:tc>
      </w:tr>
      <w:tr w:rsidR="00BC45A7" w:rsidRPr="00CE5A27" w14:paraId="665ECE2A" w14:textId="77777777" w:rsidTr="00952AE9">
        <w:trPr>
          <w:trHeight w:val="240"/>
        </w:trPr>
        <w:tc>
          <w:tcPr>
            <w:tcW w:w="3072" w:type="pct"/>
            <w:vAlign w:val="center"/>
            <w:hideMark/>
          </w:tcPr>
          <w:p w14:paraId="4A013595" w14:textId="0BFDBCBE"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Poplar Box grassy low woodland</w:t>
            </w:r>
          </w:p>
        </w:tc>
        <w:tc>
          <w:tcPr>
            <w:tcW w:w="643" w:type="pct"/>
            <w:noWrap/>
            <w:vAlign w:val="center"/>
            <w:hideMark/>
          </w:tcPr>
          <w:p w14:paraId="2B7177BC"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0.25</w:t>
            </w:r>
          </w:p>
        </w:tc>
        <w:tc>
          <w:tcPr>
            <w:tcW w:w="643" w:type="pct"/>
            <w:noWrap/>
            <w:vAlign w:val="center"/>
            <w:hideMark/>
          </w:tcPr>
          <w:p w14:paraId="3B0B42A3" w14:textId="77777777" w:rsidR="00BC45A7" w:rsidRPr="00CE5A27" w:rsidRDefault="00BC45A7" w:rsidP="00952AE9">
            <w:pPr>
              <w:spacing w:after="60"/>
              <w:jc w:val="center"/>
              <w:rPr>
                <w:rFonts w:cs="Arial"/>
                <w:color w:val="000000"/>
                <w:sz w:val="18"/>
                <w:szCs w:val="18"/>
                <w:lang w:eastAsia="en-AU"/>
              </w:rPr>
            </w:pPr>
            <w:r w:rsidRPr="00CE5A27">
              <w:rPr>
                <w:rFonts w:cs="Arial"/>
                <w:color w:val="000000"/>
                <w:sz w:val="18"/>
                <w:szCs w:val="18"/>
                <w:lang w:eastAsia="en-AU"/>
              </w:rPr>
              <w:t>0.09</w:t>
            </w:r>
          </w:p>
        </w:tc>
        <w:tc>
          <w:tcPr>
            <w:tcW w:w="642" w:type="pct"/>
            <w:noWrap/>
            <w:vAlign w:val="center"/>
            <w:hideMark/>
          </w:tcPr>
          <w:p w14:paraId="3A082ACD" w14:textId="77777777" w:rsidR="00BC45A7" w:rsidRPr="00CE5A27" w:rsidRDefault="00BC45A7" w:rsidP="00952AE9">
            <w:pPr>
              <w:spacing w:after="60"/>
              <w:jc w:val="center"/>
              <w:rPr>
                <w:rFonts w:cs="Arial"/>
                <w:color w:val="000000"/>
                <w:sz w:val="18"/>
                <w:szCs w:val="18"/>
                <w:lang w:eastAsia="en-AU"/>
              </w:rPr>
            </w:pPr>
          </w:p>
        </w:tc>
      </w:tr>
    </w:tbl>
    <w:p w14:paraId="19C92FF2" w14:textId="1B237C6C" w:rsidR="00BC45A7" w:rsidRDefault="00BC45A7" w:rsidP="00BC45A7"/>
    <w:p w14:paraId="4F71CC44" w14:textId="77777777" w:rsidR="00BC45A7" w:rsidRDefault="00BC45A7" w:rsidP="0058395B">
      <w:pPr>
        <w:keepNext/>
        <w:spacing w:line="240" w:lineRule="auto"/>
        <w:jc w:val="center"/>
      </w:pPr>
      <w:r>
        <w:rPr>
          <w:noProof/>
          <w:lang w:eastAsia="en-AU"/>
        </w:rPr>
        <w:drawing>
          <wp:inline distT="0" distB="0" distL="0" distR="0" wp14:anchorId="2B27D1D0" wp14:editId="2FE5C0A2">
            <wp:extent cx="5754757" cy="417314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760351" cy="4177197"/>
                    </a:xfrm>
                    <a:prstGeom prst="rect">
                      <a:avLst/>
                    </a:prstGeom>
                    <a:noFill/>
                  </pic:spPr>
                </pic:pic>
              </a:graphicData>
            </a:graphic>
          </wp:inline>
        </w:drawing>
      </w:r>
    </w:p>
    <w:p w14:paraId="3B690CAF" w14:textId="0BBBA9CC" w:rsidR="00BC45A7" w:rsidRPr="00BC45A7" w:rsidRDefault="00BC45A7" w:rsidP="00BC45A7">
      <w:pPr>
        <w:pStyle w:val="Caption"/>
      </w:pPr>
      <w:bookmarkStart w:id="66" w:name="_Ref490832274"/>
      <w:r>
        <w:t xml:space="preserve">Figure </w:t>
      </w:r>
      <w:r w:rsidR="00C25703">
        <w:fldChar w:fldCharType="begin"/>
      </w:r>
      <w:r w:rsidR="00C25703">
        <w:instrText xml:space="preserve"> STYLEREF 6 \s </w:instrText>
      </w:r>
      <w:r w:rsidR="00C25703">
        <w:fldChar w:fldCharType="separate"/>
      </w:r>
      <w:r w:rsidR="00AA6BBF">
        <w:rPr>
          <w:noProof/>
        </w:rPr>
        <w:t>E</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66"/>
      <w:r w:rsidR="00B23227">
        <w:t>:</w:t>
      </w:r>
      <w:r>
        <w:t xml:space="preserve"> </w:t>
      </w:r>
      <w:r w:rsidRPr="00606106">
        <w:t>Boera Dam levels recorded for 2014-15, 2015-16 and 2016-17 water years</w:t>
      </w:r>
    </w:p>
    <w:p w14:paraId="293B12AC" w14:textId="744F4EE7" w:rsidR="006403AF" w:rsidRDefault="006403AF" w:rsidP="006403AF">
      <w:pPr>
        <w:pStyle w:val="Heading7"/>
      </w:pPr>
      <w:r>
        <w:t>Conclusion</w:t>
      </w:r>
    </w:p>
    <w:p w14:paraId="2192DB05" w14:textId="34E8F7B2" w:rsidR="00BC45A7" w:rsidRPr="00BC45A7" w:rsidRDefault="00BC45A7" w:rsidP="00BC45A7">
      <w:r>
        <w:t>Inundation extents on the Western Floodplain ranged from 550.08 ha to 3839.11 ha during late 2015-16 and 2016-17 primarily driven by inflows down the Warrego River from significant rainfall in the upper catchment. Maximum mapped inundation occurred in October 2016 prior to a flow peak resulting in a gauge height of 3.04 m at Boera Dam</w:t>
      </w:r>
      <w:r w:rsidR="003865DC">
        <w:t>, w</w:t>
      </w:r>
      <w:r>
        <w:t xml:space="preserve">ith 9,978 </w:t>
      </w:r>
      <w:r w:rsidRPr="00492D07">
        <w:t>ML of water estimated to have been on the floodplain.</w:t>
      </w:r>
      <w:r>
        <w:t xml:space="preserve"> Lignum shrubland wetlands were the most commonly inundated, followed by chenopod low open shrubland. </w:t>
      </w:r>
      <w:r w:rsidR="004C1E77">
        <w:t>The prolonged inundation achieved throughout the year benefitted these vegetation communities (</w:t>
      </w:r>
      <w:r w:rsidR="004C1E77">
        <w:fldChar w:fldCharType="begin"/>
      </w:r>
      <w:r w:rsidR="004C1E77">
        <w:instrText xml:space="preserve"> REF _Ref500321503 \r \h </w:instrText>
      </w:r>
      <w:r w:rsidR="004C1E77">
        <w:fldChar w:fldCharType="separate"/>
      </w:r>
      <w:r w:rsidR="004C1E77">
        <w:t>Appendix K</w:t>
      </w:r>
      <w:r w:rsidR="004C1E77">
        <w:fldChar w:fldCharType="end"/>
      </w:r>
      <w:r w:rsidR="004C1E77">
        <w:t>). Much of the inundation on the floodplain can be attributed to Commonwealth environmental water that mad</w:t>
      </w:r>
      <w:r w:rsidR="005334C5">
        <w:t>e up a significant proportion (3</w:t>
      </w:r>
      <w:r w:rsidR="004C1E77">
        <w:t xml:space="preserve">1%) of the total water that flowed onto the floodplain during 2016-17. </w:t>
      </w:r>
      <w:r>
        <w:t>The maintenance of water levels in Boera Dam above the Western Floodplain overflow level</w:t>
      </w:r>
      <w:r w:rsidR="004C1E77">
        <w:t xml:space="preserve"> through management of the Boera Dam gates by National Parks and Wildlife</w:t>
      </w:r>
      <w:r>
        <w:t xml:space="preserve">, </w:t>
      </w:r>
      <w:r w:rsidR="004C1E77">
        <w:t>provided</w:t>
      </w:r>
      <w:r>
        <w:t xml:space="preserve"> prolonged inundation of some areas of the floodplain such as waterholes and connecting channels</w:t>
      </w:r>
      <w:r w:rsidR="004C1E77">
        <w:t>, which provided ideal conditions for animals such as frogs, fish and waterbirds to complete their lifecycles (</w:t>
      </w:r>
      <w:r w:rsidR="004C1E77">
        <w:fldChar w:fldCharType="begin"/>
      </w:r>
      <w:r w:rsidR="004C1E77">
        <w:instrText xml:space="preserve"> REF _Ref490832351 \r \h </w:instrText>
      </w:r>
      <w:r w:rsidR="004C1E77">
        <w:fldChar w:fldCharType="separate"/>
      </w:r>
      <w:r w:rsidR="004C1E77">
        <w:t>Appendix M</w:t>
      </w:r>
      <w:r w:rsidR="004C1E77">
        <w:fldChar w:fldCharType="end"/>
      </w:r>
      <w:r w:rsidR="004C1E77">
        <w:t>-O).</w:t>
      </w:r>
    </w:p>
    <w:p w14:paraId="5A482AB2" w14:textId="77777777" w:rsidR="006403AF" w:rsidRDefault="006403AF" w:rsidP="00247872">
      <w:pPr>
        <w:pStyle w:val="Heading7"/>
      </w:pPr>
      <w:r w:rsidRPr="00247872">
        <w:t>References</w:t>
      </w:r>
    </w:p>
    <w:p w14:paraId="2FAE2F9A" w14:textId="77777777" w:rsidR="00BC45A7" w:rsidRPr="00AC1F66" w:rsidRDefault="00BC45A7" w:rsidP="00BC45A7">
      <w:pPr>
        <w:rPr>
          <w:rFonts w:cs="Arial"/>
          <w:szCs w:val="20"/>
        </w:rPr>
      </w:pPr>
      <w:bookmarkStart w:id="67" w:name="_ENREF_9"/>
      <w:bookmarkEnd w:id="58"/>
      <w:r w:rsidRPr="00E05072">
        <w:rPr>
          <w:rFonts w:cs="Arial"/>
          <w:szCs w:val="20"/>
        </w:rPr>
        <w:t>Commonwealth Environme</w:t>
      </w:r>
      <w:r>
        <w:rPr>
          <w:rFonts w:cs="Arial"/>
          <w:szCs w:val="20"/>
        </w:rPr>
        <w:t>ntal Water Office (CEWO) 2014</w:t>
      </w:r>
      <w:r w:rsidRPr="00E05072">
        <w:rPr>
          <w:rFonts w:cs="Arial"/>
          <w:szCs w:val="20"/>
        </w:rPr>
        <w:t xml:space="preserve">. </w:t>
      </w:r>
      <w:r w:rsidRPr="00BB5233">
        <w:rPr>
          <w:rFonts w:cs="Arial"/>
          <w:i/>
          <w:szCs w:val="20"/>
        </w:rPr>
        <w:t>Commonwealth environmental water use options 2014-15: Northern Unregulated Rivers</w:t>
      </w:r>
      <w:r w:rsidRPr="00E05072">
        <w:rPr>
          <w:rFonts w:cs="Arial"/>
          <w:szCs w:val="20"/>
        </w:rPr>
        <w:t xml:space="preserve">. </w:t>
      </w:r>
    </w:p>
    <w:bookmarkEnd w:id="67"/>
    <w:p w14:paraId="4864FEB0" w14:textId="77777777" w:rsidR="00BC45A7" w:rsidRDefault="00BC45A7" w:rsidP="00BC45A7">
      <w:pPr>
        <w:rPr>
          <w:i/>
        </w:rPr>
      </w:pPr>
      <w:r>
        <w:t xml:space="preserve">Commonwealth of Australia 2015. </w:t>
      </w:r>
      <w:r w:rsidRPr="00BB5233">
        <w:rPr>
          <w:i/>
        </w:rPr>
        <w:t>Commonwealth Water Office Long Term Intervention Monitoring Project Junction of the Warrego and Darling rivers Selected Area</w:t>
      </w:r>
    </w:p>
    <w:p w14:paraId="658B744F" w14:textId="77777777" w:rsidR="00BC45A7" w:rsidRDefault="00BC45A7" w:rsidP="00BC45A7">
      <w:pPr>
        <w:rPr>
          <w:szCs w:val="20"/>
        </w:rPr>
      </w:pPr>
      <w:r>
        <w:rPr>
          <w:szCs w:val="20"/>
        </w:rPr>
        <w:t xml:space="preserve">Eco Logical Australia 2017. </w:t>
      </w:r>
      <w:r w:rsidRPr="00784A32">
        <w:rPr>
          <w:i/>
          <w:szCs w:val="20"/>
        </w:rPr>
        <w:t>Aquatic fauna use of the Warrego River Western Floodplain.</w:t>
      </w:r>
      <w:r>
        <w:rPr>
          <w:szCs w:val="20"/>
        </w:rPr>
        <w:t xml:space="preserve"> Prepared for the Commonwealth Environmental Water Office.</w:t>
      </w:r>
    </w:p>
    <w:p w14:paraId="31F9FAC1" w14:textId="77777777" w:rsidR="00BC45A7" w:rsidRPr="00F87776" w:rsidRDefault="00BC45A7" w:rsidP="00BC45A7">
      <w:r w:rsidRPr="00721697">
        <w:rPr>
          <w:szCs w:val="20"/>
        </w:rPr>
        <w:t xml:space="preserve">Frazier, PS, Page KJ. 2000. Water body detection and delineation with Landsat TM data. </w:t>
      </w:r>
      <w:r w:rsidRPr="00721697">
        <w:rPr>
          <w:i/>
          <w:iCs/>
          <w:szCs w:val="20"/>
        </w:rPr>
        <w:t>Photogrammetric Engineering and Remote Sensing</w:t>
      </w:r>
      <w:r w:rsidRPr="00721697">
        <w:rPr>
          <w:szCs w:val="20"/>
        </w:rPr>
        <w:t xml:space="preserve">, </w:t>
      </w:r>
      <w:r w:rsidRPr="00721697">
        <w:rPr>
          <w:b/>
          <w:bCs/>
          <w:szCs w:val="20"/>
        </w:rPr>
        <w:t>66</w:t>
      </w:r>
      <w:r w:rsidRPr="00721697">
        <w:rPr>
          <w:szCs w:val="20"/>
        </w:rPr>
        <w:t>, 1461-1468</w:t>
      </w:r>
      <w:r>
        <w:rPr>
          <w:szCs w:val="20"/>
        </w:rPr>
        <w:t>.</w:t>
      </w:r>
    </w:p>
    <w:p w14:paraId="5E1581D9" w14:textId="2FECDE33" w:rsidR="00BC45A7" w:rsidRPr="0053281F" w:rsidRDefault="00BC45A7" w:rsidP="00BC45A7">
      <w:r>
        <w:t>Gowans, S., Milne, R., Westbrooke, M. &amp; Palmer, G. 2012</w:t>
      </w:r>
      <w:r w:rsidR="00566C3A">
        <w:t xml:space="preserve">. </w:t>
      </w:r>
      <w:r>
        <w:rPr>
          <w:i/>
        </w:rPr>
        <w:t xml:space="preserve">Survey of Vegetation and Vegetation Condition of Toorale. </w:t>
      </w:r>
      <w:r>
        <w:t>Prepared for the NSW Office of Environment and Heritage</w:t>
      </w:r>
      <w:r w:rsidR="00566C3A">
        <w:t xml:space="preserve">. </w:t>
      </w:r>
      <w:r>
        <w:t>University of Ballarat, Mt Hellen.</w:t>
      </w:r>
    </w:p>
    <w:p w14:paraId="5657AEBE" w14:textId="77777777" w:rsidR="00C930C5" w:rsidRDefault="00C930C5" w:rsidP="003E0989">
      <w:pPr>
        <w:sectPr w:rsidR="00C930C5" w:rsidSect="00611BFD">
          <w:headerReference w:type="default" r:id="rId86"/>
          <w:footerReference w:type="default" r:id="rId87"/>
          <w:pgSz w:w="11899" w:h="16838" w:code="9"/>
          <w:pgMar w:top="1508" w:right="1219" w:bottom="1134" w:left="1480" w:header="811" w:footer="306" w:gutter="0"/>
          <w:pgNumType w:chapStyle="6"/>
          <w:cols w:space="708"/>
          <w:docGrid w:linePitch="272"/>
        </w:sectPr>
      </w:pPr>
    </w:p>
    <w:p w14:paraId="41A9F545" w14:textId="77777777" w:rsidR="00A41524" w:rsidRPr="006428DE" w:rsidRDefault="00A41524" w:rsidP="000C2E81">
      <w:pPr>
        <w:pStyle w:val="Heading6"/>
      </w:pPr>
      <w:bookmarkStart w:id="68" w:name="_Ref458586352"/>
      <w:r w:rsidRPr="006428DE">
        <w:t>Water Quality</w:t>
      </w:r>
      <w:bookmarkEnd w:id="68"/>
    </w:p>
    <w:p w14:paraId="5A0A207E" w14:textId="460BD184" w:rsidR="006403AF" w:rsidRDefault="006403AF" w:rsidP="006403AF">
      <w:pPr>
        <w:pStyle w:val="Heading7"/>
      </w:pPr>
      <w:r w:rsidRPr="00945AA2">
        <w:t>Introduction</w:t>
      </w:r>
    </w:p>
    <w:p w14:paraId="5F7A695D" w14:textId="146DB85A" w:rsidR="00AF60E4" w:rsidRPr="000951B8" w:rsidRDefault="00AF60E4" w:rsidP="00A64546">
      <w:r w:rsidRPr="00753608">
        <w:t xml:space="preserve">The Category I </w:t>
      </w:r>
      <w:r>
        <w:t xml:space="preserve">and III </w:t>
      </w:r>
      <w:r w:rsidRPr="00753608">
        <w:t>Water Quality indicator</w:t>
      </w:r>
      <w:r w:rsidR="00611BFD">
        <w:t>s aim</w:t>
      </w:r>
      <w:r w:rsidRPr="00753608">
        <w:t xml:space="preserve"> to assess the contribution of Commonwealth environmental water to the improved quality of water in the Darling River within the Junction of the Warrego and Darling rivers Selected Area (Selected Area). As such this indicator is linked to Fish (Channel), Stream Metabolism, Waterbird Diversity, Microinvertebrates, Macroinvertebrates, Frogs and Hydrology (River, Northern Tributaries, Channel and Habitat) indicators. Several specific questions were addressed through this indicator within the Darling River zone during the 201</w:t>
      </w:r>
      <w:r w:rsidRPr="000951B8">
        <w:t>6-17</w:t>
      </w:r>
      <w:r w:rsidRPr="00753608">
        <w:t xml:space="preserve"> water year: </w:t>
      </w:r>
    </w:p>
    <w:p w14:paraId="1B1804A5" w14:textId="77777777" w:rsidR="00AF60E4" w:rsidRPr="000951B8" w:rsidRDefault="00AF60E4" w:rsidP="007817C9">
      <w:pPr>
        <w:pStyle w:val="ListParagraph"/>
        <w:numPr>
          <w:ilvl w:val="0"/>
          <w:numId w:val="15"/>
        </w:numPr>
        <w:autoSpaceDE w:val="0"/>
        <w:autoSpaceDN w:val="0"/>
        <w:adjustRightInd w:val="0"/>
        <w:spacing w:after="62"/>
        <w:rPr>
          <w:rFonts w:cs="Arial"/>
          <w:color w:val="000000"/>
          <w:sz w:val="20"/>
          <w:szCs w:val="20"/>
        </w:rPr>
      </w:pPr>
      <w:r w:rsidRPr="000951B8">
        <w:rPr>
          <w:rFonts w:cs="Arial"/>
          <w:color w:val="000000"/>
          <w:sz w:val="20"/>
          <w:szCs w:val="20"/>
        </w:rPr>
        <w:t xml:space="preserve">What did Commonwealth environmental water contribute to temperature regimes? </w:t>
      </w:r>
    </w:p>
    <w:p w14:paraId="0376EEE9" w14:textId="77777777" w:rsidR="00AF60E4" w:rsidRPr="000951B8" w:rsidRDefault="00AF60E4" w:rsidP="007817C9">
      <w:pPr>
        <w:pStyle w:val="ListParagraph"/>
        <w:numPr>
          <w:ilvl w:val="0"/>
          <w:numId w:val="15"/>
        </w:numPr>
        <w:autoSpaceDE w:val="0"/>
        <w:autoSpaceDN w:val="0"/>
        <w:adjustRightInd w:val="0"/>
        <w:spacing w:after="62"/>
        <w:rPr>
          <w:rFonts w:cs="Arial"/>
          <w:color w:val="000000"/>
          <w:sz w:val="20"/>
          <w:szCs w:val="20"/>
        </w:rPr>
      </w:pPr>
      <w:r w:rsidRPr="000951B8">
        <w:rPr>
          <w:rFonts w:cs="Arial"/>
          <w:color w:val="000000"/>
          <w:sz w:val="20"/>
          <w:szCs w:val="20"/>
        </w:rPr>
        <w:t xml:space="preserve">What did Commonwealth environmental water contribute to pH levels? </w:t>
      </w:r>
    </w:p>
    <w:p w14:paraId="04B80045" w14:textId="77777777" w:rsidR="00AF60E4" w:rsidRPr="000951B8" w:rsidRDefault="00AF60E4" w:rsidP="007817C9">
      <w:pPr>
        <w:pStyle w:val="ListParagraph"/>
        <w:numPr>
          <w:ilvl w:val="0"/>
          <w:numId w:val="15"/>
        </w:numPr>
        <w:autoSpaceDE w:val="0"/>
        <w:autoSpaceDN w:val="0"/>
        <w:adjustRightInd w:val="0"/>
        <w:spacing w:after="62"/>
        <w:rPr>
          <w:rFonts w:cs="Arial"/>
          <w:color w:val="000000"/>
          <w:sz w:val="20"/>
          <w:szCs w:val="20"/>
        </w:rPr>
      </w:pPr>
      <w:r w:rsidRPr="000951B8">
        <w:rPr>
          <w:rFonts w:cs="Arial"/>
          <w:color w:val="000000"/>
          <w:sz w:val="20"/>
          <w:szCs w:val="20"/>
        </w:rPr>
        <w:t xml:space="preserve">What did Commonwealth environmental water contribute to turbidity regimes? </w:t>
      </w:r>
    </w:p>
    <w:p w14:paraId="21EEFD35" w14:textId="77777777" w:rsidR="00AF60E4" w:rsidRPr="000951B8" w:rsidRDefault="00AF60E4" w:rsidP="007817C9">
      <w:pPr>
        <w:pStyle w:val="ListParagraph"/>
        <w:numPr>
          <w:ilvl w:val="0"/>
          <w:numId w:val="15"/>
        </w:numPr>
        <w:autoSpaceDE w:val="0"/>
        <w:autoSpaceDN w:val="0"/>
        <w:adjustRightInd w:val="0"/>
        <w:spacing w:after="62"/>
        <w:rPr>
          <w:rFonts w:cs="Arial"/>
          <w:color w:val="000000"/>
          <w:sz w:val="20"/>
          <w:szCs w:val="20"/>
        </w:rPr>
      </w:pPr>
      <w:r w:rsidRPr="000951B8">
        <w:rPr>
          <w:rFonts w:cs="Arial"/>
          <w:color w:val="000000"/>
          <w:sz w:val="20"/>
          <w:szCs w:val="20"/>
        </w:rPr>
        <w:t xml:space="preserve">What did Commonwealth environmental water contribute to salinity regimes? </w:t>
      </w:r>
    </w:p>
    <w:p w14:paraId="68749F30" w14:textId="77777777" w:rsidR="00AF60E4" w:rsidRPr="000951B8" w:rsidRDefault="00AF60E4" w:rsidP="007817C9">
      <w:pPr>
        <w:pStyle w:val="ListParagraph"/>
        <w:numPr>
          <w:ilvl w:val="0"/>
          <w:numId w:val="15"/>
        </w:numPr>
        <w:autoSpaceDE w:val="0"/>
        <w:autoSpaceDN w:val="0"/>
        <w:adjustRightInd w:val="0"/>
        <w:spacing w:after="62"/>
        <w:rPr>
          <w:rFonts w:cs="Arial"/>
          <w:color w:val="000000"/>
          <w:sz w:val="20"/>
          <w:szCs w:val="20"/>
        </w:rPr>
      </w:pPr>
      <w:r w:rsidRPr="000951B8">
        <w:rPr>
          <w:rFonts w:cs="Arial"/>
          <w:color w:val="000000"/>
          <w:sz w:val="20"/>
          <w:szCs w:val="20"/>
        </w:rPr>
        <w:t xml:space="preserve">What did Commonwealth environmental water contribute to dissolved oxygen levels? </w:t>
      </w:r>
    </w:p>
    <w:p w14:paraId="4E71959C" w14:textId="6F301176" w:rsidR="00AF60E4" w:rsidRPr="00AF60E4" w:rsidRDefault="00AF60E4" w:rsidP="007817C9">
      <w:pPr>
        <w:pStyle w:val="ListParagraph"/>
        <w:numPr>
          <w:ilvl w:val="0"/>
          <w:numId w:val="15"/>
        </w:numPr>
        <w:autoSpaceDE w:val="0"/>
        <w:autoSpaceDN w:val="0"/>
        <w:adjustRightInd w:val="0"/>
        <w:rPr>
          <w:rFonts w:cs="Arial"/>
          <w:color w:val="000000"/>
          <w:sz w:val="20"/>
          <w:szCs w:val="20"/>
        </w:rPr>
      </w:pPr>
      <w:r w:rsidRPr="000951B8">
        <w:rPr>
          <w:rFonts w:cs="Arial"/>
          <w:color w:val="000000"/>
          <w:sz w:val="20"/>
          <w:szCs w:val="20"/>
        </w:rPr>
        <w:t xml:space="preserve">What did Commonwealth environmental water contribute to algal suppression? </w:t>
      </w:r>
    </w:p>
    <w:p w14:paraId="518D783C" w14:textId="0EAD6BB5" w:rsidR="006403AF" w:rsidRDefault="006403AF" w:rsidP="00AF3474">
      <w:pPr>
        <w:pStyle w:val="Heading8"/>
      </w:pPr>
      <w:r>
        <w:t>Environmental watering in 2016-17</w:t>
      </w:r>
    </w:p>
    <w:p w14:paraId="5EB6C57E" w14:textId="77777777" w:rsidR="00A120B2" w:rsidRPr="00B06A8C" w:rsidRDefault="00A120B2" w:rsidP="00A120B2">
      <w:pPr>
        <w:rPr>
          <w:u w:val="single"/>
        </w:rPr>
      </w:pPr>
      <w:r w:rsidRPr="00B06A8C">
        <w:rPr>
          <w:u w:val="single"/>
        </w:rPr>
        <w:t>Barwon-Darling and northern tributaries</w:t>
      </w:r>
    </w:p>
    <w:p w14:paraId="24C36E7B" w14:textId="77777777"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328D820B" w14:textId="7E8FDCA9" w:rsidR="00BC1F09" w:rsidRPr="00753608" w:rsidRDefault="00BC1F09" w:rsidP="00AF3474">
      <w:pPr>
        <w:pStyle w:val="Heading8"/>
      </w:pPr>
      <w:r w:rsidRPr="00753608">
        <w:t xml:space="preserve">Previous monitoring </w:t>
      </w:r>
    </w:p>
    <w:p w14:paraId="79C2B8EF" w14:textId="50659C96" w:rsidR="00BC1F09" w:rsidRDefault="00BC1F09" w:rsidP="00BC1F09">
      <w:pPr>
        <w:rPr>
          <w:rFonts w:cs="Arial"/>
          <w:szCs w:val="20"/>
        </w:rPr>
      </w:pPr>
      <w:r>
        <w:rPr>
          <w:rFonts w:cs="Arial"/>
          <w:szCs w:val="20"/>
        </w:rPr>
        <w:t>In the 2014-15 water year, there were insufficient data to make comment on the effect of Commonwealth environmental water due to delays in project commencement and equipment being source</w:t>
      </w:r>
      <w:r w:rsidR="000F7C30">
        <w:rPr>
          <w:rFonts w:cs="Arial"/>
          <w:szCs w:val="20"/>
        </w:rPr>
        <w:t>d</w:t>
      </w:r>
      <w:r>
        <w:rPr>
          <w:rFonts w:cs="Arial"/>
          <w:szCs w:val="20"/>
        </w:rPr>
        <w:t xml:space="preserve"> (Commonwealth of Australia 2015). In 2015-16, a range of low volume discharges with contributions of Commonwealth environmental water (peak flow around 1,300 ML/day) were recorded. </w:t>
      </w:r>
      <w:r w:rsidRPr="000951B8">
        <w:rPr>
          <w:rFonts w:cs="Arial"/>
          <w:szCs w:val="20"/>
        </w:rPr>
        <w:t xml:space="preserve">Many water quality </w:t>
      </w:r>
      <w:r>
        <w:rPr>
          <w:rFonts w:cs="Arial"/>
          <w:szCs w:val="20"/>
        </w:rPr>
        <w:t>indicator</w:t>
      </w:r>
      <w:r w:rsidRPr="000951B8">
        <w:rPr>
          <w:rFonts w:cs="Arial"/>
          <w:szCs w:val="20"/>
        </w:rPr>
        <w:t xml:space="preserve">s had their highest recorded values at approximately 500 ML/d, suggesting that this may be a key </w:t>
      </w:r>
      <w:r>
        <w:rPr>
          <w:rFonts w:cs="Arial"/>
          <w:szCs w:val="20"/>
        </w:rPr>
        <w:t xml:space="preserve">low flow </w:t>
      </w:r>
      <w:r w:rsidRPr="000951B8">
        <w:rPr>
          <w:rFonts w:cs="Arial"/>
          <w:szCs w:val="20"/>
        </w:rPr>
        <w:t xml:space="preserve">threshold for the inundation of in-channel </w:t>
      </w:r>
      <w:r>
        <w:rPr>
          <w:rFonts w:cs="Arial"/>
          <w:szCs w:val="20"/>
        </w:rPr>
        <w:t>features</w:t>
      </w:r>
      <w:r w:rsidRPr="000951B8">
        <w:rPr>
          <w:rFonts w:cs="Arial"/>
          <w:szCs w:val="20"/>
        </w:rPr>
        <w:t xml:space="preserve"> that subsequently affect water quality in the Darling River. Similarly, elevated conductivity was recorded under the highest reported flows in the 2015-16 water year rather than during the very low flow</w:t>
      </w:r>
      <w:r>
        <w:rPr>
          <w:rFonts w:cs="Arial"/>
          <w:szCs w:val="20"/>
        </w:rPr>
        <w:t xml:space="preserve"> conditions. This</w:t>
      </w:r>
      <w:r w:rsidRPr="000951B8">
        <w:rPr>
          <w:rFonts w:cs="Arial"/>
          <w:szCs w:val="20"/>
        </w:rPr>
        <w:t xml:space="preserve"> suggest</w:t>
      </w:r>
      <w:r>
        <w:rPr>
          <w:rFonts w:cs="Arial"/>
          <w:szCs w:val="20"/>
        </w:rPr>
        <w:t>s</w:t>
      </w:r>
      <w:r w:rsidRPr="000951B8">
        <w:rPr>
          <w:rFonts w:cs="Arial"/>
          <w:szCs w:val="20"/>
        </w:rPr>
        <w:t xml:space="preserve"> the transport of increased dissolved ions and salts along the Darling River</w:t>
      </w:r>
      <w:r w:rsidR="00611BFD">
        <w:rPr>
          <w:rFonts w:cs="Arial"/>
          <w:szCs w:val="20"/>
        </w:rPr>
        <w:t xml:space="preserve"> are</w:t>
      </w:r>
      <w:r w:rsidRPr="000951B8">
        <w:rPr>
          <w:rFonts w:cs="Arial"/>
          <w:szCs w:val="20"/>
        </w:rPr>
        <w:t xml:space="preserve"> </w:t>
      </w:r>
      <w:r>
        <w:rPr>
          <w:rFonts w:cs="Arial"/>
          <w:szCs w:val="20"/>
        </w:rPr>
        <w:t>associated with higher</w:t>
      </w:r>
      <w:r w:rsidRPr="000951B8">
        <w:rPr>
          <w:rFonts w:cs="Arial"/>
          <w:szCs w:val="20"/>
        </w:rPr>
        <w:t xml:space="preserve"> flows</w:t>
      </w:r>
      <w:r>
        <w:rPr>
          <w:rFonts w:cs="Arial"/>
          <w:szCs w:val="20"/>
        </w:rPr>
        <w:t xml:space="preserve"> rather than salt intrusion into the channel during low flows</w:t>
      </w:r>
      <w:r w:rsidRPr="000951B8">
        <w:rPr>
          <w:rFonts w:cs="Arial"/>
          <w:szCs w:val="20"/>
        </w:rPr>
        <w:t xml:space="preserve">. In contrast, the increase in discharge reduced turbidity, dissolved oxygen and chlorophyll a concentrations, reflecting a dilution effect provided by higher discharge for these </w:t>
      </w:r>
      <w:r>
        <w:rPr>
          <w:rFonts w:cs="Arial"/>
          <w:szCs w:val="20"/>
        </w:rPr>
        <w:t>indicator</w:t>
      </w:r>
      <w:r w:rsidRPr="000951B8">
        <w:rPr>
          <w:rFonts w:cs="Arial"/>
          <w:szCs w:val="20"/>
        </w:rPr>
        <w:t xml:space="preserve">s. </w:t>
      </w:r>
    </w:p>
    <w:p w14:paraId="06546A75" w14:textId="77777777" w:rsidR="00BC1F09" w:rsidRDefault="00BC1F09" w:rsidP="00BC1F09">
      <w:pPr>
        <w:rPr>
          <w:rFonts w:cs="Arial"/>
          <w:szCs w:val="20"/>
        </w:rPr>
      </w:pPr>
      <w:r w:rsidRPr="000951B8">
        <w:rPr>
          <w:rFonts w:cs="Arial"/>
          <w:szCs w:val="20"/>
        </w:rPr>
        <w:t xml:space="preserve">An outbreak of the </w:t>
      </w:r>
      <w:r>
        <w:rPr>
          <w:rFonts w:cs="Arial"/>
          <w:szCs w:val="20"/>
        </w:rPr>
        <w:t xml:space="preserve">native </w:t>
      </w:r>
      <w:r w:rsidRPr="000951B8">
        <w:rPr>
          <w:rFonts w:cs="Arial"/>
          <w:szCs w:val="20"/>
        </w:rPr>
        <w:t xml:space="preserve">floating aquatic </w:t>
      </w:r>
      <w:r>
        <w:rPr>
          <w:rFonts w:cs="Arial"/>
          <w:szCs w:val="20"/>
        </w:rPr>
        <w:t>fern</w:t>
      </w:r>
      <w:r w:rsidRPr="000951B8">
        <w:rPr>
          <w:rFonts w:cs="Arial"/>
          <w:szCs w:val="20"/>
        </w:rPr>
        <w:t xml:space="preserve"> Azolla completely covered the water surface of the Darling River channel </w:t>
      </w:r>
      <w:r>
        <w:rPr>
          <w:rFonts w:cs="Arial"/>
          <w:szCs w:val="20"/>
        </w:rPr>
        <w:t xml:space="preserve">in the Selected Area </w:t>
      </w:r>
      <w:r w:rsidRPr="000951B8">
        <w:rPr>
          <w:rFonts w:cs="Arial"/>
          <w:szCs w:val="20"/>
        </w:rPr>
        <w:t>in spring</w:t>
      </w:r>
      <w:r>
        <w:rPr>
          <w:rFonts w:cs="Arial"/>
          <w:szCs w:val="20"/>
        </w:rPr>
        <w:t>,</w:t>
      </w:r>
      <w:r w:rsidRPr="000951B8">
        <w:rPr>
          <w:rFonts w:cs="Arial"/>
          <w:szCs w:val="20"/>
        </w:rPr>
        <w:t xml:space="preserve"> yet water quality </w:t>
      </w:r>
      <w:r>
        <w:rPr>
          <w:rFonts w:cs="Arial"/>
          <w:szCs w:val="20"/>
        </w:rPr>
        <w:t>indicator</w:t>
      </w:r>
      <w:r w:rsidRPr="000951B8">
        <w:rPr>
          <w:rFonts w:cs="Arial"/>
          <w:szCs w:val="20"/>
        </w:rPr>
        <w:t xml:space="preserve">s remained similar throughout this period and when compared with periods where Azolla was absent. </w:t>
      </w:r>
      <w:r>
        <w:rPr>
          <w:rFonts w:cs="Arial"/>
          <w:szCs w:val="20"/>
        </w:rPr>
        <w:t xml:space="preserve">Potential poor water quality associated with the decomposition of Azolla in the channel was averted by a small in-channel flow dispersing the bloom. </w:t>
      </w:r>
      <w:r w:rsidRPr="000951B8">
        <w:rPr>
          <w:rFonts w:cs="Arial"/>
          <w:szCs w:val="20"/>
        </w:rPr>
        <w:t>This highlights the benefit of smaller magnitude flows (highest discharge of 971 ML/d) that contain Commonwealth environmental water in preventing potential water quality problems and ecological consequence such as hypoxia linked to an Azolla outbreak.</w:t>
      </w:r>
    </w:p>
    <w:p w14:paraId="2E09AAE3" w14:textId="750EFD79" w:rsidR="00BC1F09" w:rsidRPr="00AC7530" w:rsidRDefault="00BC1F09" w:rsidP="00BC1F09">
      <w:pPr>
        <w:rPr>
          <w:rFonts w:cs="Arial"/>
          <w:color w:val="000000"/>
          <w:szCs w:val="20"/>
        </w:rPr>
      </w:pPr>
      <w:r w:rsidRPr="00860F40">
        <w:rPr>
          <w:rFonts w:cs="Arial"/>
          <w:szCs w:val="20"/>
        </w:rPr>
        <w:t>Two spot sampling</w:t>
      </w:r>
      <w:r>
        <w:rPr>
          <w:rFonts w:cs="Arial"/>
          <w:szCs w:val="20"/>
        </w:rPr>
        <w:t xml:space="preserve"> events </w:t>
      </w:r>
      <w:r w:rsidRPr="00860F40">
        <w:rPr>
          <w:rFonts w:cs="Arial"/>
          <w:color w:val="000000"/>
          <w:szCs w:val="20"/>
        </w:rPr>
        <w:t>during 2015-16 revealed</w:t>
      </w:r>
      <w:r>
        <w:rPr>
          <w:rFonts w:cs="Arial"/>
          <w:color w:val="000000"/>
          <w:szCs w:val="20"/>
        </w:rPr>
        <w:t xml:space="preserve"> the</w:t>
      </w:r>
      <w:r w:rsidRPr="00860F40">
        <w:rPr>
          <w:rFonts w:cs="Arial"/>
          <w:color w:val="000000"/>
          <w:szCs w:val="20"/>
        </w:rPr>
        <w:t xml:space="preserve"> Warrego River had </w:t>
      </w:r>
      <w:r>
        <w:rPr>
          <w:rFonts w:cs="Arial"/>
          <w:color w:val="000000"/>
          <w:szCs w:val="20"/>
        </w:rPr>
        <w:t xml:space="preserve">consistently </w:t>
      </w:r>
      <w:r w:rsidRPr="00860F40">
        <w:rPr>
          <w:rFonts w:cs="Arial"/>
          <w:color w:val="000000"/>
          <w:szCs w:val="20"/>
        </w:rPr>
        <w:t>higher turbidity and dissolved oxygen concentrations and lower conductivity regardless of flow condition</w:t>
      </w:r>
      <w:r w:rsidR="000F7C30">
        <w:rPr>
          <w:rFonts w:cs="Arial"/>
          <w:color w:val="000000"/>
          <w:szCs w:val="20"/>
        </w:rPr>
        <w:t>s</w:t>
      </w:r>
      <w:r>
        <w:rPr>
          <w:rFonts w:cs="Arial"/>
          <w:color w:val="000000"/>
          <w:szCs w:val="20"/>
        </w:rPr>
        <w:t xml:space="preserve"> than the Darling River</w:t>
      </w:r>
      <w:r w:rsidRPr="00860F40">
        <w:rPr>
          <w:rFonts w:cs="Arial"/>
          <w:color w:val="000000"/>
          <w:szCs w:val="20"/>
        </w:rPr>
        <w:t xml:space="preserve">. </w:t>
      </w:r>
      <w:r>
        <w:rPr>
          <w:rFonts w:cs="Arial"/>
          <w:color w:val="000000"/>
          <w:szCs w:val="20"/>
        </w:rPr>
        <w:t>A planned event for</w:t>
      </w:r>
      <w:r w:rsidRPr="00860F40">
        <w:rPr>
          <w:rFonts w:cs="Arial"/>
          <w:color w:val="000000"/>
          <w:szCs w:val="20"/>
        </w:rPr>
        <w:t xml:space="preserve"> longitudinal connectivity between the Warrego and Darling Rivers </w:t>
      </w:r>
      <w:r>
        <w:rPr>
          <w:rFonts w:cs="Arial"/>
          <w:color w:val="000000"/>
          <w:szCs w:val="20"/>
        </w:rPr>
        <w:t>improved</w:t>
      </w:r>
      <w:r w:rsidRPr="00860F40">
        <w:rPr>
          <w:rFonts w:cs="Arial"/>
          <w:color w:val="000000"/>
          <w:szCs w:val="20"/>
        </w:rPr>
        <w:t xml:space="preserve"> pH and dissolved oxygen concentrations to values within the ANZECC guideline in both the Warrego and Darling Rivers.</w:t>
      </w:r>
      <w:r>
        <w:rPr>
          <w:rFonts w:cs="Arial"/>
          <w:color w:val="000000"/>
          <w:szCs w:val="20"/>
        </w:rPr>
        <w:t xml:space="preserve"> </w:t>
      </w:r>
      <w:r w:rsidRPr="00860F40">
        <w:rPr>
          <w:rFonts w:cs="Arial"/>
          <w:color w:val="000000"/>
          <w:szCs w:val="20"/>
        </w:rPr>
        <w:t xml:space="preserve">Turbidity concentrations were exceptionally high and </w:t>
      </w:r>
      <w:r>
        <w:rPr>
          <w:rFonts w:cs="Arial"/>
          <w:color w:val="000000"/>
          <w:szCs w:val="20"/>
        </w:rPr>
        <w:t xml:space="preserve">negativity </w:t>
      </w:r>
      <w:r w:rsidRPr="00860F40">
        <w:rPr>
          <w:rFonts w:cs="Arial"/>
          <w:color w:val="000000"/>
          <w:szCs w:val="20"/>
        </w:rPr>
        <w:t xml:space="preserve">affected rates of </w:t>
      </w:r>
      <w:r>
        <w:rPr>
          <w:rFonts w:cs="Arial"/>
          <w:color w:val="000000"/>
          <w:szCs w:val="20"/>
        </w:rPr>
        <w:t xml:space="preserve">instream </w:t>
      </w:r>
      <w:r w:rsidRPr="00860F40">
        <w:rPr>
          <w:rFonts w:cs="Arial"/>
          <w:color w:val="000000"/>
          <w:szCs w:val="20"/>
        </w:rPr>
        <w:t>metabolism.</w:t>
      </w:r>
    </w:p>
    <w:p w14:paraId="3B4A764E" w14:textId="19CBB7B2" w:rsidR="006403AF" w:rsidRDefault="006403AF" w:rsidP="006403AF">
      <w:pPr>
        <w:pStyle w:val="Heading7"/>
      </w:pPr>
      <w:r>
        <w:t>Methods</w:t>
      </w:r>
    </w:p>
    <w:p w14:paraId="3F588141" w14:textId="0CD2EA1B" w:rsidR="00BC1F09" w:rsidRDefault="00BC1F09" w:rsidP="00BC1F09">
      <w:pPr>
        <w:pStyle w:val="Default"/>
        <w:numPr>
          <w:ilvl w:val="7"/>
          <w:numId w:val="10"/>
        </w:numPr>
        <w:rPr>
          <w:b/>
          <w:i/>
          <w:sz w:val="20"/>
          <w:szCs w:val="20"/>
        </w:rPr>
      </w:pPr>
      <w:r>
        <w:rPr>
          <w:b/>
          <w:i/>
          <w:sz w:val="20"/>
          <w:szCs w:val="20"/>
        </w:rPr>
        <w:t xml:space="preserve">Darling River long-term </w:t>
      </w:r>
      <w:r w:rsidRPr="008E3ECF">
        <w:rPr>
          <w:b/>
          <w:i/>
          <w:sz w:val="20"/>
          <w:szCs w:val="20"/>
        </w:rPr>
        <w:t>stations</w:t>
      </w:r>
    </w:p>
    <w:p w14:paraId="2C91A35A" w14:textId="77777777" w:rsidR="00BC1F09" w:rsidRPr="008E3ECF" w:rsidRDefault="00BC1F09" w:rsidP="00BC1F09">
      <w:pPr>
        <w:pStyle w:val="Default"/>
        <w:ind w:left="1298"/>
        <w:rPr>
          <w:b/>
          <w:i/>
          <w:sz w:val="20"/>
          <w:szCs w:val="20"/>
        </w:rPr>
      </w:pPr>
    </w:p>
    <w:p w14:paraId="41635F79" w14:textId="1E8C9038" w:rsidR="00BC1F09" w:rsidRPr="000951B8" w:rsidRDefault="00BC1F09" w:rsidP="00BC1F09">
      <w:r w:rsidRPr="000951B8">
        <w:t xml:space="preserve">Water quality </w:t>
      </w:r>
      <w:r>
        <w:t>indicator</w:t>
      </w:r>
      <w:r w:rsidRPr="000951B8">
        <w:t>s were monitored at two stations in the Darling River zone of the Selected Area that have permanent surface water in a defined channel. The Darling upstream station is located near Yanda homestead, and all Commonwealth environmental water derived in the upstream tributaries of the Darling Basin (except the Warrego River) passes through this reach (</w:t>
      </w:r>
      <w:r w:rsidR="00723A01">
        <w:fldChar w:fldCharType="begin"/>
      </w:r>
      <w:r w:rsidR="00723A01">
        <w:instrText xml:space="preserve"> REF _Ref490747561 \h </w:instrText>
      </w:r>
      <w:r w:rsidR="00723A01">
        <w:fldChar w:fldCharType="separate"/>
      </w:r>
      <w:r w:rsidR="00AA6BBF">
        <w:t xml:space="preserve">Figure </w:t>
      </w:r>
      <w:r w:rsidR="00AA6BBF">
        <w:rPr>
          <w:noProof/>
        </w:rPr>
        <w:t>F</w:t>
      </w:r>
      <w:r w:rsidR="00AA6BBF">
        <w:noBreakHyphen/>
      </w:r>
      <w:r w:rsidR="00AA6BBF">
        <w:rPr>
          <w:noProof/>
        </w:rPr>
        <w:t>1</w:t>
      </w:r>
      <w:r w:rsidR="00723A01">
        <w:fldChar w:fldCharType="end"/>
      </w:r>
      <w:r w:rsidRPr="000951B8">
        <w:t>). The Darling downstream station is located downstream of the confluence of the Warrego and Darling Rivers near Akuna homestead (</w:t>
      </w:r>
      <w:r w:rsidR="00723A01">
        <w:fldChar w:fldCharType="begin"/>
      </w:r>
      <w:r w:rsidR="00723A01">
        <w:instrText xml:space="preserve"> REF _Ref490747561 \h </w:instrText>
      </w:r>
      <w:r w:rsidR="00723A01">
        <w:fldChar w:fldCharType="separate"/>
      </w:r>
      <w:r w:rsidR="00AA6BBF">
        <w:t xml:space="preserve">Figure </w:t>
      </w:r>
      <w:r w:rsidR="00AA6BBF">
        <w:rPr>
          <w:noProof/>
        </w:rPr>
        <w:t>F</w:t>
      </w:r>
      <w:r w:rsidR="00AA6BBF">
        <w:noBreakHyphen/>
      </w:r>
      <w:r w:rsidR="00AA6BBF">
        <w:rPr>
          <w:noProof/>
        </w:rPr>
        <w:t>1</w:t>
      </w:r>
      <w:r w:rsidR="00723A01">
        <w:fldChar w:fldCharType="end"/>
      </w:r>
      <w:r w:rsidRPr="000951B8">
        <w:t xml:space="preserve">). As such, the Darling downstream station can be used to assess the influence of Warrego River </w:t>
      </w:r>
      <w:r w:rsidR="000F7C30">
        <w:t>in</w:t>
      </w:r>
      <w:r w:rsidRPr="000951B8">
        <w:t>flow to the water chemistry of the Darling River.</w:t>
      </w:r>
    </w:p>
    <w:p w14:paraId="1C527C07" w14:textId="26DEDDA9" w:rsidR="00BC1F09" w:rsidRDefault="00BC1F09" w:rsidP="00BC1F09">
      <w:r w:rsidRPr="00612121">
        <w:t>Continuous monitoring of the dependant variables</w:t>
      </w:r>
      <w:r w:rsidR="000F7C30">
        <w:t>;</w:t>
      </w:r>
      <w:r w:rsidRPr="00612121">
        <w:t xml:space="preserve"> temperature (°C), pH, turbidity (NTU), conductivity (mS/cm), dissolved oxygen (mg/L) and chlorophyll </w:t>
      </w:r>
      <w:r w:rsidRPr="00612121">
        <w:rPr>
          <w:i/>
          <w:iCs/>
        </w:rPr>
        <w:t xml:space="preserve">a </w:t>
      </w:r>
      <w:r w:rsidRPr="00612121">
        <w:t xml:space="preserve">(μg/L) occurs at the two stations using a Hydrolab DS5-X logger. Each probe </w:t>
      </w:r>
      <w:r w:rsidR="000F7C30">
        <w:t>is</w:t>
      </w:r>
      <w:r w:rsidRPr="00612121">
        <w:t xml:space="preserve"> mounted to a floating pontoon to ensure it was kept under the water </w:t>
      </w:r>
      <w:r w:rsidR="000F7C30">
        <w:t>and</w:t>
      </w:r>
      <w:r w:rsidRPr="00612121">
        <w:t xml:space="preserve"> away from obstructions. In the Darling upstream station, the probe </w:t>
      </w:r>
      <w:r w:rsidR="000F7C30">
        <w:t>is</w:t>
      </w:r>
      <w:r w:rsidRPr="00612121">
        <w:t xml:space="preserve"> connected via a 3-G telemetered system to an RMTek website for data monitoring and download. In the Darling downstream station, the probe </w:t>
      </w:r>
      <w:r w:rsidR="000F7C30">
        <w:t>is</w:t>
      </w:r>
      <w:r w:rsidRPr="00612121">
        <w:t xml:space="preserve"> connected to a local logger and downloaded during each visit or periodically by NPWS staff. Each water quality variable is logged at 10 minute intervals. Due to issues with power supply, instrument failure at both sites and the </w:t>
      </w:r>
      <w:r>
        <w:t xml:space="preserve">permanent </w:t>
      </w:r>
      <w:r w:rsidRPr="00612121">
        <w:t xml:space="preserve">loss of </w:t>
      </w:r>
      <w:r>
        <w:t xml:space="preserve">the </w:t>
      </w:r>
      <w:r w:rsidRPr="00612121">
        <w:t>instrument in the Darling upstream station</w:t>
      </w:r>
      <w:r>
        <w:t xml:space="preserve"> during a high flow event on 27</w:t>
      </w:r>
      <w:r w:rsidRPr="00802EC9">
        <w:rPr>
          <w:vertAlign w:val="superscript"/>
        </w:rPr>
        <w:t>th</w:t>
      </w:r>
      <w:r>
        <w:t xml:space="preserve"> September 2016</w:t>
      </w:r>
      <w:r w:rsidRPr="00612121">
        <w:t>, datasets were partly discontinuous in the 2016-17 water year. In addition, there was no algal suppression data available due to instrument failure.</w:t>
      </w:r>
      <w:r>
        <w:t xml:space="preserve"> </w:t>
      </w:r>
    </w:p>
    <w:p w14:paraId="236CCE91" w14:textId="5F31B5E0" w:rsidR="00BC1F09" w:rsidRDefault="00BC1F09" w:rsidP="00BC1F09">
      <w:r>
        <w:t>In the 2016-17, three</w:t>
      </w:r>
      <w:r w:rsidRPr="00FF5C03">
        <w:t xml:space="preserve"> consecutive</w:t>
      </w:r>
      <w:r>
        <w:t xml:space="preserve"> in-channel pulse </w:t>
      </w:r>
      <w:r w:rsidRPr="00FF5C03">
        <w:t xml:space="preserve">flow events containing Commonwealth environmental water </w:t>
      </w:r>
      <w:r>
        <w:t xml:space="preserve">and one period with no Commonwealth environmental water </w:t>
      </w:r>
      <w:r w:rsidRPr="00FF5C03">
        <w:t xml:space="preserve">were used to examine </w:t>
      </w:r>
      <w:r>
        <w:t>responses in water quality indicators (</w:t>
      </w:r>
      <w:r>
        <w:rPr>
          <w:highlight w:val="yellow"/>
        </w:rPr>
        <w:fldChar w:fldCharType="begin"/>
      </w:r>
      <w:r>
        <w:instrText xml:space="preserve"> REF _Ref458586236 \r \h </w:instrText>
      </w:r>
      <w:r>
        <w:rPr>
          <w:highlight w:val="yellow"/>
        </w:rPr>
      </w:r>
      <w:r>
        <w:rPr>
          <w:highlight w:val="yellow"/>
        </w:rPr>
        <w:fldChar w:fldCharType="separate"/>
      </w:r>
      <w:r w:rsidR="00AA6BBF">
        <w:t>Appendix B</w:t>
      </w:r>
      <w:r>
        <w:rPr>
          <w:highlight w:val="yellow"/>
        </w:rPr>
        <w:fldChar w:fldCharType="end"/>
      </w:r>
      <w:r>
        <w:t>)</w:t>
      </w:r>
      <w:r w:rsidRPr="00FF5C03">
        <w:t>. These flow</w:t>
      </w:r>
      <w:r>
        <w:t xml:space="preserve"> events</w:t>
      </w:r>
      <w:r w:rsidRPr="00FF5C03">
        <w:t xml:space="preserve"> </w:t>
      </w:r>
      <w:r>
        <w:t>vary</w:t>
      </w:r>
      <w:r w:rsidRPr="00FF5C03">
        <w:t xml:space="preserve"> </w:t>
      </w:r>
      <w:r>
        <w:t xml:space="preserve">in </w:t>
      </w:r>
      <w:r w:rsidRPr="00FF5C03">
        <w:t xml:space="preserve">magnitude, duration and </w:t>
      </w:r>
      <w:r w:rsidRPr="00F67E00">
        <w:t>variability in discharge (</w:t>
      </w:r>
      <w:r w:rsidR="00723A01">
        <w:fldChar w:fldCharType="begin"/>
      </w:r>
      <w:r w:rsidR="00723A01">
        <w:instrText xml:space="preserve"> REF _Ref490747463 \h </w:instrText>
      </w:r>
      <w:r w:rsidR="00723A01">
        <w:fldChar w:fldCharType="separate"/>
      </w:r>
      <w:r w:rsidR="00AA6BBF">
        <w:t xml:space="preserve">Table </w:t>
      </w:r>
      <w:r w:rsidR="00AA6BBF">
        <w:rPr>
          <w:noProof/>
        </w:rPr>
        <w:t>F</w:t>
      </w:r>
      <w:r w:rsidR="00AA6BBF">
        <w:noBreakHyphen/>
      </w:r>
      <w:r w:rsidR="00AA6BBF">
        <w:rPr>
          <w:noProof/>
        </w:rPr>
        <w:t>1</w:t>
      </w:r>
      <w:r w:rsidR="00723A01">
        <w:fldChar w:fldCharType="end"/>
      </w:r>
      <w:r w:rsidRPr="00F67E00">
        <w:t>).</w:t>
      </w:r>
      <w:r>
        <w:t xml:space="preserve"> </w:t>
      </w:r>
      <w:r w:rsidRPr="00F67E00">
        <w:t xml:space="preserve">Daily means (midnight to midnight) of each water quality </w:t>
      </w:r>
      <w:r>
        <w:t>indicator</w:t>
      </w:r>
      <w:r w:rsidRPr="00F67E00">
        <w:t xml:space="preserve"> were calculated from 10 minute interval data, with analyses based on the assumption that daily means were temporally independent. Daily means of water quality </w:t>
      </w:r>
      <w:r>
        <w:t>indicator</w:t>
      </w:r>
      <w:r w:rsidRPr="00F67E00">
        <w:t xml:space="preserve">s were compared between flow events and stations. Regression analyses were used to explore relationships between discharge (ML/d) and each water quality </w:t>
      </w:r>
      <w:r>
        <w:t>indicator</w:t>
      </w:r>
      <w:r w:rsidRPr="00F67E00">
        <w:t xml:space="preserve"> in an attempt to separate the time/season of delivery from the </w:t>
      </w:r>
      <w:r w:rsidR="00EF2E54">
        <w:t xml:space="preserve">event </w:t>
      </w:r>
      <w:r w:rsidRPr="00F67E00">
        <w:t>volume.</w:t>
      </w:r>
      <w:r w:rsidRPr="00D253A4">
        <w:t xml:space="preserve"> </w:t>
      </w:r>
    </w:p>
    <w:p w14:paraId="451221A3" w14:textId="0D372F9F" w:rsidR="00BC1F09" w:rsidRDefault="00BC1F09" w:rsidP="00BC1F09">
      <w:r>
        <w:t>Two</w:t>
      </w:r>
      <w:r w:rsidRPr="002660F2">
        <w:t xml:space="preserve"> new PME miniDOT logger</w:t>
      </w:r>
      <w:r>
        <w:t>s</w:t>
      </w:r>
      <w:r w:rsidRPr="002660F2">
        <w:t xml:space="preserve"> w</w:t>
      </w:r>
      <w:r>
        <w:t>ere</w:t>
      </w:r>
      <w:r w:rsidRPr="002660F2">
        <w:t xml:space="preserve"> installed to monitor temperature (°C) and dissolved oxygen</w:t>
      </w:r>
      <w:r>
        <w:t xml:space="preserve"> concentration</w:t>
      </w:r>
      <w:r w:rsidRPr="002660F2">
        <w:t xml:space="preserve"> (mg/L)</w:t>
      </w:r>
      <w:r w:rsidR="000F7C30">
        <w:t>;</w:t>
      </w:r>
      <w:r>
        <w:t xml:space="preserve"> one</w:t>
      </w:r>
      <w:r w:rsidRPr="002660F2">
        <w:t xml:space="preserve"> </w:t>
      </w:r>
      <w:r>
        <w:t>logger at</w:t>
      </w:r>
      <w:r w:rsidRPr="002660F2">
        <w:t xml:space="preserve"> microinvertebrate site Darling Pump</w:t>
      </w:r>
      <w:r>
        <w:t xml:space="preserve"> (DARPUMP)</w:t>
      </w:r>
      <w:r w:rsidRPr="002660F2">
        <w:t xml:space="preserve"> on 28</w:t>
      </w:r>
      <w:r w:rsidRPr="002660F2">
        <w:rPr>
          <w:vertAlign w:val="superscript"/>
        </w:rPr>
        <w:t>th</w:t>
      </w:r>
      <w:r w:rsidRPr="002660F2">
        <w:t xml:space="preserve"> March 2017 to replace the loss Hydrolab DS5-X logger in the Darling upstream station</w:t>
      </w:r>
      <w:r>
        <w:t xml:space="preserve"> and another logger in the Darling downstream station on 24 August 2016 to ensure data continuity and comparability (</w:t>
      </w:r>
      <w:r w:rsidR="00723A01">
        <w:fldChar w:fldCharType="begin"/>
      </w:r>
      <w:r w:rsidR="00723A01">
        <w:instrText xml:space="preserve"> REF _Ref490747595 \h </w:instrText>
      </w:r>
      <w:r w:rsidR="00723A01">
        <w:fldChar w:fldCharType="separate"/>
      </w:r>
      <w:r w:rsidR="00AA6BBF">
        <w:t xml:space="preserve">Figure </w:t>
      </w:r>
      <w:r w:rsidR="00AA6BBF">
        <w:rPr>
          <w:noProof/>
        </w:rPr>
        <w:t>F</w:t>
      </w:r>
      <w:r w:rsidR="00AA6BBF">
        <w:noBreakHyphen/>
      </w:r>
      <w:r w:rsidR="00AA6BBF">
        <w:rPr>
          <w:noProof/>
        </w:rPr>
        <w:t>2</w:t>
      </w:r>
      <w:r w:rsidR="00723A01">
        <w:fldChar w:fldCharType="end"/>
      </w:r>
      <w:r>
        <w:t>)</w:t>
      </w:r>
      <w:r w:rsidRPr="002660F2">
        <w:t>.</w:t>
      </w:r>
      <w:r>
        <w:t xml:space="preserve"> Date from the n</w:t>
      </w:r>
      <w:r w:rsidRPr="002660F2">
        <w:t>ew logger</w:t>
      </w:r>
      <w:r>
        <w:t>s</w:t>
      </w:r>
      <w:r w:rsidRPr="002660F2">
        <w:t xml:space="preserve"> will be retrieved in the </w:t>
      </w:r>
      <w:r>
        <w:t>next</w:t>
      </w:r>
      <w:r w:rsidRPr="002660F2">
        <w:t xml:space="preserve"> field trip in 2017-18 water year.</w:t>
      </w:r>
    </w:p>
    <w:p w14:paraId="21D610BB" w14:textId="77777777" w:rsidR="00BC1F09" w:rsidRDefault="00BC1F09" w:rsidP="00CE5A27">
      <w:pPr>
        <w:keepNext/>
        <w:spacing w:line="240" w:lineRule="auto"/>
        <w:jc w:val="center"/>
      </w:pPr>
      <w:r>
        <w:rPr>
          <w:noProof/>
          <w:lang w:eastAsia="en-AU"/>
        </w:rPr>
        <w:drawing>
          <wp:inline distT="0" distB="0" distL="0" distR="0" wp14:anchorId="40F74039" wp14:editId="7D629D00">
            <wp:extent cx="5686184" cy="735665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691503" cy="7363540"/>
                    </a:xfrm>
                    <a:prstGeom prst="rect">
                      <a:avLst/>
                    </a:prstGeom>
                    <a:noFill/>
                  </pic:spPr>
                </pic:pic>
              </a:graphicData>
            </a:graphic>
          </wp:inline>
        </w:drawing>
      </w:r>
    </w:p>
    <w:p w14:paraId="5E74A8F3" w14:textId="71BEAE9C" w:rsidR="00BC1F09" w:rsidRDefault="00BC1F09" w:rsidP="00BC1F09">
      <w:pPr>
        <w:pStyle w:val="Caption"/>
      </w:pPr>
      <w:bookmarkStart w:id="69" w:name="_Ref490747561"/>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69"/>
      <w:r w:rsidR="00B23227">
        <w:t>:</w:t>
      </w:r>
      <w:r>
        <w:t xml:space="preserve"> Location of two long-term water quality monitoring stations (Cat I) in the Darling River and eight spot sampling sites (Cat III) within the Selected Area.</w:t>
      </w:r>
    </w:p>
    <w:p w14:paraId="64FF4619" w14:textId="77777777" w:rsidR="00AC7530" w:rsidRPr="00AC7530" w:rsidRDefault="00AC7530" w:rsidP="00AC7530"/>
    <w:p w14:paraId="616E5128" w14:textId="39184489" w:rsidR="00BC1F09" w:rsidRDefault="00BC1F09" w:rsidP="00BC1F09">
      <w:pPr>
        <w:pStyle w:val="Caption"/>
        <w:keepNext/>
      </w:pPr>
      <w:bookmarkStart w:id="70" w:name="_Ref490747463"/>
      <w:r>
        <w:t xml:space="preserve">Table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70"/>
      <w:r w:rsidR="00B23227">
        <w:t>:</w:t>
      </w:r>
      <w:r>
        <w:t xml:space="preserve"> Commonwealth Environmental Water flow events and non-environmental water flow periods used in the analysis of water quality indicators in 2016-17 water year. EW represents Commonwealth Environmental Water.</w:t>
      </w:r>
    </w:p>
    <w:tbl>
      <w:tblPr>
        <w:tblStyle w:val="StandardELAFormat"/>
        <w:tblW w:w="9214" w:type="dxa"/>
        <w:tblLook w:val="04A0" w:firstRow="1" w:lastRow="0" w:firstColumn="1" w:lastColumn="0" w:noHBand="0" w:noVBand="1"/>
      </w:tblPr>
      <w:tblGrid>
        <w:gridCol w:w="960"/>
        <w:gridCol w:w="1450"/>
        <w:gridCol w:w="1276"/>
        <w:gridCol w:w="1134"/>
        <w:gridCol w:w="1202"/>
        <w:gridCol w:w="3192"/>
      </w:tblGrid>
      <w:tr w:rsidR="00BC1F09" w:rsidRPr="00CE5A27" w14:paraId="22CB8D9A" w14:textId="77777777" w:rsidTr="00952AE9">
        <w:trPr>
          <w:cnfStyle w:val="100000000000" w:firstRow="1" w:lastRow="0" w:firstColumn="0" w:lastColumn="0" w:oddVBand="0" w:evenVBand="0" w:oddHBand="0" w:evenHBand="0" w:firstRowFirstColumn="0" w:firstRowLastColumn="0" w:lastRowFirstColumn="0" w:lastRowLastColumn="0"/>
          <w:trHeight w:val="586"/>
        </w:trPr>
        <w:tc>
          <w:tcPr>
            <w:tcW w:w="960" w:type="dxa"/>
            <w:noWrap/>
            <w:hideMark/>
          </w:tcPr>
          <w:p w14:paraId="1762B5EF" w14:textId="77777777" w:rsidR="00BC1F09" w:rsidRPr="00CE5A27" w:rsidRDefault="00BC1F09" w:rsidP="00952AE9">
            <w:pPr>
              <w:pStyle w:val="NoSpacing"/>
              <w:jc w:val="center"/>
              <w:rPr>
                <w:sz w:val="18"/>
                <w:szCs w:val="18"/>
              </w:rPr>
            </w:pPr>
            <w:r w:rsidRPr="00CE5A27">
              <w:rPr>
                <w:sz w:val="18"/>
                <w:szCs w:val="18"/>
              </w:rPr>
              <w:t>Event</w:t>
            </w:r>
          </w:p>
        </w:tc>
        <w:tc>
          <w:tcPr>
            <w:tcW w:w="1450" w:type="dxa"/>
            <w:noWrap/>
            <w:hideMark/>
          </w:tcPr>
          <w:p w14:paraId="40EA3E8F" w14:textId="77777777" w:rsidR="00BC1F09" w:rsidRPr="00CE5A27" w:rsidRDefault="00BC1F09" w:rsidP="00952AE9">
            <w:pPr>
              <w:pStyle w:val="NoSpacing"/>
              <w:jc w:val="center"/>
              <w:rPr>
                <w:sz w:val="18"/>
                <w:szCs w:val="18"/>
              </w:rPr>
            </w:pPr>
            <w:r w:rsidRPr="00CE5A27">
              <w:rPr>
                <w:sz w:val="18"/>
                <w:szCs w:val="18"/>
              </w:rPr>
              <w:t>Time period</w:t>
            </w:r>
          </w:p>
        </w:tc>
        <w:tc>
          <w:tcPr>
            <w:tcW w:w="1276" w:type="dxa"/>
          </w:tcPr>
          <w:p w14:paraId="756EB848" w14:textId="77777777" w:rsidR="00BC1F09" w:rsidRPr="00CE5A27" w:rsidRDefault="00BC1F09" w:rsidP="00952AE9">
            <w:pPr>
              <w:pStyle w:val="NoSpacing"/>
              <w:jc w:val="center"/>
              <w:rPr>
                <w:sz w:val="18"/>
                <w:szCs w:val="18"/>
              </w:rPr>
            </w:pPr>
            <w:r w:rsidRPr="00CE5A27">
              <w:rPr>
                <w:sz w:val="18"/>
                <w:szCs w:val="18"/>
              </w:rPr>
              <w:t>Discharge</w:t>
            </w:r>
          </w:p>
        </w:tc>
        <w:tc>
          <w:tcPr>
            <w:tcW w:w="1134" w:type="dxa"/>
            <w:noWrap/>
            <w:hideMark/>
          </w:tcPr>
          <w:p w14:paraId="33A0952C" w14:textId="77777777" w:rsidR="00BC1F09" w:rsidRPr="00CE5A27" w:rsidRDefault="00BC1F09" w:rsidP="00952AE9">
            <w:pPr>
              <w:pStyle w:val="NoSpacing"/>
              <w:jc w:val="center"/>
              <w:rPr>
                <w:sz w:val="18"/>
                <w:szCs w:val="18"/>
              </w:rPr>
            </w:pPr>
            <w:r w:rsidRPr="00CE5A27">
              <w:rPr>
                <w:sz w:val="18"/>
                <w:szCs w:val="18"/>
              </w:rPr>
              <w:t>Number of days at Akuna</w:t>
            </w:r>
          </w:p>
        </w:tc>
        <w:tc>
          <w:tcPr>
            <w:tcW w:w="1202" w:type="dxa"/>
            <w:noWrap/>
            <w:hideMark/>
          </w:tcPr>
          <w:p w14:paraId="32878BEE" w14:textId="77777777" w:rsidR="00BC1F09" w:rsidRPr="00CE5A27" w:rsidRDefault="00BC1F09" w:rsidP="00952AE9">
            <w:pPr>
              <w:pStyle w:val="NoSpacing"/>
              <w:jc w:val="center"/>
              <w:rPr>
                <w:sz w:val="18"/>
                <w:szCs w:val="18"/>
              </w:rPr>
            </w:pPr>
            <w:r w:rsidRPr="00CE5A27">
              <w:rPr>
                <w:sz w:val="18"/>
                <w:szCs w:val="18"/>
              </w:rPr>
              <w:t>Number of days at Yanda</w:t>
            </w:r>
          </w:p>
        </w:tc>
        <w:tc>
          <w:tcPr>
            <w:tcW w:w="3192" w:type="dxa"/>
            <w:noWrap/>
            <w:hideMark/>
          </w:tcPr>
          <w:p w14:paraId="1510063A" w14:textId="77777777" w:rsidR="00BC1F09" w:rsidRPr="00CE5A27" w:rsidRDefault="00BC1F09" w:rsidP="00952AE9">
            <w:pPr>
              <w:pStyle w:val="NoSpacing"/>
              <w:jc w:val="center"/>
              <w:rPr>
                <w:sz w:val="18"/>
                <w:szCs w:val="18"/>
              </w:rPr>
            </w:pPr>
            <w:r w:rsidRPr="00CE5A27">
              <w:rPr>
                <w:sz w:val="18"/>
                <w:szCs w:val="18"/>
              </w:rPr>
              <w:t>EW</w:t>
            </w:r>
          </w:p>
        </w:tc>
      </w:tr>
      <w:tr w:rsidR="00BC1F09" w:rsidRPr="00CE5A27" w14:paraId="1D63963E" w14:textId="77777777" w:rsidTr="00952AE9">
        <w:trPr>
          <w:trHeight w:val="300"/>
        </w:trPr>
        <w:tc>
          <w:tcPr>
            <w:tcW w:w="960" w:type="dxa"/>
            <w:noWrap/>
            <w:vAlign w:val="center"/>
            <w:hideMark/>
          </w:tcPr>
          <w:p w14:paraId="76041F10" w14:textId="77777777" w:rsidR="00BC1F09" w:rsidRPr="00CE5A27" w:rsidRDefault="00BC1F09" w:rsidP="00952AE9">
            <w:pPr>
              <w:pStyle w:val="NoSpacing"/>
              <w:jc w:val="center"/>
              <w:rPr>
                <w:sz w:val="18"/>
                <w:szCs w:val="18"/>
              </w:rPr>
            </w:pPr>
            <w:r w:rsidRPr="00CE5A27">
              <w:rPr>
                <w:sz w:val="18"/>
                <w:szCs w:val="18"/>
              </w:rPr>
              <w:t>EW1</w:t>
            </w:r>
          </w:p>
        </w:tc>
        <w:tc>
          <w:tcPr>
            <w:tcW w:w="1450" w:type="dxa"/>
            <w:noWrap/>
            <w:vAlign w:val="center"/>
            <w:hideMark/>
          </w:tcPr>
          <w:p w14:paraId="1728AC04" w14:textId="77777777" w:rsidR="00BC1F09" w:rsidRPr="00CE5A27" w:rsidRDefault="00BC1F09" w:rsidP="00952AE9">
            <w:pPr>
              <w:pStyle w:val="NoSpacing"/>
              <w:jc w:val="center"/>
              <w:rPr>
                <w:sz w:val="18"/>
                <w:szCs w:val="18"/>
              </w:rPr>
            </w:pPr>
            <w:r w:rsidRPr="00CE5A27">
              <w:rPr>
                <w:sz w:val="18"/>
                <w:szCs w:val="18"/>
              </w:rPr>
              <w:t>1 Jul 2016</w:t>
            </w:r>
          </w:p>
          <w:p w14:paraId="0E5BCB08" w14:textId="77777777" w:rsidR="00BC1F09" w:rsidRPr="00CE5A27" w:rsidRDefault="00BC1F09" w:rsidP="00952AE9">
            <w:pPr>
              <w:pStyle w:val="NoSpacing"/>
              <w:jc w:val="center"/>
              <w:rPr>
                <w:sz w:val="18"/>
                <w:szCs w:val="18"/>
              </w:rPr>
            </w:pPr>
            <w:r w:rsidRPr="00CE5A27">
              <w:rPr>
                <w:sz w:val="18"/>
                <w:szCs w:val="18"/>
              </w:rPr>
              <w:t>to</w:t>
            </w:r>
          </w:p>
          <w:p w14:paraId="7288A082" w14:textId="7E4AC886" w:rsidR="00BC1F09" w:rsidRPr="00CE5A27" w:rsidRDefault="00BC1F09" w:rsidP="00952AE9">
            <w:pPr>
              <w:pStyle w:val="NoSpacing"/>
              <w:jc w:val="center"/>
              <w:rPr>
                <w:sz w:val="18"/>
                <w:szCs w:val="18"/>
              </w:rPr>
            </w:pPr>
            <w:r w:rsidRPr="00CE5A27">
              <w:rPr>
                <w:sz w:val="18"/>
                <w:szCs w:val="18"/>
              </w:rPr>
              <w:t>1 Aug 2016</w:t>
            </w:r>
          </w:p>
          <w:p w14:paraId="7E829AAD" w14:textId="77777777" w:rsidR="00BC1F09" w:rsidRPr="00CE5A27" w:rsidRDefault="00BC1F09" w:rsidP="00952AE9">
            <w:pPr>
              <w:pStyle w:val="NoSpacing"/>
              <w:jc w:val="center"/>
              <w:rPr>
                <w:sz w:val="18"/>
                <w:szCs w:val="18"/>
              </w:rPr>
            </w:pPr>
            <w:r w:rsidRPr="00CE5A27">
              <w:rPr>
                <w:sz w:val="18"/>
                <w:szCs w:val="18"/>
              </w:rPr>
              <w:t>(40 days)</w:t>
            </w:r>
          </w:p>
        </w:tc>
        <w:tc>
          <w:tcPr>
            <w:tcW w:w="1276" w:type="dxa"/>
            <w:vAlign w:val="center"/>
          </w:tcPr>
          <w:p w14:paraId="7374DE00" w14:textId="4540710B" w:rsidR="00BC1F09" w:rsidRPr="00CE5A27" w:rsidRDefault="00EF5EA0" w:rsidP="00952AE9">
            <w:pPr>
              <w:pStyle w:val="NoSpacing"/>
              <w:jc w:val="center"/>
              <w:rPr>
                <w:sz w:val="18"/>
                <w:szCs w:val="18"/>
              </w:rPr>
            </w:pPr>
            <w:r w:rsidRPr="00CE5A27">
              <w:rPr>
                <w:sz w:val="18"/>
                <w:szCs w:val="18"/>
              </w:rPr>
              <w:t>1100-8500 ML/d</w:t>
            </w:r>
          </w:p>
        </w:tc>
        <w:tc>
          <w:tcPr>
            <w:tcW w:w="1134" w:type="dxa"/>
            <w:noWrap/>
            <w:vAlign w:val="center"/>
            <w:hideMark/>
          </w:tcPr>
          <w:p w14:paraId="65758947" w14:textId="77777777" w:rsidR="00BC1F09" w:rsidRPr="00CE5A27" w:rsidRDefault="00BC1F09" w:rsidP="00952AE9">
            <w:pPr>
              <w:pStyle w:val="NoSpacing"/>
              <w:jc w:val="center"/>
              <w:rPr>
                <w:sz w:val="18"/>
                <w:szCs w:val="18"/>
              </w:rPr>
            </w:pPr>
            <w:r w:rsidRPr="00CE5A27">
              <w:rPr>
                <w:sz w:val="18"/>
                <w:szCs w:val="18"/>
              </w:rPr>
              <w:t>0</w:t>
            </w:r>
          </w:p>
        </w:tc>
        <w:tc>
          <w:tcPr>
            <w:tcW w:w="1202" w:type="dxa"/>
            <w:noWrap/>
            <w:vAlign w:val="center"/>
            <w:hideMark/>
          </w:tcPr>
          <w:p w14:paraId="69205C8E" w14:textId="77777777" w:rsidR="00BC1F09" w:rsidRPr="00CE5A27" w:rsidRDefault="00BC1F09" w:rsidP="00952AE9">
            <w:pPr>
              <w:pStyle w:val="NoSpacing"/>
              <w:jc w:val="center"/>
              <w:rPr>
                <w:sz w:val="18"/>
                <w:szCs w:val="18"/>
              </w:rPr>
            </w:pPr>
            <w:r w:rsidRPr="00CE5A27">
              <w:rPr>
                <w:sz w:val="18"/>
                <w:szCs w:val="18"/>
              </w:rPr>
              <w:t>32</w:t>
            </w:r>
          </w:p>
        </w:tc>
        <w:tc>
          <w:tcPr>
            <w:tcW w:w="3192" w:type="dxa"/>
            <w:noWrap/>
            <w:vAlign w:val="center"/>
            <w:hideMark/>
          </w:tcPr>
          <w:p w14:paraId="198BA5C8" w14:textId="09F333C7" w:rsidR="00BC1F09" w:rsidRPr="00CE5A27" w:rsidRDefault="00BC1F09" w:rsidP="00952AE9">
            <w:pPr>
              <w:pStyle w:val="NoSpacing"/>
              <w:jc w:val="center"/>
              <w:rPr>
                <w:sz w:val="18"/>
                <w:szCs w:val="18"/>
              </w:rPr>
            </w:pPr>
            <w:r w:rsidRPr="00CE5A27">
              <w:rPr>
                <w:sz w:val="18"/>
                <w:szCs w:val="18"/>
              </w:rPr>
              <w:t xml:space="preserve">Comprised of </w:t>
            </w:r>
            <w:r w:rsidR="00431D9F">
              <w:rPr>
                <w:sz w:val="18"/>
                <w:szCs w:val="18"/>
              </w:rPr>
              <w:t>7,818</w:t>
            </w:r>
            <w:r w:rsidRPr="00CE5A27">
              <w:rPr>
                <w:sz w:val="18"/>
                <w:szCs w:val="18"/>
              </w:rPr>
              <w:t xml:space="preserve"> M</w:t>
            </w:r>
            <w:r w:rsidR="00431D9F">
              <w:rPr>
                <w:sz w:val="18"/>
                <w:szCs w:val="18"/>
              </w:rPr>
              <w:t>L (estimated contribution of 6.0</w:t>
            </w:r>
            <w:r w:rsidRPr="00CE5A27">
              <w:rPr>
                <w:sz w:val="18"/>
                <w:szCs w:val="18"/>
              </w:rPr>
              <w:t>%) Commonwealth environmental water from the Queensland Border Rivers, Castlereagh, Condamine-Balonne and Barwon-Darling River, as well as localised entitlements at Toorale.</w:t>
            </w:r>
          </w:p>
        </w:tc>
      </w:tr>
      <w:tr w:rsidR="00BC1F09" w:rsidRPr="00CE5A27" w14:paraId="7606C289" w14:textId="77777777" w:rsidTr="00952AE9">
        <w:trPr>
          <w:trHeight w:val="1107"/>
        </w:trPr>
        <w:tc>
          <w:tcPr>
            <w:tcW w:w="960" w:type="dxa"/>
            <w:noWrap/>
            <w:vAlign w:val="center"/>
            <w:hideMark/>
          </w:tcPr>
          <w:p w14:paraId="10877EED" w14:textId="77777777" w:rsidR="00BC1F09" w:rsidRPr="00CE5A27" w:rsidRDefault="00BC1F09" w:rsidP="00952AE9">
            <w:pPr>
              <w:pStyle w:val="NoSpacing"/>
              <w:jc w:val="center"/>
              <w:rPr>
                <w:sz w:val="18"/>
                <w:szCs w:val="18"/>
              </w:rPr>
            </w:pPr>
            <w:r w:rsidRPr="00CE5A27">
              <w:rPr>
                <w:sz w:val="18"/>
                <w:szCs w:val="18"/>
              </w:rPr>
              <w:t>EW2</w:t>
            </w:r>
          </w:p>
        </w:tc>
        <w:tc>
          <w:tcPr>
            <w:tcW w:w="1450" w:type="dxa"/>
            <w:noWrap/>
            <w:vAlign w:val="center"/>
            <w:hideMark/>
          </w:tcPr>
          <w:p w14:paraId="391CF8A1" w14:textId="77777777" w:rsidR="00BC1F09" w:rsidRPr="00CE5A27" w:rsidRDefault="00BC1F09" w:rsidP="00952AE9">
            <w:pPr>
              <w:pStyle w:val="NoSpacing"/>
              <w:jc w:val="center"/>
              <w:rPr>
                <w:sz w:val="18"/>
                <w:szCs w:val="18"/>
              </w:rPr>
            </w:pPr>
            <w:r w:rsidRPr="00CE5A27">
              <w:rPr>
                <w:sz w:val="18"/>
                <w:szCs w:val="18"/>
              </w:rPr>
              <w:t>2 Aug 2016 to</w:t>
            </w:r>
          </w:p>
          <w:p w14:paraId="277B0A9D" w14:textId="77777777" w:rsidR="00BC1F09" w:rsidRPr="00CE5A27" w:rsidRDefault="00BC1F09" w:rsidP="00952AE9">
            <w:pPr>
              <w:pStyle w:val="NoSpacing"/>
              <w:jc w:val="center"/>
              <w:rPr>
                <w:sz w:val="18"/>
                <w:szCs w:val="18"/>
              </w:rPr>
            </w:pPr>
            <w:r w:rsidRPr="00CE5A27">
              <w:rPr>
                <w:sz w:val="18"/>
                <w:szCs w:val="18"/>
              </w:rPr>
              <w:t>8 Sep 2016</w:t>
            </w:r>
          </w:p>
          <w:p w14:paraId="3652DF82" w14:textId="77777777" w:rsidR="00BC1F09" w:rsidRPr="00CE5A27" w:rsidRDefault="00BC1F09" w:rsidP="00952AE9">
            <w:pPr>
              <w:pStyle w:val="NoSpacing"/>
              <w:jc w:val="center"/>
              <w:rPr>
                <w:sz w:val="18"/>
                <w:szCs w:val="18"/>
              </w:rPr>
            </w:pPr>
            <w:r w:rsidRPr="00CE5A27">
              <w:rPr>
                <w:sz w:val="18"/>
                <w:szCs w:val="18"/>
              </w:rPr>
              <w:t>(37 days)</w:t>
            </w:r>
          </w:p>
        </w:tc>
        <w:tc>
          <w:tcPr>
            <w:tcW w:w="1276" w:type="dxa"/>
            <w:vAlign w:val="center"/>
          </w:tcPr>
          <w:p w14:paraId="24555A17" w14:textId="202572A1" w:rsidR="00BC1F09" w:rsidRPr="00CE5A27" w:rsidRDefault="00EF5EA0" w:rsidP="00952AE9">
            <w:pPr>
              <w:pStyle w:val="NoSpacing"/>
              <w:jc w:val="center"/>
              <w:rPr>
                <w:sz w:val="18"/>
                <w:szCs w:val="18"/>
              </w:rPr>
            </w:pPr>
            <w:r w:rsidRPr="00CE5A27">
              <w:rPr>
                <w:sz w:val="18"/>
                <w:szCs w:val="18"/>
              </w:rPr>
              <w:t>1300-8100 ML/d</w:t>
            </w:r>
          </w:p>
        </w:tc>
        <w:tc>
          <w:tcPr>
            <w:tcW w:w="1134" w:type="dxa"/>
            <w:noWrap/>
            <w:vAlign w:val="center"/>
            <w:hideMark/>
          </w:tcPr>
          <w:p w14:paraId="796DF25A" w14:textId="77777777" w:rsidR="00BC1F09" w:rsidRPr="00CE5A27" w:rsidRDefault="00BC1F09" w:rsidP="00952AE9">
            <w:pPr>
              <w:pStyle w:val="NoSpacing"/>
              <w:jc w:val="center"/>
              <w:rPr>
                <w:sz w:val="18"/>
                <w:szCs w:val="18"/>
              </w:rPr>
            </w:pPr>
            <w:r w:rsidRPr="00CE5A27">
              <w:rPr>
                <w:sz w:val="18"/>
                <w:szCs w:val="18"/>
              </w:rPr>
              <w:t>17</w:t>
            </w:r>
          </w:p>
        </w:tc>
        <w:tc>
          <w:tcPr>
            <w:tcW w:w="1202" w:type="dxa"/>
            <w:noWrap/>
            <w:vAlign w:val="center"/>
            <w:hideMark/>
          </w:tcPr>
          <w:p w14:paraId="09F76A46" w14:textId="77777777" w:rsidR="00BC1F09" w:rsidRPr="00CE5A27" w:rsidRDefault="00BC1F09" w:rsidP="00952AE9">
            <w:pPr>
              <w:pStyle w:val="NoSpacing"/>
              <w:jc w:val="center"/>
              <w:rPr>
                <w:sz w:val="18"/>
                <w:szCs w:val="18"/>
              </w:rPr>
            </w:pPr>
            <w:r w:rsidRPr="00CE5A27">
              <w:rPr>
                <w:sz w:val="18"/>
                <w:szCs w:val="18"/>
              </w:rPr>
              <w:t>37</w:t>
            </w:r>
          </w:p>
        </w:tc>
        <w:tc>
          <w:tcPr>
            <w:tcW w:w="3192" w:type="dxa"/>
            <w:noWrap/>
            <w:vAlign w:val="center"/>
            <w:hideMark/>
          </w:tcPr>
          <w:p w14:paraId="73B4B167" w14:textId="77777777" w:rsidR="00BC1F09" w:rsidRPr="00CE5A27" w:rsidRDefault="00BC1F09" w:rsidP="00952AE9">
            <w:pPr>
              <w:pStyle w:val="NoSpacing"/>
              <w:jc w:val="center"/>
              <w:rPr>
                <w:sz w:val="18"/>
                <w:szCs w:val="18"/>
              </w:rPr>
            </w:pPr>
            <w:r w:rsidRPr="00CE5A27">
              <w:rPr>
                <w:sz w:val="18"/>
                <w:szCs w:val="18"/>
              </w:rPr>
              <w:t>Comprised of 3,102 ML (estimated contribution of 1.8%) Commonwealth environmental water from Barwon-Darling River system.</w:t>
            </w:r>
          </w:p>
        </w:tc>
      </w:tr>
      <w:tr w:rsidR="00BC1F09" w:rsidRPr="00CE5A27" w14:paraId="41C3C282" w14:textId="77777777" w:rsidTr="00952AE9">
        <w:trPr>
          <w:trHeight w:val="300"/>
        </w:trPr>
        <w:tc>
          <w:tcPr>
            <w:tcW w:w="960" w:type="dxa"/>
            <w:noWrap/>
            <w:vAlign w:val="center"/>
            <w:hideMark/>
          </w:tcPr>
          <w:p w14:paraId="7C62075D" w14:textId="77777777" w:rsidR="00BC1F09" w:rsidRPr="00CE5A27" w:rsidRDefault="00BC1F09" w:rsidP="00952AE9">
            <w:pPr>
              <w:pStyle w:val="NoSpacing"/>
              <w:jc w:val="center"/>
              <w:rPr>
                <w:sz w:val="18"/>
                <w:szCs w:val="18"/>
              </w:rPr>
            </w:pPr>
            <w:r w:rsidRPr="00CE5A27">
              <w:rPr>
                <w:sz w:val="18"/>
                <w:szCs w:val="18"/>
              </w:rPr>
              <w:t>EW3</w:t>
            </w:r>
          </w:p>
        </w:tc>
        <w:tc>
          <w:tcPr>
            <w:tcW w:w="1450" w:type="dxa"/>
            <w:noWrap/>
            <w:vAlign w:val="center"/>
            <w:hideMark/>
          </w:tcPr>
          <w:p w14:paraId="57C175E4" w14:textId="77777777" w:rsidR="00BC1F09" w:rsidRPr="00CE5A27" w:rsidRDefault="00BC1F09" w:rsidP="00952AE9">
            <w:pPr>
              <w:pStyle w:val="NoSpacing"/>
              <w:jc w:val="center"/>
              <w:rPr>
                <w:sz w:val="18"/>
                <w:szCs w:val="18"/>
              </w:rPr>
            </w:pPr>
            <w:r w:rsidRPr="00CE5A27">
              <w:rPr>
                <w:sz w:val="18"/>
                <w:szCs w:val="18"/>
              </w:rPr>
              <w:t>9 Sept 2016 to</w:t>
            </w:r>
          </w:p>
          <w:p w14:paraId="33D49674" w14:textId="77777777" w:rsidR="00BC1F09" w:rsidRPr="00CE5A27" w:rsidRDefault="00BC1F09" w:rsidP="00952AE9">
            <w:pPr>
              <w:pStyle w:val="NoSpacing"/>
              <w:jc w:val="center"/>
              <w:rPr>
                <w:sz w:val="18"/>
                <w:szCs w:val="18"/>
              </w:rPr>
            </w:pPr>
            <w:r w:rsidRPr="00CE5A27">
              <w:rPr>
                <w:sz w:val="18"/>
                <w:szCs w:val="18"/>
              </w:rPr>
              <w:t>25 Dec 2016</w:t>
            </w:r>
          </w:p>
          <w:p w14:paraId="7D9CA5D2" w14:textId="77777777" w:rsidR="00BC1F09" w:rsidRPr="00CE5A27" w:rsidRDefault="00BC1F09" w:rsidP="00952AE9">
            <w:pPr>
              <w:pStyle w:val="NoSpacing"/>
              <w:jc w:val="center"/>
              <w:rPr>
                <w:sz w:val="18"/>
                <w:szCs w:val="18"/>
              </w:rPr>
            </w:pPr>
            <w:r w:rsidRPr="00CE5A27">
              <w:rPr>
                <w:sz w:val="18"/>
                <w:szCs w:val="18"/>
              </w:rPr>
              <w:t>(107 days)</w:t>
            </w:r>
          </w:p>
        </w:tc>
        <w:tc>
          <w:tcPr>
            <w:tcW w:w="1276" w:type="dxa"/>
            <w:vAlign w:val="center"/>
          </w:tcPr>
          <w:p w14:paraId="7D9266A4" w14:textId="3BDCD77C" w:rsidR="00BC1F09" w:rsidRPr="00CE5A27" w:rsidRDefault="00EF5EA0" w:rsidP="00952AE9">
            <w:pPr>
              <w:pStyle w:val="NoSpacing"/>
              <w:jc w:val="center"/>
              <w:rPr>
                <w:sz w:val="18"/>
                <w:szCs w:val="18"/>
              </w:rPr>
            </w:pPr>
            <w:r w:rsidRPr="00CE5A27">
              <w:rPr>
                <w:sz w:val="18"/>
                <w:szCs w:val="18"/>
              </w:rPr>
              <w:t>490-39000 ML/d</w:t>
            </w:r>
          </w:p>
        </w:tc>
        <w:tc>
          <w:tcPr>
            <w:tcW w:w="1134" w:type="dxa"/>
            <w:noWrap/>
            <w:vAlign w:val="center"/>
            <w:hideMark/>
          </w:tcPr>
          <w:p w14:paraId="74789D6F" w14:textId="77777777" w:rsidR="00BC1F09" w:rsidRPr="00CE5A27" w:rsidRDefault="00BC1F09" w:rsidP="00952AE9">
            <w:pPr>
              <w:pStyle w:val="NoSpacing"/>
              <w:jc w:val="center"/>
              <w:rPr>
                <w:sz w:val="18"/>
                <w:szCs w:val="18"/>
              </w:rPr>
            </w:pPr>
            <w:r w:rsidRPr="00CE5A27">
              <w:rPr>
                <w:sz w:val="18"/>
                <w:szCs w:val="18"/>
              </w:rPr>
              <w:t>69</w:t>
            </w:r>
          </w:p>
        </w:tc>
        <w:tc>
          <w:tcPr>
            <w:tcW w:w="1202" w:type="dxa"/>
            <w:noWrap/>
            <w:vAlign w:val="center"/>
            <w:hideMark/>
          </w:tcPr>
          <w:p w14:paraId="523C8EE7" w14:textId="77777777" w:rsidR="00BC1F09" w:rsidRPr="00CE5A27" w:rsidRDefault="00BC1F09" w:rsidP="00952AE9">
            <w:pPr>
              <w:pStyle w:val="NoSpacing"/>
              <w:jc w:val="center"/>
              <w:rPr>
                <w:sz w:val="18"/>
                <w:szCs w:val="18"/>
              </w:rPr>
            </w:pPr>
            <w:r w:rsidRPr="00CE5A27">
              <w:rPr>
                <w:sz w:val="18"/>
                <w:szCs w:val="18"/>
              </w:rPr>
              <w:t>19</w:t>
            </w:r>
          </w:p>
        </w:tc>
        <w:tc>
          <w:tcPr>
            <w:tcW w:w="3192" w:type="dxa"/>
            <w:noWrap/>
            <w:vAlign w:val="center"/>
            <w:hideMark/>
          </w:tcPr>
          <w:p w14:paraId="78431D30" w14:textId="70636861" w:rsidR="00BC1F09" w:rsidRPr="00CE5A27" w:rsidRDefault="00BC1F09" w:rsidP="00952AE9">
            <w:pPr>
              <w:pStyle w:val="NoSpacing"/>
              <w:jc w:val="center"/>
              <w:rPr>
                <w:sz w:val="18"/>
                <w:szCs w:val="18"/>
              </w:rPr>
            </w:pPr>
            <w:r w:rsidRPr="00CE5A27">
              <w:rPr>
                <w:sz w:val="18"/>
                <w:szCs w:val="18"/>
              </w:rPr>
              <w:t xml:space="preserve">Comprised of </w:t>
            </w:r>
            <w:r w:rsidR="00431D9F">
              <w:rPr>
                <w:sz w:val="18"/>
                <w:szCs w:val="18"/>
              </w:rPr>
              <w:t>42</w:t>
            </w:r>
            <w:r w:rsidRPr="00CE5A27">
              <w:rPr>
                <w:sz w:val="18"/>
                <w:szCs w:val="18"/>
              </w:rPr>
              <w:t>,</w:t>
            </w:r>
            <w:r w:rsidR="00431D9F">
              <w:rPr>
                <w:sz w:val="18"/>
                <w:szCs w:val="18"/>
              </w:rPr>
              <w:t>228</w:t>
            </w:r>
            <w:r w:rsidRPr="00CE5A27">
              <w:rPr>
                <w:sz w:val="18"/>
                <w:szCs w:val="18"/>
              </w:rPr>
              <w:t xml:space="preserve"> ML (estimated contribu</w:t>
            </w:r>
            <w:r w:rsidR="00431D9F">
              <w:rPr>
                <w:sz w:val="18"/>
                <w:szCs w:val="18"/>
              </w:rPr>
              <w:t>tion of 2.4</w:t>
            </w:r>
            <w:r w:rsidRPr="00CE5A27">
              <w:rPr>
                <w:sz w:val="18"/>
                <w:szCs w:val="18"/>
              </w:rPr>
              <w:t>%) Commonwealth environmental water from all upstream catchments.</w:t>
            </w:r>
          </w:p>
        </w:tc>
      </w:tr>
      <w:tr w:rsidR="00BC1F09" w:rsidRPr="00CE5A27" w14:paraId="3AB4B4AC" w14:textId="77777777" w:rsidTr="00952AE9">
        <w:trPr>
          <w:trHeight w:val="300"/>
        </w:trPr>
        <w:tc>
          <w:tcPr>
            <w:tcW w:w="960" w:type="dxa"/>
            <w:noWrap/>
            <w:vAlign w:val="center"/>
            <w:hideMark/>
          </w:tcPr>
          <w:p w14:paraId="0E09C9AD" w14:textId="77777777" w:rsidR="00BC1F09" w:rsidRPr="00CE5A27" w:rsidRDefault="00BC1F09" w:rsidP="00952AE9">
            <w:pPr>
              <w:pStyle w:val="NoSpacing"/>
              <w:jc w:val="center"/>
              <w:rPr>
                <w:sz w:val="18"/>
                <w:szCs w:val="18"/>
              </w:rPr>
            </w:pPr>
            <w:r w:rsidRPr="00CE5A27">
              <w:rPr>
                <w:sz w:val="18"/>
                <w:szCs w:val="18"/>
              </w:rPr>
              <w:t>non-EW</w:t>
            </w:r>
          </w:p>
        </w:tc>
        <w:tc>
          <w:tcPr>
            <w:tcW w:w="1450" w:type="dxa"/>
            <w:noWrap/>
            <w:vAlign w:val="center"/>
            <w:hideMark/>
          </w:tcPr>
          <w:p w14:paraId="288A9A29" w14:textId="77777777" w:rsidR="00BC1F09" w:rsidRPr="00CE5A27" w:rsidRDefault="00BC1F09" w:rsidP="00952AE9">
            <w:pPr>
              <w:pStyle w:val="NoSpacing"/>
              <w:jc w:val="center"/>
              <w:rPr>
                <w:sz w:val="18"/>
                <w:szCs w:val="18"/>
              </w:rPr>
            </w:pPr>
            <w:r w:rsidRPr="00CE5A27">
              <w:rPr>
                <w:sz w:val="18"/>
                <w:szCs w:val="18"/>
              </w:rPr>
              <w:t>26 Dec 2016 to</w:t>
            </w:r>
          </w:p>
          <w:p w14:paraId="6848E617" w14:textId="77777777" w:rsidR="00BC1F09" w:rsidRPr="00CE5A27" w:rsidRDefault="00BC1F09" w:rsidP="00952AE9">
            <w:pPr>
              <w:pStyle w:val="NoSpacing"/>
              <w:jc w:val="center"/>
              <w:rPr>
                <w:sz w:val="18"/>
                <w:szCs w:val="18"/>
              </w:rPr>
            </w:pPr>
            <w:r w:rsidRPr="00CE5A27">
              <w:rPr>
                <w:sz w:val="18"/>
                <w:szCs w:val="18"/>
              </w:rPr>
              <w:t>28 Jan 2017</w:t>
            </w:r>
          </w:p>
          <w:p w14:paraId="4FB00055" w14:textId="77777777" w:rsidR="00BC1F09" w:rsidRPr="00CE5A27" w:rsidRDefault="00BC1F09" w:rsidP="00952AE9">
            <w:pPr>
              <w:pStyle w:val="NoSpacing"/>
              <w:jc w:val="center"/>
              <w:rPr>
                <w:sz w:val="18"/>
                <w:szCs w:val="18"/>
              </w:rPr>
            </w:pPr>
            <w:r w:rsidRPr="00CE5A27">
              <w:rPr>
                <w:sz w:val="18"/>
                <w:szCs w:val="18"/>
              </w:rPr>
              <w:t>(34 days)</w:t>
            </w:r>
          </w:p>
        </w:tc>
        <w:tc>
          <w:tcPr>
            <w:tcW w:w="1276" w:type="dxa"/>
            <w:vAlign w:val="center"/>
          </w:tcPr>
          <w:p w14:paraId="2E09A003" w14:textId="44097F59" w:rsidR="00BC1F09" w:rsidRPr="00CE5A27" w:rsidRDefault="00EF5EA0" w:rsidP="00952AE9">
            <w:pPr>
              <w:pStyle w:val="NoSpacing"/>
              <w:jc w:val="center"/>
              <w:rPr>
                <w:sz w:val="18"/>
                <w:szCs w:val="18"/>
              </w:rPr>
            </w:pPr>
            <w:r w:rsidRPr="00CE5A27">
              <w:rPr>
                <w:sz w:val="18"/>
                <w:szCs w:val="18"/>
              </w:rPr>
              <w:t>60-550 ML/d</w:t>
            </w:r>
          </w:p>
        </w:tc>
        <w:tc>
          <w:tcPr>
            <w:tcW w:w="1134" w:type="dxa"/>
            <w:noWrap/>
            <w:vAlign w:val="center"/>
            <w:hideMark/>
          </w:tcPr>
          <w:p w14:paraId="424C527B" w14:textId="77777777" w:rsidR="00BC1F09" w:rsidRPr="00CE5A27" w:rsidRDefault="00BC1F09" w:rsidP="00952AE9">
            <w:pPr>
              <w:pStyle w:val="NoSpacing"/>
              <w:jc w:val="center"/>
              <w:rPr>
                <w:sz w:val="18"/>
                <w:szCs w:val="18"/>
              </w:rPr>
            </w:pPr>
            <w:r w:rsidRPr="00CE5A27">
              <w:rPr>
                <w:sz w:val="18"/>
                <w:szCs w:val="18"/>
              </w:rPr>
              <w:t>34</w:t>
            </w:r>
          </w:p>
        </w:tc>
        <w:tc>
          <w:tcPr>
            <w:tcW w:w="1202" w:type="dxa"/>
            <w:noWrap/>
            <w:vAlign w:val="center"/>
            <w:hideMark/>
          </w:tcPr>
          <w:p w14:paraId="050505CA" w14:textId="77777777" w:rsidR="00BC1F09" w:rsidRPr="00CE5A27" w:rsidRDefault="00BC1F09" w:rsidP="00952AE9">
            <w:pPr>
              <w:pStyle w:val="NoSpacing"/>
              <w:jc w:val="center"/>
              <w:rPr>
                <w:sz w:val="18"/>
                <w:szCs w:val="18"/>
              </w:rPr>
            </w:pPr>
            <w:r w:rsidRPr="00CE5A27">
              <w:rPr>
                <w:sz w:val="18"/>
                <w:szCs w:val="18"/>
              </w:rPr>
              <w:t>0</w:t>
            </w:r>
          </w:p>
        </w:tc>
        <w:tc>
          <w:tcPr>
            <w:tcW w:w="3192" w:type="dxa"/>
            <w:noWrap/>
            <w:vAlign w:val="center"/>
            <w:hideMark/>
          </w:tcPr>
          <w:p w14:paraId="2CBBC657" w14:textId="77777777" w:rsidR="00BC1F09" w:rsidRPr="00CE5A27" w:rsidRDefault="00BC1F09" w:rsidP="00952AE9">
            <w:pPr>
              <w:pStyle w:val="NoSpacing"/>
              <w:jc w:val="center"/>
              <w:rPr>
                <w:sz w:val="18"/>
                <w:szCs w:val="18"/>
              </w:rPr>
            </w:pPr>
            <w:r w:rsidRPr="00CE5A27">
              <w:rPr>
                <w:sz w:val="18"/>
                <w:szCs w:val="18"/>
              </w:rPr>
              <w:t>Base flow. No Commonwealth environmental water.</w:t>
            </w:r>
          </w:p>
        </w:tc>
      </w:tr>
    </w:tbl>
    <w:p w14:paraId="678A187F" w14:textId="772D6D21" w:rsidR="00BC1F09" w:rsidRDefault="00BC1F09" w:rsidP="00BC1F09"/>
    <w:p w14:paraId="64D7F7B2" w14:textId="77777777" w:rsidR="00BC1F09" w:rsidRPr="00AC7530" w:rsidRDefault="00BC1F09" w:rsidP="00BC1F09">
      <w:pPr>
        <w:rPr>
          <w:rFonts w:cs="Arial"/>
          <w:b/>
          <w:szCs w:val="20"/>
        </w:rPr>
      </w:pPr>
      <w:r w:rsidRPr="00AC7530">
        <w:rPr>
          <w:rFonts w:cs="Arial"/>
          <w:b/>
          <w:szCs w:val="20"/>
        </w:rPr>
        <w:t>F.2.2 Targeted short-term sampling</w:t>
      </w:r>
    </w:p>
    <w:p w14:paraId="4C46592E" w14:textId="57BA1B72" w:rsidR="00BC1F09" w:rsidRDefault="00BC1F09" w:rsidP="00BC1F09">
      <w:pPr>
        <w:rPr>
          <w:rFonts w:cs="Arial"/>
          <w:szCs w:val="20"/>
        </w:rPr>
      </w:pPr>
      <w:r w:rsidRPr="00CA6645">
        <w:rPr>
          <w:rFonts w:cs="Arial"/>
          <w:szCs w:val="20"/>
        </w:rPr>
        <w:t xml:space="preserve">Category III Water Quality </w:t>
      </w:r>
      <w:r w:rsidRPr="00F67E00">
        <w:rPr>
          <w:rFonts w:cs="Arial"/>
          <w:szCs w:val="20"/>
        </w:rPr>
        <w:t xml:space="preserve">indicators </w:t>
      </w:r>
      <w:r w:rsidRPr="00CA6645">
        <w:rPr>
          <w:rFonts w:cs="Arial"/>
          <w:szCs w:val="20"/>
        </w:rPr>
        <w:t>were measured in association with Category III Microinvertebrate indicators</w:t>
      </w:r>
      <w:r w:rsidRPr="00F432D6">
        <w:rPr>
          <w:rFonts w:cs="Arial"/>
          <w:szCs w:val="20"/>
        </w:rPr>
        <w:t xml:space="preserve"> in August 2016, November 2016 and March 2017 (</w:t>
      </w:r>
      <w:r w:rsidR="00723A01">
        <w:rPr>
          <w:rFonts w:cs="Arial"/>
          <w:szCs w:val="20"/>
          <w:highlight w:val="yellow"/>
        </w:rPr>
        <w:fldChar w:fldCharType="begin"/>
      </w:r>
      <w:r w:rsidR="00723A01">
        <w:rPr>
          <w:rFonts w:cs="Arial"/>
          <w:szCs w:val="20"/>
        </w:rPr>
        <w:instrText xml:space="preserve"> REF _Ref490732511 \r \h </w:instrText>
      </w:r>
      <w:r w:rsidR="00723A01">
        <w:rPr>
          <w:rFonts w:cs="Arial"/>
          <w:szCs w:val="20"/>
          <w:highlight w:val="yellow"/>
        </w:rPr>
      </w:r>
      <w:r w:rsidR="00723A01">
        <w:rPr>
          <w:rFonts w:cs="Arial"/>
          <w:szCs w:val="20"/>
          <w:highlight w:val="yellow"/>
        </w:rPr>
        <w:fldChar w:fldCharType="separate"/>
      </w:r>
      <w:r w:rsidR="00AA6BBF">
        <w:rPr>
          <w:rFonts w:cs="Arial"/>
          <w:szCs w:val="20"/>
        </w:rPr>
        <w:t>Appendix H</w:t>
      </w:r>
      <w:r w:rsidR="00723A01">
        <w:rPr>
          <w:rFonts w:cs="Arial"/>
          <w:szCs w:val="20"/>
          <w:highlight w:val="yellow"/>
        </w:rPr>
        <w:fldChar w:fldCharType="end"/>
      </w:r>
      <w:r w:rsidR="00723A01">
        <w:rPr>
          <w:rFonts w:cs="Arial"/>
          <w:szCs w:val="20"/>
        </w:rPr>
        <w:t xml:space="preserve">). </w:t>
      </w:r>
      <w:r w:rsidRPr="00F432D6">
        <w:rPr>
          <w:rFonts w:cs="Arial"/>
          <w:szCs w:val="20"/>
        </w:rPr>
        <w:t>Sampling sites were located in t</w:t>
      </w:r>
      <w:r>
        <w:rPr>
          <w:rFonts w:cs="Arial"/>
          <w:szCs w:val="20"/>
        </w:rPr>
        <w:t xml:space="preserve">hree </w:t>
      </w:r>
      <w:r w:rsidRPr="00F432D6">
        <w:rPr>
          <w:rFonts w:cs="Arial"/>
          <w:szCs w:val="20"/>
        </w:rPr>
        <w:t>Sampling Zones within the Selected Area: Darling River</w:t>
      </w:r>
      <w:r>
        <w:rPr>
          <w:rFonts w:cs="Arial"/>
          <w:szCs w:val="20"/>
        </w:rPr>
        <w:t xml:space="preserve">, </w:t>
      </w:r>
      <w:r w:rsidRPr="00F432D6">
        <w:rPr>
          <w:rFonts w:cs="Arial"/>
          <w:szCs w:val="20"/>
        </w:rPr>
        <w:t>Warrego River</w:t>
      </w:r>
      <w:r>
        <w:rPr>
          <w:rFonts w:cs="Arial"/>
          <w:szCs w:val="20"/>
        </w:rPr>
        <w:t xml:space="preserve"> and the Western Floodplain</w:t>
      </w:r>
      <w:r w:rsidRPr="00F432D6">
        <w:rPr>
          <w:rFonts w:cs="Arial"/>
          <w:szCs w:val="20"/>
        </w:rPr>
        <w:t xml:space="preserve"> (</w:t>
      </w:r>
      <w:r w:rsidR="00723A01">
        <w:rPr>
          <w:rFonts w:cs="Arial"/>
          <w:szCs w:val="20"/>
        </w:rPr>
        <w:fldChar w:fldCharType="begin"/>
      </w:r>
      <w:r w:rsidR="00723A01">
        <w:rPr>
          <w:rFonts w:cs="Arial"/>
          <w:szCs w:val="20"/>
        </w:rPr>
        <w:instrText xml:space="preserve"> REF _Ref490747561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1</w:t>
      </w:r>
      <w:r w:rsidR="00723A01">
        <w:rPr>
          <w:rFonts w:cs="Arial"/>
          <w:szCs w:val="20"/>
        </w:rPr>
        <w:fldChar w:fldCharType="end"/>
      </w:r>
      <w:r>
        <w:rPr>
          <w:rFonts w:cs="Arial"/>
          <w:szCs w:val="20"/>
        </w:rPr>
        <w:t xml:space="preserve">, </w:t>
      </w:r>
      <w:r w:rsidR="00723A01">
        <w:rPr>
          <w:rFonts w:cs="Arial"/>
          <w:szCs w:val="20"/>
        </w:rPr>
        <w:fldChar w:fldCharType="begin"/>
      </w:r>
      <w:r w:rsidR="00723A01">
        <w:rPr>
          <w:rFonts w:cs="Arial"/>
          <w:szCs w:val="20"/>
        </w:rPr>
        <w:instrText xml:space="preserve"> REF _Ref490747491 \h </w:instrText>
      </w:r>
      <w:r w:rsidR="00723A01">
        <w:rPr>
          <w:rFonts w:cs="Arial"/>
          <w:szCs w:val="20"/>
        </w:rPr>
      </w:r>
      <w:r w:rsidR="00723A01">
        <w:rPr>
          <w:rFonts w:cs="Arial"/>
          <w:szCs w:val="20"/>
        </w:rPr>
        <w:fldChar w:fldCharType="separate"/>
      </w:r>
      <w:r w:rsidR="00AA6BBF">
        <w:t xml:space="preserve">Table </w:t>
      </w:r>
      <w:r w:rsidR="00AA6BBF">
        <w:rPr>
          <w:noProof/>
        </w:rPr>
        <w:t>F</w:t>
      </w:r>
      <w:r w:rsidR="00AA6BBF">
        <w:noBreakHyphen/>
      </w:r>
      <w:r w:rsidR="00AA6BBF">
        <w:rPr>
          <w:noProof/>
        </w:rPr>
        <w:t>2</w:t>
      </w:r>
      <w:r w:rsidR="00723A01">
        <w:rPr>
          <w:rFonts w:cs="Arial"/>
          <w:szCs w:val="20"/>
        </w:rPr>
        <w:fldChar w:fldCharType="end"/>
      </w:r>
      <w:r w:rsidRPr="00F432D6">
        <w:rPr>
          <w:rFonts w:cs="Arial"/>
          <w:szCs w:val="20"/>
        </w:rPr>
        <w:t>).</w:t>
      </w:r>
      <w:r>
        <w:rPr>
          <w:rFonts w:cs="Arial"/>
          <w:szCs w:val="20"/>
        </w:rPr>
        <w:t xml:space="preserve"> </w:t>
      </w:r>
      <w:r w:rsidRPr="008F7026">
        <w:rPr>
          <w:rFonts w:cs="Arial"/>
          <w:szCs w:val="20"/>
        </w:rPr>
        <w:t xml:space="preserve">Hydrological conditions within the Selected Area during sampling are described in </w:t>
      </w:r>
      <w:r w:rsidR="00723A01">
        <w:rPr>
          <w:rFonts w:cs="Arial"/>
          <w:szCs w:val="20"/>
        </w:rPr>
        <w:t>(</w:t>
      </w:r>
      <w:r w:rsidR="00723A01">
        <w:rPr>
          <w:rFonts w:cs="Arial"/>
          <w:szCs w:val="20"/>
          <w:highlight w:val="yellow"/>
        </w:rPr>
        <w:fldChar w:fldCharType="begin"/>
      </w:r>
      <w:r w:rsidR="00723A01">
        <w:rPr>
          <w:rFonts w:cs="Arial"/>
          <w:szCs w:val="20"/>
        </w:rPr>
        <w:instrText xml:space="preserve"> REF _Ref490732511 \r \h </w:instrText>
      </w:r>
      <w:r w:rsidR="00723A01">
        <w:rPr>
          <w:rFonts w:cs="Arial"/>
          <w:szCs w:val="20"/>
          <w:highlight w:val="yellow"/>
        </w:rPr>
      </w:r>
      <w:r w:rsidR="00723A01">
        <w:rPr>
          <w:rFonts w:cs="Arial"/>
          <w:szCs w:val="20"/>
          <w:highlight w:val="yellow"/>
        </w:rPr>
        <w:fldChar w:fldCharType="separate"/>
      </w:r>
      <w:r w:rsidR="00AA6BBF">
        <w:rPr>
          <w:rFonts w:cs="Arial"/>
          <w:szCs w:val="20"/>
        </w:rPr>
        <w:t>Appendix H</w:t>
      </w:r>
      <w:r w:rsidR="00723A01">
        <w:rPr>
          <w:rFonts w:cs="Arial"/>
          <w:szCs w:val="20"/>
          <w:highlight w:val="yellow"/>
        </w:rPr>
        <w:fldChar w:fldCharType="end"/>
      </w:r>
      <w:r w:rsidR="00723A01" w:rsidRPr="00723A01">
        <w:rPr>
          <w:rFonts w:cs="Arial"/>
          <w:szCs w:val="20"/>
        </w:rPr>
        <w:t>)</w:t>
      </w:r>
      <w:r w:rsidRPr="00723A01">
        <w:rPr>
          <w:rFonts w:cs="Arial"/>
          <w:szCs w:val="20"/>
        </w:rPr>
        <w:t>.</w:t>
      </w:r>
      <w:r>
        <w:rPr>
          <w:rFonts w:cs="Arial"/>
          <w:szCs w:val="20"/>
        </w:rPr>
        <w:t xml:space="preserve"> </w:t>
      </w:r>
    </w:p>
    <w:p w14:paraId="41D81AAB" w14:textId="2C485A53" w:rsidR="00BC1F09" w:rsidRPr="00F432D6" w:rsidRDefault="00BC1F09" w:rsidP="00BC1F09">
      <w:pPr>
        <w:rPr>
          <w:color w:val="000000"/>
        </w:rPr>
      </w:pPr>
      <w:r w:rsidRPr="00F432D6">
        <w:rPr>
          <w:color w:val="000000"/>
        </w:rPr>
        <w:t xml:space="preserve">In-situ spot measurements of water column </w:t>
      </w:r>
      <w:r>
        <w:rPr>
          <w:color w:val="000000"/>
        </w:rPr>
        <w:t xml:space="preserve">temperature </w:t>
      </w:r>
      <w:r w:rsidRPr="00612121">
        <w:rPr>
          <w:rFonts w:cs="Arial"/>
          <w:color w:val="000000"/>
          <w:szCs w:val="20"/>
        </w:rPr>
        <w:t>(°C)</w:t>
      </w:r>
      <w:r>
        <w:rPr>
          <w:color w:val="000000"/>
        </w:rPr>
        <w:t xml:space="preserve">, </w:t>
      </w:r>
      <w:r w:rsidRPr="00F432D6">
        <w:rPr>
          <w:color w:val="000000"/>
        </w:rPr>
        <w:t>pH, turbidity (NTU)</w:t>
      </w:r>
      <w:r>
        <w:rPr>
          <w:color w:val="000000"/>
        </w:rPr>
        <w:t>,</w:t>
      </w:r>
      <w:r w:rsidRPr="00F432D6">
        <w:rPr>
          <w:color w:val="000000"/>
        </w:rPr>
        <w:t xml:space="preserve"> specific conductivity (</w:t>
      </w:r>
      <w:r>
        <w:rPr>
          <w:color w:val="000000"/>
        </w:rPr>
        <w:t>m</w:t>
      </w:r>
      <w:r w:rsidRPr="00F432D6">
        <w:rPr>
          <w:color w:val="000000"/>
        </w:rPr>
        <w:t>S/cm)</w:t>
      </w:r>
      <w:r>
        <w:rPr>
          <w:color w:val="000000"/>
        </w:rPr>
        <w:t xml:space="preserve"> and dissolved oxygen (mg/L) </w:t>
      </w:r>
      <w:r w:rsidRPr="00F432D6">
        <w:rPr>
          <w:color w:val="000000"/>
        </w:rPr>
        <w:t>were taken using a Hydrolab Quanta water quality multi-probe.</w:t>
      </w:r>
      <w:r>
        <w:rPr>
          <w:color w:val="000000"/>
        </w:rPr>
        <w:t xml:space="preserve"> </w:t>
      </w:r>
      <w:r w:rsidRPr="00F432D6">
        <w:rPr>
          <w:color w:val="000000"/>
        </w:rPr>
        <w:t xml:space="preserve">Chlorophyll </w:t>
      </w:r>
      <w:r w:rsidRPr="00F432D6">
        <w:rPr>
          <w:i/>
          <w:iCs/>
          <w:color w:val="000000"/>
        </w:rPr>
        <w:t xml:space="preserve">a </w:t>
      </w:r>
      <w:r w:rsidRPr="00F432D6">
        <w:rPr>
          <w:color w:val="000000"/>
        </w:rPr>
        <w:t>was sampled by filtering as much sample water as possible (100–1000 mL) through a Whatman glass microfiber grade GF/C filter paper using an electric vacuum pump (EYELA Tokyo Rakahikai Corporation Aspirator A-35 at approximately 7 PSI). The sample volume was recorded and the filter paper placed into a pre</w:t>
      </w:r>
      <w:r>
        <w:rPr>
          <w:color w:val="000000"/>
        </w:rPr>
        <w:t>-</w:t>
      </w:r>
      <w:r w:rsidRPr="00F432D6">
        <w:rPr>
          <w:color w:val="000000"/>
        </w:rPr>
        <w:t>labelled 10 mL vial which was then sealed, wrapped in aluminium foil, placed inside a labelled zip lock bag and then refrigerated below 4 °C.</w:t>
      </w:r>
      <w:r w:rsidRPr="00563956">
        <w:rPr>
          <w:color w:val="000000"/>
        </w:rPr>
        <w:t xml:space="preserve"> </w:t>
      </w:r>
      <w:r w:rsidRPr="00F432D6">
        <w:rPr>
          <w:color w:val="000000"/>
        </w:rPr>
        <w:t xml:space="preserve">Chlorophyll </w:t>
      </w:r>
      <w:r w:rsidRPr="00F432D6">
        <w:rPr>
          <w:i/>
          <w:iCs/>
          <w:color w:val="000000"/>
        </w:rPr>
        <w:t xml:space="preserve">a </w:t>
      </w:r>
      <w:r w:rsidRPr="00F432D6">
        <w:rPr>
          <w:color w:val="000000"/>
        </w:rPr>
        <w:t>was analysed by placing 10</w:t>
      </w:r>
      <w:r w:rsidR="003231F7">
        <w:rPr>
          <w:color w:val="000000"/>
        </w:rPr>
        <w:t> </w:t>
      </w:r>
      <w:r w:rsidRPr="00F432D6">
        <w:rPr>
          <w:color w:val="000000"/>
        </w:rPr>
        <w:t>mL of 90% acetone solution in the vial and refrigerating the sample for 24 hours. Samples were then centrifuged and the absorption spectra recorded using a UV-1700 Pharmaspec UV-visible spectrometer at 665 and 750 nm.</w:t>
      </w:r>
    </w:p>
    <w:p w14:paraId="24C08965" w14:textId="040A7197" w:rsidR="00BC1F09" w:rsidRDefault="00BC1F09" w:rsidP="00BC1F09">
      <w:r w:rsidRPr="00F432D6">
        <w:t>Permutational multivariate analysis of variance (PERMANOVA) routine was used to test difference</w:t>
      </w:r>
      <w:r>
        <w:t>s in</w:t>
      </w:r>
      <w:r w:rsidRPr="00F432D6">
        <w:t xml:space="preserve"> each water quality </w:t>
      </w:r>
      <w:r>
        <w:t xml:space="preserve">parameter </w:t>
      </w:r>
      <w:r w:rsidRPr="00F432D6">
        <w:t xml:space="preserve">between </w:t>
      </w:r>
      <w:r>
        <w:t>TIME</w:t>
      </w:r>
      <w:r w:rsidRPr="00F432D6">
        <w:t xml:space="preserve"> (with 3 random levels, Aug-16, Nov-16 and Mar-17), ZONE (with 3 fixed levels, Darling, Warrego and Western Floodplain), </w:t>
      </w:r>
      <w:r>
        <w:t>SITE</w:t>
      </w:r>
      <w:r w:rsidRPr="00F432D6">
        <w:t xml:space="preserve"> (with 6 fixed levels, AKUNA,</w:t>
      </w:r>
      <w:r>
        <w:t xml:space="preserve"> </w:t>
      </w:r>
      <w:r w:rsidRPr="00F432D6">
        <w:t xml:space="preserve">DARPUMP, BOERA, BOOKA, ROSS and WF) where </w:t>
      </w:r>
      <w:r>
        <w:t>SITE</w:t>
      </w:r>
      <w:r w:rsidRPr="00F432D6">
        <w:t xml:space="preserve"> was nested with </w:t>
      </w:r>
      <w:r>
        <w:t>ZONE</w:t>
      </w:r>
      <w:r w:rsidRPr="00F432D6">
        <w:t xml:space="preserve"> and interactions</w:t>
      </w:r>
      <w:r>
        <w:t xml:space="preserve"> (</w:t>
      </w:r>
      <w:r w:rsidR="00723A01">
        <w:fldChar w:fldCharType="begin"/>
      </w:r>
      <w:r w:rsidR="00723A01">
        <w:instrText xml:space="preserve"> REF _Ref490747491 \h </w:instrText>
      </w:r>
      <w:r w:rsidR="00723A01">
        <w:fldChar w:fldCharType="separate"/>
      </w:r>
      <w:r w:rsidR="00AA6BBF">
        <w:t xml:space="preserve">Table </w:t>
      </w:r>
      <w:r w:rsidR="00AA6BBF">
        <w:rPr>
          <w:noProof/>
        </w:rPr>
        <w:t>F</w:t>
      </w:r>
      <w:r w:rsidR="00AA6BBF">
        <w:noBreakHyphen/>
      </w:r>
      <w:r w:rsidR="00AA6BBF">
        <w:rPr>
          <w:noProof/>
        </w:rPr>
        <w:t>2</w:t>
      </w:r>
      <w:r w:rsidR="00723A01">
        <w:fldChar w:fldCharType="end"/>
      </w:r>
      <w:r>
        <w:t>)</w:t>
      </w:r>
      <w:r w:rsidRPr="00F432D6">
        <w:t>. This</w:t>
      </w:r>
      <w:r w:rsidR="00EF5EA0">
        <w:t xml:space="preserve"> routine can be used to analyse</w:t>
      </w:r>
      <w:r w:rsidRPr="00F432D6">
        <w:t xml:space="preserve"> unbalanced experimental design with hierarchical nesting in an analysis of variance (ANOVA) experimental design using permutation methods ((PRIMER-E, 2009). Up to 999 random permutations estimated the probability of p-values, with levels of significance reported as p&lt;0.05. Where statistically significant differences </w:t>
      </w:r>
      <w:r w:rsidRPr="00885F8D">
        <w:t>were detected, pair-wise comparisons in PREMANOVA routine were used to determine the source of the significant differences.</w:t>
      </w:r>
    </w:p>
    <w:p w14:paraId="53185393" w14:textId="16CC2B70" w:rsidR="00BC1F09" w:rsidRDefault="00BC1F09" w:rsidP="00BC1F09">
      <w:pPr>
        <w:pStyle w:val="Caption"/>
        <w:keepNext/>
      </w:pPr>
      <w:bookmarkStart w:id="71" w:name="_Ref490747491"/>
      <w:r>
        <w:t xml:space="preserve">Table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71"/>
      <w:r w:rsidR="00B23227">
        <w:t>:</w:t>
      </w:r>
      <w:r>
        <w:t xml:space="preserve"> </w:t>
      </w:r>
      <w:r w:rsidRPr="00F432D6">
        <w:t xml:space="preserve">Location of </w:t>
      </w:r>
      <w:r>
        <w:t xml:space="preserve">eight spot sampling </w:t>
      </w:r>
      <w:r w:rsidRPr="00F432D6">
        <w:t xml:space="preserve">sites </w:t>
      </w:r>
      <w:r>
        <w:t>within the</w:t>
      </w:r>
      <w:r w:rsidRPr="00F432D6">
        <w:t xml:space="preserve"> Selected Area for </w:t>
      </w:r>
      <w:r>
        <w:t xml:space="preserve">category III water quality </w:t>
      </w:r>
      <w:r w:rsidRPr="00F432D6">
        <w:t>surveys. Map projection GDA94 Zone 55.</w:t>
      </w:r>
    </w:p>
    <w:tbl>
      <w:tblPr>
        <w:tblStyle w:val="StandardELAFormat"/>
        <w:tblW w:w="9072" w:type="dxa"/>
        <w:tblLook w:val="04A0" w:firstRow="1" w:lastRow="0" w:firstColumn="1" w:lastColumn="0" w:noHBand="0" w:noVBand="1"/>
      </w:tblPr>
      <w:tblGrid>
        <w:gridCol w:w="1413"/>
        <w:gridCol w:w="1848"/>
        <w:gridCol w:w="1275"/>
        <w:gridCol w:w="886"/>
        <w:gridCol w:w="1029"/>
        <w:gridCol w:w="920"/>
        <w:gridCol w:w="851"/>
        <w:gridCol w:w="850"/>
      </w:tblGrid>
      <w:tr w:rsidR="00BC1F09" w:rsidRPr="00CE5A27" w14:paraId="423321F9" w14:textId="77777777" w:rsidTr="00952AE9">
        <w:trPr>
          <w:cnfStyle w:val="100000000000" w:firstRow="1" w:lastRow="0" w:firstColumn="0" w:lastColumn="0" w:oddVBand="0" w:evenVBand="0" w:oddHBand="0" w:evenHBand="0" w:firstRowFirstColumn="0" w:firstRowLastColumn="0" w:lastRowFirstColumn="0" w:lastRowLastColumn="0"/>
          <w:trHeight w:val="300"/>
        </w:trPr>
        <w:tc>
          <w:tcPr>
            <w:tcW w:w="1413" w:type="dxa"/>
            <w:vMerge w:val="restart"/>
            <w:hideMark/>
          </w:tcPr>
          <w:p w14:paraId="1C07478F" w14:textId="77777777" w:rsidR="00BC1F09" w:rsidRPr="00CE5A27" w:rsidRDefault="00BC1F09" w:rsidP="00952AE9">
            <w:pPr>
              <w:pStyle w:val="NoSpacing"/>
              <w:contextualSpacing/>
              <w:jc w:val="center"/>
              <w:rPr>
                <w:sz w:val="18"/>
                <w:szCs w:val="18"/>
              </w:rPr>
            </w:pPr>
            <w:r w:rsidRPr="00CE5A27">
              <w:rPr>
                <w:sz w:val="18"/>
                <w:szCs w:val="18"/>
              </w:rPr>
              <w:t>Sampling Zone</w:t>
            </w:r>
          </w:p>
        </w:tc>
        <w:tc>
          <w:tcPr>
            <w:tcW w:w="1848" w:type="dxa"/>
            <w:vMerge w:val="restart"/>
            <w:noWrap/>
            <w:hideMark/>
          </w:tcPr>
          <w:p w14:paraId="5E50EAC6" w14:textId="77777777" w:rsidR="00BC1F09" w:rsidRPr="00CE5A27" w:rsidRDefault="00BC1F09" w:rsidP="00952AE9">
            <w:pPr>
              <w:pStyle w:val="NoSpacing"/>
              <w:contextualSpacing/>
              <w:jc w:val="center"/>
              <w:rPr>
                <w:sz w:val="18"/>
                <w:szCs w:val="18"/>
              </w:rPr>
            </w:pPr>
            <w:r w:rsidRPr="00CE5A27">
              <w:rPr>
                <w:sz w:val="18"/>
                <w:szCs w:val="18"/>
              </w:rPr>
              <w:t>Site Name</w:t>
            </w:r>
          </w:p>
        </w:tc>
        <w:tc>
          <w:tcPr>
            <w:tcW w:w="1275" w:type="dxa"/>
            <w:vMerge w:val="restart"/>
            <w:noWrap/>
            <w:hideMark/>
          </w:tcPr>
          <w:p w14:paraId="614BA61D" w14:textId="77777777" w:rsidR="00BC1F09" w:rsidRPr="00CE5A27" w:rsidRDefault="00BC1F09" w:rsidP="00952AE9">
            <w:pPr>
              <w:pStyle w:val="NoSpacing"/>
              <w:contextualSpacing/>
              <w:jc w:val="center"/>
              <w:rPr>
                <w:sz w:val="18"/>
                <w:szCs w:val="18"/>
              </w:rPr>
            </w:pPr>
            <w:r w:rsidRPr="00CE5A27">
              <w:rPr>
                <w:sz w:val="18"/>
                <w:szCs w:val="18"/>
              </w:rPr>
              <w:t>Site Code</w:t>
            </w:r>
          </w:p>
        </w:tc>
        <w:tc>
          <w:tcPr>
            <w:tcW w:w="886" w:type="dxa"/>
            <w:vMerge w:val="restart"/>
            <w:noWrap/>
            <w:hideMark/>
          </w:tcPr>
          <w:p w14:paraId="2E308DDD" w14:textId="77777777" w:rsidR="00BC1F09" w:rsidRPr="00CE5A27" w:rsidRDefault="00BC1F09" w:rsidP="00952AE9">
            <w:pPr>
              <w:pStyle w:val="NoSpacing"/>
              <w:contextualSpacing/>
              <w:jc w:val="center"/>
              <w:rPr>
                <w:sz w:val="18"/>
                <w:szCs w:val="18"/>
              </w:rPr>
            </w:pPr>
            <w:r w:rsidRPr="00CE5A27">
              <w:rPr>
                <w:sz w:val="18"/>
                <w:szCs w:val="18"/>
              </w:rPr>
              <w:t>Easting</w:t>
            </w:r>
          </w:p>
        </w:tc>
        <w:tc>
          <w:tcPr>
            <w:tcW w:w="1029" w:type="dxa"/>
            <w:vMerge w:val="restart"/>
            <w:noWrap/>
            <w:hideMark/>
          </w:tcPr>
          <w:p w14:paraId="17BF1D45" w14:textId="77777777" w:rsidR="00BC1F09" w:rsidRPr="00CE5A27" w:rsidRDefault="00BC1F09" w:rsidP="00952AE9">
            <w:pPr>
              <w:pStyle w:val="NoSpacing"/>
              <w:contextualSpacing/>
              <w:jc w:val="center"/>
              <w:rPr>
                <w:sz w:val="18"/>
                <w:szCs w:val="18"/>
              </w:rPr>
            </w:pPr>
            <w:r w:rsidRPr="00CE5A27">
              <w:rPr>
                <w:sz w:val="18"/>
                <w:szCs w:val="18"/>
              </w:rPr>
              <w:t>Northing</w:t>
            </w:r>
          </w:p>
        </w:tc>
        <w:tc>
          <w:tcPr>
            <w:tcW w:w="2621" w:type="dxa"/>
            <w:gridSpan w:val="3"/>
            <w:noWrap/>
            <w:hideMark/>
          </w:tcPr>
          <w:p w14:paraId="19D2AC92" w14:textId="77777777" w:rsidR="00BC1F09" w:rsidRPr="00CE5A27" w:rsidRDefault="00BC1F09" w:rsidP="00952AE9">
            <w:pPr>
              <w:pStyle w:val="NoSpacing"/>
              <w:contextualSpacing/>
              <w:jc w:val="center"/>
              <w:rPr>
                <w:sz w:val="18"/>
                <w:szCs w:val="18"/>
              </w:rPr>
            </w:pPr>
            <w:r w:rsidRPr="00CE5A27">
              <w:rPr>
                <w:sz w:val="18"/>
                <w:szCs w:val="18"/>
              </w:rPr>
              <w:t>Inundation</w:t>
            </w:r>
          </w:p>
        </w:tc>
      </w:tr>
      <w:tr w:rsidR="00BC1F09" w:rsidRPr="00CE5A27" w14:paraId="75E13019" w14:textId="77777777" w:rsidTr="00952AE9">
        <w:trPr>
          <w:trHeight w:val="300"/>
        </w:trPr>
        <w:tc>
          <w:tcPr>
            <w:tcW w:w="1413" w:type="dxa"/>
            <w:vMerge/>
            <w:hideMark/>
          </w:tcPr>
          <w:p w14:paraId="3EAB2B7E" w14:textId="77777777" w:rsidR="00BC1F09" w:rsidRPr="00CE5A27" w:rsidRDefault="00BC1F09" w:rsidP="00952AE9">
            <w:pPr>
              <w:pStyle w:val="NoSpacing"/>
              <w:contextualSpacing/>
              <w:jc w:val="center"/>
              <w:rPr>
                <w:sz w:val="18"/>
                <w:szCs w:val="18"/>
              </w:rPr>
            </w:pPr>
          </w:p>
        </w:tc>
        <w:tc>
          <w:tcPr>
            <w:tcW w:w="1848" w:type="dxa"/>
            <w:vMerge/>
            <w:hideMark/>
          </w:tcPr>
          <w:p w14:paraId="47B0590A" w14:textId="77777777" w:rsidR="00BC1F09" w:rsidRPr="00CE5A27" w:rsidRDefault="00BC1F09" w:rsidP="00952AE9">
            <w:pPr>
              <w:pStyle w:val="NoSpacing"/>
              <w:contextualSpacing/>
              <w:jc w:val="center"/>
              <w:rPr>
                <w:sz w:val="18"/>
                <w:szCs w:val="18"/>
              </w:rPr>
            </w:pPr>
          </w:p>
        </w:tc>
        <w:tc>
          <w:tcPr>
            <w:tcW w:w="1275" w:type="dxa"/>
            <w:vMerge/>
            <w:hideMark/>
          </w:tcPr>
          <w:p w14:paraId="5354AD6C" w14:textId="77777777" w:rsidR="00BC1F09" w:rsidRPr="00CE5A27" w:rsidRDefault="00BC1F09" w:rsidP="00952AE9">
            <w:pPr>
              <w:pStyle w:val="NoSpacing"/>
              <w:contextualSpacing/>
              <w:jc w:val="center"/>
              <w:rPr>
                <w:sz w:val="18"/>
                <w:szCs w:val="18"/>
              </w:rPr>
            </w:pPr>
          </w:p>
        </w:tc>
        <w:tc>
          <w:tcPr>
            <w:tcW w:w="886" w:type="dxa"/>
            <w:vMerge/>
            <w:hideMark/>
          </w:tcPr>
          <w:p w14:paraId="728DEB70" w14:textId="77777777" w:rsidR="00BC1F09" w:rsidRPr="00CE5A27" w:rsidRDefault="00BC1F09" w:rsidP="00952AE9">
            <w:pPr>
              <w:pStyle w:val="NoSpacing"/>
              <w:contextualSpacing/>
              <w:jc w:val="center"/>
              <w:rPr>
                <w:sz w:val="18"/>
                <w:szCs w:val="18"/>
              </w:rPr>
            </w:pPr>
          </w:p>
        </w:tc>
        <w:tc>
          <w:tcPr>
            <w:tcW w:w="1029" w:type="dxa"/>
            <w:vMerge/>
            <w:hideMark/>
          </w:tcPr>
          <w:p w14:paraId="498E1468" w14:textId="77777777" w:rsidR="00BC1F09" w:rsidRPr="00CE5A27" w:rsidRDefault="00BC1F09" w:rsidP="00952AE9">
            <w:pPr>
              <w:pStyle w:val="NoSpacing"/>
              <w:contextualSpacing/>
              <w:jc w:val="center"/>
              <w:rPr>
                <w:sz w:val="18"/>
                <w:szCs w:val="18"/>
              </w:rPr>
            </w:pPr>
          </w:p>
        </w:tc>
        <w:tc>
          <w:tcPr>
            <w:tcW w:w="920" w:type="dxa"/>
            <w:shd w:val="clear" w:color="auto" w:fill="D9D9D9" w:themeFill="background1" w:themeFillShade="D9"/>
            <w:noWrap/>
            <w:hideMark/>
          </w:tcPr>
          <w:p w14:paraId="6AB1C933" w14:textId="77777777" w:rsidR="00BC1F09" w:rsidRPr="00CE5A27" w:rsidRDefault="00BC1F09" w:rsidP="00952AE9">
            <w:pPr>
              <w:pStyle w:val="NoSpacing"/>
              <w:contextualSpacing/>
              <w:jc w:val="center"/>
              <w:rPr>
                <w:sz w:val="18"/>
                <w:szCs w:val="18"/>
              </w:rPr>
            </w:pPr>
            <w:r w:rsidRPr="00CE5A27">
              <w:rPr>
                <w:sz w:val="18"/>
                <w:szCs w:val="18"/>
              </w:rPr>
              <w:t>Aug-16</w:t>
            </w:r>
          </w:p>
        </w:tc>
        <w:tc>
          <w:tcPr>
            <w:tcW w:w="851" w:type="dxa"/>
            <w:shd w:val="clear" w:color="auto" w:fill="D9D9D9" w:themeFill="background1" w:themeFillShade="D9"/>
            <w:noWrap/>
            <w:hideMark/>
          </w:tcPr>
          <w:p w14:paraId="41808730" w14:textId="77777777" w:rsidR="00BC1F09" w:rsidRPr="00CE5A27" w:rsidRDefault="00BC1F09" w:rsidP="00952AE9">
            <w:pPr>
              <w:pStyle w:val="NoSpacing"/>
              <w:contextualSpacing/>
              <w:jc w:val="center"/>
              <w:rPr>
                <w:sz w:val="18"/>
                <w:szCs w:val="18"/>
              </w:rPr>
            </w:pPr>
            <w:r w:rsidRPr="00CE5A27">
              <w:rPr>
                <w:sz w:val="18"/>
                <w:szCs w:val="18"/>
              </w:rPr>
              <w:t>Nov-16</w:t>
            </w:r>
          </w:p>
        </w:tc>
        <w:tc>
          <w:tcPr>
            <w:tcW w:w="850" w:type="dxa"/>
            <w:shd w:val="clear" w:color="auto" w:fill="D9D9D9" w:themeFill="background1" w:themeFillShade="D9"/>
            <w:noWrap/>
            <w:hideMark/>
          </w:tcPr>
          <w:p w14:paraId="7ACF1839" w14:textId="77777777" w:rsidR="00BC1F09" w:rsidRPr="00CE5A27" w:rsidRDefault="00BC1F09" w:rsidP="00952AE9">
            <w:pPr>
              <w:pStyle w:val="NoSpacing"/>
              <w:contextualSpacing/>
              <w:jc w:val="center"/>
              <w:rPr>
                <w:sz w:val="18"/>
                <w:szCs w:val="18"/>
              </w:rPr>
            </w:pPr>
            <w:r w:rsidRPr="00CE5A27">
              <w:rPr>
                <w:sz w:val="18"/>
                <w:szCs w:val="18"/>
              </w:rPr>
              <w:t>Mar-17</w:t>
            </w:r>
          </w:p>
        </w:tc>
      </w:tr>
      <w:tr w:rsidR="00BC1F09" w:rsidRPr="00CE5A27" w14:paraId="15CB415C" w14:textId="77777777" w:rsidTr="00952AE9">
        <w:trPr>
          <w:trHeight w:val="300"/>
        </w:trPr>
        <w:tc>
          <w:tcPr>
            <w:tcW w:w="1413" w:type="dxa"/>
            <w:vMerge w:val="restart"/>
            <w:hideMark/>
          </w:tcPr>
          <w:p w14:paraId="5AFF36C7" w14:textId="77777777" w:rsidR="00BC1F09" w:rsidRPr="00CE5A27" w:rsidRDefault="00BC1F09" w:rsidP="00952AE9">
            <w:pPr>
              <w:pStyle w:val="NoSpacing"/>
              <w:contextualSpacing/>
              <w:jc w:val="center"/>
              <w:rPr>
                <w:sz w:val="18"/>
                <w:szCs w:val="18"/>
              </w:rPr>
            </w:pPr>
            <w:r w:rsidRPr="00CE5A27">
              <w:rPr>
                <w:sz w:val="18"/>
                <w:szCs w:val="18"/>
              </w:rPr>
              <w:t>Darling River</w:t>
            </w:r>
          </w:p>
        </w:tc>
        <w:tc>
          <w:tcPr>
            <w:tcW w:w="1848" w:type="dxa"/>
            <w:noWrap/>
            <w:hideMark/>
          </w:tcPr>
          <w:p w14:paraId="0BE54856" w14:textId="77777777" w:rsidR="00BC1F09" w:rsidRPr="00CE5A27" w:rsidRDefault="00BC1F09" w:rsidP="00952AE9">
            <w:pPr>
              <w:pStyle w:val="NoSpacing"/>
              <w:contextualSpacing/>
              <w:jc w:val="center"/>
              <w:rPr>
                <w:sz w:val="18"/>
                <w:szCs w:val="18"/>
              </w:rPr>
            </w:pPr>
            <w:r w:rsidRPr="00CE5A27">
              <w:rPr>
                <w:sz w:val="18"/>
                <w:szCs w:val="18"/>
              </w:rPr>
              <w:t>Akuna homestead</w:t>
            </w:r>
          </w:p>
        </w:tc>
        <w:tc>
          <w:tcPr>
            <w:tcW w:w="1275" w:type="dxa"/>
            <w:noWrap/>
            <w:hideMark/>
          </w:tcPr>
          <w:p w14:paraId="7614CF20" w14:textId="77777777" w:rsidR="00BC1F09" w:rsidRPr="00CE5A27" w:rsidRDefault="00BC1F09" w:rsidP="00952AE9">
            <w:pPr>
              <w:pStyle w:val="NoSpacing"/>
              <w:contextualSpacing/>
              <w:jc w:val="center"/>
              <w:rPr>
                <w:sz w:val="18"/>
                <w:szCs w:val="18"/>
              </w:rPr>
            </w:pPr>
            <w:r w:rsidRPr="00CE5A27">
              <w:rPr>
                <w:sz w:val="18"/>
                <w:szCs w:val="18"/>
              </w:rPr>
              <w:t>AKUNA</w:t>
            </w:r>
          </w:p>
        </w:tc>
        <w:tc>
          <w:tcPr>
            <w:tcW w:w="886" w:type="dxa"/>
            <w:noWrap/>
            <w:hideMark/>
          </w:tcPr>
          <w:p w14:paraId="175AEE32" w14:textId="77777777" w:rsidR="00BC1F09" w:rsidRPr="00CE5A27" w:rsidRDefault="00BC1F09" w:rsidP="00952AE9">
            <w:pPr>
              <w:pStyle w:val="NoSpacing"/>
              <w:contextualSpacing/>
              <w:jc w:val="center"/>
              <w:rPr>
                <w:sz w:val="18"/>
                <w:szCs w:val="18"/>
              </w:rPr>
            </w:pPr>
            <w:r w:rsidRPr="00CE5A27">
              <w:rPr>
                <w:sz w:val="18"/>
                <w:szCs w:val="18"/>
              </w:rPr>
              <w:t>340008</w:t>
            </w:r>
          </w:p>
        </w:tc>
        <w:tc>
          <w:tcPr>
            <w:tcW w:w="1029" w:type="dxa"/>
            <w:noWrap/>
            <w:hideMark/>
          </w:tcPr>
          <w:p w14:paraId="1670B97A" w14:textId="77777777" w:rsidR="00BC1F09" w:rsidRPr="00CE5A27" w:rsidRDefault="00BC1F09" w:rsidP="00952AE9">
            <w:pPr>
              <w:pStyle w:val="NoSpacing"/>
              <w:contextualSpacing/>
              <w:jc w:val="center"/>
              <w:rPr>
                <w:sz w:val="18"/>
                <w:szCs w:val="18"/>
              </w:rPr>
            </w:pPr>
            <w:r w:rsidRPr="00CE5A27">
              <w:rPr>
                <w:sz w:val="18"/>
                <w:szCs w:val="18"/>
              </w:rPr>
              <w:t>6634629</w:t>
            </w:r>
          </w:p>
        </w:tc>
        <w:tc>
          <w:tcPr>
            <w:tcW w:w="920" w:type="dxa"/>
            <w:noWrap/>
            <w:hideMark/>
          </w:tcPr>
          <w:p w14:paraId="7D883178"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6CDEB29D"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36773223" w14:textId="77777777" w:rsidR="00BC1F09" w:rsidRPr="00CE5A27" w:rsidRDefault="00BC1F09" w:rsidP="00952AE9">
            <w:pPr>
              <w:pStyle w:val="NoSpacing"/>
              <w:contextualSpacing/>
              <w:jc w:val="center"/>
              <w:rPr>
                <w:sz w:val="18"/>
                <w:szCs w:val="18"/>
              </w:rPr>
            </w:pPr>
            <w:r w:rsidRPr="00CE5A27">
              <w:rPr>
                <w:sz w:val="18"/>
                <w:szCs w:val="18"/>
              </w:rPr>
              <w:t>Wet</w:t>
            </w:r>
          </w:p>
        </w:tc>
      </w:tr>
      <w:tr w:rsidR="00BC1F09" w:rsidRPr="00CE5A27" w14:paraId="28BF5C68" w14:textId="77777777" w:rsidTr="00952AE9">
        <w:trPr>
          <w:trHeight w:val="300"/>
        </w:trPr>
        <w:tc>
          <w:tcPr>
            <w:tcW w:w="1413" w:type="dxa"/>
            <w:vMerge/>
            <w:hideMark/>
          </w:tcPr>
          <w:p w14:paraId="31971554" w14:textId="77777777" w:rsidR="00BC1F09" w:rsidRPr="00CE5A27" w:rsidRDefault="00BC1F09" w:rsidP="00952AE9">
            <w:pPr>
              <w:pStyle w:val="NoSpacing"/>
              <w:contextualSpacing/>
              <w:jc w:val="center"/>
              <w:rPr>
                <w:sz w:val="18"/>
                <w:szCs w:val="18"/>
              </w:rPr>
            </w:pPr>
          </w:p>
        </w:tc>
        <w:tc>
          <w:tcPr>
            <w:tcW w:w="1848" w:type="dxa"/>
            <w:noWrap/>
            <w:hideMark/>
          </w:tcPr>
          <w:p w14:paraId="0C1A061E" w14:textId="77777777" w:rsidR="00BC1F09" w:rsidRPr="00CE5A27" w:rsidRDefault="00BC1F09" w:rsidP="00952AE9">
            <w:pPr>
              <w:pStyle w:val="NoSpacing"/>
              <w:contextualSpacing/>
              <w:jc w:val="center"/>
              <w:rPr>
                <w:sz w:val="18"/>
                <w:szCs w:val="18"/>
              </w:rPr>
            </w:pPr>
            <w:r w:rsidRPr="00CE5A27">
              <w:rPr>
                <w:sz w:val="18"/>
                <w:szCs w:val="18"/>
              </w:rPr>
              <w:t>Darling Pump</w:t>
            </w:r>
          </w:p>
        </w:tc>
        <w:tc>
          <w:tcPr>
            <w:tcW w:w="1275" w:type="dxa"/>
            <w:noWrap/>
            <w:hideMark/>
          </w:tcPr>
          <w:p w14:paraId="5D697521" w14:textId="77777777" w:rsidR="00BC1F09" w:rsidRPr="00CE5A27" w:rsidRDefault="00BC1F09" w:rsidP="00952AE9">
            <w:pPr>
              <w:pStyle w:val="NoSpacing"/>
              <w:contextualSpacing/>
              <w:jc w:val="center"/>
              <w:rPr>
                <w:sz w:val="18"/>
                <w:szCs w:val="18"/>
              </w:rPr>
            </w:pPr>
            <w:r w:rsidRPr="00CE5A27">
              <w:rPr>
                <w:sz w:val="18"/>
                <w:szCs w:val="18"/>
              </w:rPr>
              <w:t>DARPUMP</w:t>
            </w:r>
          </w:p>
        </w:tc>
        <w:tc>
          <w:tcPr>
            <w:tcW w:w="886" w:type="dxa"/>
            <w:noWrap/>
            <w:hideMark/>
          </w:tcPr>
          <w:p w14:paraId="31BF50BA" w14:textId="77777777" w:rsidR="00BC1F09" w:rsidRPr="00CE5A27" w:rsidRDefault="00BC1F09" w:rsidP="00952AE9">
            <w:pPr>
              <w:pStyle w:val="NoSpacing"/>
              <w:contextualSpacing/>
              <w:jc w:val="center"/>
              <w:rPr>
                <w:sz w:val="18"/>
                <w:szCs w:val="18"/>
              </w:rPr>
            </w:pPr>
            <w:r w:rsidRPr="00CE5A27">
              <w:rPr>
                <w:sz w:val="18"/>
                <w:szCs w:val="18"/>
              </w:rPr>
              <w:t>350768</w:t>
            </w:r>
          </w:p>
        </w:tc>
        <w:tc>
          <w:tcPr>
            <w:tcW w:w="1029" w:type="dxa"/>
            <w:noWrap/>
            <w:hideMark/>
          </w:tcPr>
          <w:p w14:paraId="1388ABF7" w14:textId="77777777" w:rsidR="00BC1F09" w:rsidRPr="00CE5A27" w:rsidRDefault="00BC1F09" w:rsidP="00952AE9">
            <w:pPr>
              <w:pStyle w:val="NoSpacing"/>
              <w:contextualSpacing/>
              <w:jc w:val="center"/>
              <w:rPr>
                <w:sz w:val="18"/>
                <w:szCs w:val="18"/>
              </w:rPr>
            </w:pPr>
            <w:r w:rsidRPr="00CE5A27">
              <w:rPr>
                <w:sz w:val="18"/>
                <w:szCs w:val="18"/>
              </w:rPr>
              <w:t>6635351</w:t>
            </w:r>
          </w:p>
        </w:tc>
        <w:tc>
          <w:tcPr>
            <w:tcW w:w="920" w:type="dxa"/>
            <w:noWrap/>
            <w:hideMark/>
          </w:tcPr>
          <w:p w14:paraId="7D39E5A3"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312BA649"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729712F6" w14:textId="77777777" w:rsidR="00BC1F09" w:rsidRPr="00CE5A27" w:rsidRDefault="00BC1F09" w:rsidP="00952AE9">
            <w:pPr>
              <w:pStyle w:val="NoSpacing"/>
              <w:contextualSpacing/>
              <w:jc w:val="center"/>
              <w:rPr>
                <w:sz w:val="18"/>
                <w:szCs w:val="18"/>
              </w:rPr>
            </w:pPr>
            <w:r w:rsidRPr="00CE5A27">
              <w:rPr>
                <w:sz w:val="18"/>
                <w:szCs w:val="18"/>
              </w:rPr>
              <w:t>Wet</w:t>
            </w:r>
          </w:p>
        </w:tc>
      </w:tr>
      <w:tr w:rsidR="00BC1F09" w:rsidRPr="00CE5A27" w14:paraId="30F0AFEE" w14:textId="77777777" w:rsidTr="00952AE9">
        <w:trPr>
          <w:trHeight w:val="300"/>
        </w:trPr>
        <w:tc>
          <w:tcPr>
            <w:tcW w:w="1413" w:type="dxa"/>
            <w:vMerge w:val="restart"/>
            <w:hideMark/>
          </w:tcPr>
          <w:p w14:paraId="5048D121" w14:textId="77777777" w:rsidR="00BC1F09" w:rsidRPr="00CE5A27" w:rsidRDefault="00BC1F09" w:rsidP="00952AE9">
            <w:pPr>
              <w:pStyle w:val="NoSpacing"/>
              <w:contextualSpacing/>
              <w:jc w:val="center"/>
              <w:rPr>
                <w:sz w:val="18"/>
                <w:szCs w:val="18"/>
              </w:rPr>
            </w:pPr>
            <w:r w:rsidRPr="00CE5A27">
              <w:rPr>
                <w:sz w:val="18"/>
                <w:szCs w:val="18"/>
              </w:rPr>
              <w:t>Warrego Channel</w:t>
            </w:r>
          </w:p>
        </w:tc>
        <w:tc>
          <w:tcPr>
            <w:tcW w:w="1848" w:type="dxa"/>
            <w:noWrap/>
            <w:hideMark/>
          </w:tcPr>
          <w:p w14:paraId="148BC68B" w14:textId="77777777" w:rsidR="00BC1F09" w:rsidRPr="00CE5A27" w:rsidRDefault="00BC1F09" w:rsidP="00952AE9">
            <w:pPr>
              <w:pStyle w:val="NoSpacing"/>
              <w:contextualSpacing/>
              <w:jc w:val="center"/>
              <w:rPr>
                <w:sz w:val="18"/>
                <w:szCs w:val="18"/>
              </w:rPr>
            </w:pPr>
            <w:r w:rsidRPr="00CE5A27">
              <w:rPr>
                <w:sz w:val="18"/>
                <w:szCs w:val="18"/>
              </w:rPr>
              <w:t>Boera Dam</w:t>
            </w:r>
          </w:p>
        </w:tc>
        <w:tc>
          <w:tcPr>
            <w:tcW w:w="1275" w:type="dxa"/>
            <w:noWrap/>
            <w:hideMark/>
          </w:tcPr>
          <w:p w14:paraId="514C7705" w14:textId="77777777" w:rsidR="00BC1F09" w:rsidRPr="00CE5A27" w:rsidRDefault="00BC1F09" w:rsidP="00952AE9">
            <w:pPr>
              <w:pStyle w:val="NoSpacing"/>
              <w:contextualSpacing/>
              <w:jc w:val="center"/>
              <w:rPr>
                <w:sz w:val="18"/>
                <w:szCs w:val="18"/>
              </w:rPr>
            </w:pPr>
            <w:r w:rsidRPr="00CE5A27">
              <w:rPr>
                <w:sz w:val="18"/>
                <w:szCs w:val="18"/>
              </w:rPr>
              <w:t>BOERA</w:t>
            </w:r>
          </w:p>
        </w:tc>
        <w:tc>
          <w:tcPr>
            <w:tcW w:w="886" w:type="dxa"/>
            <w:noWrap/>
            <w:hideMark/>
          </w:tcPr>
          <w:p w14:paraId="7D7EE151" w14:textId="77777777" w:rsidR="00BC1F09" w:rsidRPr="00CE5A27" w:rsidRDefault="00BC1F09" w:rsidP="00952AE9">
            <w:pPr>
              <w:pStyle w:val="NoSpacing"/>
              <w:contextualSpacing/>
              <w:jc w:val="center"/>
              <w:rPr>
                <w:sz w:val="18"/>
                <w:szCs w:val="18"/>
              </w:rPr>
            </w:pPr>
            <w:r w:rsidRPr="00CE5A27">
              <w:rPr>
                <w:sz w:val="18"/>
                <w:szCs w:val="18"/>
              </w:rPr>
              <w:t>348526</w:t>
            </w:r>
          </w:p>
        </w:tc>
        <w:tc>
          <w:tcPr>
            <w:tcW w:w="1029" w:type="dxa"/>
            <w:noWrap/>
            <w:hideMark/>
          </w:tcPr>
          <w:p w14:paraId="0796CCDA" w14:textId="77777777" w:rsidR="00BC1F09" w:rsidRPr="00CE5A27" w:rsidRDefault="00BC1F09" w:rsidP="00952AE9">
            <w:pPr>
              <w:pStyle w:val="NoSpacing"/>
              <w:contextualSpacing/>
              <w:jc w:val="center"/>
              <w:rPr>
                <w:sz w:val="18"/>
                <w:szCs w:val="18"/>
              </w:rPr>
            </w:pPr>
            <w:r w:rsidRPr="00CE5A27">
              <w:rPr>
                <w:sz w:val="18"/>
                <w:szCs w:val="18"/>
              </w:rPr>
              <w:t>6669158</w:t>
            </w:r>
          </w:p>
        </w:tc>
        <w:tc>
          <w:tcPr>
            <w:tcW w:w="920" w:type="dxa"/>
            <w:noWrap/>
            <w:hideMark/>
          </w:tcPr>
          <w:p w14:paraId="3F3D7461"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33A67505"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13E41B1C" w14:textId="77777777" w:rsidR="00BC1F09" w:rsidRPr="00CE5A27" w:rsidRDefault="00BC1F09" w:rsidP="00952AE9">
            <w:pPr>
              <w:pStyle w:val="NoSpacing"/>
              <w:contextualSpacing/>
              <w:jc w:val="center"/>
              <w:rPr>
                <w:sz w:val="18"/>
                <w:szCs w:val="18"/>
              </w:rPr>
            </w:pPr>
            <w:r w:rsidRPr="00CE5A27">
              <w:rPr>
                <w:sz w:val="18"/>
                <w:szCs w:val="18"/>
              </w:rPr>
              <w:t>Wet</w:t>
            </w:r>
          </w:p>
        </w:tc>
      </w:tr>
      <w:tr w:rsidR="00BC1F09" w:rsidRPr="00CE5A27" w14:paraId="6173C7C7" w14:textId="77777777" w:rsidTr="00952AE9">
        <w:trPr>
          <w:trHeight w:val="300"/>
        </w:trPr>
        <w:tc>
          <w:tcPr>
            <w:tcW w:w="1413" w:type="dxa"/>
            <w:vMerge/>
            <w:hideMark/>
          </w:tcPr>
          <w:p w14:paraId="1C99FE20" w14:textId="77777777" w:rsidR="00BC1F09" w:rsidRPr="00CE5A27" w:rsidRDefault="00BC1F09" w:rsidP="00952AE9">
            <w:pPr>
              <w:pStyle w:val="NoSpacing"/>
              <w:contextualSpacing/>
              <w:jc w:val="center"/>
              <w:rPr>
                <w:sz w:val="18"/>
                <w:szCs w:val="18"/>
              </w:rPr>
            </w:pPr>
          </w:p>
        </w:tc>
        <w:tc>
          <w:tcPr>
            <w:tcW w:w="1848" w:type="dxa"/>
            <w:noWrap/>
            <w:hideMark/>
          </w:tcPr>
          <w:p w14:paraId="5AB6E219" w14:textId="77777777" w:rsidR="00BC1F09" w:rsidRPr="00CE5A27" w:rsidRDefault="00BC1F09" w:rsidP="00952AE9">
            <w:pPr>
              <w:pStyle w:val="NoSpacing"/>
              <w:contextualSpacing/>
              <w:jc w:val="center"/>
              <w:rPr>
                <w:sz w:val="18"/>
                <w:szCs w:val="18"/>
              </w:rPr>
            </w:pPr>
            <w:r w:rsidRPr="00CE5A27">
              <w:rPr>
                <w:sz w:val="18"/>
                <w:szCs w:val="18"/>
              </w:rPr>
              <w:t>Booka Dam</w:t>
            </w:r>
          </w:p>
        </w:tc>
        <w:tc>
          <w:tcPr>
            <w:tcW w:w="1275" w:type="dxa"/>
            <w:noWrap/>
            <w:hideMark/>
          </w:tcPr>
          <w:p w14:paraId="350CB612" w14:textId="77777777" w:rsidR="00BC1F09" w:rsidRPr="00CE5A27" w:rsidRDefault="00BC1F09" w:rsidP="00952AE9">
            <w:pPr>
              <w:pStyle w:val="NoSpacing"/>
              <w:contextualSpacing/>
              <w:jc w:val="center"/>
              <w:rPr>
                <w:sz w:val="18"/>
                <w:szCs w:val="18"/>
              </w:rPr>
            </w:pPr>
            <w:r w:rsidRPr="00CE5A27">
              <w:rPr>
                <w:sz w:val="18"/>
                <w:szCs w:val="18"/>
              </w:rPr>
              <w:t>BOOKA</w:t>
            </w:r>
          </w:p>
        </w:tc>
        <w:tc>
          <w:tcPr>
            <w:tcW w:w="886" w:type="dxa"/>
            <w:noWrap/>
            <w:hideMark/>
          </w:tcPr>
          <w:p w14:paraId="43B193FA" w14:textId="77777777" w:rsidR="00BC1F09" w:rsidRPr="00CE5A27" w:rsidRDefault="00BC1F09" w:rsidP="00952AE9">
            <w:pPr>
              <w:pStyle w:val="NoSpacing"/>
              <w:contextualSpacing/>
              <w:jc w:val="center"/>
              <w:rPr>
                <w:sz w:val="18"/>
                <w:szCs w:val="18"/>
              </w:rPr>
            </w:pPr>
            <w:r w:rsidRPr="00CE5A27">
              <w:rPr>
                <w:sz w:val="18"/>
                <w:szCs w:val="18"/>
              </w:rPr>
              <w:t>349357</w:t>
            </w:r>
          </w:p>
        </w:tc>
        <w:tc>
          <w:tcPr>
            <w:tcW w:w="1029" w:type="dxa"/>
            <w:noWrap/>
            <w:hideMark/>
          </w:tcPr>
          <w:p w14:paraId="0E86A395" w14:textId="77777777" w:rsidR="00BC1F09" w:rsidRPr="00CE5A27" w:rsidRDefault="00BC1F09" w:rsidP="00952AE9">
            <w:pPr>
              <w:pStyle w:val="NoSpacing"/>
              <w:contextualSpacing/>
              <w:jc w:val="center"/>
              <w:rPr>
                <w:sz w:val="18"/>
                <w:szCs w:val="18"/>
              </w:rPr>
            </w:pPr>
            <w:r w:rsidRPr="00CE5A27">
              <w:rPr>
                <w:sz w:val="18"/>
                <w:szCs w:val="18"/>
              </w:rPr>
              <w:t>6658461</w:t>
            </w:r>
          </w:p>
        </w:tc>
        <w:tc>
          <w:tcPr>
            <w:tcW w:w="920" w:type="dxa"/>
            <w:noWrap/>
            <w:hideMark/>
          </w:tcPr>
          <w:p w14:paraId="5E3E42B9"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1592AADF"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36B1E38F" w14:textId="77777777" w:rsidR="00BC1F09" w:rsidRPr="00CE5A27" w:rsidRDefault="00BC1F09" w:rsidP="00952AE9">
            <w:pPr>
              <w:pStyle w:val="NoSpacing"/>
              <w:contextualSpacing/>
              <w:jc w:val="center"/>
              <w:rPr>
                <w:sz w:val="18"/>
                <w:szCs w:val="18"/>
              </w:rPr>
            </w:pPr>
            <w:r w:rsidRPr="00CE5A27">
              <w:rPr>
                <w:sz w:val="18"/>
                <w:szCs w:val="18"/>
              </w:rPr>
              <w:t>Wet</w:t>
            </w:r>
          </w:p>
        </w:tc>
      </w:tr>
      <w:tr w:rsidR="00BC1F09" w:rsidRPr="00CE5A27" w14:paraId="734DF1A8" w14:textId="77777777" w:rsidTr="00952AE9">
        <w:trPr>
          <w:trHeight w:val="300"/>
        </w:trPr>
        <w:tc>
          <w:tcPr>
            <w:tcW w:w="1413" w:type="dxa"/>
            <w:vMerge/>
            <w:hideMark/>
          </w:tcPr>
          <w:p w14:paraId="31C40D89" w14:textId="77777777" w:rsidR="00BC1F09" w:rsidRPr="00CE5A27" w:rsidRDefault="00BC1F09" w:rsidP="00952AE9">
            <w:pPr>
              <w:pStyle w:val="NoSpacing"/>
              <w:contextualSpacing/>
              <w:jc w:val="center"/>
              <w:rPr>
                <w:sz w:val="18"/>
                <w:szCs w:val="18"/>
              </w:rPr>
            </w:pPr>
          </w:p>
        </w:tc>
        <w:tc>
          <w:tcPr>
            <w:tcW w:w="1848" w:type="dxa"/>
            <w:noWrap/>
            <w:hideMark/>
          </w:tcPr>
          <w:p w14:paraId="49481E5B" w14:textId="77777777" w:rsidR="00BC1F09" w:rsidRPr="00CE5A27" w:rsidRDefault="00BC1F09" w:rsidP="00952AE9">
            <w:pPr>
              <w:pStyle w:val="NoSpacing"/>
              <w:contextualSpacing/>
              <w:jc w:val="center"/>
              <w:rPr>
                <w:sz w:val="18"/>
                <w:szCs w:val="18"/>
              </w:rPr>
            </w:pPr>
            <w:r w:rsidRPr="00CE5A27">
              <w:rPr>
                <w:sz w:val="18"/>
                <w:szCs w:val="18"/>
              </w:rPr>
              <w:t>Ross Billabong</w:t>
            </w:r>
          </w:p>
        </w:tc>
        <w:tc>
          <w:tcPr>
            <w:tcW w:w="1275" w:type="dxa"/>
            <w:noWrap/>
            <w:hideMark/>
          </w:tcPr>
          <w:p w14:paraId="6EC15DE0" w14:textId="77777777" w:rsidR="00BC1F09" w:rsidRPr="00CE5A27" w:rsidRDefault="00BC1F09" w:rsidP="00952AE9">
            <w:pPr>
              <w:pStyle w:val="NoSpacing"/>
              <w:contextualSpacing/>
              <w:jc w:val="center"/>
              <w:rPr>
                <w:sz w:val="18"/>
                <w:szCs w:val="18"/>
              </w:rPr>
            </w:pPr>
            <w:r w:rsidRPr="00CE5A27">
              <w:rPr>
                <w:sz w:val="18"/>
                <w:szCs w:val="18"/>
              </w:rPr>
              <w:t>ROSS</w:t>
            </w:r>
          </w:p>
        </w:tc>
        <w:tc>
          <w:tcPr>
            <w:tcW w:w="886" w:type="dxa"/>
            <w:noWrap/>
            <w:hideMark/>
          </w:tcPr>
          <w:p w14:paraId="0B3B4BE5" w14:textId="77777777" w:rsidR="00BC1F09" w:rsidRPr="00CE5A27" w:rsidRDefault="00BC1F09" w:rsidP="00952AE9">
            <w:pPr>
              <w:pStyle w:val="NoSpacing"/>
              <w:contextualSpacing/>
              <w:jc w:val="center"/>
              <w:rPr>
                <w:sz w:val="18"/>
                <w:szCs w:val="18"/>
              </w:rPr>
            </w:pPr>
            <w:r w:rsidRPr="00CE5A27">
              <w:rPr>
                <w:sz w:val="18"/>
                <w:szCs w:val="18"/>
              </w:rPr>
              <w:t>347281</w:t>
            </w:r>
          </w:p>
        </w:tc>
        <w:tc>
          <w:tcPr>
            <w:tcW w:w="1029" w:type="dxa"/>
            <w:noWrap/>
            <w:hideMark/>
          </w:tcPr>
          <w:p w14:paraId="7CDB4ADB" w14:textId="77777777" w:rsidR="00BC1F09" w:rsidRPr="00CE5A27" w:rsidRDefault="00BC1F09" w:rsidP="00952AE9">
            <w:pPr>
              <w:pStyle w:val="NoSpacing"/>
              <w:contextualSpacing/>
              <w:jc w:val="center"/>
              <w:rPr>
                <w:sz w:val="18"/>
                <w:szCs w:val="18"/>
              </w:rPr>
            </w:pPr>
            <w:r w:rsidRPr="00CE5A27">
              <w:rPr>
                <w:sz w:val="18"/>
                <w:szCs w:val="18"/>
              </w:rPr>
              <w:t>6636893</w:t>
            </w:r>
          </w:p>
        </w:tc>
        <w:tc>
          <w:tcPr>
            <w:tcW w:w="920" w:type="dxa"/>
            <w:noWrap/>
            <w:hideMark/>
          </w:tcPr>
          <w:p w14:paraId="03D3BC62"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6CEEA2C9"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19E7F926" w14:textId="77777777" w:rsidR="00BC1F09" w:rsidRPr="00CE5A27" w:rsidRDefault="00BC1F09" w:rsidP="00952AE9">
            <w:pPr>
              <w:pStyle w:val="NoSpacing"/>
              <w:contextualSpacing/>
              <w:jc w:val="center"/>
              <w:rPr>
                <w:sz w:val="18"/>
                <w:szCs w:val="18"/>
              </w:rPr>
            </w:pPr>
            <w:r w:rsidRPr="00CE5A27">
              <w:rPr>
                <w:sz w:val="18"/>
                <w:szCs w:val="18"/>
              </w:rPr>
              <w:t>Wet</w:t>
            </w:r>
          </w:p>
        </w:tc>
      </w:tr>
      <w:tr w:rsidR="00BC1F09" w:rsidRPr="00CE5A27" w14:paraId="13F5EF9E" w14:textId="77777777" w:rsidTr="00952AE9">
        <w:trPr>
          <w:trHeight w:val="300"/>
        </w:trPr>
        <w:tc>
          <w:tcPr>
            <w:tcW w:w="1413" w:type="dxa"/>
            <w:vMerge w:val="restart"/>
            <w:hideMark/>
          </w:tcPr>
          <w:p w14:paraId="103CA57B" w14:textId="77777777" w:rsidR="00BC1F09" w:rsidRPr="00CE5A27" w:rsidRDefault="00BC1F09" w:rsidP="00952AE9">
            <w:pPr>
              <w:pStyle w:val="NoSpacing"/>
              <w:contextualSpacing/>
              <w:jc w:val="center"/>
              <w:rPr>
                <w:sz w:val="18"/>
                <w:szCs w:val="18"/>
              </w:rPr>
            </w:pPr>
            <w:r w:rsidRPr="00CE5A27">
              <w:rPr>
                <w:sz w:val="18"/>
                <w:szCs w:val="18"/>
              </w:rPr>
              <w:t>Western Floodplain</w:t>
            </w:r>
          </w:p>
        </w:tc>
        <w:tc>
          <w:tcPr>
            <w:tcW w:w="1848" w:type="dxa"/>
            <w:noWrap/>
            <w:hideMark/>
          </w:tcPr>
          <w:p w14:paraId="01A52572" w14:textId="77777777" w:rsidR="00BC1F09" w:rsidRPr="00CE5A27" w:rsidRDefault="00BC1F09" w:rsidP="00952AE9">
            <w:pPr>
              <w:pStyle w:val="NoSpacing"/>
              <w:contextualSpacing/>
              <w:jc w:val="center"/>
              <w:rPr>
                <w:sz w:val="18"/>
                <w:szCs w:val="18"/>
              </w:rPr>
            </w:pPr>
            <w:r w:rsidRPr="00CE5A27">
              <w:rPr>
                <w:sz w:val="18"/>
                <w:szCs w:val="18"/>
              </w:rPr>
              <w:t>Coolabah, Coobah, Lignum woodland</w:t>
            </w:r>
          </w:p>
        </w:tc>
        <w:tc>
          <w:tcPr>
            <w:tcW w:w="1275" w:type="dxa"/>
            <w:noWrap/>
            <w:hideMark/>
          </w:tcPr>
          <w:p w14:paraId="379A3E03" w14:textId="77777777" w:rsidR="00BC1F09" w:rsidRPr="00CE5A27" w:rsidRDefault="00BC1F09" w:rsidP="00952AE9">
            <w:pPr>
              <w:pStyle w:val="NoSpacing"/>
              <w:contextualSpacing/>
              <w:jc w:val="center"/>
              <w:rPr>
                <w:sz w:val="18"/>
                <w:szCs w:val="18"/>
              </w:rPr>
            </w:pPr>
            <w:r w:rsidRPr="00CE5A27">
              <w:rPr>
                <w:sz w:val="18"/>
                <w:szCs w:val="18"/>
              </w:rPr>
              <w:t>WF2</w:t>
            </w:r>
          </w:p>
        </w:tc>
        <w:tc>
          <w:tcPr>
            <w:tcW w:w="886" w:type="dxa"/>
            <w:noWrap/>
          </w:tcPr>
          <w:p w14:paraId="3349CA64" w14:textId="77777777" w:rsidR="00BC1F09" w:rsidRPr="00CE5A27" w:rsidRDefault="00BC1F09" w:rsidP="00952AE9">
            <w:pPr>
              <w:pStyle w:val="NoSpacing"/>
              <w:contextualSpacing/>
              <w:jc w:val="center"/>
              <w:rPr>
                <w:sz w:val="18"/>
                <w:szCs w:val="18"/>
              </w:rPr>
            </w:pPr>
            <w:r w:rsidRPr="00CE5A27">
              <w:rPr>
                <w:sz w:val="18"/>
                <w:szCs w:val="18"/>
              </w:rPr>
              <w:t>348083</w:t>
            </w:r>
          </w:p>
        </w:tc>
        <w:tc>
          <w:tcPr>
            <w:tcW w:w="1029" w:type="dxa"/>
            <w:noWrap/>
          </w:tcPr>
          <w:p w14:paraId="30E62057" w14:textId="77777777" w:rsidR="00BC1F09" w:rsidRPr="00CE5A27" w:rsidRDefault="00BC1F09" w:rsidP="00952AE9">
            <w:pPr>
              <w:pStyle w:val="NoSpacing"/>
              <w:contextualSpacing/>
              <w:jc w:val="center"/>
              <w:rPr>
                <w:sz w:val="18"/>
                <w:szCs w:val="18"/>
              </w:rPr>
            </w:pPr>
            <w:r w:rsidRPr="00CE5A27">
              <w:rPr>
                <w:sz w:val="18"/>
                <w:szCs w:val="18"/>
              </w:rPr>
              <w:t>6667550</w:t>
            </w:r>
          </w:p>
        </w:tc>
        <w:tc>
          <w:tcPr>
            <w:tcW w:w="920" w:type="dxa"/>
            <w:noWrap/>
            <w:hideMark/>
          </w:tcPr>
          <w:p w14:paraId="0773846C"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75ABDC67" w14:textId="77777777" w:rsidR="00BC1F09" w:rsidRPr="00CE5A27" w:rsidRDefault="00BC1F09" w:rsidP="00952AE9">
            <w:pPr>
              <w:pStyle w:val="NoSpacing"/>
              <w:contextualSpacing/>
              <w:jc w:val="center"/>
              <w:rPr>
                <w:sz w:val="18"/>
                <w:szCs w:val="18"/>
              </w:rPr>
            </w:pPr>
            <w:r w:rsidRPr="00CE5A27">
              <w:rPr>
                <w:sz w:val="18"/>
                <w:szCs w:val="18"/>
              </w:rPr>
              <w:t>Dry</w:t>
            </w:r>
          </w:p>
        </w:tc>
        <w:tc>
          <w:tcPr>
            <w:tcW w:w="850" w:type="dxa"/>
            <w:noWrap/>
            <w:hideMark/>
          </w:tcPr>
          <w:p w14:paraId="5D334BF5" w14:textId="77777777" w:rsidR="00BC1F09" w:rsidRPr="00CE5A27" w:rsidRDefault="00BC1F09" w:rsidP="00952AE9">
            <w:pPr>
              <w:pStyle w:val="NoSpacing"/>
              <w:contextualSpacing/>
              <w:jc w:val="center"/>
              <w:rPr>
                <w:sz w:val="18"/>
                <w:szCs w:val="18"/>
              </w:rPr>
            </w:pPr>
            <w:r w:rsidRPr="00CE5A27">
              <w:rPr>
                <w:sz w:val="18"/>
                <w:szCs w:val="18"/>
              </w:rPr>
              <w:t>Dry</w:t>
            </w:r>
          </w:p>
        </w:tc>
      </w:tr>
      <w:tr w:rsidR="00BC1F09" w:rsidRPr="00CE5A27" w14:paraId="33785B20" w14:textId="77777777" w:rsidTr="00952AE9">
        <w:trPr>
          <w:trHeight w:val="300"/>
        </w:trPr>
        <w:tc>
          <w:tcPr>
            <w:tcW w:w="1413" w:type="dxa"/>
            <w:vMerge/>
            <w:hideMark/>
          </w:tcPr>
          <w:p w14:paraId="5CF62C4E" w14:textId="77777777" w:rsidR="00BC1F09" w:rsidRPr="00CE5A27" w:rsidRDefault="00BC1F09" w:rsidP="00952AE9">
            <w:pPr>
              <w:pStyle w:val="NoSpacing"/>
              <w:contextualSpacing/>
              <w:jc w:val="center"/>
              <w:rPr>
                <w:sz w:val="18"/>
                <w:szCs w:val="18"/>
              </w:rPr>
            </w:pPr>
          </w:p>
        </w:tc>
        <w:tc>
          <w:tcPr>
            <w:tcW w:w="1848" w:type="dxa"/>
            <w:noWrap/>
            <w:hideMark/>
          </w:tcPr>
          <w:p w14:paraId="6B0E971B" w14:textId="77777777" w:rsidR="00BC1F09" w:rsidRPr="00CE5A27" w:rsidRDefault="00BC1F09" w:rsidP="00952AE9">
            <w:pPr>
              <w:pStyle w:val="NoSpacing"/>
              <w:contextualSpacing/>
              <w:jc w:val="center"/>
              <w:rPr>
                <w:sz w:val="18"/>
                <w:szCs w:val="18"/>
              </w:rPr>
            </w:pPr>
            <w:r w:rsidRPr="00CE5A27">
              <w:rPr>
                <w:sz w:val="18"/>
                <w:szCs w:val="18"/>
              </w:rPr>
              <w:t>Coolabah open woodland</w:t>
            </w:r>
          </w:p>
        </w:tc>
        <w:tc>
          <w:tcPr>
            <w:tcW w:w="1275" w:type="dxa"/>
            <w:noWrap/>
            <w:hideMark/>
          </w:tcPr>
          <w:p w14:paraId="29C7E0CB" w14:textId="77777777" w:rsidR="00BC1F09" w:rsidRPr="00CE5A27" w:rsidRDefault="00BC1F09" w:rsidP="00952AE9">
            <w:pPr>
              <w:pStyle w:val="NoSpacing"/>
              <w:contextualSpacing/>
              <w:jc w:val="center"/>
              <w:rPr>
                <w:sz w:val="18"/>
                <w:szCs w:val="18"/>
              </w:rPr>
            </w:pPr>
            <w:r w:rsidRPr="00CE5A27">
              <w:rPr>
                <w:sz w:val="18"/>
                <w:szCs w:val="18"/>
              </w:rPr>
              <w:t>WF1</w:t>
            </w:r>
          </w:p>
        </w:tc>
        <w:tc>
          <w:tcPr>
            <w:tcW w:w="886" w:type="dxa"/>
            <w:noWrap/>
            <w:hideMark/>
          </w:tcPr>
          <w:p w14:paraId="74079A7E" w14:textId="77777777" w:rsidR="00BC1F09" w:rsidRPr="00CE5A27" w:rsidRDefault="00BC1F09" w:rsidP="00952AE9">
            <w:pPr>
              <w:pStyle w:val="NoSpacing"/>
              <w:contextualSpacing/>
              <w:jc w:val="center"/>
              <w:rPr>
                <w:sz w:val="18"/>
                <w:szCs w:val="18"/>
              </w:rPr>
            </w:pPr>
            <w:r w:rsidRPr="00CE5A27">
              <w:rPr>
                <w:sz w:val="18"/>
                <w:szCs w:val="18"/>
              </w:rPr>
              <w:t>347848</w:t>
            </w:r>
          </w:p>
        </w:tc>
        <w:tc>
          <w:tcPr>
            <w:tcW w:w="1029" w:type="dxa"/>
            <w:noWrap/>
            <w:hideMark/>
          </w:tcPr>
          <w:p w14:paraId="62BED04D" w14:textId="77777777" w:rsidR="00BC1F09" w:rsidRPr="00CE5A27" w:rsidRDefault="00BC1F09" w:rsidP="00952AE9">
            <w:pPr>
              <w:pStyle w:val="NoSpacing"/>
              <w:contextualSpacing/>
              <w:jc w:val="center"/>
              <w:rPr>
                <w:sz w:val="18"/>
                <w:szCs w:val="18"/>
              </w:rPr>
            </w:pPr>
            <w:r w:rsidRPr="00CE5A27">
              <w:rPr>
                <w:sz w:val="18"/>
                <w:szCs w:val="18"/>
              </w:rPr>
              <w:t>6665662</w:t>
            </w:r>
          </w:p>
        </w:tc>
        <w:tc>
          <w:tcPr>
            <w:tcW w:w="920" w:type="dxa"/>
            <w:noWrap/>
            <w:hideMark/>
          </w:tcPr>
          <w:p w14:paraId="4D4A15FA"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2E3A0943"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03822955" w14:textId="77777777" w:rsidR="00BC1F09" w:rsidRPr="00CE5A27" w:rsidRDefault="00BC1F09" w:rsidP="00952AE9">
            <w:pPr>
              <w:pStyle w:val="NoSpacing"/>
              <w:contextualSpacing/>
              <w:jc w:val="center"/>
              <w:rPr>
                <w:sz w:val="18"/>
                <w:szCs w:val="18"/>
              </w:rPr>
            </w:pPr>
            <w:r w:rsidRPr="00CE5A27">
              <w:rPr>
                <w:sz w:val="18"/>
                <w:szCs w:val="18"/>
              </w:rPr>
              <w:t>Dry</w:t>
            </w:r>
          </w:p>
        </w:tc>
      </w:tr>
      <w:tr w:rsidR="00BC1F09" w:rsidRPr="00CE5A27" w14:paraId="011FDAEC" w14:textId="77777777" w:rsidTr="00952AE9">
        <w:trPr>
          <w:trHeight w:val="300"/>
        </w:trPr>
        <w:tc>
          <w:tcPr>
            <w:tcW w:w="1413" w:type="dxa"/>
            <w:vMerge/>
            <w:hideMark/>
          </w:tcPr>
          <w:p w14:paraId="2B4CABC6" w14:textId="77777777" w:rsidR="00BC1F09" w:rsidRPr="00CE5A27" w:rsidRDefault="00BC1F09" w:rsidP="00952AE9">
            <w:pPr>
              <w:pStyle w:val="NoSpacing"/>
              <w:contextualSpacing/>
              <w:jc w:val="center"/>
              <w:rPr>
                <w:sz w:val="18"/>
                <w:szCs w:val="18"/>
              </w:rPr>
            </w:pPr>
          </w:p>
        </w:tc>
        <w:tc>
          <w:tcPr>
            <w:tcW w:w="1848" w:type="dxa"/>
            <w:noWrap/>
            <w:hideMark/>
          </w:tcPr>
          <w:p w14:paraId="376699E8" w14:textId="77777777" w:rsidR="00BC1F09" w:rsidRPr="00CE5A27" w:rsidRDefault="00BC1F09" w:rsidP="00952AE9">
            <w:pPr>
              <w:pStyle w:val="NoSpacing"/>
              <w:contextualSpacing/>
              <w:jc w:val="center"/>
              <w:rPr>
                <w:sz w:val="18"/>
                <w:szCs w:val="18"/>
              </w:rPr>
            </w:pPr>
            <w:r w:rsidRPr="00CE5A27">
              <w:rPr>
                <w:sz w:val="18"/>
                <w:szCs w:val="18"/>
              </w:rPr>
              <w:t>Lignum shrubland</w:t>
            </w:r>
          </w:p>
        </w:tc>
        <w:tc>
          <w:tcPr>
            <w:tcW w:w="1275" w:type="dxa"/>
            <w:noWrap/>
            <w:hideMark/>
          </w:tcPr>
          <w:p w14:paraId="762B1DFD" w14:textId="77777777" w:rsidR="00BC1F09" w:rsidRPr="00CE5A27" w:rsidRDefault="00BC1F09" w:rsidP="00952AE9">
            <w:pPr>
              <w:pStyle w:val="NoSpacing"/>
              <w:contextualSpacing/>
              <w:jc w:val="center"/>
              <w:rPr>
                <w:sz w:val="18"/>
                <w:szCs w:val="18"/>
              </w:rPr>
            </w:pPr>
            <w:r w:rsidRPr="00CE5A27">
              <w:rPr>
                <w:sz w:val="18"/>
                <w:szCs w:val="18"/>
              </w:rPr>
              <w:t>WF3</w:t>
            </w:r>
          </w:p>
        </w:tc>
        <w:tc>
          <w:tcPr>
            <w:tcW w:w="886" w:type="dxa"/>
            <w:noWrap/>
            <w:hideMark/>
          </w:tcPr>
          <w:p w14:paraId="6F2A6267" w14:textId="77777777" w:rsidR="00BC1F09" w:rsidRPr="00CE5A27" w:rsidRDefault="00BC1F09" w:rsidP="00952AE9">
            <w:pPr>
              <w:pStyle w:val="NoSpacing"/>
              <w:contextualSpacing/>
              <w:jc w:val="center"/>
              <w:rPr>
                <w:sz w:val="18"/>
                <w:szCs w:val="18"/>
              </w:rPr>
            </w:pPr>
            <w:r w:rsidRPr="00CE5A27">
              <w:rPr>
                <w:sz w:val="18"/>
                <w:szCs w:val="18"/>
              </w:rPr>
              <w:t>347476</w:t>
            </w:r>
          </w:p>
        </w:tc>
        <w:tc>
          <w:tcPr>
            <w:tcW w:w="1029" w:type="dxa"/>
            <w:noWrap/>
            <w:hideMark/>
          </w:tcPr>
          <w:p w14:paraId="480DEE0C" w14:textId="77777777" w:rsidR="00BC1F09" w:rsidRPr="00CE5A27" w:rsidRDefault="00BC1F09" w:rsidP="00952AE9">
            <w:pPr>
              <w:pStyle w:val="NoSpacing"/>
              <w:contextualSpacing/>
              <w:jc w:val="center"/>
              <w:rPr>
                <w:sz w:val="18"/>
                <w:szCs w:val="18"/>
              </w:rPr>
            </w:pPr>
            <w:r w:rsidRPr="00CE5A27">
              <w:rPr>
                <w:sz w:val="18"/>
                <w:szCs w:val="18"/>
              </w:rPr>
              <w:t>6660850</w:t>
            </w:r>
          </w:p>
        </w:tc>
        <w:tc>
          <w:tcPr>
            <w:tcW w:w="920" w:type="dxa"/>
            <w:noWrap/>
            <w:hideMark/>
          </w:tcPr>
          <w:p w14:paraId="59721A19" w14:textId="77777777" w:rsidR="00BC1F09" w:rsidRPr="00CE5A27" w:rsidRDefault="00BC1F09" w:rsidP="00952AE9">
            <w:pPr>
              <w:pStyle w:val="NoSpacing"/>
              <w:contextualSpacing/>
              <w:jc w:val="center"/>
              <w:rPr>
                <w:sz w:val="18"/>
                <w:szCs w:val="18"/>
              </w:rPr>
            </w:pPr>
            <w:r w:rsidRPr="00CE5A27">
              <w:rPr>
                <w:sz w:val="18"/>
                <w:szCs w:val="18"/>
              </w:rPr>
              <w:t>Wet</w:t>
            </w:r>
          </w:p>
        </w:tc>
        <w:tc>
          <w:tcPr>
            <w:tcW w:w="851" w:type="dxa"/>
            <w:noWrap/>
            <w:hideMark/>
          </w:tcPr>
          <w:p w14:paraId="096025D3" w14:textId="77777777" w:rsidR="00BC1F09" w:rsidRPr="00CE5A27" w:rsidRDefault="00BC1F09" w:rsidP="00952AE9">
            <w:pPr>
              <w:pStyle w:val="NoSpacing"/>
              <w:contextualSpacing/>
              <w:jc w:val="center"/>
              <w:rPr>
                <w:sz w:val="18"/>
                <w:szCs w:val="18"/>
              </w:rPr>
            </w:pPr>
            <w:r w:rsidRPr="00CE5A27">
              <w:rPr>
                <w:sz w:val="18"/>
                <w:szCs w:val="18"/>
              </w:rPr>
              <w:t>Wet</w:t>
            </w:r>
          </w:p>
        </w:tc>
        <w:tc>
          <w:tcPr>
            <w:tcW w:w="850" w:type="dxa"/>
            <w:noWrap/>
            <w:hideMark/>
          </w:tcPr>
          <w:p w14:paraId="4897C2FA" w14:textId="77777777" w:rsidR="00BC1F09" w:rsidRPr="00CE5A27" w:rsidRDefault="00BC1F09" w:rsidP="00952AE9">
            <w:pPr>
              <w:pStyle w:val="NoSpacing"/>
              <w:contextualSpacing/>
              <w:jc w:val="center"/>
              <w:rPr>
                <w:sz w:val="18"/>
                <w:szCs w:val="18"/>
              </w:rPr>
            </w:pPr>
            <w:r w:rsidRPr="00CE5A27">
              <w:rPr>
                <w:sz w:val="18"/>
                <w:szCs w:val="18"/>
              </w:rPr>
              <w:t>Wet</w:t>
            </w:r>
          </w:p>
        </w:tc>
      </w:tr>
    </w:tbl>
    <w:p w14:paraId="6FF97376" w14:textId="77777777" w:rsidR="00952AE9" w:rsidRDefault="00952AE9" w:rsidP="00952AE9">
      <w:pPr>
        <w:spacing w:line="240" w:lineRule="auto"/>
      </w:pPr>
    </w:p>
    <w:p w14:paraId="34395387" w14:textId="5D21AD12" w:rsidR="00BC1F09" w:rsidRDefault="00BC1F09" w:rsidP="00952AE9">
      <w:pPr>
        <w:spacing w:line="240" w:lineRule="auto"/>
        <w:jc w:val="center"/>
      </w:pPr>
      <w:r>
        <w:rPr>
          <w:noProof/>
          <w:lang w:eastAsia="en-AU"/>
        </w:rPr>
        <w:drawing>
          <wp:inline distT="0" distB="0" distL="0" distR="0" wp14:anchorId="12D629AC" wp14:editId="60A06A72">
            <wp:extent cx="5446443" cy="4084983"/>
            <wp:effectExtent l="0" t="0" r="190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457220" cy="4093066"/>
                    </a:xfrm>
                    <a:prstGeom prst="rect">
                      <a:avLst/>
                    </a:prstGeom>
                    <a:noFill/>
                  </pic:spPr>
                </pic:pic>
              </a:graphicData>
            </a:graphic>
          </wp:inline>
        </w:drawing>
      </w:r>
    </w:p>
    <w:p w14:paraId="3189CEB2" w14:textId="2ABD56C8" w:rsidR="00BC1F09" w:rsidRDefault="00BC1F09" w:rsidP="00BC1F09">
      <w:pPr>
        <w:pStyle w:val="Caption"/>
      </w:pPr>
      <w:bookmarkStart w:id="72" w:name="_Ref490747595"/>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72"/>
      <w:r w:rsidR="00B23227">
        <w:t>:</w:t>
      </w:r>
      <w:r>
        <w:t xml:space="preserve"> Photo of new logger set up in </w:t>
      </w:r>
      <w:r w:rsidR="00FE39A5">
        <w:t>Darling Pump to replace the lost</w:t>
      </w:r>
      <w:r>
        <w:t xml:space="preserve"> logger in the Darling upstream station.</w:t>
      </w:r>
    </w:p>
    <w:p w14:paraId="32A96661" w14:textId="16F77B8F" w:rsidR="006403AF" w:rsidRDefault="006403AF" w:rsidP="006403AF">
      <w:pPr>
        <w:pStyle w:val="Heading7"/>
      </w:pPr>
      <w:r>
        <w:t>Results</w:t>
      </w:r>
    </w:p>
    <w:p w14:paraId="51E04B16" w14:textId="1430D329" w:rsidR="00BC1F09" w:rsidRPr="00723A01" w:rsidRDefault="00BC1F09" w:rsidP="00BC1F09">
      <w:pPr>
        <w:pStyle w:val="ListParagraph"/>
        <w:numPr>
          <w:ilvl w:val="7"/>
          <w:numId w:val="10"/>
        </w:numPr>
        <w:rPr>
          <w:rFonts w:cs="Arial"/>
          <w:b/>
          <w:sz w:val="20"/>
          <w:szCs w:val="20"/>
        </w:rPr>
      </w:pPr>
      <w:r w:rsidRPr="00723A01">
        <w:rPr>
          <w:rFonts w:cs="Arial"/>
          <w:b/>
          <w:sz w:val="20"/>
          <w:szCs w:val="20"/>
        </w:rPr>
        <w:t>Darling River Cat 1 continuous monitoring</w:t>
      </w:r>
    </w:p>
    <w:p w14:paraId="33E3F921" w14:textId="77777777" w:rsidR="00BC1F09" w:rsidRPr="00BC1F09" w:rsidRDefault="00BC1F09" w:rsidP="00BC1F09">
      <w:pPr>
        <w:pStyle w:val="ListParagraph"/>
        <w:ind w:left="1298"/>
        <w:rPr>
          <w:rFonts w:cs="Arial"/>
          <w:b/>
          <w:i/>
          <w:szCs w:val="20"/>
        </w:rPr>
      </w:pPr>
    </w:p>
    <w:p w14:paraId="24AD5BB1" w14:textId="2847F109" w:rsidR="00BC1F09" w:rsidRDefault="00BC1F09" w:rsidP="00BC1F09">
      <w:pPr>
        <w:rPr>
          <w:rFonts w:cs="Arial"/>
          <w:szCs w:val="20"/>
        </w:rPr>
      </w:pPr>
      <w:r w:rsidRPr="00DE3C94">
        <w:rPr>
          <w:rFonts w:cs="Arial"/>
          <w:szCs w:val="20"/>
        </w:rPr>
        <w:t>The Darling River upstream and downstream stations exhibited similar magnitudes of discharge during th</w:t>
      </w:r>
      <w:r>
        <w:rPr>
          <w:rFonts w:cs="Arial"/>
          <w:szCs w:val="20"/>
        </w:rPr>
        <w:t>is</w:t>
      </w:r>
      <w:r w:rsidRPr="00DE3C94">
        <w:rPr>
          <w:rFonts w:cs="Arial"/>
          <w:szCs w:val="20"/>
        </w:rPr>
        <w:t xml:space="preserve"> reporting year, with a short time lag for downstream flow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sidRPr="00DE3C94">
        <w:rPr>
          <w:rFonts w:cs="Arial"/>
          <w:szCs w:val="20"/>
        </w:rPr>
        <w:t xml:space="preserve">a). Environmental Water period 1 (EW1), 2 (EW2) and 3 (EW3) discharge patterns were influenced by flows down the Darling River zone with portions of Commonwealth environmental water </w:t>
      </w:r>
      <w:r>
        <w:rPr>
          <w:rFonts w:cs="Arial"/>
          <w:szCs w:val="20"/>
        </w:rPr>
        <w:t xml:space="preserve">originating </w:t>
      </w:r>
      <w:r w:rsidRPr="00DE3C94">
        <w:rPr>
          <w:rFonts w:cs="Arial"/>
          <w:szCs w:val="20"/>
        </w:rPr>
        <w:t>in upstream tributaries</w:t>
      </w:r>
      <w:r>
        <w:rPr>
          <w:rFonts w:cs="Arial"/>
          <w:szCs w:val="20"/>
        </w:rPr>
        <w:t xml:space="preserve"> (</w:t>
      </w:r>
      <w:r w:rsidR="00723A01">
        <w:rPr>
          <w:rFonts w:cs="Arial"/>
          <w:szCs w:val="20"/>
        </w:rPr>
        <w:fldChar w:fldCharType="begin"/>
      </w:r>
      <w:r w:rsidR="00723A01">
        <w:rPr>
          <w:rFonts w:cs="Arial"/>
          <w:szCs w:val="20"/>
        </w:rPr>
        <w:instrText xml:space="preserve"> REF _Ref490747463 \h </w:instrText>
      </w:r>
      <w:r w:rsidR="00723A01">
        <w:rPr>
          <w:rFonts w:cs="Arial"/>
          <w:szCs w:val="20"/>
        </w:rPr>
      </w:r>
      <w:r w:rsidR="00723A01">
        <w:rPr>
          <w:rFonts w:cs="Arial"/>
          <w:szCs w:val="20"/>
        </w:rPr>
        <w:fldChar w:fldCharType="separate"/>
      </w:r>
      <w:r w:rsidR="00AA6BBF">
        <w:t xml:space="preserve">Table </w:t>
      </w:r>
      <w:r w:rsidR="00AA6BBF">
        <w:rPr>
          <w:noProof/>
        </w:rPr>
        <w:t>F</w:t>
      </w:r>
      <w:r w:rsidR="00AA6BBF">
        <w:noBreakHyphen/>
      </w:r>
      <w:r w:rsidR="00AA6BBF">
        <w:rPr>
          <w:noProof/>
        </w:rPr>
        <w:t>1</w:t>
      </w:r>
      <w:r w:rsidR="00723A01">
        <w:rPr>
          <w:rFonts w:cs="Arial"/>
          <w:szCs w:val="20"/>
        </w:rPr>
        <w:fldChar w:fldCharType="end"/>
      </w:r>
      <w:r w:rsidR="00723A01">
        <w:rPr>
          <w:rFonts w:cs="Arial"/>
          <w:szCs w:val="20"/>
        </w:rPr>
        <w:t>)</w:t>
      </w:r>
    </w:p>
    <w:p w14:paraId="29A360D5" w14:textId="2879CAA7" w:rsidR="00BC1F09" w:rsidRPr="000951B8" w:rsidRDefault="00BC1F09" w:rsidP="00BC1F09">
      <w:pPr>
        <w:rPr>
          <w:rFonts w:cs="Arial"/>
          <w:szCs w:val="20"/>
        </w:rPr>
      </w:pPr>
      <w:r>
        <w:rPr>
          <w:rFonts w:cs="Arial"/>
          <w:szCs w:val="20"/>
        </w:rPr>
        <w:t>The longitudinal c</w:t>
      </w:r>
      <w:r w:rsidRPr="00DE3C94">
        <w:rPr>
          <w:rFonts w:cs="Arial"/>
          <w:szCs w:val="20"/>
        </w:rPr>
        <w:t xml:space="preserve">onnection between the Warrego and Darling </w:t>
      </w:r>
      <w:r>
        <w:rPr>
          <w:rFonts w:cs="Arial"/>
          <w:szCs w:val="20"/>
        </w:rPr>
        <w:t>from</w:t>
      </w:r>
      <w:r w:rsidRPr="00DE3C94">
        <w:rPr>
          <w:rFonts w:cs="Arial"/>
          <w:szCs w:val="20"/>
        </w:rPr>
        <w:t xml:space="preserve"> the opening of Boera gate</w:t>
      </w:r>
      <w:r>
        <w:rPr>
          <w:rFonts w:cs="Arial"/>
          <w:szCs w:val="20"/>
        </w:rPr>
        <w:t>s</w:t>
      </w:r>
      <w:r w:rsidRPr="00DE3C94">
        <w:rPr>
          <w:rFonts w:cs="Arial"/>
          <w:szCs w:val="20"/>
        </w:rPr>
        <w:t xml:space="preserve"> occurred in EW1 and EW3</w:t>
      </w:r>
      <w:r>
        <w:rPr>
          <w:rFonts w:cs="Arial"/>
          <w:szCs w:val="20"/>
        </w:rPr>
        <w:t xml:space="preserve"> resulting in connection for a total of 35 days (</w:t>
      </w:r>
      <w:r w:rsidR="00723A01">
        <w:rPr>
          <w:rFonts w:cs="Arial"/>
          <w:szCs w:val="20"/>
          <w:highlight w:val="yellow"/>
        </w:rPr>
        <w:fldChar w:fldCharType="begin"/>
      </w:r>
      <w:r w:rsidR="00723A01">
        <w:rPr>
          <w:rFonts w:cs="Arial"/>
          <w:szCs w:val="20"/>
        </w:rPr>
        <w:instrText xml:space="preserve"> REF _Ref458766167 \r \h </w:instrText>
      </w:r>
      <w:r w:rsidR="00723A01">
        <w:rPr>
          <w:rFonts w:cs="Arial"/>
          <w:szCs w:val="20"/>
          <w:highlight w:val="yellow"/>
        </w:rPr>
      </w:r>
      <w:r w:rsidR="00723A01">
        <w:rPr>
          <w:rFonts w:cs="Arial"/>
          <w:szCs w:val="20"/>
          <w:highlight w:val="yellow"/>
        </w:rPr>
        <w:fldChar w:fldCharType="separate"/>
      </w:r>
      <w:r w:rsidR="00AA6BBF">
        <w:rPr>
          <w:rFonts w:cs="Arial"/>
          <w:szCs w:val="20"/>
        </w:rPr>
        <w:t>Appendix A</w:t>
      </w:r>
      <w:r w:rsidR="00723A01">
        <w:rPr>
          <w:rFonts w:cs="Arial"/>
          <w:szCs w:val="20"/>
          <w:highlight w:val="yellow"/>
        </w:rPr>
        <w:fldChar w:fldCharType="end"/>
      </w:r>
      <w:r>
        <w:rPr>
          <w:rFonts w:cs="Arial"/>
          <w:szCs w:val="20"/>
        </w:rPr>
        <w:t>)</w:t>
      </w:r>
      <w:r w:rsidR="00566C3A">
        <w:rPr>
          <w:rFonts w:cs="Arial"/>
          <w:szCs w:val="20"/>
        </w:rPr>
        <w:t xml:space="preserve">. </w:t>
      </w:r>
      <w:r w:rsidRPr="00DE3C94">
        <w:rPr>
          <w:rFonts w:cs="Arial"/>
          <w:szCs w:val="20"/>
        </w:rPr>
        <w:t xml:space="preserve">However, there </w:t>
      </w:r>
      <w:r>
        <w:rPr>
          <w:rFonts w:cs="Arial"/>
          <w:szCs w:val="20"/>
        </w:rPr>
        <w:t>are</w:t>
      </w:r>
      <w:r w:rsidRPr="00DE3C94">
        <w:rPr>
          <w:rFonts w:cs="Arial"/>
          <w:szCs w:val="20"/>
        </w:rPr>
        <w:t xml:space="preserve"> </w:t>
      </w:r>
      <w:r>
        <w:rPr>
          <w:rFonts w:cs="Arial"/>
          <w:szCs w:val="20"/>
        </w:rPr>
        <w:t>insufficient</w:t>
      </w:r>
      <w:r w:rsidRPr="00DE3C94">
        <w:rPr>
          <w:rFonts w:cs="Arial"/>
          <w:szCs w:val="20"/>
        </w:rPr>
        <w:t xml:space="preserve"> data </w:t>
      </w:r>
      <w:r>
        <w:rPr>
          <w:rFonts w:cs="Arial"/>
          <w:szCs w:val="20"/>
        </w:rPr>
        <w:t>to explore the impact of Warrego connection on water quality in the Darling River downstream during these flow periods due to the loss of equipment</w:t>
      </w:r>
      <w:r w:rsidRPr="00DE3C94">
        <w:rPr>
          <w:rFonts w:cs="Arial"/>
          <w:szCs w:val="20"/>
        </w:rPr>
        <w:t>. Non-environmental water period (non-EW) discharge patterns represent natural base flow condition without Commonwealth environmental water.</w:t>
      </w:r>
      <w:r>
        <w:rPr>
          <w:rFonts w:cs="Arial"/>
          <w:szCs w:val="20"/>
        </w:rPr>
        <w:t xml:space="preserve"> </w:t>
      </w:r>
    </w:p>
    <w:p w14:paraId="7BC68273" w14:textId="6F134A4A" w:rsidR="00BC1F09" w:rsidRPr="000951B8" w:rsidRDefault="00BC1F09" w:rsidP="00BC1F09">
      <w:pPr>
        <w:rPr>
          <w:rFonts w:cs="Arial"/>
          <w:szCs w:val="20"/>
        </w:rPr>
      </w:pPr>
      <w:r w:rsidRPr="000951B8">
        <w:rPr>
          <w:rFonts w:cs="Arial"/>
          <w:szCs w:val="20"/>
        </w:rPr>
        <w:t xml:space="preserve">Mean daily </w:t>
      </w:r>
      <w:r>
        <w:rPr>
          <w:rFonts w:cs="Arial"/>
          <w:szCs w:val="20"/>
        </w:rPr>
        <w:t xml:space="preserve">water </w:t>
      </w:r>
      <w:r w:rsidRPr="000951B8">
        <w:rPr>
          <w:rFonts w:cs="Arial"/>
          <w:szCs w:val="20"/>
        </w:rPr>
        <w:t>temperature increased steadily from July to Febr</w:t>
      </w:r>
      <w:r>
        <w:rPr>
          <w:rFonts w:cs="Arial"/>
          <w:szCs w:val="20"/>
        </w:rPr>
        <w:t>uary due to seasonal variation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b and </w:t>
      </w:r>
      <w:r w:rsidR="00723A01">
        <w:rPr>
          <w:rFonts w:cs="Arial"/>
          <w:szCs w:val="20"/>
        </w:rPr>
        <w:fldChar w:fldCharType="begin"/>
      </w:r>
      <w:r w:rsidR="00723A01">
        <w:rPr>
          <w:rFonts w:cs="Arial"/>
          <w:szCs w:val="20"/>
        </w:rPr>
        <w:instrText xml:space="preserve"> REF _Ref490747144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4</w:t>
      </w:r>
      <w:r w:rsidR="00723A01">
        <w:rPr>
          <w:rFonts w:cs="Arial"/>
          <w:szCs w:val="20"/>
        </w:rPr>
        <w:fldChar w:fldCharType="end"/>
      </w:r>
      <w:r>
        <w:rPr>
          <w:rFonts w:cs="Arial"/>
          <w:szCs w:val="20"/>
        </w:rPr>
        <w:t>a). Temperature di</w:t>
      </w:r>
      <w:r w:rsidRPr="000951B8">
        <w:rPr>
          <w:rFonts w:cs="Arial"/>
          <w:szCs w:val="20"/>
        </w:rPr>
        <w:t>d not have strong predictable linear relationship with discharge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a</w:t>
      </w:r>
      <w:r w:rsidRPr="000951B8">
        <w:rPr>
          <w:rFonts w:cs="Arial"/>
          <w:szCs w:val="20"/>
        </w:rPr>
        <w:t>), with seasonal rather than flow patterns exerting the largest influence.</w:t>
      </w:r>
      <w:r>
        <w:rPr>
          <w:rFonts w:cs="Arial"/>
          <w:szCs w:val="20"/>
        </w:rPr>
        <w:t xml:space="preserve"> </w:t>
      </w:r>
    </w:p>
    <w:p w14:paraId="09876307" w14:textId="27FF2635" w:rsidR="00BC1F09" w:rsidRPr="000951B8" w:rsidRDefault="00BC1F09" w:rsidP="00BC1F09">
      <w:pPr>
        <w:rPr>
          <w:rFonts w:cs="Arial"/>
          <w:szCs w:val="20"/>
        </w:rPr>
      </w:pPr>
      <w:r w:rsidRPr="000951B8">
        <w:rPr>
          <w:rFonts w:cs="Arial"/>
          <w:szCs w:val="20"/>
        </w:rPr>
        <w:t>Mean daily pH</w:t>
      </w:r>
      <w:r>
        <w:rPr>
          <w:rFonts w:cs="Arial"/>
          <w:szCs w:val="20"/>
        </w:rPr>
        <w:t xml:space="preserve"> in</w:t>
      </w:r>
      <w:r w:rsidRPr="000951B8">
        <w:rPr>
          <w:rFonts w:cs="Arial"/>
          <w:szCs w:val="20"/>
        </w:rPr>
        <w:t xml:space="preserve"> the upstream station ranged from </w:t>
      </w:r>
      <w:r>
        <w:rPr>
          <w:rFonts w:cs="Arial"/>
          <w:szCs w:val="20"/>
        </w:rPr>
        <w:t>7.1 to 7.7</w:t>
      </w:r>
      <w:r w:rsidRPr="00706EFF">
        <w:rPr>
          <w:rFonts w:cs="Arial"/>
          <w:szCs w:val="20"/>
        </w:rPr>
        <w:t xml:space="preserve"> and was lower than </w:t>
      </w:r>
      <w:r>
        <w:rPr>
          <w:rFonts w:cs="Arial"/>
          <w:szCs w:val="20"/>
        </w:rPr>
        <w:t xml:space="preserve">values recorded in </w:t>
      </w:r>
      <w:r w:rsidRPr="00706EFF">
        <w:rPr>
          <w:rFonts w:cs="Arial"/>
          <w:szCs w:val="20"/>
        </w:rPr>
        <w:t xml:space="preserve">2015-16 </w:t>
      </w:r>
      <w:r>
        <w:rPr>
          <w:rFonts w:cs="Arial"/>
          <w:szCs w:val="20"/>
        </w:rPr>
        <w:t>(</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and </w:t>
      </w:r>
      <w:r w:rsidR="00723A01">
        <w:rPr>
          <w:rFonts w:cs="Arial"/>
          <w:szCs w:val="20"/>
        </w:rPr>
        <w:fldChar w:fldCharType="begin"/>
      </w:r>
      <w:r w:rsidR="00723A01">
        <w:rPr>
          <w:rFonts w:cs="Arial"/>
          <w:szCs w:val="20"/>
        </w:rPr>
        <w:instrText xml:space="preserve"> REF _Ref490746980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7</w:t>
      </w:r>
      <w:r w:rsidR="00723A01">
        <w:rPr>
          <w:rFonts w:cs="Arial"/>
          <w:szCs w:val="20"/>
        </w:rPr>
        <w:fldChar w:fldCharType="end"/>
      </w:r>
      <w:r>
        <w:rPr>
          <w:rFonts w:cs="Arial"/>
          <w:szCs w:val="20"/>
        </w:rPr>
        <w:t xml:space="preserve">), consistently </w:t>
      </w:r>
      <w:r w:rsidRPr="000951B8">
        <w:rPr>
          <w:rFonts w:cs="Arial"/>
          <w:szCs w:val="20"/>
        </w:rPr>
        <w:t>within the ANZECC water quality guideline</w:t>
      </w:r>
      <w:r>
        <w:rPr>
          <w:rFonts w:cs="Arial"/>
          <w:szCs w:val="20"/>
        </w:rPr>
        <w:t xml:space="preserve"> values</w:t>
      </w:r>
      <w:r w:rsidRPr="000951B8">
        <w:rPr>
          <w:rFonts w:cs="Arial"/>
          <w:szCs w:val="20"/>
        </w:rPr>
        <w:t xml:space="preserve"> (</w:t>
      </w:r>
      <w:r>
        <w:rPr>
          <w:rFonts w:cs="Arial"/>
          <w:szCs w:val="20"/>
        </w:rPr>
        <w:t>pH between 6.5 and 8;</w:t>
      </w:r>
      <w:r w:rsidRPr="000951B8">
        <w:rPr>
          <w:rFonts w:cs="Arial"/>
          <w:szCs w:val="20"/>
        </w:rPr>
        <w:t>)</w:t>
      </w:r>
      <w:r>
        <w:rPr>
          <w:rFonts w:cs="Arial"/>
          <w:szCs w:val="20"/>
        </w:rPr>
        <w:t xml:space="preserve"> throughout the three EW periods</w:t>
      </w:r>
      <w:r w:rsidRPr="000951B8">
        <w:rPr>
          <w:rFonts w:cs="Arial"/>
          <w:szCs w:val="20"/>
        </w:rPr>
        <w:t xml:space="preserve">. </w:t>
      </w:r>
      <w:r>
        <w:rPr>
          <w:rFonts w:cs="Arial"/>
          <w:szCs w:val="20"/>
        </w:rPr>
        <w:t>There was no</w:t>
      </w:r>
      <w:r w:rsidRPr="000951B8">
        <w:rPr>
          <w:rFonts w:cs="Arial"/>
          <w:szCs w:val="20"/>
        </w:rPr>
        <w:t xml:space="preserve"> strong predictable relationship with discharge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w:t>
      </w:r>
    </w:p>
    <w:p w14:paraId="29EEB0BA" w14:textId="3BDAE392" w:rsidR="00BC1F09" w:rsidRDefault="00BC1F09" w:rsidP="00BC1F09">
      <w:pPr>
        <w:rPr>
          <w:rFonts w:cs="Arial"/>
          <w:szCs w:val="20"/>
        </w:rPr>
      </w:pPr>
      <w:r w:rsidRPr="000951B8">
        <w:rPr>
          <w:rFonts w:cs="Arial"/>
          <w:szCs w:val="20"/>
        </w:rPr>
        <w:t xml:space="preserve">Mean daily turbidity in the </w:t>
      </w:r>
      <w:r>
        <w:rPr>
          <w:rFonts w:cs="Arial"/>
          <w:szCs w:val="20"/>
        </w:rPr>
        <w:t xml:space="preserve">downstream station </w:t>
      </w:r>
      <w:r w:rsidRPr="000951B8">
        <w:rPr>
          <w:rFonts w:cs="Arial"/>
          <w:szCs w:val="20"/>
        </w:rPr>
        <w:t xml:space="preserve">ranged from 121 NTU to 510 NTU and was </w:t>
      </w:r>
      <w:r>
        <w:rPr>
          <w:rFonts w:cs="Arial"/>
          <w:szCs w:val="20"/>
        </w:rPr>
        <w:t>consistently</w:t>
      </w:r>
      <w:r w:rsidRPr="000951B8">
        <w:rPr>
          <w:rFonts w:cs="Arial"/>
          <w:szCs w:val="20"/>
        </w:rPr>
        <w:t xml:space="preserve"> above the ANZECC water quality</w:t>
      </w:r>
      <w:r>
        <w:rPr>
          <w:rFonts w:cs="Arial"/>
          <w:szCs w:val="20"/>
        </w:rPr>
        <w:t xml:space="preserve"> guideline (6-50NTU;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d and </w:t>
      </w:r>
      <w:r w:rsidR="00723A01">
        <w:rPr>
          <w:rFonts w:cs="Arial"/>
          <w:szCs w:val="20"/>
        </w:rPr>
        <w:fldChar w:fldCharType="begin"/>
      </w:r>
      <w:r w:rsidR="00723A01">
        <w:rPr>
          <w:rFonts w:cs="Arial"/>
          <w:szCs w:val="20"/>
        </w:rPr>
        <w:instrText xml:space="preserve"> REF _Ref490747144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4</w:t>
      </w:r>
      <w:r w:rsidR="00723A01">
        <w:rPr>
          <w:rFonts w:cs="Arial"/>
          <w:szCs w:val="20"/>
        </w:rPr>
        <w:fldChar w:fldCharType="end"/>
      </w:r>
      <w:r>
        <w:rPr>
          <w:rFonts w:cs="Arial"/>
          <w:szCs w:val="20"/>
        </w:rPr>
        <w:t>c</w:t>
      </w:r>
      <w:r w:rsidRPr="000951B8">
        <w:rPr>
          <w:rFonts w:cs="Arial"/>
          <w:szCs w:val="20"/>
        </w:rPr>
        <w:t>)</w:t>
      </w:r>
      <w:r>
        <w:rPr>
          <w:rFonts w:cs="Arial"/>
          <w:szCs w:val="20"/>
        </w:rPr>
        <w:t xml:space="preserve"> and higher than values recorded in 2015-16 (</w:t>
      </w:r>
      <w:r w:rsidR="00723A01">
        <w:rPr>
          <w:rFonts w:cs="Arial"/>
          <w:szCs w:val="20"/>
        </w:rPr>
        <w:fldChar w:fldCharType="begin"/>
      </w:r>
      <w:r w:rsidR="00723A01">
        <w:rPr>
          <w:rFonts w:cs="Arial"/>
          <w:szCs w:val="20"/>
        </w:rPr>
        <w:instrText xml:space="preserve"> REF _Ref490747151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6</w:t>
      </w:r>
      <w:r w:rsidR="00723A01">
        <w:rPr>
          <w:rFonts w:cs="Arial"/>
          <w:szCs w:val="20"/>
        </w:rPr>
        <w:fldChar w:fldCharType="end"/>
      </w:r>
      <w:r>
        <w:rPr>
          <w:rFonts w:cs="Arial"/>
          <w:szCs w:val="20"/>
        </w:rPr>
        <w:t xml:space="preserve"> and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w:t>
      </w:r>
      <w:r w:rsidRPr="000951B8">
        <w:rPr>
          <w:rFonts w:cs="Arial"/>
          <w:szCs w:val="20"/>
        </w:rPr>
        <w:t xml:space="preserve">. </w:t>
      </w:r>
      <w:r>
        <w:rPr>
          <w:rFonts w:cs="Arial"/>
          <w:szCs w:val="20"/>
        </w:rPr>
        <w:t>An initial rise in turbidity was recorded for discharge up to 10,000 ML/d suggesting flows of this magnitude inundate and resuspend in-channel fine sediments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c). Above this threshold, turbidity decreased steadily with increasing d</w:t>
      </w:r>
      <w:r w:rsidRPr="000951B8">
        <w:rPr>
          <w:rFonts w:cs="Arial"/>
          <w:szCs w:val="20"/>
        </w:rPr>
        <w:t>ischarge</w:t>
      </w:r>
      <w:r>
        <w:rPr>
          <w:rFonts w:cs="Arial"/>
          <w:szCs w:val="20"/>
        </w:rPr>
        <w:t xml:space="preserve"> to 30,000 ML/d through dilution from upstream flows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c)</w:t>
      </w:r>
      <w:r w:rsidRPr="000951B8">
        <w:rPr>
          <w:rFonts w:cs="Arial"/>
          <w:szCs w:val="20"/>
        </w:rPr>
        <w:t xml:space="preserve">. </w:t>
      </w:r>
    </w:p>
    <w:p w14:paraId="44FE975A" w14:textId="553901D2" w:rsidR="00BC1F09" w:rsidRPr="000951B8" w:rsidRDefault="00BC1F09" w:rsidP="00BC1F09">
      <w:pPr>
        <w:rPr>
          <w:rFonts w:cs="Arial"/>
          <w:szCs w:val="20"/>
        </w:rPr>
      </w:pPr>
      <w:r w:rsidRPr="000951B8">
        <w:rPr>
          <w:rFonts w:cs="Arial"/>
          <w:szCs w:val="20"/>
        </w:rPr>
        <w:t xml:space="preserve">Mean daily conductivity ranged from </w:t>
      </w:r>
      <w:r>
        <w:rPr>
          <w:rFonts w:cs="Arial"/>
          <w:szCs w:val="20"/>
        </w:rPr>
        <w:t>0.1</w:t>
      </w:r>
      <w:r w:rsidRPr="00391BD1">
        <w:rPr>
          <w:rFonts w:cs="Arial"/>
          <w:szCs w:val="20"/>
        </w:rPr>
        <w:t>0 to 0.58 mS</w:t>
      </w:r>
      <w:r>
        <w:rPr>
          <w:rFonts w:cs="Arial"/>
          <w:szCs w:val="20"/>
        </w:rPr>
        <w:t>/cm</w:t>
      </w:r>
      <w:r w:rsidRPr="000951B8">
        <w:rPr>
          <w:rFonts w:cs="Arial"/>
          <w:szCs w:val="20"/>
        </w:rPr>
        <w:t xml:space="preserve"> and </w:t>
      </w:r>
      <w:r>
        <w:rPr>
          <w:rFonts w:cs="Arial"/>
          <w:szCs w:val="20"/>
        </w:rPr>
        <w:t>was</w:t>
      </w:r>
      <w:r w:rsidRPr="000951B8">
        <w:rPr>
          <w:rFonts w:cs="Arial"/>
          <w:szCs w:val="20"/>
        </w:rPr>
        <w:t xml:space="preserve"> consistently </w:t>
      </w:r>
      <w:r w:rsidR="000F7C30">
        <w:rPr>
          <w:rFonts w:cs="Arial"/>
          <w:szCs w:val="20"/>
        </w:rPr>
        <w:t>below</w:t>
      </w:r>
      <w:r w:rsidRPr="000951B8">
        <w:rPr>
          <w:rFonts w:cs="Arial"/>
          <w:szCs w:val="20"/>
        </w:rPr>
        <w:t xml:space="preserve"> th</w:t>
      </w:r>
      <w:r w:rsidR="00EF5EA0">
        <w:rPr>
          <w:rFonts w:cs="Arial"/>
          <w:szCs w:val="20"/>
        </w:rPr>
        <w:t>e ANZECC guideline range</w:t>
      </w:r>
      <w:r w:rsidRPr="000951B8">
        <w:rPr>
          <w:rFonts w:cs="Arial"/>
          <w:szCs w:val="20"/>
        </w:rPr>
        <w:t xml:space="preserve"> </w:t>
      </w:r>
      <w:r>
        <w:rPr>
          <w:rFonts w:cs="Arial"/>
          <w:szCs w:val="20"/>
        </w:rPr>
        <w:t>(</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 and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e</w:t>
      </w:r>
      <w:r w:rsidRPr="000951B8">
        <w:rPr>
          <w:rFonts w:cs="Arial"/>
          <w:szCs w:val="20"/>
        </w:rPr>
        <w:t xml:space="preserve">). </w:t>
      </w:r>
      <w:r>
        <w:rPr>
          <w:rFonts w:cs="Arial"/>
          <w:szCs w:val="20"/>
        </w:rPr>
        <w:t>Conductivity levels were lower and less variable during this water year compared with 2015-16 (</w:t>
      </w:r>
      <w:r w:rsidR="00723A01">
        <w:rPr>
          <w:rFonts w:cs="Arial"/>
          <w:szCs w:val="20"/>
        </w:rPr>
        <w:fldChar w:fldCharType="begin"/>
      </w:r>
      <w:r w:rsidR="00723A01">
        <w:rPr>
          <w:rFonts w:cs="Arial"/>
          <w:szCs w:val="20"/>
        </w:rPr>
        <w:instrText xml:space="preserve"> REF _Ref490747151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6</w:t>
      </w:r>
      <w:r w:rsidR="00723A01">
        <w:rPr>
          <w:rFonts w:cs="Arial"/>
          <w:szCs w:val="20"/>
        </w:rPr>
        <w:fldChar w:fldCharType="end"/>
      </w:r>
      <w:r>
        <w:rPr>
          <w:rFonts w:cs="Arial"/>
          <w:szCs w:val="20"/>
        </w:rPr>
        <w:t xml:space="preserve"> and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sidR="00EF5EA0">
        <w:rPr>
          <w:rFonts w:cs="Arial"/>
          <w:szCs w:val="20"/>
        </w:rPr>
        <w:t>). D</w:t>
      </w:r>
      <w:r>
        <w:rPr>
          <w:rFonts w:cs="Arial"/>
          <w:szCs w:val="20"/>
        </w:rPr>
        <w:t>ischarge during EW periods had lower conductivity compared with non-EW period (</w:t>
      </w:r>
      <w:r w:rsidR="00723A01">
        <w:rPr>
          <w:rFonts w:cs="Arial"/>
          <w:szCs w:val="20"/>
        </w:rPr>
        <w:fldChar w:fldCharType="begin"/>
      </w:r>
      <w:r w:rsidR="00723A01">
        <w:rPr>
          <w:rFonts w:cs="Arial"/>
          <w:szCs w:val="20"/>
        </w:rPr>
        <w:instrText xml:space="preserve"> REF _Ref490747144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4</w:t>
      </w:r>
      <w:r w:rsidR="00723A01">
        <w:rPr>
          <w:rFonts w:cs="Arial"/>
          <w:szCs w:val="20"/>
        </w:rPr>
        <w:fldChar w:fldCharType="end"/>
      </w:r>
      <w:r>
        <w:rPr>
          <w:rFonts w:cs="Arial"/>
          <w:szCs w:val="20"/>
        </w:rPr>
        <w:t>d), which is contrary to 2015-16 water year finding where conductivity increased with flows. A very strong negative correlation between conductivity and discharge was observed in the downstream station while a weak positive correlation was observed in the upstream station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d).</w:t>
      </w:r>
      <w:r w:rsidRPr="000951B8">
        <w:rPr>
          <w:rFonts w:cs="Arial"/>
          <w:szCs w:val="20"/>
        </w:rPr>
        <w:t xml:space="preserve"> </w:t>
      </w:r>
    </w:p>
    <w:p w14:paraId="760131FB" w14:textId="7320D1C8" w:rsidR="00BC1F09" w:rsidRDefault="00BC1F09" w:rsidP="00BC1F09">
      <w:pPr>
        <w:rPr>
          <w:rFonts w:cs="Arial"/>
          <w:szCs w:val="20"/>
        </w:rPr>
      </w:pPr>
      <w:r w:rsidRPr="000951B8">
        <w:rPr>
          <w:rFonts w:cs="Arial"/>
          <w:szCs w:val="20"/>
        </w:rPr>
        <w:t>Mean daily dissolved oxygen concentrations range</w:t>
      </w:r>
      <w:r w:rsidR="00EF5EA0">
        <w:rPr>
          <w:rFonts w:cs="Arial"/>
          <w:szCs w:val="20"/>
        </w:rPr>
        <w:t>d</w:t>
      </w:r>
      <w:r w:rsidRPr="000951B8">
        <w:rPr>
          <w:rFonts w:cs="Arial"/>
          <w:szCs w:val="20"/>
        </w:rPr>
        <w:t xml:space="preserve"> from 27</w:t>
      </w:r>
      <w:r>
        <w:rPr>
          <w:rFonts w:cs="Arial"/>
          <w:szCs w:val="20"/>
        </w:rPr>
        <w:t>%</w:t>
      </w:r>
      <w:r w:rsidRPr="000951B8">
        <w:rPr>
          <w:rFonts w:cs="Arial"/>
          <w:szCs w:val="20"/>
        </w:rPr>
        <w:t xml:space="preserve"> to 93</w:t>
      </w:r>
      <w:r>
        <w:rPr>
          <w:rFonts w:cs="Arial"/>
          <w:szCs w:val="20"/>
        </w:rPr>
        <w:t>%</w:t>
      </w:r>
      <w:r w:rsidRPr="000951B8">
        <w:rPr>
          <w:rFonts w:cs="Arial"/>
          <w:szCs w:val="20"/>
        </w:rPr>
        <w:t xml:space="preserve"> in </w:t>
      </w:r>
      <w:r>
        <w:rPr>
          <w:rFonts w:cs="Arial"/>
          <w:szCs w:val="20"/>
        </w:rPr>
        <w:t xml:space="preserve">the downstream station </w:t>
      </w:r>
      <w:r w:rsidRPr="000951B8">
        <w:rPr>
          <w:rFonts w:cs="Arial"/>
          <w:szCs w:val="20"/>
        </w:rPr>
        <w:t>and 49</w:t>
      </w:r>
      <w:r>
        <w:rPr>
          <w:rFonts w:cs="Arial"/>
          <w:szCs w:val="20"/>
        </w:rPr>
        <w:t>%</w:t>
      </w:r>
      <w:r w:rsidRPr="000951B8">
        <w:rPr>
          <w:rFonts w:cs="Arial"/>
          <w:szCs w:val="20"/>
        </w:rPr>
        <w:t xml:space="preserve"> to 96</w:t>
      </w:r>
      <w:r>
        <w:rPr>
          <w:rFonts w:cs="Arial"/>
          <w:szCs w:val="20"/>
        </w:rPr>
        <w:t>%</w:t>
      </w:r>
      <w:r w:rsidRPr="000951B8">
        <w:rPr>
          <w:rFonts w:cs="Arial"/>
          <w:szCs w:val="20"/>
        </w:rPr>
        <w:t xml:space="preserve"> in </w:t>
      </w:r>
      <w:r>
        <w:rPr>
          <w:rFonts w:cs="Arial"/>
          <w:szCs w:val="20"/>
        </w:rPr>
        <w:t>the upstream station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f and </w:t>
      </w:r>
      <w:r w:rsidR="00723A01">
        <w:rPr>
          <w:rFonts w:cs="Arial"/>
          <w:szCs w:val="20"/>
        </w:rPr>
        <w:fldChar w:fldCharType="begin"/>
      </w:r>
      <w:r w:rsidR="00723A01">
        <w:rPr>
          <w:rFonts w:cs="Arial"/>
          <w:szCs w:val="20"/>
        </w:rPr>
        <w:instrText xml:space="preserve"> REF _Ref490747144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4</w:t>
      </w:r>
      <w:r w:rsidR="00723A01">
        <w:rPr>
          <w:rFonts w:cs="Arial"/>
          <w:szCs w:val="20"/>
        </w:rPr>
        <w:fldChar w:fldCharType="end"/>
      </w:r>
      <w:r>
        <w:rPr>
          <w:rFonts w:cs="Arial"/>
          <w:szCs w:val="20"/>
        </w:rPr>
        <w:t>e)</w:t>
      </w:r>
      <w:r w:rsidRPr="000951B8">
        <w:rPr>
          <w:rFonts w:cs="Arial"/>
          <w:szCs w:val="20"/>
        </w:rPr>
        <w:t>.</w:t>
      </w:r>
      <w:r>
        <w:rPr>
          <w:rFonts w:cs="Arial"/>
          <w:szCs w:val="20"/>
        </w:rPr>
        <w:t xml:space="preserve"> These mean daily dissolved oxygen concentrations</w:t>
      </w:r>
      <w:r w:rsidRPr="000951B8">
        <w:rPr>
          <w:rFonts w:cs="Arial"/>
          <w:szCs w:val="20"/>
        </w:rPr>
        <w:t xml:space="preserve"> were </w:t>
      </w:r>
      <w:r>
        <w:rPr>
          <w:rFonts w:cs="Arial"/>
          <w:szCs w:val="20"/>
        </w:rPr>
        <w:t>below</w:t>
      </w:r>
      <w:r w:rsidRPr="000951B8">
        <w:rPr>
          <w:rFonts w:cs="Arial"/>
          <w:szCs w:val="20"/>
        </w:rPr>
        <w:t xml:space="preserve"> the ANZECC water quality guideline (85-110% in dissolved oxygen percent) on most </w:t>
      </w:r>
      <w:r>
        <w:rPr>
          <w:rFonts w:cs="Arial"/>
          <w:szCs w:val="20"/>
        </w:rPr>
        <w:t>day</w:t>
      </w:r>
      <w:r w:rsidRPr="000951B8">
        <w:rPr>
          <w:rFonts w:cs="Arial"/>
          <w:szCs w:val="20"/>
        </w:rPr>
        <w:t>s</w:t>
      </w:r>
      <w:r>
        <w:rPr>
          <w:rFonts w:cs="Arial"/>
          <w:szCs w:val="20"/>
        </w:rPr>
        <w:t>, which is consistent with 2015-16 findings (</w:t>
      </w:r>
      <w:r w:rsidR="00723A01">
        <w:rPr>
          <w:rFonts w:cs="Arial"/>
          <w:szCs w:val="20"/>
        </w:rPr>
        <w:fldChar w:fldCharType="begin"/>
      </w:r>
      <w:r w:rsidR="00723A01">
        <w:rPr>
          <w:rFonts w:cs="Arial"/>
          <w:szCs w:val="20"/>
        </w:rPr>
        <w:instrText xml:space="preserve"> REF _Ref490747151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6</w:t>
      </w:r>
      <w:r w:rsidR="00723A01">
        <w:rPr>
          <w:rFonts w:cs="Arial"/>
          <w:szCs w:val="20"/>
        </w:rPr>
        <w:fldChar w:fldCharType="end"/>
      </w:r>
      <w:r>
        <w:rPr>
          <w:rFonts w:cs="Arial"/>
          <w:szCs w:val="20"/>
        </w:rPr>
        <w:t xml:space="preserve"> and </w:t>
      </w:r>
      <w:r w:rsidR="00723A01">
        <w:rPr>
          <w:rFonts w:cs="Arial"/>
          <w:szCs w:val="20"/>
        </w:rPr>
        <w:fldChar w:fldCharType="begin"/>
      </w:r>
      <w:r w:rsidR="00723A01">
        <w:rPr>
          <w:rFonts w:cs="Arial"/>
          <w:szCs w:val="20"/>
        </w:rPr>
        <w:instrText xml:space="preserve"> REF _Ref490747135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3</w:t>
      </w:r>
      <w:r w:rsidR="00723A01">
        <w:rPr>
          <w:rFonts w:cs="Arial"/>
          <w:szCs w:val="20"/>
        </w:rPr>
        <w:fldChar w:fldCharType="end"/>
      </w:r>
      <w:r>
        <w:rPr>
          <w:rFonts w:cs="Arial"/>
          <w:szCs w:val="20"/>
        </w:rPr>
        <w:t xml:space="preserve">). </w:t>
      </w:r>
      <w:r w:rsidRPr="000951B8">
        <w:rPr>
          <w:rFonts w:cs="Arial"/>
          <w:szCs w:val="20"/>
        </w:rPr>
        <w:t>Upstream dissolved oxygen concentrations were consistently higher than the downstream station</w:t>
      </w:r>
      <w:r>
        <w:rPr>
          <w:rFonts w:cs="Arial"/>
          <w:szCs w:val="20"/>
        </w:rPr>
        <w:t xml:space="preserve">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e)</w:t>
      </w:r>
      <w:r w:rsidRPr="000951B8">
        <w:rPr>
          <w:rFonts w:cs="Arial"/>
          <w:szCs w:val="20"/>
        </w:rPr>
        <w:t xml:space="preserve">. </w:t>
      </w:r>
      <w:r>
        <w:rPr>
          <w:rFonts w:cs="Arial"/>
          <w:szCs w:val="20"/>
        </w:rPr>
        <w:t>Dissolved oxygen concentrations had the highest recorded values when di</w:t>
      </w:r>
      <w:r w:rsidR="00EF5EA0">
        <w:rPr>
          <w:rFonts w:cs="Arial"/>
          <w:szCs w:val="20"/>
        </w:rPr>
        <w:t>scharge was around 10,000 ML/d</w:t>
      </w:r>
      <w:r>
        <w:rPr>
          <w:rFonts w:cs="Arial"/>
          <w:szCs w:val="20"/>
        </w:rPr>
        <w:t>, and decreased</w:t>
      </w:r>
      <w:r w:rsidRPr="000951B8">
        <w:rPr>
          <w:rFonts w:cs="Arial"/>
          <w:szCs w:val="20"/>
        </w:rPr>
        <w:t xml:space="preserve"> with </w:t>
      </w:r>
      <w:r>
        <w:rPr>
          <w:rFonts w:cs="Arial"/>
          <w:szCs w:val="20"/>
        </w:rPr>
        <w:t xml:space="preserve">increasing </w:t>
      </w:r>
      <w:r w:rsidRPr="000951B8">
        <w:rPr>
          <w:rFonts w:cs="Arial"/>
          <w:szCs w:val="20"/>
        </w:rPr>
        <w:t xml:space="preserve">discharge </w:t>
      </w:r>
      <w:r>
        <w:rPr>
          <w:rFonts w:cs="Arial"/>
          <w:szCs w:val="20"/>
        </w:rPr>
        <w:t>after exceeded 1</w:t>
      </w:r>
      <w:r w:rsidR="00EF5EA0">
        <w:rPr>
          <w:rFonts w:cs="Arial"/>
          <w:szCs w:val="20"/>
        </w:rPr>
        <w:t>0,000 ML/d</w:t>
      </w:r>
      <w:r>
        <w:rPr>
          <w:rFonts w:cs="Arial"/>
          <w:szCs w:val="20"/>
        </w:rPr>
        <w:t xml:space="preserve"> </w:t>
      </w:r>
      <w:r w:rsidRPr="000951B8">
        <w:rPr>
          <w:rFonts w:cs="Arial"/>
          <w:szCs w:val="20"/>
        </w:rPr>
        <w:t xml:space="preserve">at </w:t>
      </w:r>
      <w:r>
        <w:rPr>
          <w:rFonts w:cs="Arial"/>
          <w:szCs w:val="20"/>
        </w:rPr>
        <w:t>both stations (</w:t>
      </w:r>
      <w:r w:rsidR="00723A01">
        <w:rPr>
          <w:rFonts w:cs="Arial"/>
          <w:szCs w:val="20"/>
        </w:rPr>
        <w:fldChar w:fldCharType="begin"/>
      </w:r>
      <w:r w:rsidR="00723A01">
        <w:rPr>
          <w:rFonts w:cs="Arial"/>
          <w:szCs w:val="20"/>
        </w:rPr>
        <w:instrText xml:space="preserve"> REF _Ref490747165 \h </w:instrText>
      </w:r>
      <w:r w:rsidR="00723A01">
        <w:rPr>
          <w:rFonts w:cs="Arial"/>
          <w:szCs w:val="20"/>
        </w:rPr>
      </w:r>
      <w:r w:rsidR="00723A01">
        <w:rPr>
          <w:rFonts w:cs="Arial"/>
          <w:szCs w:val="20"/>
        </w:rPr>
        <w:fldChar w:fldCharType="separate"/>
      </w:r>
      <w:r w:rsidR="00AA6BBF">
        <w:t xml:space="preserve">Figure </w:t>
      </w:r>
      <w:r w:rsidR="00AA6BBF">
        <w:rPr>
          <w:noProof/>
        </w:rPr>
        <w:t>F</w:t>
      </w:r>
      <w:r w:rsidR="00AA6BBF">
        <w:noBreakHyphen/>
      </w:r>
      <w:r w:rsidR="00AA6BBF">
        <w:rPr>
          <w:noProof/>
        </w:rPr>
        <w:t>5</w:t>
      </w:r>
      <w:r w:rsidR="00723A01">
        <w:rPr>
          <w:rFonts w:cs="Arial"/>
          <w:szCs w:val="20"/>
        </w:rPr>
        <w:fldChar w:fldCharType="end"/>
      </w:r>
      <w:r>
        <w:rPr>
          <w:rFonts w:cs="Arial"/>
          <w:szCs w:val="20"/>
        </w:rPr>
        <w:t>e</w:t>
      </w:r>
      <w:r w:rsidRPr="000951B8">
        <w:rPr>
          <w:rFonts w:cs="Arial"/>
          <w:szCs w:val="20"/>
        </w:rPr>
        <w:t>).</w:t>
      </w:r>
    </w:p>
    <w:p w14:paraId="33905F92" w14:textId="0DF8CA53" w:rsidR="00BC1F09" w:rsidRDefault="00BC1F09" w:rsidP="00BC1F09">
      <w:pPr>
        <w:rPr>
          <w:rFonts w:cs="Arial"/>
          <w:szCs w:val="20"/>
        </w:rPr>
      </w:pPr>
    </w:p>
    <w:p w14:paraId="1C769C69" w14:textId="6C85A530" w:rsidR="00AC7530" w:rsidRDefault="00AC7530" w:rsidP="00BC1F09">
      <w:pPr>
        <w:rPr>
          <w:rFonts w:cs="Arial"/>
          <w:szCs w:val="20"/>
        </w:rPr>
      </w:pPr>
    </w:p>
    <w:p w14:paraId="7EA6D41B" w14:textId="290C0CCD" w:rsidR="00BC1F09" w:rsidRDefault="00BC1F09" w:rsidP="00BC1F09">
      <w:pPr>
        <w:pStyle w:val="Caption"/>
        <w:keepNext/>
      </w:pPr>
      <w:r>
        <w:t xml:space="preserve">Table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r w:rsidR="00B23227">
        <w:t>:</w:t>
      </w:r>
      <w:r>
        <w:t xml:space="preserve"> Water quality indicators measurements (Cat I) in the Darling River long-term stations in 2015-16, 2016-17 and ANZECC (2000) water quality trigger guidelines. n represents the number of data points collected.</w:t>
      </w:r>
    </w:p>
    <w:tbl>
      <w:tblPr>
        <w:tblStyle w:val="StandardELAFormat"/>
        <w:tblW w:w="9074" w:type="dxa"/>
        <w:tblLayout w:type="fixed"/>
        <w:tblLook w:val="04A0" w:firstRow="1" w:lastRow="0" w:firstColumn="1" w:lastColumn="0" w:noHBand="0" w:noVBand="1"/>
      </w:tblPr>
      <w:tblGrid>
        <w:gridCol w:w="1276"/>
        <w:gridCol w:w="1134"/>
        <w:gridCol w:w="1276"/>
        <w:gridCol w:w="630"/>
        <w:gridCol w:w="616"/>
        <w:gridCol w:w="661"/>
        <w:gridCol w:w="644"/>
        <w:gridCol w:w="728"/>
        <w:gridCol w:w="743"/>
        <w:gridCol w:w="656"/>
        <w:gridCol w:w="710"/>
      </w:tblGrid>
      <w:tr w:rsidR="00BC1F09" w:rsidRPr="00CE5A27" w14:paraId="476F287C" w14:textId="77777777" w:rsidTr="005520DE">
        <w:trPr>
          <w:cnfStyle w:val="100000000000" w:firstRow="1" w:lastRow="0" w:firstColumn="0" w:lastColumn="0" w:oddVBand="0" w:evenVBand="0" w:oddHBand="0" w:evenHBand="0" w:firstRowFirstColumn="0" w:firstRowLastColumn="0" w:lastRowFirstColumn="0" w:lastRowLastColumn="0"/>
          <w:trHeight w:val="480"/>
        </w:trPr>
        <w:tc>
          <w:tcPr>
            <w:tcW w:w="1276" w:type="dxa"/>
            <w:vMerge w:val="restart"/>
            <w:noWrap/>
            <w:hideMark/>
          </w:tcPr>
          <w:p w14:paraId="7D11360A" w14:textId="77777777" w:rsidR="00BC1F09" w:rsidRPr="00CE5A27" w:rsidRDefault="00BC1F09" w:rsidP="00112883">
            <w:pPr>
              <w:spacing w:after="60"/>
              <w:jc w:val="center"/>
              <w:rPr>
                <w:rFonts w:cs="Arial"/>
                <w:bCs/>
                <w:sz w:val="18"/>
                <w:szCs w:val="18"/>
              </w:rPr>
            </w:pPr>
            <w:r w:rsidRPr="00CE5A27">
              <w:rPr>
                <w:rFonts w:cs="Arial"/>
                <w:bCs/>
                <w:sz w:val="18"/>
                <w:szCs w:val="18"/>
              </w:rPr>
              <w:t>Indicator</w:t>
            </w:r>
          </w:p>
        </w:tc>
        <w:tc>
          <w:tcPr>
            <w:tcW w:w="1134" w:type="dxa"/>
            <w:vMerge w:val="restart"/>
            <w:noWrap/>
            <w:hideMark/>
          </w:tcPr>
          <w:p w14:paraId="185329C0" w14:textId="77777777" w:rsidR="00BC1F09" w:rsidRPr="00CE5A27" w:rsidRDefault="00BC1F09" w:rsidP="00112883">
            <w:pPr>
              <w:spacing w:after="60"/>
              <w:jc w:val="center"/>
              <w:rPr>
                <w:rFonts w:cs="Arial"/>
                <w:bCs/>
                <w:sz w:val="18"/>
                <w:szCs w:val="18"/>
              </w:rPr>
            </w:pPr>
            <w:r w:rsidRPr="00CE5A27">
              <w:rPr>
                <w:rFonts w:cs="Arial"/>
                <w:bCs/>
                <w:sz w:val="18"/>
                <w:szCs w:val="18"/>
              </w:rPr>
              <w:t>ANZECC trigger</w:t>
            </w:r>
          </w:p>
        </w:tc>
        <w:tc>
          <w:tcPr>
            <w:tcW w:w="1276" w:type="dxa"/>
            <w:vMerge w:val="restart"/>
            <w:noWrap/>
            <w:hideMark/>
          </w:tcPr>
          <w:p w14:paraId="49757800" w14:textId="77777777" w:rsidR="00BC1F09" w:rsidRPr="00CE5A27" w:rsidRDefault="00BC1F09" w:rsidP="00112883">
            <w:pPr>
              <w:spacing w:after="60"/>
              <w:jc w:val="center"/>
              <w:rPr>
                <w:rFonts w:cs="Arial"/>
                <w:bCs/>
                <w:sz w:val="18"/>
                <w:szCs w:val="18"/>
              </w:rPr>
            </w:pPr>
            <w:r w:rsidRPr="00CE5A27">
              <w:rPr>
                <w:rFonts w:cs="Arial"/>
                <w:bCs/>
                <w:sz w:val="18"/>
                <w:szCs w:val="18"/>
              </w:rPr>
              <w:t>Station</w:t>
            </w:r>
          </w:p>
        </w:tc>
        <w:tc>
          <w:tcPr>
            <w:tcW w:w="2551" w:type="dxa"/>
            <w:gridSpan w:val="4"/>
            <w:noWrap/>
            <w:hideMark/>
          </w:tcPr>
          <w:p w14:paraId="3A897C41" w14:textId="77777777" w:rsidR="00BC1F09" w:rsidRPr="00CE5A27" w:rsidRDefault="00BC1F09" w:rsidP="00112883">
            <w:pPr>
              <w:spacing w:after="60"/>
              <w:jc w:val="center"/>
              <w:rPr>
                <w:rFonts w:cs="Arial"/>
                <w:bCs/>
                <w:sz w:val="18"/>
                <w:szCs w:val="18"/>
              </w:rPr>
            </w:pPr>
            <w:r w:rsidRPr="00CE5A27">
              <w:rPr>
                <w:rFonts w:cs="Arial"/>
                <w:bCs/>
                <w:sz w:val="18"/>
                <w:szCs w:val="18"/>
              </w:rPr>
              <w:t>2015-16</w:t>
            </w:r>
          </w:p>
        </w:tc>
        <w:tc>
          <w:tcPr>
            <w:tcW w:w="2837" w:type="dxa"/>
            <w:gridSpan w:val="4"/>
            <w:noWrap/>
            <w:hideMark/>
          </w:tcPr>
          <w:p w14:paraId="4770A4CD" w14:textId="77777777" w:rsidR="00BC1F09" w:rsidRPr="00CE5A27" w:rsidRDefault="00BC1F09" w:rsidP="00112883">
            <w:pPr>
              <w:spacing w:after="60"/>
              <w:jc w:val="center"/>
              <w:rPr>
                <w:rFonts w:cs="Arial"/>
                <w:bCs/>
                <w:sz w:val="18"/>
                <w:szCs w:val="18"/>
              </w:rPr>
            </w:pPr>
            <w:r w:rsidRPr="00CE5A27">
              <w:rPr>
                <w:rFonts w:cs="Arial"/>
                <w:bCs/>
                <w:sz w:val="18"/>
                <w:szCs w:val="18"/>
              </w:rPr>
              <w:t>2016-17</w:t>
            </w:r>
          </w:p>
        </w:tc>
      </w:tr>
      <w:tr w:rsidR="00BC1F09" w:rsidRPr="000F7C30" w14:paraId="2CC5100B" w14:textId="77777777" w:rsidTr="005520DE">
        <w:trPr>
          <w:trHeight w:val="327"/>
        </w:trPr>
        <w:tc>
          <w:tcPr>
            <w:tcW w:w="1276" w:type="dxa"/>
            <w:vMerge/>
            <w:noWrap/>
            <w:vAlign w:val="center"/>
            <w:hideMark/>
          </w:tcPr>
          <w:p w14:paraId="0E70F8FD" w14:textId="77777777" w:rsidR="00BC1F09" w:rsidRPr="000F7C30" w:rsidRDefault="00BC1F09" w:rsidP="00112883">
            <w:pPr>
              <w:spacing w:after="60"/>
              <w:jc w:val="center"/>
              <w:rPr>
                <w:rFonts w:cs="Arial"/>
                <w:b/>
                <w:bCs/>
                <w:sz w:val="18"/>
                <w:szCs w:val="18"/>
              </w:rPr>
            </w:pPr>
          </w:p>
        </w:tc>
        <w:tc>
          <w:tcPr>
            <w:tcW w:w="1134" w:type="dxa"/>
            <w:vMerge/>
            <w:noWrap/>
            <w:vAlign w:val="center"/>
            <w:hideMark/>
          </w:tcPr>
          <w:p w14:paraId="1F0CB085" w14:textId="77777777" w:rsidR="00BC1F09" w:rsidRPr="000F7C30" w:rsidRDefault="00BC1F09" w:rsidP="00112883">
            <w:pPr>
              <w:spacing w:after="60"/>
              <w:jc w:val="center"/>
              <w:rPr>
                <w:rFonts w:cs="Arial"/>
                <w:b/>
                <w:bCs/>
                <w:sz w:val="18"/>
                <w:szCs w:val="18"/>
              </w:rPr>
            </w:pPr>
          </w:p>
        </w:tc>
        <w:tc>
          <w:tcPr>
            <w:tcW w:w="1276" w:type="dxa"/>
            <w:vMerge/>
            <w:noWrap/>
            <w:vAlign w:val="center"/>
            <w:hideMark/>
          </w:tcPr>
          <w:p w14:paraId="44DC910B" w14:textId="77777777" w:rsidR="00BC1F09" w:rsidRPr="000F7C30" w:rsidRDefault="00BC1F09" w:rsidP="00112883">
            <w:pPr>
              <w:spacing w:after="60"/>
              <w:jc w:val="center"/>
              <w:rPr>
                <w:rFonts w:cs="Arial"/>
                <w:b/>
                <w:bCs/>
                <w:sz w:val="18"/>
                <w:szCs w:val="18"/>
              </w:rPr>
            </w:pPr>
          </w:p>
        </w:tc>
        <w:tc>
          <w:tcPr>
            <w:tcW w:w="630" w:type="dxa"/>
            <w:shd w:val="clear" w:color="auto" w:fill="D9D9D9" w:themeFill="background1" w:themeFillShade="D9"/>
            <w:noWrap/>
            <w:vAlign w:val="center"/>
            <w:hideMark/>
          </w:tcPr>
          <w:p w14:paraId="5CB52BB6" w14:textId="77777777" w:rsidR="00BC1F09" w:rsidRPr="00CE5A27" w:rsidRDefault="00BC1F09" w:rsidP="00112883">
            <w:pPr>
              <w:spacing w:after="60"/>
              <w:jc w:val="center"/>
              <w:rPr>
                <w:rFonts w:cs="Arial"/>
                <w:bCs/>
                <w:sz w:val="18"/>
                <w:szCs w:val="18"/>
              </w:rPr>
            </w:pPr>
            <w:r w:rsidRPr="00CE5A27">
              <w:rPr>
                <w:rFonts w:cs="Arial"/>
                <w:bCs/>
                <w:sz w:val="18"/>
                <w:szCs w:val="18"/>
              </w:rPr>
              <w:t>Mean</w:t>
            </w:r>
          </w:p>
        </w:tc>
        <w:tc>
          <w:tcPr>
            <w:tcW w:w="616" w:type="dxa"/>
            <w:shd w:val="clear" w:color="auto" w:fill="D9D9D9" w:themeFill="background1" w:themeFillShade="D9"/>
            <w:noWrap/>
            <w:vAlign w:val="center"/>
            <w:hideMark/>
          </w:tcPr>
          <w:p w14:paraId="2D5AC15B" w14:textId="77777777" w:rsidR="00BC1F09" w:rsidRPr="00CE5A27" w:rsidRDefault="00BC1F09" w:rsidP="00112883">
            <w:pPr>
              <w:spacing w:after="60"/>
              <w:jc w:val="center"/>
              <w:rPr>
                <w:rFonts w:cs="Arial"/>
                <w:bCs/>
                <w:sz w:val="18"/>
                <w:szCs w:val="18"/>
              </w:rPr>
            </w:pPr>
            <w:r w:rsidRPr="00CE5A27">
              <w:rPr>
                <w:rFonts w:cs="Arial"/>
                <w:bCs/>
                <w:sz w:val="18"/>
                <w:szCs w:val="18"/>
              </w:rPr>
              <w:t>Min.</w:t>
            </w:r>
          </w:p>
        </w:tc>
        <w:tc>
          <w:tcPr>
            <w:tcW w:w="661" w:type="dxa"/>
            <w:shd w:val="clear" w:color="auto" w:fill="D9D9D9" w:themeFill="background1" w:themeFillShade="D9"/>
            <w:noWrap/>
            <w:vAlign w:val="center"/>
            <w:hideMark/>
          </w:tcPr>
          <w:p w14:paraId="0DB88A8A" w14:textId="77777777" w:rsidR="00BC1F09" w:rsidRPr="00CE5A27" w:rsidRDefault="00BC1F09" w:rsidP="00112883">
            <w:pPr>
              <w:spacing w:after="60"/>
              <w:jc w:val="center"/>
              <w:rPr>
                <w:rFonts w:cs="Arial"/>
                <w:bCs/>
                <w:sz w:val="18"/>
                <w:szCs w:val="18"/>
              </w:rPr>
            </w:pPr>
            <w:r w:rsidRPr="00CE5A27">
              <w:rPr>
                <w:rFonts w:cs="Arial"/>
                <w:bCs/>
                <w:sz w:val="18"/>
                <w:szCs w:val="18"/>
              </w:rPr>
              <w:t>Max.</w:t>
            </w:r>
          </w:p>
        </w:tc>
        <w:tc>
          <w:tcPr>
            <w:tcW w:w="644" w:type="dxa"/>
            <w:shd w:val="clear" w:color="auto" w:fill="D9D9D9" w:themeFill="background1" w:themeFillShade="D9"/>
            <w:noWrap/>
            <w:vAlign w:val="center"/>
            <w:hideMark/>
          </w:tcPr>
          <w:p w14:paraId="7BA798BC" w14:textId="77777777" w:rsidR="00BC1F09" w:rsidRPr="00CE5A27" w:rsidRDefault="00BC1F09" w:rsidP="00112883">
            <w:pPr>
              <w:spacing w:after="60"/>
              <w:jc w:val="center"/>
              <w:rPr>
                <w:rFonts w:cs="Arial"/>
                <w:bCs/>
                <w:sz w:val="18"/>
                <w:szCs w:val="18"/>
              </w:rPr>
            </w:pPr>
            <w:r w:rsidRPr="00CE5A27">
              <w:rPr>
                <w:rFonts w:cs="Arial"/>
                <w:bCs/>
                <w:sz w:val="18"/>
                <w:szCs w:val="18"/>
              </w:rPr>
              <w:t>n</w:t>
            </w:r>
          </w:p>
        </w:tc>
        <w:tc>
          <w:tcPr>
            <w:tcW w:w="728" w:type="dxa"/>
            <w:shd w:val="clear" w:color="auto" w:fill="D9D9D9" w:themeFill="background1" w:themeFillShade="D9"/>
            <w:noWrap/>
            <w:vAlign w:val="center"/>
            <w:hideMark/>
          </w:tcPr>
          <w:p w14:paraId="679B64DF" w14:textId="77777777" w:rsidR="00BC1F09" w:rsidRPr="00CE5A27" w:rsidRDefault="00BC1F09" w:rsidP="00112883">
            <w:pPr>
              <w:spacing w:after="60"/>
              <w:jc w:val="center"/>
              <w:rPr>
                <w:rFonts w:cs="Arial"/>
                <w:bCs/>
                <w:sz w:val="18"/>
                <w:szCs w:val="18"/>
              </w:rPr>
            </w:pPr>
            <w:r w:rsidRPr="00CE5A27">
              <w:rPr>
                <w:rFonts w:cs="Arial"/>
                <w:bCs/>
                <w:sz w:val="18"/>
                <w:szCs w:val="18"/>
              </w:rPr>
              <w:t>Mean</w:t>
            </w:r>
          </w:p>
        </w:tc>
        <w:tc>
          <w:tcPr>
            <w:tcW w:w="743" w:type="dxa"/>
            <w:shd w:val="clear" w:color="auto" w:fill="D9D9D9" w:themeFill="background1" w:themeFillShade="D9"/>
            <w:noWrap/>
            <w:vAlign w:val="center"/>
            <w:hideMark/>
          </w:tcPr>
          <w:p w14:paraId="4F79B386" w14:textId="77777777" w:rsidR="00BC1F09" w:rsidRPr="00CE5A27" w:rsidRDefault="00BC1F09" w:rsidP="00112883">
            <w:pPr>
              <w:spacing w:after="60"/>
              <w:jc w:val="center"/>
              <w:rPr>
                <w:rFonts w:cs="Arial"/>
                <w:bCs/>
                <w:sz w:val="18"/>
                <w:szCs w:val="18"/>
              </w:rPr>
            </w:pPr>
            <w:r w:rsidRPr="00CE5A27">
              <w:rPr>
                <w:rFonts w:cs="Arial"/>
                <w:bCs/>
                <w:sz w:val="18"/>
                <w:szCs w:val="18"/>
              </w:rPr>
              <w:t>Min.</w:t>
            </w:r>
          </w:p>
        </w:tc>
        <w:tc>
          <w:tcPr>
            <w:tcW w:w="656" w:type="dxa"/>
            <w:shd w:val="clear" w:color="auto" w:fill="D9D9D9" w:themeFill="background1" w:themeFillShade="D9"/>
            <w:noWrap/>
            <w:vAlign w:val="center"/>
            <w:hideMark/>
          </w:tcPr>
          <w:p w14:paraId="0AE906D5" w14:textId="77777777" w:rsidR="00BC1F09" w:rsidRPr="00CE5A27" w:rsidRDefault="00BC1F09" w:rsidP="00112883">
            <w:pPr>
              <w:spacing w:after="60"/>
              <w:jc w:val="center"/>
              <w:rPr>
                <w:rFonts w:cs="Arial"/>
                <w:bCs/>
                <w:sz w:val="18"/>
                <w:szCs w:val="18"/>
              </w:rPr>
            </w:pPr>
            <w:r w:rsidRPr="00CE5A27">
              <w:rPr>
                <w:rFonts w:cs="Arial"/>
                <w:bCs/>
                <w:sz w:val="18"/>
                <w:szCs w:val="18"/>
              </w:rPr>
              <w:t>Max.</w:t>
            </w:r>
          </w:p>
        </w:tc>
        <w:tc>
          <w:tcPr>
            <w:tcW w:w="710" w:type="dxa"/>
            <w:shd w:val="clear" w:color="auto" w:fill="D9D9D9" w:themeFill="background1" w:themeFillShade="D9"/>
            <w:noWrap/>
            <w:vAlign w:val="center"/>
            <w:hideMark/>
          </w:tcPr>
          <w:p w14:paraId="28B7C31E" w14:textId="77777777" w:rsidR="00BC1F09" w:rsidRPr="00CE5A27" w:rsidRDefault="00BC1F09" w:rsidP="00112883">
            <w:pPr>
              <w:spacing w:after="60"/>
              <w:jc w:val="center"/>
              <w:rPr>
                <w:rFonts w:cs="Arial"/>
                <w:bCs/>
                <w:sz w:val="18"/>
                <w:szCs w:val="18"/>
              </w:rPr>
            </w:pPr>
            <w:r w:rsidRPr="00CE5A27">
              <w:rPr>
                <w:rFonts w:cs="Arial"/>
                <w:bCs/>
                <w:sz w:val="18"/>
                <w:szCs w:val="18"/>
              </w:rPr>
              <w:t>n</w:t>
            </w:r>
          </w:p>
        </w:tc>
      </w:tr>
      <w:tr w:rsidR="00BC1F09" w:rsidRPr="000F7C30" w14:paraId="349A65E3" w14:textId="77777777" w:rsidTr="005520DE">
        <w:trPr>
          <w:trHeight w:val="480"/>
        </w:trPr>
        <w:tc>
          <w:tcPr>
            <w:tcW w:w="1276" w:type="dxa"/>
            <w:vMerge w:val="restart"/>
            <w:noWrap/>
            <w:vAlign w:val="center"/>
            <w:hideMark/>
          </w:tcPr>
          <w:p w14:paraId="1F054E0A" w14:textId="77777777" w:rsidR="00BC1F09" w:rsidRPr="000F7C30" w:rsidRDefault="00BC1F09" w:rsidP="00112883">
            <w:pPr>
              <w:spacing w:after="60"/>
              <w:jc w:val="center"/>
              <w:rPr>
                <w:rFonts w:cs="Arial"/>
                <w:sz w:val="18"/>
                <w:szCs w:val="18"/>
              </w:rPr>
            </w:pPr>
            <w:r w:rsidRPr="000F7C30">
              <w:rPr>
                <w:rFonts w:cs="Arial"/>
                <w:sz w:val="18"/>
                <w:szCs w:val="18"/>
              </w:rPr>
              <w:t>Temperature (°C)</w:t>
            </w:r>
          </w:p>
        </w:tc>
        <w:tc>
          <w:tcPr>
            <w:tcW w:w="1134" w:type="dxa"/>
            <w:vMerge w:val="restart"/>
            <w:noWrap/>
            <w:vAlign w:val="center"/>
            <w:hideMark/>
          </w:tcPr>
          <w:p w14:paraId="298F9985" w14:textId="77777777" w:rsidR="00BC1F09" w:rsidRPr="000F7C30" w:rsidRDefault="00BC1F09" w:rsidP="00112883">
            <w:pPr>
              <w:spacing w:after="60"/>
              <w:jc w:val="center"/>
              <w:rPr>
                <w:rFonts w:cs="Arial"/>
                <w:sz w:val="18"/>
                <w:szCs w:val="18"/>
              </w:rPr>
            </w:pPr>
            <w:r w:rsidRPr="000F7C30">
              <w:rPr>
                <w:rFonts w:cs="Arial"/>
                <w:sz w:val="18"/>
                <w:szCs w:val="18"/>
              </w:rPr>
              <w:t>-</w:t>
            </w:r>
          </w:p>
        </w:tc>
        <w:tc>
          <w:tcPr>
            <w:tcW w:w="1276" w:type="dxa"/>
            <w:noWrap/>
            <w:vAlign w:val="center"/>
            <w:hideMark/>
          </w:tcPr>
          <w:p w14:paraId="05014C86" w14:textId="485A98F8" w:rsidR="00BC1F09" w:rsidRPr="000F7C30" w:rsidRDefault="00BC1F09" w:rsidP="00112883">
            <w:pPr>
              <w:spacing w:after="60"/>
              <w:jc w:val="center"/>
              <w:rPr>
                <w:rFonts w:cs="Arial"/>
                <w:sz w:val="18"/>
                <w:szCs w:val="18"/>
              </w:rPr>
            </w:pPr>
            <w:r w:rsidRPr="000F7C30">
              <w:rPr>
                <w:rFonts w:cs="Arial"/>
                <w:sz w:val="18"/>
                <w:szCs w:val="18"/>
              </w:rPr>
              <w:t>Up</w:t>
            </w:r>
            <w:r w:rsidR="005520DE">
              <w:rPr>
                <w:rFonts w:cs="Arial"/>
                <w:sz w:val="18"/>
                <w:szCs w:val="18"/>
              </w:rPr>
              <w:t>stream</w:t>
            </w:r>
          </w:p>
        </w:tc>
        <w:tc>
          <w:tcPr>
            <w:tcW w:w="630" w:type="dxa"/>
            <w:noWrap/>
            <w:vAlign w:val="center"/>
            <w:hideMark/>
          </w:tcPr>
          <w:p w14:paraId="1DE175EA" w14:textId="77777777" w:rsidR="00BC1F09" w:rsidRPr="000F7C30" w:rsidRDefault="00BC1F09" w:rsidP="00112883">
            <w:pPr>
              <w:spacing w:after="60"/>
              <w:jc w:val="center"/>
              <w:rPr>
                <w:rFonts w:cs="Arial"/>
                <w:sz w:val="18"/>
                <w:szCs w:val="18"/>
              </w:rPr>
            </w:pPr>
            <w:r w:rsidRPr="000F7C30">
              <w:rPr>
                <w:rFonts w:cs="Arial"/>
                <w:sz w:val="18"/>
                <w:szCs w:val="18"/>
              </w:rPr>
              <w:t>21.4</w:t>
            </w:r>
          </w:p>
        </w:tc>
        <w:tc>
          <w:tcPr>
            <w:tcW w:w="616" w:type="dxa"/>
            <w:noWrap/>
            <w:vAlign w:val="center"/>
            <w:hideMark/>
          </w:tcPr>
          <w:p w14:paraId="6D75658D" w14:textId="77777777" w:rsidR="00BC1F09" w:rsidRPr="000F7C30" w:rsidRDefault="00BC1F09" w:rsidP="00112883">
            <w:pPr>
              <w:spacing w:after="60"/>
              <w:jc w:val="center"/>
              <w:rPr>
                <w:rFonts w:cs="Arial"/>
                <w:sz w:val="18"/>
                <w:szCs w:val="18"/>
              </w:rPr>
            </w:pPr>
            <w:r w:rsidRPr="000F7C30">
              <w:rPr>
                <w:rFonts w:cs="Arial"/>
                <w:sz w:val="18"/>
                <w:szCs w:val="18"/>
              </w:rPr>
              <w:t>10.6</w:t>
            </w:r>
          </w:p>
        </w:tc>
        <w:tc>
          <w:tcPr>
            <w:tcW w:w="661" w:type="dxa"/>
            <w:noWrap/>
            <w:vAlign w:val="center"/>
            <w:hideMark/>
          </w:tcPr>
          <w:p w14:paraId="4BC5C05E" w14:textId="77777777" w:rsidR="00BC1F09" w:rsidRPr="000F7C30" w:rsidRDefault="00BC1F09" w:rsidP="00112883">
            <w:pPr>
              <w:spacing w:after="60"/>
              <w:jc w:val="center"/>
              <w:rPr>
                <w:rFonts w:cs="Arial"/>
                <w:sz w:val="18"/>
                <w:szCs w:val="18"/>
              </w:rPr>
            </w:pPr>
            <w:r w:rsidRPr="000F7C30">
              <w:rPr>
                <w:rFonts w:cs="Arial"/>
                <w:sz w:val="18"/>
                <w:szCs w:val="18"/>
              </w:rPr>
              <w:t>30.3</w:t>
            </w:r>
          </w:p>
        </w:tc>
        <w:tc>
          <w:tcPr>
            <w:tcW w:w="644" w:type="dxa"/>
            <w:noWrap/>
            <w:vAlign w:val="center"/>
            <w:hideMark/>
          </w:tcPr>
          <w:p w14:paraId="7C71B095" w14:textId="77777777" w:rsidR="00BC1F09" w:rsidRPr="000F7C30" w:rsidRDefault="00BC1F09" w:rsidP="00112883">
            <w:pPr>
              <w:spacing w:after="60"/>
              <w:jc w:val="center"/>
              <w:rPr>
                <w:rFonts w:cs="Arial"/>
                <w:sz w:val="18"/>
                <w:szCs w:val="18"/>
              </w:rPr>
            </w:pPr>
            <w:r w:rsidRPr="000F7C30">
              <w:rPr>
                <w:rFonts w:cs="Arial"/>
                <w:sz w:val="18"/>
                <w:szCs w:val="18"/>
              </w:rPr>
              <w:t>234</w:t>
            </w:r>
          </w:p>
        </w:tc>
        <w:tc>
          <w:tcPr>
            <w:tcW w:w="728" w:type="dxa"/>
            <w:noWrap/>
            <w:vAlign w:val="center"/>
            <w:hideMark/>
          </w:tcPr>
          <w:p w14:paraId="30904D8C" w14:textId="77777777" w:rsidR="00BC1F09" w:rsidRPr="000F7C30" w:rsidRDefault="00BC1F09" w:rsidP="00112883">
            <w:pPr>
              <w:spacing w:after="60"/>
              <w:jc w:val="center"/>
              <w:rPr>
                <w:rFonts w:cs="Arial"/>
                <w:sz w:val="18"/>
                <w:szCs w:val="18"/>
              </w:rPr>
            </w:pPr>
            <w:r w:rsidRPr="000F7C30">
              <w:rPr>
                <w:rFonts w:cs="Arial"/>
                <w:sz w:val="18"/>
                <w:szCs w:val="18"/>
              </w:rPr>
              <w:t>14.5</w:t>
            </w:r>
          </w:p>
        </w:tc>
        <w:tc>
          <w:tcPr>
            <w:tcW w:w="743" w:type="dxa"/>
            <w:noWrap/>
            <w:vAlign w:val="center"/>
            <w:hideMark/>
          </w:tcPr>
          <w:p w14:paraId="2AFBD2CC" w14:textId="77777777" w:rsidR="00BC1F09" w:rsidRPr="000F7C30" w:rsidRDefault="00BC1F09" w:rsidP="00112883">
            <w:pPr>
              <w:spacing w:after="60"/>
              <w:jc w:val="center"/>
              <w:rPr>
                <w:rFonts w:cs="Arial"/>
                <w:sz w:val="18"/>
                <w:szCs w:val="18"/>
              </w:rPr>
            </w:pPr>
            <w:r w:rsidRPr="000F7C30">
              <w:rPr>
                <w:rFonts w:cs="Arial"/>
                <w:sz w:val="18"/>
                <w:szCs w:val="18"/>
              </w:rPr>
              <w:t>11.2</w:t>
            </w:r>
          </w:p>
        </w:tc>
        <w:tc>
          <w:tcPr>
            <w:tcW w:w="656" w:type="dxa"/>
            <w:noWrap/>
            <w:vAlign w:val="center"/>
            <w:hideMark/>
          </w:tcPr>
          <w:p w14:paraId="19D294E8" w14:textId="77777777" w:rsidR="00BC1F09" w:rsidRPr="000F7C30" w:rsidRDefault="00BC1F09" w:rsidP="00112883">
            <w:pPr>
              <w:spacing w:after="60"/>
              <w:jc w:val="center"/>
              <w:rPr>
                <w:rFonts w:cs="Arial"/>
                <w:sz w:val="18"/>
                <w:szCs w:val="18"/>
              </w:rPr>
            </w:pPr>
            <w:r w:rsidRPr="000F7C30">
              <w:rPr>
                <w:rFonts w:cs="Arial"/>
                <w:sz w:val="18"/>
                <w:szCs w:val="18"/>
              </w:rPr>
              <w:t>17.9</w:t>
            </w:r>
          </w:p>
        </w:tc>
        <w:tc>
          <w:tcPr>
            <w:tcW w:w="710" w:type="dxa"/>
            <w:noWrap/>
            <w:vAlign w:val="center"/>
            <w:hideMark/>
          </w:tcPr>
          <w:p w14:paraId="3EA755FB" w14:textId="77777777" w:rsidR="00BC1F09" w:rsidRPr="000F7C30" w:rsidRDefault="00BC1F09" w:rsidP="00112883">
            <w:pPr>
              <w:spacing w:after="60"/>
              <w:jc w:val="center"/>
              <w:rPr>
                <w:rFonts w:cs="Arial"/>
                <w:sz w:val="18"/>
                <w:szCs w:val="18"/>
              </w:rPr>
            </w:pPr>
            <w:r w:rsidRPr="000F7C30">
              <w:rPr>
                <w:rFonts w:cs="Arial"/>
                <w:sz w:val="18"/>
                <w:szCs w:val="18"/>
              </w:rPr>
              <w:t>89</w:t>
            </w:r>
          </w:p>
        </w:tc>
      </w:tr>
      <w:tr w:rsidR="00BC1F09" w:rsidRPr="000F7C30" w14:paraId="06905513" w14:textId="77777777" w:rsidTr="005520DE">
        <w:trPr>
          <w:trHeight w:val="480"/>
        </w:trPr>
        <w:tc>
          <w:tcPr>
            <w:tcW w:w="1276" w:type="dxa"/>
            <w:vMerge/>
            <w:noWrap/>
            <w:vAlign w:val="center"/>
            <w:hideMark/>
          </w:tcPr>
          <w:p w14:paraId="224377EE" w14:textId="77777777" w:rsidR="00BC1F09" w:rsidRPr="000F7C30" w:rsidRDefault="00BC1F09" w:rsidP="00112883">
            <w:pPr>
              <w:spacing w:after="60"/>
              <w:jc w:val="center"/>
              <w:rPr>
                <w:rFonts w:cs="Arial"/>
                <w:sz w:val="18"/>
                <w:szCs w:val="18"/>
              </w:rPr>
            </w:pPr>
          </w:p>
        </w:tc>
        <w:tc>
          <w:tcPr>
            <w:tcW w:w="1134" w:type="dxa"/>
            <w:vMerge/>
            <w:noWrap/>
            <w:vAlign w:val="center"/>
            <w:hideMark/>
          </w:tcPr>
          <w:p w14:paraId="115C9D5C" w14:textId="77777777" w:rsidR="00BC1F09" w:rsidRPr="000F7C30" w:rsidRDefault="00BC1F09" w:rsidP="00112883">
            <w:pPr>
              <w:spacing w:after="60"/>
              <w:jc w:val="center"/>
              <w:rPr>
                <w:rFonts w:cs="Arial"/>
                <w:sz w:val="18"/>
                <w:szCs w:val="18"/>
              </w:rPr>
            </w:pPr>
          </w:p>
        </w:tc>
        <w:tc>
          <w:tcPr>
            <w:tcW w:w="1276" w:type="dxa"/>
            <w:noWrap/>
            <w:vAlign w:val="center"/>
            <w:hideMark/>
          </w:tcPr>
          <w:p w14:paraId="290D993B" w14:textId="072BFF05" w:rsidR="00BC1F09" w:rsidRPr="000F7C30" w:rsidRDefault="00BC1F09" w:rsidP="005520DE">
            <w:pPr>
              <w:spacing w:after="60"/>
              <w:jc w:val="center"/>
              <w:rPr>
                <w:rFonts w:cs="Arial"/>
                <w:sz w:val="18"/>
                <w:szCs w:val="18"/>
              </w:rPr>
            </w:pPr>
            <w:r w:rsidRPr="000F7C30">
              <w:rPr>
                <w:rFonts w:cs="Arial"/>
                <w:sz w:val="18"/>
                <w:szCs w:val="18"/>
              </w:rPr>
              <w:t>Down</w:t>
            </w:r>
            <w:r w:rsidR="005520DE">
              <w:rPr>
                <w:rFonts w:cs="Arial"/>
                <w:sz w:val="18"/>
                <w:szCs w:val="18"/>
              </w:rPr>
              <w:t>stream</w:t>
            </w:r>
          </w:p>
        </w:tc>
        <w:tc>
          <w:tcPr>
            <w:tcW w:w="630" w:type="dxa"/>
            <w:noWrap/>
            <w:vAlign w:val="center"/>
            <w:hideMark/>
          </w:tcPr>
          <w:p w14:paraId="09BC38DD" w14:textId="77777777" w:rsidR="00BC1F09" w:rsidRPr="000F7C30" w:rsidRDefault="00BC1F09" w:rsidP="00112883">
            <w:pPr>
              <w:spacing w:after="60"/>
              <w:jc w:val="center"/>
              <w:rPr>
                <w:rFonts w:cs="Arial"/>
                <w:sz w:val="18"/>
                <w:szCs w:val="18"/>
              </w:rPr>
            </w:pPr>
            <w:r w:rsidRPr="000F7C30">
              <w:rPr>
                <w:rFonts w:cs="Arial"/>
                <w:sz w:val="18"/>
                <w:szCs w:val="18"/>
              </w:rPr>
              <w:t>24.6</w:t>
            </w:r>
          </w:p>
        </w:tc>
        <w:tc>
          <w:tcPr>
            <w:tcW w:w="616" w:type="dxa"/>
            <w:noWrap/>
            <w:vAlign w:val="center"/>
            <w:hideMark/>
          </w:tcPr>
          <w:p w14:paraId="14DE3441" w14:textId="77777777" w:rsidR="00BC1F09" w:rsidRPr="000F7C30" w:rsidRDefault="00BC1F09" w:rsidP="00112883">
            <w:pPr>
              <w:spacing w:after="60"/>
              <w:jc w:val="center"/>
              <w:rPr>
                <w:rFonts w:cs="Arial"/>
                <w:sz w:val="18"/>
                <w:szCs w:val="18"/>
              </w:rPr>
            </w:pPr>
            <w:r w:rsidRPr="000F7C30">
              <w:rPr>
                <w:rFonts w:cs="Arial"/>
                <w:sz w:val="18"/>
                <w:szCs w:val="18"/>
              </w:rPr>
              <w:t>13.4</w:t>
            </w:r>
          </w:p>
        </w:tc>
        <w:tc>
          <w:tcPr>
            <w:tcW w:w="661" w:type="dxa"/>
            <w:noWrap/>
            <w:vAlign w:val="center"/>
            <w:hideMark/>
          </w:tcPr>
          <w:p w14:paraId="2B875D68" w14:textId="77777777" w:rsidR="00BC1F09" w:rsidRPr="000F7C30" w:rsidRDefault="00BC1F09" w:rsidP="00112883">
            <w:pPr>
              <w:spacing w:after="60"/>
              <w:jc w:val="center"/>
              <w:rPr>
                <w:rFonts w:cs="Arial"/>
                <w:sz w:val="18"/>
                <w:szCs w:val="18"/>
              </w:rPr>
            </w:pPr>
            <w:r w:rsidRPr="000F7C30">
              <w:rPr>
                <w:rFonts w:cs="Arial"/>
                <w:sz w:val="18"/>
                <w:szCs w:val="18"/>
              </w:rPr>
              <w:t>30.9</w:t>
            </w:r>
          </w:p>
        </w:tc>
        <w:tc>
          <w:tcPr>
            <w:tcW w:w="644" w:type="dxa"/>
            <w:noWrap/>
            <w:vAlign w:val="center"/>
            <w:hideMark/>
          </w:tcPr>
          <w:p w14:paraId="031736AD" w14:textId="77777777" w:rsidR="00BC1F09" w:rsidRPr="000F7C30" w:rsidRDefault="00BC1F09" w:rsidP="00112883">
            <w:pPr>
              <w:spacing w:after="60"/>
              <w:jc w:val="center"/>
              <w:rPr>
                <w:rFonts w:cs="Arial"/>
                <w:sz w:val="18"/>
                <w:szCs w:val="18"/>
              </w:rPr>
            </w:pPr>
            <w:r w:rsidRPr="000F7C30">
              <w:rPr>
                <w:rFonts w:cs="Arial"/>
                <w:sz w:val="18"/>
                <w:szCs w:val="18"/>
              </w:rPr>
              <w:t>200</w:t>
            </w:r>
          </w:p>
        </w:tc>
        <w:tc>
          <w:tcPr>
            <w:tcW w:w="728" w:type="dxa"/>
            <w:noWrap/>
            <w:vAlign w:val="center"/>
            <w:hideMark/>
          </w:tcPr>
          <w:p w14:paraId="2C9940CC" w14:textId="77777777" w:rsidR="00BC1F09" w:rsidRPr="000F7C30" w:rsidRDefault="00BC1F09" w:rsidP="00112883">
            <w:pPr>
              <w:spacing w:after="60"/>
              <w:jc w:val="center"/>
              <w:rPr>
                <w:rFonts w:cs="Arial"/>
                <w:sz w:val="18"/>
                <w:szCs w:val="18"/>
              </w:rPr>
            </w:pPr>
            <w:r w:rsidRPr="000F7C30">
              <w:rPr>
                <w:rFonts w:cs="Arial"/>
                <w:sz w:val="18"/>
                <w:szCs w:val="18"/>
              </w:rPr>
              <w:t>23.8</w:t>
            </w:r>
          </w:p>
        </w:tc>
        <w:tc>
          <w:tcPr>
            <w:tcW w:w="743" w:type="dxa"/>
            <w:noWrap/>
            <w:vAlign w:val="center"/>
            <w:hideMark/>
          </w:tcPr>
          <w:p w14:paraId="0E57A390" w14:textId="77777777" w:rsidR="00BC1F09" w:rsidRPr="000F7C30" w:rsidRDefault="00BC1F09" w:rsidP="00112883">
            <w:pPr>
              <w:spacing w:after="60"/>
              <w:jc w:val="center"/>
              <w:rPr>
                <w:rFonts w:cs="Arial"/>
                <w:sz w:val="18"/>
                <w:szCs w:val="18"/>
              </w:rPr>
            </w:pPr>
            <w:r w:rsidRPr="000F7C30">
              <w:rPr>
                <w:rFonts w:cs="Arial"/>
                <w:sz w:val="18"/>
                <w:szCs w:val="18"/>
              </w:rPr>
              <w:t>14.2</w:t>
            </w:r>
          </w:p>
        </w:tc>
        <w:tc>
          <w:tcPr>
            <w:tcW w:w="656" w:type="dxa"/>
            <w:noWrap/>
            <w:vAlign w:val="center"/>
            <w:hideMark/>
          </w:tcPr>
          <w:p w14:paraId="532A8070" w14:textId="77777777" w:rsidR="00BC1F09" w:rsidRPr="000F7C30" w:rsidRDefault="00BC1F09" w:rsidP="00112883">
            <w:pPr>
              <w:spacing w:after="60"/>
              <w:jc w:val="center"/>
              <w:rPr>
                <w:rFonts w:cs="Arial"/>
                <w:sz w:val="18"/>
                <w:szCs w:val="18"/>
              </w:rPr>
            </w:pPr>
            <w:r w:rsidRPr="000F7C30">
              <w:rPr>
                <w:rFonts w:cs="Arial"/>
                <w:sz w:val="18"/>
                <w:szCs w:val="18"/>
              </w:rPr>
              <w:t>32.3</w:t>
            </w:r>
          </w:p>
        </w:tc>
        <w:tc>
          <w:tcPr>
            <w:tcW w:w="710" w:type="dxa"/>
            <w:noWrap/>
            <w:vAlign w:val="center"/>
            <w:hideMark/>
          </w:tcPr>
          <w:p w14:paraId="208E1A36" w14:textId="77777777" w:rsidR="00BC1F09" w:rsidRPr="000F7C30" w:rsidRDefault="00BC1F09" w:rsidP="00112883">
            <w:pPr>
              <w:spacing w:after="60"/>
              <w:jc w:val="center"/>
              <w:rPr>
                <w:rFonts w:cs="Arial"/>
                <w:sz w:val="18"/>
                <w:szCs w:val="18"/>
              </w:rPr>
            </w:pPr>
            <w:r w:rsidRPr="000F7C30">
              <w:rPr>
                <w:rFonts w:cs="Arial"/>
                <w:sz w:val="18"/>
                <w:szCs w:val="18"/>
              </w:rPr>
              <w:t>120</w:t>
            </w:r>
          </w:p>
        </w:tc>
      </w:tr>
      <w:tr w:rsidR="005520DE" w:rsidRPr="000F7C30" w14:paraId="53C47D00" w14:textId="77777777" w:rsidTr="005520DE">
        <w:trPr>
          <w:trHeight w:val="480"/>
        </w:trPr>
        <w:tc>
          <w:tcPr>
            <w:tcW w:w="1276" w:type="dxa"/>
            <w:vMerge w:val="restart"/>
            <w:noWrap/>
            <w:vAlign w:val="center"/>
            <w:hideMark/>
          </w:tcPr>
          <w:p w14:paraId="6A1C6A01" w14:textId="77777777" w:rsidR="005520DE" w:rsidRPr="000F7C30" w:rsidRDefault="005520DE" w:rsidP="005520DE">
            <w:pPr>
              <w:spacing w:after="60"/>
              <w:jc w:val="center"/>
              <w:rPr>
                <w:rFonts w:cs="Arial"/>
                <w:sz w:val="18"/>
                <w:szCs w:val="18"/>
              </w:rPr>
            </w:pPr>
            <w:r w:rsidRPr="000F7C30">
              <w:rPr>
                <w:rFonts w:cs="Arial"/>
                <w:sz w:val="18"/>
                <w:szCs w:val="18"/>
              </w:rPr>
              <w:t>pH</w:t>
            </w:r>
          </w:p>
        </w:tc>
        <w:tc>
          <w:tcPr>
            <w:tcW w:w="1134" w:type="dxa"/>
            <w:vMerge w:val="restart"/>
            <w:noWrap/>
            <w:vAlign w:val="center"/>
            <w:hideMark/>
          </w:tcPr>
          <w:p w14:paraId="5F1B99BA" w14:textId="77777777" w:rsidR="005520DE" w:rsidRPr="000F7C30" w:rsidRDefault="005520DE" w:rsidP="005520DE">
            <w:pPr>
              <w:spacing w:after="60"/>
              <w:jc w:val="center"/>
              <w:rPr>
                <w:rFonts w:cs="Arial"/>
                <w:sz w:val="18"/>
                <w:szCs w:val="18"/>
              </w:rPr>
            </w:pPr>
            <w:r w:rsidRPr="000F7C30">
              <w:rPr>
                <w:rFonts w:cs="Arial"/>
                <w:sz w:val="18"/>
                <w:szCs w:val="18"/>
              </w:rPr>
              <w:t>6.5 - 8</w:t>
            </w:r>
          </w:p>
        </w:tc>
        <w:tc>
          <w:tcPr>
            <w:tcW w:w="1276" w:type="dxa"/>
            <w:noWrap/>
            <w:vAlign w:val="center"/>
            <w:hideMark/>
          </w:tcPr>
          <w:p w14:paraId="40E56DF4" w14:textId="759C9660" w:rsidR="005520DE" w:rsidRPr="000F7C30" w:rsidRDefault="005520DE" w:rsidP="005520DE">
            <w:pPr>
              <w:spacing w:after="60"/>
              <w:jc w:val="center"/>
              <w:rPr>
                <w:rFonts w:cs="Arial"/>
                <w:sz w:val="18"/>
                <w:szCs w:val="18"/>
              </w:rPr>
            </w:pPr>
            <w:r w:rsidRPr="000F7C30">
              <w:rPr>
                <w:rFonts w:cs="Arial"/>
                <w:sz w:val="18"/>
                <w:szCs w:val="18"/>
              </w:rPr>
              <w:t>Up</w:t>
            </w:r>
            <w:r>
              <w:rPr>
                <w:rFonts w:cs="Arial"/>
                <w:sz w:val="18"/>
                <w:szCs w:val="18"/>
              </w:rPr>
              <w:t>stream</w:t>
            </w:r>
          </w:p>
        </w:tc>
        <w:tc>
          <w:tcPr>
            <w:tcW w:w="630" w:type="dxa"/>
            <w:noWrap/>
            <w:vAlign w:val="center"/>
            <w:hideMark/>
          </w:tcPr>
          <w:p w14:paraId="3CB80D5F" w14:textId="77777777" w:rsidR="005520DE" w:rsidRPr="000F7C30" w:rsidRDefault="005520DE" w:rsidP="005520DE">
            <w:pPr>
              <w:spacing w:after="60"/>
              <w:jc w:val="center"/>
              <w:rPr>
                <w:rFonts w:cs="Arial"/>
                <w:sz w:val="18"/>
                <w:szCs w:val="18"/>
              </w:rPr>
            </w:pPr>
            <w:r w:rsidRPr="000F7C30">
              <w:rPr>
                <w:rFonts w:cs="Arial"/>
                <w:sz w:val="18"/>
                <w:szCs w:val="18"/>
              </w:rPr>
              <w:t>8.2</w:t>
            </w:r>
          </w:p>
        </w:tc>
        <w:tc>
          <w:tcPr>
            <w:tcW w:w="616" w:type="dxa"/>
            <w:noWrap/>
            <w:vAlign w:val="center"/>
            <w:hideMark/>
          </w:tcPr>
          <w:p w14:paraId="7BE5C648" w14:textId="77777777" w:rsidR="005520DE" w:rsidRPr="000F7C30" w:rsidRDefault="005520DE" w:rsidP="005520DE">
            <w:pPr>
              <w:spacing w:after="60"/>
              <w:jc w:val="center"/>
              <w:rPr>
                <w:rFonts w:cs="Arial"/>
                <w:sz w:val="18"/>
                <w:szCs w:val="18"/>
              </w:rPr>
            </w:pPr>
            <w:r w:rsidRPr="000F7C30">
              <w:rPr>
                <w:rFonts w:cs="Arial"/>
                <w:sz w:val="18"/>
                <w:szCs w:val="18"/>
              </w:rPr>
              <w:t>7.4</w:t>
            </w:r>
          </w:p>
        </w:tc>
        <w:tc>
          <w:tcPr>
            <w:tcW w:w="661" w:type="dxa"/>
            <w:noWrap/>
            <w:vAlign w:val="center"/>
            <w:hideMark/>
          </w:tcPr>
          <w:p w14:paraId="38F4B104" w14:textId="77777777" w:rsidR="005520DE" w:rsidRPr="000F7C30" w:rsidRDefault="005520DE" w:rsidP="005520DE">
            <w:pPr>
              <w:spacing w:after="60"/>
              <w:jc w:val="center"/>
              <w:rPr>
                <w:rFonts w:cs="Arial"/>
                <w:sz w:val="18"/>
                <w:szCs w:val="18"/>
              </w:rPr>
            </w:pPr>
            <w:r w:rsidRPr="000F7C30">
              <w:rPr>
                <w:rFonts w:cs="Arial"/>
                <w:sz w:val="18"/>
                <w:szCs w:val="18"/>
              </w:rPr>
              <w:t>9.1</w:t>
            </w:r>
          </w:p>
        </w:tc>
        <w:tc>
          <w:tcPr>
            <w:tcW w:w="644" w:type="dxa"/>
            <w:noWrap/>
            <w:vAlign w:val="center"/>
            <w:hideMark/>
          </w:tcPr>
          <w:p w14:paraId="1E37BFD8" w14:textId="77777777" w:rsidR="005520DE" w:rsidRPr="000F7C30" w:rsidRDefault="005520DE" w:rsidP="005520DE">
            <w:pPr>
              <w:spacing w:after="60"/>
              <w:jc w:val="center"/>
              <w:rPr>
                <w:rFonts w:cs="Arial"/>
                <w:sz w:val="18"/>
                <w:szCs w:val="18"/>
              </w:rPr>
            </w:pPr>
            <w:r w:rsidRPr="000F7C30">
              <w:rPr>
                <w:rFonts w:cs="Arial"/>
                <w:sz w:val="18"/>
                <w:szCs w:val="18"/>
              </w:rPr>
              <w:t>234</w:t>
            </w:r>
          </w:p>
        </w:tc>
        <w:tc>
          <w:tcPr>
            <w:tcW w:w="728" w:type="dxa"/>
            <w:noWrap/>
            <w:vAlign w:val="center"/>
            <w:hideMark/>
          </w:tcPr>
          <w:p w14:paraId="5BC78FB1" w14:textId="77777777" w:rsidR="005520DE" w:rsidRPr="000F7C30" w:rsidRDefault="005520DE" w:rsidP="005520DE">
            <w:pPr>
              <w:spacing w:after="60"/>
              <w:jc w:val="center"/>
              <w:rPr>
                <w:rFonts w:cs="Arial"/>
                <w:sz w:val="18"/>
                <w:szCs w:val="18"/>
              </w:rPr>
            </w:pPr>
            <w:r w:rsidRPr="000F7C30">
              <w:rPr>
                <w:rFonts w:cs="Arial"/>
                <w:sz w:val="18"/>
                <w:szCs w:val="18"/>
              </w:rPr>
              <w:t>7.4</w:t>
            </w:r>
          </w:p>
        </w:tc>
        <w:tc>
          <w:tcPr>
            <w:tcW w:w="743" w:type="dxa"/>
            <w:noWrap/>
            <w:vAlign w:val="center"/>
            <w:hideMark/>
          </w:tcPr>
          <w:p w14:paraId="11E06B6B" w14:textId="77777777" w:rsidR="005520DE" w:rsidRPr="000F7C30" w:rsidRDefault="005520DE" w:rsidP="005520DE">
            <w:pPr>
              <w:spacing w:after="60"/>
              <w:jc w:val="center"/>
              <w:rPr>
                <w:rFonts w:cs="Arial"/>
                <w:sz w:val="18"/>
                <w:szCs w:val="18"/>
              </w:rPr>
            </w:pPr>
            <w:r w:rsidRPr="000F7C30">
              <w:rPr>
                <w:rFonts w:cs="Arial"/>
                <w:sz w:val="18"/>
                <w:szCs w:val="18"/>
              </w:rPr>
              <w:t>7.1</w:t>
            </w:r>
          </w:p>
        </w:tc>
        <w:tc>
          <w:tcPr>
            <w:tcW w:w="656" w:type="dxa"/>
            <w:noWrap/>
            <w:vAlign w:val="center"/>
            <w:hideMark/>
          </w:tcPr>
          <w:p w14:paraId="6985B3D9" w14:textId="77777777" w:rsidR="005520DE" w:rsidRPr="000F7C30" w:rsidRDefault="005520DE" w:rsidP="005520DE">
            <w:pPr>
              <w:spacing w:after="60"/>
              <w:jc w:val="center"/>
              <w:rPr>
                <w:rFonts w:cs="Arial"/>
                <w:sz w:val="18"/>
                <w:szCs w:val="18"/>
              </w:rPr>
            </w:pPr>
            <w:r w:rsidRPr="000F7C30">
              <w:rPr>
                <w:rFonts w:cs="Arial"/>
                <w:sz w:val="18"/>
                <w:szCs w:val="18"/>
              </w:rPr>
              <w:t>7.7</w:t>
            </w:r>
          </w:p>
        </w:tc>
        <w:tc>
          <w:tcPr>
            <w:tcW w:w="710" w:type="dxa"/>
            <w:noWrap/>
            <w:vAlign w:val="center"/>
            <w:hideMark/>
          </w:tcPr>
          <w:p w14:paraId="49516CB7" w14:textId="77777777" w:rsidR="005520DE" w:rsidRPr="000F7C30" w:rsidRDefault="005520DE" w:rsidP="005520DE">
            <w:pPr>
              <w:spacing w:after="60"/>
              <w:jc w:val="center"/>
              <w:rPr>
                <w:rFonts w:cs="Arial"/>
                <w:sz w:val="18"/>
                <w:szCs w:val="18"/>
              </w:rPr>
            </w:pPr>
            <w:r w:rsidRPr="000F7C30">
              <w:rPr>
                <w:rFonts w:cs="Arial"/>
                <w:sz w:val="18"/>
                <w:szCs w:val="18"/>
              </w:rPr>
              <w:t>89</w:t>
            </w:r>
          </w:p>
        </w:tc>
      </w:tr>
      <w:tr w:rsidR="005520DE" w:rsidRPr="000F7C30" w14:paraId="631C1D74" w14:textId="77777777" w:rsidTr="005520DE">
        <w:trPr>
          <w:trHeight w:val="480"/>
        </w:trPr>
        <w:tc>
          <w:tcPr>
            <w:tcW w:w="1276" w:type="dxa"/>
            <w:vMerge/>
            <w:noWrap/>
            <w:vAlign w:val="center"/>
            <w:hideMark/>
          </w:tcPr>
          <w:p w14:paraId="33FC3EA5" w14:textId="77777777" w:rsidR="005520DE" w:rsidRPr="000F7C30" w:rsidRDefault="005520DE" w:rsidP="005520DE">
            <w:pPr>
              <w:spacing w:after="60"/>
              <w:jc w:val="center"/>
              <w:rPr>
                <w:rFonts w:cs="Arial"/>
                <w:sz w:val="18"/>
                <w:szCs w:val="18"/>
              </w:rPr>
            </w:pPr>
          </w:p>
        </w:tc>
        <w:tc>
          <w:tcPr>
            <w:tcW w:w="1134" w:type="dxa"/>
            <w:vMerge/>
            <w:noWrap/>
            <w:vAlign w:val="center"/>
            <w:hideMark/>
          </w:tcPr>
          <w:p w14:paraId="6EFC0B04" w14:textId="77777777" w:rsidR="005520DE" w:rsidRPr="000F7C30" w:rsidRDefault="005520DE" w:rsidP="005520DE">
            <w:pPr>
              <w:spacing w:after="60"/>
              <w:jc w:val="center"/>
              <w:rPr>
                <w:rFonts w:cs="Arial"/>
                <w:sz w:val="18"/>
                <w:szCs w:val="18"/>
              </w:rPr>
            </w:pPr>
          </w:p>
        </w:tc>
        <w:tc>
          <w:tcPr>
            <w:tcW w:w="1276" w:type="dxa"/>
            <w:noWrap/>
            <w:vAlign w:val="center"/>
            <w:hideMark/>
          </w:tcPr>
          <w:p w14:paraId="563F98CE" w14:textId="5DAA38F2" w:rsidR="005520DE" w:rsidRPr="000F7C30" w:rsidRDefault="005520DE" w:rsidP="005520DE">
            <w:pPr>
              <w:spacing w:after="60"/>
              <w:jc w:val="center"/>
              <w:rPr>
                <w:rFonts w:cs="Arial"/>
                <w:sz w:val="18"/>
                <w:szCs w:val="18"/>
              </w:rPr>
            </w:pPr>
            <w:r w:rsidRPr="000F7C30">
              <w:rPr>
                <w:rFonts w:cs="Arial"/>
                <w:sz w:val="18"/>
                <w:szCs w:val="18"/>
              </w:rPr>
              <w:t>Down</w:t>
            </w:r>
            <w:r>
              <w:rPr>
                <w:rFonts w:cs="Arial"/>
                <w:sz w:val="18"/>
                <w:szCs w:val="18"/>
              </w:rPr>
              <w:t>stream</w:t>
            </w:r>
          </w:p>
        </w:tc>
        <w:tc>
          <w:tcPr>
            <w:tcW w:w="630" w:type="dxa"/>
            <w:noWrap/>
            <w:vAlign w:val="center"/>
            <w:hideMark/>
          </w:tcPr>
          <w:p w14:paraId="60D5F685" w14:textId="77777777" w:rsidR="005520DE" w:rsidRPr="000F7C30" w:rsidRDefault="005520DE" w:rsidP="005520DE">
            <w:pPr>
              <w:spacing w:after="60"/>
              <w:jc w:val="center"/>
              <w:rPr>
                <w:rFonts w:cs="Arial"/>
                <w:sz w:val="18"/>
                <w:szCs w:val="18"/>
              </w:rPr>
            </w:pPr>
            <w:r w:rsidRPr="000F7C30">
              <w:rPr>
                <w:rFonts w:cs="Arial"/>
                <w:sz w:val="18"/>
                <w:szCs w:val="18"/>
              </w:rPr>
              <w:t>7.7</w:t>
            </w:r>
          </w:p>
        </w:tc>
        <w:tc>
          <w:tcPr>
            <w:tcW w:w="616" w:type="dxa"/>
            <w:noWrap/>
            <w:vAlign w:val="center"/>
            <w:hideMark/>
          </w:tcPr>
          <w:p w14:paraId="0B5F2470" w14:textId="77777777" w:rsidR="005520DE" w:rsidRPr="000F7C30" w:rsidRDefault="005520DE" w:rsidP="005520DE">
            <w:pPr>
              <w:spacing w:after="60"/>
              <w:jc w:val="center"/>
              <w:rPr>
                <w:rFonts w:cs="Arial"/>
                <w:sz w:val="18"/>
                <w:szCs w:val="18"/>
              </w:rPr>
            </w:pPr>
            <w:r w:rsidRPr="000F7C30">
              <w:rPr>
                <w:rFonts w:cs="Arial"/>
                <w:sz w:val="18"/>
                <w:szCs w:val="18"/>
              </w:rPr>
              <w:t>7.7</w:t>
            </w:r>
          </w:p>
        </w:tc>
        <w:tc>
          <w:tcPr>
            <w:tcW w:w="661" w:type="dxa"/>
            <w:noWrap/>
            <w:vAlign w:val="center"/>
            <w:hideMark/>
          </w:tcPr>
          <w:p w14:paraId="5C05812D" w14:textId="77777777" w:rsidR="005520DE" w:rsidRPr="000F7C30" w:rsidRDefault="005520DE" w:rsidP="005520DE">
            <w:pPr>
              <w:spacing w:after="60"/>
              <w:jc w:val="center"/>
              <w:rPr>
                <w:rFonts w:cs="Arial"/>
                <w:sz w:val="18"/>
                <w:szCs w:val="18"/>
              </w:rPr>
            </w:pPr>
            <w:r w:rsidRPr="000F7C30">
              <w:rPr>
                <w:rFonts w:cs="Arial"/>
                <w:sz w:val="18"/>
                <w:szCs w:val="18"/>
              </w:rPr>
              <w:t>7.8</w:t>
            </w:r>
          </w:p>
        </w:tc>
        <w:tc>
          <w:tcPr>
            <w:tcW w:w="644" w:type="dxa"/>
            <w:noWrap/>
            <w:vAlign w:val="center"/>
            <w:hideMark/>
          </w:tcPr>
          <w:p w14:paraId="5A3986CB" w14:textId="77777777" w:rsidR="005520DE" w:rsidRPr="000F7C30" w:rsidRDefault="005520DE" w:rsidP="005520DE">
            <w:pPr>
              <w:spacing w:after="60"/>
              <w:jc w:val="center"/>
              <w:rPr>
                <w:rFonts w:cs="Arial"/>
                <w:sz w:val="18"/>
                <w:szCs w:val="18"/>
              </w:rPr>
            </w:pPr>
            <w:r w:rsidRPr="000F7C30">
              <w:rPr>
                <w:rFonts w:cs="Arial"/>
                <w:sz w:val="18"/>
                <w:szCs w:val="18"/>
              </w:rPr>
              <w:t>15</w:t>
            </w:r>
          </w:p>
        </w:tc>
        <w:tc>
          <w:tcPr>
            <w:tcW w:w="728" w:type="dxa"/>
            <w:noWrap/>
            <w:vAlign w:val="center"/>
            <w:hideMark/>
          </w:tcPr>
          <w:p w14:paraId="6BF505B7"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43" w:type="dxa"/>
            <w:noWrap/>
            <w:vAlign w:val="center"/>
            <w:hideMark/>
          </w:tcPr>
          <w:p w14:paraId="31E933DE"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56" w:type="dxa"/>
            <w:noWrap/>
            <w:vAlign w:val="center"/>
            <w:hideMark/>
          </w:tcPr>
          <w:p w14:paraId="5A77A530"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10" w:type="dxa"/>
            <w:noWrap/>
            <w:vAlign w:val="center"/>
            <w:hideMark/>
          </w:tcPr>
          <w:p w14:paraId="3B08FE9A" w14:textId="77777777" w:rsidR="005520DE" w:rsidRPr="000F7C30" w:rsidRDefault="005520DE" w:rsidP="005520DE">
            <w:pPr>
              <w:spacing w:after="60"/>
              <w:jc w:val="center"/>
              <w:rPr>
                <w:rFonts w:cs="Arial"/>
                <w:sz w:val="18"/>
                <w:szCs w:val="18"/>
              </w:rPr>
            </w:pPr>
            <w:r w:rsidRPr="000F7C30">
              <w:rPr>
                <w:rFonts w:cs="Arial"/>
                <w:sz w:val="18"/>
                <w:szCs w:val="18"/>
              </w:rPr>
              <w:t>-</w:t>
            </w:r>
          </w:p>
        </w:tc>
      </w:tr>
      <w:tr w:rsidR="005520DE" w:rsidRPr="000F7C30" w14:paraId="1F82888D" w14:textId="77777777" w:rsidTr="005520DE">
        <w:trPr>
          <w:trHeight w:val="480"/>
        </w:trPr>
        <w:tc>
          <w:tcPr>
            <w:tcW w:w="1276" w:type="dxa"/>
            <w:vMerge w:val="restart"/>
            <w:noWrap/>
            <w:vAlign w:val="center"/>
            <w:hideMark/>
          </w:tcPr>
          <w:p w14:paraId="48A2DE3B" w14:textId="77777777" w:rsidR="005520DE" w:rsidRPr="000F7C30" w:rsidRDefault="005520DE" w:rsidP="005520DE">
            <w:pPr>
              <w:spacing w:after="60"/>
              <w:jc w:val="center"/>
              <w:rPr>
                <w:rFonts w:cs="Arial"/>
                <w:sz w:val="18"/>
                <w:szCs w:val="18"/>
              </w:rPr>
            </w:pPr>
            <w:r w:rsidRPr="000F7C30">
              <w:rPr>
                <w:rFonts w:cs="Arial"/>
                <w:sz w:val="18"/>
                <w:szCs w:val="18"/>
              </w:rPr>
              <w:t>Turbidity    (NTU)</w:t>
            </w:r>
          </w:p>
        </w:tc>
        <w:tc>
          <w:tcPr>
            <w:tcW w:w="1134" w:type="dxa"/>
            <w:vMerge w:val="restart"/>
            <w:noWrap/>
            <w:vAlign w:val="center"/>
            <w:hideMark/>
          </w:tcPr>
          <w:p w14:paraId="2B345746" w14:textId="77777777" w:rsidR="005520DE" w:rsidRPr="000F7C30" w:rsidRDefault="005520DE" w:rsidP="005520DE">
            <w:pPr>
              <w:spacing w:after="60"/>
              <w:jc w:val="center"/>
              <w:rPr>
                <w:rFonts w:cs="Arial"/>
                <w:sz w:val="18"/>
                <w:szCs w:val="18"/>
              </w:rPr>
            </w:pPr>
            <w:r w:rsidRPr="000F7C30">
              <w:rPr>
                <w:rFonts w:cs="Arial"/>
                <w:sz w:val="18"/>
                <w:szCs w:val="18"/>
              </w:rPr>
              <w:t>6 - 50</w:t>
            </w:r>
          </w:p>
        </w:tc>
        <w:tc>
          <w:tcPr>
            <w:tcW w:w="1276" w:type="dxa"/>
            <w:noWrap/>
            <w:vAlign w:val="center"/>
            <w:hideMark/>
          </w:tcPr>
          <w:p w14:paraId="1204EA1B" w14:textId="7BF0A5B2" w:rsidR="005520DE" w:rsidRPr="000F7C30" w:rsidRDefault="005520DE" w:rsidP="005520DE">
            <w:pPr>
              <w:spacing w:after="60"/>
              <w:jc w:val="center"/>
              <w:rPr>
                <w:rFonts w:cs="Arial"/>
                <w:sz w:val="18"/>
                <w:szCs w:val="18"/>
              </w:rPr>
            </w:pPr>
            <w:r w:rsidRPr="000F7C30">
              <w:rPr>
                <w:rFonts w:cs="Arial"/>
                <w:sz w:val="18"/>
                <w:szCs w:val="18"/>
              </w:rPr>
              <w:t>Up</w:t>
            </w:r>
            <w:r>
              <w:rPr>
                <w:rFonts w:cs="Arial"/>
                <w:sz w:val="18"/>
                <w:szCs w:val="18"/>
              </w:rPr>
              <w:t>stream</w:t>
            </w:r>
          </w:p>
        </w:tc>
        <w:tc>
          <w:tcPr>
            <w:tcW w:w="630" w:type="dxa"/>
            <w:noWrap/>
            <w:vAlign w:val="center"/>
            <w:hideMark/>
          </w:tcPr>
          <w:p w14:paraId="6195C0D5" w14:textId="77777777" w:rsidR="005520DE" w:rsidRPr="000F7C30" w:rsidRDefault="005520DE" w:rsidP="005520DE">
            <w:pPr>
              <w:spacing w:after="60"/>
              <w:jc w:val="center"/>
              <w:rPr>
                <w:rFonts w:cs="Arial"/>
                <w:sz w:val="18"/>
                <w:szCs w:val="18"/>
              </w:rPr>
            </w:pPr>
            <w:r w:rsidRPr="000F7C30">
              <w:rPr>
                <w:rFonts w:cs="Arial"/>
                <w:sz w:val="18"/>
                <w:szCs w:val="18"/>
              </w:rPr>
              <w:t>86</w:t>
            </w:r>
          </w:p>
        </w:tc>
        <w:tc>
          <w:tcPr>
            <w:tcW w:w="616" w:type="dxa"/>
            <w:noWrap/>
            <w:vAlign w:val="center"/>
            <w:hideMark/>
          </w:tcPr>
          <w:p w14:paraId="49139FF8" w14:textId="77777777" w:rsidR="005520DE" w:rsidRPr="000F7C30" w:rsidRDefault="005520DE" w:rsidP="005520DE">
            <w:pPr>
              <w:spacing w:after="60"/>
              <w:jc w:val="center"/>
              <w:rPr>
                <w:rFonts w:cs="Arial"/>
                <w:sz w:val="18"/>
                <w:szCs w:val="18"/>
              </w:rPr>
            </w:pPr>
            <w:r w:rsidRPr="000F7C30">
              <w:rPr>
                <w:rFonts w:cs="Arial"/>
                <w:sz w:val="18"/>
                <w:szCs w:val="18"/>
              </w:rPr>
              <w:t>11</w:t>
            </w:r>
          </w:p>
        </w:tc>
        <w:tc>
          <w:tcPr>
            <w:tcW w:w="661" w:type="dxa"/>
            <w:noWrap/>
            <w:vAlign w:val="center"/>
            <w:hideMark/>
          </w:tcPr>
          <w:p w14:paraId="10ECB8D9" w14:textId="77777777" w:rsidR="005520DE" w:rsidRPr="000F7C30" w:rsidRDefault="005520DE" w:rsidP="005520DE">
            <w:pPr>
              <w:spacing w:after="60"/>
              <w:jc w:val="center"/>
              <w:rPr>
                <w:rFonts w:cs="Arial"/>
                <w:sz w:val="18"/>
                <w:szCs w:val="18"/>
              </w:rPr>
            </w:pPr>
            <w:r w:rsidRPr="000F7C30">
              <w:rPr>
                <w:rFonts w:cs="Arial"/>
                <w:sz w:val="18"/>
                <w:szCs w:val="18"/>
              </w:rPr>
              <w:t>293</w:t>
            </w:r>
          </w:p>
        </w:tc>
        <w:tc>
          <w:tcPr>
            <w:tcW w:w="644" w:type="dxa"/>
            <w:noWrap/>
            <w:vAlign w:val="center"/>
            <w:hideMark/>
          </w:tcPr>
          <w:p w14:paraId="647C28CF" w14:textId="77777777" w:rsidR="005520DE" w:rsidRPr="000F7C30" w:rsidRDefault="005520DE" w:rsidP="005520DE">
            <w:pPr>
              <w:spacing w:after="60"/>
              <w:jc w:val="center"/>
              <w:rPr>
                <w:rFonts w:cs="Arial"/>
                <w:sz w:val="18"/>
                <w:szCs w:val="18"/>
              </w:rPr>
            </w:pPr>
            <w:r w:rsidRPr="000F7C30">
              <w:rPr>
                <w:rFonts w:cs="Arial"/>
                <w:sz w:val="18"/>
                <w:szCs w:val="18"/>
              </w:rPr>
              <w:t>183</w:t>
            </w:r>
          </w:p>
        </w:tc>
        <w:tc>
          <w:tcPr>
            <w:tcW w:w="728" w:type="dxa"/>
            <w:noWrap/>
            <w:vAlign w:val="center"/>
            <w:hideMark/>
          </w:tcPr>
          <w:p w14:paraId="0A366E16"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43" w:type="dxa"/>
            <w:noWrap/>
            <w:vAlign w:val="center"/>
            <w:hideMark/>
          </w:tcPr>
          <w:p w14:paraId="6529F025"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56" w:type="dxa"/>
            <w:noWrap/>
            <w:vAlign w:val="center"/>
            <w:hideMark/>
          </w:tcPr>
          <w:p w14:paraId="14EEB773"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10" w:type="dxa"/>
            <w:noWrap/>
            <w:vAlign w:val="center"/>
            <w:hideMark/>
          </w:tcPr>
          <w:p w14:paraId="250081DC" w14:textId="77777777" w:rsidR="005520DE" w:rsidRPr="000F7C30" w:rsidRDefault="005520DE" w:rsidP="005520DE">
            <w:pPr>
              <w:spacing w:after="60"/>
              <w:jc w:val="center"/>
              <w:rPr>
                <w:rFonts w:cs="Arial"/>
                <w:sz w:val="18"/>
                <w:szCs w:val="18"/>
              </w:rPr>
            </w:pPr>
            <w:r w:rsidRPr="000F7C30">
              <w:rPr>
                <w:rFonts w:cs="Arial"/>
                <w:sz w:val="18"/>
                <w:szCs w:val="18"/>
              </w:rPr>
              <w:t>-</w:t>
            </w:r>
          </w:p>
        </w:tc>
      </w:tr>
      <w:tr w:rsidR="005520DE" w:rsidRPr="000F7C30" w14:paraId="33220B7F" w14:textId="77777777" w:rsidTr="005520DE">
        <w:trPr>
          <w:trHeight w:val="480"/>
        </w:trPr>
        <w:tc>
          <w:tcPr>
            <w:tcW w:w="1276" w:type="dxa"/>
            <w:vMerge/>
            <w:noWrap/>
            <w:vAlign w:val="center"/>
            <w:hideMark/>
          </w:tcPr>
          <w:p w14:paraId="6DBD4277" w14:textId="77777777" w:rsidR="005520DE" w:rsidRPr="000F7C30" w:rsidRDefault="005520DE" w:rsidP="005520DE">
            <w:pPr>
              <w:spacing w:after="60"/>
              <w:jc w:val="center"/>
              <w:rPr>
                <w:rFonts w:cs="Arial"/>
                <w:sz w:val="18"/>
                <w:szCs w:val="18"/>
              </w:rPr>
            </w:pPr>
          </w:p>
        </w:tc>
        <w:tc>
          <w:tcPr>
            <w:tcW w:w="1134" w:type="dxa"/>
            <w:vMerge/>
            <w:noWrap/>
            <w:vAlign w:val="center"/>
            <w:hideMark/>
          </w:tcPr>
          <w:p w14:paraId="10ABC6BF" w14:textId="77777777" w:rsidR="005520DE" w:rsidRPr="000F7C30" w:rsidRDefault="005520DE" w:rsidP="005520DE">
            <w:pPr>
              <w:spacing w:after="60"/>
              <w:jc w:val="center"/>
              <w:rPr>
                <w:rFonts w:cs="Arial"/>
                <w:sz w:val="18"/>
                <w:szCs w:val="18"/>
              </w:rPr>
            </w:pPr>
          </w:p>
        </w:tc>
        <w:tc>
          <w:tcPr>
            <w:tcW w:w="1276" w:type="dxa"/>
            <w:noWrap/>
            <w:vAlign w:val="center"/>
            <w:hideMark/>
          </w:tcPr>
          <w:p w14:paraId="28F43613" w14:textId="6E0AE030" w:rsidR="005520DE" w:rsidRPr="000F7C30" w:rsidRDefault="005520DE" w:rsidP="005520DE">
            <w:pPr>
              <w:spacing w:after="60"/>
              <w:jc w:val="center"/>
              <w:rPr>
                <w:rFonts w:cs="Arial"/>
                <w:sz w:val="18"/>
                <w:szCs w:val="18"/>
              </w:rPr>
            </w:pPr>
            <w:r w:rsidRPr="000F7C30">
              <w:rPr>
                <w:rFonts w:cs="Arial"/>
                <w:sz w:val="18"/>
                <w:szCs w:val="18"/>
              </w:rPr>
              <w:t>Down</w:t>
            </w:r>
            <w:r>
              <w:rPr>
                <w:rFonts w:cs="Arial"/>
                <w:sz w:val="18"/>
                <w:szCs w:val="18"/>
              </w:rPr>
              <w:t>stream</w:t>
            </w:r>
          </w:p>
        </w:tc>
        <w:tc>
          <w:tcPr>
            <w:tcW w:w="630" w:type="dxa"/>
            <w:noWrap/>
            <w:vAlign w:val="center"/>
            <w:hideMark/>
          </w:tcPr>
          <w:p w14:paraId="3BCB4295" w14:textId="77777777" w:rsidR="005520DE" w:rsidRPr="000F7C30" w:rsidRDefault="005520DE" w:rsidP="005520DE">
            <w:pPr>
              <w:spacing w:after="60"/>
              <w:jc w:val="center"/>
              <w:rPr>
                <w:rFonts w:cs="Arial"/>
                <w:sz w:val="18"/>
                <w:szCs w:val="18"/>
              </w:rPr>
            </w:pPr>
            <w:r w:rsidRPr="000F7C30">
              <w:rPr>
                <w:rFonts w:cs="Arial"/>
                <w:sz w:val="18"/>
                <w:szCs w:val="18"/>
              </w:rPr>
              <w:t>96</w:t>
            </w:r>
          </w:p>
        </w:tc>
        <w:tc>
          <w:tcPr>
            <w:tcW w:w="616" w:type="dxa"/>
            <w:noWrap/>
            <w:vAlign w:val="center"/>
            <w:hideMark/>
          </w:tcPr>
          <w:p w14:paraId="7FC61322" w14:textId="77777777" w:rsidR="005520DE" w:rsidRPr="000F7C30" w:rsidRDefault="005520DE" w:rsidP="005520DE">
            <w:pPr>
              <w:spacing w:after="60"/>
              <w:jc w:val="center"/>
              <w:rPr>
                <w:rFonts w:cs="Arial"/>
                <w:sz w:val="18"/>
                <w:szCs w:val="18"/>
              </w:rPr>
            </w:pPr>
            <w:r w:rsidRPr="000F7C30">
              <w:rPr>
                <w:rFonts w:cs="Arial"/>
                <w:sz w:val="18"/>
                <w:szCs w:val="18"/>
              </w:rPr>
              <w:t>0</w:t>
            </w:r>
          </w:p>
        </w:tc>
        <w:tc>
          <w:tcPr>
            <w:tcW w:w="661" w:type="dxa"/>
            <w:noWrap/>
            <w:vAlign w:val="center"/>
            <w:hideMark/>
          </w:tcPr>
          <w:p w14:paraId="6CD90AB7" w14:textId="77777777" w:rsidR="005520DE" w:rsidRPr="000F7C30" w:rsidRDefault="005520DE" w:rsidP="005520DE">
            <w:pPr>
              <w:spacing w:after="60"/>
              <w:jc w:val="center"/>
              <w:rPr>
                <w:rFonts w:cs="Arial"/>
                <w:sz w:val="18"/>
                <w:szCs w:val="18"/>
              </w:rPr>
            </w:pPr>
            <w:r w:rsidRPr="000F7C30">
              <w:rPr>
                <w:rFonts w:cs="Arial"/>
                <w:sz w:val="18"/>
                <w:szCs w:val="18"/>
              </w:rPr>
              <w:t>305</w:t>
            </w:r>
          </w:p>
        </w:tc>
        <w:tc>
          <w:tcPr>
            <w:tcW w:w="644" w:type="dxa"/>
            <w:noWrap/>
            <w:vAlign w:val="center"/>
            <w:hideMark/>
          </w:tcPr>
          <w:p w14:paraId="5D7D08FD" w14:textId="77777777" w:rsidR="005520DE" w:rsidRPr="000F7C30" w:rsidRDefault="005520DE" w:rsidP="005520DE">
            <w:pPr>
              <w:spacing w:after="60"/>
              <w:jc w:val="center"/>
              <w:rPr>
                <w:rFonts w:cs="Arial"/>
                <w:sz w:val="18"/>
                <w:szCs w:val="18"/>
              </w:rPr>
            </w:pPr>
            <w:r w:rsidRPr="000F7C30">
              <w:rPr>
                <w:rFonts w:cs="Arial"/>
                <w:sz w:val="18"/>
                <w:szCs w:val="18"/>
              </w:rPr>
              <w:t>200</w:t>
            </w:r>
          </w:p>
        </w:tc>
        <w:tc>
          <w:tcPr>
            <w:tcW w:w="728" w:type="dxa"/>
            <w:noWrap/>
            <w:vAlign w:val="center"/>
            <w:hideMark/>
          </w:tcPr>
          <w:p w14:paraId="20CEAB27" w14:textId="77777777" w:rsidR="005520DE" w:rsidRPr="000F7C30" w:rsidRDefault="005520DE" w:rsidP="005520DE">
            <w:pPr>
              <w:spacing w:after="60"/>
              <w:jc w:val="center"/>
              <w:rPr>
                <w:rFonts w:cs="Arial"/>
                <w:sz w:val="18"/>
                <w:szCs w:val="18"/>
              </w:rPr>
            </w:pPr>
            <w:r w:rsidRPr="000F7C30">
              <w:rPr>
                <w:rFonts w:cs="Arial"/>
                <w:sz w:val="18"/>
                <w:szCs w:val="18"/>
              </w:rPr>
              <w:t>313</w:t>
            </w:r>
          </w:p>
        </w:tc>
        <w:tc>
          <w:tcPr>
            <w:tcW w:w="743" w:type="dxa"/>
            <w:noWrap/>
            <w:vAlign w:val="center"/>
            <w:hideMark/>
          </w:tcPr>
          <w:p w14:paraId="3388B775" w14:textId="77777777" w:rsidR="005520DE" w:rsidRPr="000F7C30" w:rsidRDefault="005520DE" w:rsidP="005520DE">
            <w:pPr>
              <w:spacing w:after="60"/>
              <w:jc w:val="center"/>
              <w:rPr>
                <w:rFonts w:cs="Arial"/>
                <w:sz w:val="18"/>
                <w:szCs w:val="18"/>
              </w:rPr>
            </w:pPr>
            <w:r w:rsidRPr="000F7C30">
              <w:rPr>
                <w:rFonts w:cs="Arial"/>
                <w:sz w:val="18"/>
                <w:szCs w:val="18"/>
              </w:rPr>
              <w:t>121</w:t>
            </w:r>
          </w:p>
        </w:tc>
        <w:tc>
          <w:tcPr>
            <w:tcW w:w="656" w:type="dxa"/>
            <w:noWrap/>
            <w:vAlign w:val="center"/>
            <w:hideMark/>
          </w:tcPr>
          <w:p w14:paraId="1EF2D780" w14:textId="77777777" w:rsidR="005520DE" w:rsidRPr="000F7C30" w:rsidRDefault="005520DE" w:rsidP="005520DE">
            <w:pPr>
              <w:spacing w:after="60"/>
              <w:jc w:val="center"/>
              <w:rPr>
                <w:rFonts w:cs="Arial"/>
                <w:sz w:val="18"/>
                <w:szCs w:val="18"/>
              </w:rPr>
            </w:pPr>
            <w:r w:rsidRPr="000F7C30">
              <w:rPr>
                <w:rFonts w:cs="Arial"/>
                <w:sz w:val="18"/>
                <w:szCs w:val="18"/>
              </w:rPr>
              <w:t>511</w:t>
            </w:r>
          </w:p>
        </w:tc>
        <w:tc>
          <w:tcPr>
            <w:tcW w:w="710" w:type="dxa"/>
            <w:noWrap/>
            <w:vAlign w:val="center"/>
            <w:hideMark/>
          </w:tcPr>
          <w:p w14:paraId="654214BA" w14:textId="77777777" w:rsidR="005520DE" w:rsidRPr="000F7C30" w:rsidRDefault="005520DE" w:rsidP="005520DE">
            <w:pPr>
              <w:spacing w:after="60"/>
              <w:jc w:val="center"/>
              <w:rPr>
                <w:rFonts w:cs="Arial"/>
                <w:sz w:val="18"/>
                <w:szCs w:val="18"/>
              </w:rPr>
            </w:pPr>
            <w:r w:rsidRPr="000F7C30">
              <w:rPr>
                <w:rFonts w:cs="Arial"/>
                <w:sz w:val="18"/>
                <w:szCs w:val="18"/>
              </w:rPr>
              <w:t>60</w:t>
            </w:r>
          </w:p>
        </w:tc>
      </w:tr>
      <w:tr w:rsidR="005520DE" w:rsidRPr="000F7C30" w14:paraId="7D8D3DAA" w14:textId="77777777" w:rsidTr="005520DE">
        <w:trPr>
          <w:trHeight w:val="480"/>
        </w:trPr>
        <w:tc>
          <w:tcPr>
            <w:tcW w:w="1276" w:type="dxa"/>
            <w:vMerge w:val="restart"/>
            <w:noWrap/>
            <w:vAlign w:val="center"/>
            <w:hideMark/>
          </w:tcPr>
          <w:p w14:paraId="3C1FDE81" w14:textId="77777777" w:rsidR="005520DE" w:rsidRPr="000F7C30" w:rsidRDefault="005520DE" w:rsidP="005520DE">
            <w:pPr>
              <w:spacing w:after="60"/>
              <w:jc w:val="center"/>
              <w:rPr>
                <w:rFonts w:cs="Arial"/>
                <w:sz w:val="18"/>
                <w:szCs w:val="18"/>
              </w:rPr>
            </w:pPr>
            <w:r w:rsidRPr="000F7C30">
              <w:rPr>
                <w:rFonts w:cs="Arial"/>
                <w:sz w:val="18"/>
                <w:szCs w:val="18"/>
              </w:rPr>
              <w:t>Conductivity (mS/cm)</w:t>
            </w:r>
          </w:p>
        </w:tc>
        <w:tc>
          <w:tcPr>
            <w:tcW w:w="1134" w:type="dxa"/>
            <w:vMerge w:val="restart"/>
            <w:noWrap/>
            <w:vAlign w:val="center"/>
            <w:hideMark/>
          </w:tcPr>
          <w:p w14:paraId="2DA7CCC3" w14:textId="5E9016EA" w:rsidR="005520DE" w:rsidRPr="000F7C30" w:rsidRDefault="005520DE" w:rsidP="005520DE">
            <w:pPr>
              <w:spacing w:after="60"/>
              <w:jc w:val="center"/>
              <w:rPr>
                <w:rFonts w:cs="Arial"/>
                <w:sz w:val="18"/>
                <w:szCs w:val="18"/>
              </w:rPr>
            </w:pPr>
            <w:r w:rsidRPr="000F7C30">
              <w:rPr>
                <w:rFonts w:cs="Arial"/>
                <w:sz w:val="18"/>
                <w:szCs w:val="18"/>
              </w:rPr>
              <w:t>0.125 - 2.2</w:t>
            </w:r>
          </w:p>
        </w:tc>
        <w:tc>
          <w:tcPr>
            <w:tcW w:w="1276" w:type="dxa"/>
            <w:noWrap/>
            <w:vAlign w:val="center"/>
            <w:hideMark/>
          </w:tcPr>
          <w:p w14:paraId="19671CC6" w14:textId="3A314C7F" w:rsidR="005520DE" w:rsidRPr="000F7C30" w:rsidRDefault="005520DE" w:rsidP="005520DE">
            <w:pPr>
              <w:spacing w:after="60"/>
              <w:jc w:val="center"/>
              <w:rPr>
                <w:rFonts w:cs="Arial"/>
                <w:sz w:val="18"/>
                <w:szCs w:val="18"/>
              </w:rPr>
            </w:pPr>
            <w:r w:rsidRPr="000F7C30">
              <w:rPr>
                <w:rFonts w:cs="Arial"/>
                <w:sz w:val="18"/>
                <w:szCs w:val="18"/>
              </w:rPr>
              <w:t>Up</w:t>
            </w:r>
            <w:r>
              <w:rPr>
                <w:rFonts w:cs="Arial"/>
                <w:sz w:val="18"/>
                <w:szCs w:val="18"/>
              </w:rPr>
              <w:t>stream</w:t>
            </w:r>
          </w:p>
        </w:tc>
        <w:tc>
          <w:tcPr>
            <w:tcW w:w="630" w:type="dxa"/>
            <w:noWrap/>
            <w:vAlign w:val="center"/>
            <w:hideMark/>
          </w:tcPr>
          <w:p w14:paraId="23C799CB" w14:textId="77777777" w:rsidR="005520DE" w:rsidRPr="000F7C30" w:rsidRDefault="005520DE" w:rsidP="005520DE">
            <w:pPr>
              <w:spacing w:after="60"/>
              <w:jc w:val="center"/>
              <w:rPr>
                <w:rFonts w:cs="Arial"/>
                <w:sz w:val="18"/>
                <w:szCs w:val="18"/>
              </w:rPr>
            </w:pPr>
            <w:r w:rsidRPr="000F7C30">
              <w:rPr>
                <w:rFonts w:cs="Arial"/>
                <w:sz w:val="18"/>
                <w:szCs w:val="18"/>
              </w:rPr>
              <w:t>0.64</w:t>
            </w:r>
          </w:p>
        </w:tc>
        <w:tc>
          <w:tcPr>
            <w:tcW w:w="616" w:type="dxa"/>
            <w:noWrap/>
            <w:vAlign w:val="center"/>
            <w:hideMark/>
          </w:tcPr>
          <w:p w14:paraId="3B63CDA0" w14:textId="77777777" w:rsidR="005520DE" w:rsidRPr="000F7C30" w:rsidRDefault="005520DE" w:rsidP="005520DE">
            <w:pPr>
              <w:spacing w:after="60"/>
              <w:jc w:val="center"/>
              <w:rPr>
                <w:rFonts w:cs="Arial"/>
                <w:sz w:val="18"/>
                <w:szCs w:val="18"/>
              </w:rPr>
            </w:pPr>
            <w:r w:rsidRPr="000F7C30">
              <w:rPr>
                <w:rFonts w:cs="Arial"/>
                <w:sz w:val="18"/>
                <w:szCs w:val="18"/>
              </w:rPr>
              <w:t>0.35</w:t>
            </w:r>
          </w:p>
        </w:tc>
        <w:tc>
          <w:tcPr>
            <w:tcW w:w="661" w:type="dxa"/>
            <w:noWrap/>
            <w:vAlign w:val="center"/>
            <w:hideMark/>
          </w:tcPr>
          <w:p w14:paraId="7ED43489" w14:textId="77777777" w:rsidR="005520DE" w:rsidRPr="000F7C30" w:rsidRDefault="005520DE" w:rsidP="005520DE">
            <w:pPr>
              <w:spacing w:after="60"/>
              <w:jc w:val="center"/>
              <w:rPr>
                <w:rFonts w:cs="Arial"/>
                <w:sz w:val="18"/>
                <w:szCs w:val="18"/>
              </w:rPr>
            </w:pPr>
            <w:r w:rsidRPr="000F7C30">
              <w:rPr>
                <w:rFonts w:cs="Arial"/>
                <w:sz w:val="18"/>
                <w:szCs w:val="18"/>
              </w:rPr>
              <w:t>1.57</w:t>
            </w:r>
          </w:p>
        </w:tc>
        <w:tc>
          <w:tcPr>
            <w:tcW w:w="644" w:type="dxa"/>
            <w:noWrap/>
            <w:vAlign w:val="center"/>
            <w:hideMark/>
          </w:tcPr>
          <w:p w14:paraId="2DF05B90" w14:textId="77777777" w:rsidR="005520DE" w:rsidRPr="000F7C30" w:rsidRDefault="005520DE" w:rsidP="005520DE">
            <w:pPr>
              <w:spacing w:after="60"/>
              <w:jc w:val="center"/>
              <w:rPr>
                <w:rFonts w:cs="Arial"/>
                <w:sz w:val="18"/>
                <w:szCs w:val="18"/>
              </w:rPr>
            </w:pPr>
            <w:r w:rsidRPr="000F7C30">
              <w:rPr>
                <w:rFonts w:cs="Arial"/>
                <w:sz w:val="18"/>
                <w:szCs w:val="18"/>
              </w:rPr>
              <w:t>234</w:t>
            </w:r>
          </w:p>
        </w:tc>
        <w:tc>
          <w:tcPr>
            <w:tcW w:w="728" w:type="dxa"/>
            <w:noWrap/>
            <w:vAlign w:val="center"/>
            <w:hideMark/>
          </w:tcPr>
          <w:p w14:paraId="78F57D73" w14:textId="77777777" w:rsidR="005520DE" w:rsidRPr="000F7C30" w:rsidRDefault="005520DE" w:rsidP="005520DE">
            <w:pPr>
              <w:spacing w:after="60"/>
              <w:jc w:val="center"/>
              <w:rPr>
                <w:rFonts w:cs="Arial"/>
                <w:sz w:val="18"/>
                <w:szCs w:val="18"/>
              </w:rPr>
            </w:pPr>
            <w:r w:rsidRPr="000F7C30">
              <w:rPr>
                <w:rFonts w:cs="Arial"/>
                <w:sz w:val="18"/>
                <w:szCs w:val="18"/>
              </w:rPr>
              <w:t>0.17</w:t>
            </w:r>
          </w:p>
        </w:tc>
        <w:tc>
          <w:tcPr>
            <w:tcW w:w="743" w:type="dxa"/>
            <w:noWrap/>
            <w:vAlign w:val="center"/>
            <w:hideMark/>
          </w:tcPr>
          <w:p w14:paraId="7CDA9252" w14:textId="77777777" w:rsidR="005520DE" w:rsidRPr="000F7C30" w:rsidRDefault="005520DE" w:rsidP="005520DE">
            <w:pPr>
              <w:spacing w:after="60"/>
              <w:jc w:val="center"/>
              <w:rPr>
                <w:rFonts w:cs="Arial"/>
                <w:sz w:val="18"/>
                <w:szCs w:val="18"/>
              </w:rPr>
            </w:pPr>
            <w:r w:rsidRPr="000F7C30">
              <w:rPr>
                <w:rFonts w:cs="Arial"/>
                <w:sz w:val="18"/>
                <w:szCs w:val="18"/>
              </w:rPr>
              <w:t>0.10</w:t>
            </w:r>
          </w:p>
        </w:tc>
        <w:tc>
          <w:tcPr>
            <w:tcW w:w="656" w:type="dxa"/>
            <w:noWrap/>
            <w:vAlign w:val="center"/>
            <w:hideMark/>
          </w:tcPr>
          <w:p w14:paraId="682C4335" w14:textId="77777777" w:rsidR="005520DE" w:rsidRPr="000F7C30" w:rsidRDefault="005520DE" w:rsidP="005520DE">
            <w:pPr>
              <w:spacing w:after="60"/>
              <w:jc w:val="center"/>
              <w:rPr>
                <w:rFonts w:cs="Arial"/>
                <w:sz w:val="18"/>
                <w:szCs w:val="18"/>
              </w:rPr>
            </w:pPr>
            <w:r w:rsidRPr="000F7C30">
              <w:rPr>
                <w:rFonts w:cs="Arial"/>
                <w:sz w:val="18"/>
                <w:szCs w:val="18"/>
              </w:rPr>
              <w:t>0.27</w:t>
            </w:r>
          </w:p>
        </w:tc>
        <w:tc>
          <w:tcPr>
            <w:tcW w:w="710" w:type="dxa"/>
            <w:noWrap/>
            <w:vAlign w:val="center"/>
            <w:hideMark/>
          </w:tcPr>
          <w:p w14:paraId="051B25FE" w14:textId="77777777" w:rsidR="005520DE" w:rsidRPr="000F7C30" w:rsidRDefault="005520DE" w:rsidP="005520DE">
            <w:pPr>
              <w:spacing w:after="60"/>
              <w:jc w:val="center"/>
              <w:rPr>
                <w:rFonts w:cs="Arial"/>
                <w:sz w:val="18"/>
                <w:szCs w:val="18"/>
              </w:rPr>
            </w:pPr>
            <w:r w:rsidRPr="000F7C30">
              <w:rPr>
                <w:rFonts w:cs="Arial"/>
                <w:sz w:val="18"/>
                <w:szCs w:val="18"/>
              </w:rPr>
              <w:t>87</w:t>
            </w:r>
          </w:p>
        </w:tc>
      </w:tr>
      <w:tr w:rsidR="005520DE" w:rsidRPr="000F7C30" w14:paraId="32FB6923" w14:textId="77777777" w:rsidTr="005520DE">
        <w:trPr>
          <w:trHeight w:val="480"/>
        </w:trPr>
        <w:tc>
          <w:tcPr>
            <w:tcW w:w="1276" w:type="dxa"/>
            <w:vMerge/>
            <w:noWrap/>
            <w:vAlign w:val="center"/>
            <w:hideMark/>
          </w:tcPr>
          <w:p w14:paraId="2E838C09" w14:textId="77777777" w:rsidR="005520DE" w:rsidRPr="000F7C30" w:rsidRDefault="005520DE" w:rsidP="005520DE">
            <w:pPr>
              <w:spacing w:after="60"/>
              <w:jc w:val="center"/>
              <w:rPr>
                <w:rFonts w:cs="Arial"/>
                <w:sz w:val="18"/>
                <w:szCs w:val="18"/>
              </w:rPr>
            </w:pPr>
          </w:p>
        </w:tc>
        <w:tc>
          <w:tcPr>
            <w:tcW w:w="1134" w:type="dxa"/>
            <w:vMerge/>
            <w:noWrap/>
            <w:vAlign w:val="center"/>
            <w:hideMark/>
          </w:tcPr>
          <w:p w14:paraId="079FF0B1" w14:textId="77777777" w:rsidR="005520DE" w:rsidRPr="000F7C30" w:rsidRDefault="005520DE" w:rsidP="005520DE">
            <w:pPr>
              <w:spacing w:after="60"/>
              <w:jc w:val="center"/>
              <w:rPr>
                <w:rFonts w:cs="Arial"/>
                <w:sz w:val="18"/>
                <w:szCs w:val="18"/>
              </w:rPr>
            </w:pPr>
          </w:p>
        </w:tc>
        <w:tc>
          <w:tcPr>
            <w:tcW w:w="1276" w:type="dxa"/>
            <w:noWrap/>
            <w:vAlign w:val="center"/>
            <w:hideMark/>
          </w:tcPr>
          <w:p w14:paraId="1DE16B5A" w14:textId="77DE9571" w:rsidR="005520DE" w:rsidRPr="000F7C30" w:rsidRDefault="005520DE" w:rsidP="005520DE">
            <w:pPr>
              <w:spacing w:after="60"/>
              <w:jc w:val="center"/>
              <w:rPr>
                <w:rFonts w:cs="Arial"/>
                <w:sz w:val="18"/>
                <w:szCs w:val="18"/>
              </w:rPr>
            </w:pPr>
            <w:r w:rsidRPr="000F7C30">
              <w:rPr>
                <w:rFonts w:cs="Arial"/>
                <w:sz w:val="18"/>
                <w:szCs w:val="18"/>
              </w:rPr>
              <w:t>Down</w:t>
            </w:r>
            <w:r>
              <w:rPr>
                <w:rFonts w:cs="Arial"/>
                <w:sz w:val="18"/>
                <w:szCs w:val="18"/>
              </w:rPr>
              <w:t>stream</w:t>
            </w:r>
          </w:p>
        </w:tc>
        <w:tc>
          <w:tcPr>
            <w:tcW w:w="630" w:type="dxa"/>
            <w:noWrap/>
            <w:vAlign w:val="center"/>
            <w:hideMark/>
          </w:tcPr>
          <w:p w14:paraId="6BE0263F" w14:textId="77777777" w:rsidR="005520DE" w:rsidRPr="000F7C30" w:rsidRDefault="005520DE" w:rsidP="005520DE">
            <w:pPr>
              <w:spacing w:after="60"/>
              <w:jc w:val="center"/>
              <w:rPr>
                <w:rFonts w:cs="Arial"/>
                <w:sz w:val="18"/>
                <w:szCs w:val="18"/>
              </w:rPr>
            </w:pPr>
            <w:r w:rsidRPr="000F7C30">
              <w:rPr>
                <w:rFonts w:cs="Arial"/>
                <w:sz w:val="18"/>
                <w:szCs w:val="18"/>
              </w:rPr>
              <w:t>0.68</w:t>
            </w:r>
          </w:p>
        </w:tc>
        <w:tc>
          <w:tcPr>
            <w:tcW w:w="616" w:type="dxa"/>
            <w:noWrap/>
            <w:vAlign w:val="center"/>
            <w:hideMark/>
          </w:tcPr>
          <w:p w14:paraId="112834D4" w14:textId="77777777" w:rsidR="005520DE" w:rsidRPr="000F7C30" w:rsidRDefault="005520DE" w:rsidP="005520DE">
            <w:pPr>
              <w:spacing w:after="60"/>
              <w:jc w:val="center"/>
              <w:rPr>
                <w:rFonts w:cs="Arial"/>
                <w:sz w:val="18"/>
                <w:szCs w:val="18"/>
              </w:rPr>
            </w:pPr>
            <w:r w:rsidRPr="000F7C30">
              <w:rPr>
                <w:rFonts w:cs="Arial"/>
                <w:sz w:val="18"/>
                <w:szCs w:val="18"/>
              </w:rPr>
              <w:t>0.35</w:t>
            </w:r>
          </w:p>
        </w:tc>
        <w:tc>
          <w:tcPr>
            <w:tcW w:w="661" w:type="dxa"/>
            <w:noWrap/>
            <w:vAlign w:val="center"/>
            <w:hideMark/>
          </w:tcPr>
          <w:p w14:paraId="4E7F58E5" w14:textId="77777777" w:rsidR="005520DE" w:rsidRPr="000F7C30" w:rsidRDefault="005520DE" w:rsidP="005520DE">
            <w:pPr>
              <w:spacing w:after="60"/>
              <w:jc w:val="center"/>
              <w:rPr>
                <w:rFonts w:cs="Arial"/>
                <w:sz w:val="18"/>
                <w:szCs w:val="18"/>
              </w:rPr>
            </w:pPr>
            <w:r w:rsidRPr="000F7C30">
              <w:rPr>
                <w:rFonts w:cs="Arial"/>
                <w:sz w:val="18"/>
                <w:szCs w:val="18"/>
              </w:rPr>
              <w:t>2.87</w:t>
            </w:r>
          </w:p>
        </w:tc>
        <w:tc>
          <w:tcPr>
            <w:tcW w:w="644" w:type="dxa"/>
            <w:noWrap/>
            <w:vAlign w:val="center"/>
            <w:hideMark/>
          </w:tcPr>
          <w:p w14:paraId="068225A8" w14:textId="77777777" w:rsidR="005520DE" w:rsidRPr="000F7C30" w:rsidRDefault="005520DE" w:rsidP="005520DE">
            <w:pPr>
              <w:spacing w:after="60"/>
              <w:jc w:val="center"/>
              <w:rPr>
                <w:rFonts w:cs="Arial"/>
                <w:sz w:val="18"/>
                <w:szCs w:val="18"/>
              </w:rPr>
            </w:pPr>
            <w:r w:rsidRPr="000F7C30">
              <w:rPr>
                <w:rFonts w:cs="Arial"/>
                <w:sz w:val="18"/>
                <w:szCs w:val="18"/>
              </w:rPr>
              <w:t>200</w:t>
            </w:r>
          </w:p>
        </w:tc>
        <w:tc>
          <w:tcPr>
            <w:tcW w:w="728" w:type="dxa"/>
            <w:noWrap/>
            <w:vAlign w:val="center"/>
            <w:hideMark/>
          </w:tcPr>
          <w:p w14:paraId="49EB570D" w14:textId="77777777" w:rsidR="005520DE" w:rsidRPr="000F7C30" w:rsidRDefault="005520DE" w:rsidP="005520DE">
            <w:pPr>
              <w:spacing w:after="60"/>
              <w:jc w:val="center"/>
              <w:rPr>
                <w:rFonts w:cs="Arial"/>
                <w:sz w:val="18"/>
                <w:szCs w:val="18"/>
              </w:rPr>
            </w:pPr>
            <w:r w:rsidRPr="000F7C30">
              <w:rPr>
                <w:rFonts w:cs="Arial"/>
                <w:sz w:val="18"/>
                <w:szCs w:val="18"/>
              </w:rPr>
              <w:t>0.33</w:t>
            </w:r>
          </w:p>
        </w:tc>
        <w:tc>
          <w:tcPr>
            <w:tcW w:w="743" w:type="dxa"/>
            <w:noWrap/>
            <w:vAlign w:val="center"/>
            <w:hideMark/>
          </w:tcPr>
          <w:p w14:paraId="64777054" w14:textId="77777777" w:rsidR="005520DE" w:rsidRPr="000F7C30" w:rsidRDefault="005520DE" w:rsidP="005520DE">
            <w:pPr>
              <w:spacing w:after="60"/>
              <w:jc w:val="center"/>
              <w:rPr>
                <w:rFonts w:cs="Arial"/>
                <w:sz w:val="18"/>
                <w:szCs w:val="18"/>
              </w:rPr>
            </w:pPr>
            <w:r w:rsidRPr="000F7C30">
              <w:rPr>
                <w:rFonts w:cs="Arial"/>
                <w:sz w:val="18"/>
                <w:szCs w:val="18"/>
              </w:rPr>
              <w:t>0.17</w:t>
            </w:r>
          </w:p>
        </w:tc>
        <w:tc>
          <w:tcPr>
            <w:tcW w:w="656" w:type="dxa"/>
            <w:noWrap/>
            <w:vAlign w:val="center"/>
            <w:hideMark/>
          </w:tcPr>
          <w:p w14:paraId="551D21DA" w14:textId="77777777" w:rsidR="005520DE" w:rsidRPr="000F7C30" w:rsidRDefault="005520DE" w:rsidP="005520DE">
            <w:pPr>
              <w:spacing w:after="60"/>
              <w:jc w:val="center"/>
              <w:rPr>
                <w:rFonts w:cs="Arial"/>
                <w:sz w:val="18"/>
                <w:szCs w:val="18"/>
              </w:rPr>
            </w:pPr>
            <w:r w:rsidRPr="000F7C30">
              <w:rPr>
                <w:rFonts w:cs="Arial"/>
                <w:sz w:val="18"/>
                <w:szCs w:val="18"/>
              </w:rPr>
              <w:t>0.58</w:t>
            </w:r>
          </w:p>
        </w:tc>
        <w:tc>
          <w:tcPr>
            <w:tcW w:w="710" w:type="dxa"/>
            <w:noWrap/>
            <w:vAlign w:val="center"/>
            <w:hideMark/>
          </w:tcPr>
          <w:p w14:paraId="59A89225" w14:textId="77777777" w:rsidR="005520DE" w:rsidRPr="000F7C30" w:rsidRDefault="005520DE" w:rsidP="005520DE">
            <w:pPr>
              <w:spacing w:after="60"/>
              <w:jc w:val="center"/>
              <w:rPr>
                <w:rFonts w:cs="Arial"/>
                <w:sz w:val="18"/>
                <w:szCs w:val="18"/>
              </w:rPr>
            </w:pPr>
            <w:r w:rsidRPr="000F7C30">
              <w:rPr>
                <w:rFonts w:cs="Arial"/>
                <w:sz w:val="18"/>
                <w:szCs w:val="18"/>
              </w:rPr>
              <w:t>120</w:t>
            </w:r>
          </w:p>
        </w:tc>
      </w:tr>
      <w:tr w:rsidR="005520DE" w:rsidRPr="000F7C30" w14:paraId="01CAF6E7" w14:textId="77777777" w:rsidTr="005520DE">
        <w:trPr>
          <w:trHeight w:val="480"/>
        </w:trPr>
        <w:tc>
          <w:tcPr>
            <w:tcW w:w="1276" w:type="dxa"/>
            <w:vMerge w:val="restart"/>
            <w:noWrap/>
            <w:vAlign w:val="center"/>
            <w:hideMark/>
          </w:tcPr>
          <w:p w14:paraId="71FD396E" w14:textId="77777777" w:rsidR="005520DE" w:rsidRPr="000F7C30" w:rsidRDefault="005520DE" w:rsidP="005520DE">
            <w:pPr>
              <w:spacing w:after="60"/>
              <w:jc w:val="center"/>
              <w:rPr>
                <w:rFonts w:cs="Arial"/>
                <w:sz w:val="18"/>
                <w:szCs w:val="18"/>
              </w:rPr>
            </w:pPr>
            <w:r w:rsidRPr="000F7C30">
              <w:rPr>
                <w:rFonts w:cs="Arial"/>
                <w:sz w:val="18"/>
                <w:szCs w:val="18"/>
              </w:rPr>
              <w:t>Dissolved Oxygen (%)</w:t>
            </w:r>
          </w:p>
        </w:tc>
        <w:tc>
          <w:tcPr>
            <w:tcW w:w="1134" w:type="dxa"/>
            <w:vMerge w:val="restart"/>
            <w:noWrap/>
            <w:vAlign w:val="center"/>
            <w:hideMark/>
          </w:tcPr>
          <w:p w14:paraId="1A912960" w14:textId="77777777" w:rsidR="005520DE" w:rsidRPr="000F7C30" w:rsidRDefault="005520DE" w:rsidP="005520DE">
            <w:pPr>
              <w:spacing w:after="60"/>
              <w:jc w:val="center"/>
              <w:rPr>
                <w:rFonts w:cs="Arial"/>
                <w:sz w:val="18"/>
                <w:szCs w:val="18"/>
              </w:rPr>
            </w:pPr>
            <w:r w:rsidRPr="000F7C30">
              <w:rPr>
                <w:rFonts w:cs="Arial"/>
                <w:sz w:val="18"/>
                <w:szCs w:val="18"/>
              </w:rPr>
              <w:t>85 - 110</w:t>
            </w:r>
          </w:p>
        </w:tc>
        <w:tc>
          <w:tcPr>
            <w:tcW w:w="1276" w:type="dxa"/>
            <w:noWrap/>
            <w:vAlign w:val="center"/>
            <w:hideMark/>
          </w:tcPr>
          <w:p w14:paraId="4DECF774" w14:textId="505DC288" w:rsidR="005520DE" w:rsidRPr="000F7C30" w:rsidRDefault="005520DE" w:rsidP="005520DE">
            <w:pPr>
              <w:spacing w:after="60"/>
              <w:jc w:val="center"/>
              <w:rPr>
                <w:rFonts w:cs="Arial"/>
                <w:sz w:val="18"/>
                <w:szCs w:val="18"/>
              </w:rPr>
            </w:pPr>
            <w:r w:rsidRPr="000F7C30">
              <w:rPr>
                <w:rFonts w:cs="Arial"/>
                <w:sz w:val="18"/>
                <w:szCs w:val="18"/>
              </w:rPr>
              <w:t>Up</w:t>
            </w:r>
            <w:r>
              <w:rPr>
                <w:rFonts w:cs="Arial"/>
                <w:sz w:val="18"/>
                <w:szCs w:val="18"/>
              </w:rPr>
              <w:t>stream</w:t>
            </w:r>
          </w:p>
        </w:tc>
        <w:tc>
          <w:tcPr>
            <w:tcW w:w="630" w:type="dxa"/>
            <w:noWrap/>
            <w:vAlign w:val="center"/>
            <w:hideMark/>
          </w:tcPr>
          <w:p w14:paraId="16DE0418" w14:textId="77777777" w:rsidR="005520DE" w:rsidRPr="000F7C30" w:rsidRDefault="005520DE" w:rsidP="005520DE">
            <w:pPr>
              <w:spacing w:after="60"/>
              <w:jc w:val="center"/>
              <w:rPr>
                <w:rFonts w:cs="Arial"/>
                <w:sz w:val="18"/>
                <w:szCs w:val="18"/>
              </w:rPr>
            </w:pPr>
            <w:r w:rsidRPr="000F7C30">
              <w:rPr>
                <w:rFonts w:cs="Arial"/>
                <w:sz w:val="18"/>
                <w:szCs w:val="18"/>
              </w:rPr>
              <w:t>90</w:t>
            </w:r>
          </w:p>
        </w:tc>
        <w:tc>
          <w:tcPr>
            <w:tcW w:w="616" w:type="dxa"/>
            <w:noWrap/>
            <w:vAlign w:val="center"/>
            <w:hideMark/>
          </w:tcPr>
          <w:p w14:paraId="5E4FD639" w14:textId="77777777" w:rsidR="005520DE" w:rsidRPr="000F7C30" w:rsidRDefault="005520DE" w:rsidP="005520DE">
            <w:pPr>
              <w:spacing w:after="60"/>
              <w:jc w:val="center"/>
              <w:rPr>
                <w:rFonts w:cs="Arial"/>
                <w:sz w:val="18"/>
                <w:szCs w:val="18"/>
              </w:rPr>
            </w:pPr>
            <w:r w:rsidRPr="000F7C30">
              <w:rPr>
                <w:rFonts w:cs="Arial"/>
                <w:sz w:val="18"/>
                <w:szCs w:val="18"/>
              </w:rPr>
              <w:t>28</w:t>
            </w:r>
          </w:p>
        </w:tc>
        <w:tc>
          <w:tcPr>
            <w:tcW w:w="661" w:type="dxa"/>
            <w:noWrap/>
            <w:vAlign w:val="center"/>
            <w:hideMark/>
          </w:tcPr>
          <w:p w14:paraId="37DA29D1" w14:textId="77777777" w:rsidR="005520DE" w:rsidRPr="000F7C30" w:rsidRDefault="005520DE" w:rsidP="005520DE">
            <w:pPr>
              <w:spacing w:after="60"/>
              <w:jc w:val="center"/>
              <w:rPr>
                <w:rFonts w:cs="Arial"/>
                <w:sz w:val="18"/>
                <w:szCs w:val="18"/>
              </w:rPr>
            </w:pPr>
            <w:r w:rsidRPr="000F7C30">
              <w:rPr>
                <w:rFonts w:cs="Arial"/>
                <w:sz w:val="18"/>
                <w:szCs w:val="18"/>
              </w:rPr>
              <w:t>120</w:t>
            </w:r>
          </w:p>
        </w:tc>
        <w:tc>
          <w:tcPr>
            <w:tcW w:w="644" w:type="dxa"/>
            <w:noWrap/>
            <w:vAlign w:val="center"/>
            <w:hideMark/>
          </w:tcPr>
          <w:p w14:paraId="4782F9FD" w14:textId="77777777" w:rsidR="005520DE" w:rsidRPr="000F7C30" w:rsidRDefault="005520DE" w:rsidP="005520DE">
            <w:pPr>
              <w:spacing w:after="60"/>
              <w:jc w:val="center"/>
              <w:rPr>
                <w:rFonts w:cs="Arial"/>
                <w:sz w:val="18"/>
                <w:szCs w:val="18"/>
              </w:rPr>
            </w:pPr>
            <w:r w:rsidRPr="000F7C30">
              <w:rPr>
                <w:rFonts w:cs="Arial"/>
                <w:sz w:val="18"/>
                <w:szCs w:val="18"/>
              </w:rPr>
              <w:t>234</w:t>
            </w:r>
          </w:p>
        </w:tc>
        <w:tc>
          <w:tcPr>
            <w:tcW w:w="728" w:type="dxa"/>
            <w:noWrap/>
            <w:vAlign w:val="center"/>
            <w:hideMark/>
          </w:tcPr>
          <w:p w14:paraId="06BD2832" w14:textId="77777777" w:rsidR="005520DE" w:rsidRPr="000F7C30" w:rsidRDefault="005520DE" w:rsidP="005520DE">
            <w:pPr>
              <w:spacing w:after="60"/>
              <w:jc w:val="center"/>
              <w:rPr>
                <w:rFonts w:cs="Arial"/>
                <w:sz w:val="18"/>
                <w:szCs w:val="18"/>
              </w:rPr>
            </w:pPr>
            <w:r w:rsidRPr="000F7C30">
              <w:rPr>
                <w:rFonts w:cs="Arial"/>
                <w:sz w:val="18"/>
                <w:szCs w:val="18"/>
              </w:rPr>
              <w:t>86</w:t>
            </w:r>
          </w:p>
        </w:tc>
        <w:tc>
          <w:tcPr>
            <w:tcW w:w="743" w:type="dxa"/>
            <w:noWrap/>
            <w:vAlign w:val="center"/>
            <w:hideMark/>
          </w:tcPr>
          <w:p w14:paraId="21BBAC01" w14:textId="77777777" w:rsidR="005520DE" w:rsidRPr="000F7C30" w:rsidRDefault="005520DE" w:rsidP="005520DE">
            <w:pPr>
              <w:spacing w:after="60"/>
              <w:jc w:val="center"/>
              <w:rPr>
                <w:rFonts w:cs="Arial"/>
                <w:sz w:val="18"/>
                <w:szCs w:val="18"/>
              </w:rPr>
            </w:pPr>
            <w:r w:rsidRPr="000F7C30">
              <w:rPr>
                <w:rFonts w:cs="Arial"/>
                <w:sz w:val="18"/>
                <w:szCs w:val="18"/>
              </w:rPr>
              <w:t>49</w:t>
            </w:r>
          </w:p>
        </w:tc>
        <w:tc>
          <w:tcPr>
            <w:tcW w:w="656" w:type="dxa"/>
            <w:noWrap/>
            <w:vAlign w:val="center"/>
            <w:hideMark/>
          </w:tcPr>
          <w:p w14:paraId="37C271CA" w14:textId="77777777" w:rsidR="005520DE" w:rsidRPr="000F7C30" w:rsidRDefault="005520DE" w:rsidP="005520DE">
            <w:pPr>
              <w:spacing w:after="60"/>
              <w:jc w:val="center"/>
              <w:rPr>
                <w:rFonts w:cs="Arial"/>
                <w:sz w:val="18"/>
                <w:szCs w:val="18"/>
              </w:rPr>
            </w:pPr>
            <w:r w:rsidRPr="000F7C30">
              <w:rPr>
                <w:rFonts w:cs="Arial"/>
                <w:sz w:val="18"/>
                <w:szCs w:val="18"/>
              </w:rPr>
              <w:t>97</w:t>
            </w:r>
          </w:p>
        </w:tc>
        <w:tc>
          <w:tcPr>
            <w:tcW w:w="710" w:type="dxa"/>
            <w:noWrap/>
            <w:vAlign w:val="center"/>
            <w:hideMark/>
          </w:tcPr>
          <w:p w14:paraId="39941A8A" w14:textId="77777777" w:rsidR="005520DE" w:rsidRPr="000F7C30" w:rsidRDefault="005520DE" w:rsidP="005520DE">
            <w:pPr>
              <w:spacing w:after="60"/>
              <w:jc w:val="center"/>
              <w:rPr>
                <w:rFonts w:cs="Arial"/>
                <w:sz w:val="18"/>
                <w:szCs w:val="18"/>
              </w:rPr>
            </w:pPr>
            <w:r w:rsidRPr="000F7C30">
              <w:rPr>
                <w:rFonts w:cs="Arial"/>
                <w:sz w:val="18"/>
                <w:szCs w:val="18"/>
              </w:rPr>
              <w:t>89</w:t>
            </w:r>
          </w:p>
        </w:tc>
      </w:tr>
      <w:tr w:rsidR="005520DE" w:rsidRPr="000F7C30" w14:paraId="5A3DA761" w14:textId="77777777" w:rsidTr="005520DE">
        <w:trPr>
          <w:trHeight w:val="480"/>
        </w:trPr>
        <w:tc>
          <w:tcPr>
            <w:tcW w:w="1276" w:type="dxa"/>
            <w:vMerge/>
            <w:noWrap/>
            <w:vAlign w:val="center"/>
            <w:hideMark/>
          </w:tcPr>
          <w:p w14:paraId="626EBC6E" w14:textId="77777777" w:rsidR="005520DE" w:rsidRPr="000F7C30" w:rsidRDefault="005520DE" w:rsidP="005520DE">
            <w:pPr>
              <w:spacing w:after="60"/>
              <w:jc w:val="center"/>
              <w:rPr>
                <w:rFonts w:cs="Arial"/>
                <w:sz w:val="18"/>
                <w:szCs w:val="18"/>
              </w:rPr>
            </w:pPr>
          </w:p>
        </w:tc>
        <w:tc>
          <w:tcPr>
            <w:tcW w:w="1134" w:type="dxa"/>
            <w:vMerge/>
            <w:noWrap/>
            <w:vAlign w:val="center"/>
            <w:hideMark/>
          </w:tcPr>
          <w:p w14:paraId="4D3FB0DD" w14:textId="77777777" w:rsidR="005520DE" w:rsidRPr="000F7C30" w:rsidRDefault="005520DE" w:rsidP="005520DE">
            <w:pPr>
              <w:spacing w:after="60"/>
              <w:jc w:val="center"/>
              <w:rPr>
                <w:rFonts w:cs="Arial"/>
                <w:sz w:val="18"/>
                <w:szCs w:val="18"/>
              </w:rPr>
            </w:pPr>
          </w:p>
        </w:tc>
        <w:tc>
          <w:tcPr>
            <w:tcW w:w="1276" w:type="dxa"/>
            <w:noWrap/>
            <w:vAlign w:val="center"/>
            <w:hideMark/>
          </w:tcPr>
          <w:p w14:paraId="1F70E428" w14:textId="7700E9B1" w:rsidR="005520DE" w:rsidRPr="000F7C30" w:rsidRDefault="005520DE" w:rsidP="005520DE">
            <w:pPr>
              <w:spacing w:after="60"/>
              <w:jc w:val="center"/>
              <w:rPr>
                <w:rFonts w:cs="Arial"/>
                <w:sz w:val="18"/>
                <w:szCs w:val="18"/>
              </w:rPr>
            </w:pPr>
            <w:r w:rsidRPr="000F7C30">
              <w:rPr>
                <w:rFonts w:cs="Arial"/>
                <w:sz w:val="18"/>
                <w:szCs w:val="18"/>
              </w:rPr>
              <w:t>Down</w:t>
            </w:r>
            <w:r>
              <w:rPr>
                <w:rFonts w:cs="Arial"/>
                <w:sz w:val="18"/>
                <w:szCs w:val="18"/>
              </w:rPr>
              <w:t>stream</w:t>
            </w:r>
          </w:p>
        </w:tc>
        <w:tc>
          <w:tcPr>
            <w:tcW w:w="630" w:type="dxa"/>
            <w:noWrap/>
            <w:vAlign w:val="center"/>
            <w:hideMark/>
          </w:tcPr>
          <w:p w14:paraId="48ED8C27" w14:textId="77777777" w:rsidR="005520DE" w:rsidRPr="000F7C30" w:rsidRDefault="005520DE" w:rsidP="005520DE">
            <w:pPr>
              <w:spacing w:after="60"/>
              <w:jc w:val="center"/>
              <w:rPr>
                <w:rFonts w:cs="Arial"/>
                <w:sz w:val="18"/>
                <w:szCs w:val="18"/>
              </w:rPr>
            </w:pPr>
            <w:r w:rsidRPr="000F7C30">
              <w:rPr>
                <w:rFonts w:cs="Arial"/>
                <w:sz w:val="18"/>
                <w:szCs w:val="18"/>
              </w:rPr>
              <w:t>84</w:t>
            </w:r>
          </w:p>
        </w:tc>
        <w:tc>
          <w:tcPr>
            <w:tcW w:w="616" w:type="dxa"/>
            <w:noWrap/>
            <w:vAlign w:val="center"/>
            <w:hideMark/>
          </w:tcPr>
          <w:p w14:paraId="5C2681CB" w14:textId="77777777" w:rsidR="005520DE" w:rsidRPr="000F7C30" w:rsidRDefault="005520DE" w:rsidP="005520DE">
            <w:pPr>
              <w:spacing w:after="60"/>
              <w:jc w:val="center"/>
              <w:rPr>
                <w:rFonts w:cs="Arial"/>
                <w:sz w:val="18"/>
                <w:szCs w:val="18"/>
              </w:rPr>
            </w:pPr>
            <w:r w:rsidRPr="000F7C30">
              <w:rPr>
                <w:rFonts w:cs="Arial"/>
                <w:sz w:val="18"/>
                <w:szCs w:val="18"/>
              </w:rPr>
              <w:t>0</w:t>
            </w:r>
          </w:p>
        </w:tc>
        <w:tc>
          <w:tcPr>
            <w:tcW w:w="661" w:type="dxa"/>
            <w:noWrap/>
            <w:vAlign w:val="center"/>
            <w:hideMark/>
          </w:tcPr>
          <w:p w14:paraId="4C4E297A" w14:textId="77777777" w:rsidR="005520DE" w:rsidRPr="000F7C30" w:rsidRDefault="005520DE" w:rsidP="005520DE">
            <w:pPr>
              <w:spacing w:after="60"/>
              <w:jc w:val="center"/>
              <w:rPr>
                <w:rFonts w:cs="Arial"/>
                <w:sz w:val="18"/>
                <w:szCs w:val="18"/>
              </w:rPr>
            </w:pPr>
            <w:r w:rsidRPr="000F7C30">
              <w:rPr>
                <w:rFonts w:cs="Arial"/>
                <w:sz w:val="18"/>
                <w:szCs w:val="18"/>
              </w:rPr>
              <w:t>124</w:t>
            </w:r>
          </w:p>
        </w:tc>
        <w:tc>
          <w:tcPr>
            <w:tcW w:w="644" w:type="dxa"/>
            <w:noWrap/>
            <w:vAlign w:val="center"/>
            <w:hideMark/>
          </w:tcPr>
          <w:p w14:paraId="6D9A1A43" w14:textId="77777777" w:rsidR="005520DE" w:rsidRPr="000F7C30" w:rsidRDefault="005520DE" w:rsidP="005520DE">
            <w:pPr>
              <w:spacing w:after="60"/>
              <w:jc w:val="center"/>
              <w:rPr>
                <w:rFonts w:cs="Arial"/>
                <w:sz w:val="18"/>
                <w:szCs w:val="18"/>
              </w:rPr>
            </w:pPr>
            <w:r w:rsidRPr="000F7C30">
              <w:rPr>
                <w:rFonts w:cs="Arial"/>
                <w:sz w:val="18"/>
                <w:szCs w:val="18"/>
              </w:rPr>
              <w:t>200</w:t>
            </w:r>
          </w:p>
        </w:tc>
        <w:tc>
          <w:tcPr>
            <w:tcW w:w="728" w:type="dxa"/>
            <w:noWrap/>
            <w:vAlign w:val="center"/>
            <w:hideMark/>
          </w:tcPr>
          <w:p w14:paraId="4BEE8096" w14:textId="77777777" w:rsidR="005520DE" w:rsidRPr="000F7C30" w:rsidRDefault="005520DE" w:rsidP="005520DE">
            <w:pPr>
              <w:spacing w:after="60"/>
              <w:jc w:val="center"/>
              <w:rPr>
                <w:rFonts w:cs="Arial"/>
                <w:sz w:val="18"/>
                <w:szCs w:val="18"/>
              </w:rPr>
            </w:pPr>
            <w:r w:rsidRPr="000F7C30">
              <w:rPr>
                <w:rFonts w:cs="Arial"/>
                <w:sz w:val="18"/>
                <w:szCs w:val="18"/>
              </w:rPr>
              <w:t>64</w:t>
            </w:r>
          </w:p>
        </w:tc>
        <w:tc>
          <w:tcPr>
            <w:tcW w:w="743" w:type="dxa"/>
            <w:noWrap/>
            <w:vAlign w:val="center"/>
            <w:hideMark/>
          </w:tcPr>
          <w:p w14:paraId="17C7EB43" w14:textId="77777777" w:rsidR="005520DE" w:rsidRPr="000F7C30" w:rsidRDefault="005520DE" w:rsidP="005520DE">
            <w:pPr>
              <w:spacing w:after="60"/>
              <w:jc w:val="center"/>
              <w:rPr>
                <w:rFonts w:cs="Arial"/>
                <w:sz w:val="18"/>
                <w:szCs w:val="18"/>
              </w:rPr>
            </w:pPr>
            <w:r w:rsidRPr="000F7C30">
              <w:rPr>
                <w:rFonts w:cs="Arial"/>
                <w:sz w:val="18"/>
                <w:szCs w:val="18"/>
              </w:rPr>
              <w:t>27</w:t>
            </w:r>
          </w:p>
        </w:tc>
        <w:tc>
          <w:tcPr>
            <w:tcW w:w="656" w:type="dxa"/>
            <w:noWrap/>
            <w:vAlign w:val="center"/>
            <w:hideMark/>
          </w:tcPr>
          <w:p w14:paraId="6B992AFA" w14:textId="77777777" w:rsidR="005520DE" w:rsidRPr="000F7C30" w:rsidRDefault="005520DE" w:rsidP="005520DE">
            <w:pPr>
              <w:spacing w:after="60"/>
              <w:jc w:val="center"/>
              <w:rPr>
                <w:rFonts w:cs="Arial"/>
                <w:sz w:val="18"/>
                <w:szCs w:val="18"/>
              </w:rPr>
            </w:pPr>
            <w:r w:rsidRPr="000F7C30">
              <w:rPr>
                <w:rFonts w:cs="Arial"/>
                <w:sz w:val="18"/>
                <w:szCs w:val="18"/>
              </w:rPr>
              <w:t>93</w:t>
            </w:r>
          </w:p>
        </w:tc>
        <w:tc>
          <w:tcPr>
            <w:tcW w:w="710" w:type="dxa"/>
            <w:noWrap/>
            <w:vAlign w:val="center"/>
            <w:hideMark/>
          </w:tcPr>
          <w:p w14:paraId="6E129727" w14:textId="77777777" w:rsidR="005520DE" w:rsidRPr="000F7C30" w:rsidRDefault="005520DE" w:rsidP="005520DE">
            <w:pPr>
              <w:spacing w:after="60"/>
              <w:jc w:val="center"/>
              <w:rPr>
                <w:rFonts w:cs="Arial"/>
                <w:sz w:val="18"/>
                <w:szCs w:val="18"/>
              </w:rPr>
            </w:pPr>
            <w:r w:rsidRPr="000F7C30">
              <w:rPr>
                <w:rFonts w:cs="Arial"/>
                <w:sz w:val="18"/>
                <w:szCs w:val="18"/>
              </w:rPr>
              <w:t>120</w:t>
            </w:r>
          </w:p>
        </w:tc>
      </w:tr>
      <w:tr w:rsidR="005520DE" w:rsidRPr="000F7C30" w14:paraId="3FE46B93" w14:textId="77777777" w:rsidTr="005520DE">
        <w:trPr>
          <w:trHeight w:val="480"/>
        </w:trPr>
        <w:tc>
          <w:tcPr>
            <w:tcW w:w="1276" w:type="dxa"/>
            <w:vMerge w:val="restart"/>
            <w:noWrap/>
            <w:vAlign w:val="center"/>
            <w:hideMark/>
          </w:tcPr>
          <w:p w14:paraId="0A4B29F4" w14:textId="77777777" w:rsidR="005520DE" w:rsidRPr="000F7C30" w:rsidRDefault="005520DE" w:rsidP="005520DE">
            <w:pPr>
              <w:spacing w:after="60"/>
              <w:jc w:val="center"/>
              <w:rPr>
                <w:rFonts w:cs="Arial"/>
                <w:sz w:val="18"/>
                <w:szCs w:val="18"/>
              </w:rPr>
            </w:pPr>
            <w:r w:rsidRPr="000F7C30">
              <w:rPr>
                <w:rFonts w:cs="Arial"/>
                <w:sz w:val="18"/>
                <w:szCs w:val="18"/>
              </w:rPr>
              <w:t xml:space="preserve">Chlorophyll </w:t>
            </w:r>
            <w:r w:rsidRPr="000F7C30">
              <w:rPr>
                <w:rFonts w:cs="Arial"/>
                <w:i/>
                <w:sz w:val="18"/>
                <w:szCs w:val="18"/>
              </w:rPr>
              <w:t>a</w:t>
            </w:r>
            <w:r w:rsidRPr="000F7C30">
              <w:rPr>
                <w:rFonts w:cs="Arial"/>
                <w:sz w:val="18"/>
                <w:szCs w:val="18"/>
              </w:rPr>
              <w:t xml:space="preserve">  ( µg/L)</w:t>
            </w:r>
          </w:p>
        </w:tc>
        <w:tc>
          <w:tcPr>
            <w:tcW w:w="1134" w:type="dxa"/>
            <w:vMerge w:val="restart"/>
            <w:noWrap/>
            <w:vAlign w:val="center"/>
            <w:hideMark/>
          </w:tcPr>
          <w:p w14:paraId="009536D5" w14:textId="77777777" w:rsidR="005520DE" w:rsidRPr="000F7C30" w:rsidRDefault="005520DE" w:rsidP="005520DE">
            <w:pPr>
              <w:spacing w:after="60"/>
              <w:jc w:val="center"/>
              <w:rPr>
                <w:rFonts w:cs="Arial"/>
                <w:sz w:val="18"/>
                <w:szCs w:val="18"/>
              </w:rPr>
            </w:pPr>
            <w:r w:rsidRPr="000F7C30">
              <w:rPr>
                <w:rFonts w:cs="Arial"/>
                <w:sz w:val="18"/>
                <w:szCs w:val="18"/>
              </w:rPr>
              <w:t>5</w:t>
            </w:r>
          </w:p>
        </w:tc>
        <w:tc>
          <w:tcPr>
            <w:tcW w:w="1276" w:type="dxa"/>
            <w:noWrap/>
            <w:vAlign w:val="center"/>
            <w:hideMark/>
          </w:tcPr>
          <w:p w14:paraId="77653DE7" w14:textId="0E4A2996" w:rsidR="005520DE" w:rsidRPr="000F7C30" w:rsidRDefault="005520DE" w:rsidP="005520DE">
            <w:pPr>
              <w:spacing w:after="60"/>
              <w:jc w:val="center"/>
              <w:rPr>
                <w:rFonts w:cs="Arial"/>
                <w:sz w:val="18"/>
                <w:szCs w:val="18"/>
              </w:rPr>
            </w:pPr>
            <w:r w:rsidRPr="000F7C30">
              <w:rPr>
                <w:rFonts w:cs="Arial"/>
                <w:sz w:val="18"/>
                <w:szCs w:val="18"/>
              </w:rPr>
              <w:t>Up</w:t>
            </w:r>
            <w:r>
              <w:rPr>
                <w:rFonts w:cs="Arial"/>
                <w:sz w:val="18"/>
                <w:szCs w:val="18"/>
              </w:rPr>
              <w:t>stream</w:t>
            </w:r>
          </w:p>
        </w:tc>
        <w:tc>
          <w:tcPr>
            <w:tcW w:w="630" w:type="dxa"/>
            <w:noWrap/>
            <w:vAlign w:val="center"/>
            <w:hideMark/>
          </w:tcPr>
          <w:p w14:paraId="0204AD6D" w14:textId="77777777" w:rsidR="005520DE" w:rsidRPr="000F7C30" w:rsidRDefault="005520DE" w:rsidP="005520DE">
            <w:pPr>
              <w:spacing w:after="60"/>
              <w:jc w:val="center"/>
              <w:rPr>
                <w:rFonts w:cs="Arial"/>
                <w:sz w:val="18"/>
                <w:szCs w:val="18"/>
              </w:rPr>
            </w:pPr>
            <w:r w:rsidRPr="000F7C30">
              <w:rPr>
                <w:rFonts w:cs="Arial"/>
                <w:sz w:val="18"/>
                <w:szCs w:val="18"/>
              </w:rPr>
              <w:t>15.5</w:t>
            </w:r>
          </w:p>
        </w:tc>
        <w:tc>
          <w:tcPr>
            <w:tcW w:w="616" w:type="dxa"/>
            <w:noWrap/>
            <w:vAlign w:val="center"/>
            <w:hideMark/>
          </w:tcPr>
          <w:p w14:paraId="087DD9D6" w14:textId="77777777" w:rsidR="005520DE" w:rsidRPr="000F7C30" w:rsidRDefault="005520DE" w:rsidP="005520DE">
            <w:pPr>
              <w:spacing w:after="60"/>
              <w:jc w:val="center"/>
              <w:rPr>
                <w:rFonts w:cs="Arial"/>
                <w:sz w:val="18"/>
                <w:szCs w:val="18"/>
              </w:rPr>
            </w:pPr>
            <w:r w:rsidRPr="000F7C30">
              <w:rPr>
                <w:rFonts w:cs="Arial"/>
                <w:sz w:val="18"/>
                <w:szCs w:val="18"/>
              </w:rPr>
              <w:t>1.5</w:t>
            </w:r>
          </w:p>
        </w:tc>
        <w:tc>
          <w:tcPr>
            <w:tcW w:w="661" w:type="dxa"/>
            <w:noWrap/>
            <w:vAlign w:val="center"/>
            <w:hideMark/>
          </w:tcPr>
          <w:p w14:paraId="5F1A92CD" w14:textId="77777777" w:rsidR="005520DE" w:rsidRPr="000F7C30" w:rsidRDefault="005520DE" w:rsidP="005520DE">
            <w:pPr>
              <w:spacing w:after="60"/>
              <w:jc w:val="center"/>
              <w:rPr>
                <w:rFonts w:cs="Arial"/>
                <w:sz w:val="18"/>
                <w:szCs w:val="18"/>
              </w:rPr>
            </w:pPr>
            <w:r w:rsidRPr="000F7C30">
              <w:rPr>
                <w:rFonts w:cs="Arial"/>
                <w:sz w:val="18"/>
                <w:szCs w:val="18"/>
              </w:rPr>
              <w:t>33.9</w:t>
            </w:r>
          </w:p>
        </w:tc>
        <w:tc>
          <w:tcPr>
            <w:tcW w:w="644" w:type="dxa"/>
            <w:noWrap/>
            <w:vAlign w:val="center"/>
            <w:hideMark/>
          </w:tcPr>
          <w:p w14:paraId="197EABD1" w14:textId="77777777" w:rsidR="005520DE" w:rsidRPr="000F7C30" w:rsidRDefault="005520DE" w:rsidP="005520DE">
            <w:pPr>
              <w:spacing w:after="60"/>
              <w:jc w:val="center"/>
              <w:rPr>
                <w:rFonts w:cs="Arial"/>
                <w:sz w:val="18"/>
                <w:szCs w:val="18"/>
              </w:rPr>
            </w:pPr>
            <w:r w:rsidRPr="000F7C30">
              <w:rPr>
                <w:rFonts w:cs="Arial"/>
                <w:sz w:val="18"/>
                <w:szCs w:val="18"/>
              </w:rPr>
              <w:t>233</w:t>
            </w:r>
          </w:p>
        </w:tc>
        <w:tc>
          <w:tcPr>
            <w:tcW w:w="728" w:type="dxa"/>
            <w:noWrap/>
            <w:vAlign w:val="center"/>
            <w:hideMark/>
          </w:tcPr>
          <w:p w14:paraId="2B9223F4"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43" w:type="dxa"/>
            <w:noWrap/>
            <w:vAlign w:val="center"/>
            <w:hideMark/>
          </w:tcPr>
          <w:p w14:paraId="207A15DE"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56" w:type="dxa"/>
            <w:noWrap/>
            <w:vAlign w:val="center"/>
            <w:hideMark/>
          </w:tcPr>
          <w:p w14:paraId="06A5B168"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10" w:type="dxa"/>
            <w:noWrap/>
            <w:vAlign w:val="center"/>
            <w:hideMark/>
          </w:tcPr>
          <w:p w14:paraId="1D938866" w14:textId="77777777" w:rsidR="005520DE" w:rsidRPr="000F7C30" w:rsidRDefault="005520DE" w:rsidP="005520DE">
            <w:pPr>
              <w:spacing w:after="60"/>
              <w:jc w:val="center"/>
              <w:rPr>
                <w:rFonts w:cs="Arial"/>
                <w:sz w:val="18"/>
                <w:szCs w:val="18"/>
              </w:rPr>
            </w:pPr>
            <w:r w:rsidRPr="000F7C30">
              <w:rPr>
                <w:rFonts w:cs="Arial"/>
                <w:sz w:val="18"/>
                <w:szCs w:val="18"/>
              </w:rPr>
              <w:t>-</w:t>
            </w:r>
          </w:p>
        </w:tc>
      </w:tr>
      <w:tr w:rsidR="005520DE" w:rsidRPr="000F7C30" w14:paraId="246AB5C9" w14:textId="77777777" w:rsidTr="005520DE">
        <w:trPr>
          <w:trHeight w:val="480"/>
        </w:trPr>
        <w:tc>
          <w:tcPr>
            <w:tcW w:w="1276" w:type="dxa"/>
            <w:vMerge/>
            <w:noWrap/>
            <w:vAlign w:val="center"/>
            <w:hideMark/>
          </w:tcPr>
          <w:p w14:paraId="38FFBAEC" w14:textId="77777777" w:rsidR="005520DE" w:rsidRPr="000F7C30" w:rsidRDefault="005520DE" w:rsidP="005520DE">
            <w:pPr>
              <w:spacing w:after="60"/>
              <w:jc w:val="center"/>
              <w:rPr>
                <w:rFonts w:cs="Arial"/>
                <w:sz w:val="18"/>
                <w:szCs w:val="18"/>
              </w:rPr>
            </w:pPr>
          </w:p>
        </w:tc>
        <w:tc>
          <w:tcPr>
            <w:tcW w:w="1134" w:type="dxa"/>
            <w:vMerge/>
            <w:noWrap/>
            <w:vAlign w:val="center"/>
            <w:hideMark/>
          </w:tcPr>
          <w:p w14:paraId="45B2C561" w14:textId="77777777" w:rsidR="005520DE" w:rsidRPr="000F7C30" w:rsidRDefault="005520DE" w:rsidP="005520DE">
            <w:pPr>
              <w:spacing w:after="60"/>
              <w:jc w:val="center"/>
              <w:rPr>
                <w:rFonts w:cs="Arial"/>
                <w:sz w:val="18"/>
                <w:szCs w:val="18"/>
              </w:rPr>
            </w:pPr>
          </w:p>
        </w:tc>
        <w:tc>
          <w:tcPr>
            <w:tcW w:w="1276" w:type="dxa"/>
            <w:noWrap/>
            <w:vAlign w:val="center"/>
            <w:hideMark/>
          </w:tcPr>
          <w:p w14:paraId="764AE550" w14:textId="41AA68CC" w:rsidR="005520DE" w:rsidRPr="000F7C30" w:rsidRDefault="005520DE" w:rsidP="005520DE">
            <w:pPr>
              <w:spacing w:after="60"/>
              <w:jc w:val="center"/>
              <w:rPr>
                <w:rFonts w:cs="Arial"/>
                <w:sz w:val="18"/>
                <w:szCs w:val="18"/>
              </w:rPr>
            </w:pPr>
            <w:r w:rsidRPr="000F7C30">
              <w:rPr>
                <w:rFonts w:cs="Arial"/>
                <w:sz w:val="18"/>
                <w:szCs w:val="18"/>
              </w:rPr>
              <w:t>Down</w:t>
            </w:r>
            <w:r>
              <w:rPr>
                <w:rFonts w:cs="Arial"/>
                <w:sz w:val="18"/>
                <w:szCs w:val="18"/>
              </w:rPr>
              <w:t>stream</w:t>
            </w:r>
          </w:p>
        </w:tc>
        <w:tc>
          <w:tcPr>
            <w:tcW w:w="630" w:type="dxa"/>
            <w:noWrap/>
            <w:vAlign w:val="center"/>
            <w:hideMark/>
          </w:tcPr>
          <w:p w14:paraId="324C2E6A"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16" w:type="dxa"/>
            <w:noWrap/>
            <w:vAlign w:val="center"/>
            <w:hideMark/>
          </w:tcPr>
          <w:p w14:paraId="2F9D7831"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61" w:type="dxa"/>
            <w:noWrap/>
            <w:vAlign w:val="center"/>
            <w:hideMark/>
          </w:tcPr>
          <w:p w14:paraId="4718C7EB"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44" w:type="dxa"/>
            <w:noWrap/>
            <w:vAlign w:val="center"/>
            <w:hideMark/>
          </w:tcPr>
          <w:p w14:paraId="1CBA4D3A"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28" w:type="dxa"/>
            <w:noWrap/>
            <w:vAlign w:val="center"/>
            <w:hideMark/>
          </w:tcPr>
          <w:p w14:paraId="32316F28"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43" w:type="dxa"/>
            <w:noWrap/>
            <w:vAlign w:val="center"/>
            <w:hideMark/>
          </w:tcPr>
          <w:p w14:paraId="2D821724"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656" w:type="dxa"/>
            <w:noWrap/>
            <w:vAlign w:val="center"/>
            <w:hideMark/>
          </w:tcPr>
          <w:p w14:paraId="72BE9019" w14:textId="77777777" w:rsidR="005520DE" w:rsidRPr="000F7C30" w:rsidRDefault="005520DE" w:rsidP="005520DE">
            <w:pPr>
              <w:spacing w:after="60"/>
              <w:jc w:val="center"/>
              <w:rPr>
                <w:rFonts w:cs="Arial"/>
                <w:sz w:val="18"/>
                <w:szCs w:val="18"/>
              </w:rPr>
            </w:pPr>
            <w:r w:rsidRPr="000F7C30">
              <w:rPr>
                <w:rFonts w:cs="Arial"/>
                <w:sz w:val="18"/>
                <w:szCs w:val="18"/>
              </w:rPr>
              <w:t>-</w:t>
            </w:r>
          </w:p>
        </w:tc>
        <w:tc>
          <w:tcPr>
            <w:tcW w:w="710" w:type="dxa"/>
            <w:noWrap/>
            <w:vAlign w:val="center"/>
            <w:hideMark/>
          </w:tcPr>
          <w:p w14:paraId="13AB0EFD" w14:textId="77777777" w:rsidR="005520DE" w:rsidRPr="000F7C30" w:rsidRDefault="005520DE" w:rsidP="005520DE">
            <w:pPr>
              <w:spacing w:after="60"/>
              <w:jc w:val="center"/>
              <w:rPr>
                <w:rFonts w:cs="Arial"/>
                <w:sz w:val="18"/>
                <w:szCs w:val="18"/>
              </w:rPr>
            </w:pPr>
            <w:r w:rsidRPr="000F7C30">
              <w:rPr>
                <w:rFonts w:cs="Arial"/>
                <w:sz w:val="18"/>
                <w:szCs w:val="18"/>
              </w:rPr>
              <w:t>-</w:t>
            </w:r>
          </w:p>
        </w:tc>
      </w:tr>
    </w:tbl>
    <w:p w14:paraId="482F1D4D" w14:textId="31B6E2A8" w:rsidR="003231F7" w:rsidRDefault="003231F7" w:rsidP="00BC1F09">
      <w:pPr>
        <w:rPr>
          <w:rFonts w:cs="Arial"/>
          <w:szCs w:val="20"/>
        </w:rPr>
      </w:pPr>
    </w:p>
    <w:p w14:paraId="50221182" w14:textId="25B5FF43" w:rsidR="003231F7" w:rsidRDefault="003231F7">
      <w:pPr>
        <w:spacing w:after="0" w:line="240" w:lineRule="auto"/>
        <w:jc w:val="left"/>
        <w:rPr>
          <w:rFonts w:cs="Arial"/>
          <w:szCs w:val="20"/>
        </w:rPr>
      </w:pPr>
      <w:r>
        <w:rPr>
          <w:rFonts w:cs="Arial"/>
          <w:szCs w:val="20"/>
        </w:rPr>
        <w:br w:type="page"/>
      </w:r>
    </w:p>
    <w:p w14:paraId="503A1599" w14:textId="1B1AE53B" w:rsidR="00BC1F09" w:rsidRDefault="003C38CA" w:rsidP="003C38CA">
      <w:pPr>
        <w:spacing w:after="0" w:line="240" w:lineRule="auto"/>
        <w:jc w:val="left"/>
      </w:pPr>
      <w:r>
        <w:rPr>
          <w:noProof/>
          <w:lang w:eastAsia="en-AU"/>
        </w:rPr>
        <mc:AlternateContent>
          <mc:Choice Requires="wps">
            <w:drawing>
              <wp:anchor distT="0" distB="0" distL="114300" distR="114300" simplePos="0" relativeHeight="251713536" behindDoc="0" locked="0" layoutInCell="1" allowOverlap="1" wp14:anchorId="1FF18873" wp14:editId="1262E1C8">
                <wp:simplePos x="0" y="0"/>
                <wp:positionH relativeFrom="column">
                  <wp:posOffset>1308100</wp:posOffset>
                </wp:positionH>
                <wp:positionV relativeFrom="paragraph">
                  <wp:posOffset>318770</wp:posOffset>
                </wp:positionV>
                <wp:extent cx="876300" cy="7648575"/>
                <wp:effectExtent l="0" t="0" r="19050" b="28575"/>
                <wp:wrapNone/>
                <wp:docPr id="325" name="Rectangle 325"/>
                <wp:cNvGraphicFramePr/>
                <a:graphic xmlns:a="http://schemas.openxmlformats.org/drawingml/2006/main">
                  <a:graphicData uri="http://schemas.microsoft.com/office/word/2010/wordprocessingShape">
                    <wps:wsp>
                      <wps:cNvSpPr/>
                      <wps:spPr>
                        <a:xfrm>
                          <a:off x="0" y="0"/>
                          <a:ext cx="876300" cy="76485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5791D7" id="Rectangle 325" o:spid="_x0000_s1026" style="position:absolute;margin-left:103pt;margin-top:25.1pt;width:69pt;height:60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" filled="f" strokecolor="black [3213]" strokeweight="1.5pt"/>
            </w:pict>
          </mc:Fallback>
        </mc:AlternateContent>
      </w:r>
      <w:r>
        <w:rPr>
          <w:noProof/>
          <w:lang w:eastAsia="en-AU"/>
        </w:rPr>
        <mc:AlternateContent>
          <mc:Choice Requires="wps">
            <w:drawing>
              <wp:anchor distT="0" distB="0" distL="114300" distR="114300" simplePos="0" relativeHeight="251715584" behindDoc="0" locked="0" layoutInCell="1" allowOverlap="1" wp14:anchorId="1EF7F23D" wp14:editId="767C6CA7">
                <wp:simplePos x="0" y="0"/>
                <wp:positionH relativeFrom="column">
                  <wp:posOffset>4679950</wp:posOffset>
                </wp:positionH>
                <wp:positionV relativeFrom="paragraph">
                  <wp:posOffset>318769</wp:posOffset>
                </wp:positionV>
                <wp:extent cx="885825" cy="7648575"/>
                <wp:effectExtent l="0" t="0" r="28575" b="28575"/>
                <wp:wrapNone/>
                <wp:docPr id="326" name="Rectangle 326"/>
                <wp:cNvGraphicFramePr/>
                <a:graphic xmlns:a="http://schemas.openxmlformats.org/drawingml/2006/main">
                  <a:graphicData uri="http://schemas.microsoft.com/office/word/2010/wordprocessingShape">
                    <wps:wsp>
                      <wps:cNvSpPr/>
                      <wps:spPr>
                        <a:xfrm>
                          <a:off x="0" y="0"/>
                          <a:ext cx="885825" cy="76485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A2E50" id="Rectangle 326" o:spid="_x0000_s1026" style="position:absolute;margin-left:368.5pt;margin-top:25.1pt;width:69.75pt;height:60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" filled="f" strokecolor="black [3213]" strokeweight="1.5pt"/>
            </w:pict>
          </mc:Fallback>
        </mc:AlternateContent>
      </w:r>
      <w:r>
        <w:rPr>
          <w:noProof/>
          <w:lang w:eastAsia="en-AU"/>
        </w:rPr>
        <mc:AlternateContent>
          <mc:Choice Requires="wps">
            <w:drawing>
              <wp:anchor distT="0" distB="0" distL="114300" distR="114300" simplePos="0" relativeHeight="251711488" behindDoc="0" locked="0" layoutInCell="1" allowOverlap="1" wp14:anchorId="29698E00" wp14:editId="1E6128F3">
                <wp:simplePos x="0" y="0"/>
                <wp:positionH relativeFrom="column">
                  <wp:posOffset>536575</wp:posOffset>
                </wp:positionH>
                <wp:positionV relativeFrom="paragraph">
                  <wp:posOffset>318769</wp:posOffset>
                </wp:positionV>
                <wp:extent cx="770255" cy="7648575"/>
                <wp:effectExtent l="0" t="0" r="10795" b="28575"/>
                <wp:wrapNone/>
                <wp:docPr id="324" name="Rectangle 324"/>
                <wp:cNvGraphicFramePr/>
                <a:graphic xmlns:a="http://schemas.openxmlformats.org/drawingml/2006/main">
                  <a:graphicData uri="http://schemas.microsoft.com/office/word/2010/wordprocessingShape">
                    <wps:wsp>
                      <wps:cNvSpPr/>
                      <wps:spPr>
                        <a:xfrm>
                          <a:off x="0" y="0"/>
                          <a:ext cx="770255" cy="76485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ABE2CF" id="Rectangle 324" o:spid="_x0000_s1026" style="position:absolute;margin-left:42.25pt;margin-top:25.1pt;width:60.65pt;height:60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" filled="f" strokecolor="black [3213]" strokeweight="1.5pt"/>
            </w:pict>
          </mc:Fallback>
        </mc:AlternateContent>
      </w:r>
      <w:r>
        <w:rPr>
          <w:noProof/>
          <w:lang w:eastAsia="en-AU"/>
        </w:rPr>
        <mc:AlternateContent>
          <mc:Choice Requires="wps">
            <w:drawing>
              <wp:anchor distT="0" distB="0" distL="114300" distR="114300" simplePos="0" relativeHeight="251717632" behindDoc="0" locked="0" layoutInCell="1" allowOverlap="1" wp14:anchorId="159919C6" wp14:editId="106CA382">
                <wp:simplePos x="0" y="0"/>
                <wp:positionH relativeFrom="column">
                  <wp:posOffset>670560</wp:posOffset>
                </wp:positionH>
                <wp:positionV relativeFrom="paragraph">
                  <wp:posOffset>316865</wp:posOffset>
                </wp:positionV>
                <wp:extent cx="4944117" cy="297950"/>
                <wp:effectExtent l="0" t="0" r="0" b="6985"/>
                <wp:wrapNone/>
                <wp:docPr id="327" name="Text Box 327"/>
                <wp:cNvGraphicFramePr/>
                <a:graphic xmlns:a="http://schemas.openxmlformats.org/drawingml/2006/main">
                  <a:graphicData uri="http://schemas.microsoft.com/office/word/2010/wordprocessingShape">
                    <wps:wsp>
                      <wps:cNvSpPr txBox="1"/>
                      <wps:spPr>
                        <a:xfrm>
                          <a:off x="0" y="0"/>
                          <a:ext cx="4944117" cy="297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B419E2" w14:textId="77777777" w:rsidR="005334C5" w:rsidRPr="00DE3C94" w:rsidRDefault="005334C5" w:rsidP="003C38CA">
                            <w:pPr>
                              <w:rPr>
                                <w:b/>
                                <w:sz w:val="24"/>
                              </w:rPr>
                            </w:pPr>
                            <w:r w:rsidRPr="00DE3C94">
                              <w:rPr>
                                <w:b/>
                                <w:sz w:val="24"/>
                              </w:rPr>
                              <w:t>EW1</w:t>
                            </w:r>
                            <w:r w:rsidRPr="00DE3C94">
                              <w:rPr>
                                <w:b/>
                                <w:sz w:val="24"/>
                              </w:rPr>
                              <w:tab/>
                              <w:t xml:space="preserve">        EW2</w:t>
                            </w:r>
                            <w:r w:rsidRPr="00DE3C94">
                              <w:rPr>
                                <w:b/>
                                <w:sz w:val="24"/>
                              </w:rPr>
                              <w:tab/>
                              <w:t xml:space="preserve">      EW3</w:t>
                            </w:r>
                            <w:r w:rsidRPr="00DE3C94">
                              <w:rPr>
                                <w:b/>
                                <w:sz w:val="24"/>
                              </w:rPr>
                              <w:tab/>
                            </w:r>
                            <w:r w:rsidRPr="00DE3C94">
                              <w:rPr>
                                <w:b/>
                                <w:sz w:val="24"/>
                              </w:rPr>
                              <w:tab/>
                            </w:r>
                            <w:r w:rsidRPr="00DE3C94">
                              <w:rPr>
                                <w:b/>
                                <w:sz w:val="24"/>
                              </w:rPr>
                              <w:tab/>
                            </w:r>
                            <w:r w:rsidRPr="00DE3C94">
                              <w:rPr>
                                <w:b/>
                                <w:sz w:val="24"/>
                              </w:rPr>
                              <w:tab/>
                              <w:t xml:space="preserve">        non-EW</w:t>
                            </w:r>
                            <w:r w:rsidRPr="00DE3C94">
                              <w:rPr>
                                <w:b/>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9919C6" id="Text Box 327" o:spid="_x0000_s1037" type="#_x0000_t202" style="position:absolute;margin-left:52.8pt;margin-top:24.95pt;width:389.3pt;height:23.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" filled="f" stroked="f" strokeweight=".5pt">
                <v:textbox>
                  <w:txbxContent>
                    <w:p w14:paraId="42B419E2" w14:textId="77777777" w:rsidR="005334C5" w:rsidRPr="00DE3C94" w:rsidRDefault="005334C5" w:rsidP="003C38CA">
                      <w:pPr>
                        <w:rPr>
                          <w:b/>
                          <w:sz w:val="24"/>
                        </w:rPr>
                      </w:pPr>
                      <w:r w:rsidRPr="00DE3C94">
                        <w:rPr>
                          <w:b/>
                          <w:sz w:val="24"/>
                        </w:rPr>
                        <w:t>EW1</w:t>
                      </w:r>
                      <w:r w:rsidRPr="00DE3C94">
                        <w:rPr>
                          <w:b/>
                          <w:sz w:val="24"/>
                        </w:rPr>
                        <w:tab/>
                        <w:t xml:space="preserve">        EW2</w:t>
                      </w:r>
                      <w:r w:rsidRPr="00DE3C94">
                        <w:rPr>
                          <w:b/>
                          <w:sz w:val="24"/>
                        </w:rPr>
                        <w:tab/>
                        <w:t xml:space="preserve">      EW3</w:t>
                      </w:r>
                      <w:r w:rsidRPr="00DE3C94">
                        <w:rPr>
                          <w:b/>
                          <w:sz w:val="24"/>
                        </w:rPr>
                        <w:tab/>
                      </w:r>
                      <w:r w:rsidRPr="00DE3C94">
                        <w:rPr>
                          <w:b/>
                          <w:sz w:val="24"/>
                        </w:rPr>
                        <w:tab/>
                      </w:r>
                      <w:r w:rsidRPr="00DE3C94">
                        <w:rPr>
                          <w:b/>
                          <w:sz w:val="24"/>
                        </w:rPr>
                        <w:tab/>
                      </w:r>
                      <w:r w:rsidRPr="00DE3C94">
                        <w:rPr>
                          <w:b/>
                          <w:sz w:val="24"/>
                        </w:rPr>
                        <w:tab/>
                        <w:t xml:space="preserve">        non-EW</w:t>
                      </w:r>
                      <w:r w:rsidRPr="00DE3C94">
                        <w:rPr>
                          <w:b/>
                          <w:sz w:val="24"/>
                        </w:rPr>
                        <w:tab/>
                      </w:r>
                    </w:p>
                  </w:txbxContent>
                </v:textbox>
              </v:shape>
            </w:pict>
          </mc:Fallback>
        </mc:AlternateContent>
      </w:r>
      <w:r>
        <w:rPr>
          <w:rFonts w:cs="Arial"/>
          <w:noProof/>
          <w:szCs w:val="20"/>
          <w:lang w:eastAsia="en-AU"/>
        </w:rPr>
        <w:drawing>
          <wp:inline distT="0" distB="0" distL="0" distR="0" wp14:anchorId="03007380" wp14:editId="32C972AB">
            <wp:extent cx="5934075" cy="1703192"/>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944713" cy="1706245"/>
                    </a:xfrm>
                    <a:prstGeom prst="rect">
                      <a:avLst/>
                    </a:prstGeom>
                    <a:noFill/>
                  </pic:spPr>
                </pic:pic>
              </a:graphicData>
            </a:graphic>
          </wp:inline>
        </w:drawing>
      </w:r>
      <w:r w:rsidR="003231F7">
        <w:rPr>
          <w:rFonts w:cs="Arial"/>
          <w:noProof/>
          <w:szCs w:val="20"/>
          <w:lang w:eastAsia="en-AU"/>
        </w:rPr>
        <w:drawing>
          <wp:inline distT="0" distB="0" distL="0" distR="0" wp14:anchorId="5D5DC876" wp14:editId="7540C5B0">
            <wp:extent cx="5562600" cy="1330285"/>
            <wp:effectExtent l="0" t="0" r="0" b="381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570544" cy="1332185"/>
                    </a:xfrm>
                    <a:prstGeom prst="rect">
                      <a:avLst/>
                    </a:prstGeom>
                    <a:noFill/>
                  </pic:spPr>
                </pic:pic>
              </a:graphicData>
            </a:graphic>
          </wp:inline>
        </w:drawing>
      </w:r>
      <w:r w:rsidR="003231F7">
        <w:rPr>
          <w:rFonts w:cs="Arial"/>
          <w:noProof/>
          <w:szCs w:val="20"/>
          <w:lang w:eastAsia="en-AU"/>
        </w:rPr>
        <w:drawing>
          <wp:inline distT="0" distB="0" distL="0" distR="0" wp14:anchorId="7B0701FA" wp14:editId="50ECDA49">
            <wp:extent cx="5730875" cy="1263230"/>
            <wp:effectExtent l="0" t="0" r="317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743988" cy="1266120"/>
                    </a:xfrm>
                    <a:prstGeom prst="rect">
                      <a:avLst/>
                    </a:prstGeom>
                    <a:noFill/>
                  </pic:spPr>
                </pic:pic>
              </a:graphicData>
            </a:graphic>
          </wp:inline>
        </w:drawing>
      </w:r>
      <w:r w:rsidR="003231F7">
        <w:rPr>
          <w:rFonts w:cs="Arial"/>
          <w:noProof/>
          <w:szCs w:val="20"/>
          <w:lang w:eastAsia="en-AU"/>
        </w:rPr>
        <w:drawing>
          <wp:inline distT="0" distB="0" distL="0" distR="0" wp14:anchorId="79E16AB4" wp14:editId="297F0B59">
            <wp:extent cx="5730875" cy="1213323"/>
            <wp:effectExtent l="0" t="0" r="3175"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742092" cy="1215698"/>
                    </a:xfrm>
                    <a:prstGeom prst="rect">
                      <a:avLst/>
                    </a:prstGeom>
                    <a:noFill/>
                  </pic:spPr>
                </pic:pic>
              </a:graphicData>
            </a:graphic>
          </wp:inline>
        </w:drawing>
      </w:r>
      <w:r w:rsidR="003231F7">
        <w:rPr>
          <w:rFonts w:cs="Arial"/>
          <w:noProof/>
          <w:szCs w:val="20"/>
          <w:lang w:eastAsia="en-AU"/>
        </w:rPr>
        <w:drawing>
          <wp:inline distT="0" distB="0" distL="0" distR="0" wp14:anchorId="5FF73060" wp14:editId="09E30D3B">
            <wp:extent cx="5857875" cy="1283864"/>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868469" cy="1286186"/>
                    </a:xfrm>
                    <a:prstGeom prst="rect">
                      <a:avLst/>
                    </a:prstGeom>
                    <a:noFill/>
                  </pic:spPr>
                </pic:pic>
              </a:graphicData>
            </a:graphic>
          </wp:inline>
        </w:drawing>
      </w:r>
      <w:r w:rsidR="003231F7">
        <w:rPr>
          <w:noProof/>
          <w:lang w:eastAsia="en-AU"/>
        </w:rPr>
        <w:drawing>
          <wp:inline distT="0" distB="0" distL="0" distR="0" wp14:anchorId="5DA1439B" wp14:editId="667F573D">
            <wp:extent cx="5857875" cy="1396154"/>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863747" cy="1397553"/>
                    </a:xfrm>
                    <a:prstGeom prst="rect">
                      <a:avLst/>
                    </a:prstGeom>
                    <a:noFill/>
                  </pic:spPr>
                </pic:pic>
              </a:graphicData>
            </a:graphic>
          </wp:inline>
        </w:drawing>
      </w:r>
    </w:p>
    <w:p w14:paraId="10B082DC" w14:textId="22DBF9DE" w:rsidR="00BC1F09" w:rsidRDefault="00BC1F09" w:rsidP="003C38CA">
      <w:pPr>
        <w:pStyle w:val="Caption"/>
      </w:pPr>
      <w:bookmarkStart w:id="73" w:name="_Ref490747135"/>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73"/>
      <w:r w:rsidR="00B23227">
        <w:t>:</w:t>
      </w:r>
      <w:r>
        <w:t xml:space="preserve"> Mean daily (a) discharge at Darling@Bourke Town gauging station (NSW425003) and Darling@Louth gauging station (NSW425004) on the Darling River system, (b) temperature, (c) pH, (d) turbidity, (e) conductivity and (f) dissolved oxygen concentrations at Darling downstream water quality station (Blue) and Darling upstream water quality station (Orange dotted).</w:t>
      </w:r>
    </w:p>
    <w:p w14:paraId="528D4398" w14:textId="5D886E16" w:rsidR="00BC1F09" w:rsidRDefault="00BC1F09" w:rsidP="00BC1F09">
      <w:pPr>
        <w:keepNext/>
        <w:spacing w:line="240" w:lineRule="auto"/>
      </w:pPr>
      <w:r>
        <w:rPr>
          <w:noProof/>
          <w:lang w:eastAsia="en-AU"/>
        </w:rPr>
        <w:drawing>
          <wp:inline distT="0" distB="0" distL="0" distR="0" wp14:anchorId="1CF0168C" wp14:editId="3E42B1F3">
            <wp:extent cx="2712720" cy="255460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2712720" cy="2554605"/>
                    </a:xfrm>
                    <a:prstGeom prst="rect">
                      <a:avLst/>
                    </a:prstGeom>
                    <a:noFill/>
                  </pic:spPr>
                </pic:pic>
              </a:graphicData>
            </a:graphic>
          </wp:inline>
        </w:drawing>
      </w:r>
      <w:r>
        <w:rPr>
          <w:noProof/>
          <w:lang w:eastAsia="en-AU"/>
        </w:rPr>
        <w:drawing>
          <wp:inline distT="0" distB="0" distL="0" distR="0" wp14:anchorId="26998AB1" wp14:editId="1FB19B9C">
            <wp:extent cx="2712720" cy="255460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712720" cy="2554605"/>
                    </a:xfrm>
                    <a:prstGeom prst="rect">
                      <a:avLst/>
                    </a:prstGeom>
                    <a:noFill/>
                  </pic:spPr>
                </pic:pic>
              </a:graphicData>
            </a:graphic>
          </wp:inline>
        </w:drawing>
      </w:r>
      <w:r>
        <w:rPr>
          <w:noProof/>
          <w:lang w:eastAsia="en-AU"/>
        </w:rPr>
        <w:drawing>
          <wp:inline distT="0" distB="0" distL="0" distR="0" wp14:anchorId="08D0EDD0" wp14:editId="7BAB6B76">
            <wp:extent cx="2694940" cy="255460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2694940" cy="2554605"/>
                    </a:xfrm>
                    <a:prstGeom prst="rect">
                      <a:avLst/>
                    </a:prstGeom>
                    <a:noFill/>
                  </pic:spPr>
                </pic:pic>
              </a:graphicData>
            </a:graphic>
          </wp:inline>
        </w:drawing>
      </w:r>
      <w:r w:rsidR="00262FA6">
        <w:rPr>
          <w:noProof/>
          <w:lang w:eastAsia="en-AU"/>
        </w:rPr>
        <w:drawing>
          <wp:inline distT="0" distB="0" distL="0" distR="0" wp14:anchorId="12778CEA" wp14:editId="5EDB0CDE">
            <wp:extent cx="2712720" cy="25546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712720" cy="2554605"/>
                    </a:xfrm>
                    <a:prstGeom prst="rect">
                      <a:avLst/>
                    </a:prstGeom>
                    <a:noFill/>
                  </pic:spPr>
                </pic:pic>
              </a:graphicData>
            </a:graphic>
          </wp:inline>
        </w:drawing>
      </w:r>
      <w:r>
        <w:rPr>
          <w:noProof/>
          <w:lang w:eastAsia="en-AU"/>
        </w:rPr>
        <w:drawing>
          <wp:inline distT="0" distB="0" distL="0" distR="0" wp14:anchorId="4305BF50" wp14:editId="55F428B8">
            <wp:extent cx="2712720" cy="255460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2712720" cy="2554605"/>
                    </a:xfrm>
                    <a:prstGeom prst="rect">
                      <a:avLst/>
                    </a:prstGeom>
                    <a:noFill/>
                  </pic:spPr>
                </pic:pic>
              </a:graphicData>
            </a:graphic>
          </wp:inline>
        </w:drawing>
      </w:r>
    </w:p>
    <w:p w14:paraId="45E7F9CD" w14:textId="6B3FCCF9" w:rsidR="00BC1F09" w:rsidRDefault="00BC1F09" w:rsidP="00BC1F09">
      <w:pPr>
        <w:pStyle w:val="Caption"/>
      </w:pPr>
      <w:bookmarkStart w:id="74" w:name="_Ref490747144"/>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74"/>
      <w:r w:rsidR="00B23227">
        <w:t>:</w:t>
      </w:r>
      <w:r>
        <w:t xml:space="preserve"> Average of (a) temperature, (b) pH, (c) turbidity, (d) conductivity and (e) dissolved oxygen concentrations at Darling downstream water quality station (Blue) and Darling upstream water quality station (Orange) in three Commonwealth Environmental Water events (EW) and non-Commonwealth Environmental Water period (non-EW).</w:t>
      </w:r>
    </w:p>
    <w:p w14:paraId="6F2F848A" w14:textId="27C50AC6" w:rsidR="00BC1F09" w:rsidRDefault="00BC1F09" w:rsidP="00BC1F09"/>
    <w:p w14:paraId="50E73CBA" w14:textId="49E3FA77" w:rsidR="00BC1F09" w:rsidRDefault="003C38CA" w:rsidP="00BC1F09">
      <w:pPr>
        <w:keepNext/>
        <w:spacing w:line="240" w:lineRule="auto"/>
      </w:pPr>
      <w:r>
        <w:rPr>
          <w:noProof/>
          <w:lang w:eastAsia="en-AU"/>
        </w:rPr>
        <w:drawing>
          <wp:inline distT="0" distB="0" distL="0" distR="0" wp14:anchorId="027E6FD3" wp14:editId="146781CC">
            <wp:extent cx="2895600" cy="2646045"/>
            <wp:effectExtent l="0" t="0" r="0" b="190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2895600" cy="2646045"/>
                    </a:xfrm>
                    <a:prstGeom prst="rect">
                      <a:avLst/>
                    </a:prstGeom>
                    <a:noFill/>
                  </pic:spPr>
                </pic:pic>
              </a:graphicData>
            </a:graphic>
          </wp:inline>
        </w:drawing>
      </w:r>
      <w:r w:rsidR="00BC1F09">
        <w:rPr>
          <w:noProof/>
          <w:lang w:eastAsia="en-AU"/>
        </w:rPr>
        <w:drawing>
          <wp:inline distT="0" distB="0" distL="0" distR="0" wp14:anchorId="2F11D9B6" wp14:editId="61EB3684">
            <wp:extent cx="2780030" cy="2731135"/>
            <wp:effectExtent l="0" t="0" r="127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2780030" cy="2731135"/>
                    </a:xfrm>
                    <a:prstGeom prst="rect">
                      <a:avLst/>
                    </a:prstGeom>
                    <a:noFill/>
                  </pic:spPr>
                </pic:pic>
              </a:graphicData>
            </a:graphic>
          </wp:inline>
        </w:drawing>
      </w:r>
      <w:r w:rsidR="00BC1F09">
        <w:rPr>
          <w:noProof/>
          <w:lang w:eastAsia="en-AU"/>
        </w:rPr>
        <w:drawing>
          <wp:inline distT="0" distB="0" distL="0" distR="0" wp14:anchorId="14218206" wp14:editId="179743C4">
            <wp:extent cx="2895600" cy="2700655"/>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2895600" cy="2700655"/>
                    </a:xfrm>
                    <a:prstGeom prst="rect">
                      <a:avLst/>
                    </a:prstGeom>
                    <a:noFill/>
                  </pic:spPr>
                </pic:pic>
              </a:graphicData>
            </a:graphic>
          </wp:inline>
        </w:drawing>
      </w:r>
      <w:r>
        <w:rPr>
          <w:noProof/>
          <w:lang w:eastAsia="en-AU"/>
        </w:rPr>
        <w:drawing>
          <wp:inline distT="0" distB="0" distL="0" distR="0" wp14:anchorId="3529EBA6" wp14:editId="210F7991">
            <wp:extent cx="2716306" cy="2712085"/>
            <wp:effectExtent l="0" t="0" r="8255" b="0"/>
            <wp:docPr id="333" name="Chart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A0C820B" w14:textId="4292C7F9" w:rsidR="003C38CA" w:rsidRDefault="003C38CA" w:rsidP="00BC1F09">
      <w:pPr>
        <w:keepNext/>
        <w:spacing w:line="240" w:lineRule="auto"/>
      </w:pPr>
      <w:r w:rsidRPr="000951B8">
        <w:rPr>
          <w:rFonts w:cs="Arial"/>
          <w:noProof/>
          <w:lang w:eastAsia="en-AU"/>
        </w:rPr>
        <w:drawing>
          <wp:inline distT="0" distB="0" distL="0" distR="0" wp14:anchorId="1D4248A6" wp14:editId="45F6EAEB">
            <wp:extent cx="2952750" cy="2562225"/>
            <wp:effectExtent l="0" t="0" r="0" b="0"/>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931CE16" w14:textId="2798D0AF" w:rsidR="00BC1F09" w:rsidRPr="000951B8" w:rsidRDefault="00BC1F09" w:rsidP="00BC1F09">
      <w:pPr>
        <w:pStyle w:val="Caption"/>
        <w:rPr>
          <w:rFonts w:cs="Arial"/>
        </w:rPr>
      </w:pPr>
      <w:bookmarkStart w:id="75" w:name="_Ref490747165"/>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75"/>
      <w:r w:rsidR="00B23227">
        <w:t>:</w:t>
      </w:r>
      <w:r>
        <w:t xml:space="preserve"> Regressions between discharge at Darling@Bourke Town gauging station (NSW425003) and Darling@Louth gauging station (NSW425004) and mean daily (a) temperature (linear), (b) pH (log), (c) turbidity (exponential), (d) conductivity (log) and (e) dissolved oxygen concentrations (linear). Blue indicates Darling downstream water quality station. Red indicates Darling upstream water quality station.</w:t>
      </w:r>
    </w:p>
    <w:p w14:paraId="0555F861" w14:textId="13FDC768" w:rsidR="00723A01" w:rsidRDefault="00CA306B" w:rsidP="00723A01">
      <w:pPr>
        <w:pStyle w:val="Caption"/>
        <w:keepNext/>
      </w:pPr>
      <w:r w:rsidRPr="00CA306B">
        <w:rPr>
          <w:noProof/>
          <w:lang w:eastAsia="en-AU"/>
        </w:rPr>
        <w:drawing>
          <wp:anchor distT="0" distB="0" distL="114300" distR="114300" simplePos="0" relativeHeight="251681792" behindDoc="0" locked="0" layoutInCell="1" allowOverlap="1" wp14:anchorId="5B699D94" wp14:editId="3D15AD50">
            <wp:simplePos x="0" y="0"/>
            <wp:positionH relativeFrom="margin">
              <wp:posOffset>-292100</wp:posOffset>
            </wp:positionH>
            <wp:positionV relativeFrom="margin">
              <wp:posOffset>-147955</wp:posOffset>
            </wp:positionV>
            <wp:extent cx="6457950" cy="7486650"/>
            <wp:effectExtent l="0" t="0" r="0" b="0"/>
            <wp:wrapSquare wrapText="bothSides"/>
            <wp:docPr id="302" name="Picture 302" descr="C:\Users\nataliem\AppData\Local\Microsoft\Windows\Temporary Internet Files\Content.Outlook\BJEOX4XO\WD_Multiyear_WQ_downstream_Figure F-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ataliem\AppData\Local\Microsoft\Windows\Temporary Internet Files\Content.Outlook\BJEOX4XO\WD_Multiyear_WQ_downstream_Figure F-6 (002).JPG"/>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r="-454"/>
                    <a:stretch/>
                  </pic:blipFill>
                  <pic:spPr bwMode="auto">
                    <a:xfrm>
                      <a:off x="0" y="0"/>
                      <a:ext cx="6457950" cy="7486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B1795" w14:textId="3B6C2D13" w:rsidR="00BC1F09" w:rsidRDefault="00723A01" w:rsidP="00723A01">
      <w:pPr>
        <w:pStyle w:val="Caption"/>
      </w:pPr>
      <w:bookmarkStart w:id="76" w:name="_Ref490747151"/>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76"/>
      <w:r w:rsidR="00B23227">
        <w:t>:</w:t>
      </w:r>
      <w:r>
        <w:t xml:space="preserve"> Mean daily discharge at Darling@Louth gauging station (NSW425004) and water quality indicators in the Darling downstream station in 2015-16 and 2016-17.</w:t>
      </w:r>
    </w:p>
    <w:p w14:paraId="214D2635" w14:textId="252D3151" w:rsidR="00723A01" w:rsidRDefault="00723A01" w:rsidP="00723A01"/>
    <w:p w14:paraId="51C9C5C5" w14:textId="45877A15" w:rsidR="00723A01" w:rsidRDefault="00723A01" w:rsidP="00723A01"/>
    <w:p w14:paraId="61D09584" w14:textId="425754D4" w:rsidR="00723A01" w:rsidRDefault="00AC7530" w:rsidP="00723A01">
      <w:pPr>
        <w:keepNext/>
        <w:spacing w:line="240" w:lineRule="auto"/>
      </w:pPr>
      <w:r w:rsidRPr="00AC7530">
        <w:rPr>
          <w:noProof/>
          <w:lang w:eastAsia="en-AU"/>
        </w:rPr>
        <w:drawing>
          <wp:anchor distT="0" distB="0" distL="114300" distR="114300" simplePos="0" relativeHeight="251682816" behindDoc="0" locked="0" layoutInCell="1" allowOverlap="1" wp14:anchorId="2013D731" wp14:editId="03A6A6FD">
            <wp:simplePos x="0" y="0"/>
            <wp:positionH relativeFrom="page">
              <wp:align>center</wp:align>
            </wp:positionH>
            <wp:positionV relativeFrom="margin">
              <wp:align>top</wp:align>
            </wp:positionV>
            <wp:extent cx="6438900" cy="7667625"/>
            <wp:effectExtent l="0" t="0" r="0" b="9525"/>
            <wp:wrapSquare wrapText="bothSides"/>
            <wp:docPr id="303" name="Picture 303" descr="C:\Users\nataliem\AppData\Local\Microsoft\Windows\Temporary Internet Files\Content.Outlook\BJEOX4XO\WD_Multiyear_WQ_upstream_Figure F-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nataliem\AppData\Local\Microsoft\Windows\Temporary Internet Files\Content.Outlook\BJEOX4XO\WD_Multiyear_WQ_upstream_Figure F-7 (002).JPG"/>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6438900" cy="766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635343" w14:textId="3A8F993A" w:rsidR="00723A01" w:rsidRDefault="00723A01" w:rsidP="00723A01">
      <w:pPr>
        <w:pStyle w:val="Caption"/>
      </w:pPr>
      <w:bookmarkStart w:id="77" w:name="_Ref490746980"/>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77"/>
      <w:r w:rsidR="00B23227">
        <w:t>:</w:t>
      </w:r>
      <w:r>
        <w:t xml:space="preserve"> Mean daily discharge at Darling@Bourke gauging station (NSW425003) and water quality indicators in the Darling upstream station in 2015-16 and 2016-17.</w:t>
      </w:r>
    </w:p>
    <w:p w14:paraId="59EEAF6A" w14:textId="78A5229C" w:rsidR="00723A01" w:rsidRDefault="00723A01" w:rsidP="00723A01"/>
    <w:p w14:paraId="45EF1CB0" w14:textId="02EC7995" w:rsidR="00723A01" w:rsidRDefault="00723A01" w:rsidP="00723A01"/>
    <w:p w14:paraId="37FD4F9B" w14:textId="2F39505E" w:rsidR="00723A01" w:rsidRDefault="00723A01" w:rsidP="00723A01">
      <w:pPr>
        <w:pStyle w:val="ListParagraph"/>
        <w:numPr>
          <w:ilvl w:val="7"/>
          <w:numId w:val="10"/>
        </w:numPr>
        <w:rPr>
          <w:b/>
          <w:sz w:val="20"/>
          <w:szCs w:val="20"/>
        </w:rPr>
      </w:pPr>
      <w:r w:rsidRPr="00723A01">
        <w:rPr>
          <w:b/>
          <w:sz w:val="20"/>
          <w:szCs w:val="20"/>
        </w:rPr>
        <w:t>Short-</w:t>
      </w:r>
      <w:r w:rsidRPr="00723A01">
        <w:rPr>
          <w:rFonts w:cs="Arial"/>
          <w:b/>
          <w:sz w:val="20"/>
          <w:szCs w:val="20"/>
        </w:rPr>
        <w:t>term</w:t>
      </w:r>
      <w:r w:rsidRPr="00723A01">
        <w:rPr>
          <w:b/>
          <w:sz w:val="20"/>
          <w:szCs w:val="20"/>
        </w:rPr>
        <w:t xml:space="preserve"> sampling</w:t>
      </w:r>
    </w:p>
    <w:p w14:paraId="44CCE803" w14:textId="77777777" w:rsidR="00723A01" w:rsidRPr="00723A01" w:rsidRDefault="00723A01" w:rsidP="00723A01">
      <w:pPr>
        <w:pStyle w:val="ListParagraph"/>
        <w:ind w:left="1298"/>
        <w:rPr>
          <w:b/>
          <w:sz w:val="20"/>
          <w:szCs w:val="20"/>
        </w:rPr>
      </w:pPr>
    </w:p>
    <w:p w14:paraId="0BE3CFFF" w14:textId="31A407D5" w:rsidR="00723A01" w:rsidRDefault="005520DE" w:rsidP="00723A01">
      <w:r>
        <w:t>The</w:t>
      </w:r>
      <w:r w:rsidR="00723A01">
        <w:t xml:space="preserve"> Aug-16 </w:t>
      </w:r>
      <w:r>
        <w:t xml:space="preserve">sampling event was the </w:t>
      </w:r>
      <w:r w:rsidR="00723A01">
        <w:t xml:space="preserve">wettest </w:t>
      </w:r>
      <w:r>
        <w:t xml:space="preserve">of the three sampling times </w:t>
      </w:r>
      <w:r w:rsidR="00723A01">
        <w:t>and represent</w:t>
      </w:r>
      <w:r>
        <w:t>ed</w:t>
      </w:r>
      <w:r w:rsidR="00723A01">
        <w:t xml:space="preserve"> prolonged inundation and water retention</w:t>
      </w:r>
      <w:r>
        <w:t xml:space="preserve"> within the Selected Area</w:t>
      </w:r>
      <w:r w:rsidR="00723A01">
        <w:t>, while Mar-17 captured the contraction period of residual water on the Western Floodplain and the Warrego River, and base flow condition</w:t>
      </w:r>
      <w:r w:rsidR="00262FA6">
        <w:t>s</w:t>
      </w:r>
      <w:r w:rsidR="00723A01">
        <w:t xml:space="preserve"> in the Darling River. </w:t>
      </w:r>
    </w:p>
    <w:p w14:paraId="3DAF1638" w14:textId="545CBE8C" w:rsidR="00723A01" w:rsidRDefault="00723A01" w:rsidP="00723A01">
      <w:r>
        <w:t xml:space="preserve">All sites exhibited highly variable water quality conditions during the three sampling periods. Temperature in spring (Nov-16) and summer (Mar-17) were significantly higher than in winter (Aug-16) as expected due to seasonal variation (Pseudo-F 78.677, p&lt;0.0005;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a).</w:t>
      </w:r>
    </w:p>
    <w:p w14:paraId="00F43F1C" w14:textId="7C634BB4" w:rsidR="00723A01" w:rsidRDefault="00723A01" w:rsidP="00723A01">
      <w:r>
        <w:t xml:space="preserve">The pH in Mar-17 was significantly higher than in Aug-16 and Nov-16 across all sites (Pseudo-F 68.793, p&lt;0.0005;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b). In particular, pH in all Warrego sites during the Mar-17 sampling were above the ANZECC guideline (pH between 6.5 and 8) as the channel contracted to disconnected pools.</w:t>
      </w:r>
    </w:p>
    <w:p w14:paraId="3525C3B4" w14:textId="5E19939C" w:rsidR="00723A01" w:rsidRDefault="00723A01" w:rsidP="00723A01">
      <w:r>
        <w:t>Turbidity ranged from 30 to 1214 NTU, and was consistently higher than the ANZECC water quality guideline (turbidity between 6 and 50 NTU) across all sites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c). There were significant time and zone interactions observed in turbidity (Pseudo-F 17.547, p&lt;0.005). The highest turbidity recorded of</w:t>
      </w:r>
      <w:r w:rsidR="00FA5362">
        <w:t xml:space="preserve"> above 1,000 NTU was observed on the</w:t>
      </w:r>
      <w:r>
        <w:t xml:space="preserve"> W</w:t>
      </w:r>
      <w:r w:rsidR="00FA5362">
        <w:t xml:space="preserve">estern </w:t>
      </w:r>
      <w:r>
        <w:t>F</w:t>
      </w:r>
      <w:r w:rsidR="00FA5362">
        <w:t>loodplain</w:t>
      </w:r>
      <w:r>
        <w:t xml:space="preserve"> when the site receded to a puddle in Mar-17. It is likely that bioturbation (remnant fish in pools) </w:t>
      </w:r>
      <w:r w:rsidR="00262FA6">
        <w:t>contributed to</w:t>
      </w:r>
      <w:r>
        <w:t xml:space="preserve"> these high values. </w:t>
      </w:r>
      <w:r w:rsidR="00262FA6">
        <w:t>The t</w:t>
      </w:r>
      <w:r>
        <w:t>wo Darling sites had lower turbidity level when compared with the Warrego channel and Floodplain sites. The Darling</w:t>
      </w:r>
      <w:r w:rsidR="00262FA6">
        <w:t xml:space="preserve"> River</w:t>
      </w:r>
      <w:r>
        <w:t xml:space="preserve"> sites had the lowest turbidity level in Mar-17. In the Warrego sites, there were no consistent spatial and temporal patterns</w:t>
      </w:r>
      <w:r w:rsidR="00262FA6">
        <w:t>.</w:t>
      </w:r>
    </w:p>
    <w:p w14:paraId="04D1A284" w14:textId="15E479E8" w:rsidR="00723A01" w:rsidRDefault="00723A01" w:rsidP="00723A01">
      <w:r>
        <w:t>Conductivity was within the ANZECC water quality guideline (conductivity between 0.125 and 2.2 mS/cm). There were significant time and site interactions observed in conductivity (Pseudo-F 17.419, p&lt;0.0005). Conductivity in Mar-17 was significantly higher than in Aug-16 and Nov-16 across all sites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d) and reflected a contraction of surface water in all areas.</w:t>
      </w:r>
    </w:p>
    <w:p w14:paraId="795463ED" w14:textId="4FDB4003" w:rsidR="00723A01" w:rsidRDefault="00723A01" w:rsidP="00723A01">
      <w:r>
        <w:t xml:space="preserve">Dissolved oxygen concentrations ranged from 32.8% to 160% (2.93mg/L to 12.66mg/L), and were generally lower than the ANZECC water quality guideline </w:t>
      </w:r>
      <w:r w:rsidR="00262FA6">
        <w:t xml:space="preserve">values </w:t>
      </w:r>
      <w:r>
        <w:t xml:space="preserve">(Dissolved oxygen percent between 85% and 110%). Dissolved oxygen in the Western Floodplain was significantly lower than the Darling and Warrego Rivers in all sampling occasions (Pseudo-F 5.8019, p&lt;0.05;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e), and decreased to 2.93</w:t>
      </w:r>
      <w:r w:rsidR="00FA5362">
        <w:t xml:space="preserve"> </w:t>
      </w:r>
      <w:r>
        <w:t>mg/L when the site receded to a disconnected puddle in Mar-17.</w:t>
      </w:r>
    </w:p>
    <w:p w14:paraId="358A659C" w14:textId="6B0DC9C3" w:rsidR="00723A01" w:rsidRDefault="00723A01" w:rsidP="00723A01">
      <w:r>
        <w:t xml:space="preserve">Chlorophyll </w:t>
      </w:r>
      <w:r w:rsidRPr="00417370">
        <w:rPr>
          <w:i/>
        </w:rPr>
        <w:t>a</w:t>
      </w:r>
      <w:r>
        <w:t xml:space="preserve"> concentrations were above the ANZECC guideline trigger value (chl </w:t>
      </w:r>
      <w:r w:rsidRPr="008F38D4">
        <w:rPr>
          <w:i/>
        </w:rPr>
        <w:t>a</w:t>
      </w:r>
      <w:r>
        <w:t xml:space="preserve"> 5</w:t>
      </w:r>
      <w:r w:rsidRPr="00467F38">
        <w:t xml:space="preserve"> </w:t>
      </w:r>
      <w:r>
        <w:t>µg/L) in Nov-16 and Mar-17 (</w:t>
      </w:r>
      <w:r>
        <w:fldChar w:fldCharType="begin"/>
      </w:r>
      <w:r>
        <w:instrText xml:space="preserve"> REF _Ref490746980 \h </w:instrText>
      </w:r>
      <w:r>
        <w:fldChar w:fldCharType="separate"/>
      </w:r>
      <w:r w:rsidR="00AA6BBF">
        <w:t xml:space="preserve">Figure </w:t>
      </w:r>
      <w:r w:rsidR="00AA6BBF">
        <w:rPr>
          <w:noProof/>
        </w:rPr>
        <w:t>F</w:t>
      </w:r>
      <w:r w:rsidR="00AA6BBF">
        <w:noBreakHyphen/>
      </w:r>
      <w:r w:rsidR="00AA6BBF">
        <w:rPr>
          <w:noProof/>
        </w:rPr>
        <w:t>7</w:t>
      </w:r>
      <w:r>
        <w:fldChar w:fldCharType="end"/>
      </w:r>
      <w:r>
        <w:t xml:space="preserve">f). There were significant time and zone interactions (Pseudo-F 18.804, p&lt;0.005). Chlorophyll </w:t>
      </w:r>
      <w:r w:rsidRPr="00172B0D">
        <w:rPr>
          <w:i/>
        </w:rPr>
        <w:t>a</w:t>
      </w:r>
      <w:r w:rsidR="00FA5362">
        <w:t xml:space="preserve"> concentration</w:t>
      </w:r>
      <w:r>
        <w:t xml:space="preserve"> reached its highest in Nov-16 in the </w:t>
      </w:r>
      <w:r w:rsidR="00FA5362">
        <w:t>Darling River and</w:t>
      </w:r>
      <w:r>
        <w:t xml:space="preserve"> in Mar-17 in the Warrego River and the Western Floodplain. In particular, the highest chlorophyll </w:t>
      </w:r>
      <w:r w:rsidRPr="00172B0D">
        <w:rPr>
          <w:i/>
        </w:rPr>
        <w:t>a</w:t>
      </w:r>
      <w:r>
        <w:t xml:space="preserve"> concentration of above 600</w:t>
      </w:r>
      <w:r w:rsidR="00FA5362">
        <w:t xml:space="preserve"> </w:t>
      </w:r>
      <w:r>
        <w:rPr>
          <w:rFonts w:cs="Arial"/>
        </w:rPr>
        <w:t>µ</w:t>
      </w:r>
      <w:r>
        <w:t>g/L was observed in the Western Floodplain Mar-17 sampling, associated with peaks in TN and TP concentrations (</w:t>
      </w:r>
      <w:r>
        <w:rPr>
          <w:highlight w:val="yellow"/>
        </w:rPr>
        <w:fldChar w:fldCharType="begin"/>
      </w:r>
      <w:r>
        <w:instrText xml:space="preserve"> REF _Ref490732625 \r \h </w:instrText>
      </w:r>
      <w:r>
        <w:rPr>
          <w:highlight w:val="yellow"/>
        </w:rPr>
      </w:r>
      <w:r>
        <w:rPr>
          <w:highlight w:val="yellow"/>
        </w:rPr>
        <w:fldChar w:fldCharType="separate"/>
      </w:r>
      <w:r w:rsidR="00AA6BBF">
        <w:t>Appendix G</w:t>
      </w:r>
      <w:r>
        <w:rPr>
          <w:highlight w:val="yellow"/>
        </w:rPr>
        <w:fldChar w:fldCharType="end"/>
      </w:r>
      <w:r>
        <w:t xml:space="preserve">). </w:t>
      </w:r>
    </w:p>
    <w:p w14:paraId="798DA23F" w14:textId="21DCD12A" w:rsidR="00723A01" w:rsidRDefault="00723A01" w:rsidP="00723A01"/>
    <w:p w14:paraId="2F50EDC2" w14:textId="3FAD0271" w:rsidR="00723A01" w:rsidRDefault="00723A01" w:rsidP="00723A01"/>
    <w:p w14:paraId="6B4381C3" w14:textId="5F41F6B0" w:rsidR="00723A01" w:rsidRDefault="00723A01" w:rsidP="00723A01"/>
    <w:p w14:paraId="00A1A591" w14:textId="35E5E0AD" w:rsidR="00723A01" w:rsidRDefault="00723A01" w:rsidP="00723A01"/>
    <w:p w14:paraId="4EE92CD5" w14:textId="189DFEF3" w:rsidR="00723A01" w:rsidRDefault="00723A01" w:rsidP="00723A01"/>
    <w:p w14:paraId="004A6734" w14:textId="692AA3A8" w:rsidR="00723A01" w:rsidRDefault="00723A01" w:rsidP="00723A01"/>
    <w:p w14:paraId="6CB4286A" w14:textId="14A5163C" w:rsidR="00723A01" w:rsidRDefault="00262FA6" w:rsidP="00723A01">
      <w:pPr>
        <w:keepNext/>
        <w:spacing w:line="240" w:lineRule="auto"/>
      </w:pPr>
      <w:r>
        <w:rPr>
          <w:noProof/>
          <w:lang w:eastAsia="en-AU"/>
        </w:rPr>
        <w:drawing>
          <wp:inline distT="0" distB="0" distL="0" distR="0" wp14:anchorId="1CA5B104" wp14:editId="7CD7C707">
            <wp:extent cx="2786380" cy="2603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2786380" cy="2603500"/>
                    </a:xfrm>
                    <a:prstGeom prst="rect">
                      <a:avLst/>
                    </a:prstGeom>
                    <a:noFill/>
                  </pic:spPr>
                </pic:pic>
              </a:graphicData>
            </a:graphic>
          </wp:inline>
        </w:drawing>
      </w:r>
      <w:r>
        <w:rPr>
          <w:noProof/>
          <w:lang w:eastAsia="en-AU"/>
        </w:rPr>
        <w:drawing>
          <wp:inline distT="0" distB="0" distL="0" distR="0" wp14:anchorId="2DB06E6A" wp14:editId="59959823">
            <wp:extent cx="2883535" cy="2487295"/>
            <wp:effectExtent l="0" t="0" r="0" b="825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2883535" cy="2487295"/>
                    </a:xfrm>
                    <a:prstGeom prst="rect">
                      <a:avLst/>
                    </a:prstGeom>
                    <a:noFill/>
                  </pic:spPr>
                </pic:pic>
              </a:graphicData>
            </a:graphic>
          </wp:inline>
        </w:drawing>
      </w:r>
      <w:r>
        <w:rPr>
          <w:noProof/>
          <w:lang w:eastAsia="en-AU"/>
        </w:rPr>
        <w:drawing>
          <wp:inline distT="0" distB="0" distL="0" distR="0" wp14:anchorId="347AA749" wp14:editId="70784681">
            <wp:extent cx="2804160" cy="2512060"/>
            <wp:effectExtent l="0" t="0" r="0"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804160" cy="2512060"/>
                    </a:xfrm>
                    <a:prstGeom prst="rect">
                      <a:avLst/>
                    </a:prstGeom>
                    <a:noFill/>
                  </pic:spPr>
                </pic:pic>
              </a:graphicData>
            </a:graphic>
          </wp:inline>
        </w:drawing>
      </w:r>
      <w:r>
        <w:rPr>
          <w:noProof/>
          <w:lang w:eastAsia="en-AU"/>
        </w:rPr>
        <w:drawing>
          <wp:inline distT="0" distB="0" distL="0" distR="0" wp14:anchorId="76BDC317" wp14:editId="5806A78F">
            <wp:extent cx="2804160" cy="249936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804160" cy="2499360"/>
                    </a:xfrm>
                    <a:prstGeom prst="rect">
                      <a:avLst/>
                    </a:prstGeom>
                    <a:noFill/>
                  </pic:spPr>
                </pic:pic>
              </a:graphicData>
            </a:graphic>
          </wp:inline>
        </w:drawing>
      </w:r>
      <w:r>
        <w:rPr>
          <w:noProof/>
          <w:lang w:eastAsia="en-AU"/>
        </w:rPr>
        <w:drawing>
          <wp:inline distT="0" distB="0" distL="0" distR="0" wp14:anchorId="2EC0DCD5" wp14:editId="7D602C4D">
            <wp:extent cx="2804160" cy="229870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2804160" cy="2298700"/>
                    </a:xfrm>
                    <a:prstGeom prst="rect">
                      <a:avLst/>
                    </a:prstGeom>
                    <a:noFill/>
                  </pic:spPr>
                </pic:pic>
              </a:graphicData>
            </a:graphic>
          </wp:inline>
        </w:drawing>
      </w:r>
      <w:r>
        <w:rPr>
          <w:noProof/>
          <w:lang w:eastAsia="en-AU"/>
        </w:rPr>
        <w:drawing>
          <wp:inline distT="0" distB="0" distL="0" distR="0" wp14:anchorId="607BC777" wp14:editId="5B690CBB">
            <wp:extent cx="2804160" cy="21640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804160" cy="2164080"/>
                    </a:xfrm>
                    <a:prstGeom prst="rect">
                      <a:avLst/>
                    </a:prstGeom>
                    <a:noFill/>
                  </pic:spPr>
                </pic:pic>
              </a:graphicData>
            </a:graphic>
          </wp:inline>
        </w:drawing>
      </w:r>
    </w:p>
    <w:p w14:paraId="23D54690" w14:textId="22A430E6" w:rsidR="00723A01" w:rsidRDefault="00723A01" w:rsidP="00723A01">
      <w:pPr>
        <w:pStyle w:val="Caption"/>
      </w:pPr>
      <w:r>
        <w:t xml:space="preserve">Figure </w:t>
      </w:r>
      <w:r w:rsidR="00C25703">
        <w:fldChar w:fldCharType="begin"/>
      </w:r>
      <w:r w:rsidR="00C25703">
        <w:instrText xml:space="preserve"> STYLEREF 6 \s </w:instrText>
      </w:r>
      <w:r w:rsidR="00C25703">
        <w:fldChar w:fldCharType="separate"/>
      </w:r>
      <w:r w:rsidR="00AA6BBF">
        <w:rPr>
          <w:noProof/>
        </w:rPr>
        <w:t>F</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8</w:t>
      </w:r>
      <w:r w:rsidR="00C25703">
        <w:rPr>
          <w:noProof/>
        </w:rPr>
        <w:fldChar w:fldCharType="end"/>
      </w:r>
      <w:r w:rsidR="00B23227">
        <w:t>:</w:t>
      </w:r>
      <w:r>
        <w:t xml:space="preserve"> Mean concentrations ± standard deviation (SD) of (a) temperature, (b) pH, (c) turbidity, (d) conductivity, (e) dissolved oxygen and (f) cholroophyll </w:t>
      </w:r>
      <w:r>
        <w:rPr>
          <w:i/>
        </w:rPr>
        <w:t xml:space="preserve">a </w:t>
      </w:r>
      <w:r>
        <w:t>concentrations in eight spot sampling sites.</w:t>
      </w:r>
    </w:p>
    <w:p w14:paraId="0256403F" w14:textId="47ECBC69" w:rsidR="00723A01" w:rsidRDefault="00723A01" w:rsidP="00723A01"/>
    <w:p w14:paraId="6004D9BD" w14:textId="77777777" w:rsidR="00723A01" w:rsidRPr="00723A01" w:rsidRDefault="00723A01" w:rsidP="00723A01"/>
    <w:p w14:paraId="27C95B20" w14:textId="25A562CC" w:rsidR="006403AF" w:rsidRDefault="006403AF" w:rsidP="006403AF">
      <w:pPr>
        <w:pStyle w:val="Heading7"/>
      </w:pPr>
      <w:r>
        <w:t>Discussion</w:t>
      </w:r>
    </w:p>
    <w:p w14:paraId="305C3D8C" w14:textId="77777777" w:rsidR="00723A01" w:rsidRPr="00AC7530" w:rsidRDefault="00723A01" w:rsidP="00723A01">
      <w:pPr>
        <w:rPr>
          <w:rFonts w:cs="Arial"/>
          <w:b/>
          <w:szCs w:val="20"/>
        </w:rPr>
      </w:pPr>
      <w:r w:rsidRPr="00AC7530">
        <w:rPr>
          <w:rFonts w:cs="Arial"/>
          <w:b/>
          <w:szCs w:val="20"/>
        </w:rPr>
        <w:t>F.4.1 Darling River continuous monitoring</w:t>
      </w:r>
    </w:p>
    <w:p w14:paraId="5DB1E652" w14:textId="20A6F4EE" w:rsidR="00723A01" w:rsidRDefault="00723A01" w:rsidP="00723A01">
      <w:pPr>
        <w:rPr>
          <w:rFonts w:cs="Arial"/>
          <w:szCs w:val="20"/>
        </w:rPr>
      </w:pPr>
      <w:r>
        <w:rPr>
          <w:rFonts w:cs="Arial"/>
          <w:szCs w:val="20"/>
        </w:rPr>
        <w:t>The magnitude of flow events in this water year</w:t>
      </w:r>
      <w:r w:rsidR="00FA5362">
        <w:rPr>
          <w:rFonts w:cs="Arial"/>
          <w:szCs w:val="20"/>
        </w:rPr>
        <w:t xml:space="preserve"> (peak flow around 39,000 ML/d</w:t>
      </w:r>
      <w:r>
        <w:rPr>
          <w:rFonts w:cs="Arial"/>
          <w:szCs w:val="20"/>
        </w:rPr>
        <w:t>) was much higher than 2015-</w:t>
      </w:r>
      <w:r w:rsidR="00FA5362">
        <w:rPr>
          <w:rFonts w:cs="Arial"/>
          <w:szCs w:val="20"/>
        </w:rPr>
        <w:t>16 (peak flow around 1300 ML/d</w:t>
      </w:r>
      <w:r>
        <w:rPr>
          <w:rFonts w:cs="Arial"/>
          <w:szCs w:val="20"/>
        </w:rPr>
        <w:t xml:space="preserve">) due to high rainfall in the upstream Barwon and Darling catchments. Water quality indicators were highly variable during the four time periods </w:t>
      </w:r>
      <w:r w:rsidRPr="003E63DF">
        <w:rPr>
          <w:rFonts w:cs="Arial"/>
          <w:szCs w:val="20"/>
        </w:rPr>
        <w:t xml:space="preserve">analysed in 2016-17 </w:t>
      </w:r>
      <w:r>
        <w:rPr>
          <w:rFonts w:cs="Arial"/>
          <w:szCs w:val="20"/>
        </w:rPr>
        <w:t>in response to</w:t>
      </w:r>
      <w:r w:rsidRPr="003E63DF">
        <w:rPr>
          <w:rFonts w:cs="Arial"/>
          <w:szCs w:val="20"/>
        </w:rPr>
        <w:t xml:space="preserve"> </w:t>
      </w:r>
      <w:r>
        <w:rPr>
          <w:rFonts w:cs="Arial"/>
          <w:szCs w:val="20"/>
        </w:rPr>
        <w:t>a large range of</w:t>
      </w:r>
      <w:r w:rsidRPr="003E63DF">
        <w:rPr>
          <w:rFonts w:cs="Arial"/>
          <w:szCs w:val="20"/>
        </w:rPr>
        <w:t xml:space="preserve"> </w:t>
      </w:r>
      <w:r w:rsidR="00EF2E54">
        <w:rPr>
          <w:rFonts w:cs="Arial"/>
          <w:szCs w:val="20"/>
        </w:rPr>
        <w:t>event</w:t>
      </w:r>
      <w:r>
        <w:rPr>
          <w:rFonts w:cs="Arial"/>
          <w:szCs w:val="20"/>
        </w:rPr>
        <w:t xml:space="preserve"> volumes</w:t>
      </w:r>
      <w:r w:rsidRPr="003E63DF">
        <w:rPr>
          <w:rFonts w:cs="Arial"/>
          <w:szCs w:val="20"/>
        </w:rPr>
        <w:t xml:space="preserve"> and contributions of Commonwealth environmental water. </w:t>
      </w:r>
      <w:r>
        <w:rPr>
          <w:rFonts w:cs="Arial"/>
          <w:szCs w:val="20"/>
        </w:rPr>
        <w:t xml:space="preserve">The comparison of responses in water quality indicators to flows between 2015-16 and 2016-17 will be considered as a ‘dry year’ compared with a ‘wet year’ respectively. </w:t>
      </w:r>
    </w:p>
    <w:p w14:paraId="0CDDB60D" w14:textId="0CD1BE22" w:rsidR="00723A01" w:rsidRDefault="00723A01" w:rsidP="00723A01">
      <w:pPr>
        <w:rPr>
          <w:rFonts w:cs="Arial"/>
          <w:szCs w:val="20"/>
        </w:rPr>
      </w:pPr>
      <w:r w:rsidRPr="003E63DF">
        <w:rPr>
          <w:rFonts w:cs="Arial"/>
          <w:szCs w:val="20"/>
        </w:rPr>
        <w:t>Physicochemical water quality indicators such as pH</w:t>
      </w:r>
      <w:r>
        <w:rPr>
          <w:rFonts w:cs="Arial"/>
          <w:szCs w:val="20"/>
        </w:rPr>
        <w:t xml:space="preserve"> </w:t>
      </w:r>
      <w:r w:rsidRPr="003E63DF">
        <w:rPr>
          <w:rFonts w:cs="Arial"/>
          <w:szCs w:val="20"/>
        </w:rPr>
        <w:t xml:space="preserve">and conductivity </w:t>
      </w:r>
      <w:r>
        <w:rPr>
          <w:rFonts w:cs="Arial"/>
          <w:szCs w:val="20"/>
        </w:rPr>
        <w:t xml:space="preserve">had lower mean values with smaller </w:t>
      </w:r>
      <w:r w:rsidRPr="003E63DF">
        <w:rPr>
          <w:rFonts w:cs="Arial"/>
          <w:szCs w:val="20"/>
        </w:rPr>
        <w:t>ranges compar</w:t>
      </w:r>
      <w:r>
        <w:rPr>
          <w:rFonts w:cs="Arial"/>
          <w:szCs w:val="20"/>
        </w:rPr>
        <w:t>ed with</w:t>
      </w:r>
      <w:r w:rsidRPr="003E63DF">
        <w:rPr>
          <w:rFonts w:cs="Arial"/>
          <w:szCs w:val="20"/>
        </w:rPr>
        <w:t xml:space="preserve"> </w:t>
      </w:r>
      <w:r>
        <w:rPr>
          <w:rFonts w:cs="Arial"/>
          <w:szCs w:val="20"/>
        </w:rPr>
        <w:t xml:space="preserve">the “dry year” in </w:t>
      </w:r>
      <w:r w:rsidRPr="003E63DF">
        <w:rPr>
          <w:rFonts w:cs="Arial"/>
          <w:szCs w:val="20"/>
        </w:rPr>
        <w:t xml:space="preserve">2015-16, </w:t>
      </w:r>
      <w:r>
        <w:rPr>
          <w:rFonts w:cs="Arial"/>
          <w:szCs w:val="20"/>
        </w:rPr>
        <w:t>likely due to much higher variability and</w:t>
      </w:r>
      <w:r w:rsidRPr="003E63DF">
        <w:rPr>
          <w:rFonts w:cs="Arial"/>
          <w:szCs w:val="20"/>
        </w:rPr>
        <w:t xml:space="preserve"> magnitude in </w:t>
      </w:r>
      <w:r>
        <w:rPr>
          <w:rFonts w:cs="Arial"/>
          <w:szCs w:val="20"/>
        </w:rPr>
        <w:t>discharge</w:t>
      </w:r>
      <w:r w:rsidRPr="003E63DF">
        <w:rPr>
          <w:rFonts w:cs="Arial"/>
          <w:szCs w:val="20"/>
        </w:rPr>
        <w:t>.</w:t>
      </w:r>
      <w:r>
        <w:rPr>
          <w:rFonts w:cs="Arial"/>
          <w:szCs w:val="20"/>
        </w:rPr>
        <w:t xml:space="preserve"> This between years difference suggests that an increase in flow variability and magnitude augmented by Commonwealth environmental water improved pH and conductivity reflecting a dilution effect provided b</w:t>
      </w:r>
      <w:r w:rsidR="00FA5362">
        <w:rPr>
          <w:rFonts w:cs="Arial"/>
          <w:szCs w:val="20"/>
        </w:rPr>
        <w:t>y higher discharge. In 2016-17</w:t>
      </w:r>
      <w:r>
        <w:rPr>
          <w:rFonts w:cs="Arial"/>
          <w:szCs w:val="20"/>
        </w:rPr>
        <w:t>, the highest conductivity was recorded during the non-EW period (discharge range of 60</w:t>
      </w:r>
      <w:r w:rsidR="00FA5362">
        <w:rPr>
          <w:rFonts w:cs="Arial"/>
          <w:szCs w:val="20"/>
        </w:rPr>
        <w:t>-550 ML/d</w:t>
      </w:r>
      <w:r>
        <w:rPr>
          <w:rFonts w:cs="Arial"/>
          <w:szCs w:val="20"/>
        </w:rPr>
        <w:t xml:space="preserve">) </w:t>
      </w:r>
      <w:r w:rsidR="00FA5362">
        <w:rPr>
          <w:rFonts w:cs="Arial"/>
          <w:szCs w:val="20"/>
        </w:rPr>
        <w:t xml:space="preserve">and </w:t>
      </w:r>
      <w:r w:rsidR="00262FA6">
        <w:rPr>
          <w:rFonts w:cs="Arial"/>
          <w:szCs w:val="20"/>
        </w:rPr>
        <w:t>contrasts</w:t>
      </w:r>
      <w:r>
        <w:rPr>
          <w:rFonts w:cs="Arial"/>
          <w:szCs w:val="20"/>
        </w:rPr>
        <w:t xml:space="preserve"> the negative relationship between conductivity and discharge. In contrast, turbidity was exceptionally high in both “dry year” and “wet year” periods, and reflects the long term high turbidity in these intermittent floodplain systems </w:t>
      </w:r>
      <w:r>
        <w:rPr>
          <w:rFonts w:cs="Arial"/>
          <w:szCs w:val="20"/>
        </w:rPr>
        <w:fldChar w:fldCharType="begin"/>
      </w:r>
      <w:r>
        <w:rPr>
          <w:rFonts w:cs="Arial"/>
          <w:szCs w:val="20"/>
        </w:rPr>
        <w:instrText xml:space="preserve"> ADDIN EN.CITE &lt;EndNote&gt;&lt;Cite&gt;&lt;Author&gt;Sheldon&lt;/Author&gt;&lt;Year&gt;2010&lt;/Year&gt;&lt;RecNum&gt;77&lt;/RecNum&gt;&lt;DisplayText&gt;(Sheldon &amp;amp; Fellows, 2010)&lt;/DisplayText&gt;&lt;record&gt;&lt;rec-number&gt;77&lt;/rec-number&gt;&lt;foreign-keys&gt;&lt;key app="EN" db-id="vpsd0p950dzvpnexx92xfvtcwsw5dzd0sp0x" timestamp="1502150076"&gt;77&lt;/key&gt;&lt;/foreign-keys&gt;&lt;ref-type name="Journal Article"&gt;17&lt;/ref-type&gt;&lt;contributors&gt;&lt;authors&gt;&lt;author&gt;Sheldon, Fran&lt;/author&gt;&lt;author&gt;Fellows, Christine S&lt;/author&gt;&lt;/authors&gt;&lt;/contributors&gt;&lt;titles&gt;&lt;title&gt;Water quality in two Australian dryland rivers: spatial and temporal variability and the role of flow&lt;/title&gt;&lt;secondary-title&gt;Marine and Freshwater Research&lt;/secondary-title&gt;&lt;/titles&gt;&lt;periodical&gt;&lt;full-title&gt;Marine and Freshwater Research&lt;/full-title&gt;&lt;/periodical&gt;&lt;pages&gt;864-874&lt;/pages&gt;&lt;volume&gt;61&lt;/volume&gt;&lt;number&gt;8&lt;/number&gt;&lt;dates&gt;&lt;year&gt;2010&lt;/year&gt;&lt;/dates&gt;&lt;isbn&gt;1448-6059&lt;/isbn&gt;&lt;urls&gt;&lt;/urls&gt;&lt;/record&gt;&lt;/Cite&gt;&lt;/EndNote&gt;</w:instrText>
      </w:r>
      <w:r>
        <w:rPr>
          <w:rFonts w:cs="Arial"/>
          <w:szCs w:val="20"/>
        </w:rPr>
        <w:fldChar w:fldCharType="separate"/>
      </w:r>
      <w:r>
        <w:rPr>
          <w:rFonts w:cs="Arial"/>
          <w:noProof/>
          <w:szCs w:val="20"/>
        </w:rPr>
        <w:t>(Sheldon &amp; Fellows, 2010)</w:t>
      </w:r>
      <w:r>
        <w:rPr>
          <w:rFonts w:cs="Arial"/>
          <w:szCs w:val="20"/>
        </w:rPr>
        <w:fldChar w:fldCharType="end"/>
      </w:r>
      <w:r>
        <w:rPr>
          <w:rFonts w:cs="Arial"/>
          <w:szCs w:val="20"/>
        </w:rPr>
        <w:t>.</w:t>
      </w:r>
    </w:p>
    <w:p w14:paraId="309DD788" w14:textId="2DCDE168" w:rsidR="00723A01" w:rsidRDefault="00723A01" w:rsidP="00723A01">
      <w:pPr>
        <w:rPr>
          <w:rFonts w:cs="Arial"/>
          <w:szCs w:val="20"/>
        </w:rPr>
      </w:pPr>
      <w:r>
        <w:rPr>
          <w:rFonts w:cs="Arial"/>
          <w:szCs w:val="20"/>
        </w:rPr>
        <w:t>During the 2015-16, pH and turbidity had their highest recorded values, when di</w:t>
      </w:r>
      <w:r w:rsidR="00FA5362">
        <w:rPr>
          <w:rFonts w:cs="Arial"/>
          <w:szCs w:val="20"/>
        </w:rPr>
        <w:t>scharge was around 10,000 ML/d</w:t>
      </w:r>
      <w:r>
        <w:rPr>
          <w:rFonts w:cs="Arial"/>
          <w:szCs w:val="20"/>
        </w:rPr>
        <w:t>, suggesting that this may be a key high-flow threshold for the inundation or connection of geomorphic features that subsequently affect ions and suspended sediments levels in the Darling River. Before</w:t>
      </w:r>
      <w:r w:rsidR="00FA5362">
        <w:rPr>
          <w:rFonts w:cs="Arial"/>
          <w:szCs w:val="20"/>
        </w:rPr>
        <w:t xml:space="preserve"> discharge reached 10,000 ML/d</w:t>
      </w:r>
      <w:r>
        <w:rPr>
          <w:rFonts w:cs="Arial"/>
          <w:szCs w:val="20"/>
        </w:rPr>
        <w:t>, these variables increased with discharge suggesting longitudinal transport and input of materials from upstream c</w:t>
      </w:r>
      <w:r w:rsidR="00FA5362">
        <w:rPr>
          <w:rFonts w:cs="Arial"/>
          <w:szCs w:val="20"/>
        </w:rPr>
        <w:t xml:space="preserve">atchments was </w:t>
      </w:r>
      <w:r>
        <w:rPr>
          <w:rFonts w:cs="Arial"/>
          <w:szCs w:val="20"/>
        </w:rPr>
        <w:t xml:space="preserve">a major driver of the influx of materials </w:t>
      </w:r>
      <w:r>
        <w:rPr>
          <w:rFonts w:cs="Arial"/>
          <w:szCs w:val="20"/>
        </w:rPr>
        <w:fldChar w:fldCharType="begin"/>
      </w:r>
      <w:r>
        <w:rPr>
          <w:rFonts w:cs="Arial"/>
          <w:szCs w:val="20"/>
        </w:rPr>
        <w:instrText xml:space="preserve"> ADDIN EN.CITE &lt;EndNote&gt;&lt;Cite&gt;&lt;Author&gt;Bayley&lt;/Author&gt;&lt;Year&gt;1989&lt;/Year&gt;&lt;RecNum&gt;83&lt;/RecNum&gt;&lt;DisplayText&gt;(Bayley &amp;amp; Sparks, 1989)&lt;/DisplayText&gt;&lt;record&gt;&lt;rec-number&gt;83&lt;/rec-number&gt;&lt;foreign-keys&gt;&lt;key app="EN" db-id="vpsd0p950dzvpnexx92xfvtcwsw5dzd0sp0x" timestamp="1502152328"&gt;83&lt;/key&gt;&lt;/foreign-keys&gt;&lt;ref-type name="Conference Proceedings"&gt;10&lt;/ref-type&gt;&lt;contributors&gt;&lt;authors&gt;&lt;author&gt;Bayley, Peter B&lt;/author&gt;&lt;author&gt;Sparks, Richard E&lt;/author&gt;&lt;/authors&gt;&lt;/contributors&gt;&lt;titles&gt;&lt;title&gt;The flood pulse concept in river-floodplain systems&lt;/title&gt;&lt;secondary-title&gt;Proceedings of the International Large River Symposium. Dodge, DP (Ed). Can. Spec. Publ. Fish. Aquat. Sci&lt;/secondary-title&gt;&lt;/titles&gt;&lt;pages&gt;110-127&lt;/pages&gt;&lt;volume&gt;106&lt;/volume&gt;&lt;dates&gt;&lt;year&gt;1989&lt;/year&gt;&lt;/dates&gt;&lt;urls&gt;&lt;/urls&gt;&lt;/record&gt;&lt;/Cite&gt;&lt;/EndNote&gt;</w:instrText>
      </w:r>
      <w:r>
        <w:rPr>
          <w:rFonts w:cs="Arial"/>
          <w:szCs w:val="20"/>
        </w:rPr>
        <w:fldChar w:fldCharType="separate"/>
      </w:r>
      <w:r>
        <w:rPr>
          <w:rFonts w:cs="Arial"/>
          <w:noProof/>
          <w:szCs w:val="20"/>
        </w:rPr>
        <w:t>(Bayley &amp; Sparks, 1989)</w:t>
      </w:r>
      <w:r>
        <w:rPr>
          <w:rFonts w:cs="Arial"/>
          <w:szCs w:val="20"/>
        </w:rPr>
        <w:fldChar w:fldCharType="end"/>
      </w:r>
      <w:r w:rsidR="00FA5362">
        <w:rPr>
          <w:rFonts w:cs="Arial"/>
          <w:szCs w:val="20"/>
        </w:rPr>
        <w:t xml:space="preserve">. After discharge exceeded 10,000 ML/d, </w:t>
      </w:r>
      <w:r w:rsidR="004B042F">
        <w:rPr>
          <w:rFonts w:cs="Arial"/>
          <w:szCs w:val="20"/>
        </w:rPr>
        <w:t>relative</w:t>
      </w:r>
      <w:r>
        <w:rPr>
          <w:rFonts w:cs="Arial"/>
          <w:szCs w:val="20"/>
        </w:rPr>
        <w:t xml:space="preserve"> variables declined with discharge likely due </w:t>
      </w:r>
      <w:r w:rsidR="00262FA6">
        <w:rPr>
          <w:rFonts w:cs="Arial"/>
          <w:szCs w:val="20"/>
        </w:rPr>
        <w:t xml:space="preserve">to the </w:t>
      </w:r>
      <w:r>
        <w:rPr>
          <w:rFonts w:cs="Arial"/>
          <w:szCs w:val="20"/>
        </w:rPr>
        <w:t>dilution of existing materials from processes such as reduction in resuspension and less input of mater</w:t>
      </w:r>
      <w:r w:rsidR="004B042F">
        <w:rPr>
          <w:rFonts w:cs="Arial"/>
          <w:szCs w:val="20"/>
        </w:rPr>
        <w:t>ials from geomorphic features at</w:t>
      </w:r>
      <w:r>
        <w:rPr>
          <w:rFonts w:cs="Arial"/>
          <w:szCs w:val="20"/>
        </w:rPr>
        <w:t xml:space="preserve"> higher river stage. Given the relatively small contributions of Commonwealth environmental water in these two period (8.5% and 2.4%), the observed water quality changes were likely driven by natural flow events.</w:t>
      </w:r>
    </w:p>
    <w:p w14:paraId="326248D6" w14:textId="7A480413" w:rsidR="00723A01" w:rsidRDefault="00723A01" w:rsidP="00723A01">
      <w:pPr>
        <w:rPr>
          <w:rFonts w:cs="Arial"/>
          <w:szCs w:val="20"/>
        </w:rPr>
      </w:pPr>
      <w:r>
        <w:rPr>
          <w:rFonts w:cs="Arial"/>
          <w:szCs w:val="20"/>
        </w:rPr>
        <w:t xml:space="preserve">A unimodal relationship was also observed between dissolved oxygen concentration and </w:t>
      </w:r>
      <w:r w:rsidR="004B042F">
        <w:rPr>
          <w:rFonts w:cs="Arial"/>
          <w:szCs w:val="20"/>
        </w:rPr>
        <w:t>discharge at around 5,000 ML/d</w:t>
      </w:r>
      <w:r>
        <w:rPr>
          <w:rFonts w:cs="Arial"/>
          <w:szCs w:val="20"/>
        </w:rPr>
        <w:t>. The highest dissolved oxygen concentrations were recorded</w:t>
      </w:r>
      <w:r w:rsidR="004B042F">
        <w:rPr>
          <w:rFonts w:cs="Arial"/>
          <w:szCs w:val="20"/>
        </w:rPr>
        <w:t xml:space="preserve"> when discharge was 5,000 ML/d</w:t>
      </w:r>
      <w:r>
        <w:rPr>
          <w:rFonts w:cs="Arial"/>
          <w:szCs w:val="20"/>
        </w:rPr>
        <w:t xml:space="preserve"> during EW1 and EW2 events. This suggests that flows in this magnitude may inundate low lying in-channel features such as bars and transport nutrients to stimulate primary production measured as dissolved oxygen concentrations. After disc</w:t>
      </w:r>
      <w:r w:rsidR="004B042F">
        <w:rPr>
          <w:rFonts w:cs="Arial"/>
          <w:szCs w:val="20"/>
        </w:rPr>
        <w:t>harge exceeded this 5,000 ML/d</w:t>
      </w:r>
      <w:r>
        <w:rPr>
          <w:rFonts w:cs="Arial"/>
          <w:szCs w:val="20"/>
        </w:rPr>
        <w:t xml:space="preserve"> threshold, dissolved oxygen concentrations declined. No adverse biological outcomes were recorded from this reduced dissolved oxygen period. One possible explanation is that phytoplankton productivity (measured as dissolved oxygen concentration) is limited by light through interactions among turbidity, depth and turbulence (Allan &amp; Castillo 2007). Alternatively, different water</w:t>
      </w:r>
      <w:r w:rsidR="004B042F">
        <w:rPr>
          <w:rFonts w:cs="Arial"/>
          <w:szCs w:val="20"/>
        </w:rPr>
        <w:t xml:space="preserve"> sources from upstream tributaries</w:t>
      </w:r>
      <w:r>
        <w:rPr>
          <w:rFonts w:cs="Arial"/>
          <w:szCs w:val="20"/>
        </w:rPr>
        <w:t xml:space="preserve"> transport various amount</w:t>
      </w:r>
      <w:r w:rsidR="004B042F">
        <w:rPr>
          <w:rFonts w:cs="Arial"/>
          <w:szCs w:val="20"/>
        </w:rPr>
        <w:t>s</w:t>
      </w:r>
      <w:r>
        <w:rPr>
          <w:rFonts w:cs="Arial"/>
          <w:szCs w:val="20"/>
        </w:rPr>
        <w:t xml:space="preserve"> and proportion</w:t>
      </w:r>
      <w:r w:rsidR="004B042F">
        <w:rPr>
          <w:rFonts w:cs="Arial"/>
          <w:szCs w:val="20"/>
        </w:rPr>
        <w:t>s</w:t>
      </w:r>
      <w:r>
        <w:rPr>
          <w:rFonts w:cs="Arial"/>
          <w:szCs w:val="20"/>
        </w:rPr>
        <w:t xml:space="preserve"> of nutrients and organic matter, in turn, affecting the balance between productivity and respiration. It is hypothesised that any Commonwealth environmental water</w:t>
      </w:r>
      <w:r w:rsidR="004B042F">
        <w:rPr>
          <w:rFonts w:cs="Arial"/>
          <w:szCs w:val="20"/>
        </w:rPr>
        <w:t xml:space="preserve"> contribution above 5,000 ML/d</w:t>
      </w:r>
      <w:r>
        <w:rPr>
          <w:rFonts w:cs="Arial"/>
          <w:szCs w:val="20"/>
        </w:rPr>
        <w:t xml:space="preserve"> could contribute to </w:t>
      </w:r>
      <w:r w:rsidR="004B042F">
        <w:rPr>
          <w:rFonts w:cs="Arial"/>
          <w:szCs w:val="20"/>
        </w:rPr>
        <w:t xml:space="preserve">a </w:t>
      </w:r>
      <w:r>
        <w:rPr>
          <w:rFonts w:cs="Arial"/>
          <w:szCs w:val="20"/>
        </w:rPr>
        <w:t>decrease in dissolved oxygen concentration without</w:t>
      </w:r>
      <w:r w:rsidR="004B042F">
        <w:rPr>
          <w:rFonts w:cs="Arial"/>
          <w:szCs w:val="20"/>
        </w:rPr>
        <w:t xml:space="preserve"> creating adverse</w:t>
      </w:r>
      <w:r>
        <w:rPr>
          <w:rFonts w:cs="Arial"/>
          <w:szCs w:val="20"/>
        </w:rPr>
        <w:t xml:space="preserve"> conditions. The lowest dissolved oxygen concentration level was recorded during the non EW event (discharge range of 60 -550 ML/day) in this year.</w:t>
      </w:r>
    </w:p>
    <w:p w14:paraId="54CBEA26" w14:textId="39CC06F6" w:rsidR="00723A01" w:rsidRDefault="00723A01" w:rsidP="00723A01">
      <w:pPr>
        <w:rPr>
          <w:rFonts w:cs="Arial"/>
          <w:szCs w:val="20"/>
        </w:rPr>
      </w:pPr>
      <w:r w:rsidRPr="001F2E5F">
        <w:rPr>
          <w:rFonts w:cs="Arial"/>
          <w:szCs w:val="20"/>
        </w:rPr>
        <w:t xml:space="preserve">The downstream station is designed to assess the influence of Warrego flows </w:t>
      </w:r>
      <w:r>
        <w:rPr>
          <w:rFonts w:cs="Arial"/>
          <w:szCs w:val="20"/>
        </w:rPr>
        <w:t xml:space="preserve">during </w:t>
      </w:r>
      <w:r w:rsidRPr="001F2E5F">
        <w:rPr>
          <w:rFonts w:cs="Arial"/>
          <w:szCs w:val="20"/>
        </w:rPr>
        <w:t>longitudinal connectivity</w:t>
      </w:r>
      <w:r>
        <w:rPr>
          <w:rFonts w:cs="Arial"/>
          <w:szCs w:val="20"/>
        </w:rPr>
        <w:t xml:space="preserve"> of the Warrego and Darling Rivers. </w:t>
      </w:r>
      <w:r w:rsidRPr="001F2E5F">
        <w:rPr>
          <w:rFonts w:cs="Arial"/>
          <w:szCs w:val="20"/>
        </w:rPr>
        <w:t>Similar to 2015-16,</w:t>
      </w:r>
      <w:r w:rsidR="004B042F">
        <w:rPr>
          <w:rFonts w:cs="Arial"/>
          <w:szCs w:val="20"/>
        </w:rPr>
        <w:t xml:space="preserve"> the</w:t>
      </w:r>
      <w:r w:rsidRPr="001F2E5F">
        <w:rPr>
          <w:rFonts w:cs="Arial"/>
          <w:szCs w:val="20"/>
        </w:rPr>
        <w:t xml:space="preserve"> </w:t>
      </w:r>
      <w:r>
        <w:rPr>
          <w:rFonts w:cs="Arial"/>
          <w:szCs w:val="20"/>
        </w:rPr>
        <w:t>down</w:t>
      </w:r>
      <w:r w:rsidRPr="001F2E5F">
        <w:rPr>
          <w:rFonts w:cs="Arial"/>
          <w:szCs w:val="20"/>
        </w:rPr>
        <w:t xml:space="preserve">stream station had </w:t>
      </w:r>
      <w:r>
        <w:rPr>
          <w:rFonts w:cs="Arial"/>
          <w:szCs w:val="20"/>
        </w:rPr>
        <w:t xml:space="preserve">lower </w:t>
      </w:r>
      <w:r w:rsidRPr="001F2E5F">
        <w:rPr>
          <w:rFonts w:cs="Arial"/>
          <w:szCs w:val="20"/>
        </w:rPr>
        <w:t>conductivity regardless of flow conditions, suggesting that broader spatial patterns were predominantly driven by local characteristics and landscape-scale</w:t>
      </w:r>
      <w:r w:rsidR="004B042F">
        <w:rPr>
          <w:rFonts w:cs="Arial"/>
          <w:szCs w:val="20"/>
        </w:rPr>
        <w:t xml:space="preserve"> processes such as sediment</w:t>
      </w:r>
      <w:r w:rsidRPr="001F2E5F">
        <w:rPr>
          <w:rFonts w:cs="Arial"/>
          <w:szCs w:val="20"/>
        </w:rPr>
        <w:t xml:space="preserve"> and salin</w:t>
      </w:r>
      <w:r>
        <w:rPr>
          <w:rFonts w:cs="Arial"/>
          <w:szCs w:val="20"/>
        </w:rPr>
        <w:t>ity</w:t>
      </w:r>
      <w:r w:rsidRPr="001F2E5F">
        <w:rPr>
          <w:rFonts w:cs="Arial"/>
          <w:szCs w:val="20"/>
        </w:rPr>
        <w:t xml:space="preserve"> inputs.</w:t>
      </w:r>
      <w:r>
        <w:rPr>
          <w:rFonts w:cs="Arial"/>
          <w:szCs w:val="20"/>
        </w:rPr>
        <w:t xml:space="preserve"> S</w:t>
      </w:r>
      <w:r w:rsidRPr="001F2E5F">
        <w:rPr>
          <w:rFonts w:cs="Arial"/>
          <w:szCs w:val="20"/>
        </w:rPr>
        <w:t>pot measurement</w:t>
      </w:r>
      <w:r>
        <w:rPr>
          <w:rFonts w:cs="Arial"/>
          <w:szCs w:val="20"/>
        </w:rPr>
        <w:t>s</w:t>
      </w:r>
      <w:r w:rsidRPr="001F2E5F">
        <w:rPr>
          <w:rFonts w:cs="Arial"/>
          <w:szCs w:val="20"/>
        </w:rPr>
        <w:t xml:space="preserve"> f</w:t>
      </w:r>
      <w:r>
        <w:rPr>
          <w:rFonts w:cs="Arial"/>
          <w:szCs w:val="20"/>
        </w:rPr>
        <w:t>ound</w:t>
      </w:r>
      <w:r w:rsidRPr="001F2E5F">
        <w:rPr>
          <w:rFonts w:cs="Arial"/>
          <w:szCs w:val="20"/>
        </w:rPr>
        <w:t xml:space="preserve"> </w:t>
      </w:r>
      <w:r>
        <w:rPr>
          <w:rFonts w:cs="Arial"/>
          <w:szCs w:val="20"/>
        </w:rPr>
        <w:t xml:space="preserve">consistently lower </w:t>
      </w:r>
      <w:r w:rsidRPr="001F2E5F">
        <w:rPr>
          <w:rFonts w:cs="Arial"/>
          <w:szCs w:val="20"/>
        </w:rPr>
        <w:t>cond</w:t>
      </w:r>
      <w:r>
        <w:rPr>
          <w:rFonts w:cs="Arial"/>
          <w:szCs w:val="20"/>
        </w:rPr>
        <w:t>uctivity levels in the Warrego River than the Darling River suggest</w:t>
      </w:r>
      <w:r w:rsidR="00262FA6">
        <w:rPr>
          <w:rFonts w:cs="Arial"/>
          <w:szCs w:val="20"/>
        </w:rPr>
        <w:t>ing</w:t>
      </w:r>
      <w:r>
        <w:rPr>
          <w:rFonts w:cs="Arial"/>
          <w:szCs w:val="20"/>
        </w:rPr>
        <w:t xml:space="preserve"> the potential dilution effect to the downstream station. However, </w:t>
      </w:r>
      <w:r w:rsidRPr="0027633B">
        <w:rPr>
          <w:rFonts w:cs="Arial"/>
          <w:szCs w:val="20"/>
        </w:rPr>
        <w:t xml:space="preserve">there </w:t>
      </w:r>
      <w:r>
        <w:rPr>
          <w:rFonts w:cs="Arial"/>
          <w:szCs w:val="20"/>
        </w:rPr>
        <w:t>are</w:t>
      </w:r>
      <w:r w:rsidRPr="0027633B">
        <w:rPr>
          <w:rFonts w:cs="Arial"/>
          <w:szCs w:val="20"/>
        </w:rPr>
        <w:t xml:space="preserve"> insufficient data for comparisons during the connectivity events due to the loss of equipment and instrument failure. </w:t>
      </w:r>
      <w:r>
        <w:rPr>
          <w:rFonts w:cs="Arial"/>
          <w:szCs w:val="20"/>
        </w:rPr>
        <w:t xml:space="preserve">A consistently higher dissolved oxygen concentration in the downstream station in this year and 2015-16 were also observed. </w:t>
      </w:r>
      <w:r w:rsidRPr="00D453B8">
        <w:rPr>
          <w:rFonts w:cs="Arial"/>
          <w:szCs w:val="20"/>
        </w:rPr>
        <w:t>Additional water quality sampling during the peak flow event in this water year showed dilution effect</w:t>
      </w:r>
      <w:r>
        <w:rPr>
          <w:rFonts w:cs="Arial"/>
          <w:szCs w:val="20"/>
        </w:rPr>
        <w:t>s in the Darling</w:t>
      </w:r>
      <w:r w:rsidRPr="00D453B8">
        <w:rPr>
          <w:rFonts w:cs="Arial"/>
          <w:szCs w:val="20"/>
        </w:rPr>
        <w:t xml:space="preserve"> in pH </w:t>
      </w:r>
      <w:r w:rsidR="004B042F">
        <w:rPr>
          <w:rFonts w:cs="Arial"/>
          <w:szCs w:val="20"/>
        </w:rPr>
        <w:t>and conductivity, TN</w:t>
      </w:r>
      <w:r w:rsidRPr="00D453B8">
        <w:rPr>
          <w:rFonts w:cs="Arial"/>
          <w:szCs w:val="20"/>
        </w:rPr>
        <w:t xml:space="preserve"> and chlorophyll </w:t>
      </w:r>
      <w:r w:rsidRPr="00D453B8">
        <w:rPr>
          <w:rFonts w:cs="Arial"/>
          <w:i/>
          <w:szCs w:val="20"/>
        </w:rPr>
        <w:t>a</w:t>
      </w:r>
      <w:r w:rsidRPr="00D453B8">
        <w:rPr>
          <w:rFonts w:cs="Arial"/>
          <w:szCs w:val="20"/>
        </w:rPr>
        <w:t xml:space="preserve"> concentrations by the Warrego </w:t>
      </w:r>
      <w:r w:rsidRPr="000E10D9">
        <w:rPr>
          <w:rFonts w:cs="Arial"/>
          <w:szCs w:val="20"/>
        </w:rPr>
        <w:t>inflow (</w:t>
      </w:r>
      <w:r>
        <w:rPr>
          <w:rFonts w:cs="Arial"/>
          <w:szCs w:val="20"/>
          <w:highlight w:val="yellow"/>
        </w:rPr>
        <w:fldChar w:fldCharType="begin"/>
      </w:r>
      <w:r>
        <w:rPr>
          <w:rFonts w:cs="Arial"/>
          <w:szCs w:val="20"/>
        </w:rPr>
        <w:instrText xml:space="preserve"> REF _Ref490732625 \r \h </w:instrText>
      </w:r>
      <w:r>
        <w:rPr>
          <w:rFonts w:cs="Arial"/>
          <w:szCs w:val="20"/>
          <w:highlight w:val="yellow"/>
        </w:rPr>
      </w:r>
      <w:r>
        <w:rPr>
          <w:rFonts w:cs="Arial"/>
          <w:szCs w:val="20"/>
          <w:highlight w:val="yellow"/>
        </w:rPr>
        <w:fldChar w:fldCharType="separate"/>
      </w:r>
      <w:r w:rsidR="00AA6BBF">
        <w:rPr>
          <w:rFonts w:cs="Arial"/>
          <w:szCs w:val="20"/>
        </w:rPr>
        <w:t>Appendix G</w:t>
      </w:r>
      <w:r>
        <w:rPr>
          <w:rFonts w:cs="Arial"/>
          <w:szCs w:val="20"/>
          <w:highlight w:val="yellow"/>
        </w:rPr>
        <w:fldChar w:fldCharType="end"/>
      </w:r>
      <w:r w:rsidRPr="00723A01">
        <w:rPr>
          <w:rFonts w:cs="Arial"/>
          <w:szCs w:val="20"/>
        </w:rPr>
        <w:t>).</w:t>
      </w:r>
    </w:p>
    <w:p w14:paraId="08B408EF" w14:textId="77777777" w:rsidR="00723A01" w:rsidRPr="00AC7530" w:rsidRDefault="00723A01" w:rsidP="00723A01">
      <w:pPr>
        <w:rPr>
          <w:rFonts w:cs="Arial"/>
          <w:b/>
          <w:szCs w:val="20"/>
        </w:rPr>
      </w:pPr>
      <w:r w:rsidRPr="00AC7530">
        <w:rPr>
          <w:rFonts w:cs="Arial"/>
          <w:b/>
          <w:szCs w:val="20"/>
        </w:rPr>
        <w:t>F.4.2 Spot sampling</w:t>
      </w:r>
    </w:p>
    <w:p w14:paraId="7DC77896" w14:textId="3CDB46D3" w:rsidR="00723A01" w:rsidRPr="001F6A55" w:rsidRDefault="00723A01" w:rsidP="00723A01">
      <w:pPr>
        <w:rPr>
          <w:rFonts w:cs="Arial"/>
        </w:rPr>
      </w:pPr>
      <w:r w:rsidRPr="001F6A55">
        <w:rPr>
          <w:rFonts w:cs="Arial"/>
        </w:rPr>
        <w:t>Spot sampling measurements of pH, turbidity and conductivity were in similar ranges compared with 2015-16, though the systems experienced different order of magnitude flows between years. In contrast, dissolved oxygen concentrations had a wider range in concentrations this watering year associated with a higher range of flow magnitude. It is possible that biological activity (reflected in dissolved oxygen</w:t>
      </w:r>
      <w:r w:rsidR="004B042F">
        <w:rPr>
          <w:rFonts w:cs="Arial"/>
        </w:rPr>
        <w:t xml:space="preserve"> concentration</w:t>
      </w:r>
      <w:r w:rsidRPr="001F6A55">
        <w:rPr>
          <w:rFonts w:cs="Arial"/>
        </w:rPr>
        <w:t xml:space="preserve">) is more responsive to flow variability compared with smaller changes in physicochemical water quality indicators. </w:t>
      </w:r>
    </w:p>
    <w:p w14:paraId="686A026F" w14:textId="0784CFA6" w:rsidR="00723A01" w:rsidRPr="001F6A55" w:rsidRDefault="00723A01" w:rsidP="00723A01">
      <w:pPr>
        <w:rPr>
          <w:rFonts w:cs="Arial"/>
        </w:rPr>
      </w:pPr>
      <w:r w:rsidRPr="001F6A55">
        <w:rPr>
          <w:rFonts w:cs="Arial"/>
        </w:rPr>
        <w:t xml:space="preserve">Similar to 2015-16, the Darling </w:t>
      </w:r>
      <w:r w:rsidR="00262FA6">
        <w:rPr>
          <w:rFonts w:cs="Arial"/>
        </w:rPr>
        <w:t xml:space="preserve">River zone </w:t>
      </w:r>
      <w:r w:rsidRPr="001F6A55">
        <w:rPr>
          <w:rFonts w:cs="Arial"/>
        </w:rPr>
        <w:t>had hi</w:t>
      </w:r>
      <w:r w:rsidR="004B042F">
        <w:rPr>
          <w:rFonts w:cs="Arial"/>
        </w:rPr>
        <w:t>gher conductivity</w:t>
      </w:r>
      <w:r w:rsidRPr="001F6A55">
        <w:rPr>
          <w:rFonts w:cs="Arial"/>
        </w:rPr>
        <w:t xml:space="preserve"> and lower turbidity regardless of flow conditions, suggesting that broader spatial patterns were predominantly driven by catchment characteristics and landscape-scale </w:t>
      </w:r>
      <w:r w:rsidR="004B042F">
        <w:rPr>
          <w:rFonts w:cs="Arial"/>
        </w:rPr>
        <w:t>processes, such as sediment</w:t>
      </w:r>
      <w:r w:rsidRPr="001F6A55">
        <w:rPr>
          <w:rFonts w:cs="Arial"/>
        </w:rPr>
        <w:t xml:space="preserve"> and saline inputs. Moreover, water temperature variation in the continuous monitoring stations and sampling sites is attributed to broader regional climate patterns rather than flow or other environmental conditions. </w:t>
      </w:r>
    </w:p>
    <w:p w14:paraId="45EC448D" w14:textId="2063C183" w:rsidR="00723A01" w:rsidRPr="001F6A55" w:rsidRDefault="00723A01" w:rsidP="00723A01">
      <w:pPr>
        <w:rPr>
          <w:rFonts w:cs="Arial"/>
        </w:rPr>
      </w:pPr>
      <w:r w:rsidRPr="001F6A55">
        <w:rPr>
          <w:rFonts w:cs="Arial"/>
        </w:rPr>
        <w:t xml:space="preserve">During base flow condition in the Darling River </w:t>
      </w:r>
      <w:r w:rsidR="00262FA6">
        <w:rPr>
          <w:rFonts w:cs="Arial"/>
        </w:rPr>
        <w:t xml:space="preserve">and the </w:t>
      </w:r>
      <w:r w:rsidRPr="001F6A55">
        <w:rPr>
          <w:rFonts w:cs="Arial"/>
        </w:rPr>
        <w:t>residual water contraction period in the Warrego River and Western Floodplain</w:t>
      </w:r>
      <w:r w:rsidR="004B042F">
        <w:rPr>
          <w:rFonts w:cs="Arial"/>
        </w:rPr>
        <w:t>, pH and conductivity reached</w:t>
      </w:r>
      <w:r w:rsidRPr="001F6A55">
        <w:rPr>
          <w:rFonts w:cs="Arial"/>
        </w:rPr>
        <w:t xml:space="preserve"> the</w:t>
      </w:r>
      <w:r w:rsidR="004B042F">
        <w:rPr>
          <w:rFonts w:cs="Arial"/>
        </w:rPr>
        <w:t>ir</w:t>
      </w:r>
      <w:r w:rsidRPr="001F6A55">
        <w:rPr>
          <w:rFonts w:cs="Arial"/>
        </w:rPr>
        <w:t xml:space="preserve"> highest level. These similar temporal patterns were </w:t>
      </w:r>
      <w:r w:rsidRPr="001F6A55">
        <w:rPr>
          <w:rFonts w:cs="Arial"/>
          <w:szCs w:val="20"/>
        </w:rPr>
        <w:t>observed among sites irrespective of zones, suggesting these patterns were predominantly controlled by flow</w:t>
      </w:r>
      <w:r w:rsidR="000F302D">
        <w:rPr>
          <w:rFonts w:cs="Arial"/>
          <w:szCs w:val="20"/>
        </w:rPr>
        <w:t xml:space="preserve"> and water level</w:t>
      </w:r>
      <w:r w:rsidRPr="001F6A55">
        <w:rPr>
          <w:rFonts w:cs="Arial"/>
          <w:szCs w:val="20"/>
        </w:rPr>
        <w:t xml:space="preserve">. </w:t>
      </w:r>
      <w:r w:rsidRPr="001F6A55">
        <w:rPr>
          <w:rFonts w:cs="Arial"/>
        </w:rPr>
        <w:t>In particular, pH exceed</w:t>
      </w:r>
      <w:r w:rsidR="004B042F">
        <w:rPr>
          <w:rFonts w:cs="Arial"/>
        </w:rPr>
        <w:t>ed</w:t>
      </w:r>
      <w:r w:rsidRPr="001F6A55">
        <w:rPr>
          <w:rFonts w:cs="Arial"/>
        </w:rPr>
        <w:t xml:space="preserve"> the ANZECC guideline during the contraction period in all Warrego River sites. </w:t>
      </w:r>
      <w:r w:rsidRPr="001F6A55">
        <w:rPr>
          <w:rFonts w:cs="Arial"/>
          <w:szCs w:val="20"/>
        </w:rPr>
        <w:t>This reflected the evap</w:t>
      </w:r>
      <w:r w:rsidR="004B042F">
        <w:rPr>
          <w:rFonts w:cs="Arial"/>
          <w:szCs w:val="20"/>
        </w:rPr>
        <w:t>oconcentration of ions due to con</w:t>
      </w:r>
      <w:r w:rsidRPr="001F6A55">
        <w:rPr>
          <w:rFonts w:cs="Arial"/>
          <w:szCs w:val="20"/>
        </w:rPr>
        <w:t xml:space="preserve">tracting water body size in warm summer climate conditions. </w:t>
      </w:r>
      <w:r w:rsidRPr="001F6A55">
        <w:rPr>
          <w:rFonts w:cs="Arial"/>
        </w:rPr>
        <w:t xml:space="preserve">This also </w:t>
      </w:r>
      <w:r w:rsidR="00353CFD">
        <w:rPr>
          <w:rFonts w:cs="Arial"/>
        </w:rPr>
        <w:t>follow</w:t>
      </w:r>
      <w:r w:rsidRPr="001F6A55">
        <w:rPr>
          <w:rFonts w:cs="Arial"/>
        </w:rPr>
        <w:t xml:space="preserve">s the trend observed in the 2015-16 in both Darling water quality stations that pH increased during low flow period. </w:t>
      </w:r>
    </w:p>
    <w:p w14:paraId="140EA21A" w14:textId="48B25F70" w:rsidR="00723A01" w:rsidRPr="001F6A55" w:rsidRDefault="00723A01" w:rsidP="00723A01">
      <w:pPr>
        <w:rPr>
          <w:rFonts w:cs="Arial"/>
        </w:rPr>
      </w:pPr>
      <w:r w:rsidRPr="001F6A55">
        <w:rPr>
          <w:rFonts w:cs="Arial"/>
        </w:rPr>
        <w:t xml:space="preserve">Extremely poor water </w:t>
      </w:r>
      <w:r>
        <w:rPr>
          <w:rFonts w:cs="Arial"/>
        </w:rPr>
        <w:t xml:space="preserve">quality conditions were </w:t>
      </w:r>
      <w:r w:rsidRPr="001F6A55">
        <w:rPr>
          <w:rFonts w:cs="Arial"/>
        </w:rPr>
        <w:t xml:space="preserve">observed in the contraction period in the Western Floodplain. This example </w:t>
      </w:r>
      <w:r>
        <w:rPr>
          <w:rFonts w:cs="Arial"/>
        </w:rPr>
        <w:t xml:space="preserve">demonstrates how water quality </w:t>
      </w:r>
      <w:r w:rsidRPr="001F6A55">
        <w:rPr>
          <w:rFonts w:cs="Arial"/>
        </w:rPr>
        <w:t>deteriorate</w:t>
      </w:r>
      <w:r>
        <w:rPr>
          <w:rFonts w:cs="Arial"/>
        </w:rPr>
        <w:t>s</w:t>
      </w:r>
      <w:r w:rsidRPr="001F6A55">
        <w:rPr>
          <w:rFonts w:cs="Arial"/>
        </w:rPr>
        <w:t xml:space="preserve"> in the floodplain </w:t>
      </w:r>
      <w:r>
        <w:rPr>
          <w:rFonts w:cs="Arial"/>
        </w:rPr>
        <w:t xml:space="preserve">during the contraction phase when </w:t>
      </w:r>
      <w:r w:rsidRPr="001F6A55">
        <w:rPr>
          <w:rFonts w:cs="Arial"/>
        </w:rPr>
        <w:t xml:space="preserve">multiple physical and biological processes </w:t>
      </w:r>
      <w:r>
        <w:rPr>
          <w:rFonts w:cs="Arial"/>
        </w:rPr>
        <w:t>are</w:t>
      </w:r>
      <w:r w:rsidRPr="001F6A55">
        <w:rPr>
          <w:rFonts w:cs="Arial"/>
        </w:rPr>
        <w:t xml:space="preserve"> driving water quality changes. </w:t>
      </w:r>
      <w:r>
        <w:rPr>
          <w:rFonts w:cs="Arial"/>
        </w:rPr>
        <w:t>E</w:t>
      </w:r>
      <w:r w:rsidRPr="001F6A55">
        <w:rPr>
          <w:rFonts w:cs="Arial"/>
        </w:rPr>
        <w:t>vapoconcentration resulted in high conductivity</w:t>
      </w:r>
      <w:r>
        <w:rPr>
          <w:rFonts w:cs="Arial"/>
        </w:rPr>
        <w:t xml:space="preserve"> concentrations</w:t>
      </w:r>
      <w:r w:rsidRPr="001F6A55">
        <w:rPr>
          <w:rFonts w:cs="Arial"/>
        </w:rPr>
        <w:t xml:space="preserve"> while internal nutrient cycling boosted </w:t>
      </w:r>
      <w:r w:rsidR="000F302D">
        <w:rPr>
          <w:rFonts w:cs="Arial"/>
        </w:rPr>
        <w:t>primary production</w:t>
      </w:r>
      <w:r w:rsidR="00566C3A">
        <w:rPr>
          <w:rFonts w:cs="Arial"/>
        </w:rPr>
        <w:t xml:space="preserve">. </w:t>
      </w:r>
      <w:r w:rsidRPr="001F6A55">
        <w:rPr>
          <w:rFonts w:cs="Arial"/>
        </w:rPr>
        <w:t xml:space="preserve">In addition, high </w:t>
      </w:r>
      <w:r>
        <w:rPr>
          <w:rFonts w:cs="Arial"/>
        </w:rPr>
        <w:t xml:space="preserve">volumes of benthic </w:t>
      </w:r>
      <w:r w:rsidRPr="001F6A55">
        <w:rPr>
          <w:rFonts w:cs="Arial"/>
        </w:rPr>
        <w:t>organic matter increase</w:t>
      </w:r>
      <w:r>
        <w:rPr>
          <w:rFonts w:cs="Arial"/>
        </w:rPr>
        <w:t>d</w:t>
      </w:r>
      <w:r w:rsidRPr="001F6A55">
        <w:rPr>
          <w:rFonts w:cs="Arial"/>
        </w:rPr>
        <w:t xml:space="preserve"> </w:t>
      </w:r>
      <w:r>
        <w:rPr>
          <w:rFonts w:cs="Arial"/>
        </w:rPr>
        <w:t>microbial</w:t>
      </w:r>
      <w:r w:rsidRPr="001F6A55">
        <w:rPr>
          <w:rFonts w:cs="Arial"/>
        </w:rPr>
        <w:t xml:space="preserve"> productivity and subsequently reduce</w:t>
      </w:r>
      <w:r>
        <w:rPr>
          <w:rFonts w:cs="Arial"/>
        </w:rPr>
        <w:t>d</w:t>
      </w:r>
      <w:r w:rsidRPr="001F6A55">
        <w:rPr>
          <w:rFonts w:cs="Arial"/>
        </w:rPr>
        <w:t xml:space="preserve"> oxygen concentrations</w:t>
      </w:r>
      <w:r>
        <w:rPr>
          <w:rFonts w:cs="Arial"/>
        </w:rPr>
        <w:t xml:space="preserve"> through their respiration</w:t>
      </w:r>
      <w:r w:rsidRPr="001F6A55">
        <w:rPr>
          <w:rFonts w:cs="Arial"/>
        </w:rPr>
        <w:t>. Therefore, increases in turbidity, conductivity, TN, TP and DOC as well as decreases in dissolved oxygen to below 3</w:t>
      </w:r>
      <w:r w:rsidR="004B042F">
        <w:rPr>
          <w:rFonts w:cs="Arial"/>
        </w:rPr>
        <w:t xml:space="preserve"> </w:t>
      </w:r>
      <w:r w:rsidRPr="001F6A55">
        <w:rPr>
          <w:rFonts w:cs="Arial"/>
        </w:rPr>
        <w:t>mg/L</w:t>
      </w:r>
      <w:r>
        <w:rPr>
          <w:rFonts w:cs="Arial"/>
        </w:rPr>
        <w:t xml:space="preserve"> were all associated with </w:t>
      </w:r>
      <w:r w:rsidRPr="001F6A55">
        <w:rPr>
          <w:rFonts w:cs="Arial"/>
        </w:rPr>
        <w:t>time since connection</w:t>
      </w:r>
      <w:r>
        <w:rPr>
          <w:rFonts w:cs="Arial"/>
        </w:rPr>
        <w:t xml:space="preserve"> or recession of flow</w:t>
      </w:r>
      <w:r w:rsidR="00566C3A">
        <w:rPr>
          <w:rFonts w:cs="Arial"/>
        </w:rPr>
        <w:t xml:space="preserve">. </w:t>
      </w:r>
    </w:p>
    <w:p w14:paraId="47CF9BF9" w14:textId="185D866C" w:rsidR="00723A01" w:rsidRPr="00723A01" w:rsidRDefault="00723A01" w:rsidP="00723A01"/>
    <w:p w14:paraId="72B9A3D4" w14:textId="7920B331" w:rsidR="006403AF" w:rsidRDefault="006403AF" w:rsidP="006403AF">
      <w:pPr>
        <w:pStyle w:val="Heading7"/>
      </w:pPr>
      <w:r>
        <w:t>Conclusion</w:t>
      </w:r>
    </w:p>
    <w:p w14:paraId="7B7B2105" w14:textId="3B8A7C5F" w:rsidR="00723A01" w:rsidRDefault="00723A01" w:rsidP="00723A01">
      <w:pPr>
        <w:rPr>
          <w:rFonts w:cs="Arial"/>
          <w:szCs w:val="20"/>
        </w:rPr>
      </w:pPr>
      <w:r>
        <w:rPr>
          <w:rFonts w:cs="Arial"/>
          <w:szCs w:val="20"/>
        </w:rPr>
        <w:t>Similar to 2015-16, most water quality indicators had weak linear or logarithmic relationships with discharge but some unimodal relationships were ob</w:t>
      </w:r>
      <w:r w:rsidR="004B042F">
        <w:rPr>
          <w:rFonts w:cs="Arial"/>
          <w:szCs w:val="20"/>
        </w:rPr>
        <w:t>served suggesting that</w:t>
      </w:r>
      <w:r>
        <w:rPr>
          <w:rFonts w:cs="Arial"/>
          <w:szCs w:val="20"/>
        </w:rPr>
        <w:t xml:space="preserve"> key threshold for the inundation of in-channel geomorphic features</w:t>
      </w:r>
      <w:r w:rsidR="004B042F">
        <w:rPr>
          <w:rFonts w:cs="Arial"/>
          <w:szCs w:val="20"/>
        </w:rPr>
        <w:t xml:space="preserve"> may exist</w:t>
      </w:r>
      <w:r>
        <w:rPr>
          <w:rFonts w:cs="Arial"/>
          <w:szCs w:val="20"/>
        </w:rPr>
        <w:t>. The differences in thresholds between the ‘dry year’ (2015-16) and ‘wet ye</w:t>
      </w:r>
      <w:r w:rsidR="004B042F">
        <w:rPr>
          <w:rFonts w:cs="Arial"/>
          <w:szCs w:val="20"/>
        </w:rPr>
        <w:t>ar’ (2016-17) were at 500 ML/d</w:t>
      </w:r>
      <w:r>
        <w:rPr>
          <w:rFonts w:cs="Arial"/>
          <w:szCs w:val="20"/>
        </w:rPr>
        <w:t xml:space="preserve"> and 5000-10000</w:t>
      </w:r>
      <w:r w:rsidR="004B042F">
        <w:rPr>
          <w:rFonts w:cs="Arial"/>
          <w:szCs w:val="20"/>
        </w:rPr>
        <w:t xml:space="preserve"> ML/d</w:t>
      </w:r>
      <w:r>
        <w:rPr>
          <w:rFonts w:cs="Arial"/>
          <w:szCs w:val="20"/>
        </w:rPr>
        <w:t xml:space="preserve"> respectively. It is proposed that inter-annual hydrological variability and antecedent flow condition could play important roles in water quality variability, highlighting the importance of long-term monitoring in highly dynamic system to allow multi-year comparisons. </w:t>
      </w:r>
    </w:p>
    <w:p w14:paraId="6EFDA15B" w14:textId="2DC0A6AA" w:rsidR="00723A01" w:rsidRDefault="00723A01" w:rsidP="00723A01">
      <w:pPr>
        <w:rPr>
          <w:rFonts w:cs="Arial"/>
          <w:szCs w:val="20"/>
        </w:rPr>
      </w:pPr>
      <w:r>
        <w:rPr>
          <w:rFonts w:cs="Arial"/>
          <w:szCs w:val="20"/>
        </w:rPr>
        <w:t xml:space="preserve">The higher magnitude and variability of flow events </w:t>
      </w:r>
      <w:r w:rsidRPr="003E63DF">
        <w:rPr>
          <w:rFonts w:cs="Arial"/>
          <w:szCs w:val="20"/>
        </w:rPr>
        <w:t>and contributions of Commonwealth environmental water</w:t>
      </w:r>
      <w:r>
        <w:rPr>
          <w:rFonts w:cs="Arial"/>
          <w:szCs w:val="20"/>
        </w:rPr>
        <w:t xml:space="preserve"> in this water year consistently improved pH and conductivity reflecting a dilution effect when compared with 2015-16. </w:t>
      </w:r>
      <w:r w:rsidR="00655C54">
        <w:rPr>
          <w:rFonts w:cs="Arial"/>
          <w:szCs w:val="20"/>
        </w:rPr>
        <w:t>In addition</w:t>
      </w:r>
      <w:r>
        <w:rPr>
          <w:rFonts w:cs="Arial"/>
          <w:szCs w:val="20"/>
        </w:rPr>
        <w:t xml:space="preserve">, </w:t>
      </w:r>
      <w:r w:rsidR="00431D9F">
        <w:rPr>
          <w:rFonts w:cs="Arial"/>
          <w:szCs w:val="20"/>
        </w:rPr>
        <w:t xml:space="preserve">during the Warrego River connection event in </w:t>
      </w:r>
      <w:r w:rsidR="00B71C22">
        <w:rPr>
          <w:rFonts w:cs="Arial"/>
          <w:szCs w:val="20"/>
        </w:rPr>
        <w:t xml:space="preserve">October, </w:t>
      </w:r>
      <w:r w:rsidR="00C06C32">
        <w:rPr>
          <w:rFonts w:cs="Arial"/>
          <w:szCs w:val="20"/>
        </w:rPr>
        <w:t>a noticeable dilution trend was noted in water quality parameters in the Darling River downstream of the confluence (more detail in Appendix G).</w:t>
      </w:r>
      <w:r>
        <w:rPr>
          <w:rFonts w:cs="Arial"/>
          <w:szCs w:val="20"/>
        </w:rPr>
        <w:t xml:space="preserve"> Two new loggers will </w:t>
      </w:r>
      <w:r w:rsidR="005E62CB">
        <w:rPr>
          <w:rFonts w:cs="Arial"/>
          <w:szCs w:val="20"/>
        </w:rPr>
        <w:t xml:space="preserve">help to </w:t>
      </w:r>
      <w:r>
        <w:rPr>
          <w:rFonts w:cs="Arial"/>
          <w:szCs w:val="20"/>
        </w:rPr>
        <w:t xml:space="preserve">ensure data continuity and </w:t>
      </w:r>
      <w:r w:rsidR="00C06C32">
        <w:rPr>
          <w:rFonts w:cs="Arial"/>
          <w:szCs w:val="20"/>
        </w:rPr>
        <w:t xml:space="preserve">will further inform </w:t>
      </w:r>
      <w:r>
        <w:rPr>
          <w:rFonts w:cs="Arial"/>
          <w:szCs w:val="20"/>
        </w:rPr>
        <w:t xml:space="preserve">the influence of the </w:t>
      </w:r>
      <w:r w:rsidR="005E62CB">
        <w:rPr>
          <w:rFonts w:cs="Arial"/>
          <w:szCs w:val="20"/>
        </w:rPr>
        <w:t xml:space="preserve">Warrego River </w:t>
      </w:r>
      <w:r w:rsidR="00C06C32">
        <w:rPr>
          <w:rFonts w:cs="Arial"/>
          <w:szCs w:val="20"/>
        </w:rPr>
        <w:t>on Darling River water quality over the remainder of the project</w:t>
      </w:r>
      <w:r>
        <w:rPr>
          <w:rFonts w:cs="Arial"/>
          <w:szCs w:val="20"/>
        </w:rPr>
        <w:t xml:space="preserve">. </w:t>
      </w:r>
    </w:p>
    <w:p w14:paraId="768757E2" w14:textId="77777777" w:rsidR="00723A01" w:rsidRPr="00723A01" w:rsidRDefault="00723A01" w:rsidP="00723A01"/>
    <w:p w14:paraId="3CFB58AF" w14:textId="6100EA32" w:rsidR="00E06496" w:rsidRDefault="006403AF" w:rsidP="00247872">
      <w:pPr>
        <w:pStyle w:val="Heading7"/>
      </w:pPr>
      <w:r>
        <w:t>References</w:t>
      </w:r>
    </w:p>
    <w:p w14:paraId="320AA9A3" w14:textId="77777777" w:rsidR="00723A01" w:rsidRPr="00436E37" w:rsidRDefault="00723A01" w:rsidP="00723A01">
      <w:r w:rsidRPr="00436E37">
        <w:t xml:space="preserve">Allan, J.D. and Castillo, M.M., 2007. </w:t>
      </w:r>
      <w:r w:rsidRPr="00436E37">
        <w:rPr>
          <w:i/>
          <w:iCs/>
        </w:rPr>
        <w:t>Stream ecology: structure and function of running waters</w:t>
      </w:r>
      <w:r w:rsidRPr="00436E37">
        <w:t>. Springer Science &amp; Business Media.</w:t>
      </w:r>
    </w:p>
    <w:p w14:paraId="41165D72" w14:textId="19E08D29" w:rsidR="00723A01" w:rsidRDefault="00723A01" w:rsidP="00723A01">
      <w:r>
        <w:rPr>
          <w:rFonts w:ascii="Calibri" w:hAnsi="Calibri" w:cs="Arial"/>
          <w:noProof/>
        </w:rPr>
        <w:fldChar w:fldCharType="begin"/>
      </w:r>
      <w:r>
        <w:rPr>
          <w:rFonts w:cs="Arial"/>
        </w:rPr>
        <w:instrText xml:space="preserve"> ADDIN EN.REFLIST </w:instrText>
      </w:r>
      <w:r>
        <w:rPr>
          <w:rFonts w:ascii="Calibri" w:hAnsi="Calibri" w:cs="Arial"/>
          <w:noProof/>
        </w:rPr>
        <w:fldChar w:fldCharType="separate"/>
      </w:r>
      <w:r w:rsidRPr="005B1C99">
        <w:t xml:space="preserve">Bayley, </w:t>
      </w:r>
      <w:r w:rsidR="00247872">
        <w:t xml:space="preserve">P. B., &amp; Sparks, R. E. </w:t>
      </w:r>
      <w:r w:rsidRPr="005B1C99">
        <w:t xml:space="preserve">1989. </w:t>
      </w:r>
      <w:r w:rsidRPr="005B1C99">
        <w:rPr>
          <w:i/>
        </w:rPr>
        <w:t>The flood pulse concept in river-floodplain systems.</w:t>
      </w:r>
      <w:r w:rsidRPr="005B1C99">
        <w:t xml:space="preserve"> Paper presented at the Proceedings of the International Large River Symposium. Dodge, DP (Ed). Can. Spec. Publ. Fish. Aquat. Sci.</w:t>
      </w:r>
    </w:p>
    <w:p w14:paraId="569415F1" w14:textId="32B774FA" w:rsidR="005E62CB" w:rsidRPr="005B1C99" w:rsidRDefault="005E62CB" w:rsidP="00723A01">
      <w:r w:rsidRPr="005E62CB">
        <w:t>Commonwealth of Australia. 2015. Commonwealth Environmental Water Office Long Term Intervention Monitoring Project Junction of the Warrego and Darling rivers Selected Area. Annual Evaluation Report – Year 1. Commonwealth of Australis, Canberra.</w:t>
      </w:r>
    </w:p>
    <w:p w14:paraId="120BC1FF" w14:textId="7CADFA06" w:rsidR="00723A01" w:rsidRPr="005B1C99" w:rsidRDefault="00723A01" w:rsidP="00723A01">
      <w:r w:rsidRPr="005B1C99">
        <w:t xml:space="preserve">Sheldon, F., &amp; Fellows, C. S. 2010. Water quality in two Australian dryland rivers: spatial and temporal variability and the role of flow. </w:t>
      </w:r>
      <w:r w:rsidRPr="005B1C99">
        <w:rPr>
          <w:i/>
        </w:rPr>
        <w:t>Marine and Freshwater Research, 61</w:t>
      </w:r>
      <w:r w:rsidRPr="005B1C99">
        <w:t xml:space="preserve">(8), 864-874. </w:t>
      </w:r>
    </w:p>
    <w:p w14:paraId="7B25707A" w14:textId="681E1678" w:rsidR="00723A01" w:rsidRPr="00723A01" w:rsidRDefault="00723A01" w:rsidP="00723A01">
      <w:r>
        <w:rPr>
          <w:rFonts w:cs="Arial"/>
        </w:rPr>
        <w:fldChar w:fldCharType="end"/>
      </w:r>
    </w:p>
    <w:p w14:paraId="0F710312" w14:textId="292626D6" w:rsidR="00810DE7" w:rsidRPr="00E92057" w:rsidRDefault="00810DE7" w:rsidP="00810DE7"/>
    <w:p w14:paraId="2CFC9B35" w14:textId="18F67DDF" w:rsidR="00E06496" w:rsidRDefault="00E06496" w:rsidP="00E06496"/>
    <w:p w14:paraId="29610A2B" w14:textId="77777777" w:rsidR="00E06496" w:rsidRPr="00E06496" w:rsidRDefault="00E06496" w:rsidP="00E06496"/>
    <w:p w14:paraId="7AFAF0D7" w14:textId="77777777" w:rsidR="00E06496" w:rsidRPr="00A41524" w:rsidRDefault="00E06496" w:rsidP="00A41524">
      <w:pPr>
        <w:sectPr w:rsidR="00E06496" w:rsidRPr="00A41524" w:rsidSect="00EF5EA0">
          <w:headerReference w:type="default" r:id="rId114"/>
          <w:footerReference w:type="default" r:id="rId115"/>
          <w:pgSz w:w="11899" w:h="16838" w:code="9"/>
          <w:pgMar w:top="1508" w:right="1219" w:bottom="1457" w:left="1480" w:header="811" w:footer="306" w:gutter="0"/>
          <w:pgNumType w:start="1" w:chapStyle="6"/>
          <w:cols w:space="708"/>
        </w:sectPr>
      </w:pPr>
    </w:p>
    <w:p w14:paraId="25970256" w14:textId="3A429BA9" w:rsidR="003E0989" w:rsidRPr="00EF698C" w:rsidRDefault="00235806" w:rsidP="000C2E81">
      <w:pPr>
        <w:pStyle w:val="Heading6"/>
      </w:pPr>
      <w:bookmarkStart w:id="78" w:name="_Ref490732625"/>
      <w:r w:rsidRPr="00EF698C">
        <w:t>Stream Metabolism</w:t>
      </w:r>
      <w:bookmarkEnd w:id="78"/>
    </w:p>
    <w:p w14:paraId="1EB22CEA" w14:textId="28658E5A" w:rsidR="006403AF" w:rsidRDefault="006403AF" w:rsidP="006403AF">
      <w:pPr>
        <w:pStyle w:val="Heading7"/>
      </w:pPr>
      <w:r w:rsidRPr="00945AA2">
        <w:t>Introduction</w:t>
      </w:r>
    </w:p>
    <w:p w14:paraId="7403CF63" w14:textId="340A318A" w:rsidR="00B314BA" w:rsidRDefault="00B314BA" w:rsidP="00B314BA">
      <w:r>
        <w:t>The Category I Stream Metabolism indicator aims to assess the contribution of Commonwealth environmental water to improving stream metabolism in the Darling River zone of the Junction of the Warrego and Darling rivers Selected Area (Selected Area). As such, this indicator is linked to Hydrology (River and Northern tributaries), Water Quality and Fish (Channel) indicators. Two specific questions were addressed through this indicator within the Darling River zone during the 2016-17</w:t>
      </w:r>
      <w:r w:rsidR="0078586A">
        <w:t>:</w:t>
      </w:r>
    </w:p>
    <w:p w14:paraId="6C5498EB" w14:textId="77777777" w:rsidR="00B314BA" w:rsidRDefault="00B314BA" w:rsidP="007817C9">
      <w:pPr>
        <w:pStyle w:val="Default"/>
        <w:numPr>
          <w:ilvl w:val="0"/>
          <w:numId w:val="12"/>
        </w:numPr>
        <w:spacing w:after="63"/>
        <w:rPr>
          <w:sz w:val="20"/>
          <w:szCs w:val="20"/>
        </w:rPr>
      </w:pPr>
      <w:r>
        <w:rPr>
          <w:sz w:val="20"/>
          <w:szCs w:val="20"/>
        </w:rPr>
        <w:t xml:space="preserve">What did Commonwealth environmental water contribute to patterns and rates of decomposition? </w:t>
      </w:r>
    </w:p>
    <w:p w14:paraId="047B6C81" w14:textId="77777777" w:rsidR="00B314BA" w:rsidRDefault="00B314BA" w:rsidP="007817C9">
      <w:pPr>
        <w:pStyle w:val="Default"/>
        <w:numPr>
          <w:ilvl w:val="0"/>
          <w:numId w:val="12"/>
        </w:numPr>
        <w:rPr>
          <w:sz w:val="20"/>
          <w:szCs w:val="20"/>
        </w:rPr>
      </w:pPr>
      <w:r>
        <w:rPr>
          <w:sz w:val="20"/>
          <w:szCs w:val="20"/>
        </w:rPr>
        <w:t xml:space="preserve">What did Commonwealth environmental water contribute to patterns and rates of primary productivity? </w:t>
      </w:r>
    </w:p>
    <w:p w14:paraId="3471C0EF" w14:textId="495C3A14" w:rsidR="006403AF" w:rsidRDefault="006403AF" w:rsidP="00AF3474">
      <w:pPr>
        <w:pStyle w:val="Heading8"/>
      </w:pPr>
      <w:r w:rsidRPr="00AF3474">
        <w:t>Environmental</w:t>
      </w:r>
      <w:r>
        <w:t xml:space="preserve"> watering in 2016-17</w:t>
      </w:r>
    </w:p>
    <w:p w14:paraId="766B37CC" w14:textId="77777777" w:rsidR="00A120B2" w:rsidRPr="00B06A8C" w:rsidRDefault="00A120B2" w:rsidP="00A120B2">
      <w:pPr>
        <w:rPr>
          <w:u w:val="single"/>
        </w:rPr>
      </w:pPr>
      <w:r w:rsidRPr="00B06A8C">
        <w:rPr>
          <w:u w:val="single"/>
        </w:rPr>
        <w:t>Barwon-Darling and northern tributaries</w:t>
      </w:r>
    </w:p>
    <w:p w14:paraId="0A488D17" w14:textId="77777777"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1C596820" w14:textId="77777777" w:rsidR="00A120B2" w:rsidRPr="00B06A8C" w:rsidRDefault="00A120B2" w:rsidP="00A120B2">
      <w:pPr>
        <w:rPr>
          <w:u w:val="single"/>
        </w:rPr>
      </w:pPr>
      <w:r w:rsidRPr="00B06A8C">
        <w:rPr>
          <w:u w:val="single"/>
        </w:rPr>
        <w:t>Warrego River</w:t>
      </w:r>
    </w:p>
    <w:p w14:paraId="2CFC5304" w14:textId="62509193" w:rsidR="00A120B2" w:rsidRDefault="00A120B2" w:rsidP="00A120B2">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w:t>
      </w:r>
      <w:r>
        <w:t xml:space="preserve"> ML of water flowed onto t</w:t>
      </w:r>
      <w:r w:rsidR="005334C5">
        <w:t>he Western Floodplain of which 3</w:t>
      </w:r>
      <w:r>
        <w:t>1% was Commonwealth environmental water.</w:t>
      </w:r>
    </w:p>
    <w:p w14:paraId="67098D8D"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38C13F63" w14:textId="08010604" w:rsidR="00B314BA" w:rsidRDefault="00B314BA" w:rsidP="00AF3474">
      <w:pPr>
        <w:pStyle w:val="Heading8"/>
      </w:pPr>
      <w:r>
        <w:t xml:space="preserve">Previous monitoring </w:t>
      </w:r>
    </w:p>
    <w:p w14:paraId="68A98251" w14:textId="674C5C03" w:rsidR="00B314BA" w:rsidRPr="00CF0B67" w:rsidRDefault="00B314BA" w:rsidP="00B314BA">
      <w:pPr>
        <w:rPr>
          <w:rFonts w:cs="Arial"/>
          <w:szCs w:val="20"/>
        </w:rPr>
      </w:pPr>
      <w:r w:rsidRPr="00CF0B67">
        <w:rPr>
          <w:rFonts w:cs="Arial"/>
          <w:szCs w:val="20"/>
        </w:rPr>
        <w:t>The monitoring of water quality and metabolism during 2015-16 revealed positive relationships between rates of gross primary production (GPP), ecosystem respiration (ER), net primary production (NPP) and nutrient concentrations in a range of low volume discharge with the contributions of Commonwealth Environmental wate</w:t>
      </w:r>
      <w:r w:rsidR="0078586A">
        <w:rPr>
          <w:rFonts w:cs="Arial"/>
          <w:szCs w:val="20"/>
        </w:rPr>
        <w:t>r (peak flow around 1,300 ML/d</w:t>
      </w:r>
      <w:r w:rsidRPr="00CF0B67">
        <w:rPr>
          <w:rFonts w:cs="Arial"/>
          <w:szCs w:val="20"/>
        </w:rPr>
        <w:t>), and relatively minor changes in hydrology. Increased rates of GPP and ER were associated with higher discharge, suggesting environmental water in the Darling River contributes to improved water clarity and/or increase inorganic nutrients that promote pelagic primary production.</w:t>
      </w:r>
    </w:p>
    <w:p w14:paraId="0B0365F2" w14:textId="47A0C782" w:rsidR="006403AF" w:rsidRPr="0082160E" w:rsidRDefault="006403AF" w:rsidP="0082160E">
      <w:pPr>
        <w:pStyle w:val="Heading7"/>
      </w:pPr>
      <w:r w:rsidRPr="0082160E">
        <w:t>Methods</w:t>
      </w:r>
    </w:p>
    <w:p w14:paraId="75C3AC32" w14:textId="741FC095" w:rsidR="00B314BA" w:rsidRPr="00AC7530" w:rsidRDefault="00B314BA" w:rsidP="00AF3474">
      <w:pPr>
        <w:pStyle w:val="Heading8"/>
      </w:pPr>
      <w:r w:rsidRPr="0082160E">
        <w:t>Darling River continuous stations</w:t>
      </w:r>
    </w:p>
    <w:p w14:paraId="7E12AA1A" w14:textId="498E2CC5" w:rsidR="00B314BA" w:rsidRPr="00B314BA" w:rsidRDefault="00B314BA" w:rsidP="00B314BA">
      <w:pPr>
        <w:rPr>
          <w:rFonts w:cs="Calibri"/>
          <w:szCs w:val="22"/>
        </w:rPr>
      </w:pPr>
      <w:r w:rsidRPr="00B314BA">
        <w:rPr>
          <w:rFonts w:cs="Arial"/>
          <w:szCs w:val="20"/>
        </w:rPr>
        <w:t>Stream metabolism indicators (</w:t>
      </w:r>
      <w:r w:rsidR="00227EB0">
        <w:rPr>
          <w:rFonts w:cs="Arial"/>
          <w:szCs w:val="20"/>
        </w:rPr>
        <w:fldChar w:fldCharType="begin"/>
      </w:r>
      <w:r w:rsidR="00227EB0">
        <w:rPr>
          <w:rFonts w:cs="Arial"/>
          <w:szCs w:val="20"/>
        </w:rPr>
        <w:instrText xml:space="preserve"> REF _Ref491156363 \h </w:instrText>
      </w:r>
      <w:r w:rsidR="00227EB0">
        <w:rPr>
          <w:rFonts w:cs="Arial"/>
          <w:szCs w:val="20"/>
        </w:rPr>
      </w:r>
      <w:r w:rsidR="00227EB0">
        <w:rPr>
          <w:rFonts w:cs="Arial"/>
          <w:szCs w:val="20"/>
        </w:rPr>
        <w:fldChar w:fldCharType="separate"/>
      </w:r>
      <w:r w:rsidR="00AA6BBF">
        <w:t xml:space="preserve">Table </w:t>
      </w:r>
      <w:r w:rsidR="00AA6BBF">
        <w:rPr>
          <w:noProof/>
        </w:rPr>
        <w:t>G</w:t>
      </w:r>
      <w:r w:rsidR="00AA6BBF">
        <w:noBreakHyphen/>
      </w:r>
      <w:r w:rsidR="00AA6BBF">
        <w:rPr>
          <w:noProof/>
        </w:rPr>
        <w:t>1</w:t>
      </w:r>
      <w:r w:rsidR="00227EB0">
        <w:rPr>
          <w:rFonts w:cs="Arial"/>
          <w:szCs w:val="20"/>
        </w:rPr>
        <w:fldChar w:fldCharType="end"/>
      </w:r>
      <w:r w:rsidRPr="00B314BA">
        <w:rPr>
          <w:rFonts w:cs="Arial"/>
          <w:szCs w:val="20"/>
        </w:rPr>
        <w:t>) were monitored at two stations in the Darling River zone of the Selected Area that have permanent surface water in a defined channel. The Darling upstream station is located near Yanda homestead, and all Commonwealth environmental water derived in the upstream northern tributaries of the Murray Darling Basin (except Warrego River) passes through this reach (</w:t>
      </w:r>
      <w:r w:rsidR="001227FE">
        <w:rPr>
          <w:rFonts w:cs="Arial"/>
          <w:szCs w:val="20"/>
        </w:rPr>
        <w:fldChar w:fldCharType="begin"/>
      </w:r>
      <w:r w:rsidR="001227FE">
        <w:rPr>
          <w:rFonts w:cs="Arial"/>
          <w:szCs w:val="20"/>
        </w:rPr>
        <w:instrText xml:space="preserve"> REF _Ref491156564 \h </w:instrText>
      </w:r>
      <w:r w:rsidR="001227FE">
        <w:rPr>
          <w:rFonts w:cs="Arial"/>
          <w:szCs w:val="20"/>
        </w:rPr>
      </w:r>
      <w:r w:rsidR="001227FE">
        <w:rPr>
          <w:rFonts w:cs="Arial"/>
          <w:szCs w:val="20"/>
        </w:rPr>
        <w:fldChar w:fldCharType="separate"/>
      </w:r>
      <w:r w:rsidR="00AA6BBF">
        <w:t xml:space="preserve">Figure </w:t>
      </w:r>
      <w:r w:rsidR="00AA6BBF">
        <w:rPr>
          <w:noProof/>
        </w:rPr>
        <w:t>G</w:t>
      </w:r>
      <w:r w:rsidR="00AA6BBF">
        <w:noBreakHyphen/>
      </w:r>
      <w:r w:rsidR="00AA6BBF">
        <w:rPr>
          <w:noProof/>
        </w:rPr>
        <w:t>1</w:t>
      </w:r>
      <w:r w:rsidR="001227FE">
        <w:rPr>
          <w:rFonts w:cs="Arial"/>
          <w:szCs w:val="20"/>
        </w:rPr>
        <w:fldChar w:fldCharType="end"/>
      </w:r>
      <w:r w:rsidRPr="00B314BA">
        <w:rPr>
          <w:rFonts w:cs="Arial"/>
          <w:szCs w:val="20"/>
        </w:rPr>
        <w:t>). The Darling downstream station is located downstream of the confluence of the Warrego and Darling Rivers near Akuna homestead. As such, the Darling downstream station can be used to assess the influence of Warrego River flow to stream metabolism of the Darling River</w:t>
      </w:r>
    </w:p>
    <w:p w14:paraId="252E112B" w14:textId="4DCF29F7" w:rsidR="00D55D19" w:rsidRDefault="00D55D19" w:rsidP="00D55D19">
      <w:pPr>
        <w:pStyle w:val="Caption"/>
        <w:keepNext/>
      </w:pPr>
      <w:bookmarkStart w:id="79" w:name="_Ref491156363"/>
      <w:r>
        <w:t xml:space="preserve">Table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79"/>
      <w:r>
        <w:t xml:space="preserve">: </w:t>
      </w:r>
      <w:r w:rsidRPr="00D5282D">
        <w:t>Stream metabolism indicators measured in 2016-17 water year</w:t>
      </w:r>
      <w:r w:rsidR="0078586A">
        <w:t>.</w:t>
      </w:r>
    </w:p>
    <w:tbl>
      <w:tblPr>
        <w:tblStyle w:val="StandardELAFormat"/>
        <w:tblW w:w="5000" w:type="pct"/>
        <w:tblLook w:val="04A0" w:firstRow="1" w:lastRow="0" w:firstColumn="1" w:lastColumn="0" w:noHBand="0" w:noVBand="1"/>
      </w:tblPr>
      <w:tblGrid>
        <w:gridCol w:w="3570"/>
        <w:gridCol w:w="3838"/>
        <w:gridCol w:w="1792"/>
      </w:tblGrid>
      <w:tr w:rsidR="00B14821" w:rsidRPr="00227EB0" w14:paraId="21353E3A" w14:textId="77777777" w:rsidTr="00A120B2">
        <w:trPr>
          <w:cnfStyle w:val="100000000000" w:firstRow="1" w:lastRow="0" w:firstColumn="0" w:lastColumn="0" w:oddVBand="0" w:evenVBand="0" w:oddHBand="0" w:evenHBand="0" w:firstRowFirstColumn="0" w:firstRowLastColumn="0" w:lastRowFirstColumn="0" w:lastRowLastColumn="0"/>
          <w:trHeight w:val="214"/>
        </w:trPr>
        <w:tc>
          <w:tcPr>
            <w:tcW w:w="1940" w:type="pct"/>
            <w:noWrap/>
            <w:hideMark/>
          </w:tcPr>
          <w:p w14:paraId="745F4906" w14:textId="77777777" w:rsidR="00B14821" w:rsidRPr="00227EB0" w:rsidRDefault="00B14821" w:rsidP="00A120B2">
            <w:pPr>
              <w:spacing w:after="60" w:line="276" w:lineRule="auto"/>
              <w:jc w:val="center"/>
              <w:rPr>
                <w:rFonts w:cs="Arial"/>
                <w:b/>
                <w:bCs/>
                <w:color w:val="000000"/>
                <w:sz w:val="18"/>
                <w:szCs w:val="18"/>
              </w:rPr>
            </w:pPr>
            <w:r w:rsidRPr="00227EB0">
              <w:rPr>
                <w:rFonts w:cs="Arial"/>
                <w:b/>
                <w:bCs/>
                <w:color w:val="000000"/>
                <w:sz w:val="18"/>
                <w:szCs w:val="18"/>
              </w:rPr>
              <w:t>Indicators</w:t>
            </w:r>
          </w:p>
        </w:tc>
        <w:tc>
          <w:tcPr>
            <w:tcW w:w="2086" w:type="pct"/>
            <w:noWrap/>
            <w:hideMark/>
          </w:tcPr>
          <w:p w14:paraId="068173ED" w14:textId="77777777" w:rsidR="00B14821" w:rsidRPr="00227EB0" w:rsidRDefault="00B14821" w:rsidP="00A120B2">
            <w:pPr>
              <w:spacing w:after="60" w:line="276" w:lineRule="auto"/>
              <w:jc w:val="center"/>
              <w:rPr>
                <w:rFonts w:cs="Arial"/>
                <w:b/>
                <w:bCs/>
                <w:color w:val="000000"/>
                <w:sz w:val="18"/>
                <w:szCs w:val="18"/>
              </w:rPr>
            </w:pPr>
            <w:r w:rsidRPr="00227EB0">
              <w:rPr>
                <w:rFonts w:cs="Arial"/>
                <w:b/>
                <w:bCs/>
                <w:color w:val="000000"/>
                <w:sz w:val="18"/>
                <w:szCs w:val="18"/>
              </w:rPr>
              <w:t>Variables</w:t>
            </w:r>
          </w:p>
        </w:tc>
        <w:tc>
          <w:tcPr>
            <w:tcW w:w="974" w:type="pct"/>
            <w:noWrap/>
            <w:hideMark/>
          </w:tcPr>
          <w:p w14:paraId="2F49119B" w14:textId="77777777" w:rsidR="00B14821" w:rsidRPr="00227EB0" w:rsidRDefault="00B14821" w:rsidP="00A120B2">
            <w:pPr>
              <w:spacing w:after="60" w:line="276" w:lineRule="auto"/>
              <w:jc w:val="center"/>
              <w:rPr>
                <w:rFonts w:cs="Arial"/>
                <w:b/>
                <w:bCs/>
                <w:color w:val="000000"/>
                <w:sz w:val="18"/>
                <w:szCs w:val="18"/>
              </w:rPr>
            </w:pPr>
            <w:r w:rsidRPr="00227EB0">
              <w:rPr>
                <w:rFonts w:cs="Arial"/>
                <w:b/>
                <w:bCs/>
                <w:color w:val="000000"/>
                <w:sz w:val="18"/>
                <w:szCs w:val="18"/>
              </w:rPr>
              <w:t>Units</w:t>
            </w:r>
          </w:p>
        </w:tc>
      </w:tr>
      <w:tr w:rsidR="00227EB0" w:rsidRPr="00227EB0" w14:paraId="1DC0FBD6" w14:textId="77777777" w:rsidTr="00112883">
        <w:trPr>
          <w:trHeight w:val="300"/>
        </w:trPr>
        <w:tc>
          <w:tcPr>
            <w:tcW w:w="1940" w:type="pct"/>
            <w:vMerge w:val="restart"/>
            <w:noWrap/>
            <w:vAlign w:val="center"/>
            <w:hideMark/>
          </w:tcPr>
          <w:p w14:paraId="414D43B9"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Stream metabolism (Cat I)</w:t>
            </w:r>
          </w:p>
          <w:p w14:paraId="12A10586" w14:textId="4C2BDB82"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(Darling River long-term stations)</w:t>
            </w:r>
          </w:p>
        </w:tc>
        <w:tc>
          <w:tcPr>
            <w:tcW w:w="2086" w:type="pct"/>
            <w:noWrap/>
            <w:vAlign w:val="center"/>
            <w:hideMark/>
          </w:tcPr>
          <w:p w14:paraId="10CEF970"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Gross Primary Production</w:t>
            </w:r>
          </w:p>
        </w:tc>
        <w:tc>
          <w:tcPr>
            <w:tcW w:w="974" w:type="pct"/>
            <w:noWrap/>
            <w:vAlign w:val="center"/>
            <w:hideMark/>
          </w:tcPr>
          <w:p w14:paraId="6F43F954"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mg O2/L/day</w:t>
            </w:r>
          </w:p>
        </w:tc>
      </w:tr>
      <w:tr w:rsidR="00227EB0" w:rsidRPr="00227EB0" w14:paraId="6EB05D8D" w14:textId="77777777" w:rsidTr="00112883">
        <w:trPr>
          <w:trHeight w:val="300"/>
        </w:trPr>
        <w:tc>
          <w:tcPr>
            <w:tcW w:w="1940" w:type="pct"/>
            <w:vMerge/>
            <w:noWrap/>
            <w:vAlign w:val="center"/>
            <w:hideMark/>
          </w:tcPr>
          <w:p w14:paraId="0F89FF03" w14:textId="5FC26FF0"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37D63519"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Ecosystem Respiration</w:t>
            </w:r>
          </w:p>
        </w:tc>
        <w:tc>
          <w:tcPr>
            <w:tcW w:w="974" w:type="pct"/>
            <w:noWrap/>
            <w:vAlign w:val="center"/>
            <w:hideMark/>
          </w:tcPr>
          <w:p w14:paraId="2FBFDDE5"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mg O2/L/day</w:t>
            </w:r>
          </w:p>
        </w:tc>
      </w:tr>
      <w:tr w:rsidR="00227EB0" w:rsidRPr="00227EB0" w14:paraId="6E65E2EC" w14:textId="77777777" w:rsidTr="00112883">
        <w:trPr>
          <w:trHeight w:val="300"/>
        </w:trPr>
        <w:tc>
          <w:tcPr>
            <w:tcW w:w="1940" w:type="pct"/>
            <w:vMerge/>
            <w:noWrap/>
            <w:vAlign w:val="center"/>
            <w:hideMark/>
          </w:tcPr>
          <w:p w14:paraId="7F01CF5F" w14:textId="1882CBC5"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7F7582BD"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Net Primary Production</w:t>
            </w:r>
          </w:p>
        </w:tc>
        <w:tc>
          <w:tcPr>
            <w:tcW w:w="974" w:type="pct"/>
            <w:noWrap/>
            <w:vAlign w:val="center"/>
            <w:hideMark/>
          </w:tcPr>
          <w:p w14:paraId="5A25922E"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mg O2/L/day</w:t>
            </w:r>
          </w:p>
        </w:tc>
      </w:tr>
      <w:tr w:rsidR="00227EB0" w:rsidRPr="00227EB0" w14:paraId="00E8CB17" w14:textId="77777777" w:rsidTr="00112883">
        <w:trPr>
          <w:trHeight w:val="300"/>
        </w:trPr>
        <w:tc>
          <w:tcPr>
            <w:tcW w:w="1940" w:type="pct"/>
            <w:vMerge w:val="restart"/>
            <w:noWrap/>
            <w:vAlign w:val="center"/>
            <w:hideMark/>
          </w:tcPr>
          <w:p w14:paraId="761ED393"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Water nutrients (Cat III)</w:t>
            </w:r>
          </w:p>
          <w:p w14:paraId="55BF6D5F" w14:textId="17A7AD2F"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(Spot sampling)</w:t>
            </w:r>
          </w:p>
        </w:tc>
        <w:tc>
          <w:tcPr>
            <w:tcW w:w="2086" w:type="pct"/>
            <w:noWrap/>
            <w:vAlign w:val="center"/>
            <w:hideMark/>
          </w:tcPr>
          <w:p w14:paraId="74035577"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Total Nitrogen</w:t>
            </w:r>
          </w:p>
        </w:tc>
        <w:tc>
          <w:tcPr>
            <w:tcW w:w="974" w:type="pct"/>
            <w:noWrap/>
            <w:vAlign w:val="center"/>
            <w:hideMark/>
          </w:tcPr>
          <w:p w14:paraId="3EF2BA7B"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44D4F163" w14:textId="77777777" w:rsidTr="00112883">
        <w:trPr>
          <w:trHeight w:val="300"/>
        </w:trPr>
        <w:tc>
          <w:tcPr>
            <w:tcW w:w="1940" w:type="pct"/>
            <w:vMerge/>
            <w:noWrap/>
            <w:vAlign w:val="center"/>
            <w:hideMark/>
          </w:tcPr>
          <w:p w14:paraId="7DC3F2FD" w14:textId="4FA7DEE5"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027BB211"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Total Phosphorus</w:t>
            </w:r>
          </w:p>
        </w:tc>
        <w:tc>
          <w:tcPr>
            <w:tcW w:w="974" w:type="pct"/>
            <w:noWrap/>
            <w:vAlign w:val="center"/>
            <w:hideMark/>
          </w:tcPr>
          <w:p w14:paraId="5E6ADE09"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273077E6" w14:textId="77777777" w:rsidTr="00112883">
        <w:trPr>
          <w:trHeight w:val="300"/>
        </w:trPr>
        <w:tc>
          <w:tcPr>
            <w:tcW w:w="1940" w:type="pct"/>
            <w:vMerge/>
            <w:noWrap/>
            <w:vAlign w:val="center"/>
            <w:hideMark/>
          </w:tcPr>
          <w:p w14:paraId="383D45F2"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250DD747"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Nitrate-nitrite</w:t>
            </w:r>
          </w:p>
        </w:tc>
        <w:tc>
          <w:tcPr>
            <w:tcW w:w="974" w:type="pct"/>
            <w:noWrap/>
            <w:vAlign w:val="center"/>
            <w:hideMark/>
          </w:tcPr>
          <w:p w14:paraId="1F08945D"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2C38C743" w14:textId="77777777" w:rsidTr="00112883">
        <w:trPr>
          <w:trHeight w:val="300"/>
        </w:trPr>
        <w:tc>
          <w:tcPr>
            <w:tcW w:w="1940" w:type="pct"/>
            <w:vMerge/>
            <w:noWrap/>
            <w:vAlign w:val="center"/>
            <w:hideMark/>
          </w:tcPr>
          <w:p w14:paraId="09746A4E"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073224ED"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Filterable Reactive Phosphorus</w:t>
            </w:r>
          </w:p>
        </w:tc>
        <w:tc>
          <w:tcPr>
            <w:tcW w:w="974" w:type="pct"/>
            <w:noWrap/>
            <w:vAlign w:val="center"/>
            <w:hideMark/>
          </w:tcPr>
          <w:p w14:paraId="29BF5551"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14D44D8E" w14:textId="77777777" w:rsidTr="00112883">
        <w:trPr>
          <w:trHeight w:val="300"/>
        </w:trPr>
        <w:tc>
          <w:tcPr>
            <w:tcW w:w="1940" w:type="pct"/>
            <w:vMerge/>
            <w:noWrap/>
            <w:vAlign w:val="center"/>
            <w:hideMark/>
          </w:tcPr>
          <w:p w14:paraId="19413015" w14:textId="6CD00DB2"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0E7684AF"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Dissolved Organic Carbon</w:t>
            </w:r>
          </w:p>
        </w:tc>
        <w:tc>
          <w:tcPr>
            <w:tcW w:w="974" w:type="pct"/>
            <w:noWrap/>
            <w:vAlign w:val="center"/>
            <w:hideMark/>
          </w:tcPr>
          <w:p w14:paraId="73CCDA01"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µg/mL</w:t>
            </w:r>
          </w:p>
        </w:tc>
      </w:tr>
      <w:tr w:rsidR="00227EB0" w:rsidRPr="00227EB0" w14:paraId="1EF027B4" w14:textId="77777777" w:rsidTr="00A120B2">
        <w:trPr>
          <w:trHeight w:val="353"/>
        </w:trPr>
        <w:tc>
          <w:tcPr>
            <w:tcW w:w="1940" w:type="pct"/>
            <w:vMerge w:val="restart"/>
            <w:noWrap/>
            <w:vAlign w:val="center"/>
            <w:hideMark/>
          </w:tcPr>
          <w:p w14:paraId="2FAFF75C" w14:textId="04AA4A4C"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Water nutrients and quality</w:t>
            </w:r>
          </w:p>
          <w:p w14:paraId="0CB155CC"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(Additional high flow event sampling)</w:t>
            </w:r>
          </w:p>
        </w:tc>
        <w:tc>
          <w:tcPr>
            <w:tcW w:w="2086" w:type="pct"/>
            <w:noWrap/>
            <w:vAlign w:val="center"/>
            <w:hideMark/>
          </w:tcPr>
          <w:p w14:paraId="359748D6"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Total Nitrogen</w:t>
            </w:r>
          </w:p>
        </w:tc>
        <w:tc>
          <w:tcPr>
            <w:tcW w:w="974" w:type="pct"/>
            <w:noWrap/>
            <w:vAlign w:val="center"/>
            <w:hideMark/>
          </w:tcPr>
          <w:p w14:paraId="07D20400"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06CCE1AC" w14:textId="77777777" w:rsidTr="00112883">
        <w:trPr>
          <w:trHeight w:val="300"/>
        </w:trPr>
        <w:tc>
          <w:tcPr>
            <w:tcW w:w="1940" w:type="pct"/>
            <w:vMerge/>
            <w:noWrap/>
            <w:vAlign w:val="center"/>
            <w:hideMark/>
          </w:tcPr>
          <w:p w14:paraId="7E2FE49A"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5B284197"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Total Phosphorus</w:t>
            </w:r>
          </w:p>
        </w:tc>
        <w:tc>
          <w:tcPr>
            <w:tcW w:w="974" w:type="pct"/>
            <w:noWrap/>
            <w:vAlign w:val="center"/>
            <w:hideMark/>
          </w:tcPr>
          <w:p w14:paraId="32692568"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0CECBECA" w14:textId="77777777" w:rsidTr="00112883">
        <w:trPr>
          <w:trHeight w:val="300"/>
        </w:trPr>
        <w:tc>
          <w:tcPr>
            <w:tcW w:w="1940" w:type="pct"/>
            <w:vMerge/>
            <w:noWrap/>
            <w:vAlign w:val="center"/>
            <w:hideMark/>
          </w:tcPr>
          <w:p w14:paraId="7CFA439F"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4CE3399E"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Nitrate-nitrite</w:t>
            </w:r>
          </w:p>
        </w:tc>
        <w:tc>
          <w:tcPr>
            <w:tcW w:w="974" w:type="pct"/>
            <w:noWrap/>
            <w:vAlign w:val="center"/>
            <w:hideMark/>
          </w:tcPr>
          <w:p w14:paraId="4426508B"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056F4DF4" w14:textId="77777777" w:rsidTr="00112883">
        <w:trPr>
          <w:trHeight w:val="300"/>
        </w:trPr>
        <w:tc>
          <w:tcPr>
            <w:tcW w:w="1940" w:type="pct"/>
            <w:vMerge/>
            <w:noWrap/>
            <w:vAlign w:val="center"/>
            <w:hideMark/>
          </w:tcPr>
          <w:p w14:paraId="715FFA23"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082C0493"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Filterable Reactive Phosphorus</w:t>
            </w:r>
          </w:p>
        </w:tc>
        <w:tc>
          <w:tcPr>
            <w:tcW w:w="974" w:type="pct"/>
            <w:noWrap/>
            <w:vAlign w:val="center"/>
            <w:hideMark/>
          </w:tcPr>
          <w:p w14:paraId="1BB838FF"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15BCC113" w14:textId="77777777" w:rsidTr="00112883">
        <w:trPr>
          <w:trHeight w:val="300"/>
        </w:trPr>
        <w:tc>
          <w:tcPr>
            <w:tcW w:w="1940" w:type="pct"/>
            <w:vMerge/>
            <w:noWrap/>
            <w:vAlign w:val="center"/>
            <w:hideMark/>
          </w:tcPr>
          <w:p w14:paraId="1A0E4FC7"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4000AE34"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 xml:space="preserve">Chlorophyll </w:t>
            </w:r>
            <w:r w:rsidRPr="00227EB0">
              <w:rPr>
                <w:rFonts w:cs="Arial"/>
                <w:i/>
                <w:color w:val="000000"/>
                <w:sz w:val="18"/>
                <w:szCs w:val="18"/>
              </w:rPr>
              <w:t>a</w:t>
            </w:r>
          </w:p>
        </w:tc>
        <w:tc>
          <w:tcPr>
            <w:tcW w:w="974" w:type="pct"/>
            <w:noWrap/>
            <w:vAlign w:val="center"/>
            <w:hideMark/>
          </w:tcPr>
          <w:p w14:paraId="7527DFAC"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µg/L</w:t>
            </w:r>
          </w:p>
        </w:tc>
      </w:tr>
      <w:tr w:rsidR="00227EB0" w:rsidRPr="00227EB0" w14:paraId="60EFDEB3" w14:textId="77777777" w:rsidTr="00112883">
        <w:trPr>
          <w:trHeight w:val="89"/>
        </w:trPr>
        <w:tc>
          <w:tcPr>
            <w:tcW w:w="1940" w:type="pct"/>
            <w:vMerge/>
            <w:noWrap/>
            <w:vAlign w:val="center"/>
            <w:hideMark/>
          </w:tcPr>
          <w:p w14:paraId="0547A57C" w14:textId="77777777"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4136A4B8"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pH</w:t>
            </w:r>
          </w:p>
        </w:tc>
        <w:tc>
          <w:tcPr>
            <w:tcW w:w="974" w:type="pct"/>
            <w:noWrap/>
            <w:vAlign w:val="center"/>
            <w:hideMark/>
          </w:tcPr>
          <w:p w14:paraId="685A07F3"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w:t>
            </w:r>
          </w:p>
        </w:tc>
      </w:tr>
      <w:tr w:rsidR="00227EB0" w:rsidRPr="00227EB0" w14:paraId="5D398235" w14:textId="77777777" w:rsidTr="00112883">
        <w:trPr>
          <w:trHeight w:val="315"/>
        </w:trPr>
        <w:tc>
          <w:tcPr>
            <w:tcW w:w="1940" w:type="pct"/>
            <w:vMerge/>
            <w:noWrap/>
            <w:vAlign w:val="center"/>
            <w:hideMark/>
          </w:tcPr>
          <w:p w14:paraId="6D3F68AB" w14:textId="13F0F6FD" w:rsidR="00227EB0" w:rsidRPr="00227EB0" w:rsidRDefault="00227EB0" w:rsidP="00A120B2">
            <w:pPr>
              <w:spacing w:after="60" w:line="276" w:lineRule="auto"/>
              <w:jc w:val="center"/>
              <w:rPr>
                <w:rFonts w:cs="Arial"/>
                <w:color w:val="000000"/>
                <w:sz w:val="18"/>
                <w:szCs w:val="18"/>
              </w:rPr>
            </w:pPr>
          </w:p>
        </w:tc>
        <w:tc>
          <w:tcPr>
            <w:tcW w:w="2086" w:type="pct"/>
            <w:noWrap/>
            <w:vAlign w:val="center"/>
            <w:hideMark/>
          </w:tcPr>
          <w:p w14:paraId="6066E16F" w14:textId="1E40164A"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Conductivity</w:t>
            </w:r>
          </w:p>
        </w:tc>
        <w:tc>
          <w:tcPr>
            <w:tcW w:w="974" w:type="pct"/>
            <w:noWrap/>
            <w:vAlign w:val="center"/>
            <w:hideMark/>
          </w:tcPr>
          <w:p w14:paraId="65E354CF" w14:textId="77777777" w:rsidR="00227EB0" w:rsidRPr="00227EB0" w:rsidRDefault="00227EB0" w:rsidP="00A120B2">
            <w:pPr>
              <w:spacing w:after="60" w:line="276" w:lineRule="auto"/>
              <w:jc w:val="center"/>
              <w:rPr>
                <w:rFonts w:cs="Arial"/>
                <w:color w:val="000000"/>
                <w:sz w:val="18"/>
                <w:szCs w:val="18"/>
              </w:rPr>
            </w:pPr>
            <w:r w:rsidRPr="00227EB0">
              <w:rPr>
                <w:rFonts w:cs="Arial"/>
                <w:color w:val="000000"/>
                <w:sz w:val="18"/>
                <w:szCs w:val="18"/>
              </w:rPr>
              <w:t>mS/cm</w:t>
            </w:r>
          </w:p>
        </w:tc>
      </w:tr>
    </w:tbl>
    <w:p w14:paraId="2B3DA25B" w14:textId="6E1ED631" w:rsidR="00B14821" w:rsidRPr="00CF0B67" w:rsidRDefault="00B14821" w:rsidP="00B14821">
      <w:r w:rsidRPr="00CF0B67">
        <w:t xml:space="preserve">Continuous monitoring of the dependant variables temperature (°C) and dissolved oxygen (mg/L) occurs at the two stations using a Hydrolab DS5-X logger. Each probe was mounted to a floating pontoon to ensure it was kept under the water but away from obstructions. In the Darling upstream station, the probe was connected via a 3-G telemetered system to an RMTek website for data monitoring and download. In the Darling downstream station, the probe was connected to a local logger and downloaded during each visit or periodically by NPWS staff. Each water quality variable is logged at 10 minute intervals. Photosynthetically active radiation (PAR) and barometric pressure were also logged at 10 minute intervals. </w:t>
      </w:r>
    </w:p>
    <w:p w14:paraId="768A4EE1" w14:textId="48BBC620" w:rsidR="00B14821" w:rsidRPr="00CF0B67" w:rsidRDefault="00B14821" w:rsidP="00B14821">
      <w:r w:rsidRPr="00CF0B67">
        <w:t xml:space="preserve">Daily rates of GPP and ER were calculated using the BASE modelling package </w:t>
      </w:r>
      <w:r w:rsidRPr="00CF0B67">
        <w:fldChar w:fldCharType="begin"/>
      </w:r>
      <w:r w:rsidRPr="00CF0B67">
        <w:instrText xml:space="preserve"> ADDIN EN.CITE &lt;EndNote&gt;&lt;Cite&gt;&lt;Author&gt;Grace&lt;/Author&gt;&lt;Year&gt;2015&lt;/Year&gt;&lt;RecNum&gt;70&lt;/RecNum&gt;&lt;DisplayText&gt;(Grace et al., 2015)&lt;/DisplayText&gt;&lt;record&gt;&lt;rec-number&gt;70&lt;/rec-number&gt;&lt;foreign-keys&gt;&lt;key app="EN" db-id="vpsd0p950dzvpnexx92xfvtcwsw5dzd0sp0x" timestamp="1501467730"&gt;70&lt;/key&gt;&lt;/foreign-keys&gt;&lt;ref-type name="Journal Article"&gt;17&lt;/ref-type&gt;&lt;contributors&gt;&lt;authors&gt;&lt;author&gt;Grace, Michael R&lt;/author&gt;&lt;author&gt;Giling, Darren P&lt;/author&gt;&lt;author&gt;Hladyz, Sally&lt;/author&gt;&lt;author&gt;Caron, Valerie&lt;/author&gt;&lt;author&gt;Thompson, Ross M&lt;/author&gt;&lt;author&gt;Mac Nally, Ralph&lt;/author&gt;&lt;/authors&gt;&lt;/contributors&gt;&lt;titles&gt;&lt;title&gt;Fast processing of diel oxygen curves: Estimating stream metabolism with BASE (BAyesian Single</w:instrText>
      </w:r>
      <w:r w:rsidRPr="00CF0B67">
        <w:rPr>
          <w:rFonts w:ascii="Cambria Math" w:hAnsi="Cambria Math" w:cs="Cambria Math"/>
        </w:rPr>
        <w:instrText>‐</w:instrText>
      </w:r>
      <w:r w:rsidRPr="00CF0B67">
        <w:instrText>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isbn&gt;1541-5856&lt;/isbn&gt;&lt;urls&gt;&lt;/urls&gt;&lt;/record&gt;&lt;/Cite&gt;&lt;/EndNote&gt;</w:instrText>
      </w:r>
      <w:r w:rsidRPr="00CF0B67">
        <w:fldChar w:fldCharType="separate"/>
      </w:r>
      <w:r w:rsidRPr="00CF0B67">
        <w:rPr>
          <w:noProof/>
        </w:rPr>
        <w:t>(Grace et al. 2015)</w:t>
      </w:r>
      <w:r w:rsidRPr="00CF0B67">
        <w:fldChar w:fldCharType="end"/>
      </w:r>
      <w:r w:rsidRPr="00CF0B67">
        <w:t xml:space="preserve">. Regression analyses were used to explore relationships between discharge (ML/d) and each stream metabolism indicator in an attempt to separate the time/season of delivery from the </w:t>
      </w:r>
      <w:r w:rsidR="00EF2E54">
        <w:t xml:space="preserve">event </w:t>
      </w:r>
      <w:r w:rsidRPr="00CF0B67">
        <w:t xml:space="preserve">volume. </w:t>
      </w:r>
    </w:p>
    <w:p w14:paraId="3300F511" w14:textId="0E13EEA6" w:rsidR="00B14821" w:rsidRPr="00CF0B67" w:rsidRDefault="00B14821" w:rsidP="00B14821">
      <w:r w:rsidRPr="00CF0B67">
        <w:t>Due to issues with power supply, instrument failure (turbidity and biofouling) at both sites and the permanent loss of the instrument in the Darling upstream station during a high flow event on 27</w:t>
      </w:r>
      <w:r w:rsidRPr="00CF0B67">
        <w:rPr>
          <w:vertAlign w:val="superscript"/>
        </w:rPr>
        <w:t>th</w:t>
      </w:r>
      <w:r w:rsidRPr="00CF0B67">
        <w:t xml:space="preserve"> September 2016, datasets were partly discontinuous in the 2016-17 water year. In addition, BASE modelling rejected more than 80% </w:t>
      </w:r>
      <w:r w:rsidR="0078586A">
        <w:t>of the dataset</w:t>
      </w:r>
      <w:r w:rsidRPr="00CF0B67">
        <w:t xml:space="preserve"> due to poor model fitting (</w:t>
      </w:r>
      <w:r w:rsidR="00A64546">
        <w:fldChar w:fldCharType="begin"/>
      </w:r>
      <w:r w:rsidR="00A64546">
        <w:instrText xml:space="preserve"> REF _Ref491159883 \h </w:instrText>
      </w:r>
      <w:r w:rsidR="00A64546">
        <w:fldChar w:fldCharType="separate"/>
      </w:r>
      <w:r w:rsidR="00AA6BBF">
        <w:t xml:space="preserve">Table </w:t>
      </w:r>
      <w:r w:rsidR="00AA6BBF">
        <w:rPr>
          <w:noProof/>
        </w:rPr>
        <w:t>G</w:t>
      </w:r>
      <w:r w:rsidR="00AA6BBF">
        <w:noBreakHyphen/>
      </w:r>
      <w:r w:rsidR="00AA6BBF">
        <w:rPr>
          <w:noProof/>
        </w:rPr>
        <w:t>2</w:t>
      </w:r>
      <w:r w:rsidR="00A64546">
        <w:fldChar w:fldCharType="end"/>
      </w:r>
      <w:r w:rsidRPr="00CF0B67">
        <w:t xml:space="preserve">). Two consecutive in-channel flow events containing Commonwealth </w:t>
      </w:r>
      <w:r>
        <w:t>e</w:t>
      </w:r>
      <w:r w:rsidRPr="00CF0B67">
        <w:t xml:space="preserve">nvironmental </w:t>
      </w:r>
      <w:r>
        <w:t>w</w:t>
      </w:r>
      <w:r w:rsidRPr="00CF0B67">
        <w:t>ater were used to examine responses in stream metabolism indicators (</w:t>
      </w:r>
      <w:r w:rsidR="00A64546">
        <w:fldChar w:fldCharType="begin"/>
      </w:r>
      <w:r w:rsidR="00A64546">
        <w:instrText xml:space="preserve"> REF _Ref491159883 \h </w:instrText>
      </w:r>
      <w:r w:rsidR="00A64546">
        <w:fldChar w:fldCharType="separate"/>
      </w:r>
      <w:r w:rsidR="00AA6BBF">
        <w:t xml:space="preserve">Table </w:t>
      </w:r>
      <w:r w:rsidR="00AA6BBF">
        <w:rPr>
          <w:noProof/>
        </w:rPr>
        <w:t>G</w:t>
      </w:r>
      <w:r w:rsidR="00AA6BBF">
        <w:noBreakHyphen/>
      </w:r>
      <w:r w:rsidR="00AA6BBF">
        <w:rPr>
          <w:noProof/>
        </w:rPr>
        <w:t>2</w:t>
      </w:r>
      <w:r w:rsidR="00A64546">
        <w:fldChar w:fldCharType="end"/>
      </w:r>
      <w:r w:rsidRPr="00CF0B67">
        <w:t xml:space="preserve">). Commonwealth </w:t>
      </w:r>
      <w:r>
        <w:t>e</w:t>
      </w:r>
      <w:r w:rsidRPr="00CF0B67">
        <w:t xml:space="preserve">nvironmental water event 2 (EW2) comprised 5,194 ML (estimated contribution of </w:t>
      </w:r>
      <w:r w:rsidR="00A64546">
        <w:t>1.8</w:t>
      </w:r>
      <w:r w:rsidRPr="00CF0B67">
        <w:t xml:space="preserve">%) </w:t>
      </w:r>
      <w:r w:rsidR="000F302D" w:rsidRPr="00CF0B67">
        <w:t xml:space="preserve">of </w:t>
      </w:r>
      <w:r w:rsidRPr="00CF0B67">
        <w:t>Commonwealth environmental water from Barwon-Darling River system and Commonwealth Environmental water event 3 (EW3) comprised 75,711 ML (estimated contribution of 2.</w:t>
      </w:r>
      <w:r w:rsidR="00A64546">
        <w:t>1</w:t>
      </w:r>
      <w:r w:rsidRPr="00CF0B67">
        <w:t xml:space="preserve">%) </w:t>
      </w:r>
      <w:r w:rsidR="000F302D" w:rsidRPr="00CF0B67">
        <w:t xml:space="preserve">of </w:t>
      </w:r>
      <w:r w:rsidRPr="00CF0B67">
        <w:t>Commonwealth environmental water from all upstream catchments (</w:t>
      </w:r>
      <w:r w:rsidR="00DF4770">
        <w:fldChar w:fldCharType="begin"/>
      </w:r>
      <w:r w:rsidR="00DF4770">
        <w:instrText xml:space="preserve"> REF _Ref458586352 \r \h </w:instrText>
      </w:r>
      <w:r w:rsidR="00DF4770">
        <w:fldChar w:fldCharType="separate"/>
      </w:r>
      <w:r w:rsidR="00AA6BBF">
        <w:t>Appendix F</w:t>
      </w:r>
      <w:r w:rsidR="00DF4770">
        <w:fldChar w:fldCharType="end"/>
      </w:r>
      <w:r w:rsidRPr="00CF0B67">
        <w:t>).</w:t>
      </w:r>
    </w:p>
    <w:p w14:paraId="46C6533C" w14:textId="74360FF2" w:rsidR="00B14821" w:rsidRPr="00CF0B67" w:rsidRDefault="00B14821" w:rsidP="00B14821">
      <w:r w:rsidRPr="00CF0B67">
        <w:t>Two new PME miniDOT loggers were installed to monitor temperature (°C) and dissolved oxygen concentration (mg/L), one at microinvertebrate site Darling Pump on 28</w:t>
      </w:r>
      <w:r w:rsidRPr="00CF0B67">
        <w:rPr>
          <w:vertAlign w:val="superscript"/>
        </w:rPr>
        <w:t>th</w:t>
      </w:r>
      <w:r w:rsidRPr="00CF0B67">
        <w:t xml:space="preserve"> March 2017 to replace the loss Hydrolab DS5-X logger in the Darling upstream station and another at Akuna on 24 August 2016 to ensu</w:t>
      </w:r>
      <w:r w:rsidR="0078586A">
        <w:t>re data continuity. New logger</w:t>
      </w:r>
      <w:r w:rsidRPr="00CF0B67">
        <w:t xml:space="preserve"> data will be retrieved in the next field trip in 2017-18 water year</w:t>
      </w:r>
      <w:r w:rsidR="00566C3A">
        <w:t xml:space="preserve">. </w:t>
      </w:r>
    </w:p>
    <w:p w14:paraId="4173F844" w14:textId="77777777" w:rsidR="00B14821" w:rsidRDefault="00B14821" w:rsidP="00B14821">
      <w:pPr>
        <w:autoSpaceDE w:val="0"/>
        <w:autoSpaceDN w:val="0"/>
        <w:adjustRightInd w:val="0"/>
        <w:spacing w:after="0" w:line="276" w:lineRule="auto"/>
      </w:pPr>
      <w:r w:rsidRPr="00CF0B67">
        <w:t>Water nutrient samples (Cat I) are collected at approximately 6 weekly intervals throughout the year and analysed at the NATA accredited Environmental Analytical laboratories at Southern Cross University. Monitoring was conducted following the Standard Operating Procedures in Hale et al. (2013).</w:t>
      </w:r>
      <w:r>
        <w:t xml:space="preserve"> </w:t>
      </w:r>
    </w:p>
    <w:p w14:paraId="615D9BEA" w14:textId="53785905" w:rsidR="00A120B2" w:rsidRDefault="00A120B2">
      <w:pPr>
        <w:spacing w:after="0" w:line="240" w:lineRule="auto"/>
        <w:jc w:val="left"/>
      </w:pPr>
      <w:r>
        <w:br w:type="page"/>
      </w:r>
    </w:p>
    <w:p w14:paraId="1E992CE8" w14:textId="5D88B06F" w:rsidR="00D55D19" w:rsidRDefault="00D55D19" w:rsidP="00D55D19">
      <w:pPr>
        <w:pStyle w:val="Caption"/>
        <w:keepNext/>
      </w:pPr>
      <w:bookmarkStart w:id="80" w:name="_Ref491159883"/>
      <w:r>
        <w:t xml:space="preserve">Table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80"/>
      <w:r>
        <w:t xml:space="preserve">: </w:t>
      </w:r>
      <w:r w:rsidRPr="00DA16F4">
        <w:t>Summary of Stream Metabolism (Cat I) data records 2016-17. *Pass represents BASE2 outputs with acceptance criteria of R2&lt;0.7, R-hats&lt;1.1, PPP between 0.1 and 0.9, pD is positive and CV of GPP&lt;50.</w:t>
      </w:r>
    </w:p>
    <w:tbl>
      <w:tblPr>
        <w:tblStyle w:val="StandardELAFormat"/>
        <w:tblW w:w="5000" w:type="pct"/>
        <w:tblLook w:val="04A0" w:firstRow="1" w:lastRow="0" w:firstColumn="1" w:lastColumn="0" w:noHBand="0" w:noVBand="1"/>
      </w:tblPr>
      <w:tblGrid>
        <w:gridCol w:w="1907"/>
        <w:gridCol w:w="1108"/>
        <w:gridCol w:w="3254"/>
        <w:gridCol w:w="948"/>
        <w:gridCol w:w="1048"/>
        <w:gridCol w:w="935"/>
      </w:tblGrid>
      <w:tr w:rsidR="00B14821" w:rsidRPr="000F302D" w14:paraId="176DAA68" w14:textId="77777777" w:rsidTr="00112883">
        <w:trPr>
          <w:cnfStyle w:val="100000000000" w:firstRow="1" w:lastRow="0" w:firstColumn="0" w:lastColumn="0" w:oddVBand="0" w:evenVBand="0" w:oddHBand="0" w:evenHBand="0" w:firstRowFirstColumn="0" w:firstRowLastColumn="0" w:lastRowFirstColumn="0" w:lastRowLastColumn="0"/>
          <w:trHeight w:val="300"/>
        </w:trPr>
        <w:tc>
          <w:tcPr>
            <w:tcW w:w="742" w:type="pct"/>
            <w:vMerge w:val="restart"/>
            <w:noWrap/>
            <w:hideMark/>
          </w:tcPr>
          <w:p w14:paraId="09B3B994" w14:textId="77777777" w:rsidR="00B14821" w:rsidRPr="000F302D" w:rsidRDefault="00B14821" w:rsidP="00112883">
            <w:pPr>
              <w:spacing w:after="60"/>
              <w:jc w:val="center"/>
              <w:rPr>
                <w:sz w:val="18"/>
                <w:szCs w:val="18"/>
              </w:rPr>
            </w:pPr>
            <w:r w:rsidRPr="000F302D">
              <w:rPr>
                <w:sz w:val="18"/>
                <w:szCs w:val="18"/>
              </w:rPr>
              <w:t>Station</w:t>
            </w:r>
          </w:p>
        </w:tc>
        <w:tc>
          <w:tcPr>
            <w:tcW w:w="661" w:type="pct"/>
            <w:vMerge w:val="restart"/>
            <w:noWrap/>
            <w:hideMark/>
          </w:tcPr>
          <w:p w14:paraId="4EE31065" w14:textId="77777777" w:rsidR="00B14821" w:rsidRPr="000F302D" w:rsidRDefault="00B14821" w:rsidP="00112883">
            <w:pPr>
              <w:spacing w:after="60"/>
              <w:jc w:val="center"/>
              <w:rPr>
                <w:sz w:val="18"/>
                <w:szCs w:val="18"/>
              </w:rPr>
            </w:pPr>
            <w:r w:rsidRPr="000F302D">
              <w:rPr>
                <w:sz w:val="18"/>
                <w:szCs w:val="18"/>
              </w:rPr>
              <w:t>Event</w:t>
            </w:r>
          </w:p>
        </w:tc>
        <w:tc>
          <w:tcPr>
            <w:tcW w:w="1827" w:type="pct"/>
            <w:vMerge w:val="restart"/>
            <w:noWrap/>
            <w:hideMark/>
          </w:tcPr>
          <w:p w14:paraId="77F8E448" w14:textId="77777777" w:rsidR="00B14821" w:rsidRPr="000F302D" w:rsidRDefault="00B14821" w:rsidP="00112883">
            <w:pPr>
              <w:spacing w:after="60"/>
              <w:jc w:val="center"/>
              <w:rPr>
                <w:sz w:val="18"/>
                <w:szCs w:val="18"/>
              </w:rPr>
            </w:pPr>
            <w:r w:rsidRPr="000F302D">
              <w:rPr>
                <w:sz w:val="18"/>
                <w:szCs w:val="18"/>
              </w:rPr>
              <w:t>Period of record</w:t>
            </w:r>
          </w:p>
          <w:p w14:paraId="225A8615" w14:textId="77777777" w:rsidR="00B14821" w:rsidRPr="000F302D" w:rsidRDefault="00B14821" w:rsidP="00112883">
            <w:pPr>
              <w:spacing w:after="60"/>
              <w:jc w:val="center"/>
              <w:rPr>
                <w:sz w:val="18"/>
                <w:szCs w:val="18"/>
              </w:rPr>
            </w:pPr>
            <w:r w:rsidRPr="000F302D">
              <w:rPr>
                <w:sz w:val="18"/>
                <w:szCs w:val="18"/>
              </w:rPr>
              <w:t>(days)</w:t>
            </w:r>
          </w:p>
        </w:tc>
        <w:tc>
          <w:tcPr>
            <w:tcW w:w="1769" w:type="pct"/>
            <w:gridSpan w:val="3"/>
            <w:noWrap/>
            <w:hideMark/>
          </w:tcPr>
          <w:p w14:paraId="05D6AB13" w14:textId="77777777" w:rsidR="00B14821" w:rsidRPr="000F302D" w:rsidRDefault="00B14821" w:rsidP="00112883">
            <w:pPr>
              <w:spacing w:after="60"/>
              <w:jc w:val="center"/>
              <w:rPr>
                <w:sz w:val="18"/>
                <w:szCs w:val="18"/>
              </w:rPr>
            </w:pPr>
            <w:r w:rsidRPr="000F302D">
              <w:rPr>
                <w:sz w:val="18"/>
                <w:szCs w:val="18"/>
              </w:rPr>
              <w:t>Days with metabolism data (%)</w:t>
            </w:r>
          </w:p>
        </w:tc>
      </w:tr>
      <w:tr w:rsidR="00B14821" w:rsidRPr="000F302D" w14:paraId="0786635E" w14:textId="77777777" w:rsidTr="00112883">
        <w:trPr>
          <w:trHeight w:val="300"/>
        </w:trPr>
        <w:tc>
          <w:tcPr>
            <w:tcW w:w="742" w:type="pct"/>
            <w:vMerge/>
            <w:noWrap/>
            <w:vAlign w:val="center"/>
            <w:hideMark/>
          </w:tcPr>
          <w:p w14:paraId="652F1B97" w14:textId="77777777" w:rsidR="00B14821" w:rsidRPr="000F302D" w:rsidRDefault="00B14821" w:rsidP="00112883">
            <w:pPr>
              <w:spacing w:after="60"/>
              <w:jc w:val="center"/>
              <w:rPr>
                <w:sz w:val="18"/>
                <w:szCs w:val="18"/>
              </w:rPr>
            </w:pPr>
          </w:p>
        </w:tc>
        <w:tc>
          <w:tcPr>
            <w:tcW w:w="661" w:type="pct"/>
            <w:vMerge/>
            <w:noWrap/>
            <w:vAlign w:val="center"/>
            <w:hideMark/>
          </w:tcPr>
          <w:p w14:paraId="5B425874" w14:textId="77777777" w:rsidR="00B14821" w:rsidRPr="000F302D" w:rsidRDefault="00B14821" w:rsidP="00112883">
            <w:pPr>
              <w:spacing w:after="60"/>
              <w:jc w:val="center"/>
              <w:rPr>
                <w:sz w:val="18"/>
                <w:szCs w:val="18"/>
              </w:rPr>
            </w:pPr>
          </w:p>
        </w:tc>
        <w:tc>
          <w:tcPr>
            <w:tcW w:w="1827" w:type="pct"/>
            <w:vMerge/>
            <w:noWrap/>
            <w:vAlign w:val="center"/>
            <w:hideMark/>
          </w:tcPr>
          <w:p w14:paraId="1B4849DC" w14:textId="77777777" w:rsidR="00B14821" w:rsidRPr="000F302D" w:rsidRDefault="00B14821" w:rsidP="00112883">
            <w:pPr>
              <w:spacing w:after="60"/>
              <w:jc w:val="center"/>
              <w:rPr>
                <w:sz w:val="18"/>
                <w:szCs w:val="18"/>
              </w:rPr>
            </w:pPr>
          </w:p>
        </w:tc>
        <w:tc>
          <w:tcPr>
            <w:tcW w:w="541" w:type="pct"/>
            <w:shd w:val="clear" w:color="auto" w:fill="D9D9D9" w:themeFill="background1" w:themeFillShade="D9"/>
            <w:noWrap/>
            <w:vAlign w:val="center"/>
            <w:hideMark/>
          </w:tcPr>
          <w:p w14:paraId="3F465018" w14:textId="77777777" w:rsidR="00B14821" w:rsidRPr="000F302D" w:rsidRDefault="00B14821" w:rsidP="00112883">
            <w:pPr>
              <w:spacing w:after="60"/>
              <w:jc w:val="center"/>
              <w:rPr>
                <w:sz w:val="18"/>
                <w:szCs w:val="18"/>
              </w:rPr>
            </w:pPr>
            <w:r w:rsidRPr="000F302D">
              <w:rPr>
                <w:sz w:val="18"/>
                <w:szCs w:val="18"/>
              </w:rPr>
              <w:t>Pass</w:t>
            </w:r>
          </w:p>
        </w:tc>
        <w:tc>
          <w:tcPr>
            <w:tcW w:w="615" w:type="pct"/>
            <w:shd w:val="clear" w:color="auto" w:fill="D9D9D9" w:themeFill="background1" w:themeFillShade="D9"/>
            <w:noWrap/>
            <w:vAlign w:val="center"/>
            <w:hideMark/>
          </w:tcPr>
          <w:p w14:paraId="077B7407" w14:textId="77777777" w:rsidR="00B14821" w:rsidRPr="000F302D" w:rsidRDefault="00B14821" w:rsidP="00112883">
            <w:pPr>
              <w:spacing w:after="60"/>
              <w:jc w:val="center"/>
              <w:rPr>
                <w:sz w:val="18"/>
                <w:szCs w:val="18"/>
              </w:rPr>
            </w:pPr>
            <w:r w:rsidRPr="000F302D">
              <w:rPr>
                <w:sz w:val="18"/>
                <w:szCs w:val="18"/>
              </w:rPr>
              <w:t>Fail</w:t>
            </w:r>
          </w:p>
        </w:tc>
        <w:tc>
          <w:tcPr>
            <w:tcW w:w="613" w:type="pct"/>
            <w:shd w:val="clear" w:color="auto" w:fill="D9D9D9" w:themeFill="background1" w:themeFillShade="D9"/>
            <w:noWrap/>
            <w:vAlign w:val="center"/>
            <w:hideMark/>
          </w:tcPr>
          <w:p w14:paraId="261ED2B6" w14:textId="77777777" w:rsidR="00B14821" w:rsidRPr="000F302D" w:rsidRDefault="00B14821" w:rsidP="00112883">
            <w:pPr>
              <w:spacing w:after="60"/>
              <w:jc w:val="center"/>
              <w:rPr>
                <w:sz w:val="18"/>
                <w:szCs w:val="18"/>
              </w:rPr>
            </w:pPr>
            <w:r w:rsidRPr="000F302D">
              <w:rPr>
                <w:sz w:val="18"/>
                <w:szCs w:val="18"/>
              </w:rPr>
              <w:t>Total</w:t>
            </w:r>
          </w:p>
        </w:tc>
      </w:tr>
      <w:tr w:rsidR="00B14821" w:rsidRPr="000F302D" w14:paraId="3438214C" w14:textId="77777777" w:rsidTr="00112883">
        <w:trPr>
          <w:trHeight w:val="300"/>
        </w:trPr>
        <w:tc>
          <w:tcPr>
            <w:tcW w:w="742" w:type="pct"/>
            <w:vMerge w:val="restart"/>
            <w:noWrap/>
            <w:vAlign w:val="center"/>
            <w:hideMark/>
          </w:tcPr>
          <w:p w14:paraId="499EB90E" w14:textId="77777777" w:rsidR="00B14821" w:rsidRPr="000F302D" w:rsidRDefault="00B14821" w:rsidP="00112883">
            <w:pPr>
              <w:spacing w:after="60"/>
              <w:jc w:val="center"/>
              <w:rPr>
                <w:sz w:val="18"/>
                <w:szCs w:val="18"/>
              </w:rPr>
            </w:pPr>
            <w:r w:rsidRPr="000F302D">
              <w:rPr>
                <w:sz w:val="18"/>
                <w:szCs w:val="18"/>
              </w:rPr>
              <w:t>Upstream (Yanda)</w:t>
            </w:r>
          </w:p>
        </w:tc>
        <w:tc>
          <w:tcPr>
            <w:tcW w:w="661" w:type="pct"/>
            <w:noWrap/>
            <w:vAlign w:val="center"/>
            <w:hideMark/>
          </w:tcPr>
          <w:p w14:paraId="692E38DB" w14:textId="77777777" w:rsidR="00B14821" w:rsidRPr="000F302D" w:rsidRDefault="00B14821" w:rsidP="00112883">
            <w:pPr>
              <w:spacing w:after="60"/>
              <w:jc w:val="center"/>
              <w:rPr>
                <w:sz w:val="18"/>
                <w:szCs w:val="18"/>
              </w:rPr>
            </w:pPr>
            <w:r w:rsidRPr="000F302D">
              <w:rPr>
                <w:sz w:val="18"/>
                <w:szCs w:val="18"/>
              </w:rPr>
              <w:t>EW1</w:t>
            </w:r>
          </w:p>
        </w:tc>
        <w:tc>
          <w:tcPr>
            <w:tcW w:w="1827" w:type="pct"/>
            <w:noWrap/>
            <w:vAlign w:val="center"/>
            <w:hideMark/>
          </w:tcPr>
          <w:p w14:paraId="2D48238B" w14:textId="6812E2C9" w:rsidR="00B14821" w:rsidRPr="000F302D" w:rsidRDefault="00B14821" w:rsidP="00112883">
            <w:pPr>
              <w:spacing w:after="60"/>
              <w:jc w:val="center"/>
              <w:rPr>
                <w:sz w:val="18"/>
                <w:szCs w:val="18"/>
              </w:rPr>
            </w:pPr>
            <w:r w:rsidRPr="000F302D">
              <w:rPr>
                <w:sz w:val="18"/>
                <w:szCs w:val="18"/>
              </w:rPr>
              <w:t>1/7/2016 to 1/8/2016</w:t>
            </w:r>
          </w:p>
          <w:p w14:paraId="43885A3F" w14:textId="77777777" w:rsidR="00B14821" w:rsidRPr="000F302D" w:rsidRDefault="00B14821" w:rsidP="00112883">
            <w:pPr>
              <w:spacing w:after="60"/>
              <w:jc w:val="center"/>
              <w:rPr>
                <w:sz w:val="18"/>
                <w:szCs w:val="18"/>
              </w:rPr>
            </w:pPr>
            <w:r w:rsidRPr="000F302D">
              <w:rPr>
                <w:sz w:val="18"/>
                <w:szCs w:val="18"/>
              </w:rPr>
              <w:t>(40 days)</w:t>
            </w:r>
          </w:p>
        </w:tc>
        <w:tc>
          <w:tcPr>
            <w:tcW w:w="541" w:type="pct"/>
            <w:noWrap/>
            <w:vAlign w:val="center"/>
            <w:hideMark/>
          </w:tcPr>
          <w:p w14:paraId="60FAF90D" w14:textId="77777777" w:rsidR="00B14821" w:rsidRPr="000F302D" w:rsidRDefault="00B14821" w:rsidP="00112883">
            <w:pPr>
              <w:spacing w:after="60"/>
              <w:jc w:val="center"/>
              <w:rPr>
                <w:sz w:val="18"/>
                <w:szCs w:val="18"/>
              </w:rPr>
            </w:pPr>
            <w:r w:rsidRPr="000F302D">
              <w:rPr>
                <w:sz w:val="18"/>
                <w:szCs w:val="18"/>
              </w:rPr>
              <w:t>-</w:t>
            </w:r>
          </w:p>
        </w:tc>
        <w:tc>
          <w:tcPr>
            <w:tcW w:w="615" w:type="pct"/>
            <w:noWrap/>
            <w:vAlign w:val="center"/>
            <w:hideMark/>
          </w:tcPr>
          <w:p w14:paraId="17316395" w14:textId="77777777" w:rsidR="00B14821" w:rsidRPr="000F302D" w:rsidRDefault="00B14821" w:rsidP="00112883">
            <w:pPr>
              <w:spacing w:after="60"/>
              <w:jc w:val="center"/>
              <w:rPr>
                <w:sz w:val="18"/>
                <w:szCs w:val="18"/>
              </w:rPr>
            </w:pPr>
            <w:r w:rsidRPr="000F302D">
              <w:rPr>
                <w:sz w:val="18"/>
                <w:szCs w:val="18"/>
              </w:rPr>
              <w:t>-</w:t>
            </w:r>
          </w:p>
        </w:tc>
        <w:tc>
          <w:tcPr>
            <w:tcW w:w="613" w:type="pct"/>
            <w:noWrap/>
            <w:vAlign w:val="center"/>
            <w:hideMark/>
          </w:tcPr>
          <w:p w14:paraId="5CC60845" w14:textId="77777777" w:rsidR="00B14821" w:rsidRPr="000F302D" w:rsidRDefault="00B14821" w:rsidP="00112883">
            <w:pPr>
              <w:spacing w:after="60"/>
              <w:jc w:val="center"/>
              <w:rPr>
                <w:sz w:val="18"/>
                <w:szCs w:val="18"/>
              </w:rPr>
            </w:pPr>
            <w:r w:rsidRPr="000F302D">
              <w:rPr>
                <w:sz w:val="18"/>
                <w:szCs w:val="18"/>
              </w:rPr>
              <w:t>-</w:t>
            </w:r>
          </w:p>
        </w:tc>
      </w:tr>
      <w:tr w:rsidR="00B14821" w:rsidRPr="000F302D" w14:paraId="03A2B7B2" w14:textId="77777777" w:rsidTr="00112883">
        <w:trPr>
          <w:trHeight w:val="300"/>
        </w:trPr>
        <w:tc>
          <w:tcPr>
            <w:tcW w:w="742" w:type="pct"/>
            <w:vMerge/>
            <w:noWrap/>
            <w:vAlign w:val="center"/>
            <w:hideMark/>
          </w:tcPr>
          <w:p w14:paraId="68623F77" w14:textId="77777777" w:rsidR="00B14821" w:rsidRPr="000F302D" w:rsidRDefault="00B14821" w:rsidP="00112883">
            <w:pPr>
              <w:spacing w:after="60"/>
              <w:jc w:val="center"/>
              <w:rPr>
                <w:sz w:val="18"/>
                <w:szCs w:val="18"/>
              </w:rPr>
            </w:pPr>
          </w:p>
        </w:tc>
        <w:tc>
          <w:tcPr>
            <w:tcW w:w="661" w:type="pct"/>
            <w:noWrap/>
            <w:vAlign w:val="center"/>
            <w:hideMark/>
          </w:tcPr>
          <w:p w14:paraId="1C29B6C9" w14:textId="77777777" w:rsidR="00B14821" w:rsidRPr="000F302D" w:rsidRDefault="00B14821" w:rsidP="00112883">
            <w:pPr>
              <w:spacing w:after="60"/>
              <w:jc w:val="center"/>
              <w:rPr>
                <w:sz w:val="18"/>
                <w:szCs w:val="18"/>
              </w:rPr>
            </w:pPr>
            <w:r w:rsidRPr="000F302D">
              <w:rPr>
                <w:sz w:val="18"/>
                <w:szCs w:val="18"/>
              </w:rPr>
              <w:t>EW2</w:t>
            </w:r>
          </w:p>
        </w:tc>
        <w:tc>
          <w:tcPr>
            <w:tcW w:w="1827" w:type="pct"/>
            <w:noWrap/>
            <w:vAlign w:val="center"/>
            <w:hideMark/>
          </w:tcPr>
          <w:p w14:paraId="07560ED8" w14:textId="77777777" w:rsidR="00B14821" w:rsidRPr="000F302D" w:rsidRDefault="00B14821" w:rsidP="00112883">
            <w:pPr>
              <w:spacing w:after="60"/>
              <w:jc w:val="center"/>
              <w:rPr>
                <w:sz w:val="18"/>
                <w:szCs w:val="18"/>
              </w:rPr>
            </w:pPr>
            <w:r w:rsidRPr="000F302D">
              <w:rPr>
                <w:sz w:val="18"/>
                <w:szCs w:val="18"/>
              </w:rPr>
              <w:t>2/8/2016 to 8/9/2016</w:t>
            </w:r>
          </w:p>
          <w:p w14:paraId="0B84356F" w14:textId="77777777" w:rsidR="00B14821" w:rsidRPr="000F302D" w:rsidRDefault="00B14821" w:rsidP="00112883">
            <w:pPr>
              <w:spacing w:after="60"/>
              <w:jc w:val="center"/>
              <w:rPr>
                <w:sz w:val="18"/>
                <w:szCs w:val="18"/>
              </w:rPr>
            </w:pPr>
            <w:r w:rsidRPr="000F302D">
              <w:rPr>
                <w:sz w:val="18"/>
                <w:szCs w:val="18"/>
              </w:rPr>
              <w:t>(37 days)</w:t>
            </w:r>
          </w:p>
        </w:tc>
        <w:tc>
          <w:tcPr>
            <w:tcW w:w="541" w:type="pct"/>
            <w:noWrap/>
            <w:vAlign w:val="center"/>
            <w:hideMark/>
          </w:tcPr>
          <w:p w14:paraId="6A02A94E" w14:textId="77777777" w:rsidR="00B14821" w:rsidRPr="000F302D" w:rsidRDefault="00B14821" w:rsidP="00112883">
            <w:pPr>
              <w:spacing w:after="60"/>
              <w:jc w:val="center"/>
              <w:rPr>
                <w:sz w:val="18"/>
                <w:szCs w:val="18"/>
              </w:rPr>
            </w:pPr>
            <w:r w:rsidRPr="000F302D">
              <w:rPr>
                <w:sz w:val="18"/>
                <w:szCs w:val="18"/>
              </w:rPr>
              <w:t>3 (19%)</w:t>
            </w:r>
          </w:p>
        </w:tc>
        <w:tc>
          <w:tcPr>
            <w:tcW w:w="615" w:type="pct"/>
            <w:noWrap/>
            <w:vAlign w:val="center"/>
            <w:hideMark/>
          </w:tcPr>
          <w:p w14:paraId="03260834" w14:textId="77777777" w:rsidR="00B14821" w:rsidRPr="000F302D" w:rsidRDefault="00B14821" w:rsidP="00112883">
            <w:pPr>
              <w:spacing w:after="60"/>
              <w:jc w:val="center"/>
              <w:rPr>
                <w:sz w:val="18"/>
                <w:szCs w:val="18"/>
              </w:rPr>
            </w:pPr>
            <w:r w:rsidRPr="000F302D">
              <w:rPr>
                <w:sz w:val="18"/>
                <w:szCs w:val="18"/>
              </w:rPr>
              <w:t>13 (81%)</w:t>
            </w:r>
          </w:p>
        </w:tc>
        <w:tc>
          <w:tcPr>
            <w:tcW w:w="613" w:type="pct"/>
            <w:noWrap/>
            <w:vAlign w:val="center"/>
            <w:hideMark/>
          </w:tcPr>
          <w:p w14:paraId="651577D3" w14:textId="77777777" w:rsidR="00B14821" w:rsidRPr="000F302D" w:rsidRDefault="00B14821" w:rsidP="00112883">
            <w:pPr>
              <w:spacing w:after="60"/>
              <w:jc w:val="center"/>
              <w:rPr>
                <w:sz w:val="18"/>
                <w:szCs w:val="18"/>
              </w:rPr>
            </w:pPr>
            <w:r w:rsidRPr="000F302D">
              <w:rPr>
                <w:sz w:val="18"/>
                <w:szCs w:val="18"/>
              </w:rPr>
              <w:t>16</w:t>
            </w:r>
          </w:p>
        </w:tc>
      </w:tr>
      <w:tr w:rsidR="00B14821" w:rsidRPr="000F302D" w14:paraId="4DFFEBCD" w14:textId="77777777" w:rsidTr="00112883">
        <w:trPr>
          <w:trHeight w:val="300"/>
        </w:trPr>
        <w:tc>
          <w:tcPr>
            <w:tcW w:w="742" w:type="pct"/>
            <w:vMerge/>
            <w:noWrap/>
            <w:vAlign w:val="center"/>
            <w:hideMark/>
          </w:tcPr>
          <w:p w14:paraId="146DCA36" w14:textId="77777777" w:rsidR="00B14821" w:rsidRPr="000F302D" w:rsidRDefault="00B14821" w:rsidP="00112883">
            <w:pPr>
              <w:spacing w:after="60"/>
              <w:jc w:val="center"/>
              <w:rPr>
                <w:sz w:val="18"/>
                <w:szCs w:val="18"/>
              </w:rPr>
            </w:pPr>
          </w:p>
        </w:tc>
        <w:tc>
          <w:tcPr>
            <w:tcW w:w="661" w:type="pct"/>
            <w:noWrap/>
            <w:vAlign w:val="center"/>
            <w:hideMark/>
          </w:tcPr>
          <w:p w14:paraId="52F322FA" w14:textId="77777777" w:rsidR="00B14821" w:rsidRPr="000F302D" w:rsidRDefault="00B14821" w:rsidP="00112883">
            <w:pPr>
              <w:spacing w:after="60"/>
              <w:jc w:val="center"/>
              <w:rPr>
                <w:sz w:val="18"/>
                <w:szCs w:val="18"/>
              </w:rPr>
            </w:pPr>
            <w:r w:rsidRPr="000F302D">
              <w:rPr>
                <w:sz w:val="18"/>
                <w:szCs w:val="18"/>
              </w:rPr>
              <w:t>EW3</w:t>
            </w:r>
          </w:p>
        </w:tc>
        <w:tc>
          <w:tcPr>
            <w:tcW w:w="1827" w:type="pct"/>
            <w:noWrap/>
            <w:vAlign w:val="center"/>
            <w:hideMark/>
          </w:tcPr>
          <w:p w14:paraId="5491B4D9" w14:textId="77777777" w:rsidR="00B14821" w:rsidRPr="000F302D" w:rsidRDefault="00B14821" w:rsidP="00112883">
            <w:pPr>
              <w:spacing w:after="60"/>
              <w:jc w:val="center"/>
              <w:rPr>
                <w:sz w:val="18"/>
                <w:szCs w:val="18"/>
              </w:rPr>
            </w:pPr>
            <w:r w:rsidRPr="000F302D">
              <w:rPr>
                <w:sz w:val="18"/>
                <w:szCs w:val="18"/>
              </w:rPr>
              <w:t>9/9/2016 to 25/12/2016 (107 days)</w:t>
            </w:r>
          </w:p>
        </w:tc>
        <w:tc>
          <w:tcPr>
            <w:tcW w:w="541" w:type="pct"/>
            <w:noWrap/>
            <w:vAlign w:val="center"/>
            <w:hideMark/>
          </w:tcPr>
          <w:p w14:paraId="74D3D57A" w14:textId="77777777" w:rsidR="00B14821" w:rsidRPr="000F302D" w:rsidRDefault="00B14821" w:rsidP="00112883">
            <w:pPr>
              <w:spacing w:after="60"/>
              <w:jc w:val="center"/>
              <w:rPr>
                <w:sz w:val="18"/>
                <w:szCs w:val="18"/>
              </w:rPr>
            </w:pPr>
            <w:r w:rsidRPr="000F302D">
              <w:rPr>
                <w:sz w:val="18"/>
                <w:szCs w:val="18"/>
              </w:rPr>
              <w:t>3 (17%)</w:t>
            </w:r>
          </w:p>
        </w:tc>
        <w:tc>
          <w:tcPr>
            <w:tcW w:w="615" w:type="pct"/>
            <w:noWrap/>
            <w:vAlign w:val="center"/>
            <w:hideMark/>
          </w:tcPr>
          <w:p w14:paraId="7DB191B1" w14:textId="77777777" w:rsidR="00B14821" w:rsidRPr="000F302D" w:rsidRDefault="00B14821" w:rsidP="00112883">
            <w:pPr>
              <w:spacing w:after="60"/>
              <w:jc w:val="center"/>
              <w:rPr>
                <w:sz w:val="18"/>
                <w:szCs w:val="18"/>
              </w:rPr>
            </w:pPr>
            <w:r w:rsidRPr="000F302D">
              <w:rPr>
                <w:sz w:val="18"/>
                <w:szCs w:val="18"/>
              </w:rPr>
              <w:t>15 (83%)</w:t>
            </w:r>
          </w:p>
        </w:tc>
        <w:tc>
          <w:tcPr>
            <w:tcW w:w="613" w:type="pct"/>
            <w:noWrap/>
            <w:vAlign w:val="center"/>
            <w:hideMark/>
          </w:tcPr>
          <w:p w14:paraId="202F348E" w14:textId="77777777" w:rsidR="00B14821" w:rsidRPr="000F302D" w:rsidRDefault="00B14821" w:rsidP="00112883">
            <w:pPr>
              <w:spacing w:after="60"/>
              <w:jc w:val="center"/>
              <w:rPr>
                <w:sz w:val="18"/>
                <w:szCs w:val="18"/>
              </w:rPr>
            </w:pPr>
            <w:r w:rsidRPr="000F302D">
              <w:rPr>
                <w:sz w:val="18"/>
                <w:szCs w:val="18"/>
              </w:rPr>
              <w:t>18</w:t>
            </w:r>
          </w:p>
        </w:tc>
      </w:tr>
      <w:tr w:rsidR="00B14821" w:rsidRPr="000F302D" w14:paraId="30196638" w14:textId="77777777" w:rsidTr="00112883">
        <w:trPr>
          <w:trHeight w:val="300"/>
        </w:trPr>
        <w:tc>
          <w:tcPr>
            <w:tcW w:w="742" w:type="pct"/>
            <w:vMerge/>
            <w:noWrap/>
            <w:vAlign w:val="center"/>
            <w:hideMark/>
          </w:tcPr>
          <w:p w14:paraId="6E05E47F" w14:textId="77777777" w:rsidR="00B14821" w:rsidRPr="000F302D" w:rsidRDefault="00B14821" w:rsidP="00112883">
            <w:pPr>
              <w:spacing w:after="60"/>
              <w:jc w:val="center"/>
              <w:rPr>
                <w:sz w:val="18"/>
                <w:szCs w:val="18"/>
              </w:rPr>
            </w:pPr>
          </w:p>
        </w:tc>
        <w:tc>
          <w:tcPr>
            <w:tcW w:w="661" w:type="pct"/>
            <w:noWrap/>
            <w:vAlign w:val="center"/>
            <w:hideMark/>
          </w:tcPr>
          <w:p w14:paraId="731BD1D9" w14:textId="77777777" w:rsidR="00B14821" w:rsidRPr="000F302D" w:rsidRDefault="00B14821" w:rsidP="00112883">
            <w:pPr>
              <w:spacing w:after="60"/>
              <w:jc w:val="center"/>
              <w:rPr>
                <w:sz w:val="18"/>
                <w:szCs w:val="18"/>
              </w:rPr>
            </w:pPr>
            <w:r w:rsidRPr="000F302D">
              <w:rPr>
                <w:sz w:val="18"/>
                <w:szCs w:val="18"/>
              </w:rPr>
              <w:t>non-EW</w:t>
            </w:r>
          </w:p>
        </w:tc>
        <w:tc>
          <w:tcPr>
            <w:tcW w:w="1827" w:type="pct"/>
            <w:noWrap/>
            <w:vAlign w:val="center"/>
            <w:hideMark/>
          </w:tcPr>
          <w:p w14:paraId="0D4E5976" w14:textId="77777777" w:rsidR="00B14821" w:rsidRPr="000F302D" w:rsidRDefault="00B14821" w:rsidP="00112883">
            <w:pPr>
              <w:spacing w:after="60"/>
              <w:jc w:val="center"/>
              <w:rPr>
                <w:sz w:val="18"/>
                <w:szCs w:val="18"/>
              </w:rPr>
            </w:pPr>
            <w:r w:rsidRPr="000F302D">
              <w:rPr>
                <w:sz w:val="18"/>
                <w:szCs w:val="18"/>
              </w:rPr>
              <w:t>26/12/2016 to 25/3/2017 (90 days)</w:t>
            </w:r>
          </w:p>
        </w:tc>
        <w:tc>
          <w:tcPr>
            <w:tcW w:w="541" w:type="pct"/>
            <w:noWrap/>
            <w:vAlign w:val="center"/>
            <w:hideMark/>
          </w:tcPr>
          <w:p w14:paraId="11CABF70" w14:textId="77777777" w:rsidR="00B14821" w:rsidRPr="000F302D" w:rsidRDefault="00B14821" w:rsidP="00112883">
            <w:pPr>
              <w:spacing w:after="60"/>
              <w:jc w:val="center"/>
              <w:rPr>
                <w:sz w:val="18"/>
                <w:szCs w:val="18"/>
              </w:rPr>
            </w:pPr>
            <w:r w:rsidRPr="000F302D">
              <w:rPr>
                <w:sz w:val="18"/>
                <w:szCs w:val="18"/>
              </w:rPr>
              <w:t>-</w:t>
            </w:r>
          </w:p>
        </w:tc>
        <w:tc>
          <w:tcPr>
            <w:tcW w:w="615" w:type="pct"/>
            <w:noWrap/>
            <w:vAlign w:val="center"/>
            <w:hideMark/>
          </w:tcPr>
          <w:p w14:paraId="2A1EEEAD" w14:textId="77777777" w:rsidR="00B14821" w:rsidRPr="000F302D" w:rsidRDefault="00B14821" w:rsidP="00112883">
            <w:pPr>
              <w:spacing w:after="60"/>
              <w:jc w:val="center"/>
              <w:rPr>
                <w:sz w:val="18"/>
                <w:szCs w:val="18"/>
              </w:rPr>
            </w:pPr>
            <w:r w:rsidRPr="000F302D">
              <w:rPr>
                <w:sz w:val="18"/>
                <w:szCs w:val="18"/>
              </w:rPr>
              <w:t>-</w:t>
            </w:r>
          </w:p>
        </w:tc>
        <w:tc>
          <w:tcPr>
            <w:tcW w:w="613" w:type="pct"/>
            <w:noWrap/>
            <w:vAlign w:val="center"/>
            <w:hideMark/>
          </w:tcPr>
          <w:p w14:paraId="7FB72528" w14:textId="77777777" w:rsidR="00B14821" w:rsidRPr="000F302D" w:rsidRDefault="00B14821" w:rsidP="00112883">
            <w:pPr>
              <w:spacing w:after="60"/>
              <w:jc w:val="center"/>
              <w:rPr>
                <w:sz w:val="18"/>
                <w:szCs w:val="18"/>
              </w:rPr>
            </w:pPr>
            <w:r w:rsidRPr="000F302D">
              <w:rPr>
                <w:sz w:val="18"/>
                <w:szCs w:val="18"/>
              </w:rPr>
              <w:t>-</w:t>
            </w:r>
          </w:p>
        </w:tc>
      </w:tr>
      <w:tr w:rsidR="00B14821" w:rsidRPr="000F302D" w14:paraId="2A96A956" w14:textId="77777777" w:rsidTr="00112883">
        <w:trPr>
          <w:trHeight w:val="300"/>
        </w:trPr>
        <w:tc>
          <w:tcPr>
            <w:tcW w:w="742" w:type="pct"/>
            <w:vMerge w:val="restart"/>
            <w:noWrap/>
            <w:vAlign w:val="center"/>
            <w:hideMark/>
          </w:tcPr>
          <w:p w14:paraId="59734164" w14:textId="77777777" w:rsidR="00B14821" w:rsidRPr="000F302D" w:rsidRDefault="00B14821" w:rsidP="00112883">
            <w:pPr>
              <w:spacing w:after="60"/>
              <w:jc w:val="center"/>
              <w:rPr>
                <w:sz w:val="18"/>
                <w:szCs w:val="18"/>
              </w:rPr>
            </w:pPr>
            <w:r w:rsidRPr="000F302D">
              <w:rPr>
                <w:sz w:val="18"/>
                <w:szCs w:val="18"/>
              </w:rPr>
              <w:t>Downstream (Akuna)</w:t>
            </w:r>
          </w:p>
        </w:tc>
        <w:tc>
          <w:tcPr>
            <w:tcW w:w="661" w:type="pct"/>
            <w:noWrap/>
            <w:vAlign w:val="center"/>
            <w:hideMark/>
          </w:tcPr>
          <w:p w14:paraId="35A08B5F" w14:textId="77777777" w:rsidR="00B14821" w:rsidRPr="000F302D" w:rsidRDefault="00B14821" w:rsidP="00112883">
            <w:pPr>
              <w:spacing w:after="60"/>
              <w:jc w:val="center"/>
              <w:rPr>
                <w:sz w:val="18"/>
                <w:szCs w:val="18"/>
              </w:rPr>
            </w:pPr>
            <w:r w:rsidRPr="000F302D">
              <w:rPr>
                <w:sz w:val="18"/>
                <w:szCs w:val="18"/>
              </w:rPr>
              <w:t>EW1</w:t>
            </w:r>
          </w:p>
        </w:tc>
        <w:tc>
          <w:tcPr>
            <w:tcW w:w="1827" w:type="pct"/>
            <w:noWrap/>
            <w:vAlign w:val="center"/>
            <w:hideMark/>
          </w:tcPr>
          <w:p w14:paraId="6B0F8085" w14:textId="77777777" w:rsidR="00B14821" w:rsidRPr="000F302D" w:rsidRDefault="00B14821" w:rsidP="00112883">
            <w:pPr>
              <w:spacing w:after="60"/>
              <w:jc w:val="center"/>
              <w:rPr>
                <w:sz w:val="18"/>
                <w:szCs w:val="18"/>
              </w:rPr>
            </w:pPr>
            <w:r w:rsidRPr="000F302D">
              <w:rPr>
                <w:sz w:val="18"/>
                <w:szCs w:val="18"/>
              </w:rPr>
              <w:t>1/7/2016 to 1/8/2016</w:t>
            </w:r>
          </w:p>
          <w:p w14:paraId="4CC25352" w14:textId="77777777" w:rsidR="00B14821" w:rsidRPr="000F302D" w:rsidRDefault="00B14821" w:rsidP="00112883">
            <w:pPr>
              <w:spacing w:after="60"/>
              <w:jc w:val="center"/>
              <w:rPr>
                <w:sz w:val="18"/>
                <w:szCs w:val="18"/>
              </w:rPr>
            </w:pPr>
            <w:r w:rsidRPr="000F302D">
              <w:rPr>
                <w:sz w:val="18"/>
                <w:szCs w:val="18"/>
              </w:rPr>
              <w:t>(40 days)</w:t>
            </w:r>
          </w:p>
        </w:tc>
        <w:tc>
          <w:tcPr>
            <w:tcW w:w="541" w:type="pct"/>
            <w:noWrap/>
            <w:vAlign w:val="center"/>
            <w:hideMark/>
          </w:tcPr>
          <w:p w14:paraId="560344EF" w14:textId="77777777" w:rsidR="00B14821" w:rsidRPr="000F302D" w:rsidRDefault="00B14821" w:rsidP="00112883">
            <w:pPr>
              <w:spacing w:after="60"/>
              <w:jc w:val="center"/>
              <w:rPr>
                <w:sz w:val="18"/>
                <w:szCs w:val="18"/>
              </w:rPr>
            </w:pPr>
            <w:r w:rsidRPr="000F302D">
              <w:rPr>
                <w:sz w:val="18"/>
                <w:szCs w:val="18"/>
              </w:rPr>
              <w:t>-</w:t>
            </w:r>
          </w:p>
        </w:tc>
        <w:tc>
          <w:tcPr>
            <w:tcW w:w="615" w:type="pct"/>
            <w:noWrap/>
            <w:vAlign w:val="center"/>
            <w:hideMark/>
          </w:tcPr>
          <w:p w14:paraId="56785DFD" w14:textId="77777777" w:rsidR="00B14821" w:rsidRPr="000F302D" w:rsidRDefault="00B14821" w:rsidP="00112883">
            <w:pPr>
              <w:spacing w:after="60"/>
              <w:jc w:val="center"/>
              <w:rPr>
                <w:sz w:val="18"/>
                <w:szCs w:val="18"/>
              </w:rPr>
            </w:pPr>
            <w:r w:rsidRPr="000F302D">
              <w:rPr>
                <w:sz w:val="18"/>
                <w:szCs w:val="18"/>
              </w:rPr>
              <w:t>-</w:t>
            </w:r>
          </w:p>
        </w:tc>
        <w:tc>
          <w:tcPr>
            <w:tcW w:w="613" w:type="pct"/>
            <w:noWrap/>
            <w:vAlign w:val="center"/>
            <w:hideMark/>
          </w:tcPr>
          <w:p w14:paraId="62BA9297" w14:textId="77777777" w:rsidR="00B14821" w:rsidRPr="000F302D" w:rsidRDefault="00B14821" w:rsidP="00112883">
            <w:pPr>
              <w:spacing w:after="60"/>
              <w:jc w:val="center"/>
              <w:rPr>
                <w:sz w:val="18"/>
                <w:szCs w:val="18"/>
              </w:rPr>
            </w:pPr>
            <w:r w:rsidRPr="000F302D">
              <w:rPr>
                <w:sz w:val="18"/>
                <w:szCs w:val="18"/>
              </w:rPr>
              <w:t>-</w:t>
            </w:r>
          </w:p>
        </w:tc>
      </w:tr>
      <w:tr w:rsidR="00B14821" w:rsidRPr="000F302D" w14:paraId="00CBE153" w14:textId="77777777" w:rsidTr="00112883">
        <w:trPr>
          <w:trHeight w:val="300"/>
        </w:trPr>
        <w:tc>
          <w:tcPr>
            <w:tcW w:w="742" w:type="pct"/>
            <w:vMerge/>
            <w:noWrap/>
            <w:vAlign w:val="center"/>
            <w:hideMark/>
          </w:tcPr>
          <w:p w14:paraId="70EB1318" w14:textId="77777777" w:rsidR="00B14821" w:rsidRPr="000F302D" w:rsidRDefault="00B14821" w:rsidP="00112883">
            <w:pPr>
              <w:spacing w:after="60"/>
              <w:jc w:val="center"/>
              <w:rPr>
                <w:sz w:val="18"/>
                <w:szCs w:val="18"/>
              </w:rPr>
            </w:pPr>
          </w:p>
        </w:tc>
        <w:tc>
          <w:tcPr>
            <w:tcW w:w="661" w:type="pct"/>
            <w:noWrap/>
            <w:vAlign w:val="center"/>
            <w:hideMark/>
          </w:tcPr>
          <w:p w14:paraId="05486B2B" w14:textId="77777777" w:rsidR="00B14821" w:rsidRPr="000F302D" w:rsidRDefault="00B14821" w:rsidP="00112883">
            <w:pPr>
              <w:spacing w:after="60"/>
              <w:jc w:val="center"/>
              <w:rPr>
                <w:sz w:val="18"/>
                <w:szCs w:val="18"/>
              </w:rPr>
            </w:pPr>
            <w:r w:rsidRPr="000F302D">
              <w:rPr>
                <w:sz w:val="18"/>
                <w:szCs w:val="18"/>
              </w:rPr>
              <w:t>EW2</w:t>
            </w:r>
          </w:p>
        </w:tc>
        <w:tc>
          <w:tcPr>
            <w:tcW w:w="1827" w:type="pct"/>
            <w:noWrap/>
            <w:vAlign w:val="center"/>
            <w:hideMark/>
          </w:tcPr>
          <w:p w14:paraId="46441661" w14:textId="77777777" w:rsidR="00B14821" w:rsidRPr="000F302D" w:rsidRDefault="00B14821" w:rsidP="00112883">
            <w:pPr>
              <w:spacing w:after="60"/>
              <w:jc w:val="center"/>
              <w:rPr>
                <w:sz w:val="18"/>
                <w:szCs w:val="18"/>
              </w:rPr>
            </w:pPr>
            <w:r w:rsidRPr="000F302D">
              <w:rPr>
                <w:sz w:val="18"/>
                <w:szCs w:val="18"/>
              </w:rPr>
              <w:t>2/8/2016 to 8/9/2016</w:t>
            </w:r>
          </w:p>
          <w:p w14:paraId="3D1B6533" w14:textId="77777777" w:rsidR="00B14821" w:rsidRPr="000F302D" w:rsidRDefault="00B14821" w:rsidP="00112883">
            <w:pPr>
              <w:spacing w:after="60"/>
              <w:jc w:val="center"/>
              <w:rPr>
                <w:sz w:val="18"/>
                <w:szCs w:val="18"/>
              </w:rPr>
            </w:pPr>
            <w:r w:rsidRPr="000F302D">
              <w:rPr>
                <w:sz w:val="18"/>
                <w:szCs w:val="18"/>
              </w:rPr>
              <w:t>(37 days)</w:t>
            </w:r>
          </w:p>
        </w:tc>
        <w:tc>
          <w:tcPr>
            <w:tcW w:w="541" w:type="pct"/>
            <w:noWrap/>
            <w:vAlign w:val="center"/>
            <w:hideMark/>
          </w:tcPr>
          <w:p w14:paraId="5F0626D3" w14:textId="77777777" w:rsidR="00B14821" w:rsidRPr="000F302D" w:rsidRDefault="00B14821" w:rsidP="00112883">
            <w:pPr>
              <w:spacing w:after="60"/>
              <w:jc w:val="center"/>
              <w:rPr>
                <w:sz w:val="18"/>
                <w:szCs w:val="18"/>
              </w:rPr>
            </w:pPr>
            <w:r w:rsidRPr="000F302D">
              <w:rPr>
                <w:sz w:val="18"/>
                <w:szCs w:val="18"/>
              </w:rPr>
              <w:t>6 (38%)</w:t>
            </w:r>
          </w:p>
        </w:tc>
        <w:tc>
          <w:tcPr>
            <w:tcW w:w="615" w:type="pct"/>
            <w:noWrap/>
            <w:vAlign w:val="center"/>
            <w:hideMark/>
          </w:tcPr>
          <w:p w14:paraId="0A0C4991" w14:textId="77777777" w:rsidR="00B14821" w:rsidRPr="000F302D" w:rsidRDefault="00B14821" w:rsidP="00112883">
            <w:pPr>
              <w:spacing w:after="60"/>
              <w:jc w:val="center"/>
              <w:rPr>
                <w:sz w:val="18"/>
                <w:szCs w:val="18"/>
              </w:rPr>
            </w:pPr>
            <w:r w:rsidRPr="000F302D">
              <w:rPr>
                <w:sz w:val="18"/>
                <w:szCs w:val="18"/>
              </w:rPr>
              <w:t>10 (62%)</w:t>
            </w:r>
          </w:p>
        </w:tc>
        <w:tc>
          <w:tcPr>
            <w:tcW w:w="613" w:type="pct"/>
            <w:noWrap/>
            <w:vAlign w:val="center"/>
            <w:hideMark/>
          </w:tcPr>
          <w:p w14:paraId="146EFC25" w14:textId="77777777" w:rsidR="00B14821" w:rsidRPr="000F302D" w:rsidRDefault="00B14821" w:rsidP="00112883">
            <w:pPr>
              <w:spacing w:after="60"/>
              <w:jc w:val="center"/>
              <w:rPr>
                <w:sz w:val="18"/>
                <w:szCs w:val="18"/>
              </w:rPr>
            </w:pPr>
            <w:r w:rsidRPr="000F302D">
              <w:rPr>
                <w:sz w:val="18"/>
                <w:szCs w:val="18"/>
              </w:rPr>
              <w:t>16</w:t>
            </w:r>
          </w:p>
        </w:tc>
      </w:tr>
      <w:tr w:rsidR="00B14821" w:rsidRPr="000F302D" w14:paraId="0B87E2C5" w14:textId="77777777" w:rsidTr="00112883">
        <w:trPr>
          <w:trHeight w:val="300"/>
        </w:trPr>
        <w:tc>
          <w:tcPr>
            <w:tcW w:w="742" w:type="pct"/>
            <w:vMerge/>
            <w:noWrap/>
            <w:vAlign w:val="center"/>
            <w:hideMark/>
          </w:tcPr>
          <w:p w14:paraId="288FE460" w14:textId="77777777" w:rsidR="00B14821" w:rsidRPr="000F302D" w:rsidRDefault="00B14821" w:rsidP="00112883">
            <w:pPr>
              <w:spacing w:after="60"/>
              <w:jc w:val="center"/>
              <w:rPr>
                <w:sz w:val="18"/>
                <w:szCs w:val="18"/>
              </w:rPr>
            </w:pPr>
          </w:p>
        </w:tc>
        <w:tc>
          <w:tcPr>
            <w:tcW w:w="661" w:type="pct"/>
            <w:noWrap/>
            <w:vAlign w:val="center"/>
            <w:hideMark/>
          </w:tcPr>
          <w:p w14:paraId="33390BB2" w14:textId="77777777" w:rsidR="00B14821" w:rsidRPr="000F302D" w:rsidRDefault="00B14821" w:rsidP="00112883">
            <w:pPr>
              <w:spacing w:after="60"/>
              <w:jc w:val="center"/>
              <w:rPr>
                <w:sz w:val="18"/>
                <w:szCs w:val="18"/>
              </w:rPr>
            </w:pPr>
            <w:r w:rsidRPr="000F302D">
              <w:rPr>
                <w:sz w:val="18"/>
                <w:szCs w:val="18"/>
              </w:rPr>
              <w:t>EW3</w:t>
            </w:r>
          </w:p>
        </w:tc>
        <w:tc>
          <w:tcPr>
            <w:tcW w:w="1827" w:type="pct"/>
            <w:noWrap/>
            <w:vAlign w:val="center"/>
            <w:hideMark/>
          </w:tcPr>
          <w:p w14:paraId="2E828252" w14:textId="77777777" w:rsidR="00B14821" w:rsidRPr="000F302D" w:rsidRDefault="00B14821" w:rsidP="00112883">
            <w:pPr>
              <w:spacing w:after="60"/>
              <w:jc w:val="center"/>
              <w:rPr>
                <w:sz w:val="18"/>
                <w:szCs w:val="18"/>
              </w:rPr>
            </w:pPr>
            <w:r w:rsidRPr="000F302D">
              <w:rPr>
                <w:sz w:val="18"/>
                <w:szCs w:val="18"/>
              </w:rPr>
              <w:t>9/9/2016 to 25/12/2016 (107 days)</w:t>
            </w:r>
          </w:p>
        </w:tc>
        <w:tc>
          <w:tcPr>
            <w:tcW w:w="541" w:type="pct"/>
            <w:noWrap/>
            <w:vAlign w:val="center"/>
            <w:hideMark/>
          </w:tcPr>
          <w:p w14:paraId="5FCE4D08" w14:textId="77777777" w:rsidR="00B14821" w:rsidRPr="000F302D" w:rsidRDefault="00B14821" w:rsidP="00112883">
            <w:pPr>
              <w:spacing w:after="60"/>
              <w:jc w:val="center"/>
              <w:rPr>
                <w:sz w:val="18"/>
                <w:szCs w:val="18"/>
              </w:rPr>
            </w:pPr>
            <w:r w:rsidRPr="000F302D">
              <w:rPr>
                <w:sz w:val="18"/>
                <w:szCs w:val="18"/>
              </w:rPr>
              <w:t>26 (25%)</w:t>
            </w:r>
          </w:p>
        </w:tc>
        <w:tc>
          <w:tcPr>
            <w:tcW w:w="615" w:type="pct"/>
            <w:noWrap/>
            <w:vAlign w:val="center"/>
            <w:hideMark/>
          </w:tcPr>
          <w:p w14:paraId="086E07CF" w14:textId="77777777" w:rsidR="00B14821" w:rsidRPr="000F302D" w:rsidRDefault="00B14821" w:rsidP="00112883">
            <w:pPr>
              <w:spacing w:after="60"/>
              <w:jc w:val="center"/>
              <w:rPr>
                <w:sz w:val="18"/>
                <w:szCs w:val="18"/>
              </w:rPr>
            </w:pPr>
            <w:r w:rsidRPr="000F302D">
              <w:rPr>
                <w:sz w:val="18"/>
                <w:szCs w:val="18"/>
              </w:rPr>
              <w:t>80 (75%)</w:t>
            </w:r>
          </w:p>
        </w:tc>
        <w:tc>
          <w:tcPr>
            <w:tcW w:w="613" w:type="pct"/>
            <w:noWrap/>
            <w:vAlign w:val="center"/>
            <w:hideMark/>
          </w:tcPr>
          <w:p w14:paraId="002E4E8B" w14:textId="77777777" w:rsidR="00B14821" w:rsidRPr="000F302D" w:rsidRDefault="00B14821" w:rsidP="00112883">
            <w:pPr>
              <w:spacing w:after="60"/>
              <w:jc w:val="center"/>
              <w:rPr>
                <w:sz w:val="18"/>
                <w:szCs w:val="18"/>
              </w:rPr>
            </w:pPr>
            <w:r w:rsidRPr="000F302D">
              <w:rPr>
                <w:sz w:val="18"/>
                <w:szCs w:val="18"/>
              </w:rPr>
              <w:t>106</w:t>
            </w:r>
          </w:p>
        </w:tc>
      </w:tr>
      <w:tr w:rsidR="00B14821" w:rsidRPr="000F302D" w14:paraId="09051848" w14:textId="77777777" w:rsidTr="00112883">
        <w:trPr>
          <w:trHeight w:val="300"/>
        </w:trPr>
        <w:tc>
          <w:tcPr>
            <w:tcW w:w="742" w:type="pct"/>
            <w:vMerge/>
            <w:noWrap/>
            <w:vAlign w:val="center"/>
            <w:hideMark/>
          </w:tcPr>
          <w:p w14:paraId="771362DA" w14:textId="77777777" w:rsidR="00B14821" w:rsidRPr="000F302D" w:rsidRDefault="00B14821" w:rsidP="00112883">
            <w:pPr>
              <w:spacing w:after="60"/>
              <w:jc w:val="center"/>
              <w:rPr>
                <w:sz w:val="18"/>
                <w:szCs w:val="18"/>
              </w:rPr>
            </w:pPr>
          </w:p>
        </w:tc>
        <w:tc>
          <w:tcPr>
            <w:tcW w:w="661" w:type="pct"/>
            <w:noWrap/>
            <w:vAlign w:val="center"/>
            <w:hideMark/>
          </w:tcPr>
          <w:p w14:paraId="3DC431C2" w14:textId="77777777" w:rsidR="00B14821" w:rsidRPr="000F302D" w:rsidRDefault="00B14821" w:rsidP="00112883">
            <w:pPr>
              <w:spacing w:after="60"/>
              <w:jc w:val="center"/>
              <w:rPr>
                <w:sz w:val="18"/>
                <w:szCs w:val="18"/>
              </w:rPr>
            </w:pPr>
            <w:r w:rsidRPr="000F302D">
              <w:rPr>
                <w:sz w:val="18"/>
                <w:szCs w:val="18"/>
              </w:rPr>
              <w:t>non-EW</w:t>
            </w:r>
          </w:p>
        </w:tc>
        <w:tc>
          <w:tcPr>
            <w:tcW w:w="1827" w:type="pct"/>
            <w:noWrap/>
            <w:vAlign w:val="center"/>
            <w:hideMark/>
          </w:tcPr>
          <w:p w14:paraId="2AB5B1AD" w14:textId="77777777" w:rsidR="00B14821" w:rsidRPr="000F302D" w:rsidRDefault="00B14821" w:rsidP="00112883">
            <w:pPr>
              <w:spacing w:after="60"/>
              <w:jc w:val="center"/>
              <w:rPr>
                <w:sz w:val="18"/>
                <w:szCs w:val="18"/>
              </w:rPr>
            </w:pPr>
            <w:r w:rsidRPr="000F302D">
              <w:rPr>
                <w:sz w:val="18"/>
                <w:szCs w:val="18"/>
              </w:rPr>
              <w:t>26/12/2016 to 25/3/2017 (90 days)</w:t>
            </w:r>
          </w:p>
        </w:tc>
        <w:tc>
          <w:tcPr>
            <w:tcW w:w="541" w:type="pct"/>
            <w:noWrap/>
            <w:vAlign w:val="center"/>
            <w:hideMark/>
          </w:tcPr>
          <w:p w14:paraId="176DF74B" w14:textId="37933660" w:rsidR="00B14821" w:rsidRPr="000F302D" w:rsidRDefault="00B14821" w:rsidP="00112883">
            <w:pPr>
              <w:spacing w:after="60"/>
              <w:jc w:val="center"/>
              <w:rPr>
                <w:sz w:val="18"/>
                <w:szCs w:val="18"/>
              </w:rPr>
            </w:pPr>
            <w:r w:rsidRPr="000F302D">
              <w:rPr>
                <w:sz w:val="18"/>
                <w:szCs w:val="18"/>
              </w:rPr>
              <w:t>0</w:t>
            </w:r>
          </w:p>
          <w:p w14:paraId="70B4A99F" w14:textId="77777777" w:rsidR="00B14821" w:rsidRPr="000F302D" w:rsidRDefault="00B14821" w:rsidP="00112883">
            <w:pPr>
              <w:spacing w:after="60"/>
              <w:jc w:val="center"/>
              <w:rPr>
                <w:sz w:val="18"/>
                <w:szCs w:val="18"/>
              </w:rPr>
            </w:pPr>
            <w:r w:rsidRPr="000F302D">
              <w:rPr>
                <w:sz w:val="18"/>
                <w:szCs w:val="18"/>
              </w:rPr>
              <w:t>(0%)</w:t>
            </w:r>
          </w:p>
        </w:tc>
        <w:tc>
          <w:tcPr>
            <w:tcW w:w="615" w:type="pct"/>
            <w:noWrap/>
            <w:vAlign w:val="center"/>
            <w:hideMark/>
          </w:tcPr>
          <w:p w14:paraId="5DDC2D80" w14:textId="77777777" w:rsidR="00B14821" w:rsidRPr="000F302D" w:rsidRDefault="00B14821" w:rsidP="00112883">
            <w:pPr>
              <w:spacing w:after="60"/>
              <w:jc w:val="center"/>
              <w:rPr>
                <w:sz w:val="18"/>
                <w:szCs w:val="18"/>
              </w:rPr>
            </w:pPr>
            <w:r w:rsidRPr="000F302D">
              <w:rPr>
                <w:sz w:val="18"/>
                <w:szCs w:val="18"/>
              </w:rPr>
              <w:t>90 (100%)</w:t>
            </w:r>
          </w:p>
        </w:tc>
        <w:tc>
          <w:tcPr>
            <w:tcW w:w="613" w:type="pct"/>
            <w:noWrap/>
            <w:vAlign w:val="center"/>
            <w:hideMark/>
          </w:tcPr>
          <w:p w14:paraId="62CA6156" w14:textId="77777777" w:rsidR="00B14821" w:rsidRPr="000F302D" w:rsidRDefault="00B14821" w:rsidP="00112883">
            <w:pPr>
              <w:spacing w:after="60"/>
              <w:jc w:val="center"/>
              <w:rPr>
                <w:sz w:val="18"/>
                <w:szCs w:val="18"/>
              </w:rPr>
            </w:pPr>
            <w:r w:rsidRPr="000F302D">
              <w:rPr>
                <w:sz w:val="18"/>
                <w:szCs w:val="18"/>
              </w:rPr>
              <w:t>90</w:t>
            </w:r>
          </w:p>
        </w:tc>
      </w:tr>
    </w:tbl>
    <w:p w14:paraId="75A011DC" w14:textId="5DAF4CEF" w:rsidR="00B14821" w:rsidRDefault="00B14821" w:rsidP="00B314BA"/>
    <w:p w14:paraId="24F2CCEF" w14:textId="127F1315" w:rsidR="00D55D19" w:rsidRDefault="00247872" w:rsidP="00D55D19">
      <w:pPr>
        <w:pStyle w:val="Caption"/>
        <w:keepNext/>
      </w:pPr>
      <w:r>
        <w:rPr>
          <w:b w:val="0"/>
          <w:bCs w:val="0"/>
          <w:noProof/>
          <w:sz w:val="16"/>
          <w:szCs w:val="16"/>
          <w:lang w:eastAsia="en-AU"/>
        </w:rPr>
        <w:drawing>
          <wp:inline distT="0" distB="0" distL="0" distR="0" wp14:anchorId="300BD71C" wp14:editId="251B8282">
            <wp:extent cx="5842000" cy="7560310"/>
            <wp:effectExtent l="0" t="0" r="6350" b="254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Fig G-2 metabolism_16-17.png"/>
                    <pic:cNvPicPr/>
                  </pic:nvPicPr>
                  <pic:blipFill>
                    <a:blip r:embed="rId116">
                      <a:extLst>
                        <a:ext uri="{28A0092B-C50C-407E-A947-70E740481C1C}">
                          <a14:useLocalDpi xmlns:a14="http://schemas.microsoft.com/office/drawing/2010/main"/>
                        </a:ext>
                      </a:extLst>
                    </a:blip>
                    <a:stretch>
                      <a:fillRect/>
                    </a:stretch>
                  </pic:blipFill>
                  <pic:spPr>
                    <a:xfrm>
                      <a:off x="0" y="0"/>
                      <a:ext cx="5842000" cy="7560310"/>
                    </a:xfrm>
                    <a:prstGeom prst="rect">
                      <a:avLst/>
                    </a:prstGeom>
                  </pic:spPr>
                </pic:pic>
              </a:graphicData>
            </a:graphic>
          </wp:inline>
        </w:drawing>
      </w:r>
    </w:p>
    <w:p w14:paraId="5E9587C1" w14:textId="4A517D7A" w:rsidR="00B14821" w:rsidRDefault="00D55D19" w:rsidP="00D55D19">
      <w:pPr>
        <w:pStyle w:val="Caption"/>
      </w:pPr>
      <w:bookmarkStart w:id="81" w:name="_Ref491156564"/>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81"/>
      <w:r>
        <w:t xml:space="preserve"> </w:t>
      </w:r>
      <w:r w:rsidRPr="00682D94">
        <w:t>Location of two long-term stream metabolism monitoring stations (Cat I: Yanda and Akuna) in the Darling River, eight spot sampling sites (Cat III) and additional water quality sampling site (Dick’s Dam) within the Selected Area in 2016-17.</w:t>
      </w:r>
    </w:p>
    <w:p w14:paraId="38992B5A" w14:textId="1AA44DCC" w:rsidR="00636D5E" w:rsidRDefault="00636D5E" w:rsidP="00636D5E"/>
    <w:p w14:paraId="2C49391E" w14:textId="1179B185" w:rsidR="00636D5E" w:rsidRDefault="00636D5E" w:rsidP="00636D5E"/>
    <w:p w14:paraId="213A80B5" w14:textId="303B6BA5" w:rsidR="00021CC4" w:rsidRPr="0082160E" w:rsidRDefault="00021CC4" w:rsidP="00AF3474">
      <w:pPr>
        <w:pStyle w:val="Heading8"/>
      </w:pPr>
      <w:r w:rsidRPr="0082160E">
        <w:t>Water nutrients spot sampling</w:t>
      </w:r>
    </w:p>
    <w:p w14:paraId="0D5CF10C" w14:textId="185F8D28" w:rsidR="00B14821" w:rsidRDefault="00B14821" w:rsidP="00DF4770">
      <w:pPr>
        <w:spacing w:before="240"/>
        <w:rPr>
          <w:rFonts w:cs="Arial"/>
          <w:szCs w:val="20"/>
        </w:rPr>
      </w:pPr>
      <w:r>
        <w:rPr>
          <w:rFonts w:cs="Arial"/>
          <w:szCs w:val="20"/>
        </w:rPr>
        <w:t xml:space="preserve">Water column nutrients </w:t>
      </w:r>
      <w:r w:rsidRPr="00CA6645">
        <w:rPr>
          <w:rFonts w:cs="Arial"/>
          <w:szCs w:val="20"/>
        </w:rPr>
        <w:t xml:space="preserve">were measured in association with Category III </w:t>
      </w:r>
      <w:r w:rsidR="000F302D">
        <w:rPr>
          <w:rFonts w:cs="Arial"/>
          <w:szCs w:val="20"/>
        </w:rPr>
        <w:t>Water Q</w:t>
      </w:r>
      <w:r>
        <w:rPr>
          <w:rFonts w:cs="Arial"/>
          <w:szCs w:val="20"/>
        </w:rPr>
        <w:t xml:space="preserve">uality and Category III </w:t>
      </w:r>
      <w:r w:rsidRPr="00CA6645">
        <w:rPr>
          <w:rFonts w:cs="Arial"/>
          <w:szCs w:val="20"/>
        </w:rPr>
        <w:t>Microinvertebrate indicators</w:t>
      </w:r>
      <w:r w:rsidRPr="00F432D6">
        <w:rPr>
          <w:rFonts w:cs="Arial"/>
          <w:szCs w:val="20"/>
        </w:rPr>
        <w:t xml:space="preserve"> in August 2016, November 2016 and March 2017 (</w:t>
      </w:r>
      <w:r w:rsidR="00DF4770">
        <w:rPr>
          <w:rFonts w:cs="Arial"/>
          <w:szCs w:val="20"/>
          <w:highlight w:val="yellow"/>
        </w:rPr>
        <w:fldChar w:fldCharType="begin"/>
      </w:r>
      <w:r w:rsidR="00DF4770">
        <w:rPr>
          <w:rFonts w:cs="Arial"/>
          <w:szCs w:val="20"/>
        </w:rPr>
        <w:instrText xml:space="preserve"> REF _Ref490732511 \r \h </w:instrText>
      </w:r>
      <w:r w:rsidR="00DF4770">
        <w:rPr>
          <w:rFonts w:cs="Arial"/>
          <w:szCs w:val="20"/>
          <w:highlight w:val="yellow"/>
        </w:rPr>
      </w:r>
      <w:r w:rsidR="00DF4770">
        <w:rPr>
          <w:rFonts w:cs="Arial"/>
          <w:szCs w:val="20"/>
          <w:highlight w:val="yellow"/>
        </w:rPr>
        <w:fldChar w:fldCharType="separate"/>
      </w:r>
      <w:r w:rsidR="00AA6BBF">
        <w:rPr>
          <w:rFonts w:cs="Arial"/>
          <w:szCs w:val="20"/>
        </w:rPr>
        <w:t>Appendix H</w:t>
      </w:r>
      <w:r w:rsidR="00DF4770">
        <w:rPr>
          <w:rFonts w:cs="Arial"/>
          <w:szCs w:val="20"/>
          <w:highlight w:val="yellow"/>
        </w:rPr>
        <w:fldChar w:fldCharType="end"/>
      </w:r>
      <w:r w:rsidRPr="00DF4770">
        <w:rPr>
          <w:rFonts w:cs="Arial"/>
          <w:szCs w:val="20"/>
        </w:rPr>
        <w:t>)</w:t>
      </w:r>
      <w:r w:rsidRPr="00F432D6">
        <w:rPr>
          <w:rFonts w:cs="Arial"/>
          <w:szCs w:val="20"/>
        </w:rPr>
        <w:t>. Sampling sites were located in t</w:t>
      </w:r>
      <w:r>
        <w:rPr>
          <w:rFonts w:cs="Arial"/>
          <w:szCs w:val="20"/>
        </w:rPr>
        <w:t xml:space="preserve">hree </w:t>
      </w:r>
      <w:r w:rsidRPr="00F432D6">
        <w:rPr>
          <w:rFonts w:cs="Arial"/>
          <w:szCs w:val="20"/>
        </w:rPr>
        <w:t>Sampling Zones within the Selected Area: Darling River</w:t>
      </w:r>
      <w:r>
        <w:rPr>
          <w:rFonts w:cs="Arial"/>
          <w:szCs w:val="20"/>
        </w:rPr>
        <w:t xml:space="preserve">, </w:t>
      </w:r>
      <w:r w:rsidRPr="00F432D6">
        <w:rPr>
          <w:rFonts w:cs="Arial"/>
          <w:szCs w:val="20"/>
        </w:rPr>
        <w:t>Warrego River</w:t>
      </w:r>
      <w:r>
        <w:rPr>
          <w:rFonts w:cs="Arial"/>
          <w:szCs w:val="20"/>
        </w:rPr>
        <w:t xml:space="preserve"> and Western Floodplain</w:t>
      </w:r>
      <w:r w:rsidRPr="00F432D6">
        <w:rPr>
          <w:rFonts w:cs="Arial"/>
          <w:szCs w:val="20"/>
        </w:rPr>
        <w:t xml:space="preserve"> (</w:t>
      </w:r>
      <w:r w:rsidR="00A64546">
        <w:rPr>
          <w:rFonts w:cs="Arial"/>
          <w:szCs w:val="20"/>
        </w:rPr>
        <w:fldChar w:fldCharType="begin"/>
      </w:r>
      <w:r w:rsidR="00A64546">
        <w:rPr>
          <w:rFonts w:cs="Arial"/>
          <w:szCs w:val="20"/>
        </w:rPr>
        <w:instrText xml:space="preserve"> REF _Ref491156564 \h </w:instrText>
      </w:r>
      <w:r w:rsidR="00A64546">
        <w:rPr>
          <w:rFonts w:cs="Arial"/>
          <w:szCs w:val="20"/>
        </w:rPr>
      </w:r>
      <w:r w:rsidR="00A64546">
        <w:rPr>
          <w:rFonts w:cs="Arial"/>
          <w:szCs w:val="20"/>
        </w:rPr>
        <w:fldChar w:fldCharType="separate"/>
      </w:r>
      <w:r w:rsidR="00AA6BBF">
        <w:t xml:space="preserve">Figure </w:t>
      </w:r>
      <w:r w:rsidR="00AA6BBF">
        <w:rPr>
          <w:noProof/>
        </w:rPr>
        <w:t>G</w:t>
      </w:r>
      <w:r w:rsidR="00AA6BBF">
        <w:noBreakHyphen/>
      </w:r>
      <w:r w:rsidR="00AA6BBF">
        <w:rPr>
          <w:noProof/>
        </w:rPr>
        <w:t>1</w:t>
      </w:r>
      <w:r w:rsidR="00A64546">
        <w:rPr>
          <w:rFonts w:cs="Arial"/>
          <w:szCs w:val="20"/>
        </w:rPr>
        <w:fldChar w:fldCharType="end"/>
      </w:r>
      <w:r>
        <w:rPr>
          <w:rFonts w:cs="Arial"/>
          <w:szCs w:val="20"/>
        </w:rPr>
        <w:t xml:space="preserve"> and </w:t>
      </w:r>
      <w:r w:rsidR="00D55D19">
        <w:rPr>
          <w:rFonts w:cs="Arial"/>
          <w:szCs w:val="20"/>
          <w:highlight w:val="yellow"/>
        </w:rPr>
        <w:fldChar w:fldCharType="begin"/>
      </w:r>
      <w:r w:rsidR="00D55D19">
        <w:rPr>
          <w:rFonts w:cs="Arial"/>
          <w:szCs w:val="20"/>
        </w:rPr>
        <w:instrText xml:space="preserve"> REF _Ref491156327 \h </w:instrText>
      </w:r>
      <w:r w:rsidR="00D55D19">
        <w:rPr>
          <w:rFonts w:cs="Arial"/>
          <w:szCs w:val="20"/>
          <w:highlight w:val="yellow"/>
        </w:rPr>
      </w:r>
      <w:r w:rsidR="00D55D19">
        <w:rPr>
          <w:rFonts w:cs="Arial"/>
          <w:szCs w:val="20"/>
          <w:highlight w:val="yellow"/>
        </w:rPr>
        <w:fldChar w:fldCharType="separate"/>
      </w:r>
      <w:r w:rsidR="00AA6BBF">
        <w:t xml:space="preserve">Table </w:t>
      </w:r>
      <w:r w:rsidR="00AA6BBF">
        <w:rPr>
          <w:noProof/>
        </w:rPr>
        <w:t>G</w:t>
      </w:r>
      <w:r w:rsidR="00AA6BBF">
        <w:noBreakHyphen/>
      </w:r>
      <w:r w:rsidR="00AA6BBF">
        <w:rPr>
          <w:noProof/>
        </w:rPr>
        <w:t>3</w:t>
      </w:r>
      <w:r w:rsidR="00D55D19">
        <w:rPr>
          <w:rFonts w:cs="Arial"/>
          <w:szCs w:val="20"/>
          <w:highlight w:val="yellow"/>
        </w:rPr>
        <w:fldChar w:fldCharType="end"/>
      </w:r>
      <w:r w:rsidRPr="00F432D6">
        <w:rPr>
          <w:rFonts w:cs="Arial"/>
          <w:szCs w:val="20"/>
        </w:rPr>
        <w:t>).</w:t>
      </w:r>
      <w:r>
        <w:rPr>
          <w:rFonts w:cs="Arial"/>
          <w:szCs w:val="20"/>
        </w:rPr>
        <w:t xml:space="preserve"> </w:t>
      </w:r>
      <w:r w:rsidRPr="008F7026">
        <w:rPr>
          <w:rFonts w:cs="Arial"/>
          <w:szCs w:val="20"/>
        </w:rPr>
        <w:t xml:space="preserve">Hydrological conditions within the Selected Area during sampling are described in </w:t>
      </w:r>
      <w:r w:rsidR="00DF4770">
        <w:rPr>
          <w:rFonts w:cs="Arial"/>
          <w:szCs w:val="20"/>
        </w:rPr>
        <w:t>(</w:t>
      </w:r>
      <w:r w:rsidR="00DF4770">
        <w:rPr>
          <w:rFonts w:cs="Arial"/>
          <w:szCs w:val="20"/>
        </w:rPr>
        <w:fldChar w:fldCharType="begin"/>
      </w:r>
      <w:r w:rsidR="00DF4770">
        <w:rPr>
          <w:rFonts w:cs="Arial"/>
          <w:szCs w:val="20"/>
        </w:rPr>
        <w:instrText xml:space="preserve"> REF _Ref490732511 \r \h </w:instrText>
      </w:r>
      <w:r w:rsidR="00DF4770">
        <w:rPr>
          <w:rFonts w:cs="Arial"/>
          <w:szCs w:val="20"/>
        </w:rPr>
      </w:r>
      <w:r w:rsidR="00DF4770">
        <w:rPr>
          <w:rFonts w:cs="Arial"/>
          <w:szCs w:val="20"/>
        </w:rPr>
        <w:fldChar w:fldCharType="separate"/>
      </w:r>
      <w:r w:rsidR="00AA6BBF">
        <w:rPr>
          <w:rFonts w:cs="Arial"/>
          <w:szCs w:val="20"/>
        </w:rPr>
        <w:t>Appendix H</w:t>
      </w:r>
      <w:r w:rsidR="00DF4770">
        <w:rPr>
          <w:rFonts w:cs="Arial"/>
          <w:szCs w:val="20"/>
        </w:rPr>
        <w:fldChar w:fldCharType="end"/>
      </w:r>
      <w:r w:rsidR="00DF4770" w:rsidRPr="00DF4770">
        <w:rPr>
          <w:rFonts w:cs="Arial"/>
          <w:szCs w:val="20"/>
        </w:rPr>
        <w:t>)</w:t>
      </w:r>
      <w:r w:rsidRPr="00DF4770">
        <w:rPr>
          <w:rFonts w:cs="Arial"/>
          <w:szCs w:val="20"/>
        </w:rPr>
        <w:t>.</w:t>
      </w:r>
      <w:r>
        <w:rPr>
          <w:rFonts w:cs="Arial"/>
          <w:szCs w:val="20"/>
        </w:rPr>
        <w:t xml:space="preserve"> </w:t>
      </w:r>
    </w:p>
    <w:p w14:paraId="4197FFB9" w14:textId="4CAAC542" w:rsidR="00B14821" w:rsidRDefault="00B14821" w:rsidP="00B14821">
      <w:pPr>
        <w:rPr>
          <w:color w:val="000000"/>
        </w:rPr>
      </w:pPr>
      <w:r w:rsidRPr="00F432D6">
        <w:rPr>
          <w:color w:val="000000"/>
        </w:rPr>
        <w:t xml:space="preserve">Water </w:t>
      </w:r>
      <w:r>
        <w:rPr>
          <w:color w:val="000000"/>
        </w:rPr>
        <w:t xml:space="preserve">nutrient </w:t>
      </w:r>
      <w:r w:rsidRPr="00F432D6">
        <w:rPr>
          <w:color w:val="000000"/>
        </w:rPr>
        <w:t>samples were collected for laboratory analysis of total nitrogen (TN), total phosphorus (TP), nitrate-nitrite (NOx), filterable reactive phosphorus (FRP) and dissolved organic carbon (DOC)</w:t>
      </w:r>
      <w:r>
        <w:rPr>
          <w:color w:val="000000"/>
        </w:rPr>
        <w:t xml:space="preserve"> (</w:t>
      </w:r>
      <w:r w:rsidR="00A64546">
        <w:rPr>
          <w:color w:val="000000"/>
        </w:rPr>
        <w:fldChar w:fldCharType="begin"/>
      </w:r>
      <w:r w:rsidR="00A64546">
        <w:rPr>
          <w:color w:val="000000"/>
        </w:rPr>
        <w:instrText xml:space="preserve"> REF _Ref491156363 \h </w:instrText>
      </w:r>
      <w:r w:rsidR="00A64546">
        <w:rPr>
          <w:color w:val="000000"/>
        </w:rPr>
      </w:r>
      <w:r w:rsidR="00A64546">
        <w:rPr>
          <w:color w:val="000000"/>
        </w:rPr>
        <w:fldChar w:fldCharType="separate"/>
      </w:r>
      <w:r w:rsidR="00AA6BBF">
        <w:t xml:space="preserve">Table </w:t>
      </w:r>
      <w:r w:rsidR="00AA6BBF">
        <w:rPr>
          <w:noProof/>
        </w:rPr>
        <w:t>G</w:t>
      </w:r>
      <w:r w:rsidR="00AA6BBF">
        <w:noBreakHyphen/>
      </w:r>
      <w:r w:rsidR="00AA6BBF">
        <w:rPr>
          <w:noProof/>
        </w:rPr>
        <w:t>1</w:t>
      </w:r>
      <w:r w:rsidR="00A64546">
        <w:rPr>
          <w:color w:val="000000"/>
        </w:rPr>
        <w:fldChar w:fldCharType="end"/>
      </w:r>
      <w:r>
        <w:rPr>
          <w:color w:val="000000"/>
        </w:rPr>
        <w:t>)</w:t>
      </w:r>
      <w:r w:rsidRPr="00F432D6">
        <w:rPr>
          <w:color w:val="000000"/>
        </w:rPr>
        <w:t xml:space="preserve">. Samples were </w:t>
      </w:r>
      <w:r>
        <w:rPr>
          <w:color w:val="000000"/>
        </w:rPr>
        <w:t>analysed following the methods in 2015-</w:t>
      </w:r>
      <w:r w:rsidRPr="00EE386A">
        <w:rPr>
          <w:color w:val="000000"/>
        </w:rPr>
        <w:t xml:space="preserve">16 report </w:t>
      </w:r>
      <w:r w:rsidR="00DF4770">
        <w:rPr>
          <w:color w:val="000000"/>
        </w:rPr>
        <w:t>(</w:t>
      </w:r>
      <w:r w:rsidR="00DF4770">
        <w:rPr>
          <w:color w:val="000000"/>
        </w:rPr>
        <w:fldChar w:fldCharType="begin"/>
      </w:r>
      <w:r w:rsidR="00DF4770">
        <w:rPr>
          <w:color w:val="000000"/>
        </w:rPr>
        <w:instrText xml:space="preserve"> REF _Ref490732625 \r \h </w:instrText>
      </w:r>
      <w:r w:rsidR="00DF4770">
        <w:rPr>
          <w:color w:val="000000"/>
        </w:rPr>
      </w:r>
      <w:r w:rsidR="00DF4770">
        <w:rPr>
          <w:color w:val="000000"/>
        </w:rPr>
        <w:fldChar w:fldCharType="separate"/>
      </w:r>
      <w:r w:rsidR="00AA6BBF">
        <w:rPr>
          <w:color w:val="000000"/>
        </w:rPr>
        <w:t>Appendix G</w:t>
      </w:r>
      <w:r w:rsidR="00DF4770">
        <w:rPr>
          <w:color w:val="000000"/>
        </w:rPr>
        <w:fldChar w:fldCharType="end"/>
      </w:r>
      <w:r w:rsidR="0078586A">
        <w:rPr>
          <w:color w:val="000000"/>
        </w:rPr>
        <w:t>,</w:t>
      </w:r>
      <w:r>
        <w:rPr>
          <w:color w:val="000000"/>
        </w:rPr>
        <w:t xml:space="preserve"> </w:t>
      </w:r>
      <w:r w:rsidRPr="006F56DD">
        <w:fldChar w:fldCharType="begin"/>
      </w:r>
      <w:r w:rsidRPr="006F56DD">
        <w:instrText xml:space="preserve"> ADDIN EN.CITE &lt;EndNote&gt;&lt;Cite&gt;&lt;Author&gt;CEWO&lt;/Author&gt;&lt;Year&gt;2017&lt;/Year&gt;&lt;RecNum&gt;84&lt;/RecNum&gt;&lt;DisplayText&gt;(CEWO, 2017)&lt;/DisplayText&gt;&lt;record&gt;&lt;rec-number&gt;84&lt;/rec-number&gt;&lt;foreign-keys&gt;&lt;key app="EN" db-id="vpsd0p950dzvpnexx92xfvtcwsw5dzd0sp0x" timestamp="1502152892"&gt;84&lt;/key&gt;&lt;/foreign-keys&gt;&lt;ref-type name="Report"&gt;27&lt;/ref-type&gt;&lt;contributors&gt;&lt;authors&gt;&lt;author&gt;Commonwealth of Australia CEWO&lt;/author&gt;&lt;/authors&gt;&lt;/contributors&gt;&lt;titles&gt;&lt;title&gt;Commonwealth Environmental Water Office Long Term Intervention Monitoring Project Junction of the Warrego and Darling rivers Selected Area – 2015-16 Final Evaluation Report&lt;/title&gt;&lt;/titles&gt;&lt;dates&gt;&lt;year&gt;2017&lt;/year&gt;&lt;/dates&gt;&lt;publisher&gt;Commonwealth Environmental Water Office, Commonwealth of Australia &lt;/publisher&gt;&lt;urls&gt;&lt;/urls&gt;&lt;/record&gt;&lt;/Cite&gt;&lt;/EndNote&gt;</w:instrText>
      </w:r>
      <w:r w:rsidRPr="006F56DD">
        <w:fldChar w:fldCharType="separate"/>
      </w:r>
      <w:r w:rsidR="00DF4770" w:rsidRPr="006F56DD">
        <w:t>Commonwealth of Australia 2016</w:t>
      </w:r>
      <w:r w:rsidRPr="006F56DD">
        <w:fldChar w:fldCharType="end"/>
      </w:r>
      <w:r w:rsidR="00DF4770">
        <w:rPr>
          <w:color w:val="000000"/>
        </w:rPr>
        <w:t>)</w:t>
      </w:r>
    </w:p>
    <w:p w14:paraId="18B4A760" w14:textId="0D0A7325" w:rsidR="00395AA2" w:rsidRDefault="00B14821" w:rsidP="00395AA2">
      <w:r w:rsidRPr="00F432D6">
        <w:t xml:space="preserve">Permutational multivariate analysis of variance (PERMANOVA) routine was used to test difference in each water nutrients indicators between </w:t>
      </w:r>
      <w:r>
        <w:t>TIME</w:t>
      </w:r>
      <w:r w:rsidRPr="00F432D6">
        <w:t xml:space="preserve"> (with 3 random levels, Aug-16, Nov-16 and Mar-17), </w:t>
      </w:r>
      <w:r>
        <w:t>ZONE</w:t>
      </w:r>
      <w:r w:rsidRPr="00F432D6">
        <w:t xml:space="preserve"> (with 3 fixed levels, Darling, Warrego and Western Floodplain), </w:t>
      </w:r>
      <w:r>
        <w:t>SITE</w:t>
      </w:r>
      <w:r w:rsidRPr="00F432D6">
        <w:t xml:space="preserve"> (with 6 fixed levels, AKUNA, DARPUMP, BOERA, BOOKA, ROSS and WF) where site was nested with zone and interactions</w:t>
      </w:r>
      <w:r>
        <w:t xml:space="preserve"> (</w:t>
      </w:r>
      <w:r w:rsidR="00D55D19">
        <w:rPr>
          <w:highlight w:val="yellow"/>
        </w:rPr>
        <w:fldChar w:fldCharType="begin"/>
      </w:r>
      <w:r w:rsidR="00D55D19">
        <w:instrText xml:space="preserve"> REF _Ref491156327 \h </w:instrText>
      </w:r>
      <w:r w:rsidR="00D55D19">
        <w:rPr>
          <w:highlight w:val="yellow"/>
        </w:rPr>
      </w:r>
      <w:r w:rsidR="00D55D19">
        <w:rPr>
          <w:highlight w:val="yellow"/>
        </w:rPr>
        <w:fldChar w:fldCharType="separate"/>
      </w:r>
      <w:r w:rsidR="00AA6BBF">
        <w:t xml:space="preserve">Table </w:t>
      </w:r>
      <w:r w:rsidR="00AA6BBF">
        <w:rPr>
          <w:noProof/>
        </w:rPr>
        <w:t>G</w:t>
      </w:r>
      <w:r w:rsidR="00AA6BBF">
        <w:noBreakHyphen/>
      </w:r>
      <w:r w:rsidR="00AA6BBF">
        <w:rPr>
          <w:noProof/>
        </w:rPr>
        <w:t>3</w:t>
      </w:r>
      <w:r w:rsidR="00D55D19">
        <w:rPr>
          <w:highlight w:val="yellow"/>
        </w:rPr>
        <w:fldChar w:fldCharType="end"/>
      </w:r>
      <w:r>
        <w:t>)</w:t>
      </w:r>
      <w:r w:rsidRPr="00F432D6">
        <w:t>. This</w:t>
      </w:r>
      <w:r w:rsidR="0078586A">
        <w:t xml:space="preserve"> routine can be used to analyse</w:t>
      </w:r>
      <w:r w:rsidRPr="00F432D6">
        <w:t xml:space="preserve"> unbalanced experimental design with hierarchical nesting in an analysis of variance (ANOVA) experimental design using permutation methods ((PRIMER-E, 2009). Up to 999 random permutations estimated the probability of p-values, with levels of significance reported as p&lt;0.05. Where statistically significant differences </w:t>
      </w:r>
      <w:r w:rsidRPr="00885F8D">
        <w:t xml:space="preserve">were detected, pair-wise comparisons in PREMANOVA routine were used to determine the source </w:t>
      </w:r>
      <w:r>
        <w:t>of the significant differences.</w:t>
      </w:r>
    </w:p>
    <w:p w14:paraId="2E55EC17" w14:textId="311EC2A9" w:rsidR="00D55D19" w:rsidRDefault="00D55D19" w:rsidP="00D55D19">
      <w:pPr>
        <w:pStyle w:val="Caption"/>
        <w:keepNext/>
      </w:pPr>
      <w:bookmarkStart w:id="82" w:name="_Ref491156327"/>
      <w:r>
        <w:t xml:space="preserve">Table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82"/>
      <w:r>
        <w:t xml:space="preserve"> </w:t>
      </w:r>
      <w:r w:rsidRPr="00E44B88">
        <w:t>Location of eight spot sampling sites within the Selected Area for category III water quality surveys. Map projection GDA94 Zone 55.</w:t>
      </w:r>
    </w:p>
    <w:tbl>
      <w:tblPr>
        <w:tblW w:w="9146" w:type="dxa"/>
        <w:tblLook w:val="04A0" w:firstRow="1" w:lastRow="0" w:firstColumn="1" w:lastColumn="0" w:noHBand="0" w:noVBand="1"/>
      </w:tblPr>
      <w:tblGrid>
        <w:gridCol w:w="1560"/>
        <w:gridCol w:w="1842"/>
        <w:gridCol w:w="1134"/>
        <w:gridCol w:w="993"/>
        <w:gridCol w:w="992"/>
        <w:gridCol w:w="850"/>
        <w:gridCol w:w="851"/>
        <w:gridCol w:w="924"/>
      </w:tblGrid>
      <w:tr w:rsidR="0082160E" w:rsidRPr="000F302D" w14:paraId="068BC5A8" w14:textId="77777777" w:rsidTr="00CE5A27">
        <w:trPr>
          <w:trHeight w:val="300"/>
        </w:trPr>
        <w:tc>
          <w:tcPr>
            <w:tcW w:w="1560" w:type="dxa"/>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307666CB" w14:textId="77777777" w:rsidR="0082160E" w:rsidRPr="000F302D" w:rsidRDefault="0082160E" w:rsidP="00112883">
            <w:pPr>
              <w:pStyle w:val="NoSpacing"/>
              <w:spacing w:before="60" w:after="60" w:line="280" w:lineRule="exact"/>
              <w:jc w:val="center"/>
              <w:rPr>
                <w:sz w:val="18"/>
                <w:szCs w:val="18"/>
              </w:rPr>
            </w:pPr>
            <w:r w:rsidRPr="000F302D">
              <w:rPr>
                <w:sz w:val="18"/>
                <w:szCs w:val="18"/>
              </w:rPr>
              <w:t>Sampling Zone</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25948" w14:textId="77777777" w:rsidR="0082160E" w:rsidRPr="000F302D" w:rsidRDefault="0082160E" w:rsidP="00112883">
            <w:pPr>
              <w:pStyle w:val="NoSpacing"/>
              <w:spacing w:before="60" w:after="60" w:line="280" w:lineRule="exact"/>
              <w:jc w:val="center"/>
              <w:rPr>
                <w:sz w:val="18"/>
                <w:szCs w:val="18"/>
              </w:rPr>
            </w:pPr>
            <w:r w:rsidRPr="000F302D">
              <w:rPr>
                <w:sz w:val="18"/>
                <w:szCs w:val="18"/>
              </w:rPr>
              <w:t>Site Name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37E955" w14:textId="77777777" w:rsidR="0082160E" w:rsidRPr="000F302D" w:rsidRDefault="0082160E" w:rsidP="00112883">
            <w:pPr>
              <w:pStyle w:val="NoSpacing"/>
              <w:spacing w:before="60" w:after="60" w:line="280" w:lineRule="exact"/>
              <w:jc w:val="center"/>
              <w:rPr>
                <w:sz w:val="18"/>
                <w:szCs w:val="18"/>
              </w:rPr>
            </w:pPr>
            <w:r w:rsidRPr="000F302D">
              <w:rPr>
                <w:sz w:val="18"/>
                <w:szCs w:val="18"/>
              </w:rPr>
              <w:t>Site Code</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FF5B57" w14:textId="77777777" w:rsidR="0082160E" w:rsidRPr="000F302D" w:rsidRDefault="0082160E" w:rsidP="00112883">
            <w:pPr>
              <w:pStyle w:val="NoSpacing"/>
              <w:spacing w:before="60" w:after="60" w:line="280" w:lineRule="exact"/>
              <w:jc w:val="center"/>
              <w:rPr>
                <w:sz w:val="18"/>
                <w:szCs w:val="18"/>
              </w:rPr>
            </w:pPr>
            <w:r w:rsidRPr="000F302D">
              <w:rPr>
                <w:sz w:val="18"/>
                <w:szCs w:val="18"/>
              </w:rPr>
              <w:t>Easting</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5FDD03" w14:textId="77777777" w:rsidR="0082160E" w:rsidRPr="000F302D" w:rsidRDefault="0082160E" w:rsidP="00112883">
            <w:pPr>
              <w:pStyle w:val="NoSpacing"/>
              <w:spacing w:before="60" w:after="60" w:line="280" w:lineRule="exact"/>
              <w:jc w:val="center"/>
              <w:rPr>
                <w:sz w:val="18"/>
                <w:szCs w:val="18"/>
              </w:rPr>
            </w:pPr>
            <w:r w:rsidRPr="000F302D">
              <w:rPr>
                <w:sz w:val="18"/>
                <w:szCs w:val="18"/>
              </w:rPr>
              <w:t>Northing</w:t>
            </w:r>
          </w:p>
        </w:tc>
        <w:tc>
          <w:tcPr>
            <w:tcW w:w="2625" w:type="dxa"/>
            <w:gridSpan w:val="3"/>
            <w:tcBorders>
              <w:top w:val="single" w:sz="4" w:space="0" w:color="auto"/>
              <w:left w:val="nil"/>
              <w:bottom w:val="single" w:sz="4" w:space="0" w:color="auto"/>
            </w:tcBorders>
            <w:shd w:val="clear" w:color="auto" w:fill="D9D9D9" w:themeFill="background1" w:themeFillShade="D9"/>
            <w:noWrap/>
            <w:vAlign w:val="center"/>
            <w:hideMark/>
          </w:tcPr>
          <w:p w14:paraId="61AEB612" w14:textId="77777777" w:rsidR="0082160E" w:rsidRPr="000F302D" w:rsidRDefault="0082160E" w:rsidP="00112883">
            <w:pPr>
              <w:pStyle w:val="NoSpacing"/>
              <w:spacing w:before="60" w:after="60" w:line="280" w:lineRule="exact"/>
              <w:jc w:val="center"/>
              <w:rPr>
                <w:sz w:val="18"/>
                <w:szCs w:val="18"/>
              </w:rPr>
            </w:pPr>
            <w:r w:rsidRPr="000F302D">
              <w:rPr>
                <w:sz w:val="18"/>
                <w:szCs w:val="18"/>
              </w:rPr>
              <w:t>Inundation</w:t>
            </w:r>
          </w:p>
        </w:tc>
      </w:tr>
      <w:tr w:rsidR="0082160E" w:rsidRPr="000F302D" w14:paraId="7DEBDB29" w14:textId="77777777" w:rsidTr="00CE5A27">
        <w:trPr>
          <w:trHeight w:val="300"/>
        </w:trPr>
        <w:tc>
          <w:tcPr>
            <w:tcW w:w="156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3B2A6DD6" w14:textId="77777777" w:rsidR="0082160E" w:rsidRPr="000F302D" w:rsidRDefault="0082160E" w:rsidP="00112883">
            <w:pPr>
              <w:pStyle w:val="NoSpacing"/>
              <w:spacing w:before="60" w:after="60" w:line="280" w:lineRule="exact"/>
              <w:jc w:val="center"/>
              <w:rPr>
                <w:sz w:val="18"/>
                <w:szCs w:val="18"/>
              </w:rPr>
            </w:pPr>
          </w:p>
        </w:tc>
        <w:tc>
          <w:tcPr>
            <w:tcW w:w="184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C4803C" w14:textId="77777777" w:rsidR="0082160E" w:rsidRPr="000F302D" w:rsidRDefault="0082160E" w:rsidP="00112883">
            <w:pPr>
              <w:pStyle w:val="NoSpacing"/>
              <w:spacing w:before="60" w:after="60" w:line="280" w:lineRule="exact"/>
              <w:jc w:val="center"/>
              <w:rPr>
                <w:sz w:val="18"/>
                <w:szCs w:val="18"/>
              </w:rPr>
            </w:pPr>
          </w:p>
        </w:tc>
        <w:tc>
          <w:tcPr>
            <w:tcW w:w="113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78614D" w14:textId="77777777" w:rsidR="0082160E" w:rsidRPr="000F302D" w:rsidRDefault="0082160E" w:rsidP="00112883">
            <w:pPr>
              <w:pStyle w:val="NoSpacing"/>
              <w:spacing w:before="60" w:after="60" w:line="280" w:lineRule="exact"/>
              <w:jc w:val="center"/>
              <w:rPr>
                <w:sz w:val="18"/>
                <w:szCs w:val="18"/>
              </w:rPr>
            </w:pPr>
          </w:p>
        </w:tc>
        <w:tc>
          <w:tcPr>
            <w:tcW w:w="993"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39A935" w14:textId="77777777" w:rsidR="0082160E" w:rsidRPr="000F302D" w:rsidRDefault="0082160E" w:rsidP="00112883">
            <w:pPr>
              <w:pStyle w:val="NoSpacing"/>
              <w:spacing w:before="60" w:after="60" w:line="280" w:lineRule="exact"/>
              <w:jc w:val="center"/>
              <w:rPr>
                <w:sz w:val="18"/>
                <w:szCs w:val="18"/>
              </w:rPr>
            </w:pPr>
          </w:p>
        </w:tc>
        <w:tc>
          <w:tcPr>
            <w:tcW w:w="99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1D0EC0" w14:textId="77777777" w:rsidR="0082160E" w:rsidRPr="000F302D" w:rsidRDefault="0082160E" w:rsidP="00112883">
            <w:pPr>
              <w:pStyle w:val="NoSpacing"/>
              <w:spacing w:before="60" w:after="60" w:line="280" w:lineRule="exact"/>
              <w:jc w:val="center"/>
              <w:rPr>
                <w:sz w:val="18"/>
                <w:szCs w:val="18"/>
              </w:rPr>
            </w:pP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CBB3F1" w14:textId="77777777" w:rsidR="0082160E" w:rsidRPr="000F302D" w:rsidRDefault="0082160E" w:rsidP="00112883">
            <w:pPr>
              <w:pStyle w:val="NoSpacing"/>
              <w:spacing w:before="60" w:after="60" w:line="280" w:lineRule="exact"/>
              <w:jc w:val="center"/>
              <w:rPr>
                <w:sz w:val="18"/>
                <w:szCs w:val="18"/>
              </w:rPr>
            </w:pPr>
            <w:r w:rsidRPr="000F302D">
              <w:rPr>
                <w:sz w:val="18"/>
                <w:szCs w:val="18"/>
              </w:rPr>
              <w:t>Aug-16</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0C2F65F" w14:textId="77777777" w:rsidR="0082160E" w:rsidRPr="000F302D" w:rsidRDefault="0082160E" w:rsidP="00112883">
            <w:pPr>
              <w:pStyle w:val="NoSpacing"/>
              <w:spacing w:before="60" w:after="60" w:line="280" w:lineRule="exact"/>
              <w:jc w:val="center"/>
              <w:rPr>
                <w:sz w:val="18"/>
                <w:szCs w:val="18"/>
              </w:rPr>
            </w:pPr>
            <w:r w:rsidRPr="000F302D">
              <w:rPr>
                <w:sz w:val="18"/>
                <w:szCs w:val="18"/>
              </w:rPr>
              <w:t>Nov-16</w:t>
            </w:r>
          </w:p>
        </w:tc>
        <w:tc>
          <w:tcPr>
            <w:tcW w:w="924" w:type="dxa"/>
            <w:tcBorders>
              <w:top w:val="nil"/>
              <w:left w:val="nil"/>
              <w:bottom w:val="single" w:sz="4" w:space="0" w:color="auto"/>
            </w:tcBorders>
            <w:shd w:val="clear" w:color="auto" w:fill="D9D9D9" w:themeFill="background1" w:themeFillShade="D9"/>
            <w:noWrap/>
            <w:vAlign w:val="center"/>
            <w:hideMark/>
          </w:tcPr>
          <w:p w14:paraId="027281D8" w14:textId="77777777" w:rsidR="0082160E" w:rsidRPr="000F302D" w:rsidRDefault="0082160E" w:rsidP="00112883">
            <w:pPr>
              <w:pStyle w:val="NoSpacing"/>
              <w:spacing w:before="60" w:after="60" w:line="280" w:lineRule="exact"/>
              <w:jc w:val="center"/>
              <w:rPr>
                <w:sz w:val="18"/>
                <w:szCs w:val="18"/>
              </w:rPr>
            </w:pPr>
            <w:r w:rsidRPr="000F302D">
              <w:rPr>
                <w:sz w:val="18"/>
                <w:szCs w:val="18"/>
              </w:rPr>
              <w:t>Mar-17</w:t>
            </w:r>
          </w:p>
        </w:tc>
      </w:tr>
      <w:tr w:rsidR="0082160E" w:rsidRPr="000F302D" w14:paraId="7048DFB8" w14:textId="77777777" w:rsidTr="00CE5A27">
        <w:trPr>
          <w:trHeight w:val="300"/>
        </w:trPr>
        <w:tc>
          <w:tcPr>
            <w:tcW w:w="1560" w:type="dxa"/>
            <w:vMerge w:val="restart"/>
            <w:tcBorders>
              <w:top w:val="single" w:sz="4" w:space="0" w:color="auto"/>
              <w:bottom w:val="single" w:sz="4" w:space="0" w:color="auto"/>
              <w:right w:val="single" w:sz="4" w:space="0" w:color="auto"/>
            </w:tcBorders>
            <w:shd w:val="clear" w:color="auto" w:fill="auto"/>
            <w:vAlign w:val="center"/>
            <w:hideMark/>
          </w:tcPr>
          <w:p w14:paraId="5C43ADBB" w14:textId="77777777" w:rsidR="0082160E" w:rsidRPr="000F302D" w:rsidRDefault="0082160E" w:rsidP="00112883">
            <w:pPr>
              <w:pStyle w:val="NoSpacing"/>
              <w:spacing w:before="60" w:after="60" w:line="280" w:lineRule="exact"/>
              <w:jc w:val="center"/>
              <w:rPr>
                <w:sz w:val="18"/>
                <w:szCs w:val="18"/>
              </w:rPr>
            </w:pPr>
            <w:r w:rsidRPr="000F302D">
              <w:rPr>
                <w:sz w:val="18"/>
                <w:szCs w:val="18"/>
              </w:rPr>
              <w:t>Darling River</w:t>
            </w:r>
          </w:p>
        </w:tc>
        <w:tc>
          <w:tcPr>
            <w:tcW w:w="1842" w:type="dxa"/>
            <w:tcBorders>
              <w:top w:val="nil"/>
              <w:left w:val="nil"/>
              <w:bottom w:val="single" w:sz="4" w:space="0" w:color="auto"/>
              <w:right w:val="single" w:sz="4" w:space="0" w:color="auto"/>
            </w:tcBorders>
            <w:shd w:val="clear" w:color="auto" w:fill="auto"/>
            <w:noWrap/>
            <w:vAlign w:val="center"/>
            <w:hideMark/>
          </w:tcPr>
          <w:p w14:paraId="2B6CB6D3" w14:textId="77777777" w:rsidR="0082160E" w:rsidRPr="000F302D" w:rsidRDefault="0082160E" w:rsidP="00112883">
            <w:pPr>
              <w:pStyle w:val="NoSpacing"/>
              <w:spacing w:before="60" w:after="60" w:line="280" w:lineRule="exact"/>
              <w:jc w:val="center"/>
              <w:rPr>
                <w:sz w:val="18"/>
                <w:szCs w:val="18"/>
              </w:rPr>
            </w:pPr>
            <w:r w:rsidRPr="000F302D">
              <w:rPr>
                <w:sz w:val="18"/>
                <w:szCs w:val="18"/>
              </w:rPr>
              <w:t>Akuna homestead</w:t>
            </w:r>
          </w:p>
        </w:tc>
        <w:tc>
          <w:tcPr>
            <w:tcW w:w="1134" w:type="dxa"/>
            <w:tcBorders>
              <w:top w:val="nil"/>
              <w:left w:val="nil"/>
              <w:bottom w:val="single" w:sz="4" w:space="0" w:color="auto"/>
              <w:right w:val="single" w:sz="4" w:space="0" w:color="auto"/>
            </w:tcBorders>
            <w:shd w:val="clear" w:color="auto" w:fill="auto"/>
            <w:noWrap/>
            <w:vAlign w:val="center"/>
            <w:hideMark/>
          </w:tcPr>
          <w:p w14:paraId="04AE98F8" w14:textId="77777777" w:rsidR="0082160E" w:rsidRPr="000F302D" w:rsidRDefault="0082160E" w:rsidP="00112883">
            <w:pPr>
              <w:pStyle w:val="NoSpacing"/>
              <w:spacing w:before="60" w:after="60" w:line="280" w:lineRule="exact"/>
              <w:jc w:val="center"/>
              <w:rPr>
                <w:sz w:val="18"/>
                <w:szCs w:val="18"/>
              </w:rPr>
            </w:pPr>
            <w:r w:rsidRPr="000F302D">
              <w:rPr>
                <w:sz w:val="18"/>
                <w:szCs w:val="18"/>
              </w:rPr>
              <w:t>AKUNA</w:t>
            </w:r>
          </w:p>
        </w:tc>
        <w:tc>
          <w:tcPr>
            <w:tcW w:w="993" w:type="dxa"/>
            <w:tcBorders>
              <w:top w:val="nil"/>
              <w:left w:val="nil"/>
              <w:bottom w:val="single" w:sz="4" w:space="0" w:color="auto"/>
              <w:right w:val="single" w:sz="4" w:space="0" w:color="auto"/>
            </w:tcBorders>
            <w:shd w:val="clear" w:color="auto" w:fill="auto"/>
            <w:noWrap/>
            <w:vAlign w:val="center"/>
            <w:hideMark/>
          </w:tcPr>
          <w:p w14:paraId="392F0D2E" w14:textId="77777777" w:rsidR="0082160E" w:rsidRPr="000F302D" w:rsidRDefault="0082160E" w:rsidP="00112883">
            <w:pPr>
              <w:pStyle w:val="NoSpacing"/>
              <w:spacing w:before="60" w:after="60" w:line="280" w:lineRule="exact"/>
              <w:jc w:val="center"/>
              <w:rPr>
                <w:sz w:val="18"/>
                <w:szCs w:val="18"/>
              </w:rPr>
            </w:pPr>
            <w:r w:rsidRPr="000F302D">
              <w:rPr>
                <w:sz w:val="18"/>
                <w:szCs w:val="18"/>
              </w:rPr>
              <w:t>340008</w:t>
            </w:r>
          </w:p>
        </w:tc>
        <w:tc>
          <w:tcPr>
            <w:tcW w:w="992" w:type="dxa"/>
            <w:tcBorders>
              <w:top w:val="nil"/>
              <w:left w:val="nil"/>
              <w:bottom w:val="single" w:sz="4" w:space="0" w:color="auto"/>
              <w:right w:val="single" w:sz="4" w:space="0" w:color="auto"/>
            </w:tcBorders>
            <w:shd w:val="clear" w:color="auto" w:fill="auto"/>
            <w:noWrap/>
            <w:vAlign w:val="center"/>
            <w:hideMark/>
          </w:tcPr>
          <w:p w14:paraId="5D196232" w14:textId="77777777" w:rsidR="0082160E" w:rsidRPr="000F302D" w:rsidRDefault="0082160E" w:rsidP="00112883">
            <w:pPr>
              <w:pStyle w:val="NoSpacing"/>
              <w:spacing w:before="60" w:after="60" w:line="280" w:lineRule="exact"/>
              <w:jc w:val="center"/>
              <w:rPr>
                <w:sz w:val="18"/>
                <w:szCs w:val="18"/>
              </w:rPr>
            </w:pPr>
            <w:r w:rsidRPr="000F302D">
              <w:rPr>
                <w:sz w:val="18"/>
                <w:szCs w:val="18"/>
              </w:rPr>
              <w:t>6634629</w:t>
            </w:r>
          </w:p>
        </w:tc>
        <w:tc>
          <w:tcPr>
            <w:tcW w:w="850" w:type="dxa"/>
            <w:tcBorders>
              <w:top w:val="nil"/>
              <w:left w:val="nil"/>
              <w:bottom w:val="single" w:sz="4" w:space="0" w:color="auto"/>
              <w:right w:val="single" w:sz="4" w:space="0" w:color="auto"/>
            </w:tcBorders>
            <w:shd w:val="clear" w:color="auto" w:fill="auto"/>
            <w:noWrap/>
            <w:vAlign w:val="center"/>
            <w:hideMark/>
          </w:tcPr>
          <w:p w14:paraId="31D8F2C1"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6AE5A0BD"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06546F92"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r w:rsidR="0082160E" w:rsidRPr="000F302D" w14:paraId="49AE0888" w14:textId="77777777" w:rsidTr="00CE5A27">
        <w:trPr>
          <w:trHeight w:val="300"/>
        </w:trPr>
        <w:tc>
          <w:tcPr>
            <w:tcW w:w="1560" w:type="dxa"/>
            <w:vMerge/>
            <w:tcBorders>
              <w:top w:val="single" w:sz="4" w:space="0" w:color="auto"/>
              <w:bottom w:val="single" w:sz="4" w:space="0" w:color="auto"/>
              <w:right w:val="single" w:sz="4" w:space="0" w:color="auto"/>
            </w:tcBorders>
            <w:vAlign w:val="center"/>
            <w:hideMark/>
          </w:tcPr>
          <w:p w14:paraId="36BB9213" w14:textId="77777777" w:rsidR="0082160E" w:rsidRPr="000F302D" w:rsidRDefault="0082160E" w:rsidP="00112883">
            <w:pPr>
              <w:pStyle w:val="NoSpacing"/>
              <w:spacing w:before="60" w:after="60" w:line="280" w:lineRule="exact"/>
              <w:jc w:val="center"/>
              <w:rPr>
                <w:sz w:val="18"/>
                <w:szCs w:val="18"/>
              </w:rPr>
            </w:pPr>
          </w:p>
        </w:tc>
        <w:tc>
          <w:tcPr>
            <w:tcW w:w="1842" w:type="dxa"/>
            <w:tcBorders>
              <w:top w:val="nil"/>
              <w:left w:val="nil"/>
              <w:bottom w:val="single" w:sz="4" w:space="0" w:color="auto"/>
              <w:right w:val="single" w:sz="4" w:space="0" w:color="auto"/>
            </w:tcBorders>
            <w:shd w:val="clear" w:color="auto" w:fill="auto"/>
            <w:noWrap/>
            <w:vAlign w:val="center"/>
            <w:hideMark/>
          </w:tcPr>
          <w:p w14:paraId="54DFC309" w14:textId="77777777" w:rsidR="0082160E" w:rsidRPr="000F302D" w:rsidRDefault="0082160E" w:rsidP="00112883">
            <w:pPr>
              <w:pStyle w:val="NoSpacing"/>
              <w:spacing w:before="60" w:after="60" w:line="280" w:lineRule="exact"/>
              <w:jc w:val="center"/>
              <w:rPr>
                <w:sz w:val="18"/>
                <w:szCs w:val="18"/>
              </w:rPr>
            </w:pPr>
            <w:r w:rsidRPr="000F302D">
              <w:rPr>
                <w:sz w:val="18"/>
                <w:szCs w:val="18"/>
              </w:rPr>
              <w:t>Darling Pump</w:t>
            </w:r>
          </w:p>
        </w:tc>
        <w:tc>
          <w:tcPr>
            <w:tcW w:w="1134" w:type="dxa"/>
            <w:tcBorders>
              <w:top w:val="nil"/>
              <w:left w:val="nil"/>
              <w:bottom w:val="single" w:sz="4" w:space="0" w:color="auto"/>
              <w:right w:val="single" w:sz="4" w:space="0" w:color="auto"/>
            </w:tcBorders>
            <w:shd w:val="clear" w:color="auto" w:fill="auto"/>
            <w:noWrap/>
            <w:vAlign w:val="center"/>
            <w:hideMark/>
          </w:tcPr>
          <w:p w14:paraId="274A0BD5" w14:textId="77777777" w:rsidR="0082160E" w:rsidRPr="000F302D" w:rsidRDefault="0082160E" w:rsidP="00112883">
            <w:pPr>
              <w:pStyle w:val="NoSpacing"/>
              <w:spacing w:before="60" w:after="60" w:line="280" w:lineRule="exact"/>
              <w:jc w:val="center"/>
              <w:rPr>
                <w:sz w:val="18"/>
                <w:szCs w:val="18"/>
              </w:rPr>
            </w:pPr>
            <w:r w:rsidRPr="000F302D">
              <w:rPr>
                <w:sz w:val="18"/>
                <w:szCs w:val="18"/>
              </w:rPr>
              <w:t>DARPUMP</w:t>
            </w:r>
          </w:p>
        </w:tc>
        <w:tc>
          <w:tcPr>
            <w:tcW w:w="993" w:type="dxa"/>
            <w:tcBorders>
              <w:top w:val="nil"/>
              <w:left w:val="nil"/>
              <w:bottom w:val="single" w:sz="4" w:space="0" w:color="auto"/>
              <w:right w:val="single" w:sz="4" w:space="0" w:color="auto"/>
            </w:tcBorders>
            <w:shd w:val="clear" w:color="auto" w:fill="auto"/>
            <w:noWrap/>
            <w:vAlign w:val="center"/>
            <w:hideMark/>
          </w:tcPr>
          <w:p w14:paraId="5EB4C2DE" w14:textId="77777777" w:rsidR="0082160E" w:rsidRPr="000F302D" w:rsidRDefault="0082160E" w:rsidP="00112883">
            <w:pPr>
              <w:pStyle w:val="NoSpacing"/>
              <w:spacing w:before="60" w:after="60" w:line="280" w:lineRule="exact"/>
              <w:jc w:val="center"/>
              <w:rPr>
                <w:sz w:val="18"/>
                <w:szCs w:val="18"/>
              </w:rPr>
            </w:pPr>
            <w:r w:rsidRPr="000F302D">
              <w:rPr>
                <w:sz w:val="18"/>
                <w:szCs w:val="18"/>
              </w:rPr>
              <w:t>350768</w:t>
            </w:r>
          </w:p>
        </w:tc>
        <w:tc>
          <w:tcPr>
            <w:tcW w:w="992" w:type="dxa"/>
            <w:tcBorders>
              <w:top w:val="nil"/>
              <w:left w:val="nil"/>
              <w:bottom w:val="single" w:sz="4" w:space="0" w:color="auto"/>
              <w:right w:val="single" w:sz="4" w:space="0" w:color="auto"/>
            </w:tcBorders>
            <w:shd w:val="clear" w:color="auto" w:fill="auto"/>
            <w:noWrap/>
            <w:vAlign w:val="center"/>
            <w:hideMark/>
          </w:tcPr>
          <w:p w14:paraId="57A4AC58" w14:textId="77777777" w:rsidR="0082160E" w:rsidRPr="000F302D" w:rsidRDefault="0082160E" w:rsidP="00112883">
            <w:pPr>
              <w:pStyle w:val="NoSpacing"/>
              <w:spacing w:before="60" w:after="60" w:line="280" w:lineRule="exact"/>
              <w:jc w:val="center"/>
              <w:rPr>
                <w:sz w:val="18"/>
                <w:szCs w:val="18"/>
              </w:rPr>
            </w:pPr>
            <w:r w:rsidRPr="000F302D">
              <w:rPr>
                <w:sz w:val="18"/>
                <w:szCs w:val="18"/>
              </w:rPr>
              <w:t>6635351</w:t>
            </w:r>
          </w:p>
        </w:tc>
        <w:tc>
          <w:tcPr>
            <w:tcW w:w="850" w:type="dxa"/>
            <w:tcBorders>
              <w:top w:val="nil"/>
              <w:left w:val="nil"/>
              <w:bottom w:val="single" w:sz="4" w:space="0" w:color="auto"/>
              <w:right w:val="single" w:sz="4" w:space="0" w:color="auto"/>
            </w:tcBorders>
            <w:shd w:val="clear" w:color="auto" w:fill="auto"/>
            <w:noWrap/>
            <w:vAlign w:val="center"/>
            <w:hideMark/>
          </w:tcPr>
          <w:p w14:paraId="637482CF"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07CB2D0C"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188BE3C7"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r w:rsidR="0082160E" w:rsidRPr="000F302D" w14:paraId="412B1F82" w14:textId="77777777" w:rsidTr="00CE5A27">
        <w:trPr>
          <w:trHeight w:val="300"/>
        </w:trPr>
        <w:tc>
          <w:tcPr>
            <w:tcW w:w="1560" w:type="dxa"/>
            <w:vMerge w:val="restart"/>
            <w:tcBorders>
              <w:top w:val="single" w:sz="4" w:space="0" w:color="auto"/>
              <w:bottom w:val="single" w:sz="4" w:space="0" w:color="auto"/>
              <w:right w:val="single" w:sz="4" w:space="0" w:color="auto"/>
            </w:tcBorders>
            <w:shd w:val="clear" w:color="auto" w:fill="auto"/>
            <w:vAlign w:val="center"/>
            <w:hideMark/>
          </w:tcPr>
          <w:p w14:paraId="348A2EEF" w14:textId="77777777" w:rsidR="0082160E" w:rsidRPr="000F302D" w:rsidRDefault="0082160E" w:rsidP="00112883">
            <w:pPr>
              <w:pStyle w:val="NoSpacing"/>
              <w:spacing w:before="60" w:after="60" w:line="280" w:lineRule="exact"/>
              <w:jc w:val="center"/>
              <w:rPr>
                <w:sz w:val="18"/>
                <w:szCs w:val="18"/>
              </w:rPr>
            </w:pPr>
            <w:r w:rsidRPr="000F302D">
              <w:rPr>
                <w:sz w:val="18"/>
                <w:szCs w:val="18"/>
              </w:rPr>
              <w:t>Warrego Channel</w:t>
            </w:r>
          </w:p>
        </w:tc>
        <w:tc>
          <w:tcPr>
            <w:tcW w:w="1842" w:type="dxa"/>
            <w:tcBorders>
              <w:top w:val="nil"/>
              <w:left w:val="nil"/>
              <w:bottom w:val="single" w:sz="4" w:space="0" w:color="auto"/>
              <w:right w:val="single" w:sz="4" w:space="0" w:color="auto"/>
            </w:tcBorders>
            <w:shd w:val="clear" w:color="auto" w:fill="auto"/>
            <w:noWrap/>
            <w:vAlign w:val="center"/>
            <w:hideMark/>
          </w:tcPr>
          <w:p w14:paraId="34376563" w14:textId="77777777" w:rsidR="0082160E" w:rsidRPr="000F302D" w:rsidRDefault="0082160E" w:rsidP="00112883">
            <w:pPr>
              <w:pStyle w:val="NoSpacing"/>
              <w:spacing w:before="60" w:after="60" w:line="280" w:lineRule="exact"/>
              <w:jc w:val="center"/>
              <w:rPr>
                <w:sz w:val="18"/>
                <w:szCs w:val="18"/>
              </w:rPr>
            </w:pPr>
            <w:r w:rsidRPr="000F302D">
              <w:rPr>
                <w:sz w:val="18"/>
                <w:szCs w:val="18"/>
              </w:rPr>
              <w:t>Boera Dam</w:t>
            </w:r>
          </w:p>
        </w:tc>
        <w:tc>
          <w:tcPr>
            <w:tcW w:w="1134" w:type="dxa"/>
            <w:tcBorders>
              <w:top w:val="nil"/>
              <w:left w:val="nil"/>
              <w:bottom w:val="single" w:sz="4" w:space="0" w:color="auto"/>
              <w:right w:val="single" w:sz="4" w:space="0" w:color="auto"/>
            </w:tcBorders>
            <w:shd w:val="clear" w:color="auto" w:fill="auto"/>
            <w:noWrap/>
            <w:vAlign w:val="center"/>
            <w:hideMark/>
          </w:tcPr>
          <w:p w14:paraId="4C394348" w14:textId="77777777" w:rsidR="0082160E" w:rsidRPr="000F302D" w:rsidRDefault="0082160E" w:rsidP="00112883">
            <w:pPr>
              <w:pStyle w:val="NoSpacing"/>
              <w:spacing w:before="60" w:after="60" w:line="280" w:lineRule="exact"/>
              <w:jc w:val="center"/>
              <w:rPr>
                <w:sz w:val="18"/>
                <w:szCs w:val="18"/>
              </w:rPr>
            </w:pPr>
            <w:r w:rsidRPr="000F302D">
              <w:rPr>
                <w:sz w:val="18"/>
                <w:szCs w:val="18"/>
              </w:rPr>
              <w:t>BOERA</w:t>
            </w:r>
          </w:p>
        </w:tc>
        <w:tc>
          <w:tcPr>
            <w:tcW w:w="993" w:type="dxa"/>
            <w:tcBorders>
              <w:top w:val="nil"/>
              <w:left w:val="nil"/>
              <w:bottom w:val="single" w:sz="4" w:space="0" w:color="auto"/>
              <w:right w:val="single" w:sz="4" w:space="0" w:color="auto"/>
            </w:tcBorders>
            <w:shd w:val="clear" w:color="auto" w:fill="auto"/>
            <w:noWrap/>
            <w:vAlign w:val="center"/>
            <w:hideMark/>
          </w:tcPr>
          <w:p w14:paraId="4BD70376" w14:textId="77777777" w:rsidR="0082160E" w:rsidRPr="000F302D" w:rsidRDefault="0082160E" w:rsidP="00112883">
            <w:pPr>
              <w:pStyle w:val="NoSpacing"/>
              <w:spacing w:before="60" w:after="60" w:line="280" w:lineRule="exact"/>
              <w:jc w:val="center"/>
              <w:rPr>
                <w:sz w:val="18"/>
                <w:szCs w:val="18"/>
              </w:rPr>
            </w:pPr>
            <w:r w:rsidRPr="000F302D">
              <w:rPr>
                <w:sz w:val="18"/>
                <w:szCs w:val="18"/>
              </w:rPr>
              <w:t>348526</w:t>
            </w:r>
          </w:p>
        </w:tc>
        <w:tc>
          <w:tcPr>
            <w:tcW w:w="992" w:type="dxa"/>
            <w:tcBorders>
              <w:top w:val="nil"/>
              <w:left w:val="nil"/>
              <w:bottom w:val="single" w:sz="4" w:space="0" w:color="auto"/>
              <w:right w:val="single" w:sz="4" w:space="0" w:color="auto"/>
            </w:tcBorders>
            <w:shd w:val="clear" w:color="auto" w:fill="auto"/>
            <w:noWrap/>
            <w:vAlign w:val="center"/>
            <w:hideMark/>
          </w:tcPr>
          <w:p w14:paraId="12ACABB3" w14:textId="77777777" w:rsidR="0082160E" w:rsidRPr="000F302D" w:rsidRDefault="0082160E" w:rsidP="00112883">
            <w:pPr>
              <w:pStyle w:val="NoSpacing"/>
              <w:spacing w:before="60" w:after="60" w:line="280" w:lineRule="exact"/>
              <w:jc w:val="center"/>
              <w:rPr>
                <w:sz w:val="18"/>
                <w:szCs w:val="18"/>
              </w:rPr>
            </w:pPr>
            <w:r w:rsidRPr="000F302D">
              <w:rPr>
                <w:sz w:val="18"/>
                <w:szCs w:val="18"/>
              </w:rPr>
              <w:t>6669158</w:t>
            </w:r>
          </w:p>
        </w:tc>
        <w:tc>
          <w:tcPr>
            <w:tcW w:w="850" w:type="dxa"/>
            <w:tcBorders>
              <w:top w:val="nil"/>
              <w:left w:val="nil"/>
              <w:bottom w:val="single" w:sz="4" w:space="0" w:color="auto"/>
              <w:right w:val="single" w:sz="4" w:space="0" w:color="auto"/>
            </w:tcBorders>
            <w:shd w:val="clear" w:color="auto" w:fill="auto"/>
            <w:noWrap/>
            <w:vAlign w:val="center"/>
            <w:hideMark/>
          </w:tcPr>
          <w:p w14:paraId="05439FBD"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0E53C17F"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3E32E294"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r w:rsidR="0082160E" w:rsidRPr="000F302D" w14:paraId="5F990887" w14:textId="77777777" w:rsidTr="00CE5A27">
        <w:trPr>
          <w:trHeight w:val="300"/>
        </w:trPr>
        <w:tc>
          <w:tcPr>
            <w:tcW w:w="1560" w:type="dxa"/>
            <w:vMerge/>
            <w:tcBorders>
              <w:top w:val="single" w:sz="4" w:space="0" w:color="auto"/>
              <w:bottom w:val="single" w:sz="4" w:space="0" w:color="auto"/>
              <w:right w:val="single" w:sz="4" w:space="0" w:color="auto"/>
            </w:tcBorders>
            <w:vAlign w:val="center"/>
            <w:hideMark/>
          </w:tcPr>
          <w:p w14:paraId="2E648C9A" w14:textId="77777777" w:rsidR="0082160E" w:rsidRPr="000F302D" w:rsidRDefault="0082160E" w:rsidP="00112883">
            <w:pPr>
              <w:pStyle w:val="NoSpacing"/>
              <w:spacing w:before="60" w:after="60" w:line="280" w:lineRule="exact"/>
              <w:jc w:val="center"/>
              <w:rPr>
                <w:sz w:val="18"/>
                <w:szCs w:val="18"/>
              </w:rPr>
            </w:pPr>
          </w:p>
        </w:tc>
        <w:tc>
          <w:tcPr>
            <w:tcW w:w="1842" w:type="dxa"/>
            <w:tcBorders>
              <w:top w:val="nil"/>
              <w:left w:val="nil"/>
              <w:bottom w:val="single" w:sz="4" w:space="0" w:color="auto"/>
              <w:right w:val="single" w:sz="4" w:space="0" w:color="auto"/>
            </w:tcBorders>
            <w:shd w:val="clear" w:color="auto" w:fill="auto"/>
            <w:noWrap/>
            <w:vAlign w:val="center"/>
            <w:hideMark/>
          </w:tcPr>
          <w:p w14:paraId="6272C9A2" w14:textId="77777777" w:rsidR="0082160E" w:rsidRPr="000F302D" w:rsidRDefault="0082160E" w:rsidP="00112883">
            <w:pPr>
              <w:pStyle w:val="NoSpacing"/>
              <w:spacing w:before="60" w:after="60" w:line="280" w:lineRule="exact"/>
              <w:jc w:val="center"/>
              <w:rPr>
                <w:sz w:val="18"/>
                <w:szCs w:val="18"/>
              </w:rPr>
            </w:pPr>
            <w:r w:rsidRPr="000F302D">
              <w:rPr>
                <w:sz w:val="18"/>
                <w:szCs w:val="18"/>
              </w:rPr>
              <w:t>Booka Dam</w:t>
            </w:r>
          </w:p>
        </w:tc>
        <w:tc>
          <w:tcPr>
            <w:tcW w:w="1134" w:type="dxa"/>
            <w:tcBorders>
              <w:top w:val="nil"/>
              <w:left w:val="nil"/>
              <w:bottom w:val="single" w:sz="4" w:space="0" w:color="auto"/>
              <w:right w:val="single" w:sz="4" w:space="0" w:color="auto"/>
            </w:tcBorders>
            <w:shd w:val="clear" w:color="auto" w:fill="auto"/>
            <w:noWrap/>
            <w:vAlign w:val="center"/>
            <w:hideMark/>
          </w:tcPr>
          <w:p w14:paraId="68AE35F3" w14:textId="77777777" w:rsidR="0082160E" w:rsidRPr="000F302D" w:rsidRDefault="0082160E" w:rsidP="00112883">
            <w:pPr>
              <w:pStyle w:val="NoSpacing"/>
              <w:spacing w:before="60" w:after="60" w:line="280" w:lineRule="exact"/>
              <w:jc w:val="center"/>
              <w:rPr>
                <w:sz w:val="18"/>
                <w:szCs w:val="18"/>
              </w:rPr>
            </w:pPr>
            <w:r w:rsidRPr="000F302D">
              <w:rPr>
                <w:sz w:val="18"/>
                <w:szCs w:val="18"/>
              </w:rPr>
              <w:t>BOOKA</w:t>
            </w:r>
          </w:p>
        </w:tc>
        <w:tc>
          <w:tcPr>
            <w:tcW w:w="993" w:type="dxa"/>
            <w:tcBorders>
              <w:top w:val="nil"/>
              <w:left w:val="nil"/>
              <w:bottom w:val="single" w:sz="4" w:space="0" w:color="auto"/>
              <w:right w:val="single" w:sz="4" w:space="0" w:color="auto"/>
            </w:tcBorders>
            <w:shd w:val="clear" w:color="auto" w:fill="auto"/>
            <w:noWrap/>
            <w:vAlign w:val="center"/>
            <w:hideMark/>
          </w:tcPr>
          <w:p w14:paraId="7E588CE8" w14:textId="77777777" w:rsidR="0082160E" w:rsidRPr="000F302D" w:rsidRDefault="0082160E" w:rsidP="00112883">
            <w:pPr>
              <w:pStyle w:val="NoSpacing"/>
              <w:spacing w:before="60" w:after="60" w:line="280" w:lineRule="exact"/>
              <w:jc w:val="center"/>
              <w:rPr>
                <w:sz w:val="18"/>
                <w:szCs w:val="18"/>
              </w:rPr>
            </w:pPr>
            <w:r w:rsidRPr="000F302D">
              <w:rPr>
                <w:sz w:val="18"/>
                <w:szCs w:val="18"/>
              </w:rPr>
              <w:t>349357</w:t>
            </w:r>
          </w:p>
        </w:tc>
        <w:tc>
          <w:tcPr>
            <w:tcW w:w="992" w:type="dxa"/>
            <w:tcBorders>
              <w:top w:val="nil"/>
              <w:left w:val="nil"/>
              <w:bottom w:val="single" w:sz="4" w:space="0" w:color="auto"/>
              <w:right w:val="single" w:sz="4" w:space="0" w:color="auto"/>
            </w:tcBorders>
            <w:shd w:val="clear" w:color="auto" w:fill="auto"/>
            <w:noWrap/>
            <w:vAlign w:val="center"/>
            <w:hideMark/>
          </w:tcPr>
          <w:p w14:paraId="2622941F" w14:textId="77777777" w:rsidR="0082160E" w:rsidRPr="000F302D" w:rsidRDefault="0082160E" w:rsidP="00112883">
            <w:pPr>
              <w:pStyle w:val="NoSpacing"/>
              <w:spacing w:before="60" w:after="60" w:line="280" w:lineRule="exact"/>
              <w:jc w:val="center"/>
              <w:rPr>
                <w:sz w:val="18"/>
                <w:szCs w:val="18"/>
              </w:rPr>
            </w:pPr>
            <w:r w:rsidRPr="000F302D">
              <w:rPr>
                <w:sz w:val="18"/>
                <w:szCs w:val="18"/>
              </w:rPr>
              <w:t>6658461</w:t>
            </w:r>
          </w:p>
        </w:tc>
        <w:tc>
          <w:tcPr>
            <w:tcW w:w="850" w:type="dxa"/>
            <w:tcBorders>
              <w:top w:val="nil"/>
              <w:left w:val="nil"/>
              <w:bottom w:val="single" w:sz="4" w:space="0" w:color="auto"/>
              <w:right w:val="single" w:sz="4" w:space="0" w:color="auto"/>
            </w:tcBorders>
            <w:shd w:val="clear" w:color="auto" w:fill="auto"/>
            <w:noWrap/>
            <w:vAlign w:val="center"/>
            <w:hideMark/>
          </w:tcPr>
          <w:p w14:paraId="17993C36"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6CA79A03"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74CC6058"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r w:rsidR="0082160E" w:rsidRPr="000F302D" w14:paraId="2B22C778" w14:textId="77777777" w:rsidTr="00CE5A27">
        <w:trPr>
          <w:trHeight w:val="300"/>
        </w:trPr>
        <w:tc>
          <w:tcPr>
            <w:tcW w:w="1560" w:type="dxa"/>
            <w:vMerge/>
            <w:tcBorders>
              <w:top w:val="single" w:sz="4" w:space="0" w:color="auto"/>
              <w:bottom w:val="single" w:sz="4" w:space="0" w:color="auto"/>
              <w:right w:val="single" w:sz="4" w:space="0" w:color="auto"/>
            </w:tcBorders>
            <w:vAlign w:val="center"/>
            <w:hideMark/>
          </w:tcPr>
          <w:p w14:paraId="0CE906ED" w14:textId="77777777" w:rsidR="0082160E" w:rsidRPr="000F302D" w:rsidRDefault="0082160E" w:rsidP="00112883">
            <w:pPr>
              <w:pStyle w:val="NoSpacing"/>
              <w:spacing w:before="60" w:after="60" w:line="280" w:lineRule="exact"/>
              <w:jc w:val="center"/>
              <w:rPr>
                <w:sz w:val="18"/>
                <w:szCs w:val="18"/>
              </w:rPr>
            </w:pPr>
          </w:p>
        </w:tc>
        <w:tc>
          <w:tcPr>
            <w:tcW w:w="1842" w:type="dxa"/>
            <w:tcBorders>
              <w:top w:val="nil"/>
              <w:left w:val="nil"/>
              <w:bottom w:val="single" w:sz="4" w:space="0" w:color="auto"/>
              <w:right w:val="single" w:sz="4" w:space="0" w:color="auto"/>
            </w:tcBorders>
            <w:shd w:val="clear" w:color="auto" w:fill="auto"/>
            <w:noWrap/>
            <w:vAlign w:val="center"/>
            <w:hideMark/>
          </w:tcPr>
          <w:p w14:paraId="62BB6A71" w14:textId="77777777" w:rsidR="0082160E" w:rsidRPr="000F302D" w:rsidRDefault="0082160E" w:rsidP="00112883">
            <w:pPr>
              <w:pStyle w:val="NoSpacing"/>
              <w:spacing w:before="60" w:after="60" w:line="280" w:lineRule="exact"/>
              <w:jc w:val="center"/>
              <w:rPr>
                <w:sz w:val="18"/>
                <w:szCs w:val="18"/>
              </w:rPr>
            </w:pPr>
            <w:r w:rsidRPr="000F302D">
              <w:rPr>
                <w:sz w:val="18"/>
                <w:szCs w:val="18"/>
              </w:rPr>
              <w:t>Ross Billabong</w:t>
            </w:r>
          </w:p>
        </w:tc>
        <w:tc>
          <w:tcPr>
            <w:tcW w:w="1134" w:type="dxa"/>
            <w:tcBorders>
              <w:top w:val="nil"/>
              <w:left w:val="nil"/>
              <w:bottom w:val="single" w:sz="4" w:space="0" w:color="auto"/>
              <w:right w:val="single" w:sz="4" w:space="0" w:color="auto"/>
            </w:tcBorders>
            <w:shd w:val="clear" w:color="auto" w:fill="auto"/>
            <w:noWrap/>
            <w:vAlign w:val="center"/>
            <w:hideMark/>
          </w:tcPr>
          <w:p w14:paraId="4AEF61AB" w14:textId="77777777" w:rsidR="0082160E" w:rsidRPr="000F302D" w:rsidRDefault="0082160E" w:rsidP="00112883">
            <w:pPr>
              <w:pStyle w:val="NoSpacing"/>
              <w:spacing w:before="60" w:after="60" w:line="280" w:lineRule="exact"/>
              <w:jc w:val="center"/>
              <w:rPr>
                <w:sz w:val="18"/>
                <w:szCs w:val="18"/>
              </w:rPr>
            </w:pPr>
            <w:r w:rsidRPr="000F302D">
              <w:rPr>
                <w:sz w:val="18"/>
                <w:szCs w:val="18"/>
              </w:rPr>
              <w:t>ROSS</w:t>
            </w:r>
          </w:p>
        </w:tc>
        <w:tc>
          <w:tcPr>
            <w:tcW w:w="993" w:type="dxa"/>
            <w:tcBorders>
              <w:top w:val="nil"/>
              <w:left w:val="nil"/>
              <w:bottom w:val="single" w:sz="4" w:space="0" w:color="auto"/>
              <w:right w:val="single" w:sz="4" w:space="0" w:color="auto"/>
            </w:tcBorders>
            <w:shd w:val="clear" w:color="auto" w:fill="auto"/>
            <w:noWrap/>
            <w:vAlign w:val="center"/>
            <w:hideMark/>
          </w:tcPr>
          <w:p w14:paraId="5C82B72F" w14:textId="77777777" w:rsidR="0082160E" w:rsidRPr="000F302D" w:rsidRDefault="0082160E" w:rsidP="00112883">
            <w:pPr>
              <w:pStyle w:val="NoSpacing"/>
              <w:spacing w:before="60" w:after="60" w:line="280" w:lineRule="exact"/>
              <w:jc w:val="center"/>
              <w:rPr>
                <w:sz w:val="18"/>
                <w:szCs w:val="18"/>
              </w:rPr>
            </w:pPr>
            <w:r w:rsidRPr="000F302D">
              <w:rPr>
                <w:sz w:val="18"/>
                <w:szCs w:val="18"/>
              </w:rPr>
              <w:t>347281</w:t>
            </w:r>
          </w:p>
        </w:tc>
        <w:tc>
          <w:tcPr>
            <w:tcW w:w="992" w:type="dxa"/>
            <w:tcBorders>
              <w:top w:val="nil"/>
              <w:left w:val="nil"/>
              <w:bottom w:val="single" w:sz="4" w:space="0" w:color="auto"/>
              <w:right w:val="single" w:sz="4" w:space="0" w:color="auto"/>
            </w:tcBorders>
            <w:shd w:val="clear" w:color="auto" w:fill="auto"/>
            <w:noWrap/>
            <w:vAlign w:val="center"/>
            <w:hideMark/>
          </w:tcPr>
          <w:p w14:paraId="1DBA6CA7" w14:textId="77777777" w:rsidR="0082160E" w:rsidRPr="000F302D" w:rsidRDefault="0082160E" w:rsidP="00112883">
            <w:pPr>
              <w:pStyle w:val="NoSpacing"/>
              <w:spacing w:before="60" w:after="60" w:line="280" w:lineRule="exact"/>
              <w:jc w:val="center"/>
              <w:rPr>
                <w:sz w:val="18"/>
                <w:szCs w:val="18"/>
              </w:rPr>
            </w:pPr>
            <w:r w:rsidRPr="000F302D">
              <w:rPr>
                <w:sz w:val="18"/>
                <w:szCs w:val="18"/>
              </w:rPr>
              <w:t>6636893</w:t>
            </w:r>
          </w:p>
        </w:tc>
        <w:tc>
          <w:tcPr>
            <w:tcW w:w="850" w:type="dxa"/>
            <w:tcBorders>
              <w:top w:val="nil"/>
              <w:left w:val="nil"/>
              <w:bottom w:val="single" w:sz="4" w:space="0" w:color="auto"/>
              <w:right w:val="single" w:sz="4" w:space="0" w:color="auto"/>
            </w:tcBorders>
            <w:shd w:val="clear" w:color="auto" w:fill="auto"/>
            <w:noWrap/>
            <w:vAlign w:val="center"/>
            <w:hideMark/>
          </w:tcPr>
          <w:p w14:paraId="13E70FB3"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2251EF04"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3C4B2DA4"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r w:rsidR="0082160E" w:rsidRPr="000F302D" w14:paraId="7EDBADBB" w14:textId="77777777" w:rsidTr="00CE5A27">
        <w:trPr>
          <w:trHeight w:val="300"/>
        </w:trPr>
        <w:tc>
          <w:tcPr>
            <w:tcW w:w="1560" w:type="dxa"/>
            <w:vMerge w:val="restart"/>
            <w:tcBorders>
              <w:top w:val="single" w:sz="4" w:space="0" w:color="auto"/>
              <w:bottom w:val="single" w:sz="4" w:space="0" w:color="auto"/>
              <w:right w:val="single" w:sz="4" w:space="0" w:color="auto"/>
            </w:tcBorders>
            <w:shd w:val="clear" w:color="auto" w:fill="auto"/>
            <w:vAlign w:val="center"/>
            <w:hideMark/>
          </w:tcPr>
          <w:p w14:paraId="704B06BB" w14:textId="77777777" w:rsidR="0082160E" w:rsidRPr="000F302D" w:rsidRDefault="0082160E" w:rsidP="00112883">
            <w:pPr>
              <w:pStyle w:val="NoSpacing"/>
              <w:spacing w:before="60" w:after="60" w:line="280" w:lineRule="exact"/>
              <w:jc w:val="center"/>
              <w:rPr>
                <w:sz w:val="18"/>
                <w:szCs w:val="18"/>
              </w:rPr>
            </w:pPr>
            <w:r w:rsidRPr="000F302D">
              <w:rPr>
                <w:sz w:val="18"/>
                <w:szCs w:val="18"/>
              </w:rPr>
              <w:t>Western Floodplain</w:t>
            </w:r>
          </w:p>
        </w:tc>
        <w:tc>
          <w:tcPr>
            <w:tcW w:w="1842" w:type="dxa"/>
            <w:tcBorders>
              <w:top w:val="nil"/>
              <w:left w:val="nil"/>
              <w:bottom w:val="single" w:sz="4" w:space="0" w:color="auto"/>
              <w:right w:val="single" w:sz="4" w:space="0" w:color="auto"/>
            </w:tcBorders>
            <w:shd w:val="clear" w:color="auto" w:fill="auto"/>
            <w:noWrap/>
            <w:vAlign w:val="center"/>
            <w:hideMark/>
          </w:tcPr>
          <w:p w14:paraId="094E205C" w14:textId="77777777" w:rsidR="0082160E" w:rsidRPr="000F302D" w:rsidRDefault="0082160E" w:rsidP="00112883">
            <w:pPr>
              <w:pStyle w:val="NoSpacing"/>
              <w:spacing w:before="60" w:after="60" w:line="280" w:lineRule="exact"/>
              <w:jc w:val="center"/>
              <w:rPr>
                <w:sz w:val="18"/>
                <w:szCs w:val="18"/>
              </w:rPr>
            </w:pPr>
            <w:r w:rsidRPr="000F302D">
              <w:rPr>
                <w:sz w:val="18"/>
                <w:szCs w:val="18"/>
              </w:rPr>
              <w:t>Coolabah, Coobah, Lignum woodland</w:t>
            </w:r>
          </w:p>
        </w:tc>
        <w:tc>
          <w:tcPr>
            <w:tcW w:w="1134" w:type="dxa"/>
            <w:tcBorders>
              <w:top w:val="nil"/>
              <w:left w:val="nil"/>
              <w:bottom w:val="single" w:sz="4" w:space="0" w:color="auto"/>
              <w:right w:val="single" w:sz="4" w:space="0" w:color="auto"/>
            </w:tcBorders>
            <w:shd w:val="clear" w:color="auto" w:fill="auto"/>
            <w:noWrap/>
            <w:vAlign w:val="center"/>
            <w:hideMark/>
          </w:tcPr>
          <w:p w14:paraId="153C169B" w14:textId="77777777" w:rsidR="0082160E" w:rsidRPr="000F302D" w:rsidRDefault="0082160E" w:rsidP="00112883">
            <w:pPr>
              <w:pStyle w:val="NoSpacing"/>
              <w:spacing w:before="60" w:after="60" w:line="280" w:lineRule="exact"/>
              <w:jc w:val="center"/>
              <w:rPr>
                <w:sz w:val="18"/>
                <w:szCs w:val="18"/>
              </w:rPr>
            </w:pPr>
            <w:r w:rsidRPr="000F302D">
              <w:rPr>
                <w:sz w:val="18"/>
                <w:szCs w:val="18"/>
              </w:rPr>
              <w:t>WF2</w:t>
            </w:r>
          </w:p>
        </w:tc>
        <w:tc>
          <w:tcPr>
            <w:tcW w:w="993" w:type="dxa"/>
            <w:tcBorders>
              <w:top w:val="nil"/>
              <w:left w:val="nil"/>
              <w:bottom w:val="single" w:sz="4" w:space="0" w:color="auto"/>
              <w:right w:val="single" w:sz="4" w:space="0" w:color="auto"/>
            </w:tcBorders>
            <w:shd w:val="clear" w:color="auto" w:fill="auto"/>
            <w:noWrap/>
            <w:vAlign w:val="center"/>
          </w:tcPr>
          <w:p w14:paraId="3D3C0017" w14:textId="77777777" w:rsidR="0082160E" w:rsidRPr="000F302D" w:rsidRDefault="0082160E" w:rsidP="00112883">
            <w:pPr>
              <w:pStyle w:val="NoSpacing"/>
              <w:spacing w:before="60" w:after="60" w:line="280" w:lineRule="exact"/>
              <w:jc w:val="center"/>
              <w:rPr>
                <w:sz w:val="18"/>
                <w:szCs w:val="18"/>
              </w:rPr>
            </w:pPr>
            <w:r w:rsidRPr="000F302D">
              <w:rPr>
                <w:sz w:val="18"/>
                <w:szCs w:val="18"/>
              </w:rPr>
              <w:t>348083</w:t>
            </w:r>
          </w:p>
        </w:tc>
        <w:tc>
          <w:tcPr>
            <w:tcW w:w="992" w:type="dxa"/>
            <w:tcBorders>
              <w:top w:val="nil"/>
              <w:left w:val="nil"/>
              <w:bottom w:val="single" w:sz="4" w:space="0" w:color="auto"/>
              <w:right w:val="single" w:sz="4" w:space="0" w:color="auto"/>
            </w:tcBorders>
            <w:shd w:val="clear" w:color="auto" w:fill="auto"/>
            <w:noWrap/>
            <w:vAlign w:val="center"/>
          </w:tcPr>
          <w:p w14:paraId="41DC4CA5" w14:textId="77777777" w:rsidR="0082160E" w:rsidRPr="000F302D" w:rsidRDefault="0082160E" w:rsidP="00112883">
            <w:pPr>
              <w:pStyle w:val="NoSpacing"/>
              <w:spacing w:before="60" w:after="60" w:line="280" w:lineRule="exact"/>
              <w:jc w:val="center"/>
              <w:rPr>
                <w:sz w:val="18"/>
                <w:szCs w:val="18"/>
              </w:rPr>
            </w:pPr>
            <w:r w:rsidRPr="000F302D">
              <w:rPr>
                <w:sz w:val="18"/>
                <w:szCs w:val="18"/>
              </w:rPr>
              <w:t>6667550</w:t>
            </w:r>
          </w:p>
        </w:tc>
        <w:tc>
          <w:tcPr>
            <w:tcW w:w="850" w:type="dxa"/>
            <w:tcBorders>
              <w:top w:val="nil"/>
              <w:left w:val="nil"/>
              <w:bottom w:val="single" w:sz="4" w:space="0" w:color="auto"/>
              <w:right w:val="single" w:sz="4" w:space="0" w:color="auto"/>
            </w:tcBorders>
            <w:shd w:val="clear" w:color="auto" w:fill="auto"/>
            <w:noWrap/>
            <w:vAlign w:val="center"/>
            <w:hideMark/>
          </w:tcPr>
          <w:p w14:paraId="3B752B10"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1901C57A" w14:textId="77777777" w:rsidR="0082160E" w:rsidRPr="000F302D" w:rsidRDefault="0082160E" w:rsidP="00112883">
            <w:pPr>
              <w:pStyle w:val="NoSpacing"/>
              <w:spacing w:before="60" w:after="60" w:line="280" w:lineRule="exact"/>
              <w:jc w:val="center"/>
              <w:rPr>
                <w:sz w:val="18"/>
                <w:szCs w:val="18"/>
              </w:rPr>
            </w:pPr>
            <w:r w:rsidRPr="000F302D">
              <w:rPr>
                <w:sz w:val="18"/>
                <w:szCs w:val="18"/>
              </w:rPr>
              <w:t>Dry</w:t>
            </w:r>
          </w:p>
        </w:tc>
        <w:tc>
          <w:tcPr>
            <w:tcW w:w="924" w:type="dxa"/>
            <w:tcBorders>
              <w:top w:val="nil"/>
              <w:left w:val="nil"/>
              <w:bottom w:val="single" w:sz="4" w:space="0" w:color="auto"/>
            </w:tcBorders>
            <w:shd w:val="clear" w:color="auto" w:fill="auto"/>
            <w:noWrap/>
            <w:vAlign w:val="center"/>
            <w:hideMark/>
          </w:tcPr>
          <w:p w14:paraId="7401A9CA" w14:textId="77777777" w:rsidR="0082160E" w:rsidRPr="000F302D" w:rsidRDefault="0082160E" w:rsidP="00112883">
            <w:pPr>
              <w:pStyle w:val="NoSpacing"/>
              <w:spacing w:before="60" w:after="60" w:line="280" w:lineRule="exact"/>
              <w:jc w:val="center"/>
              <w:rPr>
                <w:sz w:val="18"/>
                <w:szCs w:val="18"/>
              </w:rPr>
            </w:pPr>
            <w:r w:rsidRPr="000F302D">
              <w:rPr>
                <w:sz w:val="18"/>
                <w:szCs w:val="18"/>
              </w:rPr>
              <w:t>Dry</w:t>
            </w:r>
          </w:p>
        </w:tc>
      </w:tr>
      <w:tr w:rsidR="0082160E" w:rsidRPr="000F302D" w14:paraId="7D17CEAD" w14:textId="77777777" w:rsidTr="00CE5A27">
        <w:trPr>
          <w:trHeight w:val="300"/>
        </w:trPr>
        <w:tc>
          <w:tcPr>
            <w:tcW w:w="1560" w:type="dxa"/>
            <w:vMerge/>
            <w:tcBorders>
              <w:top w:val="single" w:sz="4" w:space="0" w:color="auto"/>
              <w:bottom w:val="single" w:sz="4" w:space="0" w:color="auto"/>
              <w:right w:val="single" w:sz="4" w:space="0" w:color="auto"/>
            </w:tcBorders>
            <w:vAlign w:val="center"/>
            <w:hideMark/>
          </w:tcPr>
          <w:p w14:paraId="4CA4C8CF" w14:textId="77777777" w:rsidR="0082160E" w:rsidRPr="000F302D" w:rsidRDefault="0082160E" w:rsidP="00112883">
            <w:pPr>
              <w:pStyle w:val="NoSpacing"/>
              <w:spacing w:before="60" w:after="60" w:line="280" w:lineRule="exact"/>
              <w:jc w:val="center"/>
              <w:rPr>
                <w:sz w:val="18"/>
                <w:szCs w:val="18"/>
              </w:rPr>
            </w:pPr>
          </w:p>
        </w:tc>
        <w:tc>
          <w:tcPr>
            <w:tcW w:w="1842" w:type="dxa"/>
            <w:tcBorders>
              <w:top w:val="nil"/>
              <w:left w:val="nil"/>
              <w:bottom w:val="single" w:sz="4" w:space="0" w:color="auto"/>
              <w:right w:val="single" w:sz="4" w:space="0" w:color="auto"/>
            </w:tcBorders>
            <w:shd w:val="clear" w:color="auto" w:fill="auto"/>
            <w:noWrap/>
            <w:vAlign w:val="center"/>
            <w:hideMark/>
          </w:tcPr>
          <w:p w14:paraId="68B87A00" w14:textId="77777777" w:rsidR="0082160E" w:rsidRPr="000F302D" w:rsidRDefault="0082160E" w:rsidP="00112883">
            <w:pPr>
              <w:pStyle w:val="NoSpacing"/>
              <w:spacing w:before="60" w:after="60" w:line="280" w:lineRule="exact"/>
              <w:jc w:val="center"/>
              <w:rPr>
                <w:sz w:val="18"/>
                <w:szCs w:val="18"/>
              </w:rPr>
            </w:pPr>
            <w:r w:rsidRPr="000F302D">
              <w:rPr>
                <w:sz w:val="18"/>
                <w:szCs w:val="18"/>
              </w:rPr>
              <w:t>Coolabah open woodland</w:t>
            </w:r>
          </w:p>
        </w:tc>
        <w:tc>
          <w:tcPr>
            <w:tcW w:w="1134" w:type="dxa"/>
            <w:tcBorders>
              <w:top w:val="nil"/>
              <w:left w:val="nil"/>
              <w:bottom w:val="single" w:sz="4" w:space="0" w:color="auto"/>
              <w:right w:val="single" w:sz="4" w:space="0" w:color="auto"/>
            </w:tcBorders>
            <w:shd w:val="clear" w:color="auto" w:fill="auto"/>
            <w:noWrap/>
            <w:vAlign w:val="center"/>
            <w:hideMark/>
          </w:tcPr>
          <w:p w14:paraId="082D32D0" w14:textId="77777777" w:rsidR="0082160E" w:rsidRPr="000F302D" w:rsidRDefault="0082160E" w:rsidP="00112883">
            <w:pPr>
              <w:pStyle w:val="NoSpacing"/>
              <w:spacing w:before="60" w:after="60" w:line="280" w:lineRule="exact"/>
              <w:jc w:val="center"/>
              <w:rPr>
                <w:sz w:val="18"/>
                <w:szCs w:val="18"/>
              </w:rPr>
            </w:pPr>
            <w:r w:rsidRPr="000F302D">
              <w:rPr>
                <w:sz w:val="18"/>
                <w:szCs w:val="18"/>
              </w:rPr>
              <w:t>WF1</w:t>
            </w:r>
          </w:p>
        </w:tc>
        <w:tc>
          <w:tcPr>
            <w:tcW w:w="993" w:type="dxa"/>
            <w:tcBorders>
              <w:top w:val="nil"/>
              <w:left w:val="nil"/>
              <w:bottom w:val="single" w:sz="4" w:space="0" w:color="auto"/>
              <w:right w:val="single" w:sz="4" w:space="0" w:color="auto"/>
            </w:tcBorders>
            <w:shd w:val="clear" w:color="auto" w:fill="auto"/>
            <w:noWrap/>
            <w:vAlign w:val="center"/>
            <w:hideMark/>
          </w:tcPr>
          <w:p w14:paraId="4902FCC0" w14:textId="77777777" w:rsidR="0082160E" w:rsidRPr="000F302D" w:rsidRDefault="0082160E" w:rsidP="00112883">
            <w:pPr>
              <w:pStyle w:val="NoSpacing"/>
              <w:spacing w:before="60" w:after="60" w:line="280" w:lineRule="exact"/>
              <w:jc w:val="center"/>
              <w:rPr>
                <w:sz w:val="18"/>
                <w:szCs w:val="18"/>
              </w:rPr>
            </w:pPr>
            <w:r w:rsidRPr="000F302D">
              <w:rPr>
                <w:sz w:val="18"/>
                <w:szCs w:val="18"/>
              </w:rPr>
              <w:t>347848</w:t>
            </w:r>
          </w:p>
        </w:tc>
        <w:tc>
          <w:tcPr>
            <w:tcW w:w="992" w:type="dxa"/>
            <w:tcBorders>
              <w:top w:val="nil"/>
              <w:left w:val="nil"/>
              <w:bottom w:val="single" w:sz="4" w:space="0" w:color="auto"/>
              <w:right w:val="single" w:sz="4" w:space="0" w:color="auto"/>
            </w:tcBorders>
            <w:shd w:val="clear" w:color="auto" w:fill="auto"/>
            <w:noWrap/>
            <w:vAlign w:val="center"/>
            <w:hideMark/>
          </w:tcPr>
          <w:p w14:paraId="12A72B84" w14:textId="77777777" w:rsidR="0082160E" w:rsidRPr="000F302D" w:rsidRDefault="0082160E" w:rsidP="00112883">
            <w:pPr>
              <w:pStyle w:val="NoSpacing"/>
              <w:spacing w:before="60" w:after="60" w:line="280" w:lineRule="exact"/>
              <w:jc w:val="center"/>
              <w:rPr>
                <w:sz w:val="18"/>
                <w:szCs w:val="18"/>
              </w:rPr>
            </w:pPr>
            <w:r w:rsidRPr="000F302D">
              <w:rPr>
                <w:sz w:val="18"/>
                <w:szCs w:val="18"/>
              </w:rPr>
              <w:t>6665662</w:t>
            </w:r>
          </w:p>
        </w:tc>
        <w:tc>
          <w:tcPr>
            <w:tcW w:w="850" w:type="dxa"/>
            <w:tcBorders>
              <w:top w:val="nil"/>
              <w:left w:val="nil"/>
              <w:bottom w:val="single" w:sz="4" w:space="0" w:color="auto"/>
              <w:right w:val="single" w:sz="4" w:space="0" w:color="auto"/>
            </w:tcBorders>
            <w:shd w:val="clear" w:color="auto" w:fill="auto"/>
            <w:noWrap/>
            <w:vAlign w:val="center"/>
            <w:hideMark/>
          </w:tcPr>
          <w:p w14:paraId="323D31A8"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70A6D78A"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4BA7BD59" w14:textId="77777777" w:rsidR="0082160E" w:rsidRPr="000F302D" w:rsidRDefault="0082160E" w:rsidP="00112883">
            <w:pPr>
              <w:pStyle w:val="NoSpacing"/>
              <w:spacing w:before="60" w:after="60" w:line="280" w:lineRule="exact"/>
              <w:jc w:val="center"/>
              <w:rPr>
                <w:sz w:val="18"/>
                <w:szCs w:val="18"/>
              </w:rPr>
            </w:pPr>
            <w:r w:rsidRPr="000F302D">
              <w:rPr>
                <w:sz w:val="18"/>
                <w:szCs w:val="18"/>
              </w:rPr>
              <w:t>Dry</w:t>
            </w:r>
          </w:p>
        </w:tc>
      </w:tr>
      <w:tr w:rsidR="0082160E" w:rsidRPr="000F302D" w14:paraId="67850672" w14:textId="77777777" w:rsidTr="00CE5A27">
        <w:trPr>
          <w:trHeight w:val="300"/>
        </w:trPr>
        <w:tc>
          <w:tcPr>
            <w:tcW w:w="1560" w:type="dxa"/>
            <w:vMerge/>
            <w:tcBorders>
              <w:top w:val="single" w:sz="4" w:space="0" w:color="auto"/>
              <w:bottom w:val="single" w:sz="4" w:space="0" w:color="auto"/>
              <w:right w:val="single" w:sz="4" w:space="0" w:color="auto"/>
            </w:tcBorders>
            <w:vAlign w:val="center"/>
            <w:hideMark/>
          </w:tcPr>
          <w:p w14:paraId="1560D0C4" w14:textId="77777777" w:rsidR="0082160E" w:rsidRPr="000F302D" w:rsidRDefault="0082160E" w:rsidP="00112883">
            <w:pPr>
              <w:pStyle w:val="NoSpacing"/>
              <w:spacing w:before="60" w:after="60" w:line="280" w:lineRule="exact"/>
              <w:jc w:val="center"/>
              <w:rPr>
                <w:sz w:val="18"/>
                <w:szCs w:val="18"/>
              </w:rPr>
            </w:pPr>
          </w:p>
        </w:tc>
        <w:tc>
          <w:tcPr>
            <w:tcW w:w="1842" w:type="dxa"/>
            <w:tcBorders>
              <w:top w:val="nil"/>
              <w:left w:val="nil"/>
              <w:bottom w:val="single" w:sz="4" w:space="0" w:color="auto"/>
              <w:right w:val="single" w:sz="4" w:space="0" w:color="auto"/>
            </w:tcBorders>
            <w:shd w:val="clear" w:color="auto" w:fill="auto"/>
            <w:noWrap/>
            <w:vAlign w:val="center"/>
            <w:hideMark/>
          </w:tcPr>
          <w:p w14:paraId="3E35A3E1" w14:textId="77777777" w:rsidR="0082160E" w:rsidRPr="000F302D" w:rsidRDefault="0082160E" w:rsidP="00112883">
            <w:pPr>
              <w:pStyle w:val="NoSpacing"/>
              <w:spacing w:before="60" w:after="60" w:line="280" w:lineRule="exact"/>
              <w:jc w:val="center"/>
              <w:rPr>
                <w:sz w:val="18"/>
                <w:szCs w:val="18"/>
              </w:rPr>
            </w:pPr>
            <w:r w:rsidRPr="000F302D">
              <w:rPr>
                <w:sz w:val="18"/>
                <w:szCs w:val="18"/>
              </w:rPr>
              <w:t>Lignum shrubland</w:t>
            </w:r>
          </w:p>
        </w:tc>
        <w:tc>
          <w:tcPr>
            <w:tcW w:w="1134" w:type="dxa"/>
            <w:tcBorders>
              <w:top w:val="nil"/>
              <w:left w:val="nil"/>
              <w:bottom w:val="single" w:sz="4" w:space="0" w:color="auto"/>
              <w:right w:val="single" w:sz="4" w:space="0" w:color="auto"/>
            </w:tcBorders>
            <w:shd w:val="clear" w:color="auto" w:fill="auto"/>
            <w:noWrap/>
            <w:vAlign w:val="center"/>
            <w:hideMark/>
          </w:tcPr>
          <w:p w14:paraId="2ADCBCD1" w14:textId="77777777" w:rsidR="0082160E" w:rsidRPr="000F302D" w:rsidRDefault="0082160E" w:rsidP="00112883">
            <w:pPr>
              <w:pStyle w:val="NoSpacing"/>
              <w:spacing w:before="60" w:after="60" w:line="280" w:lineRule="exact"/>
              <w:jc w:val="center"/>
              <w:rPr>
                <w:sz w:val="18"/>
                <w:szCs w:val="18"/>
              </w:rPr>
            </w:pPr>
            <w:r w:rsidRPr="000F302D">
              <w:rPr>
                <w:sz w:val="18"/>
                <w:szCs w:val="18"/>
              </w:rPr>
              <w:t>WF3</w:t>
            </w:r>
          </w:p>
        </w:tc>
        <w:tc>
          <w:tcPr>
            <w:tcW w:w="993" w:type="dxa"/>
            <w:tcBorders>
              <w:top w:val="nil"/>
              <w:left w:val="nil"/>
              <w:bottom w:val="single" w:sz="4" w:space="0" w:color="auto"/>
              <w:right w:val="single" w:sz="4" w:space="0" w:color="auto"/>
            </w:tcBorders>
            <w:shd w:val="clear" w:color="auto" w:fill="auto"/>
            <w:noWrap/>
            <w:vAlign w:val="center"/>
            <w:hideMark/>
          </w:tcPr>
          <w:p w14:paraId="71445BBD" w14:textId="77777777" w:rsidR="0082160E" w:rsidRPr="000F302D" w:rsidRDefault="0082160E" w:rsidP="00112883">
            <w:pPr>
              <w:pStyle w:val="NoSpacing"/>
              <w:spacing w:before="60" w:after="60" w:line="280" w:lineRule="exact"/>
              <w:jc w:val="center"/>
              <w:rPr>
                <w:sz w:val="18"/>
                <w:szCs w:val="18"/>
              </w:rPr>
            </w:pPr>
            <w:r w:rsidRPr="000F302D">
              <w:rPr>
                <w:sz w:val="18"/>
                <w:szCs w:val="18"/>
              </w:rPr>
              <w:t>347476</w:t>
            </w:r>
          </w:p>
        </w:tc>
        <w:tc>
          <w:tcPr>
            <w:tcW w:w="992" w:type="dxa"/>
            <w:tcBorders>
              <w:top w:val="nil"/>
              <w:left w:val="nil"/>
              <w:bottom w:val="single" w:sz="4" w:space="0" w:color="auto"/>
              <w:right w:val="single" w:sz="4" w:space="0" w:color="auto"/>
            </w:tcBorders>
            <w:shd w:val="clear" w:color="auto" w:fill="auto"/>
            <w:noWrap/>
            <w:vAlign w:val="center"/>
            <w:hideMark/>
          </w:tcPr>
          <w:p w14:paraId="66805C3E" w14:textId="77777777" w:rsidR="0082160E" w:rsidRPr="000F302D" w:rsidRDefault="0082160E" w:rsidP="00112883">
            <w:pPr>
              <w:pStyle w:val="NoSpacing"/>
              <w:spacing w:before="60" w:after="60" w:line="280" w:lineRule="exact"/>
              <w:jc w:val="center"/>
              <w:rPr>
                <w:sz w:val="18"/>
                <w:szCs w:val="18"/>
              </w:rPr>
            </w:pPr>
            <w:r w:rsidRPr="000F302D">
              <w:rPr>
                <w:sz w:val="18"/>
                <w:szCs w:val="18"/>
              </w:rPr>
              <w:t>6660850</w:t>
            </w:r>
          </w:p>
        </w:tc>
        <w:tc>
          <w:tcPr>
            <w:tcW w:w="850" w:type="dxa"/>
            <w:tcBorders>
              <w:top w:val="nil"/>
              <w:left w:val="nil"/>
              <w:bottom w:val="single" w:sz="4" w:space="0" w:color="auto"/>
              <w:right w:val="single" w:sz="4" w:space="0" w:color="auto"/>
            </w:tcBorders>
            <w:shd w:val="clear" w:color="auto" w:fill="auto"/>
            <w:noWrap/>
            <w:vAlign w:val="center"/>
            <w:hideMark/>
          </w:tcPr>
          <w:p w14:paraId="655F96A8"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851" w:type="dxa"/>
            <w:tcBorders>
              <w:top w:val="nil"/>
              <w:left w:val="nil"/>
              <w:bottom w:val="single" w:sz="4" w:space="0" w:color="auto"/>
              <w:right w:val="single" w:sz="4" w:space="0" w:color="auto"/>
            </w:tcBorders>
            <w:shd w:val="clear" w:color="auto" w:fill="auto"/>
            <w:noWrap/>
            <w:vAlign w:val="center"/>
            <w:hideMark/>
          </w:tcPr>
          <w:p w14:paraId="1F238699"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c>
          <w:tcPr>
            <w:tcW w:w="924" w:type="dxa"/>
            <w:tcBorders>
              <w:top w:val="nil"/>
              <w:left w:val="nil"/>
              <w:bottom w:val="single" w:sz="4" w:space="0" w:color="auto"/>
            </w:tcBorders>
            <w:shd w:val="clear" w:color="auto" w:fill="auto"/>
            <w:noWrap/>
            <w:vAlign w:val="center"/>
            <w:hideMark/>
          </w:tcPr>
          <w:p w14:paraId="30EF4DB6" w14:textId="77777777" w:rsidR="0082160E" w:rsidRPr="000F302D" w:rsidRDefault="0082160E" w:rsidP="00112883">
            <w:pPr>
              <w:pStyle w:val="NoSpacing"/>
              <w:spacing w:before="60" w:after="60" w:line="280" w:lineRule="exact"/>
              <w:jc w:val="center"/>
              <w:rPr>
                <w:sz w:val="18"/>
                <w:szCs w:val="18"/>
              </w:rPr>
            </w:pPr>
            <w:r w:rsidRPr="000F302D">
              <w:rPr>
                <w:sz w:val="18"/>
                <w:szCs w:val="18"/>
              </w:rPr>
              <w:t>Wet</w:t>
            </w:r>
          </w:p>
        </w:tc>
      </w:tr>
    </w:tbl>
    <w:p w14:paraId="7122A264" w14:textId="6F4574F4" w:rsidR="00B14821" w:rsidRPr="0082160E" w:rsidRDefault="00B14821" w:rsidP="00AF3474">
      <w:pPr>
        <w:pStyle w:val="Heading8"/>
      </w:pPr>
      <w:r w:rsidRPr="0082160E">
        <w:t xml:space="preserve"> Additional high flow event sampling</w:t>
      </w:r>
    </w:p>
    <w:p w14:paraId="58BCD5A1" w14:textId="591A6485" w:rsidR="00B14821" w:rsidRDefault="00B14821" w:rsidP="00B14821">
      <w:r>
        <w:t>Additional water quality samples were collected at approximately 5 day intervals between the 14</w:t>
      </w:r>
      <w:r w:rsidRPr="0085148A">
        <w:rPr>
          <w:vertAlign w:val="superscript"/>
        </w:rPr>
        <w:t>th</w:t>
      </w:r>
      <w:r>
        <w:t xml:space="preserve"> October and 20</w:t>
      </w:r>
      <w:r w:rsidRPr="0085148A">
        <w:rPr>
          <w:vertAlign w:val="superscript"/>
        </w:rPr>
        <w:t>th</w:t>
      </w:r>
      <w:r>
        <w:t xml:space="preserve"> November 2016 by NPWS staff at three sites (Warrego River, Darling River upstream and Darling River downstream). This sampling occurred during EW3, reflecting daily discharge in the Darling Rive</w:t>
      </w:r>
      <w:r w:rsidR="0078586A">
        <w:t>r peaking close to 40,000 ML/d</w:t>
      </w:r>
      <w:r>
        <w:t xml:space="preserve"> at Bourke and as a flow event extending for over 100 days. </w:t>
      </w:r>
    </w:p>
    <w:p w14:paraId="5F5C72B4" w14:textId="786D112E" w:rsidR="00B14821" w:rsidRDefault="00B14821" w:rsidP="00B14821">
      <w:r>
        <w:t>Water samples were collected for laboratory analysis of TN, T</w:t>
      </w:r>
      <w:r w:rsidRPr="00F432D6">
        <w:rPr>
          <w:color w:val="000000"/>
        </w:rPr>
        <w:t>P, NOx, FRP</w:t>
      </w:r>
      <w:r>
        <w:rPr>
          <w:color w:val="000000"/>
        </w:rPr>
        <w:t xml:space="preserve">, </w:t>
      </w:r>
      <w:r>
        <w:t xml:space="preserve">Chlorophyll </w:t>
      </w:r>
      <w:r w:rsidRPr="0085148A">
        <w:rPr>
          <w:i/>
        </w:rPr>
        <w:t>a</w:t>
      </w:r>
      <w:r>
        <w:t xml:space="preserve">, </w:t>
      </w:r>
      <w:r>
        <w:rPr>
          <w:color w:val="000000"/>
        </w:rPr>
        <w:t xml:space="preserve">pH, turbidity and </w:t>
      </w:r>
      <w:r w:rsidRPr="00F46A2E">
        <w:rPr>
          <w:color w:val="000000"/>
        </w:rPr>
        <w:t>conductivity (</w:t>
      </w:r>
      <w:r w:rsidR="00D55D19">
        <w:rPr>
          <w:rFonts w:cs="Arial"/>
          <w:szCs w:val="20"/>
          <w:highlight w:val="yellow"/>
        </w:rPr>
        <w:fldChar w:fldCharType="begin"/>
      </w:r>
      <w:r w:rsidR="00D55D19">
        <w:rPr>
          <w:color w:val="000000"/>
        </w:rPr>
        <w:instrText xml:space="preserve"> REF _Ref491156363 \h </w:instrText>
      </w:r>
      <w:r w:rsidR="00D55D19">
        <w:rPr>
          <w:rFonts w:cs="Arial"/>
          <w:szCs w:val="20"/>
          <w:highlight w:val="yellow"/>
        </w:rPr>
      </w:r>
      <w:r w:rsidR="00D55D19">
        <w:rPr>
          <w:rFonts w:cs="Arial"/>
          <w:szCs w:val="20"/>
          <w:highlight w:val="yellow"/>
        </w:rPr>
        <w:fldChar w:fldCharType="separate"/>
      </w:r>
      <w:r w:rsidR="00AA6BBF">
        <w:t xml:space="preserve">Table </w:t>
      </w:r>
      <w:r w:rsidR="00AA6BBF">
        <w:rPr>
          <w:noProof/>
        </w:rPr>
        <w:t>G</w:t>
      </w:r>
      <w:r w:rsidR="00AA6BBF">
        <w:noBreakHyphen/>
      </w:r>
      <w:r w:rsidR="00AA6BBF">
        <w:rPr>
          <w:noProof/>
        </w:rPr>
        <w:t>1</w:t>
      </w:r>
      <w:r w:rsidR="00D55D19">
        <w:rPr>
          <w:rFonts w:cs="Arial"/>
          <w:szCs w:val="20"/>
          <w:highlight w:val="yellow"/>
        </w:rPr>
        <w:fldChar w:fldCharType="end"/>
      </w:r>
      <w:r w:rsidRPr="00F46A2E">
        <w:rPr>
          <w:color w:val="000000"/>
        </w:rPr>
        <w:t xml:space="preserve">). Samples were analysed following the methods in 2015-16 report </w:t>
      </w:r>
      <w:r w:rsidR="0078586A">
        <w:rPr>
          <w:color w:val="000000"/>
        </w:rPr>
        <w:t>(</w:t>
      </w:r>
      <w:r w:rsidR="00F12A5E">
        <w:rPr>
          <w:color w:val="000000"/>
        </w:rPr>
        <w:fldChar w:fldCharType="begin"/>
      </w:r>
      <w:r w:rsidR="00F12A5E">
        <w:rPr>
          <w:color w:val="000000"/>
        </w:rPr>
        <w:instrText xml:space="preserve"> REF _Ref490732625 \r \h </w:instrText>
      </w:r>
      <w:r w:rsidR="00F12A5E">
        <w:rPr>
          <w:color w:val="000000"/>
        </w:rPr>
      </w:r>
      <w:r w:rsidR="00F12A5E">
        <w:rPr>
          <w:color w:val="000000"/>
        </w:rPr>
        <w:fldChar w:fldCharType="separate"/>
      </w:r>
      <w:r w:rsidR="00AA6BBF">
        <w:rPr>
          <w:color w:val="000000"/>
        </w:rPr>
        <w:t>Appendix G</w:t>
      </w:r>
      <w:r w:rsidR="00F12A5E">
        <w:rPr>
          <w:color w:val="000000"/>
        </w:rPr>
        <w:fldChar w:fldCharType="end"/>
      </w:r>
      <w:r w:rsidR="0078586A">
        <w:rPr>
          <w:color w:val="000000"/>
        </w:rPr>
        <w:t>,</w:t>
      </w:r>
      <w:r w:rsidRPr="00F46A2E">
        <w:rPr>
          <w:color w:val="000000"/>
        </w:rPr>
        <w:t xml:space="preserve"> </w:t>
      </w:r>
      <w:r>
        <w:rPr>
          <w:color w:val="000000"/>
        </w:rPr>
        <w:fldChar w:fldCharType="begin"/>
      </w:r>
      <w:r>
        <w:rPr>
          <w:color w:val="000000"/>
        </w:rPr>
        <w:instrText xml:space="preserve"> ADDIN EN.CITE &lt;EndNote&gt;&lt;Cite&gt;&lt;Author&gt;CEWO&lt;/Author&gt;&lt;Year&gt;2017&lt;/Year&gt;&lt;RecNum&gt;84&lt;/RecNum&gt;&lt;DisplayText&gt;(CEWO, 2017)&lt;/DisplayText&gt;&lt;record&gt;&lt;rec-number&gt;84&lt;/rec-number&gt;&lt;foreign-keys&gt;&lt;key app="EN" db-id="vpsd0p950dzvpnexx92xfvtcwsw5dzd0sp0x" timestamp="1502152892"&gt;84&lt;/key&gt;&lt;/foreign-keys&gt;&lt;ref-type name="Report"&gt;27&lt;/ref-type&gt;&lt;contributors&gt;&lt;authors&gt;&lt;author&gt;Commonwealth of Australia CEWO&lt;/author&gt;&lt;/authors&gt;&lt;/contributors&gt;&lt;titles&gt;&lt;title&gt;Commonwealth Environmental Water Office Long Term Intervention Monitoring Project Junction of the Warrego and Darling rivers Selected Area – 2015-16 Final Evaluation Report&lt;/title&gt;&lt;/titles&gt;&lt;dates&gt;&lt;year&gt;2017&lt;/year&gt;&lt;/dates&gt;&lt;publisher&gt;Commonwealth Environmental Water Office, Commonwealth of Australia &lt;/publisher&gt;&lt;urls&gt;&lt;/urls&gt;&lt;/record&gt;&lt;/Cite&gt;&lt;/EndNote&gt;</w:instrText>
      </w:r>
      <w:r>
        <w:rPr>
          <w:color w:val="000000"/>
        </w:rPr>
        <w:fldChar w:fldCharType="separate"/>
      </w:r>
      <w:r w:rsidR="00DF4770" w:rsidRPr="00DF4770">
        <w:t xml:space="preserve"> </w:t>
      </w:r>
      <w:r w:rsidR="00DF4770">
        <w:t>Commonwealth of Australia 2016</w:t>
      </w:r>
      <w:r>
        <w:rPr>
          <w:noProof/>
          <w:color w:val="000000"/>
        </w:rPr>
        <w:t>)</w:t>
      </w:r>
      <w:r>
        <w:rPr>
          <w:color w:val="000000"/>
        </w:rPr>
        <w:fldChar w:fldCharType="end"/>
      </w:r>
      <w:r w:rsidRPr="00F46A2E">
        <w:rPr>
          <w:color w:val="000000"/>
        </w:rPr>
        <w:t>.</w:t>
      </w:r>
    </w:p>
    <w:p w14:paraId="78A94ED6" w14:textId="2F745772" w:rsidR="00B14821" w:rsidRDefault="00B14821" w:rsidP="00B14821">
      <w:r>
        <w:t>The Warrego River site was located in Dick’s Dam, as all unregulated CEW from the upper and lower Warrego River passes through this point</w:t>
      </w:r>
      <w:r w:rsidRPr="00CC10A0">
        <w:t xml:space="preserve"> (</w:t>
      </w:r>
      <w:r w:rsidR="00A64546">
        <w:fldChar w:fldCharType="begin"/>
      </w:r>
      <w:r w:rsidR="00A64546">
        <w:instrText xml:space="preserve"> REF _Ref491156564 \h </w:instrText>
      </w:r>
      <w:r w:rsidR="00A64546">
        <w:fldChar w:fldCharType="separate"/>
      </w:r>
      <w:r w:rsidR="00AA6BBF">
        <w:t xml:space="preserve">Figure </w:t>
      </w:r>
      <w:r w:rsidR="00AA6BBF">
        <w:rPr>
          <w:noProof/>
        </w:rPr>
        <w:t>G</w:t>
      </w:r>
      <w:r w:rsidR="00AA6BBF">
        <w:noBreakHyphen/>
      </w:r>
      <w:r w:rsidR="00AA6BBF">
        <w:rPr>
          <w:noProof/>
        </w:rPr>
        <w:t>1</w:t>
      </w:r>
      <w:r w:rsidR="00A64546">
        <w:fldChar w:fldCharType="end"/>
      </w:r>
      <w:r w:rsidRPr="00CC10A0">
        <w:t>).</w:t>
      </w:r>
      <w:r>
        <w:t xml:space="preserve"> </w:t>
      </w:r>
    </w:p>
    <w:p w14:paraId="124253B8" w14:textId="55252E6D" w:rsidR="00B14821" w:rsidRDefault="00B14821" w:rsidP="00B14821">
      <w:r>
        <w:t>Th</w:t>
      </w:r>
      <w:r w:rsidR="0078586A">
        <w:t>e l</w:t>
      </w:r>
      <w:r>
        <w:t>ower Warrego River NSW entitlement of unregulated Commonwealth environmental wate</w:t>
      </w:r>
      <w:r w:rsidR="0078586A">
        <w:t>r all</w:t>
      </w:r>
      <w:r w:rsidR="00090686">
        <w:t xml:space="preserve">owed </w:t>
      </w:r>
      <w:r w:rsidR="00E01987">
        <w:t>take of 7,800 ML</w:t>
      </w:r>
      <w:r>
        <w:t xml:space="preserve"> in Oct</w:t>
      </w:r>
      <w:r w:rsidR="00E01987">
        <w:t>ober</w:t>
      </w:r>
      <w:r>
        <w:t xml:space="preserve"> 2016, with the gates at Boera opened on 8</w:t>
      </w:r>
      <w:r w:rsidRPr="0085148A">
        <w:rPr>
          <w:vertAlign w:val="superscript"/>
        </w:rPr>
        <w:t>th</w:t>
      </w:r>
      <w:r>
        <w:t xml:space="preserve"> October to 1</w:t>
      </w:r>
      <w:r w:rsidRPr="0085148A">
        <w:rPr>
          <w:vertAlign w:val="superscript"/>
        </w:rPr>
        <w:t>st</w:t>
      </w:r>
      <w:r>
        <w:t xml:space="preserve"> November 20</w:t>
      </w:r>
      <w:r w:rsidR="0078586A">
        <w:t>16</w:t>
      </w:r>
      <w:r w:rsidR="00E01987">
        <w:t>. This provided a flow pulse (with a slow rise and fall and maximum rate</w:t>
      </w:r>
      <w:r w:rsidR="0078586A">
        <w:t xml:space="preserve"> </w:t>
      </w:r>
      <w:r w:rsidR="00E01987">
        <w:t>of 600</w:t>
      </w:r>
      <w:r w:rsidR="00C06C32">
        <w:t xml:space="preserve"> </w:t>
      </w:r>
      <w:r w:rsidR="00E01987">
        <w:t xml:space="preserve">ML/d) </w:t>
      </w:r>
      <w:r>
        <w:t>through the Warrego channel to the Darling River</w:t>
      </w:r>
      <w:r w:rsidR="00E01987">
        <w:t xml:space="preserve"> to support native fish in the Warrego. C</w:t>
      </w:r>
      <w:r>
        <w:t>onnection of the</w:t>
      </w:r>
      <w:r w:rsidR="00E01987">
        <w:t xml:space="preserve"> lower Warrego channel occurred</w:t>
      </w:r>
      <w:r>
        <w:t xml:space="preserve"> within one day. </w:t>
      </w:r>
      <w:r w:rsidR="00E01987">
        <w:t>The flow provided c</w:t>
      </w:r>
      <w:r>
        <w:t xml:space="preserve">ontinuous connection of the Warrego with the Darling River </w:t>
      </w:r>
      <w:r w:rsidR="00E01987">
        <w:t>for</w:t>
      </w:r>
      <w:r>
        <w:t xml:space="preserve"> 25 days</w:t>
      </w:r>
      <w:r w:rsidR="00E01987">
        <w:t>, which</w:t>
      </w:r>
      <w:r>
        <w:t xml:space="preserve"> </w:t>
      </w:r>
      <w:r w:rsidR="000F302D">
        <w:t>was</w:t>
      </w:r>
      <w:r>
        <w:t xml:space="preserve"> the longest period of connection </w:t>
      </w:r>
      <w:r w:rsidR="000F302D">
        <w:t xml:space="preserve">to date </w:t>
      </w:r>
      <w:r>
        <w:t>during the LTIM program</w:t>
      </w:r>
      <w:r w:rsidRPr="003979C6">
        <w:t xml:space="preserve"> (</w:t>
      </w:r>
      <w:r w:rsidR="00DF4770">
        <w:rPr>
          <w:highlight w:val="yellow"/>
        </w:rPr>
        <w:fldChar w:fldCharType="begin"/>
      </w:r>
      <w:r w:rsidR="00DF4770">
        <w:instrText xml:space="preserve"> REF _Ref458766167 \r \h </w:instrText>
      </w:r>
      <w:r w:rsidR="00DF4770">
        <w:rPr>
          <w:highlight w:val="yellow"/>
        </w:rPr>
      </w:r>
      <w:r w:rsidR="00DF4770">
        <w:rPr>
          <w:highlight w:val="yellow"/>
        </w:rPr>
        <w:fldChar w:fldCharType="separate"/>
      </w:r>
      <w:r w:rsidR="00AA6BBF">
        <w:t>Appendix A</w:t>
      </w:r>
      <w:r w:rsidR="00DF4770">
        <w:rPr>
          <w:highlight w:val="yellow"/>
        </w:rPr>
        <w:fldChar w:fldCharType="end"/>
      </w:r>
      <w:r>
        <w:t xml:space="preserve">). </w:t>
      </w:r>
    </w:p>
    <w:p w14:paraId="15926395" w14:textId="65AFEAFB" w:rsidR="00B14821" w:rsidRDefault="00B14821" w:rsidP="00B14821">
      <w:r>
        <w:t xml:space="preserve">The Darling River upstream site </w:t>
      </w:r>
      <w:r w:rsidR="000F302D">
        <w:t>was in</w:t>
      </w:r>
      <w:r>
        <w:t xml:space="preserve"> the town of Bourke about 80 km upstream of the Selected Area, and all Commonwealth environmental water derived from the upstream northern tributaries of the Murray Darling Basin (except Warrego River) passed through this reach. At Bourke upstream of the Selected Ar</w:t>
      </w:r>
      <w:r w:rsidR="0078586A">
        <w:t>ea, around 39,360 ML of CEW passed</w:t>
      </w:r>
      <w:r>
        <w:t xml:space="preserve"> this point during the flow event. This coincided with peak natural river flows </w:t>
      </w:r>
      <w:r w:rsidR="000F302D">
        <w:t>that</w:t>
      </w:r>
      <w:r w:rsidR="00E01987">
        <w:t xml:space="preserve"> resulted in</w:t>
      </w:r>
      <w:r>
        <w:t xml:space="preserve"> the relative contribution of this take to</w:t>
      </w:r>
      <w:r w:rsidR="00E01987">
        <w:t xml:space="preserve"> be</w:t>
      </w:r>
      <w:r>
        <w:t xml:space="preserve"> approximately 2.0% of flow volume (</w:t>
      </w:r>
      <w:r w:rsidR="00DF4770">
        <w:fldChar w:fldCharType="begin"/>
      </w:r>
      <w:r w:rsidR="00DF4770">
        <w:instrText xml:space="preserve"> REF _Ref458586236 \r \h </w:instrText>
      </w:r>
      <w:r w:rsidR="00DF4770">
        <w:fldChar w:fldCharType="separate"/>
      </w:r>
      <w:r w:rsidR="00AA6BBF">
        <w:t>Appendix B</w:t>
      </w:r>
      <w:r w:rsidR="00DF4770">
        <w:fldChar w:fldCharType="end"/>
      </w:r>
      <w:r>
        <w:t xml:space="preserve">). </w:t>
      </w:r>
    </w:p>
    <w:p w14:paraId="2C030546" w14:textId="0072BDB8" w:rsidR="00B14821" w:rsidRDefault="00B14821" w:rsidP="00B14821">
      <w:r>
        <w:t>The Darling River downstream site was located downstream of the confluence of the Warrego and Darling Rivers near Akuna homestead (</w:t>
      </w:r>
      <w:r w:rsidR="000D2702">
        <w:fldChar w:fldCharType="begin"/>
      </w:r>
      <w:r w:rsidR="000D2702">
        <w:instrText xml:space="preserve"> REF _Ref491156564 \h </w:instrText>
      </w:r>
      <w:r w:rsidR="000D2702">
        <w:fldChar w:fldCharType="separate"/>
      </w:r>
      <w:r w:rsidR="00AA6BBF">
        <w:t xml:space="preserve">Figure </w:t>
      </w:r>
      <w:r w:rsidR="00AA6BBF">
        <w:rPr>
          <w:noProof/>
        </w:rPr>
        <w:t>G</w:t>
      </w:r>
      <w:r w:rsidR="00AA6BBF">
        <w:noBreakHyphen/>
      </w:r>
      <w:r w:rsidR="00AA6BBF">
        <w:rPr>
          <w:noProof/>
        </w:rPr>
        <w:t>1</w:t>
      </w:r>
      <w:r w:rsidR="000D2702">
        <w:fldChar w:fldCharType="end"/>
      </w:r>
      <w:r>
        <w:t>). As such, the Darling downstream</w:t>
      </w:r>
      <w:r w:rsidRPr="00B65345">
        <w:t xml:space="preserve"> </w:t>
      </w:r>
      <w:r>
        <w:t xml:space="preserve">station can be used to assess the influence of Warrego River flow to the water chemistry of the Darling River. Total CEW during this </w:t>
      </w:r>
      <w:r w:rsidR="00654CB1">
        <w:t xml:space="preserve">event measured at Louth </w:t>
      </w:r>
      <w:r>
        <w:t xml:space="preserve">was </w:t>
      </w:r>
      <w:r w:rsidR="00C06C32">
        <w:t>42,228</w:t>
      </w:r>
      <w:r>
        <w:t xml:space="preserve"> ML</w:t>
      </w:r>
      <w:r w:rsidR="0078586A">
        <w:t xml:space="preserve">, </w:t>
      </w:r>
      <w:r>
        <w:t>coinciding with a la</w:t>
      </w:r>
      <w:r w:rsidR="00E01987">
        <w:t xml:space="preserve">rge natural flow event that resulted in the relative contribution of Commonwealth environmental water from this site </w:t>
      </w:r>
      <w:r w:rsidR="00654CB1">
        <w:t>to be approximately 2.4</w:t>
      </w:r>
      <w:r>
        <w:t xml:space="preserve">% of flow volume at Louth downstream of the Selected </w:t>
      </w:r>
      <w:r w:rsidRPr="003979C6">
        <w:t>Area (</w:t>
      </w:r>
      <w:r w:rsidR="00DF4770">
        <w:fldChar w:fldCharType="begin"/>
      </w:r>
      <w:r w:rsidR="00DF4770">
        <w:instrText xml:space="preserve"> REF _Ref458586236 \r \h </w:instrText>
      </w:r>
      <w:r w:rsidR="00DF4770">
        <w:fldChar w:fldCharType="separate"/>
      </w:r>
      <w:r w:rsidR="00AA6BBF">
        <w:t>Appendix B</w:t>
      </w:r>
      <w:r w:rsidR="00DF4770">
        <w:fldChar w:fldCharType="end"/>
      </w:r>
      <w:r>
        <w:t>).</w:t>
      </w:r>
      <w:r w:rsidRPr="00C07C53">
        <w:t xml:space="preserve"> </w:t>
      </w:r>
    </w:p>
    <w:p w14:paraId="0AEE2679" w14:textId="0397B2A0" w:rsidR="00B14821" w:rsidRPr="00005552" w:rsidRDefault="00B14821" w:rsidP="00005552">
      <w:pPr>
        <w:pStyle w:val="Heading7"/>
      </w:pPr>
      <w:r w:rsidRPr="00005552">
        <w:t>Results and discussion</w:t>
      </w:r>
    </w:p>
    <w:p w14:paraId="6D46B3D7" w14:textId="22C184BC" w:rsidR="00B14821" w:rsidRPr="0082160E" w:rsidRDefault="00B14821" w:rsidP="00AF3474">
      <w:pPr>
        <w:pStyle w:val="Heading8"/>
      </w:pPr>
      <w:r w:rsidRPr="0082160E">
        <w:t>Darling River continuous stations</w:t>
      </w:r>
    </w:p>
    <w:p w14:paraId="4C6E2EAC" w14:textId="682619CF" w:rsidR="00B14821" w:rsidRDefault="00B14821" w:rsidP="00F12A5E">
      <w:pPr>
        <w:spacing w:before="240"/>
      </w:pPr>
      <w:r>
        <w:t>The Darling River upstream and downstream stations experienced a similar magnitude of discharge during this water year, with a short time lag for downstream flow (</w:t>
      </w:r>
      <w:r w:rsidR="000D2702">
        <w:fldChar w:fldCharType="begin"/>
      </w:r>
      <w:r w:rsidR="000D2702">
        <w:instrText xml:space="preserve"> REF _Ref491156607 \h </w:instrText>
      </w:r>
      <w:r w:rsidR="000D2702">
        <w:fldChar w:fldCharType="separate"/>
      </w:r>
      <w:r w:rsidR="00AA6BBF">
        <w:t xml:space="preserve">Figure </w:t>
      </w:r>
      <w:r w:rsidR="00AA6BBF">
        <w:rPr>
          <w:noProof/>
        </w:rPr>
        <w:t>G</w:t>
      </w:r>
      <w:r w:rsidR="00AA6BBF">
        <w:noBreakHyphen/>
      </w:r>
      <w:r w:rsidR="00AA6BBF">
        <w:rPr>
          <w:noProof/>
        </w:rPr>
        <w:t>2</w:t>
      </w:r>
      <w:r w:rsidR="000D2702">
        <w:fldChar w:fldCharType="end"/>
      </w:r>
      <w:r>
        <w:t>a). Rates of mean GPP ranged from 0.02 to 2.89 mg O</w:t>
      </w:r>
      <w:r w:rsidRPr="006A2C42">
        <w:rPr>
          <w:vertAlign w:val="subscript"/>
        </w:rPr>
        <w:t>2</w:t>
      </w:r>
      <w:r>
        <w:t>/L/day and rates of ER ranged from 0.001 to 1.18 mg O</w:t>
      </w:r>
      <w:r w:rsidRPr="006A2C42">
        <w:rPr>
          <w:vertAlign w:val="subscript"/>
        </w:rPr>
        <w:t>2</w:t>
      </w:r>
      <w:r>
        <w:t>/L/d (</w:t>
      </w:r>
      <w:r w:rsidR="000D2702">
        <w:fldChar w:fldCharType="begin"/>
      </w:r>
      <w:r w:rsidR="000D2702">
        <w:instrText xml:space="preserve"> REF _Ref491156607 \h </w:instrText>
      </w:r>
      <w:r w:rsidR="000D2702">
        <w:fldChar w:fldCharType="separate"/>
      </w:r>
      <w:r w:rsidR="00AA6BBF">
        <w:t xml:space="preserve">Figure </w:t>
      </w:r>
      <w:r w:rsidR="00AA6BBF">
        <w:rPr>
          <w:noProof/>
        </w:rPr>
        <w:t>G</w:t>
      </w:r>
      <w:r w:rsidR="00AA6BBF">
        <w:noBreakHyphen/>
      </w:r>
      <w:r w:rsidR="00AA6BBF">
        <w:rPr>
          <w:noProof/>
        </w:rPr>
        <w:t>2</w:t>
      </w:r>
      <w:r w:rsidR="000D2702">
        <w:fldChar w:fldCharType="end"/>
      </w:r>
      <w:r>
        <w:t>b and c). NPP was predominantly net autotrophic ranging from -0.07 to 2.42 mg O</w:t>
      </w:r>
      <w:r w:rsidRPr="006A2C42">
        <w:rPr>
          <w:vertAlign w:val="subscript"/>
        </w:rPr>
        <w:t>2</w:t>
      </w:r>
      <w:r w:rsidR="0078586A">
        <w:t>/L/d</w:t>
      </w:r>
      <w:r>
        <w:t xml:space="preserve"> (</w:t>
      </w:r>
      <w:r w:rsidR="001227FE" w:rsidRPr="001227FE">
        <w:fldChar w:fldCharType="begin"/>
      </w:r>
      <w:r w:rsidR="001227FE" w:rsidRPr="001227FE">
        <w:instrText xml:space="preserve"> REF _Ref491156607 \h </w:instrText>
      </w:r>
      <w:r w:rsidR="001227FE">
        <w:instrText xml:space="preserve"> \* MERGEFORMAT </w:instrText>
      </w:r>
      <w:r w:rsidR="001227FE" w:rsidRPr="001227FE">
        <w:fldChar w:fldCharType="separate"/>
      </w:r>
      <w:r w:rsidR="00AA6BBF">
        <w:t xml:space="preserve">Figure </w:t>
      </w:r>
      <w:r w:rsidR="00AA6BBF">
        <w:rPr>
          <w:noProof/>
        </w:rPr>
        <w:t>G</w:t>
      </w:r>
      <w:r w:rsidR="00AA6BBF">
        <w:rPr>
          <w:noProof/>
        </w:rPr>
        <w:noBreakHyphen/>
        <w:t>2</w:t>
      </w:r>
      <w:r w:rsidR="001227FE" w:rsidRPr="001227FE">
        <w:fldChar w:fldCharType="end"/>
      </w:r>
      <w:r w:rsidRPr="001227FE">
        <w:t>d). GP</w:t>
      </w:r>
      <w:r>
        <w:t>P, ER and NPP were relatively consistent between the two stations based on all available data</w:t>
      </w:r>
      <w:r w:rsidRPr="0052697F">
        <w:t xml:space="preserve"> </w:t>
      </w:r>
      <w:r>
        <w:t xml:space="preserve">during EW2 and EW3. </w:t>
      </w:r>
      <w:r w:rsidRPr="0068499A">
        <w:t>Overall, all measured nutrient concentrations</w:t>
      </w:r>
      <w:r>
        <w:t xml:space="preserve"> in the downstream station (Akuna) </w:t>
      </w:r>
      <w:r w:rsidRPr="0068499A">
        <w:t>were above the ANZECC water quality guideline value (</w:t>
      </w:r>
      <w:r w:rsidR="00D55D19">
        <w:rPr>
          <w:highlight w:val="yellow"/>
        </w:rPr>
        <w:fldChar w:fldCharType="begin"/>
      </w:r>
      <w:r w:rsidR="00D55D19">
        <w:instrText xml:space="preserve"> REF _Ref491156442 \h </w:instrText>
      </w:r>
      <w:r w:rsidR="00D55D19">
        <w:rPr>
          <w:highlight w:val="yellow"/>
        </w:rPr>
      </w:r>
      <w:r w:rsidR="00D55D19">
        <w:rPr>
          <w:highlight w:val="yellow"/>
        </w:rPr>
        <w:fldChar w:fldCharType="separate"/>
      </w:r>
      <w:r w:rsidR="00AA6BBF">
        <w:t xml:space="preserve">Table </w:t>
      </w:r>
      <w:r w:rsidR="00AA6BBF">
        <w:rPr>
          <w:noProof/>
        </w:rPr>
        <w:t>G</w:t>
      </w:r>
      <w:r w:rsidR="00AA6BBF">
        <w:noBreakHyphen/>
      </w:r>
      <w:r w:rsidR="00AA6BBF">
        <w:rPr>
          <w:noProof/>
        </w:rPr>
        <w:t>4</w:t>
      </w:r>
      <w:r w:rsidR="00D55D19">
        <w:rPr>
          <w:highlight w:val="yellow"/>
        </w:rPr>
        <w:fldChar w:fldCharType="end"/>
      </w:r>
      <w:r w:rsidR="00F12A5E">
        <w:t>).</w:t>
      </w:r>
    </w:p>
    <w:p w14:paraId="3A016828" w14:textId="2777DAEB" w:rsidR="00B14821" w:rsidRDefault="00B14821" w:rsidP="00B14821">
      <w:r>
        <w:t>This water year GPP, ER and NPP were in the lower range of those recorded in 2015-16. Differences in discharge between the two years suggests f</w:t>
      </w:r>
      <w:r w:rsidR="0078586A">
        <w:t>low magnitude and variability is</w:t>
      </w:r>
      <w:r>
        <w:t xml:space="preserve"> a driver of differences. However, due to the high percentage of data that does not meet the BASE model output requirements </w:t>
      </w:r>
      <w:r w:rsidR="0078586A">
        <w:t>(between 0 and 1,400 ML/d</w:t>
      </w:r>
      <w:r>
        <w:t xml:space="preserve">), multi-year comparisons are not possible for this low flow period. </w:t>
      </w:r>
    </w:p>
    <w:p w14:paraId="6A000D04" w14:textId="74F3577A" w:rsidR="00B14821" w:rsidRDefault="00B14821" w:rsidP="00B14821">
      <w:r>
        <w:t>In the downstream station, a small increase in GPP and NPP were observed during the rising limb of the largest flow event (EW3) when disc</w:t>
      </w:r>
      <w:r w:rsidR="0078586A">
        <w:t>harge peaked above 30,000 ML/d</w:t>
      </w:r>
      <w:r>
        <w:t xml:space="preserve"> (</w:t>
      </w:r>
      <w:r w:rsidR="000D2702">
        <w:fldChar w:fldCharType="begin"/>
      </w:r>
      <w:r w:rsidR="000D2702">
        <w:instrText xml:space="preserve"> REF _Ref491156607 \h </w:instrText>
      </w:r>
      <w:r w:rsidR="000D2702">
        <w:fldChar w:fldCharType="separate"/>
      </w:r>
      <w:r w:rsidR="00AA6BBF">
        <w:t xml:space="preserve">Figure </w:t>
      </w:r>
      <w:r w:rsidR="00AA6BBF">
        <w:rPr>
          <w:noProof/>
        </w:rPr>
        <w:t>G</w:t>
      </w:r>
      <w:r w:rsidR="00AA6BBF">
        <w:noBreakHyphen/>
      </w:r>
      <w:r w:rsidR="00AA6BBF">
        <w:rPr>
          <w:noProof/>
        </w:rPr>
        <w:t>2</w:t>
      </w:r>
      <w:r w:rsidR="000D2702">
        <w:fldChar w:fldCharType="end"/>
      </w:r>
      <w:r>
        <w:t>b and d). GPP increased continuously until two weeks after the peak flow and then decreased following the receding limb. There may be a lag in response between metabolism and flow in these high nutrient, highly turbid river systems. This suggests that increased discharge is leading to increased rate</w:t>
      </w:r>
      <w:r w:rsidR="0078586A">
        <w:t>s</w:t>
      </w:r>
      <w:r>
        <w:t xml:space="preserve"> of production and</w:t>
      </w:r>
      <w:r w:rsidR="00AE29F1">
        <w:t xml:space="preserve"> a</w:t>
      </w:r>
      <w:r>
        <w:t xml:space="preserve"> shift in net ecosystem metabolism towa</w:t>
      </w:r>
      <w:r w:rsidR="00AE29F1">
        <w:t>rds primary production, due t</w:t>
      </w:r>
      <w:r>
        <w:t xml:space="preserve">o increased supply of inorganic nutrients and carbon </w:t>
      </w:r>
      <w:r>
        <w:fldChar w:fldCharType="begin"/>
      </w:r>
      <w:r>
        <w:instrText xml:space="preserve"> ADDIN EN.CITE &lt;EndNote&gt;&lt;Cite&gt;&lt;Author&gt;Baldwin&lt;/Author&gt;&lt;Year&gt;2013&lt;/Year&gt;&lt;RecNum&gt;76&lt;/RecNum&gt;&lt;DisplayText&gt;(Baldwin et al., 2013)&lt;/DisplayText&gt;&lt;record&gt;&lt;rec-number&gt;76&lt;/rec-number&gt;&lt;foreign-keys&gt;&lt;key app="EN" db-id="vpsd0p950dzvpnexx92xfvtcwsw5dzd0sp0x" timestamp="1501734571"&gt;76&lt;/key&gt;&lt;/foreign-keys&gt;&lt;ref-type name="Journal Article"&gt;17&lt;/ref-type&gt;&lt;contributors&gt;&lt;authors&gt;&lt;author&gt;Baldwin, Darren S&lt;/author&gt;&lt;author&gt;Rees, Gavin N&lt;/author&gt;&lt;author&gt;Wilson, Jessica S&lt;/author&gt;&lt;author&gt;Colloff, Matthew J&lt;/author&gt;&lt;author&gt;Whitworth, Kerry L&lt;/author&gt;&lt;author&gt;Pitman, Tara L&lt;/author&gt;&lt;author&gt;Wallace, Todd A&lt;/author&gt;&lt;/authors&gt;&lt;/contributors&gt;&lt;titles&gt;&lt;title&gt;Provisioning of bioavailable carbon between the wet and dry phases in a semi-arid floodplain&lt;/title&gt;&lt;secondary-title&gt;Oecologia&lt;/secondary-title&gt;&lt;/titles&gt;&lt;periodical&gt;&lt;full-title&gt;Oecologia&lt;/full-title&gt;&lt;/periodical&gt;&lt;pages&gt;539-550&lt;/pages&gt;&lt;volume&gt;172&lt;/volume&gt;&lt;number&gt;2&lt;/number&gt;&lt;dates&gt;&lt;year&gt;2013&lt;/year&gt;&lt;/dates&gt;&lt;isbn&gt;0029-8549&lt;/isbn&gt;&lt;urls&gt;&lt;/urls&gt;&lt;/record&gt;&lt;/Cite&gt;&lt;/EndNote&gt;</w:instrText>
      </w:r>
      <w:r>
        <w:fldChar w:fldCharType="separate"/>
      </w:r>
      <w:r>
        <w:rPr>
          <w:noProof/>
        </w:rPr>
        <w:t>(Baldwin et al</w:t>
      </w:r>
      <w:r w:rsidR="00AE29F1">
        <w:rPr>
          <w:noProof/>
        </w:rPr>
        <w:t>.</w:t>
      </w:r>
      <w:r>
        <w:rPr>
          <w:noProof/>
        </w:rPr>
        <w:t xml:space="preserve"> 2013)</w:t>
      </w:r>
      <w:r>
        <w:fldChar w:fldCharType="end"/>
      </w:r>
      <w:r>
        <w:t>. However, no strong predictive relationship was found between metabolism and flow in the downstream station (</w:t>
      </w:r>
      <w:r w:rsidR="001227FE">
        <w:fldChar w:fldCharType="begin"/>
      </w:r>
      <w:r w:rsidR="001227FE">
        <w:instrText xml:space="preserve"> REF _Ref491156745 \h </w:instrText>
      </w:r>
      <w:r w:rsidR="001227FE">
        <w:fldChar w:fldCharType="separate"/>
      </w:r>
      <w:r w:rsidR="00AA6BBF">
        <w:t xml:space="preserve">Figure </w:t>
      </w:r>
      <w:r w:rsidR="00AA6BBF">
        <w:rPr>
          <w:noProof/>
        </w:rPr>
        <w:t>G</w:t>
      </w:r>
      <w:r w:rsidR="00AA6BBF">
        <w:noBreakHyphen/>
      </w:r>
      <w:r w:rsidR="00AA6BBF">
        <w:rPr>
          <w:noProof/>
        </w:rPr>
        <w:t>3</w:t>
      </w:r>
      <w:r w:rsidR="001227FE">
        <w:fldChar w:fldCharType="end"/>
      </w:r>
      <w:r>
        <w:t xml:space="preserve">). Stronger positive responses of GPP and NPP to flow in the upstream station were observed based on six day of data. We do not have sufficient data to conclude the response of metabolism to each flow event with CEW contribution in this water year. </w:t>
      </w:r>
    </w:p>
    <w:p w14:paraId="08AFAE89" w14:textId="33877FAD" w:rsidR="00D55D19" w:rsidRDefault="00D55D19" w:rsidP="00D55D19">
      <w:pPr>
        <w:pStyle w:val="Caption"/>
        <w:keepNext/>
      </w:pPr>
      <w:bookmarkStart w:id="83" w:name="_Ref491156442"/>
      <w:r>
        <w:t xml:space="preserve">Table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4</w:t>
      </w:r>
      <w:r w:rsidR="00C25703">
        <w:rPr>
          <w:noProof/>
        </w:rPr>
        <w:fldChar w:fldCharType="end"/>
      </w:r>
      <w:bookmarkEnd w:id="83"/>
      <w:r>
        <w:t xml:space="preserve">: </w:t>
      </w:r>
      <w:r w:rsidRPr="002C7C12">
        <w:t>Concentrations of total nitrogen, nitrate-nitrite, ammonium, total phosphorus, filterable reactive phosphorus, dissolved organic carbon and chlorophyll a (Cat I) from NATA. Bold number represented concentrations that exceed ANZECC water quality guidelin</w:t>
      </w:r>
      <w:r w:rsidR="001227FE">
        <w:t>e</w:t>
      </w:r>
    </w:p>
    <w:tbl>
      <w:tblPr>
        <w:tblW w:w="9365" w:type="dxa"/>
        <w:tblLook w:val="04A0" w:firstRow="1" w:lastRow="0" w:firstColumn="1" w:lastColumn="0" w:noHBand="0" w:noVBand="1"/>
      </w:tblPr>
      <w:tblGrid>
        <w:gridCol w:w="3096"/>
        <w:gridCol w:w="1039"/>
        <w:gridCol w:w="1133"/>
        <w:gridCol w:w="995"/>
        <w:gridCol w:w="1131"/>
        <w:gridCol w:w="1971"/>
      </w:tblGrid>
      <w:tr w:rsidR="00B14821" w:rsidRPr="00D225FF" w14:paraId="53625FDB" w14:textId="77777777" w:rsidTr="00D225FF">
        <w:trPr>
          <w:trHeight w:val="255"/>
        </w:trPr>
        <w:tc>
          <w:tcPr>
            <w:tcW w:w="3096" w:type="dxa"/>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6A8F6747" w14:textId="11FBC25F" w:rsidR="00B14821" w:rsidRPr="00D225FF" w:rsidRDefault="00B14821" w:rsidP="00112883">
            <w:pPr>
              <w:spacing w:before="60" w:after="60"/>
              <w:jc w:val="center"/>
              <w:rPr>
                <w:rFonts w:cs="Arial"/>
                <w:sz w:val="18"/>
                <w:szCs w:val="18"/>
              </w:rPr>
            </w:pPr>
            <w:r w:rsidRPr="00D225FF">
              <w:rPr>
                <w:rFonts w:cs="Arial"/>
                <w:sz w:val="18"/>
                <w:szCs w:val="18"/>
              </w:rPr>
              <w:t>Indicators (mg/L)</w:t>
            </w:r>
          </w:p>
        </w:tc>
        <w:tc>
          <w:tcPr>
            <w:tcW w:w="103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7A0794" w14:textId="77777777" w:rsidR="00B14821" w:rsidRPr="00D225FF" w:rsidRDefault="00B14821" w:rsidP="00112883">
            <w:pPr>
              <w:spacing w:before="60" w:after="60"/>
              <w:jc w:val="center"/>
              <w:rPr>
                <w:rFonts w:cs="Arial"/>
                <w:sz w:val="18"/>
                <w:szCs w:val="18"/>
              </w:rPr>
            </w:pPr>
            <w:r w:rsidRPr="00D225FF">
              <w:rPr>
                <w:rFonts w:cs="Arial"/>
                <w:sz w:val="18"/>
                <w:szCs w:val="18"/>
              </w:rPr>
              <w:t>ANZECC (mg/L)</w:t>
            </w:r>
          </w:p>
        </w:tc>
        <w:tc>
          <w:tcPr>
            <w:tcW w:w="113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6818B1C" w14:textId="77777777" w:rsidR="00B14821" w:rsidRPr="00D225FF" w:rsidRDefault="00B14821" w:rsidP="00112883">
            <w:pPr>
              <w:spacing w:before="60" w:after="60"/>
              <w:jc w:val="center"/>
              <w:rPr>
                <w:rFonts w:cs="Arial"/>
                <w:sz w:val="18"/>
                <w:szCs w:val="18"/>
              </w:rPr>
            </w:pPr>
            <w:r w:rsidRPr="00D225FF">
              <w:rPr>
                <w:rFonts w:cs="Arial"/>
                <w:sz w:val="18"/>
                <w:szCs w:val="18"/>
              </w:rPr>
              <w:t>Akuna 4/07/16</w:t>
            </w:r>
          </w:p>
        </w:tc>
        <w:tc>
          <w:tcPr>
            <w:tcW w:w="99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C2A2EA" w14:textId="77777777" w:rsidR="00B14821" w:rsidRPr="00D225FF" w:rsidRDefault="00B14821" w:rsidP="00112883">
            <w:pPr>
              <w:spacing w:before="60" w:after="60"/>
              <w:jc w:val="center"/>
              <w:rPr>
                <w:rFonts w:cs="Arial"/>
                <w:sz w:val="18"/>
                <w:szCs w:val="18"/>
              </w:rPr>
            </w:pPr>
            <w:r w:rsidRPr="00D225FF">
              <w:rPr>
                <w:rFonts w:cs="Arial"/>
                <w:sz w:val="18"/>
                <w:szCs w:val="18"/>
              </w:rPr>
              <w:t>Akuna 15/08/16</w:t>
            </w:r>
          </w:p>
        </w:tc>
        <w:tc>
          <w:tcPr>
            <w:tcW w:w="113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F0BA82" w14:textId="77777777" w:rsidR="00B14821" w:rsidRPr="00D225FF" w:rsidRDefault="00B14821" w:rsidP="00112883">
            <w:pPr>
              <w:spacing w:before="60" w:after="60"/>
              <w:jc w:val="center"/>
              <w:rPr>
                <w:rFonts w:cs="Arial"/>
                <w:sz w:val="18"/>
                <w:szCs w:val="18"/>
              </w:rPr>
            </w:pPr>
            <w:r w:rsidRPr="00D225FF">
              <w:rPr>
                <w:rFonts w:cs="Arial"/>
                <w:sz w:val="18"/>
                <w:szCs w:val="18"/>
              </w:rPr>
              <w:t>Akuna 20/03/17</w:t>
            </w:r>
          </w:p>
        </w:tc>
        <w:tc>
          <w:tcPr>
            <w:tcW w:w="1971" w:type="dxa"/>
            <w:tcBorders>
              <w:top w:val="single" w:sz="4" w:space="0" w:color="auto"/>
              <w:left w:val="single" w:sz="4" w:space="0" w:color="auto"/>
              <w:bottom w:val="single" w:sz="4" w:space="0" w:color="auto"/>
            </w:tcBorders>
            <w:shd w:val="clear" w:color="auto" w:fill="D9D9D9" w:themeFill="background1" w:themeFillShade="D9"/>
            <w:vAlign w:val="center"/>
            <w:hideMark/>
          </w:tcPr>
          <w:p w14:paraId="112FDC5B" w14:textId="094314FD" w:rsidR="00B14821" w:rsidRPr="00D225FF" w:rsidRDefault="00B14821" w:rsidP="00112883">
            <w:pPr>
              <w:spacing w:before="60" w:after="60"/>
              <w:jc w:val="center"/>
              <w:rPr>
                <w:rFonts w:cs="Arial"/>
                <w:sz w:val="18"/>
                <w:szCs w:val="18"/>
              </w:rPr>
            </w:pPr>
            <w:r w:rsidRPr="00D225FF">
              <w:rPr>
                <w:rFonts w:cs="Arial"/>
                <w:sz w:val="18"/>
                <w:szCs w:val="18"/>
              </w:rPr>
              <w:t>Akuna</w:t>
            </w:r>
          </w:p>
          <w:p w14:paraId="74253B57" w14:textId="77777777" w:rsidR="00B14821" w:rsidRPr="00D225FF" w:rsidRDefault="00B14821" w:rsidP="00112883">
            <w:pPr>
              <w:spacing w:before="60" w:after="60"/>
              <w:jc w:val="center"/>
              <w:rPr>
                <w:rFonts w:cs="Arial"/>
                <w:sz w:val="18"/>
                <w:szCs w:val="18"/>
              </w:rPr>
            </w:pPr>
            <w:r w:rsidRPr="00D225FF">
              <w:rPr>
                <w:rFonts w:cs="Arial"/>
                <w:sz w:val="18"/>
                <w:szCs w:val="18"/>
              </w:rPr>
              <w:t>(Average of additional sampling in Section G 3.3)</w:t>
            </w:r>
          </w:p>
        </w:tc>
      </w:tr>
      <w:tr w:rsidR="00B14821" w:rsidRPr="00D225FF" w14:paraId="57B77DE3"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00043A17" w14:textId="77777777" w:rsidR="00B14821" w:rsidRPr="00D225FF" w:rsidRDefault="00B14821" w:rsidP="00112883">
            <w:pPr>
              <w:spacing w:before="60" w:after="60"/>
              <w:jc w:val="center"/>
              <w:rPr>
                <w:rFonts w:cs="Arial"/>
                <w:sz w:val="18"/>
                <w:szCs w:val="18"/>
              </w:rPr>
            </w:pPr>
            <w:r w:rsidRPr="00D225FF">
              <w:rPr>
                <w:rFonts w:cs="Arial"/>
                <w:sz w:val="18"/>
                <w:szCs w:val="18"/>
              </w:rPr>
              <w:t>Total Nitrogen</w:t>
            </w:r>
          </w:p>
        </w:tc>
        <w:tc>
          <w:tcPr>
            <w:tcW w:w="1039" w:type="dxa"/>
            <w:tcBorders>
              <w:top w:val="nil"/>
              <w:left w:val="nil"/>
              <w:bottom w:val="single" w:sz="4" w:space="0" w:color="auto"/>
              <w:right w:val="single" w:sz="4" w:space="0" w:color="auto"/>
            </w:tcBorders>
            <w:shd w:val="clear" w:color="auto" w:fill="auto"/>
            <w:noWrap/>
            <w:vAlign w:val="center"/>
            <w:hideMark/>
          </w:tcPr>
          <w:p w14:paraId="3D353C8D" w14:textId="77777777" w:rsidR="00B14821" w:rsidRPr="00D225FF" w:rsidRDefault="00B14821" w:rsidP="00112883">
            <w:pPr>
              <w:spacing w:before="60" w:after="60"/>
              <w:jc w:val="center"/>
              <w:rPr>
                <w:rFonts w:cs="Arial"/>
                <w:sz w:val="18"/>
                <w:szCs w:val="18"/>
              </w:rPr>
            </w:pPr>
            <w:r w:rsidRPr="00D225FF">
              <w:rPr>
                <w:rFonts w:cs="Arial"/>
                <w:sz w:val="18"/>
                <w:szCs w:val="18"/>
              </w:rPr>
              <w:t>0.5</w:t>
            </w:r>
          </w:p>
        </w:tc>
        <w:tc>
          <w:tcPr>
            <w:tcW w:w="1133" w:type="dxa"/>
            <w:tcBorders>
              <w:top w:val="nil"/>
              <w:left w:val="nil"/>
              <w:bottom w:val="single" w:sz="4" w:space="0" w:color="auto"/>
              <w:right w:val="single" w:sz="4" w:space="0" w:color="auto"/>
            </w:tcBorders>
            <w:shd w:val="clear" w:color="auto" w:fill="auto"/>
            <w:noWrap/>
            <w:vAlign w:val="center"/>
            <w:hideMark/>
          </w:tcPr>
          <w:p w14:paraId="3E60CFE8" w14:textId="77777777" w:rsidR="00B14821" w:rsidRPr="00D225FF" w:rsidRDefault="00B14821" w:rsidP="00112883">
            <w:pPr>
              <w:spacing w:before="60" w:after="60"/>
              <w:jc w:val="center"/>
              <w:rPr>
                <w:rFonts w:cs="Arial"/>
                <w:b/>
                <w:sz w:val="18"/>
                <w:szCs w:val="18"/>
              </w:rPr>
            </w:pPr>
            <w:r w:rsidRPr="00D225FF">
              <w:rPr>
                <w:rFonts w:cs="Arial"/>
                <w:b/>
                <w:sz w:val="18"/>
                <w:szCs w:val="18"/>
              </w:rPr>
              <w:t>0.57</w:t>
            </w:r>
          </w:p>
        </w:tc>
        <w:tc>
          <w:tcPr>
            <w:tcW w:w="995" w:type="dxa"/>
            <w:tcBorders>
              <w:top w:val="nil"/>
              <w:left w:val="nil"/>
              <w:bottom w:val="single" w:sz="4" w:space="0" w:color="auto"/>
              <w:right w:val="single" w:sz="4" w:space="0" w:color="auto"/>
            </w:tcBorders>
            <w:shd w:val="clear" w:color="auto" w:fill="auto"/>
            <w:noWrap/>
            <w:vAlign w:val="center"/>
            <w:hideMark/>
          </w:tcPr>
          <w:p w14:paraId="2314C116" w14:textId="77777777" w:rsidR="00B14821" w:rsidRPr="00D225FF" w:rsidRDefault="00B14821" w:rsidP="00112883">
            <w:pPr>
              <w:spacing w:before="60" w:after="60"/>
              <w:jc w:val="center"/>
              <w:rPr>
                <w:rFonts w:cs="Arial"/>
                <w:b/>
                <w:sz w:val="18"/>
                <w:szCs w:val="18"/>
              </w:rPr>
            </w:pPr>
            <w:r w:rsidRPr="00D225FF">
              <w:rPr>
                <w:rFonts w:cs="Arial"/>
                <w:b/>
                <w:sz w:val="18"/>
                <w:szCs w:val="18"/>
              </w:rPr>
              <w:t>0.95</w:t>
            </w:r>
          </w:p>
        </w:tc>
        <w:tc>
          <w:tcPr>
            <w:tcW w:w="1131" w:type="dxa"/>
            <w:tcBorders>
              <w:top w:val="nil"/>
              <w:left w:val="nil"/>
              <w:bottom w:val="single" w:sz="4" w:space="0" w:color="auto"/>
              <w:right w:val="single" w:sz="4" w:space="0" w:color="auto"/>
            </w:tcBorders>
            <w:shd w:val="clear" w:color="auto" w:fill="auto"/>
            <w:noWrap/>
            <w:vAlign w:val="center"/>
            <w:hideMark/>
          </w:tcPr>
          <w:p w14:paraId="6E403F9B" w14:textId="77777777" w:rsidR="00B14821" w:rsidRPr="00D225FF" w:rsidRDefault="00B14821" w:rsidP="00112883">
            <w:pPr>
              <w:spacing w:before="60" w:after="60"/>
              <w:jc w:val="center"/>
              <w:rPr>
                <w:rFonts w:cs="Arial"/>
                <w:b/>
                <w:sz w:val="18"/>
                <w:szCs w:val="18"/>
              </w:rPr>
            </w:pPr>
            <w:r w:rsidRPr="00D225FF">
              <w:rPr>
                <w:rFonts w:cs="Arial"/>
                <w:b/>
                <w:sz w:val="18"/>
                <w:szCs w:val="18"/>
              </w:rPr>
              <w:t>0.86</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31D51C9D" w14:textId="77777777" w:rsidR="00B14821" w:rsidRPr="00D225FF" w:rsidRDefault="00B14821" w:rsidP="00112883">
            <w:pPr>
              <w:spacing w:before="60" w:after="60"/>
              <w:jc w:val="center"/>
              <w:rPr>
                <w:rFonts w:cs="Arial"/>
                <w:b/>
                <w:sz w:val="18"/>
                <w:szCs w:val="18"/>
              </w:rPr>
            </w:pPr>
            <w:r w:rsidRPr="00D225FF">
              <w:rPr>
                <w:rFonts w:cs="Arial"/>
                <w:b/>
                <w:sz w:val="18"/>
                <w:szCs w:val="18"/>
              </w:rPr>
              <w:t>1.08</w:t>
            </w:r>
          </w:p>
        </w:tc>
      </w:tr>
      <w:tr w:rsidR="00B14821" w:rsidRPr="00D225FF" w14:paraId="4A820CFF"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356558EA" w14:textId="77777777" w:rsidR="00B14821" w:rsidRPr="00D225FF" w:rsidRDefault="00B14821" w:rsidP="00112883">
            <w:pPr>
              <w:spacing w:before="60" w:after="60"/>
              <w:jc w:val="center"/>
              <w:rPr>
                <w:rFonts w:cs="Arial"/>
                <w:sz w:val="18"/>
                <w:szCs w:val="18"/>
              </w:rPr>
            </w:pPr>
            <w:r w:rsidRPr="00D225FF">
              <w:rPr>
                <w:rFonts w:cs="Arial"/>
                <w:sz w:val="18"/>
                <w:szCs w:val="18"/>
              </w:rPr>
              <w:t>Nitrate-nitrite</w:t>
            </w:r>
          </w:p>
        </w:tc>
        <w:tc>
          <w:tcPr>
            <w:tcW w:w="1039" w:type="dxa"/>
            <w:tcBorders>
              <w:top w:val="nil"/>
              <w:left w:val="nil"/>
              <w:bottom w:val="single" w:sz="4" w:space="0" w:color="auto"/>
              <w:right w:val="single" w:sz="4" w:space="0" w:color="auto"/>
            </w:tcBorders>
            <w:shd w:val="clear" w:color="auto" w:fill="auto"/>
            <w:noWrap/>
            <w:vAlign w:val="center"/>
            <w:hideMark/>
          </w:tcPr>
          <w:p w14:paraId="0C10CE9F" w14:textId="77777777" w:rsidR="00B14821" w:rsidRPr="00D225FF" w:rsidRDefault="00B14821" w:rsidP="00112883">
            <w:pPr>
              <w:spacing w:before="60" w:after="60"/>
              <w:jc w:val="center"/>
              <w:rPr>
                <w:rFonts w:cs="Arial"/>
                <w:sz w:val="18"/>
                <w:szCs w:val="18"/>
              </w:rPr>
            </w:pPr>
            <w:r w:rsidRPr="00D225FF">
              <w:rPr>
                <w:rFonts w:cs="Arial"/>
                <w:sz w:val="18"/>
                <w:szCs w:val="18"/>
              </w:rPr>
              <w:t>0.04</w:t>
            </w:r>
          </w:p>
        </w:tc>
        <w:tc>
          <w:tcPr>
            <w:tcW w:w="1133" w:type="dxa"/>
            <w:tcBorders>
              <w:top w:val="nil"/>
              <w:left w:val="nil"/>
              <w:bottom w:val="single" w:sz="4" w:space="0" w:color="auto"/>
              <w:right w:val="single" w:sz="4" w:space="0" w:color="auto"/>
            </w:tcBorders>
            <w:shd w:val="clear" w:color="auto" w:fill="auto"/>
            <w:noWrap/>
            <w:vAlign w:val="center"/>
            <w:hideMark/>
          </w:tcPr>
          <w:p w14:paraId="7BD3536B" w14:textId="77777777" w:rsidR="00B14821" w:rsidRPr="00D225FF" w:rsidRDefault="00B14821" w:rsidP="00112883">
            <w:pPr>
              <w:spacing w:before="60" w:after="60"/>
              <w:jc w:val="center"/>
              <w:rPr>
                <w:rFonts w:cs="Arial"/>
                <w:b/>
                <w:sz w:val="18"/>
                <w:szCs w:val="18"/>
              </w:rPr>
            </w:pPr>
            <w:r w:rsidRPr="00D225FF">
              <w:rPr>
                <w:rFonts w:cs="Arial"/>
                <w:b/>
                <w:sz w:val="18"/>
                <w:szCs w:val="18"/>
              </w:rPr>
              <w:t>0.113</w:t>
            </w:r>
          </w:p>
        </w:tc>
        <w:tc>
          <w:tcPr>
            <w:tcW w:w="995" w:type="dxa"/>
            <w:tcBorders>
              <w:top w:val="nil"/>
              <w:left w:val="nil"/>
              <w:bottom w:val="single" w:sz="4" w:space="0" w:color="auto"/>
              <w:right w:val="single" w:sz="4" w:space="0" w:color="auto"/>
            </w:tcBorders>
            <w:shd w:val="clear" w:color="auto" w:fill="auto"/>
            <w:noWrap/>
            <w:vAlign w:val="center"/>
            <w:hideMark/>
          </w:tcPr>
          <w:p w14:paraId="75342FC5" w14:textId="77777777" w:rsidR="00B14821" w:rsidRPr="00D225FF" w:rsidRDefault="00B14821" w:rsidP="00112883">
            <w:pPr>
              <w:spacing w:before="60" w:after="60"/>
              <w:jc w:val="center"/>
              <w:rPr>
                <w:rFonts w:cs="Arial"/>
                <w:b/>
                <w:sz w:val="18"/>
                <w:szCs w:val="18"/>
              </w:rPr>
            </w:pPr>
            <w:r w:rsidRPr="00D225FF">
              <w:rPr>
                <w:rFonts w:cs="Arial"/>
                <w:b/>
                <w:sz w:val="18"/>
                <w:szCs w:val="18"/>
              </w:rPr>
              <w:t>0.154</w:t>
            </w:r>
          </w:p>
        </w:tc>
        <w:tc>
          <w:tcPr>
            <w:tcW w:w="1131" w:type="dxa"/>
            <w:tcBorders>
              <w:top w:val="nil"/>
              <w:left w:val="nil"/>
              <w:bottom w:val="single" w:sz="4" w:space="0" w:color="auto"/>
              <w:right w:val="single" w:sz="4" w:space="0" w:color="auto"/>
            </w:tcBorders>
            <w:shd w:val="clear" w:color="auto" w:fill="auto"/>
            <w:noWrap/>
            <w:vAlign w:val="center"/>
            <w:hideMark/>
          </w:tcPr>
          <w:p w14:paraId="6E199B2A" w14:textId="77777777" w:rsidR="00B14821" w:rsidRPr="00D225FF" w:rsidRDefault="00B14821" w:rsidP="00112883">
            <w:pPr>
              <w:spacing w:before="60" w:after="60"/>
              <w:jc w:val="center"/>
              <w:rPr>
                <w:rFonts w:cs="Arial"/>
                <w:sz w:val="18"/>
                <w:szCs w:val="18"/>
              </w:rPr>
            </w:pPr>
            <w:r w:rsidRPr="00D225FF">
              <w:rPr>
                <w:rFonts w:cs="Arial"/>
                <w:sz w:val="18"/>
                <w:szCs w:val="18"/>
              </w:rPr>
              <w:t>&lt;0.005</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67628B2C" w14:textId="77777777" w:rsidR="00B14821" w:rsidRPr="00D225FF" w:rsidRDefault="00B14821" w:rsidP="00112883">
            <w:pPr>
              <w:spacing w:before="60" w:after="60"/>
              <w:jc w:val="center"/>
              <w:rPr>
                <w:rFonts w:cs="Arial"/>
                <w:b/>
                <w:sz w:val="18"/>
                <w:szCs w:val="18"/>
              </w:rPr>
            </w:pPr>
            <w:r w:rsidRPr="00D225FF">
              <w:rPr>
                <w:rFonts w:cs="Arial"/>
                <w:b/>
                <w:sz w:val="18"/>
                <w:szCs w:val="18"/>
              </w:rPr>
              <w:t>0.48</w:t>
            </w:r>
          </w:p>
        </w:tc>
      </w:tr>
      <w:tr w:rsidR="00B14821" w:rsidRPr="00D225FF" w14:paraId="0A10DE2D"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7A396FB2" w14:textId="77777777" w:rsidR="00B14821" w:rsidRPr="00D225FF" w:rsidRDefault="00B14821" w:rsidP="00112883">
            <w:pPr>
              <w:spacing w:before="60" w:after="60"/>
              <w:jc w:val="center"/>
              <w:rPr>
                <w:rFonts w:cs="Arial"/>
                <w:sz w:val="18"/>
                <w:szCs w:val="18"/>
              </w:rPr>
            </w:pPr>
            <w:r w:rsidRPr="00D225FF">
              <w:rPr>
                <w:rFonts w:cs="Arial"/>
                <w:sz w:val="18"/>
                <w:szCs w:val="18"/>
              </w:rPr>
              <w:t>Ammonium</w:t>
            </w:r>
          </w:p>
        </w:tc>
        <w:tc>
          <w:tcPr>
            <w:tcW w:w="1039" w:type="dxa"/>
            <w:tcBorders>
              <w:top w:val="nil"/>
              <w:left w:val="nil"/>
              <w:bottom w:val="single" w:sz="4" w:space="0" w:color="auto"/>
              <w:right w:val="single" w:sz="4" w:space="0" w:color="auto"/>
            </w:tcBorders>
            <w:shd w:val="clear" w:color="auto" w:fill="auto"/>
            <w:noWrap/>
            <w:vAlign w:val="center"/>
            <w:hideMark/>
          </w:tcPr>
          <w:p w14:paraId="087EF06F" w14:textId="77777777" w:rsidR="00B14821" w:rsidRPr="00D225FF" w:rsidRDefault="00B14821" w:rsidP="00112883">
            <w:pPr>
              <w:spacing w:before="60" w:after="60"/>
              <w:jc w:val="center"/>
              <w:rPr>
                <w:rFonts w:cs="Arial"/>
                <w:sz w:val="18"/>
                <w:szCs w:val="18"/>
              </w:rPr>
            </w:pPr>
            <w:r w:rsidRPr="00D225FF">
              <w:rPr>
                <w:rFonts w:cs="Arial"/>
                <w:sz w:val="18"/>
                <w:szCs w:val="18"/>
              </w:rPr>
              <w:t>0.02</w:t>
            </w:r>
          </w:p>
        </w:tc>
        <w:tc>
          <w:tcPr>
            <w:tcW w:w="1133" w:type="dxa"/>
            <w:tcBorders>
              <w:top w:val="nil"/>
              <w:left w:val="nil"/>
              <w:bottom w:val="single" w:sz="4" w:space="0" w:color="auto"/>
              <w:right w:val="single" w:sz="4" w:space="0" w:color="auto"/>
            </w:tcBorders>
            <w:shd w:val="clear" w:color="auto" w:fill="auto"/>
            <w:noWrap/>
            <w:vAlign w:val="center"/>
            <w:hideMark/>
          </w:tcPr>
          <w:p w14:paraId="08DA940A" w14:textId="77777777" w:rsidR="00B14821" w:rsidRPr="00D225FF" w:rsidRDefault="00B14821" w:rsidP="00112883">
            <w:pPr>
              <w:spacing w:before="60" w:after="60"/>
              <w:jc w:val="center"/>
              <w:rPr>
                <w:rFonts w:cs="Arial"/>
                <w:b/>
                <w:sz w:val="18"/>
                <w:szCs w:val="18"/>
              </w:rPr>
            </w:pPr>
            <w:r w:rsidRPr="00D225FF">
              <w:rPr>
                <w:rFonts w:cs="Arial"/>
                <w:b/>
                <w:sz w:val="18"/>
                <w:szCs w:val="18"/>
              </w:rPr>
              <w:t>0.058</w:t>
            </w:r>
          </w:p>
        </w:tc>
        <w:tc>
          <w:tcPr>
            <w:tcW w:w="995" w:type="dxa"/>
            <w:tcBorders>
              <w:top w:val="nil"/>
              <w:left w:val="nil"/>
              <w:bottom w:val="single" w:sz="4" w:space="0" w:color="auto"/>
              <w:right w:val="single" w:sz="4" w:space="0" w:color="auto"/>
            </w:tcBorders>
            <w:shd w:val="clear" w:color="auto" w:fill="auto"/>
            <w:noWrap/>
            <w:vAlign w:val="center"/>
            <w:hideMark/>
          </w:tcPr>
          <w:p w14:paraId="446E0293" w14:textId="77777777" w:rsidR="00B14821" w:rsidRPr="00D225FF" w:rsidRDefault="00B14821" w:rsidP="00112883">
            <w:pPr>
              <w:spacing w:before="60" w:after="60"/>
              <w:jc w:val="center"/>
              <w:rPr>
                <w:rFonts w:cs="Arial"/>
                <w:b/>
                <w:sz w:val="18"/>
                <w:szCs w:val="18"/>
              </w:rPr>
            </w:pPr>
            <w:r w:rsidRPr="00D225FF">
              <w:rPr>
                <w:rFonts w:cs="Arial"/>
                <w:b/>
                <w:sz w:val="18"/>
                <w:szCs w:val="18"/>
              </w:rPr>
              <w:t>0.034</w:t>
            </w:r>
          </w:p>
        </w:tc>
        <w:tc>
          <w:tcPr>
            <w:tcW w:w="1131" w:type="dxa"/>
            <w:tcBorders>
              <w:top w:val="nil"/>
              <w:left w:val="nil"/>
              <w:bottom w:val="single" w:sz="4" w:space="0" w:color="auto"/>
              <w:right w:val="single" w:sz="4" w:space="0" w:color="auto"/>
            </w:tcBorders>
            <w:shd w:val="clear" w:color="auto" w:fill="auto"/>
            <w:noWrap/>
            <w:vAlign w:val="center"/>
            <w:hideMark/>
          </w:tcPr>
          <w:p w14:paraId="4B658B0E" w14:textId="77777777" w:rsidR="00B14821" w:rsidRPr="00D225FF" w:rsidRDefault="00B14821" w:rsidP="00112883">
            <w:pPr>
              <w:spacing w:before="60" w:after="60"/>
              <w:jc w:val="center"/>
              <w:rPr>
                <w:rFonts w:cs="Arial"/>
                <w:b/>
                <w:sz w:val="18"/>
                <w:szCs w:val="18"/>
              </w:rPr>
            </w:pPr>
            <w:r w:rsidRPr="00D225FF">
              <w:rPr>
                <w:rFonts w:cs="Arial"/>
                <w:b/>
                <w:sz w:val="18"/>
                <w:szCs w:val="18"/>
              </w:rPr>
              <w:t>0.057</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11948722" w14:textId="77777777" w:rsidR="00B14821" w:rsidRPr="00D225FF" w:rsidRDefault="00B14821" w:rsidP="00112883">
            <w:pPr>
              <w:spacing w:before="60" w:after="60"/>
              <w:jc w:val="center"/>
              <w:rPr>
                <w:rFonts w:cs="Arial"/>
                <w:sz w:val="18"/>
                <w:szCs w:val="18"/>
              </w:rPr>
            </w:pPr>
            <w:r w:rsidRPr="00D225FF">
              <w:rPr>
                <w:rFonts w:cs="Arial"/>
                <w:sz w:val="18"/>
                <w:szCs w:val="18"/>
              </w:rPr>
              <w:t>-</w:t>
            </w:r>
          </w:p>
        </w:tc>
      </w:tr>
      <w:tr w:rsidR="00B14821" w:rsidRPr="00D225FF" w14:paraId="67E3D526"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44280803" w14:textId="77777777" w:rsidR="00B14821" w:rsidRPr="00D225FF" w:rsidRDefault="00B14821" w:rsidP="00112883">
            <w:pPr>
              <w:spacing w:before="60" w:after="60"/>
              <w:jc w:val="center"/>
              <w:rPr>
                <w:rFonts w:cs="Arial"/>
                <w:sz w:val="18"/>
                <w:szCs w:val="18"/>
              </w:rPr>
            </w:pPr>
            <w:r w:rsidRPr="00D225FF">
              <w:rPr>
                <w:rFonts w:cs="Arial"/>
                <w:sz w:val="18"/>
                <w:szCs w:val="18"/>
              </w:rPr>
              <w:t>Total Phosphorus</w:t>
            </w:r>
          </w:p>
        </w:tc>
        <w:tc>
          <w:tcPr>
            <w:tcW w:w="1039" w:type="dxa"/>
            <w:tcBorders>
              <w:top w:val="nil"/>
              <w:left w:val="nil"/>
              <w:bottom w:val="single" w:sz="4" w:space="0" w:color="auto"/>
              <w:right w:val="single" w:sz="4" w:space="0" w:color="auto"/>
            </w:tcBorders>
            <w:shd w:val="clear" w:color="auto" w:fill="auto"/>
            <w:noWrap/>
            <w:vAlign w:val="center"/>
            <w:hideMark/>
          </w:tcPr>
          <w:p w14:paraId="4EC8469D" w14:textId="77777777" w:rsidR="00B14821" w:rsidRPr="00D225FF" w:rsidRDefault="00B14821" w:rsidP="00112883">
            <w:pPr>
              <w:spacing w:before="60" w:after="60"/>
              <w:jc w:val="center"/>
              <w:rPr>
                <w:rFonts w:cs="Arial"/>
                <w:sz w:val="18"/>
                <w:szCs w:val="18"/>
              </w:rPr>
            </w:pPr>
            <w:r w:rsidRPr="00D225FF">
              <w:rPr>
                <w:rFonts w:cs="Arial"/>
                <w:sz w:val="18"/>
                <w:szCs w:val="18"/>
              </w:rPr>
              <w:t>0.05</w:t>
            </w:r>
          </w:p>
        </w:tc>
        <w:tc>
          <w:tcPr>
            <w:tcW w:w="1133" w:type="dxa"/>
            <w:tcBorders>
              <w:top w:val="nil"/>
              <w:left w:val="nil"/>
              <w:bottom w:val="single" w:sz="4" w:space="0" w:color="auto"/>
              <w:right w:val="single" w:sz="4" w:space="0" w:color="auto"/>
            </w:tcBorders>
            <w:shd w:val="clear" w:color="auto" w:fill="auto"/>
            <w:noWrap/>
            <w:vAlign w:val="center"/>
            <w:hideMark/>
          </w:tcPr>
          <w:p w14:paraId="7449C19C" w14:textId="77777777" w:rsidR="00B14821" w:rsidRPr="00D225FF" w:rsidRDefault="00B14821" w:rsidP="00112883">
            <w:pPr>
              <w:spacing w:before="60" w:after="60"/>
              <w:jc w:val="center"/>
              <w:rPr>
                <w:rFonts w:cs="Arial"/>
                <w:b/>
                <w:sz w:val="18"/>
                <w:szCs w:val="18"/>
              </w:rPr>
            </w:pPr>
            <w:r w:rsidRPr="00D225FF">
              <w:rPr>
                <w:rFonts w:cs="Arial"/>
                <w:b/>
                <w:sz w:val="18"/>
                <w:szCs w:val="18"/>
              </w:rPr>
              <w:t>0.19</w:t>
            </w:r>
          </w:p>
        </w:tc>
        <w:tc>
          <w:tcPr>
            <w:tcW w:w="995" w:type="dxa"/>
            <w:tcBorders>
              <w:top w:val="nil"/>
              <w:left w:val="nil"/>
              <w:bottom w:val="single" w:sz="4" w:space="0" w:color="auto"/>
              <w:right w:val="single" w:sz="4" w:space="0" w:color="auto"/>
            </w:tcBorders>
            <w:shd w:val="clear" w:color="auto" w:fill="auto"/>
            <w:noWrap/>
            <w:vAlign w:val="center"/>
            <w:hideMark/>
          </w:tcPr>
          <w:p w14:paraId="4C956FF0" w14:textId="77777777" w:rsidR="00B14821" w:rsidRPr="00D225FF" w:rsidRDefault="00B14821" w:rsidP="00112883">
            <w:pPr>
              <w:spacing w:before="60" w:after="60"/>
              <w:jc w:val="center"/>
              <w:rPr>
                <w:rFonts w:cs="Arial"/>
                <w:b/>
                <w:sz w:val="18"/>
                <w:szCs w:val="18"/>
              </w:rPr>
            </w:pPr>
            <w:r w:rsidRPr="00D225FF">
              <w:rPr>
                <w:rFonts w:cs="Arial"/>
                <w:b/>
                <w:sz w:val="18"/>
                <w:szCs w:val="18"/>
              </w:rPr>
              <w:t>0.23</w:t>
            </w:r>
          </w:p>
        </w:tc>
        <w:tc>
          <w:tcPr>
            <w:tcW w:w="1131" w:type="dxa"/>
            <w:tcBorders>
              <w:top w:val="nil"/>
              <w:left w:val="nil"/>
              <w:bottom w:val="single" w:sz="4" w:space="0" w:color="auto"/>
              <w:right w:val="single" w:sz="4" w:space="0" w:color="auto"/>
            </w:tcBorders>
            <w:shd w:val="clear" w:color="auto" w:fill="auto"/>
            <w:noWrap/>
            <w:vAlign w:val="center"/>
            <w:hideMark/>
          </w:tcPr>
          <w:p w14:paraId="1BF4242E" w14:textId="77777777" w:rsidR="00B14821" w:rsidRPr="00D225FF" w:rsidRDefault="00B14821" w:rsidP="00112883">
            <w:pPr>
              <w:spacing w:before="60" w:after="60"/>
              <w:jc w:val="center"/>
              <w:rPr>
                <w:rFonts w:cs="Arial"/>
                <w:b/>
                <w:sz w:val="18"/>
                <w:szCs w:val="18"/>
              </w:rPr>
            </w:pPr>
            <w:r w:rsidRPr="00D225FF">
              <w:rPr>
                <w:rFonts w:cs="Arial"/>
                <w:b/>
                <w:sz w:val="18"/>
                <w:szCs w:val="18"/>
              </w:rPr>
              <w:t>0.10</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001CB1F6" w14:textId="77777777" w:rsidR="00B14821" w:rsidRPr="00D225FF" w:rsidRDefault="00B14821" w:rsidP="00112883">
            <w:pPr>
              <w:spacing w:before="60" w:after="60"/>
              <w:jc w:val="center"/>
              <w:rPr>
                <w:rFonts w:cs="Arial"/>
                <w:b/>
                <w:sz w:val="18"/>
                <w:szCs w:val="18"/>
              </w:rPr>
            </w:pPr>
            <w:r w:rsidRPr="00D225FF">
              <w:rPr>
                <w:rFonts w:cs="Arial"/>
                <w:b/>
                <w:sz w:val="18"/>
                <w:szCs w:val="18"/>
              </w:rPr>
              <w:t>0.28</w:t>
            </w:r>
          </w:p>
        </w:tc>
      </w:tr>
      <w:tr w:rsidR="00B14821" w:rsidRPr="00D225FF" w14:paraId="7EAEDB14"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2A750825" w14:textId="77777777" w:rsidR="00B14821" w:rsidRPr="00D225FF" w:rsidRDefault="00B14821" w:rsidP="00112883">
            <w:pPr>
              <w:spacing w:before="60" w:after="60"/>
              <w:jc w:val="center"/>
              <w:rPr>
                <w:rFonts w:cs="Arial"/>
                <w:sz w:val="18"/>
                <w:szCs w:val="18"/>
              </w:rPr>
            </w:pPr>
            <w:r w:rsidRPr="00D225FF">
              <w:rPr>
                <w:rFonts w:cs="Arial"/>
                <w:sz w:val="18"/>
                <w:szCs w:val="18"/>
              </w:rPr>
              <w:t>Filterable Reactive Phosphorus</w:t>
            </w:r>
          </w:p>
        </w:tc>
        <w:tc>
          <w:tcPr>
            <w:tcW w:w="1039" w:type="dxa"/>
            <w:tcBorders>
              <w:top w:val="nil"/>
              <w:left w:val="nil"/>
              <w:bottom w:val="single" w:sz="4" w:space="0" w:color="auto"/>
              <w:right w:val="single" w:sz="4" w:space="0" w:color="auto"/>
            </w:tcBorders>
            <w:shd w:val="clear" w:color="auto" w:fill="auto"/>
            <w:noWrap/>
            <w:vAlign w:val="center"/>
            <w:hideMark/>
          </w:tcPr>
          <w:p w14:paraId="66C64689" w14:textId="77777777" w:rsidR="00B14821" w:rsidRPr="00D225FF" w:rsidRDefault="00B14821" w:rsidP="00112883">
            <w:pPr>
              <w:spacing w:before="60" w:after="60"/>
              <w:jc w:val="center"/>
              <w:rPr>
                <w:rFonts w:cs="Arial"/>
                <w:sz w:val="18"/>
                <w:szCs w:val="18"/>
              </w:rPr>
            </w:pPr>
            <w:r w:rsidRPr="00D225FF">
              <w:rPr>
                <w:rFonts w:cs="Arial"/>
                <w:sz w:val="18"/>
                <w:szCs w:val="18"/>
              </w:rPr>
              <w:t>0.02</w:t>
            </w:r>
          </w:p>
        </w:tc>
        <w:tc>
          <w:tcPr>
            <w:tcW w:w="1133" w:type="dxa"/>
            <w:tcBorders>
              <w:top w:val="nil"/>
              <w:left w:val="nil"/>
              <w:bottom w:val="single" w:sz="4" w:space="0" w:color="auto"/>
              <w:right w:val="single" w:sz="4" w:space="0" w:color="auto"/>
            </w:tcBorders>
            <w:shd w:val="clear" w:color="auto" w:fill="auto"/>
            <w:noWrap/>
            <w:vAlign w:val="center"/>
            <w:hideMark/>
          </w:tcPr>
          <w:p w14:paraId="5F8CE077" w14:textId="77777777" w:rsidR="00B14821" w:rsidRPr="00D225FF" w:rsidRDefault="00B14821" w:rsidP="00112883">
            <w:pPr>
              <w:spacing w:before="60" w:after="60"/>
              <w:jc w:val="center"/>
              <w:rPr>
                <w:rFonts w:cs="Arial"/>
                <w:b/>
                <w:sz w:val="18"/>
                <w:szCs w:val="18"/>
              </w:rPr>
            </w:pPr>
            <w:r w:rsidRPr="00D225FF">
              <w:rPr>
                <w:rFonts w:cs="Arial"/>
                <w:b/>
                <w:sz w:val="18"/>
                <w:szCs w:val="18"/>
              </w:rPr>
              <w:t>0.069</w:t>
            </w:r>
          </w:p>
        </w:tc>
        <w:tc>
          <w:tcPr>
            <w:tcW w:w="995" w:type="dxa"/>
            <w:tcBorders>
              <w:top w:val="nil"/>
              <w:left w:val="nil"/>
              <w:bottom w:val="single" w:sz="4" w:space="0" w:color="auto"/>
              <w:right w:val="single" w:sz="4" w:space="0" w:color="auto"/>
            </w:tcBorders>
            <w:shd w:val="clear" w:color="auto" w:fill="auto"/>
            <w:noWrap/>
            <w:vAlign w:val="center"/>
            <w:hideMark/>
          </w:tcPr>
          <w:p w14:paraId="3A8C283F" w14:textId="77777777" w:rsidR="00B14821" w:rsidRPr="00D225FF" w:rsidRDefault="00B14821" w:rsidP="00112883">
            <w:pPr>
              <w:spacing w:before="60" w:after="60"/>
              <w:jc w:val="center"/>
              <w:rPr>
                <w:rFonts w:cs="Arial"/>
                <w:b/>
                <w:sz w:val="18"/>
                <w:szCs w:val="18"/>
              </w:rPr>
            </w:pPr>
            <w:r w:rsidRPr="00D225FF">
              <w:rPr>
                <w:rFonts w:cs="Arial"/>
                <w:b/>
                <w:sz w:val="18"/>
                <w:szCs w:val="18"/>
              </w:rPr>
              <w:t>0.093</w:t>
            </w:r>
          </w:p>
        </w:tc>
        <w:tc>
          <w:tcPr>
            <w:tcW w:w="1131" w:type="dxa"/>
            <w:tcBorders>
              <w:top w:val="nil"/>
              <w:left w:val="nil"/>
              <w:bottom w:val="single" w:sz="4" w:space="0" w:color="auto"/>
              <w:right w:val="single" w:sz="4" w:space="0" w:color="auto"/>
            </w:tcBorders>
            <w:shd w:val="clear" w:color="auto" w:fill="auto"/>
            <w:noWrap/>
            <w:vAlign w:val="center"/>
            <w:hideMark/>
          </w:tcPr>
          <w:p w14:paraId="2DF0CBC2" w14:textId="77777777" w:rsidR="00B14821" w:rsidRPr="00D225FF" w:rsidRDefault="00B14821" w:rsidP="00112883">
            <w:pPr>
              <w:spacing w:before="60" w:after="60"/>
              <w:jc w:val="center"/>
              <w:rPr>
                <w:rFonts w:cs="Arial"/>
                <w:sz w:val="18"/>
                <w:szCs w:val="18"/>
              </w:rPr>
            </w:pPr>
            <w:r w:rsidRPr="00D225FF">
              <w:rPr>
                <w:rFonts w:cs="Arial"/>
                <w:sz w:val="18"/>
                <w:szCs w:val="18"/>
              </w:rPr>
              <w:t>0.016</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09C5A746" w14:textId="77777777" w:rsidR="00B14821" w:rsidRPr="00D225FF" w:rsidRDefault="00B14821" w:rsidP="00112883">
            <w:pPr>
              <w:spacing w:before="60" w:after="60"/>
              <w:jc w:val="center"/>
              <w:rPr>
                <w:rFonts w:cs="Arial"/>
                <w:b/>
                <w:sz w:val="18"/>
                <w:szCs w:val="18"/>
              </w:rPr>
            </w:pPr>
            <w:r w:rsidRPr="00D225FF">
              <w:rPr>
                <w:rFonts w:cs="Arial"/>
                <w:b/>
                <w:sz w:val="18"/>
                <w:szCs w:val="18"/>
              </w:rPr>
              <w:t>0.27</w:t>
            </w:r>
          </w:p>
        </w:tc>
      </w:tr>
      <w:tr w:rsidR="00B14821" w:rsidRPr="00D225FF" w14:paraId="5EDEA430"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15178661" w14:textId="77777777" w:rsidR="00B14821" w:rsidRPr="00D225FF" w:rsidRDefault="00B14821" w:rsidP="00112883">
            <w:pPr>
              <w:spacing w:before="60" w:after="60"/>
              <w:jc w:val="center"/>
              <w:rPr>
                <w:rFonts w:cs="Arial"/>
                <w:sz w:val="18"/>
                <w:szCs w:val="18"/>
              </w:rPr>
            </w:pPr>
            <w:r w:rsidRPr="00D225FF">
              <w:rPr>
                <w:rFonts w:cs="Arial"/>
                <w:sz w:val="18"/>
                <w:szCs w:val="18"/>
              </w:rPr>
              <w:t>Dissolved Organic Carbon</w:t>
            </w:r>
          </w:p>
        </w:tc>
        <w:tc>
          <w:tcPr>
            <w:tcW w:w="1039" w:type="dxa"/>
            <w:tcBorders>
              <w:top w:val="nil"/>
              <w:left w:val="nil"/>
              <w:bottom w:val="single" w:sz="4" w:space="0" w:color="auto"/>
              <w:right w:val="single" w:sz="4" w:space="0" w:color="auto"/>
            </w:tcBorders>
            <w:shd w:val="clear" w:color="auto" w:fill="auto"/>
            <w:noWrap/>
            <w:vAlign w:val="center"/>
            <w:hideMark/>
          </w:tcPr>
          <w:p w14:paraId="428AF14F" w14:textId="77777777" w:rsidR="00B14821" w:rsidRPr="00D225FF" w:rsidRDefault="00B14821" w:rsidP="00112883">
            <w:pPr>
              <w:spacing w:before="60" w:after="60"/>
              <w:jc w:val="center"/>
              <w:rPr>
                <w:rFonts w:cs="Arial"/>
                <w:sz w:val="18"/>
                <w:szCs w:val="18"/>
              </w:rPr>
            </w:pPr>
            <w:r w:rsidRPr="00D225FF">
              <w:rPr>
                <w:rFonts w:cs="Arial"/>
                <w:sz w:val="18"/>
                <w:szCs w:val="18"/>
              </w:rPr>
              <w:t>-</w:t>
            </w:r>
          </w:p>
        </w:tc>
        <w:tc>
          <w:tcPr>
            <w:tcW w:w="1133" w:type="dxa"/>
            <w:tcBorders>
              <w:top w:val="nil"/>
              <w:left w:val="nil"/>
              <w:bottom w:val="single" w:sz="4" w:space="0" w:color="auto"/>
              <w:right w:val="single" w:sz="4" w:space="0" w:color="auto"/>
            </w:tcBorders>
            <w:shd w:val="clear" w:color="auto" w:fill="auto"/>
            <w:noWrap/>
            <w:vAlign w:val="center"/>
            <w:hideMark/>
          </w:tcPr>
          <w:p w14:paraId="675834C5" w14:textId="77777777" w:rsidR="00B14821" w:rsidRPr="00D225FF" w:rsidRDefault="00B14821" w:rsidP="00112883">
            <w:pPr>
              <w:spacing w:before="60" w:after="60"/>
              <w:jc w:val="center"/>
              <w:rPr>
                <w:rFonts w:cs="Arial"/>
                <w:sz w:val="18"/>
                <w:szCs w:val="18"/>
              </w:rPr>
            </w:pPr>
            <w:r w:rsidRPr="00D225FF">
              <w:rPr>
                <w:rFonts w:cs="Arial"/>
                <w:sz w:val="18"/>
                <w:szCs w:val="18"/>
              </w:rPr>
              <w:t>8.6</w:t>
            </w:r>
          </w:p>
        </w:tc>
        <w:tc>
          <w:tcPr>
            <w:tcW w:w="995" w:type="dxa"/>
            <w:tcBorders>
              <w:top w:val="nil"/>
              <w:left w:val="nil"/>
              <w:bottom w:val="single" w:sz="4" w:space="0" w:color="auto"/>
              <w:right w:val="single" w:sz="4" w:space="0" w:color="auto"/>
            </w:tcBorders>
            <w:shd w:val="clear" w:color="auto" w:fill="auto"/>
            <w:noWrap/>
            <w:vAlign w:val="center"/>
            <w:hideMark/>
          </w:tcPr>
          <w:p w14:paraId="3DED57F0" w14:textId="77777777" w:rsidR="00B14821" w:rsidRPr="00D225FF" w:rsidRDefault="00B14821" w:rsidP="00112883">
            <w:pPr>
              <w:spacing w:before="60" w:after="60"/>
              <w:jc w:val="center"/>
              <w:rPr>
                <w:rFonts w:cs="Arial"/>
                <w:sz w:val="18"/>
                <w:szCs w:val="18"/>
              </w:rPr>
            </w:pPr>
            <w:r w:rsidRPr="00D225FF">
              <w:rPr>
                <w:rFonts w:cs="Arial"/>
                <w:sz w:val="18"/>
                <w:szCs w:val="18"/>
              </w:rPr>
              <w:t>12.7</w:t>
            </w:r>
          </w:p>
        </w:tc>
        <w:tc>
          <w:tcPr>
            <w:tcW w:w="1131" w:type="dxa"/>
            <w:tcBorders>
              <w:top w:val="nil"/>
              <w:left w:val="nil"/>
              <w:bottom w:val="single" w:sz="4" w:space="0" w:color="auto"/>
              <w:right w:val="single" w:sz="4" w:space="0" w:color="auto"/>
            </w:tcBorders>
            <w:shd w:val="clear" w:color="auto" w:fill="auto"/>
            <w:noWrap/>
            <w:vAlign w:val="center"/>
            <w:hideMark/>
          </w:tcPr>
          <w:p w14:paraId="55535B04" w14:textId="77777777" w:rsidR="00B14821" w:rsidRPr="00D225FF" w:rsidRDefault="00B14821" w:rsidP="00112883">
            <w:pPr>
              <w:spacing w:before="60" w:after="60"/>
              <w:jc w:val="center"/>
              <w:rPr>
                <w:rFonts w:cs="Arial"/>
                <w:sz w:val="18"/>
                <w:szCs w:val="18"/>
              </w:rPr>
            </w:pPr>
            <w:r w:rsidRPr="00D225FF">
              <w:rPr>
                <w:rFonts w:cs="Arial"/>
                <w:sz w:val="18"/>
                <w:szCs w:val="18"/>
              </w:rPr>
              <w:t>11.9</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79D79792" w14:textId="77777777" w:rsidR="00B14821" w:rsidRPr="00D225FF" w:rsidRDefault="00B14821" w:rsidP="00112883">
            <w:pPr>
              <w:spacing w:before="60" w:after="60"/>
              <w:jc w:val="center"/>
              <w:rPr>
                <w:rFonts w:cs="Arial"/>
                <w:sz w:val="18"/>
                <w:szCs w:val="18"/>
              </w:rPr>
            </w:pPr>
            <w:r w:rsidRPr="00D225FF">
              <w:rPr>
                <w:rFonts w:cs="Arial"/>
                <w:sz w:val="18"/>
                <w:szCs w:val="18"/>
              </w:rPr>
              <w:t>-</w:t>
            </w:r>
          </w:p>
        </w:tc>
      </w:tr>
      <w:tr w:rsidR="00B14821" w:rsidRPr="00D225FF" w14:paraId="42CE6C7C" w14:textId="77777777" w:rsidTr="00D225FF">
        <w:trPr>
          <w:trHeight w:val="255"/>
        </w:trPr>
        <w:tc>
          <w:tcPr>
            <w:tcW w:w="3096" w:type="dxa"/>
            <w:tcBorders>
              <w:top w:val="single" w:sz="4" w:space="0" w:color="auto"/>
              <w:bottom w:val="single" w:sz="4" w:space="0" w:color="auto"/>
              <w:right w:val="single" w:sz="4" w:space="0" w:color="auto"/>
            </w:tcBorders>
            <w:shd w:val="clear" w:color="auto" w:fill="auto"/>
            <w:noWrap/>
            <w:vAlign w:val="center"/>
            <w:hideMark/>
          </w:tcPr>
          <w:p w14:paraId="1E4DB1DC" w14:textId="071D8CB5" w:rsidR="00B14821" w:rsidRPr="00D225FF" w:rsidRDefault="00B14821" w:rsidP="00112883">
            <w:pPr>
              <w:spacing w:before="60" w:after="60"/>
              <w:jc w:val="center"/>
              <w:rPr>
                <w:rFonts w:cs="Arial"/>
                <w:sz w:val="18"/>
                <w:szCs w:val="18"/>
              </w:rPr>
            </w:pPr>
            <w:r w:rsidRPr="00D225FF">
              <w:rPr>
                <w:rFonts w:cs="Arial"/>
                <w:sz w:val="18"/>
                <w:szCs w:val="18"/>
              </w:rPr>
              <w:t xml:space="preserve">Chlorophyll </w:t>
            </w:r>
            <w:r w:rsidRPr="00D225FF">
              <w:rPr>
                <w:rFonts w:cs="Arial"/>
                <w:i/>
                <w:iCs/>
                <w:sz w:val="18"/>
                <w:szCs w:val="18"/>
              </w:rPr>
              <w:t>a</w:t>
            </w:r>
          </w:p>
        </w:tc>
        <w:tc>
          <w:tcPr>
            <w:tcW w:w="1039" w:type="dxa"/>
            <w:tcBorders>
              <w:top w:val="nil"/>
              <w:left w:val="nil"/>
              <w:bottom w:val="single" w:sz="4" w:space="0" w:color="auto"/>
              <w:right w:val="single" w:sz="4" w:space="0" w:color="auto"/>
            </w:tcBorders>
            <w:shd w:val="clear" w:color="auto" w:fill="auto"/>
            <w:noWrap/>
            <w:vAlign w:val="center"/>
            <w:hideMark/>
          </w:tcPr>
          <w:p w14:paraId="25AD1865" w14:textId="77777777" w:rsidR="00B14821" w:rsidRPr="00D225FF" w:rsidRDefault="00B14821" w:rsidP="00112883">
            <w:pPr>
              <w:spacing w:before="60" w:after="60"/>
              <w:jc w:val="center"/>
              <w:rPr>
                <w:rFonts w:cs="Arial"/>
                <w:sz w:val="18"/>
                <w:szCs w:val="18"/>
              </w:rPr>
            </w:pPr>
            <w:r w:rsidRPr="00D225FF">
              <w:rPr>
                <w:rFonts w:cs="Arial"/>
                <w:sz w:val="18"/>
                <w:szCs w:val="18"/>
              </w:rPr>
              <w:t>0.005</w:t>
            </w:r>
          </w:p>
        </w:tc>
        <w:tc>
          <w:tcPr>
            <w:tcW w:w="1133" w:type="dxa"/>
            <w:tcBorders>
              <w:top w:val="nil"/>
              <w:left w:val="nil"/>
              <w:bottom w:val="single" w:sz="4" w:space="0" w:color="auto"/>
              <w:right w:val="single" w:sz="4" w:space="0" w:color="auto"/>
            </w:tcBorders>
            <w:shd w:val="clear" w:color="auto" w:fill="auto"/>
            <w:noWrap/>
            <w:vAlign w:val="center"/>
            <w:hideMark/>
          </w:tcPr>
          <w:p w14:paraId="7C8D9B80" w14:textId="77777777" w:rsidR="00B14821" w:rsidRPr="00D225FF" w:rsidRDefault="00B14821" w:rsidP="00112883">
            <w:pPr>
              <w:spacing w:before="60" w:after="60"/>
              <w:jc w:val="center"/>
              <w:rPr>
                <w:rFonts w:cs="Arial"/>
                <w:b/>
                <w:sz w:val="18"/>
                <w:szCs w:val="18"/>
              </w:rPr>
            </w:pPr>
            <w:r w:rsidRPr="00D225FF">
              <w:rPr>
                <w:rFonts w:cs="Arial"/>
                <w:b/>
                <w:sz w:val="18"/>
                <w:szCs w:val="18"/>
              </w:rPr>
              <w:t>0.016</w:t>
            </w:r>
          </w:p>
        </w:tc>
        <w:tc>
          <w:tcPr>
            <w:tcW w:w="995" w:type="dxa"/>
            <w:tcBorders>
              <w:top w:val="nil"/>
              <w:left w:val="nil"/>
              <w:bottom w:val="single" w:sz="4" w:space="0" w:color="auto"/>
              <w:right w:val="single" w:sz="4" w:space="0" w:color="auto"/>
            </w:tcBorders>
            <w:shd w:val="clear" w:color="auto" w:fill="auto"/>
            <w:noWrap/>
            <w:vAlign w:val="center"/>
            <w:hideMark/>
          </w:tcPr>
          <w:p w14:paraId="5F938245" w14:textId="77777777" w:rsidR="00B14821" w:rsidRPr="00D225FF" w:rsidRDefault="00B14821" w:rsidP="00112883">
            <w:pPr>
              <w:spacing w:before="60" w:after="60"/>
              <w:jc w:val="center"/>
              <w:rPr>
                <w:rFonts w:cs="Arial"/>
                <w:b/>
                <w:sz w:val="18"/>
                <w:szCs w:val="18"/>
              </w:rPr>
            </w:pPr>
            <w:r w:rsidRPr="00D225FF">
              <w:rPr>
                <w:rFonts w:cs="Arial"/>
                <w:b/>
                <w:sz w:val="18"/>
                <w:szCs w:val="18"/>
              </w:rPr>
              <w:t>0.032</w:t>
            </w:r>
          </w:p>
        </w:tc>
        <w:tc>
          <w:tcPr>
            <w:tcW w:w="1131" w:type="dxa"/>
            <w:tcBorders>
              <w:top w:val="nil"/>
              <w:left w:val="nil"/>
              <w:bottom w:val="single" w:sz="4" w:space="0" w:color="auto"/>
              <w:right w:val="single" w:sz="4" w:space="0" w:color="auto"/>
            </w:tcBorders>
            <w:shd w:val="clear" w:color="auto" w:fill="auto"/>
            <w:noWrap/>
            <w:vAlign w:val="center"/>
            <w:hideMark/>
          </w:tcPr>
          <w:p w14:paraId="38F98C2D" w14:textId="77777777" w:rsidR="00B14821" w:rsidRPr="00D225FF" w:rsidRDefault="00B14821" w:rsidP="00112883">
            <w:pPr>
              <w:spacing w:before="60" w:after="60"/>
              <w:jc w:val="center"/>
              <w:rPr>
                <w:rFonts w:cs="Arial"/>
                <w:b/>
                <w:sz w:val="18"/>
                <w:szCs w:val="18"/>
              </w:rPr>
            </w:pPr>
            <w:r w:rsidRPr="00D225FF">
              <w:rPr>
                <w:rFonts w:cs="Arial"/>
                <w:b/>
                <w:sz w:val="18"/>
                <w:szCs w:val="18"/>
              </w:rPr>
              <w:t>0.084</w:t>
            </w:r>
          </w:p>
        </w:tc>
        <w:tc>
          <w:tcPr>
            <w:tcW w:w="1971" w:type="dxa"/>
            <w:tcBorders>
              <w:top w:val="single" w:sz="4" w:space="0" w:color="auto"/>
              <w:left w:val="single" w:sz="4" w:space="0" w:color="auto"/>
              <w:bottom w:val="single" w:sz="4" w:space="0" w:color="auto"/>
            </w:tcBorders>
            <w:shd w:val="clear" w:color="auto" w:fill="auto"/>
            <w:noWrap/>
            <w:vAlign w:val="center"/>
            <w:hideMark/>
          </w:tcPr>
          <w:p w14:paraId="58835E88" w14:textId="77777777" w:rsidR="00B14821" w:rsidRPr="00D225FF" w:rsidRDefault="00B14821" w:rsidP="00112883">
            <w:pPr>
              <w:spacing w:before="60" w:after="60"/>
              <w:jc w:val="center"/>
              <w:rPr>
                <w:rFonts w:cs="Arial"/>
                <w:b/>
                <w:sz w:val="18"/>
                <w:szCs w:val="18"/>
              </w:rPr>
            </w:pPr>
            <w:r w:rsidRPr="00D225FF">
              <w:rPr>
                <w:rFonts w:cs="Arial"/>
                <w:b/>
                <w:sz w:val="18"/>
                <w:szCs w:val="18"/>
              </w:rPr>
              <w:t>0.11</w:t>
            </w:r>
          </w:p>
        </w:tc>
      </w:tr>
    </w:tbl>
    <w:p w14:paraId="29275161" w14:textId="57937BA5" w:rsidR="00B14821" w:rsidRDefault="00B14821" w:rsidP="00B314BA"/>
    <w:p w14:paraId="15786E4C" w14:textId="0B7E0EA8" w:rsidR="0082160E" w:rsidRDefault="0082160E" w:rsidP="00B314BA"/>
    <w:p w14:paraId="17EB9320" w14:textId="325F7BC8" w:rsidR="0082160E" w:rsidRDefault="0082160E" w:rsidP="00B314BA"/>
    <w:p w14:paraId="79691231" w14:textId="4E0ACBAF" w:rsidR="0082160E" w:rsidRDefault="0082160E" w:rsidP="00B314BA"/>
    <w:p w14:paraId="52A46B55" w14:textId="497DD94C" w:rsidR="0082160E" w:rsidRDefault="0082160E" w:rsidP="00B314BA"/>
    <w:p w14:paraId="2A9542BD" w14:textId="69D09891" w:rsidR="0082160E" w:rsidRDefault="0082160E" w:rsidP="00B314BA"/>
    <w:p w14:paraId="3C5A8039" w14:textId="1652B4D1" w:rsidR="0082160E" w:rsidRDefault="0082160E" w:rsidP="00B314BA"/>
    <w:p w14:paraId="2F0D6EA9" w14:textId="7DBE493F" w:rsidR="0082160E" w:rsidRDefault="0082160E" w:rsidP="00B314BA"/>
    <w:p w14:paraId="47760305" w14:textId="60130F37" w:rsidR="0082160E" w:rsidRDefault="0082160E" w:rsidP="00B314BA"/>
    <w:p w14:paraId="1ADC44B8" w14:textId="753B5B39" w:rsidR="0082160E" w:rsidRDefault="0082160E" w:rsidP="00B314BA"/>
    <w:p w14:paraId="01278CCD" w14:textId="6CABE696" w:rsidR="00775755" w:rsidRDefault="00775755" w:rsidP="00B314BA"/>
    <w:p w14:paraId="19B9E867" w14:textId="77777777" w:rsidR="00775755" w:rsidRDefault="00775755" w:rsidP="00B314BA"/>
    <w:p w14:paraId="1444BD6A" w14:textId="0C40264E" w:rsidR="001227FE" w:rsidRDefault="00775755" w:rsidP="00775755">
      <w:pPr>
        <w:spacing w:line="240" w:lineRule="auto"/>
      </w:pPr>
      <w:r>
        <w:rPr>
          <w:noProof/>
          <w:lang w:eastAsia="en-AU"/>
        </w:rPr>
        <w:drawing>
          <wp:anchor distT="0" distB="0" distL="114300" distR="114300" simplePos="0" relativeHeight="251709440" behindDoc="0" locked="0" layoutInCell="1" allowOverlap="1" wp14:anchorId="4AF72FCA" wp14:editId="2B6A7AC3">
            <wp:simplePos x="0" y="0"/>
            <wp:positionH relativeFrom="column">
              <wp:posOffset>3622675</wp:posOffset>
            </wp:positionH>
            <wp:positionV relativeFrom="paragraph">
              <wp:posOffset>233045</wp:posOffset>
            </wp:positionV>
            <wp:extent cx="1952625" cy="7496175"/>
            <wp:effectExtent l="0" t="0" r="9525" b="9525"/>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1952625" cy="7496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08416" behindDoc="0" locked="0" layoutInCell="1" allowOverlap="1" wp14:anchorId="28142409" wp14:editId="2EF453E5">
            <wp:simplePos x="0" y="0"/>
            <wp:positionH relativeFrom="column">
              <wp:posOffset>1412875</wp:posOffset>
            </wp:positionH>
            <wp:positionV relativeFrom="paragraph">
              <wp:posOffset>233045</wp:posOffset>
            </wp:positionV>
            <wp:extent cx="2219174" cy="748919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219174" cy="74891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06AB375C" wp14:editId="6E4355D9">
            <wp:extent cx="5730875" cy="2646045"/>
            <wp:effectExtent l="0" t="0" r="0" b="190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730875" cy="2646045"/>
                    </a:xfrm>
                    <a:prstGeom prst="rect">
                      <a:avLst/>
                    </a:prstGeom>
                    <a:noFill/>
                  </pic:spPr>
                </pic:pic>
              </a:graphicData>
            </a:graphic>
          </wp:inline>
        </w:drawing>
      </w:r>
      <w:r w:rsidR="00994562">
        <w:rPr>
          <w:noProof/>
          <w:lang w:eastAsia="en-AU"/>
        </w:rPr>
        <w:drawing>
          <wp:anchor distT="0" distB="0" distL="114300" distR="114300" simplePos="0" relativeHeight="251707392" behindDoc="0" locked="0" layoutInCell="1" allowOverlap="1" wp14:anchorId="5430F883" wp14:editId="284167FC">
            <wp:simplePos x="0" y="0"/>
            <wp:positionH relativeFrom="column">
              <wp:posOffset>622300</wp:posOffset>
            </wp:positionH>
            <wp:positionV relativeFrom="paragraph">
              <wp:posOffset>223521</wp:posOffset>
            </wp:positionV>
            <wp:extent cx="793597" cy="7504430"/>
            <wp:effectExtent l="0" t="0" r="6985" b="127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795218" cy="7519758"/>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116617FD" wp14:editId="703EF5A7">
            <wp:extent cx="5956300" cy="1828800"/>
            <wp:effectExtent l="0" t="0" r="635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5956300" cy="1828800"/>
                    </a:xfrm>
                    <a:prstGeom prst="rect">
                      <a:avLst/>
                    </a:prstGeom>
                    <a:noFill/>
                  </pic:spPr>
                </pic:pic>
              </a:graphicData>
            </a:graphic>
          </wp:inline>
        </w:drawing>
      </w:r>
      <w:r>
        <w:rPr>
          <w:noProof/>
          <w:lang w:eastAsia="en-AU"/>
        </w:rPr>
        <w:drawing>
          <wp:inline distT="0" distB="0" distL="0" distR="0" wp14:anchorId="17787576" wp14:editId="3A62EFF8">
            <wp:extent cx="5956300" cy="1688465"/>
            <wp:effectExtent l="0" t="0" r="6350" b="69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956300" cy="1688465"/>
                    </a:xfrm>
                    <a:prstGeom prst="rect">
                      <a:avLst/>
                    </a:prstGeom>
                    <a:noFill/>
                  </pic:spPr>
                </pic:pic>
              </a:graphicData>
            </a:graphic>
          </wp:inline>
        </w:drawing>
      </w:r>
      <w:r>
        <w:rPr>
          <w:noProof/>
          <w:lang w:eastAsia="en-AU"/>
        </w:rPr>
        <w:drawing>
          <wp:inline distT="0" distB="0" distL="0" distR="0" wp14:anchorId="19FC0B68" wp14:editId="009CD0F1">
            <wp:extent cx="5956300" cy="1859280"/>
            <wp:effectExtent l="0" t="0" r="6350"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5956300" cy="1859280"/>
                    </a:xfrm>
                    <a:prstGeom prst="rect">
                      <a:avLst/>
                    </a:prstGeom>
                    <a:noFill/>
                  </pic:spPr>
                </pic:pic>
              </a:graphicData>
            </a:graphic>
          </wp:inline>
        </w:drawing>
      </w:r>
    </w:p>
    <w:p w14:paraId="0FF287B2" w14:textId="4AA3E291" w:rsidR="00673406" w:rsidRDefault="001227FE" w:rsidP="001227FE">
      <w:pPr>
        <w:pStyle w:val="Caption"/>
      </w:pPr>
      <w:bookmarkStart w:id="84" w:name="_Ref491156607"/>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84"/>
      <w:r>
        <w:t>:</w:t>
      </w:r>
      <w:r w:rsidRPr="001227FE">
        <w:t xml:space="preserve"> </w:t>
      </w:r>
      <w:r>
        <w:t>Mean daily (a) discharge at Darling@Bourke Town gauging station (NSW425003) and Darling@Louth gauging station (NSW425004) on the Darling River system, (b) Gross Primary Production, (c) Ecosystem Respiration and (d) Net Primary Production at Darling downstream water quality station (Blue) and Darling upstream water quality station (</w:t>
      </w:r>
      <w:r w:rsidR="00775755">
        <w:t>Orange</w:t>
      </w:r>
      <w:r>
        <w:t>).</w:t>
      </w:r>
    </w:p>
    <w:p w14:paraId="1A521122" w14:textId="4A2CF0F7" w:rsidR="00673406" w:rsidRDefault="00673406" w:rsidP="00673406">
      <w:pPr>
        <w:spacing w:line="240" w:lineRule="auto"/>
      </w:pPr>
      <w:r>
        <w:rPr>
          <w:noProof/>
          <w:lang w:eastAsia="en-AU"/>
        </w:rPr>
        <w:drawing>
          <wp:inline distT="0" distB="0" distL="0" distR="0" wp14:anchorId="5D2DBB79" wp14:editId="1B086AD8">
            <wp:extent cx="2761615" cy="278638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2761615" cy="2786380"/>
                    </a:xfrm>
                    <a:prstGeom prst="rect">
                      <a:avLst/>
                    </a:prstGeom>
                    <a:noFill/>
                  </pic:spPr>
                </pic:pic>
              </a:graphicData>
            </a:graphic>
          </wp:inline>
        </w:drawing>
      </w:r>
      <w:r>
        <w:rPr>
          <w:noProof/>
          <w:lang w:eastAsia="en-AU"/>
        </w:rPr>
        <w:drawing>
          <wp:inline distT="0" distB="0" distL="0" distR="0" wp14:anchorId="031E4B3F" wp14:editId="2CF7AA47">
            <wp:extent cx="2761615" cy="278638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2761615" cy="2786380"/>
                    </a:xfrm>
                    <a:prstGeom prst="rect">
                      <a:avLst/>
                    </a:prstGeom>
                    <a:noFill/>
                  </pic:spPr>
                </pic:pic>
              </a:graphicData>
            </a:graphic>
          </wp:inline>
        </w:drawing>
      </w:r>
    </w:p>
    <w:p w14:paraId="2641D651" w14:textId="77777777" w:rsidR="001227FE" w:rsidRDefault="00673406" w:rsidP="001227FE">
      <w:pPr>
        <w:keepNext/>
        <w:spacing w:line="240" w:lineRule="auto"/>
      </w:pPr>
      <w:r>
        <w:rPr>
          <w:noProof/>
          <w:lang w:eastAsia="en-AU"/>
        </w:rPr>
        <w:drawing>
          <wp:inline distT="0" distB="0" distL="0" distR="0" wp14:anchorId="30F81D0E" wp14:editId="344C218D">
            <wp:extent cx="2761615" cy="2585085"/>
            <wp:effectExtent l="0" t="0" r="63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2761615" cy="2585085"/>
                    </a:xfrm>
                    <a:prstGeom prst="rect">
                      <a:avLst/>
                    </a:prstGeom>
                    <a:noFill/>
                  </pic:spPr>
                </pic:pic>
              </a:graphicData>
            </a:graphic>
          </wp:inline>
        </w:drawing>
      </w:r>
    </w:p>
    <w:p w14:paraId="62164EDD" w14:textId="3F8038CA" w:rsidR="00673406" w:rsidRDefault="001227FE" w:rsidP="001227FE">
      <w:pPr>
        <w:pStyle w:val="Caption"/>
      </w:pPr>
      <w:bookmarkStart w:id="85" w:name="_Ref491156745"/>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85"/>
      <w:r>
        <w:t>:</w:t>
      </w:r>
      <w:r w:rsidRPr="001227FE">
        <w:t xml:space="preserve"> </w:t>
      </w:r>
      <w:r>
        <w:t xml:space="preserve">Regressions between discharge and mean daily (a) Gross Primary Production, (b) Ecosystem Respiration and (c) Net Primary Production. Blue indicates Darling downstream. </w:t>
      </w:r>
      <w:r w:rsidR="00775755">
        <w:t>Orange</w:t>
      </w:r>
      <w:r>
        <w:t xml:space="preserve"> indicates Darling upstream.</w:t>
      </w:r>
    </w:p>
    <w:p w14:paraId="7130DBE2" w14:textId="5851B522" w:rsidR="00673406" w:rsidRDefault="00673406" w:rsidP="00B314BA"/>
    <w:p w14:paraId="75F484EE" w14:textId="6AA05801" w:rsidR="00673406" w:rsidRPr="0082160E" w:rsidRDefault="00673406" w:rsidP="00AF3474">
      <w:pPr>
        <w:pStyle w:val="Heading8"/>
      </w:pPr>
      <w:r w:rsidRPr="0082160E">
        <w:t>Short term sampling</w:t>
      </w:r>
    </w:p>
    <w:p w14:paraId="409C9AFE" w14:textId="58CE9461" w:rsidR="00673406" w:rsidRDefault="00654CB1" w:rsidP="00673406">
      <w:r>
        <w:t xml:space="preserve">The </w:t>
      </w:r>
      <w:r w:rsidR="00673406">
        <w:t>Aug-</w:t>
      </w:r>
      <w:r w:rsidR="00AE29F1">
        <w:t xml:space="preserve">16 </w:t>
      </w:r>
      <w:r>
        <w:t xml:space="preserve">sampling occasion was the </w:t>
      </w:r>
      <w:r w:rsidR="00AE29F1">
        <w:t>wettest phase</w:t>
      </w:r>
      <w:r w:rsidR="00A5569C">
        <w:t xml:space="preserve"> sampled</w:t>
      </w:r>
      <w:r w:rsidR="00AE29F1">
        <w:t xml:space="preserve"> within the Selected Area for</w:t>
      </w:r>
      <w:r w:rsidR="00673406">
        <w:t xml:space="preserve"> this reporting year. Sampling in Nov-16 represents prolonged inundation and</w:t>
      </w:r>
      <w:r w:rsidR="00AE29F1">
        <w:t xml:space="preserve"> a</w:t>
      </w:r>
      <w:r w:rsidR="00673406">
        <w:t xml:space="preserve"> water retention period</w:t>
      </w:r>
      <w:r w:rsidR="00AE29F1">
        <w:t>,</w:t>
      </w:r>
      <w:r w:rsidR="00673406">
        <w:t xml:space="preserve"> while Mar-17 captured the contraction period of residual water on the Western Floodplain and the Warrego River, and base flow conditions in the Darling River. </w:t>
      </w:r>
    </w:p>
    <w:p w14:paraId="52F2D7EA" w14:textId="55EFC30E" w:rsidR="00673406" w:rsidRDefault="00673406" w:rsidP="00673406">
      <w:r>
        <w:t>TN concentrations were generally high, with the highest recorded concentration over 5,500 µg/L on the Western Floodplain in Mar-17, over ten times the ANZECC guideline trigger value (TN at 500 µg/L) in a lowland river ecosystem (</w:t>
      </w:r>
      <w:r w:rsidR="001227FE">
        <w:fldChar w:fldCharType="begin"/>
      </w:r>
      <w:r w:rsidR="001227FE">
        <w:instrText xml:space="preserve"> REF _Ref491156798 \h </w:instrText>
      </w:r>
      <w:r w:rsidR="001227FE">
        <w:fldChar w:fldCharType="separate"/>
      </w:r>
      <w:r w:rsidR="00AA6BBF">
        <w:t xml:space="preserve">Figure </w:t>
      </w:r>
      <w:r w:rsidR="00AA6BBF">
        <w:rPr>
          <w:noProof/>
        </w:rPr>
        <w:t>G</w:t>
      </w:r>
      <w:r w:rsidR="00AA6BBF">
        <w:noBreakHyphen/>
      </w:r>
      <w:r w:rsidR="00AA6BBF">
        <w:rPr>
          <w:noProof/>
        </w:rPr>
        <w:t>4</w:t>
      </w:r>
      <w:r w:rsidR="001227FE">
        <w:fldChar w:fldCharType="end"/>
      </w:r>
      <w:r>
        <w:t>a). Boera Dam was the only site with TN concentrations below the ANZECC guideline on two sampling occasions. There were significant time and zone interactions (Pseudo-F 13.302, p&lt;0.05), however, no consistent spatial and temporal patterns were observed.</w:t>
      </w:r>
    </w:p>
    <w:p w14:paraId="519EC1CD" w14:textId="77777777" w:rsidR="00673406" w:rsidRDefault="00673406" w:rsidP="00B314BA"/>
    <w:p w14:paraId="681F2BAD" w14:textId="41011A73" w:rsidR="00673406" w:rsidRDefault="000F302D" w:rsidP="00673406">
      <w:pPr>
        <w:spacing w:line="240" w:lineRule="auto"/>
      </w:pPr>
      <w:r>
        <w:rPr>
          <w:noProof/>
          <w:lang w:eastAsia="en-AU"/>
        </w:rPr>
        <w:drawing>
          <wp:inline distT="0" distB="0" distL="0" distR="0" wp14:anchorId="46CA88DC" wp14:editId="5DD2673E">
            <wp:extent cx="2822575" cy="24752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822575" cy="2475230"/>
                    </a:xfrm>
                    <a:prstGeom prst="rect">
                      <a:avLst/>
                    </a:prstGeom>
                    <a:noFill/>
                  </pic:spPr>
                </pic:pic>
              </a:graphicData>
            </a:graphic>
          </wp:inline>
        </w:drawing>
      </w:r>
      <w:r>
        <w:rPr>
          <w:noProof/>
          <w:lang w:eastAsia="en-AU"/>
        </w:rPr>
        <w:drawing>
          <wp:inline distT="0" distB="0" distL="0" distR="0" wp14:anchorId="75EBDE5D" wp14:editId="2EB08BB7">
            <wp:extent cx="2895600" cy="248158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2895600" cy="2481580"/>
                    </a:xfrm>
                    <a:prstGeom prst="rect">
                      <a:avLst/>
                    </a:prstGeom>
                    <a:noFill/>
                  </pic:spPr>
                </pic:pic>
              </a:graphicData>
            </a:graphic>
          </wp:inline>
        </w:drawing>
      </w:r>
    </w:p>
    <w:p w14:paraId="3C06BF7A" w14:textId="782089E4" w:rsidR="00673406" w:rsidRDefault="00673406" w:rsidP="00B314BA"/>
    <w:p w14:paraId="1356EC70" w14:textId="6E988363" w:rsidR="00673406" w:rsidRDefault="000F302D" w:rsidP="00673406">
      <w:pPr>
        <w:spacing w:line="240" w:lineRule="auto"/>
      </w:pPr>
      <w:r>
        <w:rPr>
          <w:noProof/>
          <w:lang w:eastAsia="en-AU"/>
        </w:rPr>
        <w:drawing>
          <wp:inline distT="0" distB="0" distL="0" distR="0" wp14:anchorId="30F66BE4" wp14:editId="48C90D7F">
            <wp:extent cx="2840990" cy="2310765"/>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2840990" cy="2310765"/>
                    </a:xfrm>
                    <a:prstGeom prst="rect">
                      <a:avLst/>
                    </a:prstGeom>
                    <a:noFill/>
                  </pic:spPr>
                </pic:pic>
              </a:graphicData>
            </a:graphic>
          </wp:inline>
        </w:drawing>
      </w:r>
      <w:r w:rsidR="00720857">
        <w:rPr>
          <w:noProof/>
          <w:lang w:eastAsia="en-AU"/>
        </w:rPr>
        <w:drawing>
          <wp:inline distT="0" distB="0" distL="0" distR="0" wp14:anchorId="217ED3C8" wp14:editId="228B93F1">
            <wp:extent cx="2859405" cy="242633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2859405" cy="2426335"/>
                    </a:xfrm>
                    <a:prstGeom prst="rect">
                      <a:avLst/>
                    </a:prstGeom>
                    <a:noFill/>
                  </pic:spPr>
                </pic:pic>
              </a:graphicData>
            </a:graphic>
          </wp:inline>
        </w:drawing>
      </w:r>
    </w:p>
    <w:p w14:paraId="6AC4FF78" w14:textId="0F64BF2B" w:rsidR="00673406" w:rsidRDefault="00673406" w:rsidP="00B314BA"/>
    <w:p w14:paraId="5E817EF8" w14:textId="45966EED" w:rsidR="001227FE" w:rsidRDefault="00720857" w:rsidP="001227FE">
      <w:pPr>
        <w:keepNext/>
        <w:spacing w:line="240" w:lineRule="auto"/>
      </w:pPr>
      <w:r>
        <w:rPr>
          <w:noProof/>
          <w:lang w:eastAsia="en-AU"/>
        </w:rPr>
        <w:drawing>
          <wp:inline distT="0" distB="0" distL="0" distR="0" wp14:anchorId="6C3DE086" wp14:editId="0C27BFE0">
            <wp:extent cx="2798445" cy="2615565"/>
            <wp:effectExtent l="0" t="0" r="190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2798445" cy="2615565"/>
                    </a:xfrm>
                    <a:prstGeom prst="rect">
                      <a:avLst/>
                    </a:prstGeom>
                    <a:noFill/>
                  </pic:spPr>
                </pic:pic>
              </a:graphicData>
            </a:graphic>
          </wp:inline>
        </w:drawing>
      </w:r>
    </w:p>
    <w:p w14:paraId="27068F38" w14:textId="51E4CFBF" w:rsidR="00673406" w:rsidRDefault="001227FE" w:rsidP="001227FE">
      <w:pPr>
        <w:pStyle w:val="Caption"/>
      </w:pPr>
      <w:bookmarkStart w:id="86" w:name="_Ref491156798"/>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86"/>
      <w:r>
        <w:t>:</w:t>
      </w:r>
      <w:r w:rsidRPr="001227FE">
        <w:t xml:space="preserve"> </w:t>
      </w:r>
      <w:r>
        <w:t>Mean concentrations ± standard deviation (SD) of (a) total nitrogen, (b) nitrate-nitrite, (c) total phosphorus and (b) filterable reactive phosphorus and (e) dissolved organic carbon concentrations.</w:t>
      </w:r>
    </w:p>
    <w:p w14:paraId="3DE8CE8E" w14:textId="62D503EF" w:rsidR="00673406" w:rsidRDefault="00673406" w:rsidP="00673406">
      <w:r>
        <w:t>NOx concentrations were higher than the ANZECC guideline trigger value (Nitrate-nitrite at 40</w:t>
      </w:r>
      <w:r>
        <w:rPr>
          <w:rFonts w:hint="eastAsia"/>
        </w:rPr>
        <w:t xml:space="preserve"> </w:t>
      </w:r>
      <w:r>
        <w:t>µg/L</w:t>
      </w:r>
      <w:r>
        <w:rPr>
          <w:rFonts w:hint="eastAsia"/>
        </w:rPr>
        <w:t>)</w:t>
      </w:r>
      <w:r>
        <w:t xml:space="preserve"> in all sites and sampling occasions (</w:t>
      </w:r>
      <w:r w:rsidR="000D2702">
        <w:fldChar w:fldCharType="begin"/>
      </w:r>
      <w:r w:rsidR="000D2702">
        <w:instrText xml:space="preserve"> REF _Ref491156798 \h </w:instrText>
      </w:r>
      <w:r w:rsidR="000D2702">
        <w:fldChar w:fldCharType="separate"/>
      </w:r>
      <w:r w:rsidR="00AA6BBF">
        <w:t xml:space="preserve">Figure </w:t>
      </w:r>
      <w:r w:rsidR="00AA6BBF">
        <w:rPr>
          <w:noProof/>
        </w:rPr>
        <w:t>G</w:t>
      </w:r>
      <w:r w:rsidR="00AA6BBF">
        <w:noBreakHyphen/>
      </w:r>
      <w:r w:rsidR="00AA6BBF">
        <w:rPr>
          <w:noProof/>
        </w:rPr>
        <w:t>4</w:t>
      </w:r>
      <w:r w:rsidR="000D2702">
        <w:fldChar w:fldCharType="end"/>
      </w:r>
      <w:r>
        <w:t>b). There were significant time and site interactions (Pseudo-F 4.3306, p&lt;0.05), however, no consistent spatial and temporal patterns were observed.</w:t>
      </w:r>
    </w:p>
    <w:p w14:paraId="2748E884" w14:textId="33E43171" w:rsidR="00673406" w:rsidRDefault="00673406" w:rsidP="00673406">
      <w:r>
        <w:t xml:space="preserve">TP concentrations were higher than the ANZECC guideline trigger value </w:t>
      </w:r>
      <w:r w:rsidR="00AE29F1">
        <w:t>(TP at 50 µg/L) in all sites at</w:t>
      </w:r>
      <w:r>
        <w:t xml:space="preserve"> sampling occasions (</w:t>
      </w:r>
      <w:r w:rsidR="000D2702">
        <w:fldChar w:fldCharType="begin"/>
      </w:r>
      <w:r w:rsidR="000D2702">
        <w:instrText xml:space="preserve"> REF _Ref491156798 \h </w:instrText>
      </w:r>
      <w:r w:rsidR="000D2702">
        <w:fldChar w:fldCharType="separate"/>
      </w:r>
      <w:r w:rsidR="00AA6BBF">
        <w:t xml:space="preserve">Figure </w:t>
      </w:r>
      <w:r w:rsidR="00AA6BBF">
        <w:rPr>
          <w:noProof/>
        </w:rPr>
        <w:t>G</w:t>
      </w:r>
      <w:r w:rsidR="00AA6BBF">
        <w:noBreakHyphen/>
      </w:r>
      <w:r w:rsidR="00AA6BBF">
        <w:rPr>
          <w:noProof/>
        </w:rPr>
        <w:t>4</w:t>
      </w:r>
      <w:r w:rsidR="000D2702">
        <w:fldChar w:fldCharType="end"/>
      </w:r>
      <w:r>
        <w:t>c). The highest recorded concentration of over 1,400 µg/L was on the Western Floodplain in Mar-17. There were significant time and zone interactions (Pseudo-F 9.0847, p&lt;0.05), however, no consistent spatial and temporal patterns were observed.</w:t>
      </w:r>
    </w:p>
    <w:p w14:paraId="330CDC02" w14:textId="44F2F8F2" w:rsidR="00673406" w:rsidRDefault="00673406" w:rsidP="00673406">
      <w:r>
        <w:t>Filterable reactive phosphorus (FRP) concentrations were consistently higher than the ANZECC guideline trigger value (FRP at 20 µg/L). There were significant time and zone interactions (Pseudo-F 19.958, p&lt;0.0005), however, no consistent spatial and temporal patterns were observed (</w:t>
      </w:r>
      <w:r w:rsidR="000D2702">
        <w:fldChar w:fldCharType="begin"/>
      </w:r>
      <w:r w:rsidR="000D2702">
        <w:instrText xml:space="preserve"> REF _Ref491156798 \h </w:instrText>
      </w:r>
      <w:r w:rsidR="000D2702">
        <w:fldChar w:fldCharType="separate"/>
      </w:r>
      <w:r w:rsidR="00AA6BBF">
        <w:t xml:space="preserve">Figure </w:t>
      </w:r>
      <w:r w:rsidR="00AA6BBF">
        <w:rPr>
          <w:noProof/>
        </w:rPr>
        <w:t>G</w:t>
      </w:r>
      <w:r w:rsidR="00AA6BBF">
        <w:noBreakHyphen/>
      </w:r>
      <w:r w:rsidR="00AA6BBF">
        <w:rPr>
          <w:noProof/>
        </w:rPr>
        <w:t>4</w:t>
      </w:r>
      <w:r w:rsidR="000D2702">
        <w:fldChar w:fldCharType="end"/>
      </w:r>
      <w:r>
        <w:t>d).</w:t>
      </w:r>
    </w:p>
    <w:p w14:paraId="0F60FA38" w14:textId="7BA3FA27" w:rsidR="00673406" w:rsidRDefault="00673406" w:rsidP="00673406">
      <w:r>
        <w:t>Dissolved Organic Carbon (DOC) concentrations were significantly higher in Mar-17 in the Warrego and Western Floodplain as surface water contracted.</w:t>
      </w:r>
      <w:r w:rsidRPr="0016418D">
        <w:t xml:space="preserve"> </w:t>
      </w:r>
      <w:r>
        <w:t>There were significant temporal patterns (Pseudo-F 8.3542, p&lt;0.05) with Mar-17 higher than Aug-16 and Nov-16 (pairwise, p&lt;0.05,</w:t>
      </w:r>
      <w:r w:rsidR="00F12A5E">
        <w:t xml:space="preserve"> </w:t>
      </w:r>
      <w:r w:rsidR="000D2702">
        <w:fldChar w:fldCharType="begin"/>
      </w:r>
      <w:r w:rsidR="000D2702">
        <w:instrText xml:space="preserve"> REF _Ref491156798 \h </w:instrText>
      </w:r>
      <w:r w:rsidR="000D2702">
        <w:fldChar w:fldCharType="separate"/>
      </w:r>
      <w:r w:rsidR="00AA6BBF">
        <w:t xml:space="preserve">Figure </w:t>
      </w:r>
      <w:r w:rsidR="00AA6BBF">
        <w:rPr>
          <w:noProof/>
        </w:rPr>
        <w:t>G</w:t>
      </w:r>
      <w:r w:rsidR="00AA6BBF">
        <w:noBreakHyphen/>
      </w:r>
      <w:r w:rsidR="00AA6BBF">
        <w:rPr>
          <w:noProof/>
        </w:rPr>
        <w:t>4</w:t>
      </w:r>
      <w:r w:rsidR="000D2702">
        <w:fldChar w:fldCharType="end"/>
      </w:r>
      <w:r>
        <w:t>e). The highest DOC</w:t>
      </w:r>
      <w:r w:rsidR="00720857">
        <w:t xml:space="preserve"> was </w:t>
      </w:r>
      <w:r>
        <w:t>record</w:t>
      </w:r>
      <w:r w:rsidR="00720857">
        <w:t>ed</w:t>
      </w:r>
      <w:r>
        <w:t xml:space="preserve"> in the Warrego and Floodplain. DOC concentrations in Darling River were relatively stable throughout the year irrespective of flow variability. </w:t>
      </w:r>
    </w:p>
    <w:p w14:paraId="166BE062" w14:textId="51D0B02B" w:rsidR="00673406" w:rsidRDefault="00AE29F1" w:rsidP="00673406">
      <w:r>
        <w:t xml:space="preserve">Similar to </w:t>
      </w:r>
      <w:r w:rsidR="0076100C">
        <w:t xml:space="preserve">years 1 and 2 of the project, </w:t>
      </w:r>
      <w:r w:rsidR="00673406">
        <w:t xml:space="preserve">all spot sampling had exceptionally high nitrogen and phosphorus concentrations irrespective of flow conditions or connectivity. In the Darling River, the decrease in TN, TP and TSS corresponded to reduced discharge, suggesting longitudinal and lateral inputs associated with higher flow events. However, chlorophyll </w:t>
      </w:r>
      <w:r w:rsidR="00673406" w:rsidRPr="00172B0D">
        <w:rPr>
          <w:i/>
        </w:rPr>
        <w:t>a</w:t>
      </w:r>
      <w:r w:rsidR="00673406">
        <w:t xml:space="preserve"> concentrations did not follow the pattern in TN, TP and TSS, reflecting the nutrients and other materials transported by flood water were not in bioavailable forms. </w:t>
      </w:r>
    </w:p>
    <w:p w14:paraId="438BBF42" w14:textId="4D3CBED0" w:rsidR="00673406" w:rsidRDefault="00673406" w:rsidP="00673406">
      <w:r>
        <w:t>In the Warrego channel and Western Floodplain, TN and TP concentrations were significantly higher in the contraction period as flows receded, suggesting the internal recycling of nutrients from the sediment and water column. T</w:t>
      </w:r>
      <w:r w:rsidR="00AE29F1">
        <w:t xml:space="preserve">his is further supported by increased </w:t>
      </w:r>
      <w:r>
        <w:t>DOC concentration</w:t>
      </w:r>
      <w:r w:rsidR="001B6EF7">
        <w:t>s</w:t>
      </w:r>
      <w:r>
        <w:t xml:space="preserve"> in the same period. It is likely that when inflow ceased by the summer sampling period of Mar-17, nutrients retained during earlier connection events in Aug-16 drove the rapid growth of primary producer</w:t>
      </w:r>
      <w:r w:rsidR="00AE29F1">
        <w:t>s</w:t>
      </w:r>
      <w:r>
        <w:t xml:space="preserve"> in warmer weather. The response of algal biomass measured as chlorophyll </w:t>
      </w:r>
      <w:r w:rsidRPr="001D129F">
        <w:rPr>
          <w:i/>
        </w:rPr>
        <w:t>a</w:t>
      </w:r>
      <w:r>
        <w:t xml:space="preserve"> also follows the same rise and fall pattern as DOC. This suggests DOC may be produced by in-stream photosynthesis</w:t>
      </w:r>
      <w:r w:rsidR="00AE29F1">
        <w:t>,</w:t>
      </w:r>
      <w:r>
        <w:t xml:space="preserve"> autochthonous periphyton and phytoplankton blooms elevat</w:t>
      </w:r>
      <w:r w:rsidR="00C845AC">
        <w:t>ing</w:t>
      </w:r>
      <w:r>
        <w:t xml:space="preserve"> DOC from extracellular release, subsequently from retained nutrients imported during earlier flows. </w:t>
      </w:r>
    </w:p>
    <w:p w14:paraId="057B6328" w14:textId="5A1FDCE5" w:rsidR="00673406" w:rsidRPr="0082160E" w:rsidRDefault="00673406" w:rsidP="00AF3474">
      <w:pPr>
        <w:pStyle w:val="Heading8"/>
      </w:pPr>
      <w:r w:rsidRPr="0082160E">
        <w:t>High flow event – prolonged connection of the Warrego and Darling Rivers</w:t>
      </w:r>
    </w:p>
    <w:p w14:paraId="6997B0A6" w14:textId="56DF921F" w:rsidR="00673406" w:rsidRDefault="00673406" w:rsidP="00673406">
      <w:pPr>
        <w:rPr>
          <w:szCs w:val="20"/>
        </w:rPr>
      </w:pPr>
      <w:r w:rsidRPr="00DC0775">
        <w:t xml:space="preserve">An additional </w:t>
      </w:r>
      <w:r>
        <w:t xml:space="preserve">sampling </w:t>
      </w:r>
      <w:r w:rsidRPr="00DC0775">
        <w:t>event captured the peak water level in the Warrego channel (water level of</w:t>
      </w:r>
      <w:r>
        <w:t xml:space="preserve"> 1.352</w:t>
      </w:r>
      <w:r w:rsidR="001B6EF7">
        <w:t> </w:t>
      </w:r>
      <w:r>
        <w:t>m</w:t>
      </w:r>
      <w:r w:rsidR="001B6EF7">
        <w:t xml:space="preserve"> at Boera Dam</w:t>
      </w:r>
      <w:r>
        <w:t>) and the peak of the high flow event (disc</w:t>
      </w:r>
      <w:r w:rsidR="00AE29F1">
        <w:t>harge range of 9</w:t>
      </w:r>
      <w:r w:rsidR="008B5675">
        <w:t>,</w:t>
      </w:r>
      <w:r w:rsidR="00AE29F1">
        <w:t>000-39</w:t>
      </w:r>
      <w:r w:rsidR="008B5675">
        <w:t>,</w:t>
      </w:r>
      <w:r w:rsidR="00AE29F1">
        <w:t>000 ML/d</w:t>
      </w:r>
      <w:r>
        <w:t>) in the Darling River (</w:t>
      </w:r>
      <w:r w:rsidR="001227FE">
        <w:fldChar w:fldCharType="begin"/>
      </w:r>
      <w:r w:rsidR="001227FE">
        <w:instrText xml:space="preserve"> REF _Ref491156890 \h </w:instrText>
      </w:r>
      <w:r w:rsidR="001227FE">
        <w:fldChar w:fldCharType="separate"/>
      </w:r>
      <w:r w:rsidR="00AA6BBF">
        <w:t xml:space="preserve">Figure </w:t>
      </w:r>
      <w:r w:rsidR="00AA6BBF">
        <w:rPr>
          <w:noProof/>
        </w:rPr>
        <w:t>G</w:t>
      </w:r>
      <w:r w:rsidR="00AA6BBF">
        <w:noBreakHyphen/>
      </w:r>
      <w:r w:rsidR="00AA6BBF">
        <w:rPr>
          <w:noProof/>
        </w:rPr>
        <w:t>5</w:t>
      </w:r>
      <w:r w:rsidR="001227FE">
        <w:fldChar w:fldCharType="end"/>
      </w:r>
      <w:r>
        <w:t xml:space="preserve"> a and b). Discharge </w:t>
      </w:r>
      <w:r w:rsidR="008B5675">
        <w:t>peaked</w:t>
      </w:r>
      <w:r>
        <w:t xml:space="preserve"> on 31 Oct 2016 </w:t>
      </w:r>
      <w:r w:rsidR="008B5675">
        <w:t>at</w:t>
      </w:r>
      <w:r>
        <w:t xml:space="preserve"> Bourke and on 8 Nov 2016 </w:t>
      </w:r>
      <w:r w:rsidR="008B5675">
        <w:t>at</w:t>
      </w:r>
      <w:r>
        <w:t xml:space="preserve"> Louth. Longitudinal connection between the Warrego and Darling Rivers occurred 7 days before the sampling started and persisted for 1</w:t>
      </w:r>
      <w:r w:rsidR="008B5675">
        <w:t>8</w:t>
      </w:r>
      <w:r>
        <w:t xml:space="preserve"> days during the first part of this event sampling (</w:t>
      </w:r>
      <w:r w:rsidR="00C845AC">
        <w:fldChar w:fldCharType="begin"/>
      </w:r>
      <w:r w:rsidR="00C845AC">
        <w:instrText xml:space="preserve"> REF _Ref458771956 \r \h </w:instrText>
      </w:r>
      <w:r w:rsidR="00C845AC">
        <w:fldChar w:fldCharType="separate"/>
      </w:r>
      <w:r w:rsidR="00AA6BBF">
        <w:t>Appendix E</w:t>
      </w:r>
      <w:r w:rsidR="00C845AC">
        <w:fldChar w:fldCharType="end"/>
      </w:r>
      <w:r>
        <w:t>). In the second part, receding flows were recorded in both the Warrego channel and the Darling River.</w:t>
      </w:r>
    </w:p>
    <w:p w14:paraId="483AEA4B" w14:textId="03A44F35" w:rsidR="00673406" w:rsidRDefault="00673406" w:rsidP="001B6EF7">
      <w:r>
        <w:t>Both Darling River sites had higher TN, TP, chlorophyll a, pH and conductivity concentrations than the Warrego site (</w:t>
      </w:r>
      <w:r w:rsidR="001B6EF7">
        <w:fldChar w:fldCharType="begin"/>
      </w:r>
      <w:r w:rsidR="001B6EF7">
        <w:instrText xml:space="preserve"> REF _Ref491687989 \h </w:instrText>
      </w:r>
      <w:r w:rsidR="001B6EF7">
        <w:fldChar w:fldCharType="separate"/>
      </w:r>
      <w:r w:rsidR="00AA6BBF" w:rsidRPr="001B6EF7">
        <w:t xml:space="preserve">Figure </w:t>
      </w:r>
      <w:r w:rsidR="00AA6BBF">
        <w:rPr>
          <w:noProof/>
        </w:rPr>
        <w:t>G</w:t>
      </w:r>
      <w:r w:rsidR="00AA6BBF">
        <w:noBreakHyphen/>
      </w:r>
      <w:r w:rsidR="00AA6BBF">
        <w:rPr>
          <w:noProof/>
        </w:rPr>
        <w:t>6</w:t>
      </w:r>
      <w:r w:rsidR="001B6EF7">
        <w:fldChar w:fldCharType="end"/>
      </w:r>
      <w:r>
        <w:t>). It was predicted that downstream Darling River water quality would be diluted by the Warrego inflow once longitudinal connection between the Warrego and Darling Rivers occurred. This dilution effect is supported by lower TN, chlorophyll a, pH and conductivity concentrations in the downstream Darling site compared with the upstream site during connection, but still higher values than those in the Warrego. However, we do not have similar temporally intensive data to compare the pre-longitudinal connection condition. One interesting pattern is an increase in NOx and FRP at the Darling downstream site immediately after the Warrego and Darling connection event, suggesting the Warrego River is a source of labile nutrients for in-channel productivity that originate from the inundation of organic matter deposited during dry periods (</w:t>
      </w:r>
      <w:r w:rsidR="001B6EF7">
        <w:fldChar w:fldCharType="begin"/>
      </w:r>
      <w:r w:rsidR="001B6EF7">
        <w:instrText xml:space="preserve"> REF _Ref491687989 \h </w:instrText>
      </w:r>
      <w:r w:rsidR="001B6EF7">
        <w:fldChar w:fldCharType="separate"/>
      </w:r>
      <w:r w:rsidR="00AA6BBF" w:rsidRPr="001B6EF7">
        <w:t xml:space="preserve">Figure </w:t>
      </w:r>
      <w:r w:rsidR="00AA6BBF">
        <w:rPr>
          <w:noProof/>
        </w:rPr>
        <w:t>G</w:t>
      </w:r>
      <w:r w:rsidR="00AA6BBF">
        <w:noBreakHyphen/>
      </w:r>
      <w:r w:rsidR="00AA6BBF">
        <w:rPr>
          <w:noProof/>
        </w:rPr>
        <w:t>6</w:t>
      </w:r>
      <w:r w:rsidR="001B6EF7">
        <w:fldChar w:fldCharType="end"/>
      </w:r>
      <w:r>
        <w:t>). Therefore, the Warrego flows that contained red</w:t>
      </w:r>
      <w:r w:rsidR="00AE29F1">
        <w:t>uced nutrient concentrations</w:t>
      </w:r>
      <w:r>
        <w:t xml:space="preserve"> dilute</w:t>
      </w:r>
      <w:r w:rsidR="00AE29F1">
        <w:t>d</w:t>
      </w:r>
      <w:r>
        <w:t xml:space="preserve"> concentrations in Darling downstream stations during the connection event</w:t>
      </w:r>
      <w:r w:rsidR="00566C3A">
        <w:t xml:space="preserve">. </w:t>
      </w:r>
    </w:p>
    <w:p w14:paraId="173B0D66" w14:textId="69148532" w:rsidR="00673406" w:rsidRDefault="00673406" w:rsidP="001B6EF7">
      <w:r>
        <w:t xml:space="preserve">Chlorophyll </w:t>
      </w:r>
      <w:r w:rsidRPr="00E05C6B">
        <w:rPr>
          <w:i/>
        </w:rPr>
        <w:t>a</w:t>
      </w:r>
      <w:r>
        <w:t xml:space="preserve"> concentrations were generally low throughout the sampling period with an increase in the last sample in Darling downstream station to the highest chlorophyll </w:t>
      </w:r>
      <w:r w:rsidRPr="00E05C6B">
        <w:rPr>
          <w:i/>
        </w:rPr>
        <w:t>a</w:t>
      </w:r>
      <w:r>
        <w:t xml:space="preserve"> concentration record</w:t>
      </w:r>
      <w:r w:rsidR="00AE29F1">
        <w:t>ed</w:t>
      </w:r>
      <w:r>
        <w:t xml:space="preserve"> of 112 µg/L. It is possible that the increased in chlorophyll </w:t>
      </w:r>
      <w:r w:rsidRPr="00614E59">
        <w:rPr>
          <w:i/>
        </w:rPr>
        <w:t>a</w:t>
      </w:r>
      <w:r>
        <w:t xml:space="preserve"> relates to physicochemical changes associated with the receding flood</w:t>
      </w:r>
      <w:r w:rsidR="00566C3A">
        <w:t xml:space="preserve">. </w:t>
      </w:r>
    </w:p>
    <w:p w14:paraId="4F7DC6D7" w14:textId="72255DC0" w:rsidR="00673406" w:rsidRDefault="00673406" w:rsidP="001B6EF7">
      <w:r>
        <w:t xml:space="preserve">Similar to the finding with water quality indicators, there is no clear correlation between any measured indicators and </w:t>
      </w:r>
      <w:r w:rsidRPr="001D129F">
        <w:t>discharge (</w:t>
      </w:r>
      <w:r w:rsidR="001752B5">
        <w:rPr>
          <w:highlight w:val="yellow"/>
        </w:rPr>
        <w:fldChar w:fldCharType="begin"/>
      </w:r>
      <w:r w:rsidR="001752B5">
        <w:instrText xml:space="preserve"> REF _Ref458586352 \r \h </w:instrText>
      </w:r>
      <w:r w:rsidR="001752B5">
        <w:rPr>
          <w:highlight w:val="yellow"/>
        </w:rPr>
      </w:r>
      <w:r w:rsidR="001752B5">
        <w:rPr>
          <w:highlight w:val="yellow"/>
        </w:rPr>
        <w:fldChar w:fldCharType="separate"/>
      </w:r>
      <w:r w:rsidR="00AA6BBF">
        <w:t>Appendix F</w:t>
      </w:r>
      <w:r w:rsidR="001752B5">
        <w:rPr>
          <w:highlight w:val="yellow"/>
        </w:rPr>
        <w:fldChar w:fldCharType="end"/>
      </w:r>
      <w:r>
        <w:t>). It is proposed that the measured indicators respond to change in discharge to a specific threshold as discussed in the WQ (</w:t>
      </w:r>
      <w:r w:rsidR="001752B5">
        <w:rPr>
          <w:highlight w:val="yellow"/>
        </w:rPr>
        <w:fldChar w:fldCharType="begin"/>
      </w:r>
      <w:r w:rsidR="001752B5">
        <w:instrText xml:space="preserve"> REF _Ref458586352 \r \h </w:instrText>
      </w:r>
      <w:r w:rsidR="001752B5">
        <w:rPr>
          <w:highlight w:val="yellow"/>
        </w:rPr>
      </w:r>
      <w:r w:rsidR="001752B5">
        <w:rPr>
          <w:highlight w:val="yellow"/>
        </w:rPr>
        <w:fldChar w:fldCharType="separate"/>
      </w:r>
      <w:r w:rsidR="00AA6BBF">
        <w:t>Appendix F</w:t>
      </w:r>
      <w:r w:rsidR="001752B5">
        <w:rPr>
          <w:highlight w:val="yellow"/>
        </w:rPr>
        <w:fldChar w:fldCharType="end"/>
      </w:r>
      <w:r w:rsidRPr="001752B5">
        <w:t>).</w:t>
      </w:r>
      <w:r>
        <w:t xml:space="preserve"> </w:t>
      </w:r>
    </w:p>
    <w:p w14:paraId="6729A2DD" w14:textId="683BB786" w:rsidR="00673406" w:rsidRDefault="00673406" w:rsidP="00673406"/>
    <w:p w14:paraId="55FC8E3C" w14:textId="7E43CC17" w:rsidR="00673406" w:rsidRDefault="00673406" w:rsidP="00673406"/>
    <w:p w14:paraId="09F9950B" w14:textId="2E8EAD3F" w:rsidR="00673406" w:rsidRDefault="00673406" w:rsidP="00673406"/>
    <w:p w14:paraId="3299224E" w14:textId="21B8997A" w:rsidR="00673406" w:rsidRDefault="00673406" w:rsidP="00673406"/>
    <w:p w14:paraId="41E49EF5" w14:textId="02C56DFA" w:rsidR="00673406" w:rsidRDefault="00673406" w:rsidP="00673406"/>
    <w:p w14:paraId="6B18B86E" w14:textId="794495AB" w:rsidR="00673406" w:rsidRDefault="00673406" w:rsidP="00673406"/>
    <w:p w14:paraId="572EB8C8" w14:textId="58781986" w:rsidR="00673406" w:rsidRDefault="00673406" w:rsidP="00673406"/>
    <w:p w14:paraId="12780E76" w14:textId="0B380DBC" w:rsidR="00673406" w:rsidRDefault="00673406" w:rsidP="00673406"/>
    <w:p w14:paraId="00738B11" w14:textId="6BF17913" w:rsidR="00673406" w:rsidRDefault="00673406" w:rsidP="00673406"/>
    <w:p w14:paraId="29BEAF50" w14:textId="3D8980BA" w:rsidR="00673406" w:rsidRDefault="00673406" w:rsidP="00673406"/>
    <w:p w14:paraId="6825B525" w14:textId="5496DDE8" w:rsidR="00673406" w:rsidRDefault="00673406" w:rsidP="00673406"/>
    <w:p w14:paraId="657CE8BE" w14:textId="6B71B281" w:rsidR="00673406" w:rsidRDefault="001752B5" w:rsidP="001752B5">
      <w:pPr>
        <w:spacing w:line="240" w:lineRule="auto"/>
      </w:pPr>
      <w:r>
        <w:rPr>
          <w:noProof/>
          <w:lang w:eastAsia="en-AU"/>
        </w:rPr>
        <w:drawing>
          <wp:anchor distT="0" distB="0" distL="114300" distR="114300" simplePos="0" relativeHeight="251678720" behindDoc="0" locked="0" layoutInCell="1" allowOverlap="1" wp14:anchorId="45CF291B" wp14:editId="3CC5A65D">
            <wp:simplePos x="0" y="0"/>
            <wp:positionH relativeFrom="column">
              <wp:posOffset>2232025</wp:posOffset>
            </wp:positionH>
            <wp:positionV relativeFrom="paragraph">
              <wp:posOffset>242570</wp:posOffset>
            </wp:positionV>
            <wp:extent cx="552450" cy="270573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552450" cy="27057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1" locked="0" layoutInCell="1" allowOverlap="1" wp14:anchorId="4EFD11D3" wp14:editId="058C0C8A">
            <wp:simplePos x="0" y="0"/>
            <wp:positionH relativeFrom="column">
              <wp:posOffset>3175</wp:posOffset>
            </wp:positionH>
            <wp:positionV relativeFrom="paragraph">
              <wp:posOffset>4445</wp:posOffset>
            </wp:positionV>
            <wp:extent cx="552450" cy="270573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552450" cy="2705735"/>
                    </a:xfrm>
                    <a:prstGeom prst="rect">
                      <a:avLst/>
                    </a:prstGeom>
                    <a:noFill/>
                  </pic:spPr>
                </pic:pic>
              </a:graphicData>
            </a:graphic>
            <wp14:sizeRelH relativeFrom="page">
              <wp14:pctWidth>0</wp14:pctWidth>
            </wp14:sizeRelH>
            <wp14:sizeRelV relativeFrom="page">
              <wp14:pctHeight>0</wp14:pctHeight>
            </wp14:sizeRelV>
          </wp:anchor>
        </w:drawing>
      </w:r>
      <w:r w:rsidR="00673406">
        <w:rPr>
          <w:noProof/>
          <w:lang w:eastAsia="en-AU"/>
        </w:rPr>
        <w:drawing>
          <wp:inline distT="0" distB="0" distL="0" distR="0" wp14:anchorId="59F01C7D" wp14:editId="68C9B9EF">
            <wp:extent cx="5730875" cy="3719195"/>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730875" cy="3719195"/>
                    </a:xfrm>
                    <a:prstGeom prst="rect">
                      <a:avLst/>
                    </a:prstGeom>
                    <a:noFill/>
                  </pic:spPr>
                </pic:pic>
              </a:graphicData>
            </a:graphic>
          </wp:inline>
        </w:drawing>
      </w:r>
    </w:p>
    <w:p w14:paraId="48CAF508" w14:textId="77777777" w:rsidR="001227FE" w:rsidRDefault="001752B5" w:rsidP="001227FE">
      <w:pPr>
        <w:keepNext/>
        <w:spacing w:line="240" w:lineRule="auto"/>
      </w:pPr>
      <w:r>
        <w:rPr>
          <w:noProof/>
          <w:lang w:eastAsia="en-AU"/>
        </w:rPr>
        <w:drawing>
          <wp:anchor distT="0" distB="0" distL="114300" distR="114300" simplePos="0" relativeHeight="251679744" behindDoc="0" locked="0" layoutInCell="1" allowOverlap="1" wp14:anchorId="18A85A79" wp14:editId="1DEF01AF">
            <wp:simplePos x="0" y="0"/>
            <wp:positionH relativeFrom="column">
              <wp:posOffset>2251075</wp:posOffset>
            </wp:positionH>
            <wp:positionV relativeFrom="paragraph">
              <wp:posOffset>330200</wp:posOffset>
            </wp:positionV>
            <wp:extent cx="552450" cy="2705735"/>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552450" cy="2705735"/>
                    </a:xfrm>
                    <a:prstGeom prst="rect">
                      <a:avLst/>
                    </a:prstGeom>
                    <a:noFill/>
                  </pic:spPr>
                </pic:pic>
              </a:graphicData>
            </a:graphic>
            <wp14:sizeRelH relativeFrom="page">
              <wp14:pctWidth>0</wp14:pctWidth>
            </wp14:sizeRelH>
            <wp14:sizeRelV relativeFrom="page">
              <wp14:pctHeight>0</wp14:pctHeight>
            </wp14:sizeRelV>
          </wp:anchor>
        </w:drawing>
      </w:r>
      <w:r w:rsidR="00673406">
        <w:rPr>
          <w:noProof/>
          <w:lang w:eastAsia="en-AU"/>
        </w:rPr>
        <w:drawing>
          <wp:inline distT="0" distB="0" distL="0" distR="0" wp14:anchorId="183DE5D2" wp14:editId="752053B6">
            <wp:extent cx="5730875" cy="424942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5730875" cy="4249420"/>
                    </a:xfrm>
                    <a:prstGeom prst="rect">
                      <a:avLst/>
                    </a:prstGeom>
                    <a:noFill/>
                  </pic:spPr>
                </pic:pic>
              </a:graphicData>
            </a:graphic>
          </wp:inline>
        </w:drawing>
      </w:r>
    </w:p>
    <w:p w14:paraId="721E1372" w14:textId="5BF81697" w:rsidR="00673406" w:rsidRDefault="001227FE" w:rsidP="00AE29F1">
      <w:pPr>
        <w:pStyle w:val="Caption"/>
      </w:pPr>
      <w:bookmarkStart w:id="87" w:name="_Ref491156890"/>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87"/>
      <w:r>
        <w:t>:</w:t>
      </w:r>
      <w:r w:rsidRPr="001227FE">
        <w:t xml:space="preserve"> </w:t>
      </w:r>
      <w:r>
        <w:t>Mean daily (a) water level at Dicks Dam and (b) discharge at Darling@Bourke Town gauging station (NSW425003) and Darling@Louth gauging station (NSW425004). Black box represents the period of additional water quality sampling.</w:t>
      </w:r>
    </w:p>
    <w:p w14:paraId="75B0633B" w14:textId="77777777" w:rsidR="001B6EF7" w:rsidRDefault="00C845AC" w:rsidP="001B6EF7">
      <w:pPr>
        <w:keepNext/>
        <w:spacing w:line="240" w:lineRule="auto"/>
      </w:pPr>
      <w:r>
        <w:rPr>
          <w:noProof/>
          <w:lang w:eastAsia="en-AU"/>
        </w:rPr>
        <w:drawing>
          <wp:inline distT="0" distB="0" distL="0" distR="0" wp14:anchorId="069BE4C4" wp14:editId="743875B5">
            <wp:extent cx="5730875" cy="1286510"/>
            <wp:effectExtent l="0" t="0" r="3175" b="889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5730875" cy="1286510"/>
                    </a:xfrm>
                    <a:prstGeom prst="rect">
                      <a:avLst/>
                    </a:prstGeom>
                    <a:noFill/>
                  </pic:spPr>
                </pic:pic>
              </a:graphicData>
            </a:graphic>
          </wp:inline>
        </w:drawing>
      </w:r>
      <w:r>
        <w:rPr>
          <w:noProof/>
          <w:lang w:eastAsia="en-AU"/>
        </w:rPr>
        <w:drawing>
          <wp:inline distT="0" distB="0" distL="0" distR="0" wp14:anchorId="58DD9E51" wp14:editId="3508A60D">
            <wp:extent cx="5834380" cy="103632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5834380" cy="1036320"/>
                    </a:xfrm>
                    <a:prstGeom prst="rect">
                      <a:avLst/>
                    </a:prstGeom>
                    <a:noFill/>
                  </pic:spPr>
                </pic:pic>
              </a:graphicData>
            </a:graphic>
          </wp:inline>
        </w:drawing>
      </w:r>
      <w:bookmarkStart w:id="88" w:name="_Ref491156903"/>
      <w:r>
        <w:rPr>
          <w:noProof/>
          <w:lang w:eastAsia="en-AU"/>
        </w:rPr>
        <w:drawing>
          <wp:inline distT="0" distB="0" distL="0" distR="0" wp14:anchorId="4384CCDA" wp14:editId="27D71FF5">
            <wp:extent cx="5834380" cy="1122045"/>
            <wp:effectExtent l="0" t="0" r="0" b="190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5834380" cy="1122045"/>
                    </a:xfrm>
                    <a:prstGeom prst="rect">
                      <a:avLst/>
                    </a:prstGeom>
                    <a:noFill/>
                  </pic:spPr>
                </pic:pic>
              </a:graphicData>
            </a:graphic>
          </wp:inline>
        </w:drawing>
      </w:r>
      <w:r>
        <w:rPr>
          <w:noProof/>
          <w:lang w:eastAsia="en-AU"/>
        </w:rPr>
        <w:drawing>
          <wp:inline distT="0" distB="0" distL="0" distR="0" wp14:anchorId="1BA3C21B" wp14:editId="02F1CEAD">
            <wp:extent cx="5834380" cy="122555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834380" cy="1225550"/>
                    </a:xfrm>
                    <a:prstGeom prst="rect">
                      <a:avLst/>
                    </a:prstGeom>
                    <a:noFill/>
                  </pic:spPr>
                </pic:pic>
              </a:graphicData>
            </a:graphic>
          </wp:inline>
        </w:drawing>
      </w:r>
      <w:r>
        <w:rPr>
          <w:noProof/>
          <w:lang w:eastAsia="en-AU"/>
        </w:rPr>
        <w:drawing>
          <wp:inline distT="0" distB="0" distL="0" distR="0" wp14:anchorId="50D04A5F" wp14:editId="11928011">
            <wp:extent cx="5834380" cy="104838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5834380" cy="1048385"/>
                    </a:xfrm>
                    <a:prstGeom prst="rect">
                      <a:avLst/>
                    </a:prstGeom>
                    <a:noFill/>
                  </pic:spPr>
                </pic:pic>
              </a:graphicData>
            </a:graphic>
          </wp:inline>
        </w:drawing>
      </w:r>
      <w:r>
        <w:rPr>
          <w:noProof/>
          <w:lang w:eastAsia="en-AU"/>
        </w:rPr>
        <w:drawing>
          <wp:inline distT="0" distB="0" distL="0" distR="0" wp14:anchorId="48BBC8B3" wp14:editId="3C47CF04">
            <wp:extent cx="5834380" cy="1054735"/>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5834380" cy="1054735"/>
                    </a:xfrm>
                    <a:prstGeom prst="rect">
                      <a:avLst/>
                    </a:prstGeom>
                    <a:noFill/>
                  </pic:spPr>
                </pic:pic>
              </a:graphicData>
            </a:graphic>
          </wp:inline>
        </w:drawing>
      </w:r>
      <w:r>
        <w:rPr>
          <w:noProof/>
          <w:lang w:eastAsia="en-AU"/>
        </w:rPr>
        <w:drawing>
          <wp:inline distT="0" distB="0" distL="0" distR="0" wp14:anchorId="6488C3AF" wp14:editId="29DD97D5">
            <wp:extent cx="5901690" cy="1274445"/>
            <wp:effectExtent l="0" t="0" r="3810" b="190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5901690" cy="1274445"/>
                    </a:xfrm>
                    <a:prstGeom prst="rect">
                      <a:avLst/>
                    </a:prstGeom>
                    <a:noFill/>
                  </pic:spPr>
                </pic:pic>
              </a:graphicData>
            </a:graphic>
          </wp:inline>
        </w:drawing>
      </w:r>
    </w:p>
    <w:p w14:paraId="5FF82236" w14:textId="7A880A6D" w:rsidR="001B6EF7" w:rsidRPr="001B6EF7" w:rsidRDefault="001B6EF7" w:rsidP="001B6EF7">
      <w:pPr>
        <w:pStyle w:val="Caption"/>
      </w:pPr>
      <w:bookmarkStart w:id="89" w:name="_Ref491687989"/>
      <w:r w:rsidRPr="001B6EF7">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89"/>
      <w:r w:rsidRPr="001B6EF7">
        <w:t>: Concentrations of (a) Total Nitrogen, (b) Nitrate-nitrite, (c) Total Phosphorus, (d) Filterable Reactive Phosphorus, (e) Chlorophyll a concentration, (f) pH and (g) Conductivity. Period of Warrego and Darling River connection also highlighted.</w:t>
      </w:r>
    </w:p>
    <w:bookmarkEnd w:id="88"/>
    <w:p w14:paraId="2A04CA53" w14:textId="69AAE430" w:rsidR="00673406" w:rsidRDefault="00673406" w:rsidP="00673406">
      <w:pPr>
        <w:spacing w:line="240" w:lineRule="auto"/>
      </w:pPr>
    </w:p>
    <w:p w14:paraId="6FA18D1C" w14:textId="2AFDD9D2" w:rsidR="00673406" w:rsidRPr="0082160E" w:rsidRDefault="00673406" w:rsidP="00AF3474">
      <w:pPr>
        <w:pStyle w:val="Heading8"/>
      </w:pPr>
      <w:r w:rsidRPr="0082160E">
        <w:t>Multi-year comparison</w:t>
      </w:r>
    </w:p>
    <w:p w14:paraId="23AF61EF" w14:textId="159EBBD3" w:rsidR="00673406" w:rsidRDefault="00673406" w:rsidP="00673406">
      <w:r>
        <w:t>Water column nutrient data were collected from continuous water quality sampling sites (cat 1), seven spot sampling occasions (cat 3) and one addition event sampling (</w:t>
      </w:r>
      <w:r w:rsidR="001B6EF7">
        <w:fldChar w:fldCharType="begin"/>
      </w:r>
      <w:r w:rsidR="001B6EF7">
        <w:instrText xml:space="preserve"> REF _Ref491688287 \h </w:instrText>
      </w:r>
      <w:r w:rsidR="001B6EF7">
        <w:fldChar w:fldCharType="separate"/>
      </w:r>
      <w:r w:rsidR="00AA6BBF">
        <w:t xml:space="preserve">Table </w:t>
      </w:r>
      <w:r w:rsidR="00AA6BBF">
        <w:rPr>
          <w:noProof/>
        </w:rPr>
        <w:t>G</w:t>
      </w:r>
      <w:r w:rsidR="00AA6BBF">
        <w:noBreakHyphen/>
      </w:r>
      <w:r w:rsidR="00AA6BBF">
        <w:rPr>
          <w:noProof/>
        </w:rPr>
        <w:t>5</w:t>
      </w:r>
      <w:r w:rsidR="001B6EF7">
        <w:fldChar w:fldCharType="end"/>
      </w:r>
      <w:r>
        <w:t xml:space="preserve">). All </w:t>
      </w:r>
      <w:r w:rsidRPr="000223E1">
        <w:t xml:space="preserve">nutrient concentrations were </w:t>
      </w:r>
      <w:r>
        <w:t xml:space="preserve">consistently </w:t>
      </w:r>
      <w:r w:rsidRPr="000223E1">
        <w:t>above the ANZEC</w:t>
      </w:r>
      <w:r>
        <w:t>C water quality guideline values (</w:t>
      </w:r>
      <w:r w:rsidR="001227FE">
        <w:fldChar w:fldCharType="begin"/>
      </w:r>
      <w:r w:rsidR="001227FE">
        <w:instrText xml:space="preserve"> REF _Ref491157091 \h </w:instrText>
      </w:r>
      <w:r w:rsidR="001227FE">
        <w:fldChar w:fldCharType="separate"/>
      </w:r>
      <w:r w:rsidR="00AA6BBF">
        <w:t xml:space="preserve">Figure </w:t>
      </w:r>
      <w:r w:rsidR="00AA6BBF">
        <w:rPr>
          <w:noProof/>
        </w:rPr>
        <w:t>G</w:t>
      </w:r>
      <w:r w:rsidR="00AA6BBF">
        <w:noBreakHyphen/>
      </w:r>
      <w:r w:rsidR="00AA6BBF">
        <w:rPr>
          <w:noProof/>
        </w:rPr>
        <w:t>7</w:t>
      </w:r>
      <w:r w:rsidR="001227FE">
        <w:fldChar w:fldCharType="end"/>
      </w:r>
      <w:r w:rsidRPr="000223E1">
        <w:t>)</w:t>
      </w:r>
      <w:r>
        <w:t>. In general, the Darling River ha</w:t>
      </w:r>
      <w:r w:rsidR="001B6EF7">
        <w:t>s</w:t>
      </w:r>
      <w:r>
        <w:t xml:space="preserve"> lower TN and TP concentrations compared with the Warrego River in the two previous water years when the Warrego channel was disconnected pools. In the two wettest periods in 2016-17 (Sample 5 and additional high flow event), the Darling River had higher TN and TP concentrations than the Warrego River. In contrast, Darling River generally had lower FRP and DOC concentrations than the Warrego River regardless of flow conditions.</w:t>
      </w:r>
    </w:p>
    <w:p w14:paraId="1A4CE3EB" w14:textId="77777777" w:rsidR="00673406" w:rsidRDefault="00673406" w:rsidP="00673406"/>
    <w:p w14:paraId="21AE42A9" w14:textId="09FC2C62" w:rsidR="001227FE" w:rsidRDefault="001227FE" w:rsidP="001227FE">
      <w:pPr>
        <w:pStyle w:val="Caption"/>
        <w:keepNext/>
      </w:pPr>
      <w:bookmarkStart w:id="90" w:name="_Ref491688287"/>
      <w:bookmarkStart w:id="91" w:name="_Ref491157162"/>
      <w:r>
        <w:t xml:space="preserve">Table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noBreakHyphen/>
      </w:r>
      <w:r w:rsidR="00C25703">
        <w:fldChar w:fldCharType="begin"/>
      </w:r>
      <w:r w:rsidR="00C25703">
        <w:instrText xml:space="preserve"> SEQ Table \* ARABIC \s 6 </w:instrText>
      </w:r>
      <w:r w:rsidR="00C25703">
        <w:fldChar w:fldCharType="separate"/>
      </w:r>
      <w:r w:rsidR="00AA6BBF">
        <w:rPr>
          <w:noProof/>
        </w:rPr>
        <w:t>5</w:t>
      </w:r>
      <w:r w:rsidR="00C25703">
        <w:rPr>
          <w:noProof/>
        </w:rPr>
        <w:fldChar w:fldCharType="end"/>
      </w:r>
      <w:bookmarkEnd w:id="90"/>
      <w:r>
        <w:t xml:space="preserve">: </w:t>
      </w:r>
      <w:r w:rsidRPr="003C4AA3">
        <w:t>Summary of water nutrients data records 2014-17.</w:t>
      </w:r>
      <w:bookmarkEnd w:id="91"/>
    </w:p>
    <w:tbl>
      <w:tblPr>
        <w:tblStyle w:val="StandardELAFormat"/>
        <w:tblW w:w="5000" w:type="pct"/>
        <w:tblLook w:val="04A0" w:firstRow="1" w:lastRow="0" w:firstColumn="1" w:lastColumn="0" w:noHBand="0" w:noVBand="1"/>
      </w:tblPr>
      <w:tblGrid>
        <w:gridCol w:w="818"/>
        <w:gridCol w:w="3344"/>
        <w:gridCol w:w="3343"/>
        <w:gridCol w:w="1695"/>
      </w:tblGrid>
      <w:tr w:rsidR="00673406" w:rsidRPr="00D225FF" w14:paraId="02D44021" w14:textId="77777777" w:rsidTr="00112883">
        <w:trPr>
          <w:cnfStyle w:val="100000000000" w:firstRow="1" w:lastRow="0" w:firstColumn="0" w:lastColumn="0" w:oddVBand="0" w:evenVBand="0" w:oddHBand="0" w:evenHBand="0" w:firstRowFirstColumn="0" w:firstRowLastColumn="0" w:lastRowFirstColumn="0" w:lastRowLastColumn="0"/>
          <w:trHeight w:val="300"/>
        </w:trPr>
        <w:tc>
          <w:tcPr>
            <w:tcW w:w="444" w:type="pct"/>
            <w:noWrap/>
            <w:hideMark/>
          </w:tcPr>
          <w:p w14:paraId="635444D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ID</w:t>
            </w:r>
          </w:p>
        </w:tc>
        <w:tc>
          <w:tcPr>
            <w:tcW w:w="1817" w:type="pct"/>
            <w:noWrap/>
            <w:hideMark/>
          </w:tcPr>
          <w:p w14:paraId="32E0E7C9"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Sampling</w:t>
            </w:r>
          </w:p>
        </w:tc>
        <w:tc>
          <w:tcPr>
            <w:tcW w:w="1817" w:type="pct"/>
            <w:noWrap/>
            <w:hideMark/>
          </w:tcPr>
          <w:p w14:paraId="7928C609"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Category</w:t>
            </w:r>
          </w:p>
        </w:tc>
        <w:tc>
          <w:tcPr>
            <w:tcW w:w="921" w:type="pct"/>
            <w:noWrap/>
            <w:hideMark/>
          </w:tcPr>
          <w:p w14:paraId="2C42341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Water year</w:t>
            </w:r>
          </w:p>
        </w:tc>
      </w:tr>
      <w:tr w:rsidR="00673406" w:rsidRPr="00D225FF" w14:paraId="1EADE77E" w14:textId="77777777" w:rsidTr="00112883">
        <w:trPr>
          <w:trHeight w:val="300"/>
        </w:trPr>
        <w:tc>
          <w:tcPr>
            <w:tcW w:w="444" w:type="pct"/>
            <w:noWrap/>
            <w:vAlign w:val="center"/>
            <w:hideMark/>
          </w:tcPr>
          <w:p w14:paraId="23ACDE33"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1</w:t>
            </w:r>
          </w:p>
        </w:tc>
        <w:tc>
          <w:tcPr>
            <w:tcW w:w="1817" w:type="pct"/>
            <w:noWrap/>
            <w:vAlign w:val="center"/>
            <w:hideMark/>
          </w:tcPr>
          <w:p w14:paraId="39D50473"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Feb-15</w:t>
            </w:r>
          </w:p>
        </w:tc>
        <w:tc>
          <w:tcPr>
            <w:tcW w:w="1817" w:type="pct"/>
            <w:noWrap/>
            <w:vAlign w:val="center"/>
            <w:hideMark/>
          </w:tcPr>
          <w:p w14:paraId="3C1889EB"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146FC38E"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2014-15</w:t>
            </w:r>
          </w:p>
        </w:tc>
      </w:tr>
      <w:tr w:rsidR="00673406" w:rsidRPr="00D225FF" w14:paraId="23AFACCD" w14:textId="77777777" w:rsidTr="00112883">
        <w:trPr>
          <w:trHeight w:val="300"/>
        </w:trPr>
        <w:tc>
          <w:tcPr>
            <w:tcW w:w="444" w:type="pct"/>
            <w:noWrap/>
            <w:vAlign w:val="center"/>
            <w:hideMark/>
          </w:tcPr>
          <w:p w14:paraId="10969C80"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w:t>
            </w:r>
          </w:p>
        </w:tc>
        <w:tc>
          <w:tcPr>
            <w:tcW w:w="1817" w:type="pct"/>
            <w:noWrap/>
            <w:vAlign w:val="center"/>
            <w:hideMark/>
          </w:tcPr>
          <w:p w14:paraId="7CFE982A"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May-15</w:t>
            </w:r>
          </w:p>
        </w:tc>
        <w:tc>
          <w:tcPr>
            <w:tcW w:w="1817" w:type="pct"/>
            <w:noWrap/>
            <w:vAlign w:val="center"/>
            <w:hideMark/>
          </w:tcPr>
          <w:p w14:paraId="4E206FE7"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4D71D97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2014-15</w:t>
            </w:r>
          </w:p>
        </w:tc>
      </w:tr>
      <w:tr w:rsidR="00673406" w:rsidRPr="00D225FF" w14:paraId="5B5D7355" w14:textId="77777777" w:rsidTr="00112883">
        <w:trPr>
          <w:trHeight w:val="300"/>
        </w:trPr>
        <w:tc>
          <w:tcPr>
            <w:tcW w:w="444" w:type="pct"/>
            <w:noWrap/>
            <w:vAlign w:val="center"/>
            <w:hideMark/>
          </w:tcPr>
          <w:p w14:paraId="25850BC4"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3</w:t>
            </w:r>
          </w:p>
        </w:tc>
        <w:tc>
          <w:tcPr>
            <w:tcW w:w="1817" w:type="pct"/>
            <w:noWrap/>
            <w:vAlign w:val="center"/>
            <w:hideMark/>
          </w:tcPr>
          <w:p w14:paraId="7C21292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Oct-15</w:t>
            </w:r>
          </w:p>
        </w:tc>
        <w:tc>
          <w:tcPr>
            <w:tcW w:w="1817" w:type="pct"/>
            <w:noWrap/>
            <w:vAlign w:val="center"/>
            <w:hideMark/>
          </w:tcPr>
          <w:p w14:paraId="1F33C968"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20C25C59"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2015-16</w:t>
            </w:r>
          </w:p>
        </w:tc>
      </w:tr>
      <w:tr w:rsidR="00673406" w:rsidRPr="00D225FF" w14:paraId="61E969BA" w14:textId="77777777" w:rsidTr="00112883">
        <w:trPr>
          <w:trHeight w:val="300"/>
        </w:trPr>
        <w:tc>
          <w:tcPr>
            <w:tcW w:w="444" w:type="pct"/>
            <w:noWrap/>
            <w:vAlign w:val="center"/>
            <w:hideMark/>
          </w:tcPr>
          <w:p w14:paraId="2B1E7C24"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4</w:t>
            </w:r>
          </w:p>
        </w:tc>
        <w:tc>
          <w:tcPr>
            <w:tcW w:w="1817" w:type="pct"/>
            <w:noWrap/>
            <w:vAlign w:val="center"/>
            <w:hideMark/>
          </w:tcPr>
          <w:p w14:paraId="4B8D3902"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Mar-16</w:t>
            </w:r>
          </w:p>
        </w:tc>
        <w:tc>
          <w:tcPr>
            <w:tcW w:w="1817" w:type="pct"/>
            <w:noWrap/>
            <w:vAlign w:val="center"/>
            <w:hideMark/>
          </w:tcPr>
          <w:p w14:paraId="03D0E9F5"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00AC0285"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2015-16</w:t>
            </w:r>
          </w:p>
        </w:tc>
      </w:tr>
      <w:tr w:rsidR="00673406" w:rsidRPr="00D225FF" w14:paraId="63B18F8F" w14:textId="77777777" w:rsidTr="00112883">
        <w:trPr>
          <w:trHeight w:val="300"/>
        </w:trPr>
        <w:tc>
          <w:tcPr>
            <w:tcW w:w="444" w:type="pct"/>
            <w:noWrap/>
            <w:vAlign w:val="center"/>
            <w:hideMark/>
          </w:tcPr>
          <w:p w14:paraId="5289F45D"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Y2c1</w:t>
            </w:r>
          </w:p>
        </w:tc>
        <w:tc>
          <w:tcPr>
            <w:tcW w:w="1817" w:type="pct"/>
            <w:noWrap/>
            <w:vAlign w:val="center"/>
            <w:hideMark/>
          </w:tcPr>
          <w:p w14:paraId="11707964"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Year 2</w:t>
            </w:r>
          </w:p>
        </w:tc>
        <w:tc>
          <w:tcPr>
            <w:tcW w:w="1817" w:type="pct"/>
            <w:noWrap/>
            <w:vAlign w:val="center"/>
            <w:hideMark/>
          </w:tcPr>
          <w:p w14:paraId="22EDB07F"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w:t>
            </w:r>
          </w:p>
        </w:tc>
        <w:tc>
          <w:tcPr>
            <w:tcW w:w="921" w:type="pct"/>
            <w:noWrap/>
            <w:vAlign w:val="center"/>
            <w:hideMark/>
          </w:tcPr>
          <w:p w14:paraId="1398B056"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2015-16</w:t>
            </w:r>
          </w:p>
        </w:tc>
      </w:tr>
      <w:tr w:rsidR="00673406" w:rsidRPr="00D225FF" w14:paraId="2FD7A44F" w14:textId="77777777" w:rsidTr="00112883">
        <w:trPr>
          <w:trHeight w:val="300"/>
        </w:trPr>
        <w:tc>
          <w:tcPr>
            <w:tcW w:w="444" w:type="pct"/>
            <w:noWrap/>
            <w:vAlign w:val="center"/>
            <w:hideMark/>
          </w:tcPr>
          <w:p w14:paraId="2DDD4342"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5</w:t>
            </w:r>
          </w:p>
        </w:tc>
        <w:tc>
          <w:tcPr>
            <w:tcW w:w="1817" w:type="pct"/>
            <w:noWrap/>
            <w:vAlign w:val="center"/>
            <w:hideMark/>
          </w:tcPr>
          <w:p w14:paraId="1C69FA7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Aug-16</w:t>
            </w:r>
          </w:p>
        </w:tc>
        <w:tc>
          <w:tcPr>
            <w:tcW w:w="1817" w:type="pct"/>
            <w:noWrap/>
            <w:vAlign w:val="center"/>
            <w:hideMark/>
          </w:tcPr>
          <w:p w14:paraId="28B9951F"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729A9875"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2016-17</w:t>
            </w:r>
          </w:p>
        </w:tc>
      </w:tr>
      <w:tr w:rsidR="00673406" w:rsidRPr="00D225FF" w14:paraId="36CC0ED0" w14:textId="77777777" w:rsidTr="00112883">
        <w:trPr>
          <w:trHeight w:val="300"/>
        </w:trPr>
        <w:tc>
          <w:tcPr>
            <w:tcW w:w="444" w:type="pct"/>
            <w:noWrap/>
            <w:vAlign w:val="center"/>
            <w:hideMark/>
          </w:tcPr>
          <w:p w14:paraId="7EC74270"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High</w:t>
            </w:r>
          </w:p>
        </w:tc>
        <w:tc>
          <w:tcPr>
            <w:tcW w:w="1817" w:type="pct"/>
            <w:noWrap/>
            <w:vAlign w:val="center"/>
            <w:hideMark/>
          </w:tcPr>
          <w:p w14:paraId="3D4CB76D"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High flow event</w:t>
            </w:r>
          </w:p>
        </w:tc>
        <w:tc>
          <w:tcPr>
            <w:tcW w:w="1817" w:type="pct"/>
            <w:noWrap/>
            <w:vAlign w:val="center"/>
            <w:hideMark/>
          </w:tcPr>
          <w:p w14:paraId="4325AA70"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Additional</w:t>
            </w:r>
          </w:p>
        </w:tc>
        <w:tc>
          <w:tcPr>
            <w:tcW w:w="921" w:type="pct"/>
            <w:noWrap/>
            <w:vAlign w:val="center"/>
            <w:hideMark/>
          </w:tcPr>
          <w:p w14:paraId="17085C5D"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2016-17</w:t>
            </w:r>
          </w:p>
        </w:tc>
      </w:tr>
      <w:tr w:rsidR="00673406" w:rsidRPr="00D225FF" w14:paraId="239FB8AC" w14:textId="77777777" w:rsidTr="00112883">
        <w:trPr>
          <w:trHeight w:val="300"/>
        </w:trPr>
        <w:tc>
          <w:tcPr>
            <w:tcW w:w="444" w:type="pct"/>
            <w:noWrap/>
            <w:vAlign w:val="center"/>
            <w:hideMark/>
          </w:tcPr>
          <w:p w14:paraId="4D610FCA"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6</w:t>
            </w:r>
          </w:p>
        </w:tc>
        <w:tc>
          <w:tcPr>
            <w:tcW w:w="1817" w:type="pct"/>
            <w:noWrap/>
            <w:vAlign w:val="center"/>
            <w:hideMark/>
          </w:tcPr>
          <w:p w14:paraId="1FA78423"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Nov-16</w:t>
            </w:r>
          </w:p>
        </w:tc>
        <w:tc>
          <w:tcPr>
            <w:tcW w:w="1817" w:type="pct"/>
            <w:noWrap/>
            <w:vAlign w:val="center"/>
            <w:hideMark/>
          </w:tcPr>
          <w:p w14:paraId="7884FEB0"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212BAD2F"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2016-17</w:t>
            </w:r>
          </w:p>
        </w:tc>
      </w:tr>
      <w:tr w:rsidR="00673406" w:rsidRPr="00D225FF" w14:paraId="5ACC5343" w14:textId="77777777" w:rsidTr="00112883">
        <w:trPr>
          <w:trHeight w:val="300"/>
        </w:trPr>
        <w:tc>
          <w:tcPr>
            <w:tcW w:w="444" w:type="pct"/>
            <w:noWrap/>
            <w:vAlign w:val="center"/>
            <w:hideMark/>
          </w:tcPr>
          <w:p w14:paraId="417C54BC"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7</w:t>
            </w:r>
          </w:p>
        </w:tc>
        <w:tc>
          <w:tcPr>
            <w:tcW w:w="1817" w:type="pct"/>
            <w:noWrap/>
            <w:vAlign w:val="center"/>
            <w:hideMark/>
          </w:tcPr>
          <w:p w14:paraId="59CB7741"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Mar-17</w:t>
            </w:r>
          </w:p>
        </w:tc>
        <w:tc>
          <w:tcPr>
            <w:tcW w:w="1817" w:type="pct"/>
            <w:noWrap/>
            <w:vAlign w:val="center"/>
            <w:hideMark/>
          </w:tcPr>
          <w:p w14:paraId="6DAAD2F9"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III</w:t>
            </w:r>
          </w:p>
        </w:tc>
        <w:tc>
          <w:tcPr>
            <w:tcW w:w="921" w:type="pct"/>
            <w:noWrap/>
            <w:vAlign w:val="center"/>
            <w:hideMark/>
          </w:tcPr>
          <w:p w14:paraId="4D6C9CE8"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2016-17</w:t>
            </w:r>
          </w:p>
        </w:tc>
      </w:tr>
      <w:tr w:rsidR="00673406" w:rsidRPr="00D225FF" w14:paraId="21FFA42F" w14:textId="77777777" w:rsidTr="00112883">
        <w:trPr>
          <w:trHeight w:val="300"/>
        </w:trPr>
        <w:tc>
          <w:tcPr>
            <w:tcW w:w="444" w:type="pct"/>
            <w:noWrap/>
            <w:vAlign w:val="center"/>
            <w:hideMark/>
          </w:tcPr>
          <w:p w14:paraId="6BA30927"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Y3c1</w:t>
            </w:r>
          </w:p>
        </w:tc>
        <w:tc>
          <w:tcPr>
            <w:tcW w:w="1817" w:type="pct"/>
            <w:noWrap/>
            <w:vAlign w:val="center"/>
            <w:hideMark/>
          </w:tcPr>
          <w:p w14:paraId="68A318DF"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Year 3</w:t>
            </w:r>
          </w:p>
        </w:tc>
        <w:tc>
          <w:tcPr>
            <w:tcW w:w="1817" w:type="pct"/>
            <w:noWrap/>
            <w:vAlign w:val="center"/>
            <w:hideMark/>
          </w:tcPr>
          <w:p w14:paraId="53FE1F04"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Cat I</w:t>
            </w:r>
          </w:p>
        </w:tc>
        <w:tc>
          <w:tcPr>
            <w:tcW w:w="921" w:type="pct"/>
            <w:noWrap/>
            <w:vAlign w:val="center"/>
            <w:hideMark/>
          </w:tcPr>
          <w:p w14:paraId="56F8CDE5" w14:textId="77777777" w:rsidR="00673406" w:rsidRPr="00D225FF" w:rsidRDefault="00673406" w:rsidP="00112883">
            <w:pPr>
              <w:spacing w:after="60"/>
              <w:jc w:val="center"/>
              <w:rPr>
                <w:rFonts w:cs="Arial"/>
                <w:color w:val="000000"/>
                <w:sz w:val="18"/>
                <w:szCs w:val="18"/>
              </w:rPr>
            </w:pPr>
            <w:r w:rsidRPr="00D225FF">
              <w:rPr>
                <w:rFonts w:cs="Arial"/>
                <w:color w:val="000000"/>
                <w:sz w:val="18"/>
                <w:szCs w:val="18"/>
              </w:rPr>
              <w:t>2016-17</w:t>
            </w:r>
          </w:p>
        </w:tc>
      </w:tr>
    </w:tbl>
    <w:p w14:paraId="5C00E5D5" w14:textId="56B01EE3" w:rsidR="00C845AC" w:rsidRDefault="00C845AC" w:rsidP="00673406">
      <w:pPr>
        <w:spacing w:line="240" w:lineRule="auto"/>
      </w:pPr>
    </w:p>
    <w:p w14:paraId="3D9DD251" w14:textId="77777777" w:rsidR="00C845AC" w:rsidRDefault="00C845AC">
      <w:pPr>
        <w:spacing w:after="0" w:line="240" w:lineRule="auto"/>
        <w:jc w:val="left"/>
      </w:pPr>
      <w:r>
        <w:br w:type="page"/>
      </w:r>
    </w:p>
    <w:p w14:paraId="391122A7" w14:textId="1CCDE6FB" w:rsidR="00673406" w:rsidRDefault="00994562" w:rsidP="00673406">
      <w:pPr>
        <w:spacing w:line="240" w:lineRule="auto"/>
      </w:pPr>
      <w:r>
        <w:rPr>
          <w:noProof/>
          <w:lang w:eastAsia="en-AU"/>
        </w:rPr>
        <w:drawing>
          <wp:inline distT="0" distB="0" distL="0" distR="0" wp14:anchorId="2222E6AE" wp14:editId="351695E1">
            <wp:extent cx="5848677" cy="17049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5853756" cy="1706456"/>
                    </a:xfrm>
                    <a:prstGeom prst="rect">
                      <a:avLst/>
                    </a:prstGeom>
                    <a:noFill/>
                  </pic:spPr>
                </pic:pic>
              </a:graphicData>
            </a:graphic>
          </wp:inline>
        </w:drawing>
      </w:r>
      <w:r w:rsidR="00673406">
        <w:rPr>
          <w:noProof/>
          <w:lang w:eastAsia="en-AU"/>
        </w:rPr>
        <w:drawing>
          <wp:inline distT="0" distB="0" distL="0" distR="0" wp14:anchorId="15738DFC" wp14:editId="3E80A7DD">
            <wp:extent cx="4901807" cy="166687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4909809" cy="1669596"/>
                    </a:xfrm>
                    <a:prstGeom prst="rect">
                      <a:avLst/>
                    </a:prstGeom>
                    <a:noFill/>
                  </pic:spPr>
                </pic:pic>
              </a:graphicData>
            </a:graphic>
          </wp:inline>
        </w:drawing>
      </w:r>
    </w:p>
    <w:p w14:paraId="12CF1F5B" w14:textId="77777777" w:rsidR="001227FE" w:rsidRDefault="00994562" w:rsidP="001227FE">
      <w:pPr>
        <w:keepNext/>
        <w:spacing w:line="240" w:lineRule="auto"/>
      </w:pPr>
      <w:r>
        <w:rPr>
          <w:noProof/>
          <w:lang w:eastAsia="en-AU"/>
        </w:rPr>
        <w:drawing>
          <wp:inline distT="0" distB="0" distL="0" distR="0" wp14:anchorId="5C1BDB59" wp14:editId="68B49BEE">
            <wp:extent cx="4796126" cy="1666875"/>
            <wp:effectExtent l="0" t="0" r="508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798634" cy="1667747"/>
                    </a:xfrm>
                    <a:prstGeom prst="rect">
                      <a:avLst/>
                    </a:prstGeom>
                    <a:noFill/>
                  </pic:spPr>
                </pic:pic>
              </a:graphicData>
            </a:graphic>
          </wp:inline>
        </w:drawing>
      </w:r>
      <w:r w:rsidR="00673406">
        <w:rPr>
          <w:noProof/>
          <w:lang w:eastAsia="en-AU"/>
        </w:rPr>
        <w:drawing>
          <wp:inline distT="0" distB="0" distL="0" distR="0" wp14:anchorId="576F9BAB" wp14:editId="73CEE0B6">
            <wp:extent cx="4791252" cy="1619250"/>
            <wp:effectExtent l="0" t="0" r="952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4796408" cy="1620993"/>
                    </a:xfrm>
                    <a:prstGeom prst="rect">
                      <a:avLst/>
                    </a:prstGeom>
                    <a:noFill/>
                  </pic:spPr>
                </pic:pic>
              </a:graphicData>
            </a:graphic>
          </wp:inline>
        </w:drawing>
      </w:r>
    </w:p>
    <w:p w14:paraId="18759477" w14:textId="7F87FA82" w:rsidR="00673406" w:rsidRDefault="001227FE" w:rsidP="001227FE">
      <w:pPr>
        <w:pStyle w:val="Caption"/>
      </w:pPr>
      <w:bookmarkStart w:id="92" w:name="_Ref491157091"/>
      <w:r>
        <w:t xml:space="preserve">Figure </w:t>
      </w:r>
      <w:r w:rsidR="00C25703">
        <w:fldChar w:fldCharType="begin"/>
      </w:r>
      <w:r w:rsidR="00C25703">
        <w:instrText xml:space="preserve"> STYLEREF 6 \s </w:instrText>
      </w:r>
      <w:r w:rsidR="00C25703">
        <w:fldChar w:fldCharType="separate"/>
      </w:r>
      <w:r w:rsidR="00AA6BBF">
        <w:rPr>
          <w:noProof/>
        </w:rPr>
        <w:t>G</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92"/>
      <w:r>
        <w:t>:</w:t>
      </w:r>
      <w:r w:rsidRPr="001227FE">
        <w:t xml:space="preserve"> </w:t>
      </w:r>
      <w:r>
        <w:t>Multi-year comparison of water nutrients in the Warrego Darling Selected Area</w:t>
      </w:r>
      <w:r w:rsidR="001B6EF7">
        <w:t xml:space="preserve"> (Values in </w:t>
      </w:r>
      <w:r w:rsidR="001B6EF7">
        <w:rPr>
          <w:rFonts w:cs="Arial"/>
        </w:rPr>
        <w:t>µ</w:t>
      </w:r>
      <w:r w:rsidR="001B6EF7">
        <w:t>g/l)</w:t>
      </w:r>
      <w:r>
        <w:t>. 1=Feb-15, 2=May-15, 3=Oct-15, 4=Mar-16, Y2c1=2015-16(cat1), 5=Aug-16, High=additional high flow event, 6=Nov-16, 7=Mar-17, Y3c1=2016-17(cat 1). Red lines represent the relevant ANZECC trigger values.</w:t>
      </w:r>
    </w:p>
    <w:p w14:paraId="75CC92B9" w14:textId="39495D29" w:rsidR="00673406" w:rsidRDefault="00673406" w:rsidP="00673406">
      <w:pPr>
        <w:spacing w:line="240" w:lineRule="auto"/>
      </w:pPr>
    </w:p>
    <w:p w14:paraId="4E87B18E" w14:textId="18CF7E37" w:rsidR="00C845AC" w:rsidRDefault="00C845AC" w:rsidP="00673406">
      <w:pPr>
        <w:spacing w:line="240" w:lineRule="auto"/>
      </w:pPr>
    </w:p>
    <w:p w14:paraId="6B29B2E2" w14:textId="41750702" w:rsidR="00C845AC" w:rsidRDefault="00C845AC" w:rsidP="00673406">
      <w:pPr>
        <w:spacing w:line="240" w:lineRule="auto"/>
      </w:pPr>
    </w:p>
    <w:p w14:paraId="419ABC5B" w14:textId="77777777" w:rsidR="00C845AC" w:rsidRPr="00B314BA" w:rsidRDefault="00C845AC" w:rsidP="00673406">
      <w:pPr>
        <w:spacing w:line="240" w:lineRule="auto"/>
      </w:pPr>
    </w:p>
    <w:p w14:paraId="4AE96425" w14:textId="6928F4E0" w:rsidR="006403AF" w:rsidRDefault="006403AF" w:rsidP="006403AF">
      <w:pPr>
        <w:pStyle w:val="Heading7"/>
      </w:pPr>
      <w:r>
        <w:t>Conclusion</w:t>
      </w:r>
    </w:p>
    <w:p w14:paraId="41DD45EC" w14:textId="31F1A796" w:rsidR="004F720D" w:rsidRDefault="004F720D" w:rsidP="004F720D">
      <w:r>
        <w:t>Overall, rates of GPP, ER and NPP in this water year were generally lower than the 2015-16 water year. This year Commonwealth environmental water contributed to increased rates of primary production during the largest</w:t>
      </w:r>
      <w:r w:rsidRPr="006B556B">
        <w:rPr>
          <w:color w:val="000000"/>
        </w:rPr>
        <w:t xml:space="preserve"> flow event </w:t>
      </w:r>
      <w:r>
        <w:rPr>
          <w:color w:val="000000"/>
        </w:rPr>
        <w:t>containing</w:t>
      </w:r>
      <w:r w:rsidRPr="006B556B">
        <w:rPr>
          <w:color w:val="000000"/>
        </w:rPr>
        <w:t xml:space="preserve"> 2.4% of CEW</w:t>
      </w:r>
      <w:r>
        <w:t xml:space="preserve"> (EW3) and shifted the Darling River channel to a net autotrophic ecosystem</w:t>
      </w:r>
      <w:r w:rsidR="00FD2B77">
        <w:t xml:space="preserve">. This </w:t>
      </w:r>
      <w:r>
        <w:t>suggest</w:t>
      </w:r>
      <w:r w:rsidR="00FD2B77">
        <w:t>s</w:t>
      </w:r>
      <w:r>
        <w:t xml:space="preserve"> that environmental water in the Darling River contribut</w:t>
      </w:r>
      <w:r w:rsidR="00FD2B77">
        <w:t>ed</w:t>
      </w:r>
      <w:r>
        <w:t xml:space="preserve"> to increasing the supply of inorganic nutrients and carbon that promote pelagic primary production and support biota at higher trophic levels such as microinvertebrates and larval fish. Therefore, energy flow and organic matter cycling was dominated by an autotrophic pelagic pathway in the Darling River channel with CEW contribution during </w:t>
      </w:r>
      <w:r w:rsidR="00FD2B77">
        <w:t xml:space="preserve">this </w:t>
      </w:r>
      <w:r>
        <w:t>high</w:t>
      </w:r>
      <w:r w:rsidR="00FD2B77">
        <w:t>er</w:t>
      </w:r>
      <w:r>
        <w:t xml:space="preserve"> flow event.</w:t>
      </w:r>
    </w:p>
    <w:p w14:paraId="60D04054" w14:textId="2FAB060B" w:rsidR="004F720D" w:rsidRDefault="004F720D" w:rsidP="004F720D">
      <w:r>
        <w:t>In general, nutrient concentrations exceed</w:t>
      </w:r>
      <w:r w:rsidR="00FD2B77">
        <w:t>ed</w:t>
      </w:r>
      <w:r>
        <w:t xml:space="preserve"> the ANZECC guideline during the additional high flow event sampling, with higher nutrient concentrations in the Darling River than the Warrego River. Longitudinal connectivity between the Warrego and Darling Rivers diluted TN, chlorophyll a, pH and conductivity concentrations in the Darling downstream station. </w:t>
      </w:r>
    </w:p>
    <w:p w14:paraId="3040CF4D" w14:textId="6A3D4D24" w:rsidR="004F720D" w:rsidRDefault="004F720D" w:rsidP="004F720D">
      <w:r>
        <w:t xml:space="preserve">There was no clear correlation between all measured metabolism and nutrients indicators with discharge. It is proposed that metabolism and nutrients indicators respond to change in discharge to a specific threshold rather than </w:t>
      </w:r>
      <w:r w:rsidR="00FD2B77">
        <w:t xml:space="preserve">following </w:t>
      </w:r>
      <w:r>
        <w:t xml:space="preserve">a linear trend. Datasets were discontinuous in the 2016-17 water year due to </w:t>
      </w:r>
      <w:r w:rsidR="00FD2B77">
        <w:t xml:space="preserve">instrument </w:t>
      </w:r>
      <w:r>
        <w:t xml:space="preserve">loss and poor model fitting. Two new loggers installed will ensure data continuity and detect the potential influence of the Darling River in the coming year monitoring. </w:t>
      </w:r>
    </w:p>
    <w:p w14:paraId="130F42E7" w14:textId="036E6475" w:rsidR="00005552" w:rsidRDefault="00005552" w:rsidP="00005552"/>
    <w:p w14:paraId="63471EF2" w14:textId="77777777" w:rsidR="00005552" w:rsidRPr="00005552" w:rsidRDefault="00005552" w:rsidP="00005552"/>
    <w:p w14:paraId="76B3C93D" w14:textId="191C09B6" w:rsidR="006403AF" w:rsidRDefault="006403AF" w:rsidP="00247872">
      <w:pPr>
        <w:pStyle w:val="Heading7"/>
      </w:pPr>
      <w:r w:rsidRPr="00247872">
        <w:t>References</w:t>
      </w:r>
    </w:p>
    <w:p w14:paraId="2D535F41" w14:textId="5A6061C5" w:rsidR="00005552" w:rsidRPr="00F46A2E" w:rsidRDefault="00005552" w:rsidP="00247872">
      <w:r>
        <w:rPr>
          <w:rFonts w:ascii="Calibri" w:hAnsi="Calibri"/>
        </w:rPr>
        <w:fldChar w:fldCharType="begin"/>
      </w:r>
      <w:r>
        <w:instrText xml:space="preserve"> ADDIN EN.REFLIST </w:instrText>
      </w:r>
      <w:r>
        <w:rPr>
          <w:rFonts w:ascii="Calibri" w:hAnsi="Calibri"/>
        </w:rPr>
        <w:fldChar w:fldCharType="separate"/>
      </w:r>
      <w:r w:rsidRPr="00F46A2E">
        <w:t>Baldwin, D. S., Rees, G. N., Wilson, J. S., Colloff, M. J., Whitworth, K. L., P</w:t>
      </w:r>
      <w:r w:rsidR="0027085E">
        <w:t xml:space="preserve">itman, T. L., &amp; Wallace, T. A. </w:t>
      </w:r>
      <w:r w:rsidRPr="00F46A2E">
        <w:t xml:space="preserve">2013. Provisioning of bioavailable carbon between the wet and dry phases in a semi-arid floodplain. </w:t>
      </w:r>
      <w:r w:rsidRPr="00F46A2E">
        <w:rPr>
          <w:i/>
        </w:rPr>
        <w:t>Oecologia, 172</w:t>
      </w:r>
      <w:r w:rsidRPr="00F46A2E">
        <w:t xml:space="preserve">(2), 539-550. </w:t>
      </w:r>
    </w:p>
    <w:p w14:paraId="727A1E59" w14:textId="6371FAC4" w:rsidR="00005552" w:rsidRPr="00F46A2E" w:rsidRDefault="00005552" w:rsidP="00247872">
      <w:r>
        <w:t>Commonwealth of Australia 2016</w:t>
      </w:r>
      <w:r w:rsidRPr="001752B5">
        <w:t>.</w:t>
      </w:r>
      <w:r w:rsidRPr="00F46A2E">
        <w:t xml:space="preserve"> </w:t>
      </w:r>
      <w:r w:rsidRPr="00F46A2E">
        <w:rPr>
          <w:i/>
        </w:rPr>
        <w:t>Commonwealth Environmental Water Office Long Term Intervention Monitoring Project Junction of the Warrego and Darling rivers Selected Area – 2015-16 Final Evaluation Report</w:t>
      </w:r>
      <w:r w:rsidRPr="00F46A2E">
        <w:t xml:space="preserve">. Retrieved from </w:t>
      </w:r>
    </w:p>
    <w:p w14:paraId="51EB1F16" w14:textId="4E347598" w:rsidR="00005552" w:rsidRPr="00F46A2E" w:rsidRDefault="00005552" w:rsidP="00247872">
      <w:r w:rsidRPr="00F46A2E">
        <w:t>Grace, M. R., Giling, D. P., Hladyz, S., Caron, V., Thompson, R. M., &amp; Mac Nally, R. 2015. Fast processing of diel oxygen curves: Estimating stream metabolism with BASE (BAyesian Single</w:t>
      </w:r>
      <w:r w:rsidRPr="00F46A2E">
        <w:rPr>
          <w:rFonts w:ascii="Cambria Math" w:hAnsi="Cambria Math" w:cs="Cambria Math"/>
        </w:rPr>
        <w:t>‐</w:t>
      </w:r>
      <w:r w:rsidRPr="00F46A2E">
        <w:t xml:space="preserve">station Estimation). </w:t>
      </w:r>
      <w:r w:rsidRPr="00F46A2E">
        <w:rPr>
          <w:i/>
        </w:rPr>
        <w:t>Limnology and Oceanography: Methods, 13</w:t>
      </w:r>
      <w:r w:rsidRPr="00F46A2E">
        <w:t xml:space="preserve">(3), 103-114. </w:t>
      </w:r>
    </w:p>
    <w:p w14:paraId="63AD4483" w14:textId="4414786B" w:rsidR="00005552" w:rsidRPr="00005552" w:rsidRDefault="00005552" w:rsidP="00247872">
      <w:r>
        <w:fldChar w:fldCharType="end"/>
      </w:r>
    </w:p>
    <w:p w14:paraId="18FE683A" w14:textId="77777777" w:rsidR="003E0989" w:rsidRDefault="003E0989" w:rsidP="003E0989">
      <w:pPr>
        <w:rPr>
          <w:highlight w:val="yellow"/>
        </w:rPr>
      </w:pPr>
    </w:p>
    <w:p w14:paraId="7D325EC3" w14:textId="77777777" w:rsidR="00235806" w:rsidRPr="003E0989" w:rsidRDefault="00235806" w:rsidP="003E0989">
      <w:pPr>
        <w:rPr>
          <w:highlight w:val="yellow"/>
        </w:rPr>
        <w:sectPr w:rsidR="00235806" w:rsidRPr="003E0989" w:rsidSect="005E62CB">
          <w:headerReference w:type="default" r:id="rId146"/>
          <w:footerReference w:type="default" r:id="rId147"/>
          <w:pgSz w:w="11899" w:h="16838" w:code="9"/>
          <w:pgMar w:top="1508" w:right="1219" w:bottom="1457" w:left="1480" w:header="811" w:footer="306" w:gutter="0"/>
          <w:pgNumType w:start="1" w:chapStyle="6"/>
          <w:cols w:space="708"/>
        </w:sectPr>
      </w:pPr>
    </w:p>
    <w:p w14:paraId="5A946748" w14:textId="77777777" w:rsidR="00A41524" w:rsidRPr="006428DE" w:rsidRDefault="00A41524" w:rsidP="000C2E81">
      <w:pPr>
        <w:pStyle w:val="Heading6"/>
      </w:pPr>
      <w:bookmarkStart w:id="93" w:name="_Ref490732511"/>
      <w:r w:rsidRPr="006428DE">
        <w:t>Microinvertebrates</w:t>
      </w:r>
      <w:bookmarkEnd w:id="93"/>
    </w:p>
    <w:p w14:paraId="6A3C1548" w14:textId="2B29088E" w:rsidR="006403AF" w:rsidRDefault="006403AF" w:rsidP="006403AF">
      <w:pPr>
        <w:pStyle w:val="Heading7"/>
      </w:pPr>
      <w:r w:rsidRPr="00945AA2">
        <w:t>Introduction</w:t>
      </w:r>
    </w:p>
    <w:p w14:paraId="49BC7366" w14:textId="77777777" w:rsidR="002B7EDF" w:rsidRPr="00C72ECB" w:rsidRDefault="002B7EDF" w:rsidP="002B7EDF">
      <w:pPr>
        <w:rPr>
          <w:szCs w:val="20"/>
        </w:rPr>
      </w:pPr>
      <w:r w:rsidRPr="00C72ECB">
        <w:rPr>
          <w:szCs w:val="20"/>
        </w:rPr>
        <w:t xml:space="preserve">The </w:t>
      </w:r>
      <w:r>
        <w:rPr>
          <w:szCs w:val="20"/>
        </w:rPr>
        <w:t>category III m</w:t>
      </w:r>
      <w:r w:rsidRPr="00C72ECB">
        <w:rPr>
          <w:szCs w:val="20"/>
        </w:rPr>
        <w:t>icroinvertebrate indicator aims to assess the contribution of Commonwealth environmental water to microinvertebrate abundance and diversity. Several specific questions were addressed through this indicator within the Junction of the Warrego and Darling rivers Selected Area (Selected Area) during the 201</w:t>
      </w:r>
      <w:r>
        <w:rPr>
          <w:szCs w:val="20"/>
        </w:rPr>
        <w:t>6</w:t>
      </w:r>
      <w:r w:rsidRPr="00C72ECB">
        <w:rPr>
          <w:szCs w:val="20"/>
        </w:rPr>
        <w:t>-1</w:t>
      </w:r>
      <w:r>
        <w:rPr>
          <w:szCs w:val="20"/>
        </w:rPr>
        <w:t>7</w:t>
      </w:r>
      <w:r w:rsidRPr="00C72ECB">
        <w:rPr>
          <w:szCs w:val="20"/>
        </w:rPr>
        <w:t xml:space="preserve"> water year: </w:t>
      </w:r>
    </w:p>
    <w:p w14:paraId="5DA3F3C8" w14:textId="77777777" w:rsidR="002B7EDF" w:rsidRPr="009B1BFF" w:rsidRDefault="002B7EDF" w:rsidP="007817C9">
      <w:pPr>
        <w:pStyle w:val="ListParagraph"/>
        <w:numPr>
          <w:ilvl w:val="0"/>
          <w:numId w:val="13"/>
        </w:numPr>
        <w:rPr>
          <w:sz w:val="20"/>
          <w:szCs w:val="20"/>
        </w:rPr>
      </w:pPr>
      <w:r w:rsidRPr="009B1BFF">
        <w:rPr>
          <w:sz w:val="20"/>
          <w:szCs w:val="20"/>
        </w:rPr>
        <w:t xml:space="preserve">What did Commonwealth environmental water contribute to microinvertebrate productivity? </w:t>
      </w:r>
    </w:p>
    <w:p w14:paraId="75CC36CA" w14:textId="77777777" w:rsidR="002B7EDF" w:rsidRPr="009B1BFF" w:rsidRDefault="002B7EDF" w:rsidP="007817C9">
      <w:pPr>
        <w:pStyle w:val="ListParagraph"/>
        <w:numPr>
          <w:ilvl w:val="0"/>
          <w:numId w:val="13"/>
        </w:numPr>
        <w:rPr>
          <w:sz w:val="20"/>
          <w:szCs w:val="20"/>
        </w:rPr>
      </w:pPr>
      <w:r w:rsidRPr="009B1BFF">
        <w:rPr>
          <w:sz w:val="20"/>
          <w:szCs w:val="20"/>
        </w:rPr>
        <w:t xml:space="preserve">What did Commonwealth environmental water contribute to microinvertebrate community composition? </w:t>
      </w:r>
    </w:p>
    <w:p w14:paraId="365EDC3E" w14:textId="77777777" w:rsidR="002B7EDF" w:rsidRPr="009B1BFF" w:rsidRDefault="002B7EDF" w:rsidP="007817C9">
      <w:pPr>
        <w:pStyle w:val="ListParagraph"/>
        <w:numPr>
          <w:ilvl w:val="0"/>
          <w:numId w:val="13"/>
        </w:numPr>
        <w:rPr>
          <w:sz w:val="20"/>
          <w:szCs w:val="20"/>
        </w:rPr>
      </w:pPr>
      <w:r w:rsidRPr="009B1BFF">
        <w:rPr>
          <w:sz w:val="20"/>
          <w:szCs w:val="20"/>
        </w:rPr>
        <w:t xml:space="preserve">What did Commonwealth environmental water contribute to connectivity of microinvertebrate communities in floodplain watercourse? </w:t>
      </w:r>
    </w:p>
    <w:p w14:paraId="6039E6A8" w14:textId="77777777" w:rsidR="002B7EDF" w:rsidRPr="002B7EDF" w:rsidRDefault="002B7EDF" w:rsidP="002B7EDF"/>
    <w:p w14:paraId="1E094932" w14:textId="5223294B" w:rsidR="006403AF" w:rsidRDefault="006403AF" w:rsidP="00AF3474">
      <w:pPr>
        <w:pStyle w:val="Heading8"/>
      </w:pPr>
      <w:r>
        <w:t>Environmental watering in 2016-17</w:t>
      </w:r>
    </w:p>
    <w:p w14:paraId="273D8EE7" w14:textId="77777777" w:rsidR="00A120B2" w:rsidRPr="00B06A8C" w:rsidRDefault="00A120B2" w:rsidP="00A120B2">
      <w:pPr>
        <w:rPr>
          <w:u w:val="single"/>
        </w:rPr>
      </w:pPr>
      <w:r w:rsidRPr="00B06A8C">
        <w:rPr>
          <w:u w:val="single"/>
        </w:rPr>
        <w:t>Barwon-Darling and northern tributaries</w:t>
      </w:r>
    </w:p>
    <w:p w14:paraId="7F9FF6E6" w14:textId="77777777"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36CFE498" w14:textId="77777777" w:rsidR="00A120B2" w:rsidRPr="00B06A8C" w:rsidRDefault="00A120B2" w:rsidP="00A120B2">
      <w:pPr>
        <w:rPr>
          <w:u w:val="single"/>
        </w:rPr>
      </w:pPr>
      <w:r w:rsidRPr="00B06A8C">
        <w:rPr>
          <w:u w:val="single"/>
        </w:rPr>
        <w:t>Warrego River</w:t>
      </w:r>
    </w:p>
    <w:p w14:paraId="60816B9D" w14:textId="714D3258" w:rsidR="00A120B2" w:rsidRDefault="00A120B2" w:rsidP="00A120B2">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w:t>
      </w:r>
      <w:r>
        <w:t xml:space="preserve"> ML of water flowed onto t</w:t>
      </w:r>
      <w:r w:rsidR="005334C5">
        <w:t>he Western Floodplain of which 3</w:t>
      </w:r>
      <w:r>
        <w:t>1% was Commonwealth environmental water.</w:t>
      </w:r>
    </w:p>
    <w:p w14:paraId="600A626A"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42FD41C7" w14:textId="1490A6C3" w:rsidR="002B7EDF" w:rsidRPr="00C72ECB" w:rsidRDefault="002B7EDF" w:rsidP="00AF3474">
      <w:pPr>
        <w:pStyle w:val="Heading8"/>
      </w:pPr>
      <w:r w:rsidRPr="00C72ECB">
        <w:t xml:space="preserve">Previous monitoring </w:t>
      </w:r>
    </w:p>
    <w:p w14:paraId="08D13FB2" w14:textId="390B765D" w:rsidR="002B7EDF" w:rsidRDefault="002B7EDF" w:rsidP="002B7EDF">
      <w:pPr>
        <w:rPr>
          <w:rFonts w:cs="Arial"/>
          <w:szCs w:val="20"/>
        </w:rPr>
      </w:pPr>
      <w:r>
        <w:rPr>
          <w:rFonts w:cs="Arial"/>
          <w:color w:val="000000"/>
          <w:szCs w:val="20"/>
        </w:rPr>
        <w:t>In 2015-16, a range of low volume discharge</w:t>
      </w:r>
      <w:r w:rsidRPr="00100D3E">
        <w:rPr>
          <w:rFonts w:cs="Arial"/>
          <w:color w:val="000000"/>
          <w:szCs w:val="20"/>
        </w:rPr>
        <w:t xml:space="preserve"> events elevated carbon and phosphorus concentrations and diluted nitrogen concentrations, boosting algal productivity and microbial heterotrophy, and stimulating microinvertebrate food webs. </w:t>
      </w:r>
      <w:r>
        <w:rPr>
          <w:rFonts w:cs="Arial"/>
          <w:color w:val="000000"/>
          <w:szCs w:val="20"/>
        </w:rPr>
        <w:t>T</w:t>
      </w:r>
      <w:r w:rsidRPr="00100D3E">
        <w:rPr>
          <w:rFonts w:cs="Arial"/>
          <w:color w:val="000000"/>
          <w:szCs w:val="20"/>
        </w:rPr>
        <w:t>here were no consistent patterns in microinvertebrate densities among sites or over time</w:t>
      </w:r>
      <w:r>
        <w:rPr>
          <w:rFonts w:cs="Arial"/>
          <w:color w:val="000000"/>
          <w:szCs w:val="20"/>
        </w:rPr>
        <w:t>, but sites such as the Western Floodplain were highly productive</w:t>
      </w:r>
      <w:r w:rsidRPr="00100D3E">
        <w:rPr>
          <w:rFonts w:cs="Arial"/>
          <w:color w:val="000000"/>
          <w:szCs w:val="20"/>
        </w:rPr>
        <w:t>.</w:t>
      </w:r>
      <w:r>
        <w:rPr>
          <w:rFonts w:cs="Arial"/>
          <w:color w:val="000000"/>
          <w:szCs w:val="20"/>
        </w:rPr>
        <w:t xml:space="preserve"> M</w:t>
      </w:r>
      <w:r w:rsidRPr="00100D3E">
        <w:rPr>
          <w:rFonts w:cs="Arial"/>
          <w:color w:val="000000"/>
          <w:szCs w:val="20"/>
        </w:rPr>
        <w:t xml:space="preserve">icroinvertebrate community composition differed between the Warrego and Darling Rivers, indicating the potential benefits of the delivery of Commonwealth environmental water to the Warrego system for increasing regional level </w:t>
      </w:r>
      <w:r>
        <w:rPr>
          <w:rFonts w:cs="Arial"/>
          <w:color w:val="000000"/>
          <w:szCs w:val="20"/>
        </w:rPr>
        <w:t xml:space="preserve">productivity and </w:t>
      </w:r>
      <w:r w:rsidRPr="00100D3E">
        <w:rPr>
          <w:rFonts w:cs="Arial"/>
          <w:color w:val="000000"/>
          <w:szCs w:val="20"/>
        </w:rPr>
        <w:t>diversi</w:t>
      </w:r>
      <w:r>
        <w:rPr>
          <w:rFonts w:cs="Arial"/>
          <w:color w:val="000000"/>
          <w:szCs w:val="20"/>
        </w:rPr>
        <w:t>ty through inundation of floodplain</w:t>
      </w:r>
      <w:r w:rsidRPr="00100D3E">
        <w:rPr>
          <w:rFonts w:cs="Arial"/>
          <w:color w:val="000000"/>
          <w:szCs w:val="20"/>
        </w:rPr>
        <w:t xml:space="preserve"> and channel habitats. Hydrological connectivity through the channels of the Selected Area contributed to the development and succession of different microinvertebrate communities between systems. Microinvertebrate community composition in the Warrego Channel ‘</w:t>
      </w:r>
      <w:r w:rsidR="001B6EF7">
        <w:rPr>
          <w:rFonts w:cs="Arial"/>
          <w:color w:val="000000"/>
          <w:szCs w:val="20"/>
        </w:rPr>
        <w:t>d</w:t>
      </w:r>
      <w:r w:rsidRPr="00100D3E">
        <w:rPr>
          <w:rFonts w:cs="Arial"/>
          <w:color w:val="000000"/>
          <w:szCs w:val="20"/>
        </w:rPr>
        <w:t xml:space="preserve">ry period’ </w:t>
      </w:r>
      <w:r>
        <w:rPr>
          <w:rFonts w:cs="Arial"/>
          <w:color w:val="000000"/>
          <w:szCs w:val="20"/>
        </w:rPr>
        <w:t>when channel habitats were disconnected pools were</w:t>
      </w:r>
      <w:r w:rsidRPr="00100D3E">
        <w:rPr>
          <w:rFonts w:cs="Arial"/>
          <w:color w:val="000000"/>
          <w:szCs w:val="20"/>
        </w:rPr>
        <w:t xml:space="preserve"> significantly different from </w:t>
      </w:r>
      <w:r>
        <w:rPr>
          <w:rFonts w:cs="Arial"/>
          <w:color w:val="000000"/>
          <w:szCs w:val="20"/>
        </w:rPr>
        <w:t xml:space="preserve">the connected </w:t>
      </w:r>
      <w:r w:rsidRPr="00100D3E">
        <w:rPr>
          <w:rFonts w:cs="Arial"/>
          <w:color w:val="000000"/>
          <w:szCs w:val="20"/>
        </w:rPr>
        <w:t>‘</w:t>
      </w:r>
      <w:r w:rsidR="001B6EF7">
        <w:rPr>
          <w:rFonts w:cs="Arial"/>
          <w:color w:val="000000"/>
          <w:szCs w:val="20"/>
        </w:rPr>
        <w:t>w</w:t>
      </w:r>
      <w:r w:rsidRPr="00100D3E">
        <w:rPr>
          <w:rFonts w:cs="Arial"/>
          <w:color w:val="000000"/>
          <w:szCs w:val="20"/>
        </w:rPr>
        <w:t xml:space="preserve">et period’ when phosphorus concentrations </w:t>
      </w:r>
      <w:r>
        <w:rPr>
          <w:rFonts w:cs="Arial"/>
          <w:color w:val="000000"/>
          <w:szCs w:val="20"/>
        </w:rPr>
        <w:t>drove an increase in system productivity</w:t>
      </w:r>
      <w:r w:rsidRPr="00100D3E">
        <w:rPr>
          <w:rFonts w:cs="Arial"/>
          <w:color w:val="000000"/>
          <w:szCs w:val="20"/>
        </w:rPr>
        <w:t>. Therefore, connectivity of Warrego channels contributed to the development and succession of different microinvertebrate communities between channel sites, even without the inundation of the Western Floodplain.</w:t>
      </w:r>
    </w:p>
    <w:p w14:paraId="6549B510" w14:textId="41A2E2BF" w:rsidR="006403AF" w:rsidRDefault="006403AF" w:rsidP="006403AF">
      <w:pPr>
        <w:pStyle w:val="Heading7"/>
      </w:pPr>
      <w:r>
        <w:t>Methods</w:t>
      </w:r>
    </w:p>
    <w:p w14:paraId="7B38A2DA" w14:textId="19F1B009" w:rsidR="00D6236F" w:rsidRPr="00AC7530" w:rsidRDefault="002B7EDF" w:rsidP="00AC7530">
      <w:pPr>
        <w:pStyle w:val="Heading7"/>
        <w:numPr>
          <w:ilvl w:val="0"/>
          <w:numId w:val="0"/>
        </w:numPr>
      </w:pPr>
      <w:r w:rsidRPr="002B7EDF">
        <w:rPr>
          <w:b/>
          <w:sz w:val="20"/>
          <w:szCs w:val="20"/>
        </w:rPr>
        <w:t>H.2.1</w:t>
      </w:r>
      <w:r w:rsidRPr="00F432D6">
        <w:t xml:space="preserve"> </w:t>
      </w:r>
      <w:r w:rsidRPr="002B7EDF">
        <w:rPr>
          <w:b/>
          <w:sz w:val="20"/>
          <w:szCs w:val="20"/>
        </w:rPr>
        <w:t xml:space="preserve">Design </w:t>
      </w:r>
    </w:p>
    <w:p w14:paraId="2BC8818E" w14:textId="161DECE7" w:rsidR="002B7EDF" w:rsidRDefault="002B7EDF" w:rsidP="00A64546">
      <w:pPr>
        <w:rPr>
          <w:szCs w:val="20"/>
        </w:rPr>
      </w:pPr>
      <w:r w:rsidRPr="00CA6645">
        <w:t xml:space="preserve">The Category III Water Quality </w:t>
      </w:r>
      <w:r w:rsidRPr="00D70308">
        <w:t>indicators (</w:t>
      </w:r>
      <w:r>
        <w:fldChar w:fldCharType="begin"/>
      </w:r>
      <w:r>
        <w:instrText xml:space="preserve"> REF _Ref458586352 \r \h </w:instrText>
      </w:r>
      <w:r w:rsidR="00A64546">
        <w:instrText xml:space="preserve"> \* MERGEFORMAT </w:instrText>
      </w:r>
      <w:r>
        <w:fldChar w:fldCharType="separate"/>
      </w:r>
      <w:r w:rsidR="00AA6BBF">
        <w:t>Appendix F</w:t>
      </w:r>
      <w:r>
        <w:fldChar w:fldCharType="end"/>
      </w:r>
      <w:r w:rsidRPr="002B7EDF">
        <w:t>)</w:t>
      </w:r>
      <w:r>
        <w:t xml:space="preserve"> </w:t>
      </w:r>
      <w:r w:rsidRPr="00CA6645">
        <w:t xml:space="preserve">were measured in association with Category III Stream </w:t>
      </w:r>
      <w:r w:rsidRPr="00D70308">
        <w:t xml:space="preserve">Metabolism </w:t>
      </w:r>
      <w:r>
        <w:t xml:space="preserve">indicators </w:t>
      </w:r>
      <w:r w:rsidRPr="00D70308">
        <w:t>(</w:t>
      </w:r>
      <w:r>
        <w:fldChar w:fldCharType="begin"/>
      </w:r>
      <w:r>
        <w:instrText xml:space="preserve"> REF _Ref490732625 \r \h </w:instrText>
      </w:r>
      <w:r w:rsidR="00A64546">
        <w:instrText xml:space="preserve"> \* MERGEFORMAT </w:instrText>
      </w:r>
      <w:r>
        <w:fldChar w:fldCharType="separate"/>
      </w:r>
      <w:r w:rsidR="00AA6BBF">
        <w:t>Appendix G</w:t>
      </w:r>
      <w:r>
        <w:fldChar w:fldCharType="end"/>
      </w:r>
      <w:r w:rsidRPr="002B7EDF">
        <w:t>)</w:t>
      </w:r>
      <w:r>
        <w:t xml:space="preserve"> </w:t>
      </w:r>
      <w:r w:rsidRPr="00CA6645">
        <w:t>and Category III Microinvertebrate indicators</w:t>
      </w:r>
      <w:r w:rsidRPr="00F432D6">
        <w:t xml:space="preserve"> in August 2016, November 2016 and March 2017 (</w:t>
      </w:r>
      <w:r>
        <w:fldChar w:fldCharType="begin"/>
      </w:r>
      <w:r>
        <w:instrText xml:space="preserve"> REF _Ref490736744 \h </w:instrText>
      </w:r>
      <w:r w:rsidR="00A64546">
        <w:instrText xml:space="preserve"> \* MERGEFORMAT </w:instrText>
      </w:r>
      <w:r>
        <w:fldChar w:fldCharType="separate"/>
      </w:r>
      <w:r w:rsidR="00AA6BBF">
        <w:t xml:space="preserve">Table </w:t>
      </w:r>
      <w:r w:rsidR="00AA6BBF">
        <w:rPr>
          <w:noProof/>
        </w:rPr>
        <w:t>H</w:t>
      </w:r>
      <w:r w:rsidR="00AA6BBF">
        <w:rPr>
          <w:noProof/>
        </w:rPr>
        <w:noBreakHyphen/>
        <w:t>1</w:t>
      </w:r>
      <w:r>
        <w:fldChar w:fldCharType="end"/>
      </w:r>
      <w:r>
        <w:t xml:space="preserve"> and</w:t>
      </w:r>
      <w:r w:rsidR="00A64546">
        <w:t xml:space="preserve"> </w:t>
      </w:r>
      <w:r w:rsidR="00A64546">
        <w:fldChar w:fldCharType="begin"/>
      </w:r>
      <w:r w:rsidR="00A64546">
        <w:instrText xml:space="preserve"> REF _Ref491159522 \h </w:instrText>
      </w:r>
      <w:r w:rsidR="00A64546">
        <w:fldChar w:fldCharType="separate"/>
      </w:r>
      <w:r w:rsidR="00AA6BBF">
        <w:t xml:space="preserve">Table </w:t>
      </w:r>
      <w:r w:rsidR="00AA6BBF">
        <w:rPr>
          <w:noProof/>
        </w:rPr>
        <w:t>H</w:t>
      </w:r>
      <w:r w:rsidR="00AA6BBF">
        <w:noBreakHyphen/>
      </w:r>
      <w:r w:rsidR="00AA6BBF">
        <w:rPr>
          <w:noProof/>
        </w:rPr>
        <w:t>2</w:t>
      </w:r>
      <w:r w:rsidR="00A64546">
        <w:fldChar w:fldCharType="end"/>
      </w:r>
      <w:r w:rsidR="0001773C">
        <w:rPr>
          <w:szCs w:val="20"/>
        </w:rPr>
        <w:t>). Sample</w:t>
      </w:r>
      <w:r w:rsidRPr="00F432D6">
        <w:rPr>
          <w:szCs w:val="20"/>
        </w:rPr>
        <w:t xml:space="preserve"> sites were located in t</w:t>
      </w:r>
      <w:r>
        <w:rPr>
          <w:szCs w:val="20"/>
        </w:rPr>
        <w:t xml:space="preserve">hree </w:t>
      </w:r>
      <w:r w:rsidR="001B6EF7">
        <w:rPr>
          <w:szCs w:val="20"/>
        </w:rPr>
        <w:t>z</w:t>
      </w:r>
      <w:r w:rsidRPr="00F432D6">
        <w:rPr>
          <w:szCs w:val="20"/>
        </w:rPr>
        <w:t>ones within the Selected Area: Darling River</w:t>
      </w:r>
      <w:r>
        <w:rPr>
          <w:szCs w:val="20"/>
        </w:rPr>
        <w:t xml:space="preserve">, </w:t>
      </w:r>
      <w:r w:rsidRPr="00F432D6">
        <w:rPr>
          <w:szCs w:val="20"/>
        </w:rPr>
        <w:t>Warrego River</w:t>
      </w:r>
      <w:r>
        <w:rPr>
          <w:szCs w:val="20"/>
        </w:rPr>
        <w:t xml:space="preserve"> and the Western Floodplain (</w:t>
      </w:r>
      <w:r w:rsidR="00CF3166">
        <w:rPr>
          <w:szCs w:val="20"/>
        </w:rPr>
        <w:fldChar w:fldCharType="begin"/>
      </w:r>
      <w:r w:rsidR="00CF3166">
        <w:rPr>
          <w:szCs w:val="20"/>
        </w:rPr>
        <w:instrText xml:space="preserve"> REF _Ref491157795 \h </w:instrText>
      </w:r>
      <w:r w:rsidR="00A64546">
        <w:rPr>
          <w:szCs w:val="20"/>
        </w:rPr>
        <w:instrText xml:space="preserve"> \* MERGEFORMAT </w:instrText>
      </w:r>
      <w:r w:rsidR="00CF3166">
        <w:rPr>
          <w:szCs w:val="20"/>
        </w:rPr>
      </w:r>
      <w:r w:rsidR="00CF3166">
        <w:rPr>
          <w:szCs w:val="20"/>
        </w:rPr>
        <w:fldChar w:fldCharType="separate"/>
      </w:r>
      <w:r w:rsidR="00AA6BBF">
        <w:t xml:space="preserve">Figure </w:t>
      </w:r>
      <w:r w:rsidR="00AA6BBF">
        <w:rPr>
          <w:noProof/>
        </w:rPr>
        <w:t>H</w:t>
      </w:r>
      <w:r w:rsidR="00AA6BBF">
        <w:rPr>
          <w:noProof/>
        </w:rPr>
        <w:noBreakHyphen/>
        <w:t>1</w:t>
      </w:r>
      <w:r w:rsidR="00CF3166">
        <w:rPr>
          <w:szCs w:val="20"/>
        </w:rPr>
        <w:fldChar w:fldCharType="end"/>
      </w:r>
      <w:r w:rsidRPr="00F432D6">
        <w:rPr>
          <w:szCs w:val="20"/>
        </w:rPr>
        <w:t>).</w:t>
      </w:r>
    </w:p>
    <w:p w14:paraId="3AB10C55" w14:textId="4044DF98" w:rsidR="002B7EDF" w:rsidRDefault="002B7EDF" w:rsidP="002B7EDF">
      <w:pPr>
        <w:pStyle w:val="Caption"/>
        <w:keepNext/>
      </w:pPr>
      <w:bookmarkStart w:id="94" w:name="_Ref490736744"/>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94"/>
      <w:r w:rsidR="00B23227">
        <w:t>:</w:t>
      </w:r>
      <w:r>
        <w:t xml:space="preserve"> </w:t>
      </w:r>
      <w:r w:rsidRPr="00F432D6">
        <w:t>Location of sites on the Junction of the Warrego and Darling Rivers Selected Area for microinvertebrate surveys. Map projection GDA94 Zone 55</w:t>
      </w:r>
      <w:r w:rsidR="0001773C">
        <w:t>.</w:t>
      </w:r>
    </w:p>
    <w:tbl>
      <w:tblPr>
        <w:tblStyle w:val="StandardELAFormat"/>
        <w:tblW w:w="8789" w:type="dxa"/>
        <w:tblLook w:val="04A0" w:firstRow="1" w:lastRow="0" w:firstColumn="1" w:lastColumn="0" w:noHBand="0" w:noVBand="1"/>
      </w:tblPr>
      <w:tblGrid>
        <w:gridCol w:w="1288"/>
        <w:gridCol w:w="1848"/>
        <w:gridCol w:w="1117"/>
        <w:gridCol w:w="886"/>
        <w:gridCol w:w="1029"/>
        <w:gridCol w:w="920"/>
        <w:gridCol w:w="850"/>
        <w:gridCol w:w="851"/>
      </w:tblGrid>
      <w:tr w:rsidR="002B7EDF" w:rsidRPr="009742A5" w14:paraId="50F55E6E" w14:textId="77777777" w:rsidTr="002D337D">
        <w:trPr>
          <w:cnfStyle w:val="100000000000" w:firstRow="1" w:lastRow="0" w:firstColumn="0" w:lastColumn="0" w:oddVBand="0" w:evenVBand="0" w:oddHBand="0" w:evenHBand="0" w:firstRowFirstColumn="0" w:firstRowLastColumn="0" w:lastRowFirstColumn="0" w:lastRowLastColumn="0"/>
          <w:trHeight w:val="300"/>
        </w:trPr>
        <w:tc>
          <w:tcPr>
            <w:tcW w:w="1288" w:type="dxa"/>
            <w:vMerge w:val="restart"/>
            <w:hideMark/>
          </w:tcPr>
          <w:p w14:paraId="47F20F6C" w14:textId="77777777" w:rsidR="002B7EDF" w:rsidRPr="009742A5" w:rsidRDefault="002B7EDF" w:rsidP="002D337D">
            <w:pPr>
              <w:pStyle w:val="NoSpacing"/>
              <w:spacing w:line="240" w:lineRule="exact"/>
              <w:jc w:val="center"/>
              <w:rPr>
                <w:sz w:val="18"/>
                <w:szCs w:val="18"/>
              </w:rPr>
            </w:pPr>
            <w:r w:rsidRPr="009742A5">
              <w:rPr>
                <w:sz w:val="18"/>
                <w:szCs w:val="18"/>
              </w:rPr>
              <w:t>Sampling Zone</w:t>
            </w:r>
          </w:p>
        </w:tc>
        <w:tc>
          <w:tcPr>
            <w:tcW w:w="1848" w:type="dxa"/>
            <w:vMerge w:val="restart"/>
            <w:noWrap/>
            <w:hideMark/>
          </w:tcPr>
          <w:p w14:paraId="2C466C31" w14:textId="77777777" w:rsidR="002B7EDF" w:rsidRPr="009742A5" w:rsidRDefault="002B7EDF" w:rsidP="002D337D">
            <w:pPr>
              <w:pStyle w:val="NoSpacing"/>
              <w:spacing w:line="240" w:lineRule="exact"/>
              <w:jc w:val="center"/>
              <w:rPr>
                <w:sz w:val="18"/>
                <w:szCs w:val="18"/>
              </w:rPr>
            </w:pPr>
            <w:r w:rsidRPr="009742A5">
              <w:rPr>
                <w:sz w:val="18"/>
                <w:szCs w:val="18"/>
              </w:rPr>
              <w:t>Site Name</w:t>
            </w:r>
          </w:p>
        </w:tc>
        <w:tc>
          <w:tcPr>
            <w:tcW w:w="1117" w:type="dxa"/>
            <w:vMerge w:val="restart"/>
            <w:noWrap/>
            <w:hideMark/>
          </w:tcPr>
          <w:p w14:paraId="24B151FE" w14:textId="77777777" w:rsidR="002B7EDF" w:rsidRPr="009742A5" w:rsidRDefault="002B7EDF" w:rsidP="002D337D">
            <w:pPr>
              <w:pStyle w:val="NoSpacing"/>
              <w:spacing w:line="240" w:lineRule="exact"/>
              <w:jc w:val="center"/>
              <w:rPr>
                <w:sz w:val="18"/>
                <w:szCs w:val="18"/>
              </w:rPr>
            </w:pPr>
            <w:r w:rsidRPr="009742A5">
              <w:rPr>
                <w:sz w:val="18"/>
                <w:szCs w:val="18"/>
              </w:rPr>
              <w:t>Site Code</w:t>
            </w:r>
          </w:p>
        </w:tc>
        <w:tc>
          <w:tcPr>
            <w:tcW w:w="886" w:type="dxa"/>
            <w:vMerge w:val="restart"/>
            <w:noWrap/>
            <w:hideMark/>
          </w:tcPr>
          <w:p w14:paraId="41A34DF9" w14:textId="77777777" w:rsidR="002B7EDF" w:rsidRPr="009742A5" w:rsidRDefault="002B7EDF" w:rsidP="002D337D">
            <w:pPr>
              <w:pStyle w:val="NoSpacing"/>
              <w:spacing w:line="240" w:lineRule="exact"/>
              <w:jc w:val="center"/>
              <w:rPr>
                <w:sz w:val="18"/>
                <w:szCs w:val="18"/>
              </w:rPr>
            </w:pPr>
            <w:r w:rsidRPr="009742A5">
              <w:rPr>
                <w:sz w:val="18"/>
                <w:szCs w:val="18"/>
              </w:rPr>
              <w:t>Easting</w:t>
            </w:r>
          </w:p>
        </w:tc>
        <w:tc>
          <w:tcPr>
            <w:tcW w:w="1029" w:type="dxa"/>
            <w:vMerge w:val="restart"/>
            <w:noWrap/>
            <w:hideMark/>
          </w:tcPr>
          <w:p w14:paraId="30F314FC" w14:textId="77777777" w:rsidR="002B7EDF" w:rsidRPr="009742A5" w:rsidRDefault="002B7EDF" w:rsidP="002D337D">
            <w:pPr>
              <w:pStyle w:val="NoSpacing"/>
              <w:spacing w:line="240" w:lineRule="exact"/>
              <w:jc w:val="center"/>
              <w:rPr>
                <w:sz w:val="18"/>
                <w:szCs w:val="18"/>
              </w:rPr>
            </w:pPr>
            <w:r w:rsidRPr="009742A5">
              <w:rPr>
                <w:sz w:val="18"/>
                <w:szCs w:val="18"/>
              </w:rPr>
              <w:t>Northing</w:t>
            </w:r>
          </w:p>
        </w:tc>
        <w:tc>
          <w:tcPr>
            <w:tcW w:w="2621" w:type="dxa"/>
            <w:gridSpan w:val="3"/>
            <w:noWrap/>
            <w:hideMark/>
          </w:tcPr>
          <w:p w14:paraId="7878E4FB" w14:textId="77777777" w:rsidR="002B7EDF" w:rsidRPr="009742A5" w:rsidRDefault="002B7EDF" w:rsidP="002D337D">
            <w:pPr>
              <w:pStyle w:val="NoSpacing"/>
              <w:spacing w:line="240" w:lineRule="exact"/>
              <w:jc w:val="center"/>
              <w:rPr>
                <w:sz w:val="18"/>
                <w:szCs w:val="18"/>
              </w:rPr>
            </w:pPr>
            <w:r w:rsidRPr="009742A5">
              <w:rPr>
                <w:sz w:val="18"/>
                <w:szCs w:val="18"/>
              </w:rPr>
              <w:t>Inundation</w:t>
            </w:r>
          </w:p>
        </w:tc>
      </w:tr>
      <w:tr w:rsidR="002B7EDF" w:rsidRPr="009742A5" w14:paraId="1C74B1A5" w14:textId="77777777" w:rsidTr="002D337D">
        <w:trPr>
          <w:trHeight w:val="300"/>
        </w:trPr>
        <w:tc>
          <w:tcPr>
            <w:tcW w:w="1288" w:type="dxa"/>
            <w:vMerge/>
            <w:vAlign w:val="center"/>
            <w:hideMark/>
          </w:tcPr>
          <w:p w14:paraId="70347581" w14:textId="77777777" w:rsidR="002B7EDF" w:rsidRPr="009742A5" w:rsidRDefault="002B7EDF" w:rsidP="002D337D">
            <w:pPr>
              <w:pStyle w:val="NoSpacing"/>
              <w:spacing w:line="240" w:lineRule="exact"/>
              <w:jc w:val="center"/>
              <w:rPr>
                <w:sz w:val="18"/>
                <w:szCs w:val="18"/>
              </w:rPr>
            </w:pPr>
          </w:p>
        </w:tc>
        <w:tc>
          <w:tcPr>
            <w:tcW w:w="1848" w:type="dxa"/>
            <w:vMerge/>
            <w:vAlign w:val="center"/>
            <w:hideMark/>
          </w:tcPr>
          <w:p w14:paraId="278CC402" w14:textId="77777777" w:rsidR="002B7EDF" w:rsidRPr="009742A5" w:rsidRDefault="002B7EDF" w:rsidP="002D337D">
            <w:pPr>
              <w:pStyle w:val="NoSpacing"/>
              <w:spacing w:line="240" w:lineRule="exact"/>
              <w:jc w:val="center"/>
              <w:rPr>
                <w:sz w:val="18"/>
                <w:szCs w:val="18"/>
              </w:rPr>
            </w:pPr>
          </w:p>
        </w:tc>
        <w:tc>
          <w:tcPr>
            <w:tcW w:w="1117" w:type="dxa"/>
            <w:vMerge/>
            <w:vAlign w:val="center"/>
            <w:hideMark/>
          </w:tcPr>
          <w:p w14:paraId="5E485B2A" w14:textId="77777777" w:rsidR="002B7EDF" w:rsidRPr="009742A5" w:rsidRDefault="002B7EDF" w:rsidP="002D337D">
            <w:pPr>
              <w:pStyle w:val="NoSpacing"/>
              <w:spacing w:line="240" w:lineRule="exact"/>
              <w:jc w:val="center"/>
              <w:rPr>
                <w:sz w:val="18"/>
                <w:szCs w:val="18"/>
              </w:rPr>
            </w:pPr>
          </w:p>
        </w:tc>
        <w:tc>
          <w:tcPr>
            <w:tcW w:w="886" w:type="dxa"/>
            <w:vMerge/>
            <w:vAlign w:val="center"/>
            <w:hideMark/>
          </w:tcPr>
          <w:p w14:paraId="18DE3D51" w14:textId="77777777" w:rsidR="002B7EDF" w:rsidRPr="009742A5" w:rsidRDefault="002B7EDF" w:rsidP="002D337D">
            <w:pPr>
              <w:pStyle w:val="NoSpacing"/>
              <w:spacing w:line="240" w:lineRule="exact"/>
              <w:jc w:val="center"/>
              <w:rPr>
                <w:sz w:val="18"/>
                <w:szCs w:val="18"/>
              </w:rPr>
            </w:pPr>
          </w:p>
        </w:tc>
        <w:tc>
          <w:tcPr>
            <w:tcW w:w="1029" w:type="dxa"/>
            <w:vMerge/>
            <w:vAlign w:val="center"/>
            <w:hideMark/>
          </w:tcPr>
          <w:p w14:paraId="20E304D9" w14:textId="77777777" w:rsidR="002B7EDF" w:rsidRPr="009742A5" w:rsidRDefault="002B7EDF" w:rsidP="002D337D">
            <w:pPr>
              <w:pStyle w:val="NoSpacing"/>
              <w:spacing w:line="240" w:lineRule="exact"/>
              <w:jc w:val="center"/>
              <w:rPr>
                <w:sz w:val="18"/>
                <w:szCs w:val="18"/>
              </w:rPr>
            </w:pPr>
          </w:p>
        </w:tc>
        <w:tc>
          <w:tcPr>
            <w:tcW w:w="920" w:type="dxa"/>
            <w:shd w:val="clear" w:color="auto" w:fill="D9D9D9" w:themeFill="background1" w:themeFillShade="D9"/>
            <w:noWrap/>
            <w:vAlign w:val="center"/>
            <w:hideMark/>
          </w:tcPr>
          <w:p w14:paraId="403DCA0E" w14:textId="77777777" w:rsidR="002B7EDF" w:rsidRPr="009742A5" w:rsidRDefault="002B7EDF" w:rsidP="002D337D">
            <w:pPr>
              <w:pStyle w:val="NoSpacing"/>
              <w:spacing w:line="240" w:lineRule="exact"/>
              <w:jc w:val="center"/>
              <w:rPr>
                <w:sz w:val="18"/>
                <w:szCs w:val="18"/>
              </w:rPr>
            </w:pPr>
            <w:r w:rsidRPr="009742A5">
              <w:rPr>
                <w:sz w:val="18"/>
                <w:szCs w:val="18"/>
              </w:rPr>
              <w:t>Aug-16</w:t>
            </w:r>
          </w:p>
        </w:tc>
        <w:tc>
          <w:tcPr>
            <w:tcW w:w="850" w:type="dxa"/>
            <w:shd w:val="clear" w:color="auto" w:fill="D9D9D9" w:themeFill="background1" w:themeFillShade="D9"/>
            <w:noWrap/>
            <w:vAlign w:val="center"/>
            <w:hideMark/>
          </w:tcPr>
          <w:p w14:paraId="1D7D5108" w14:textId="77777777" w:rsidR="002B7EDF" w:rsidRPr="009742A5" w:rsidRDefault="002B7EDF" w:rsidP="002D337D">
            <w:pPr>
              <w:pStyle w:val="NoSpacing"/>
              <w:spacing w:line="240" w:lineRule="exact"/>
              <w:jc w:val="center"/>
              <w:rPr>
                <w:sz w:val="18"/>
                <w:szCs w:val="18"/>
              </w:rPr>
            </w:pPr>
            <w:r w:rsidRPr="009742A5">
              <w:rPr>
                <w:sz w:val="18"/>
                <w:szCs w:val="18"/>
              </w:rPr>
              <w:t>Nov-16</w:t>
            </w:r>
          </w:p>
        </w:tc>
        <w:tc>
          <w:tcPr>
            <w:tcW w:w="851" w:type="dxa"/>
            <w:shd w:val="clear" w:color="auto" w:fill="D9D9D9" w:themeFill="background1" w:themeFillShade="D9"/>
            <w:noWrap/>
            <w:vAlign w:val="center"/>
            <w:hideMark/>
          </w:tcPr>
          <w:p w14:paraId="6B9A607E" w14:textId="77777777" w:rsidR="002B7EDF" w:rsidRPr="009742A5" w:rsidRDefault="002B7EDF" w:rsidP="002D337D">
            <w:pPr>
              <w:pStyle w:val="NoSpacing"/>
              <w:spacing w:line="240" w:lineRule="exact"/>
              <w:jc w:val="center"/>
              <w:rPr>
                <w:sz w:val="18"/>
                <w:szCs w:val="18"/>
              </w:rPr>
            </w:pPr>
            <w:r w:rsidRPr="009742A5">
              <w:rPr>
                <w:sz w:val="18"/>
                <w:szCs w:val="18"/>
              </w:rPr>
              <w:t>Mar-17</w:t>
            </w:r>
          </w:p>
        </w:tc>
      </w:tr>
      <w:tr w:rsidR="002B7EDF" w:rsidRPr="009742A5" w14:paraId="70BC41E7" w14:textId="77777777" w:rsidTr="002D337D">
        <w:trPr>
          <w:trHeight w:val="300"/>
        </w:trPr>
        <w:tc>
          <w:tcPr>
            <w:tcW w:w="1288" w:type="dxa"/>
            <w:vMerge w:val="restart"/>
            <w:vAlign w:val="center"/>
            <w:hideMark/>
          </w:tcPr>
          <w:p w14:paraId="43CFC1C3" w14:textId="77777777" w:rsidR="002B7EDF" w:rsidRPr="009742A5" w:rsidRDefault="002B7EDF" w:rsidP="002D337D">
            <w:pPr>
              <w:pStyle w:val="NoSpacing"/>
              <w:spacing w:line="240" w:lineRule="exact"/>
              <w:jc w:val="center"/>
              <w:rPr>
                <w:sz w:val="18"/>
                <w:szCs w:val="18"/>
              </w:rPr>
            </w:pPr>
            <w:r w:rsidRPr="009742A5">
              <w:rPr>
                <w:sz w:val="18"/>
                <w:szCs w:val="18"/>
              </w:rPr>
              <w:t>Darling River</w:t>
            </w:r>
          </w:p>
        </w:tc>
        <w:tc>
          <w:tcPr>
            <w:tcW w:w="1848" w:type="dxa"/>
            <w:noWrap/>
            <w:vAlign w:val="center"/>
            <w:hideMark/>
          </w:tcPr>
          <w:p w14:paraId="14491FDF" w14:textId="77777777" w:rsidR="002B7EDF" w:rsidRPr="009742A5" w:rsidRDefault="002B7EDF" w:rsidP="002D337D">
            <w:pPr>
              <w:pStyle w:val="NoSpacing"/>
              <w:spacing w:line="240" w:lineRule="exact"/>
              <w:jc w:val="center"/>
              <w:rPr>
                <w:sz w:val="18"/>
                <w:szCs w:val="18"/>
              </w:rPr>
            </w:pPr>
            <w:r w:rsidRPr="009742A5">
              <w:rPr>
                <w:sz w:val="18"/>
                <w:szCs w:val="18"/>
              </w:rPr>
              <w:t>Akuna homestead</w:t>
            </w:r>
          </w:p>
        </w:tc>
        <w:tc>
          <w:tcPr>
            <w:tcW w:w="1117" w:type="dxa"/>
            <w:noWrap/>
            <w:vAlign w:val="center"/>
            <w:hideMark/>
          </w:tcPr>
          <w:p w14:paraId="5458732B" w14:textId="77777777" w:rsidR="002B7EDF" w:rsidRPr="009742A5" w:rsidRDefault="002B7EDF" w:rsidP="002D337D">
            <w:pPr>
              <w:pStyle w:val="NoSpacing"/>
              <w:spacing w:line="240" w:lineRule="exact"/>
              <w:jc w:val="center"/>
              <w:rPr>
                <w:sz w:val="18"/>
                <w:szCs w:val="18"/>
              </w:rPr>
            </w:pPr>
            <w:r w:rsidRPr="009742A5">
              <w:rPr>
                <w:sz w:val="18"/>
                <w:szCs w:val="18"/>
              </w:rPr>
              <w:t>AKUNA</w:t>
            </w:r>
          </w:p>
        </w:tc>
        <w:tc>
          <w:tcPr>
            <w:tcW w:w="886" w:type="dxa"/>
            <w:noWrap/>
            <w:vAlign w:val="center"/>
            <w:hideMark/>
          </w:tcPr>
          <w:p w14:paraId="60472B8F" w14:textId="77777777" w:rsidR="002B7EDF" w:rsidRPr="009742A5" w:rsidRDefault="002B7EDF" w:rsidP="002D337D">
            <w:pPr>
              <w:pStyle w:val="NoSpacing"/>
              <w:spacing w:line="240" w:lineRule="exact"/>
              <w:jc w:val="center"/>
              <w:rPr>
                <w:sz w:val="18"/>
                <w:szCs w:val="18"/>
              </w:rPr>
            </w:pPr>
            <w:r w:rsidRPr="009742A5">
              <w:rPr>
                <w:sz w:val="18"/>
                <w:szCs w:val="18"/>
              </w:rPr>
              <w:t>340008</w:t>
            </w:r>
          </w:p>
        </w:tc>
        <w:tc>
          <w:tcPr>
            <w:tcW w:w="1029" w:type="dxa"/>
            <w:noWrap/>
            <w:vAlign w:val="center"/>
            <w:hideMark/>
          </w:tcPr>
          <w:p w14:paraId="255EFF38" w14:textId="77777777" w:rsidR="002B7EDF" w:rsidRPr="009742A5" w:rsidRDefault="002B7EDF" w:rsidP="002D337D">
            <w:pPr>
              <w:pStyle w:val="NoSpacing"/>
              <w:spacing w:line="240" w:lineRule="exact"/>
              <w:jc w:val="center"/>
              <w:rPr>
                <w:sz w:val="18"/>
                <w:szCs w:val="18"/>
              </w:rPr>
            </w:pPr>
            <w:r w:rsidRPr="009742A5">
              <w:rPr>
                <w:sz w:val="18"/>
                <w:szCs w:val="18"/>
              </w:rPr>
              <w:t>6634629</w:t>
            </w:r>
          </w:p>
        </w:tc>
        <w:tc>
          <w:tcPr>
            <w:tcW w:w="920" w:type="dxa"/>
            <w:noWrap/>
            <w:vAlign w:val="center"/>
            <w:hideMark/>
          </w:tcPr>
          <w:p w14:paraId="4871BAE5"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4E1BBBD5"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1901AFA6"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r w:rsidR="002B7EDF" w:rsidRPr="009742A5" w14:paraId="16161E9F" w14:textId="77777777" w:rsidTr="002D337D">
        <w:trPr>
          <w:trHeight w:val="300"/>
        </w:trPr>
        <w:tc>
          <w:tcPr>
            <w:tcW w:w="1288" w:type="dxa"/>
            <w:vMerge/>
            <w:vAlign w:val="center"/>
            <w:hideMark/>
          </w:tcPr>
          <w:p w14:paraId="01392984" w14:textId="77777777" w:rsidR="002B7EDF" w:rsidRPr="009742A5" w:rsidRDefault="002B7EDF" w:rsidP="002D337D">
            <w:pPr>
              <w:pStyle w:val="NoSpacing"/>
              <w:spacing w:line="240" w:lineRule="exact"/>
              <w:jc w:val="center"/>
              <w:rPr>
                <w:sz w:val="18"/>
                <w:szCs w:val="18"/>
              </w:rPr>
            </w:pPr>
          </w:p>
        </w:tc>
        <w:tc>
          <w:tcPr>
            <w:tcW w:w="1848" w:type="dxa"/>
            <w:noWrap/>
            <w:vAlign w:val="center"/>
            <w:hideMark/>
          </w:tcPr>
          <w:p w14:paraId="08FA6454" w14:textId="77777777" w:rsidR="002B7EDF" w:rsidRPr="009742A5" w:rsidRDefault="002B7EDF" w:rsidP="002D337D">
            <w:pPr>
              <w:pStyle w:val="NoSpacing"/>
              <w:spacing w:line="240" w:lineRule="exact"/>
              <w:jc w:val="center"/>
              <w:rPr>
                <w:sz w:val="18"/>
                <w:szCs w:val="18"/>
              </w:rPr>
            </w:pPr>
            <w:r w:rsidRPr="009742A5">
              <w:rPr>
                <w:sz w:val="18"/>
                <w:szCs w:val="18"/>
              </w:rPr>
              <w:t>Darling Pump</w:t>
            </w:r>
          </w:p>
        </w:tc>
        <w:tc>
          <w:tcPr>
            <w:tcW w:w="1117" w:type="dxa"/>
            <w:noWrap/>
            <w:vAlign w:val="center"/>
            <w:hideMark/>
          </w:tcPr>
          <w:p w14:paraId="08E7A6EA" w14:textId="77777777" w:rsidR="002B7EDF" w:rsidRPr="009742A5" w:rsidRDefault="002B7EDF" w:rsidP="002D337D">
            <w:pPr>
              <w:pStyle w:val="NoSpacing"/>
              <w:spacing w:line="240" w:lineRule="exact"/>
              <w:jc w:val="center"/>
              <w:rPr>
                <w:sz w:val="18"/>
                <w:szCs w:val="18"/>
              </w:rPr>
            </w:pPr>
            <w:r w:rsidRPr="009742A5">
              <w:rPr>
                <w:sz w:val="18"/>
                <w:szCs w:val="18"/>
              </w:rPr>
              <w:t>DARPUMP</w:t>
            </w:r>
          </w:p>
        </w:tc>
        <w:tc>
          <w:tcPr>
            <w:tcW w:w="886" w:type="dxa"/>
            <w:noWrap/>
            <w:vAlign w:val="center"/>
            <w:hideMark/>
          </w:tcPr>
          <w:p w14:paraId="39FB070F" w14:textId="77777777" w:rsidR="002B7EDF" w:rsidRPr="009742A5" w:rsidRDefault="002B7EDF" w:rsidP="002D337D">
            <w:pPr>
              <w:pStyle w:val="NoSpacing"/>
              <w:spacing w:line="240" w:lineRule="exact"/>
              <w:jc w:val="center"/>
              <w:rPr>
                <w:sz w:val="18"/>
                <w:szCs w:val="18"/>
              </w:rPr>
            </w:pPr>
            <w:r w:rsidRPr="009742A5">
              <w:rPr>
                <w:sz w:val="18"/>
                <w:szCs w:val="18"/>
              </w:rPr>
              <w:t>350768</w:t>
            </w:r>
          </w:p>
        </w:tc>
        <w:tc>
          <w:tcPr>
            <w:tcW w:w="1029" w:type="dxa"/>
            <w:noWrap/>
            <w:vAlign w:val="center"/>
            <w:hideMark/>
          </w:tcPr>
          <w:p w14:paraId="6E4A9470" w14:textId="77777777" w:rsidR="002B7EDF" w:rsidRPr="009742A5" w:rsidRDefault="002B7EDF" w:rsidP="002D337D">
            <w:pPr>
              <w:pStyle w:val="NoSpacing"/>
              <w:spacing w:line="240" w:lineRule="exact"/>
              <w:jc w:val="center"/>
              <w:rPr>
                <w:sz w:val="18"/>
                <w:szCs w:val="18"/>
              </w:rPr>
            </w:pPr>
            <w:r w:rsidRPr="009742A5">
              <w:rPr>
                <w:sz w:val="18"/>
                <w:szCs w:val="18"/>
              </w:rPr>
              <w:t>6635351</w:t>
            </w:r>
          </w:p>
        </w:tc>
        <w:tc>
          <w:tcPr>
            <w:tcW w:w="920" w:type="dxa"/>
            <w:noWrap/>
            <w:vAlign w:val="center"/>
            <w:hideMark/>
          </w:tcPr>
          <w:p w14:paraId="3E2D87DF"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73C24129"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7E4AC936"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r w:rsidR="002B7EDF" w:rsidRPr="009742A5" w14:paraId="71EB6B54" w14:textId="77777777" w:rsidTr="002D337D">
        <w:trPr>
          <w:trHeight w:val="300"/>
        </w:trPr>
        <w:tc>
          <w:tcPr>
            <w:tcW w:w="1288" w:type="dxa"/>
            <w:vMerge w:val="restart"/>
            <w:vAlign w:val="center"/>
            <w:hideMark/>
          </w:tcPr>
          <w:p w14:paraId="69A172EE" w14:textId="77777777" w:rsidR="002B7EDF" w:rsidRPr="009742A5" w:rsidRDefault="002B7EDF" w:rsidP="002D337D">
            <w:pPr>
              <w:pStyle w:val="NoSpacing"/>
              <w:spacing w:line="240" w:lineRule="exact"/>
              <w:jc w:val="center"/>
              <w:rPr>
                <w:sz w:val="18"/>
                <w:szCs w:val="18"/>
              </w:rPr>
            </w:pPr>
            <w:r w:rsidRPr="009742A5">
              <w:rPr>
                <w:sz w:val="18"/>
                <w:szCs w:val="18"/>
              </w:rPr>
              <w:t>Warrego Channel</w:t>
            </w:r>
          </w:p>
        </w:tc>
        <w:tc>
          <w:tcPr>
            <w:tcW w:w="1848" w:type="dxa"/>
            <w:noWrap/>
            <w:vAlign w:val="center"/>
            <w:hideMark/>
          </w:tcPr>
          <w:p w14:paraId="71C30500" w14:textId="77777777" w:rsidR="002B7EDF" w:rsidRPr="009742A5" w:rsidRDefault="002B7EDF" w:rsidP="002D337D">
            <w:pPr>
              <w:pStyle w:val="NoSpacing"/>
              <w:spacing w:line="240" w:lineRule="exact"/>
              <w:jc w:val="center"/>
              <w:rPr>
                <w:sz w:val="18"/>
                <w:szCs w:val="18"/>
              </w:rPr>
            </w:pPr>
            <w:r w:rsidRPr="009742A5">
              <w:rPr>
                <w:sz w:val="18"/>
                <w:szCs w:val="18"/>
              </w:rPr>
              <w:t>Boera Dam</w:t>
            </w:r>
          </w:p>
        </w:tc>
        <w:tc>
          <w:tcPr>
            <w:tcW w:w="1117" w:type="dxa"/>
            <w:noWrap/>
            <w:vAlign w:val="center"/>
            <w:hideMark/>
          </w:tcPr>
          <w:p w14:paraId="61A3CA75" w14:textId="77777777" w:rsidR="002B7EDF" w:rsidRPr="009742A5" w:rsidRDefault="002B7EDF" w:rsidP="002D337D">
            <w:pPr>
              <w:pStyle w:val="NoSpacing"/>
              <w:spacing w:line="240" w:lineRule="exact"/>
              <w:jc w:val="center"/>
              <w:rPr>
                <w:sz w:val="18"/>
                <w:szCs w:val="18"/>
              </w:rPr>
            </w:pPr>
            <w:r w:rsidRPr="009742A5">
              <w:rPr>
                <w:sz w:val="18"/>
                <w:szCs w:val="18"/>
              </w:rPr>
              <w:t>BOERA</w:t>
            </w:r>
          </w:p>
        </w:tc>
        <w:tc>
          <w:tcPr>
            <w:tcW w:w="886" w:type="dxa"/>
            <w:noWrap/>
            <w:vAlign w:val="center"/>
            <w:hideMark/>
          </w:tcPr>
          <w:p w14:paraId="639AD546" w14:textId="77777777" w:rsidR="002B7EDF" w:rsidRPr="009742A5" w:rsidRDefault="002B7EDF" w:rsidP="002D337D">
            <w:pPr>
              <w:pStyle w:val="NoSpacing"/>
              <w:spacing w:line="240" w:lineRule="exact"/>
              <w:jc w:val="center"/>
              <w:rPr>
                <w:sz w:val="18"/>
                <w:szCs w:val="18"/>
              </w:rPr>
            </w:pPr>
            <w:r w:rsidRPr="009742A5">
              <w:rPr>
                <w:sz w:val="18"/>
                <w:szCs w:val="18"/>
              </w:rPr>
              <w:t>348526</w:t>
            </w:r>
          </w:p>
        </w:tc>
        <w:tc>
          <w:tcPr>
            <w:tcW w:w="1029" w:type="dxa"/>
            <w:noWrap/>
            <w:vAlign w:val="center"/>
            <w:hideMark/>
          </w:tcPr>
          <w:p w14:paraId="45F4D86A" w14:textId="77777777" w:rsidR="002B7EDF" w:rsidRPr="009742A5" w:rsidRDefault="002B7EDF" w:rsidP="002D337D">
            <w:pPr>
              <w:pStyle w:val="NoSpacing"/>
              <w:spacing w:line="240" w:lineRule="exact"/>
              <w:jc w:val="center"/>
              <w:rPr>
                <w:sz w:val="18"/>
                <w:szCs w:val="18"/>
              </w:rPr>
            </w:pPr>
            <w:r w:rsidRPr="009742A5">
              <w:rPr>
                <w:sz w:val="18"/>
                <w:szCs w:val="18"/>
              </w:rPr>
              <w:t>6669158</w:t>
            </w:r>
          </w:p>
        </w:tc>
        <w:tc>
          <w:tcPr>
            <w:tcW w:w="920" w:type="dxa"/>
            <w:noWrap/>
            <w:vAlign w:val="center"/>
            <w:hideMark/>
          </w:tcPr>
          <w:p w14:paraId="5D1F2942"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0F7E9F26"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07AC23F0"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r w:rsidR="002B7EDF" w:rsidRPr="009742A5" w14:paraId="33BE6B17" w14:textId="77777777" w:rsidTr="002D337D">
        <w:trPr>
          <w:trHeight w:val="300"/>
        </w:trPr>
        <w:tc>
          <w:tcPr>
            <w:tcW w:w="1288" w:type="dxa"/>
            <w:vMerge/>
            <w:vAlign w:val="center"/>
            <w:hideMark/>
          </w:tcPr>
          <w:p w14:paraId="6F8157BE" w14:textId="77777777" w:rsidR="002B7EDF" w:rsidRPr="009742A5" w:rsidRDefault="002B7EDF" w:rsidP="002D337D">
            <w:pPr>
              <w:pStyle w:val="NoSpacing"/>
              <w:spacing w:line="240" w:lineRule="exact"/>
              <w:jc w:val="center"/>
              <w:rPr>
                <w:sz w:val="18"/>
                <w:szCs w:val="18"/>
              </w:rPr>
            </w:pPr>
          </w:p>
        </w:tc>
        <w:tc>
          <w:tcPr>
            <w:tcW w:w="1848" w:type="dxa"/>
            <w:noWrap/>
            <w:vAlign w:val="center"/>
            <w:hideMark/>
          </w:tcPr>
          <w:p w14:paraId="50101952" w14:textId="77777777" w:rsidR="002B7EDF" w:rsidRPr="009742A5" w:rsidRDefault="002B7EDF" w:rsidP="002D337D">
            <w:pPr>
              <w:pStyle w:val="NoSpacing"/>
              <w:spacing w:line="240" w:lineRule="exact"/>
              <w:jc w:val="center"/>
              <w:rPr>
                <w:sz w:val="18"/>
                <w:szCs w:val="18"/>
              </w:rPr>
            </w:pPr>
            <w:r w:rsidRPr="009742A5">
              <w:rPr>
                <w:sz w:val="18"/>
                <w:szCs w:val="18"/>
              </w:rPr>
              <w:t>Booka Dam</w:t>
            </w:r>
          </w:p>
        </w:tc>
        <w:tc>
          <w:tcPr>
            <w:tcW w:w="1117" w:type="dxa"/>
            <w:noWrap/>
            <w:vAlign w:val="center"/>
            <w:hideMark/>
          </w:tcPr>
          <w:p w14:paraId="14A83E07" w14:textId="77777777" w:rsidR="002B7EDF" w:rsidRPr="009742A5" w:rsidRDefault="002B7EDF" w:rsidP="002D337D">
            <w:pPr>
              <w:pStyle w:val="NoSpacing"/>
              <w:spacing w:line="240" w:lineRule="exact"/>
              <w:jc w:val="center"/>
              <w:rPr>
                <w:sz w:val="18"/>
                <w:szCs w:val="18"/>
              </w:rPr>
            </w:pPr>
            <w:r w:rsidRPr="009742A5">
              <w:rPr>
                <w:sz w:val="18"/>
                <w:szCs w:val="18"/>
              </w:rPr>
              <w:t>BOOKA</w:t>
            </w:r>
          </w:p>
        </w:tc>
        <w:tc>
          <w:tcPr>
            <w:tcW w:w="886" w:type="dxa"/>
            <w:noWrap/>
            <w:vAlign w:val="center"/>
            <w:hideMark/>
          </w:tcPr>
          <w:p w14:paraId="156040DA" w14:textId="77777777" w:rsidR="002B7EDF" w:rsidRPr="009742A5" w:rsidRDefault="002B7EDF" w:rsidP="002D337D">
            <w:pPr>
              <w:pStyle w:val="NoSpacing"/>
              <w:spacing w:line="240" w:lineRule="exact"/>
              <w:jc w:val="center"/>
              <w:rPr>
                <w:sz w:val="18"/>
                <w:szCs w:val="18"/>
              </w:rPr>
            </w:pPr>
            <w:r w:rsidRPr="009742A5">
              <w:rPr>
                <w:sz w:val="18"/>
                <w:szCs w:val="18"/>
              </w:rPr>
              <w:t>349357</w:t>
            </w:r>
          </w:p>
        </w:tc>
        <w:tc>
          <w:tcPr>
            <w:tcW w:w="1029" w:type="dxa"/>
            <w:noWrap/>
            <w:vAlign w:val="center"/>
            <w:hideMark/>
          </w:tcPr>
          <w:p w14:paraId="28A4A86A" w14:textId="77777777" w:rsidR="002B7EDF" w:rsidRPr="009742A5" w:rsidRDefault="002B7EDF" w:rsidP="002D337D">
            <w:pPr>
              <w:pStyle w:val="NoSpacing"/>
              <w:spacing w:line="240" w:lineRule="exact"/>
              <w:jc w:val="center"/>
              <w:rPr>
                <w:sz w:val="18"/>
                <w:szCs w:val="18"/>
              </w:rPr>
            </w:pPr>
            <w:r w:rsidRPr="009742A5">
              <w:rPr>
                <w:sz w:val="18"/>
                <w:szCs w:val="18"/>
              </w:rPr>
              <w:t>6658461</w:t>
            </w:r>
          </w:p>
        </w:tc>
        <w:tc>
          <w:tcPr>
            <w:tcW w:w="920" w:type="dxa"/>
            <w:noWrap/>
            <w:vAlign w:val="center"/>
            <w:hideMark/>
          </w:tcPr>
          <w:p w14:paraId="4FDDAD58"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064FE3B6"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41DF6F52"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r w:rsidR="002B7EDF" w:rsidRPr="009742A5" w14:paraId="67A0AF71" w14:textId="77777777" w:rsidTr="002D337D">
        <w:trPr>
          <w:trHeight w:val="300"/>
        </w:trPr>
        <w:tc>
          <w:tcPr>
            <w:tcW w:w="1288" w:type="dxa"/>
            <w:vMerge/>
            <w:vAlign w:val="center"/>
            <w:hideMark/>
          </w:tcPr>
          <w:p w14:paraId="2B1F2414" w14:textId="77777777" w:rsidR="002B7EDF" w:rsidRPr="009742A5" w:rsidRDefault="002B7EDF" w:rsidP="002D337D">
            <w:pPr>
              <w:pStyle w:val="NoSpacing"/>
              <w:spacing w:line="240" w:lineRule="exact"/>
              <w:jc w:val="center"/>
              <w:rPr>
                <w:sz w:val="18"/>
                <w:szCs w:val="18"/>
              </w:rPr>
            </w:pPr>
          </w:p>
        </w:tc>
        <w:tc>
          <w:tcPr>
            <w:tcW w:w="1848" w:type="dxa"/>
            <w:noWrap/>
            <w:vAlign w:val="center"/>
            <w:hideMark/>
          </w:tcPr>
          <w:p w14:paraId="64B7DB1F" w14:textId="77777777" w:rsidR="002B7EDF" w:rsidRPr="009742A5" w:rsidRDefault="002B7EDF" w:rsidP="002D337D">
            <w:pPr>
              <w:pStyle w:val="NoSpacing"/>
              <w:spacing w:line="240" w:lineRule="exact"/>
              <w:jc w:val="center"/>
              <w:rPr>
                <w:sz w:val="18"/>
                <w:szCs w:val="18"/>
              </w:rPr>
            </w:pPr>
            <w:r w:rsidRPr="009742A5">
              <w:rPr>
                <w:sz w:val="18"/>
                <w:szCs w:val="18"/>
              </w:rPr>
              <w:t>Ross Billabong</w:t>
            </w:r>
          </w:p>
        </w:tc>
        <w:tc>
          <w:tcPr>
            <w:tcW w:w="1117" w:type="dxa"/>
            <w:noWrap/>
            <w:vAlign w:val="center"/>
            <w:hideMark/>
          </w:tcPr>
          <w:p w14:paraId="7C5E1584" w14:textId="77777777" w:rsidR="002B7EDF" w:rsidRPr="009742A5" w:rsidRDefault="002B7EDF" w:rsidP="002D337D">
            <w:pPr>
              <w:pStyle w:val="NoSpacing"/>
              <w:spacing w:line="240" w:lineRule="exact"/>
              <w:jc w:val="center"/>
              <w:rPr>
                <w:sz w:val="18"/>
                <w:szCs w:val="18"/>
              </w:rPr>
            </w:pPr>
            <w:r w:rsidRPr="009742A5">
              <w:rPr>
                <w:sz w:val="18"/>
                <w:szCs w:val="18"/>
              </w:rPr>
              <w:t>ROSS</w:t>
            </w:r>
          </w:p>
        </w:tc>
        <w:tc>
          <w:tcPr>
            <w:tcW w:w="886" w:type="dxa"/>
            <w:noWrap/>
            <w:vAlign w:val="center"/>
            <w:hideMark/>
          </w:tcPr>
          <w:p w14:paraId="406C6050" w14:textId="77777777" w:rsidR="002B7EDF" w:rsidRPr="009742A5" w:rsidRDefault="002B7EDF" w:rsidP="002D337D">
            <w:pPr>
              <w:pStyle w:val="NoSpacing"/>
              <w:spacing w:line="240" w:lineRule="exact"/>
              <w:jc w:val="center"/>
              <w:rPr>
                <w:sz w:val="18"/>
                <w:szCs w:val="18"/>
              </w:rPr>
            </w:pPr>
            <w:r w:rsidRPr="009742A5">
              <w:rPr>
                <w:sz w:val="18"/>
                <w:szCs w:val="18"/>
              </w:rPr>
              <w:t>347281</w:t>
            </w:r>
          </w:p>
        </w:tc>
        <w:tc>
          <w:tcPr>
            <w:tcW w:w="1029" w:type="dxa"/>
            <w:noWrap/>
            <w:vAlign w:val="center"/>
            <w:hideMark/>
          </w:tcPr>
          <w:p w14:paraId="18B7C48B" w14:textId="77777777" w:rsidR="002B7EDF" w:rsidRPr="009742A5" w:rsidRDefault="002B7EDF" w:rsidP="002D337D">
            <w:pPr>
              <w:pStyle w:val="NoSpacing"/>
              <w:spacing w:line="240" w:lineRule="exact"/>
              <w:jc w:val="center"/>
              <w:rPr>
                <w:sz w:val="18"/>
                <w:szCs w:val="18"/>
              </w:rPr>
            </w:pPr>
            <w:r w:rsidRPr="009742A5">
              <w:rPr>
                <w:sz w:val="18"/>
                <w:szCs w:val="18"/>
              </w:rPr>
              <w:t>6636893</w:t>
            </w:r>
          </w:p>
        </w:tc>
        <w:tc>
          <w:tcPr>
            <w:tcW w:w="920" w:type="dxa"/>
            <w:noWrap/>
            <w:vAlign w:val="center"/>
            <w:hideMark/>
          </w:tcPr>
          <w:p w14:paraId="5CFBB60D"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3F83FB59"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454E4B04"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r w:rsidR="002B7EDF" w:rsidRPr="009742A5" w14:paraId="04171720" w14:textId="77777777" w:rsidTr="002D337D">
        <w:trPr>
          <w:trHeight w:val="300"/>
        </w:trPr>
        <w:tc>
          <w:tcPr>
            <w:tcW w:w="1288" w:type="dxa"/>
            <w:vMerge w:val="restart"/>
            <w:vAlign w:val="center"/>
            <w:hideMark/>
          </w:tcPr>
          <w:p w14:paraId="1A777DD6" w14:textId="77777777" w:rsidR="002B7EDF" w:rsidRPr="009742A5" w:rsidRDefault="002B7EDF" w:rsidP="002D337D">
            <w:pPr>
              <w:pStyle w:val="NoSpacing"/>
              <w:spacing w:line="240" w:lineRule="exact"/>
              <w:jc w:val="center"/>
              <w:rPr>
                <w:sz w:val="18"/>
                <w:szCs w:val="18"/>
              </w:rPr>
            </w:pPr>
            <w:r w:rsidRPr="009742A5">
              <w:rPr>
                <w:sz w:val="18"/>
                <w:szCs w:val="18"/>
              </w:rPr>
              <w:t>Western Floodplain</w:t>
            </w:r>
          </w:p>
        </w:tc>
        <w:tc>
          <w:tcPr>
            <w:tcW w:w="1848" w:type="dxa"/>
            <w:noWrap/>
            <w:vAlign w:val="center"/>
            <w:hideMark/>
          </w:tcPr>
          <w:p w14:paraId="752330EA" w14:textId="77777777" w:rsidR="002B7EDF" w:rsidRPr="009742A5" w:rsidRDefault="002B7EDF" w:rsidP="002D337D">
            <w:pPr>
              <w:pStyle w:val="NoSpacing"/>
              <w:spacing w:line="240" w:lineRule="exact"/>
              <w:jc w:val="center"/>
              <w:rPr>
                <w:sz w:val="18"/>
                <w:szCs w:val="18"/>
              </w:rPr>
            </w:pPr>
            <w:r w:rsidRPr="009742A5">
              <w:rPr>
                <w:sz w:val="18"/>
                <w:szCs w:val="18"/>
              </w:rPr>
              <w:t>Coolabah, Coobah, Lignum woodland</w:t>
            </w:r>
          </w:p>
        </w:tc>
        <w:tc>
          <w:tcPr>
            <w:tcW w:w="1117" w:type="dxa"/>
            <w:noWrap/>
            <w:vAlign w:val="center"/>
            <w:hideMark/>
          </w:tcPr>
          <w:p w14:paraId="6218675C" w14:textId="77777777" w:rsidR="002B7EDF" w:rsidRPr="009742A5" w:rsidRDefault="002B7EDF" w:rsidP="002D337D">
            <w:pPr>
              <w:pStyle w:val="NoSpacing"/>
              <w:spacing w:line="240" w:lineRule="exact"/>
              <w:jc w:val="center"/>
              <w:rPr>
                <w:sz w:val="18"/>
                <w:szCs w:val="18"/>
              </w:rPr>
            </w:pPr>
            <w:r w:rsidRPr="009742A5">
              <w:rPr>
                <w:sz w:val="18"/>
                <w:szCs w:val="18"/>
              </w:rPr>
              <w:t>WF1</w:t>
            </w:r>
          </w:p>
        </w:tc>
        <w:tc>
          <w:tcPr>
            <w:tcW w:w="886" w:type="dxa"/>
            <w:noWrap/>
            <w:vAlign w:val="center"/>
          </w:tcPr>
          <w:p w14:paraId="5D42130E" w14:textId="77777777" w:rsidR="002B7EDF" w:rsidRPr="009742A5" w:rsidRDefault="002B7EDF" w:rsidP="002D337D">
            <w:pPr>
              <w:pStyle w:val="NoSpacing"/>
              <w:spacing w:line="240" w:lineRule="exact"/>
              <w:jc w:val="center"/>
              <w:rPr>
                <w:sz w:val="18"/>
                <w:szCs w:val="18"/>
              </w:rPr>
            </w:pPr>
            <w:r w:rsidRPr="009742A5">
              <w:rPr>
                <w:sz w:val="18"/>
                <w:szCs w:val="18"/>
              </w:rPr>
              <w:t>348083</w:t>
            </w:r>
          </w:p>
        </w:tc>
        <w:tc>
          <w:tcPr>
            <w:tcW w:w="1029" w:type="dxa"/>
            <w:noWrap/>
            <w:vAlign w:val="center"/>
          </w:tcPr>
          <w:p w14:paraId="4AE1E9BC" w14:textId="77777777" w:rsidR="002B7EDF" w:rsidRPr="009742A5" w:rsidRDefault="002B7EDF" w:rsidP="002D337D">
            <w:pPr>
              <w:pStyle w:val="NoSpacing"/>
              <w:spacing w:line="240" w:lineRule="exact"/>
              <w:jc w:val="center"/>
              <w:rPr>
                <w:sz w:val="18"/>
                <w:szCs w:val="18"/>
              </w:rPr>
            </w:pPr>
            <w:r w:rsidRPr="009742A5">
              <w:rPr>
                <w:sz w:val="18"/>
                <w:szCs w:val="18"/>
              </w:rPr>
              <w:t>6667550</w:t>
            </w:r>
          </w:p>
        </w:tc>
        <w:tc>
          <w:tcPr>
            <w:tcW w:w="920" w:type="dxa"/>
            <w:noWrap/>
            <w:vAlign w:val="center"/>
            <w:hideMark/>
          </w:tcPr>
          <w:p w14:paraId="57D0AF7B"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7BE8E7E2" w14:textId="77777777" w:rsidR="002B7EDF" w:rsidRPr="009742A5" w:rsidRDefault="002B7EDF" w:rsidP="002D337D">
            <w:pPr>
              <w:pStyle w:val="NoSpacing"/>
              <w:spacing w:line="240" w:lineRule="exact"/>
              <w:jc w:val="center"/>
              <w:rPr>
                <w:sz w:val="18"/>
                <w:szCs w:val="18"/>
              </w:rPr>
            </w:pPr>
            <w:r w:rsidRPr="009742A5">
              <w:rPr>
                <w:sz w:val="18"/>
                <w:szCs w:val="18"/>
              </w:rPr>
              <w:t>Dry</w:t>
            </w:r>
          </w:p>
        </w:tc>
        <w:tc>
          <w:tcPr>
            <w:tcW w:w="851" w:type="dxa"/>
            <w:noWrap/>
            <w:vAlign w:val="center"/>
            <w:hideMark/>
          </w:tcPr>
          <w:p w14:paraId="3114C004" w14:textId="77777777" w:rsidR="002B7EDF" w:rsidRPr="009742A5" w:rsidRDefault="002B7EDF" w:rsidP="002D337D">
            <w:pPr>
              <w:pStyle w:val="NoSpacing"/>
              <w:spacing w:line="240" w:lineRule="exact"/>
              <w:jc w:val="center"/>
              <w:rPr>
                <w:sz w:val="18"/>
                <w:szCs w:val="18"/>
              </w:rPr>
            </w:pPr>
            <w:r w:rsidRPr="009742A5">
              <w:rPr>
                <w:sz w:val="18"/>
                <w:szCs w:val="18"/>
              </w:rPr>
              <w:t>Dry</w:t>
            </w:r>
          </w:p>
        </w:tc>
      </w:tr>
      <w:tr w:rsidR="002B7EDF" w:rsidRPr="009742A5" w14:paraId="2F2C6CEA" w14:textId="77777777" w:rsidTr="002D337D">
        <w:trPr>
          <w:trHeight w:val="300"/>
        </w:trPr>
        <w:tc>
          <w:tcPr>
            <w:tcW w:w="1288" w:type="dxa"/>
            <w:vMerge/>
            <w:vAlign w:val="center"/>
            <w:hideMark/>
          </w:tcPr>
          <w:p w14:paraId="04DEC68C" w14:textId="77777777" w:rsidR="002B7EDF" w:rsidRPr="009742A5" w:rsidRDefault="002B7EDF" w:rsidP="002D337D">
            <w:pPr>
              <w:pStyle w:val="NoSpacing"/>
              <w:spacing w:line="240" w:lineRule="exact"/>
              <w:jc w:val="center"/>
              <w:rPr>
                <w:sz w:val="18"/>
                <w:szCs w:val="18"/>
              </w:rPr>
            </w:pPr>
          </w:p>
        </w:tc>
        <w:tc>
          <w:tcPr>
            <w:tcW w:w="1848" w:type="dxa"/>
            <w:noWrap/>
            <w:vAlign w:val="center"/>
            <w:hideMark/>
          </w:tcPr>
          <w:p w14:paraId="7173AADE" w14:textId="77777777" w:rsidR="002B7EDF" w:rsidRPr="009742A5" w:rsidRDefault="002B7EDF" w:rsidP="002D337D">
            <w:pPr>
              <w:pStyle w:val="NoSpacing"/>
              <w:spacing w:line="240" w:lineRule="exact"/>
              <w:jc w:val="center"/>
              <w:rPr>
                <w:sz w:val="18"/>
                <w:szCs w:val="18"/>
              </w:rPr>
            </w:pPr>
            <w:r w:rsidRPr="009742A5">
              <w:rPr>
                <w:sz w:val="18"/>
                <w:szCs w:val="18"/>
              </w:rPr>
              <w:t>Coolabah open woodland</w:t>
            </w:r>
          </w:p>
        </w:tc>
        <w:tc>
          <w:tcPr>
            <w:tcW w:w="1117" w:type="dxa"/>
            <w:noWrap/>
            <w:vAlign w:val="center"/>
            <w:hideMark/>
          </w:tcPr>
          <w:p w14:paraId="7D6F07D2" w14:textId="77777777" w:rsidR="002B7EDF" w:rsidRPr="009742A5" w:rsidRDefault="002B7EDF" w:rsidP="002D337D">
            <w:pPr>
              <w:pStyle w:val="NoSpacing"/>
              <w:spacing w:line="240" w:lineRule="exact"/>
              <w:jc w:val="center"/>
              <w:rPr>
                <w:sz w:val="18"/>
                <w:szCs w:val="18"/>
              </w:rPr>
            </w:pPr>
            <w:r w:rsidRPr="009742A5">
              <w:rPr>
                <w:sz w:val="18"/>
                <w:szCs w:val="18"/>
              </w:rPr>
              <w:t>WF2</w:t>
            </w:r>
          </w:p>
        </w:tc>
        <w:tc>
          <w:tcPr>
            <w:tcW w:w="886" w:type="dxa"/>
            <w:noWrap/>
            <w:vAlign w:val="center"/>
            <w:hideMark/>
          </w:tcPr>
          <w:p w14:paraId="278C0930" w14:textId="77777777" w:rsidR="002B7EDF" w:rsidRPr="009742A5" w:rsidRDefault="002B7EDF" w:rsidP="002D337D">
            <w:pPr>
              <w:pStyle w:val="NoSpacing"/>
              <w:spacing w:line="240" w:lineRule="exact"/>
              <w:jc w:val="center"/>
              <w:rPr>
                <w:sz w:val="18"/>
                <w:szCs w:val="18"/>
              </w:rPr>
            </w:pPr>
            <w:r w:rsidRPr="009742A5">
              <w:rPr>
                <w:sz w:val="18"/>
                <w:szCs w:val="18"/>
              </w:rPr>
              <w:t>347848</w:t>
            </w:r>
          </w:p>
        </w:tc>
        <w:tc>
          <w:tcPr>
            <w:tcW w:w="1029" w:type="dxa"/>
            <w:noWrap/>
            <w:vAlign w:val="center"/>
            <w:hideMark/>
          </w:tcPr>
          <w:p w14:paraId="424940B1" w14:textId="77777777" w:rsidR="002B7EDF" w:rsidRPr="009742A5" w:rsidRDefault="002B7EDF" w:rsidP="002D337D">
            <w:pPr>
              <w:pStyle w:val="NoSpacing"/>
              <w:spacing w:line="240" w:lineRule="exact"/>
              <w:jc w:val="center"/>
              <w:rPr>
                <w:sz w:val="18"/>
                <w:szCs w:val="18"/>
              </w:rPr>
            </w:pPr>
            <w:r w:rsidRPr="009742A5">
              <w:rPr>
                <w:sz w:val="18"/>
                <w:szCs w:val="18"/>
              </w:rPr>
              <w:t>6665662</w:t>
            </w:r>
          </w:p>
        </w:tc>
        <w:tc>
          <w:tcPr>
            <w:tcW w:w="920" w:type="dxa"/>
            <w:noWrap/>
            <w:vAlign w:val="center"/>
            <w:hideMark/>
          </w:tcPr>
          <w:p w14:paraId="0F43A05E"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306BF65D"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38D71AD0" w14:textId="77777777" w:rsidR="002B7EDF" w:rsidRPr="009742A5" w:rsidRDefault="002B7EDF" w:rsidP="002D337D">
            <w:pPr>
              <w:pStyle w:val="NoSpacing"/>
              <w:spacing w:line="240" w:lineRule="exact"/>
              <w:jc w:val="center"/>
              <w:rPr>
                <w:sz w:val="18"/>
                <w:szCs w:val="18"/>
              </w:rPr>
            </w:pPr>
            <w:r w:rsidRPr="009742A5">
              <w:rPr>
                <w:sz w:val="18"/>
                <w:szCs w:val="18"/>
              </w:rPr>
              <w:t>Dry</w:t>
            </w:r>
          </w:p>
        </w:tc>
      </w:tr>
      <w:tr w:rsidR="002B7EDF" w:rsidRPr="009742A5" w14:paraId="25D3CEC8" w14:textId="77777777" w:rsidTr="002D337D">
        <w:trPr>
          <w:trHeight w:val="300"/>
        </w:trPr>
        <w:tc>
          <w:tcPr>
            <w:tcW w:w="1288" w:type="dxa"/>
            <w:vMerge/>
            <w:vAlign w:val="center"/>
            <w:hideMark/>
          </w:tcPr>
          <w:p w14:paraId="565B0E32" w14:textId="77777777" w:rsidR="002B7EDF" w:rsidRPr="009742A5" w:rsidRDefault="002B7EDF" w:rsidP="002D337D">
            <w:pPr>
              <w:pStyle w:val="NoSpacing"/>
              <w:spacing w:line="240" w:lineRule="exact"/>
              <w:jc w:val="center"/>
              <w:rPr>
                <w:sz w:val="18"/>
                <w:szCs w:val="18"/>
              </w:rPr>
            </w:pPr>
          </w:p>
        </w:tc>
        <w:tc>
          <w:tcPr>
            <w:tcW w:w="1848" w:type="dxa"/>
            <w:noWrap/>
            <w:vAlign w:val="center"/>
            <w:hideMark/>
          </w:tcPr>
          <w:p w14:paraId="7E3C6F0C" w14:textId="77777777" w:rsidR="002B7EDF" w:rsidRPr="009742A5" w:rsidRDefault="002B7EDF" w:rsidP="002D337D">
            <w:pPr>
              <w:pStyle w:val="NoSpacing"/>
              <w:spacing w:line="240" w:lineRule="exact"/>
              <w:jc w:val="center"/>
              <w:rPr>
                <w:sz w:val="18"/>
                <w:szCs w:val="18"/>
              </w:rPr>
            </w:pPr>
            <w:r w:rsidRPr="009742A5">
              <w:rPr>
                <w:sz w:val="18"/>
                <w:szCs w:val="18"/>
              </w:rPr>
              <w:t>Lignum shrubland</w:t>
            </w:r>
          </w:p>
        </w:tc>
        <w:tc>
          <w:tcPr>
            <w:tcW w:w="1117" w:type="dxa"/>
            <w:noWrap/>
            <w:vAlign w:val="center"/>
            <w:hideMark/>
          </w:tcPr>
          <w:p w14:paraId="6F7D2C39" w14:textId="77777777" w:rsidR="002B7EDF" w:rsidRPr="009742A5" w:rsidRDefault="002B7EDF" w:rsidP="002D337D">
            <w:pPr>
              <w:pStyle w:val="NoSpacing"/>
              <w:spacing w:line="240" w:lineRule="exact"/>
              <w:jc w:val="center"/>
              <w:rPr>
                <w:sz w:val="18"/>
                <w:szCs w:val="18"/>
              </w:rPr>
            </w:pPr>
            <w:r w:rsidRPr="009742A5">
              <w:rPr>
                <w:sz w:val="18"/>
                <w:szCs w:val="18"/>
              </w:rPr>
              <w:t>WF3</w:t>
            </w:r>
          </w:p>
        </w:tc>
        <w:tc>
          <w:tcPr>
            <w:tcW w:w="886" w:type="dxa"/>
            <w:noWrap/>
            <w:vAlign w:val="center"/>
            <w:hideMark/>
          </w:tcPr>
          <w:p w14:paraId="30167321" w14:textId="77777777" w:rsidR="002B7EDF" w:rsidRPr="009742A5" w:rsidRDefault="002B7EDF" w:rsidP="002D337D">
            <w:pPr>
              <w:pStyle w:val="NoSpacing"/>
              <w:spacing w:line="240" w:lineRule="exact"/>
              <w:jc w:val="center"/>
              <w:rPr>
                <w:sz w:val="18"/>
                <w:szCs w:val="18"/>
              </w:rPr>
            </w:pPr>
            <w:r w:rsidRPr="009742A5">
              <w:rPr>
                <w:sz w:val="18"/>
                <w:szCs w:val="18"/>
              </w:rPr>
              <w:t>347476</w:t>
            </w:r>
          </w:p>
        </w:tc>
        <w:tc>
          <w:tcPr>
            <w:tcW w:w="1029" w:type="dxa"/>
            <w:noWrap/>
            <w:vAlign w:val="center"/>
            <w:hideMark/>
          </w:tcPr>
          <w:p w14:paraId="684B8C88" w14:textId="77777777" w:rsidR="002B7EDF" w:rsidRPr="009742A5" w:rsidRDefault="002B7EDF" w:rsidP="002D337D">
            <w:pPr>
              <w:pStyle w:val="NoSpacing"/>
              <w:spacing w:line="240" w:lineRule="exact"/>
              <w:jc w:val="center"/>
              <w:rPr>
                <w:sz w:val="18"/>
                <w:szCs w:val="18"/>
              </w:rPr>
            </w:pPr>
            <w:r w:rsidRPr="009742A5">
              <w:rPr>
                <w:sz w:val="18"/>
                <w:szCs w:val="18"/>
              </w:rPr>
              <w:t>6660850</w:t>
            </w:r>
          </w:p>
        </w:tc>
        <w:tc>
          <w:tcPr>
            <w:tcW w:w="920" w:type="dxa"/>
            <w:noWrap/>
            <w:vAlign w:val="center"/>
            <w:hideMark/>
          </w:tcPr>
          <w:p w14:paraId="355B2B8D"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0" w:type="dxa"/>
            <w:noWrap/>
            <w:vAlign w:val="center"/>
            <w:hideMark/>
          </w:tcPr>
          <w:p w14:paraId="05A29A84" w14:textId="77777777" w:rsidR="002B7EDF" w:rsidRPr="009742A5" w:rsidRDefault="002B7EDF" w:rsidP="002D337D">
            <w:pPr>
              <w:pStyle w:val="NoSpacing"/>
              <w:spacing w:line="240" w:lineRule="exact"/>
              <w:jc w:val="center"/>
              <w:rPr>
                <w:sz w:val="18"/>
                <w:szCs w:val="18"/>
              </w:rPr>
            </w:pPr>
            <w:r w:rsidRPr="009742A5">
              <w:rPr>
                <w:sz w:val="18"/>
                <w:szCs w:val="18"/>
              </w:rPr>
              <w:t>Wet</w:t>
            </w:r>
          </w:p>
        </w:tc>
        <w:tc>
          <w:tcPr>
            <w:tcW w:w="851" w:type="dxa"/>
            <w:noWrap/>
            <w:vAlign w:val="center"/>
            <w:hideMark/>
          </w:tcPr>
          <w:p w14:paraId="4A0E68B5" w14:textId="77777777" w:rsidR="002B7EDF" w:rsidRPr="009742A5" w:rsidRDefault="002B7EDF" w:rsidP="002D337D">
            <w:pPr>
              <w:pStyle w:val="NoSpacing"/>
              <w:spacing w:line="240" w:lineRule="exact"/>
              <w:jc w:val="center"/>
              <w:rPr>
                <w:sz w:val="18"/>
                <w:szCs w:val="18"/>
              </w:rPr>
            </w:pPr>
            <w:r w:rsidRPr="009742A5">
              <w:rPr>
                <w:sz w:val="18"/>
                <w:szCs w:val="18"/>
              </w:rPr>
              <w:t>Wet</w:t>
            </w:r>
          </w:p>
        </w:tc>
      </w:tr>
    </w:tbl>
    <w:p w14:paraId="43FF44D7" w14:textId="231CBF0E" w:rsidR="002B7EDF" w:rsidRDefault="002B7EDF" w:rsidP="002B7EDF">
      <w:pPr>
        <w:pStyle w:val="Caption"/>
        <w:keepNext/>
      </w:pPr>
      <w:bookmarkStart w:id="95" w:name="_Ref490736973"/>
      <w:bookmarkStart w:id="96" w:name="_Ref491159522"/>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95"/>
      <w:bookmarkEnd w:id="96"/>
      <w:r w:rsidR="00B23227">
        <w:t>:</w:t>
      </w:r>
      <w:r>
        <w:t xml:space="preserve"> Environmental variables </w:t>
      </w:r>
      <w:r w:rsidRPr="00F432D6">
        <w:t>and microinvertebrate responsive variables measured at each sites and sampling occasion.</w:t>
      </w:r>
    </w:p>
    <w:tbl>
      <w:tblPr>
        <w:tblStyle w:val="StandardELAFormat"/>
        <w:tblW w:w="5000" w:type="pct"/>
        <w:tblLook w:val="04A0" w:firstRow="1" w:lastRow="0" w:firstColumn="1" w:lastColumn="0" w:noHBand="0" w:noVBand="1"/>
      </w:tblPr>
      <w:tblGrid>
        <w:gridCol w:w="3332"/>
        <w:gridCol w:w="3663"/>
        <w:gridCol w:w="1432"/>
        <w:gridCol w:w="773"/>
      </w:tblGrid>
      <w:tr w:rsidR="002B7EDF" w:rsidRPr="00D225FF" w14:paraId="7C697703" w14:textId="77777777" w:rsidTr="002D337D">
        <w:trPr>
          <w:cnfStyle w:val="100000000000" w:firstRow="1" w:lastRow="0" w:firstColumn="0" w:lastColumn="0" w:oddVBand="0" w:evenVBand="0" w:oddHBand="0" w:evenHBand="0" w:firstRowFirstColumn="0" w:firstRowLastColumn="0" w:lastRowFirstColumn="0" w:lastRowLastColumn="0"/>
          <w:trHeight w:val="300"/>
        </w:trPr>
        <w:tc>
          <w:tcPr>
            <w:tcW w:w="1811" w:type="pct"/>
            <w:noWrap/>
            <w:hideMark/>
          </w:tcPr>
          <w:p w14:paraId="3B85C29C" w14:textId="77777777" w:rsidR="002B7EDF" w:rsidRPr="00D225FF" w:rsidRDefault="002B7EDF" w:rsidP="002D337D">
            <w:pPr>
              <w:spacing w:after="60" w:line="200" w:lineRule="exact"/>
              <w:jc w:val="center"/>
              <w:rPr>
                <w:rFonts w:cs="Arial"/>
                <w:bCs/>
                <w:color w:val="000000"/>
                <w:sz w:val="18"/>
                <w:szCs w:val="18"/>
              </w:rPr>
            </w:pPr>
            <w:r w:rsidRPr="00D225FF">
              <w:rPr>
                <w:rFonts w:cs="Arial"/>
                <w:bCs/>
                <w:color w:val="000000"/>
                <w:sz w:val="18"/>
                <w:szCs w:val="18"/>
              </w:rPr>
              <w:t>Indicators</w:t>
            </w:r>
          </w:p>
        </w:tc>
        <w:tc>
          <w:tcPr>
            <w:tcW w:w="1991" w:type="pct"/>
            <w:noWrap/>
            <w:hideMark/>
          </w:tcPr>
          <w:p w14:paraId="1587BA96" w14:textId="77777777" w:rsidR="002B7EDF" w:rsidRPr="00D225FF" w:rsidRDefault="002B7EDF" w:rsidP="002D337D">
            <w:pPr>
              <w:spacing w:after="60" w:line="200" w:lineRule="exact"/>
              <w:jc w:val="center"/>
              <w:rPr>
                <w:rFonts w:cs="Arial"/>
                <w:bCs/>
                <w:color w:val="000000"/>
                <w:sz w:val="18"/>
                <w:szCs w:val="18"/>
              </w:rPr>
            </w:pPr>
            <w:r w:rsidRPr="00D225FF">
              <w:rPr>
                <w:rFonts w:cs="Arial"/>
                <w:bCs/>
                <w:color w:val="000000"/>
                <w:sz w:val="18"/>
                <w:szCs w:val="18"/>
              </w:rPr>
              <w:t>Variables</w:t>
            </w:r>
          </w:p>
        </w:tc>
        <w:tc>
          <w:tcPr>
            <w:tcW w:w="778" w:type="pct"/>
            <w:noWrap/>
            <w:hideMark/>
          </w:tcPr>
          <w:p w14:paraId="130DC3CB" w14:textId="77777777" w:rsidR="002B7EDF" w:rsidRPr="00D225FF" w:rsidRDefault="002B7EDF" w:rsidP="002D337D">
            <w:pPr>
              <w:spacing w:after="60" w:line="200" w:lineRule="exact"/>
              <w:jc w:val="center"/>
              <w:rPr>
                <w:rFonts w:cs="Arial"/>
                <w:bCs/>
                <w:color w:val="000000"/>
                <w:sz w:val="18"/>
                <w:szCs w:val="18"/>
              </w:rPr>
            </w:pPr>
            <w:r w:rsidRPr="00D225FF">
              <w:rPr>
                <w:rFonts w:cs="Arial"/>
                <w:bCs/>
                <w:color w:val="000000"/>
                <w:sz w:val="18"/>
                <w:szCs w:val="18"/>
              </w:rPr>
              <w:t>Units</w:t>
            </w:r>
          </w:p>
        </w:tc>
        <w:tc>
          <w:tcPr>
            <w:tcW w:w="420" w:type="pct"/>
            <w:noWrap/>
            <w:hideMark/>
          </w:tcPr>
          <w:p w14:paraId="121CF82C" w14:textId="77777777" w:rsidR="002B7EDF" w:rsidRPr="00D225FF" w:rsidRDefault="002B7EDF" w:rsidP="002D337D">
            <w:pPr>
              <w:spacing w:after="60" w:line="200" w:lineRule="exact"/>
              <w:jc w:val="center"/>
              <w:rPr>
                <w:rFonts w:cs="Arial"/>
                <w:bCs/>
                <w:color w:val="000000"/>
                <w:sz w:val="18"/>
                <w:szCs w:val="18"/>
              </w:rPr>
            </w:pPr>
            <w:r w:rsidRPr="00D225FF">
              <w:rPr>
                <w:rFonts w:cs="Arial"/>
                <w:bCs/>
                <w:color w:val="000000"/>
                <w:sz w:val="18"/>
                <w:szCs w:val="18"/>
              </w:rPr>
              <w:t>Code</w:t>
            </w:r>
          </w:p>
        </w:tc>
      </w:tr>
      <w:tr w:rsidR="002D337D" w:rsidRPr="00D225FF" w14:paraId="2D566E66" w14:textId="77777777" w:rsidTr="002D337D">
        <w:trPr>
          <w:trHeight w:val="300"/>
        </w:trPr>
        <w:tc>
          <w:tcPr>
            <w:tcW w:w="1811" w:type="pct"/>
            <w:vMerge w:val="restart"/>
            <w:noWrap/>
            <w:vAlign w:val="center"/>
            <w:hideMark/>
          </w:tcPr>
          <w:p w14:paraId="7507B5C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Water quality</w:t>
            </w:r>
          </w:p>
        </w:tc>
        <w:tc>
          <w:tcPr>
            <w:tcW w:w="1991" w:type="pct"/>
            <w:noWrap/>
            <w:vAlign w:val="center"/>
            <w:hideMark/>
          </w:tcPr>
          <w:p w14:paraId="790301C5"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Temperature</w:t>
            </w:r>
          </w:p>
        </w:tc>
        <w:tc>
          <w:tcPr>
            <w:tcW w:w="778" w:type="pct"/>
            <w:noWrap/>
            <w:vAlign w:val="center"/>
            <w:hideMark/>
          </w:tcPr>
          <w:p w14:paraId="0367D91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w:t>
            </w:r>
          </w:p>
        </w:tc>
        <w:tc>
          <w:tcPr>
            <w:tcW w:w="420" w:type="pct"/>
            <w:noWrap/>
            <w:vAlign w:val="center"/>
            <w:hideMark/>
          </w:tcPr>
          <w:p w14:paraId="4200A212"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temp</w:t>
            </w:r>
          </w:p>
        </w:tc>
      </w:tr>
      <w:tr w:rsidR="002D337D" w:rsidRPr="00D225FF" w14:paraId="3A83283F" w14:textId="77777777" w:rsidTr="002D337D">
        <w:trPr>
          <w:trHeight w:val="300"/>
        </w:trPr>
        <w:tc>
          <w:tcPr>
            <w:tcW w:w="1811" w:type="pct"/>
            <w:vMerge/>
            <w:noWrap/>
            <w:vAlign w:val="center"/>
            <w:hideMark/>
          </w:tcPr>
          <w:p w14:paraId="67D5FB12"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07B18932"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pH</w:t>
            </w:r>
          </w:p>
        </w:tc>
        <w:tc>
          <w:tcPr>
            <w:tcW w:w="778" w:type="pct"/>
            <w:vAlign w:val="center"/>
            <w:hideMark/>
          </w:tcPr>
          <w:p w14:paraId="40E8EF5F"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c>
          <w:tcPr>
            <w:tcW w:w="420" w:type="pct"/>
            <w:noWrap/>
            <w:vAlign w:val="center"/>
            <w:hideMark/>
          </w:tcPr>
          <w:p w14:paraId="4333EFC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ph</w:t>
            </w:r>
          </w:p>
        </w:tc>
      </w:tr>
      <w:tr w:rsidR="002D337D" w:rsidRPr="00D225FF" w14:paraId="30792F40" w14:textId="77777777" w:rsidTr="002D337D">
        <w:trPr>
          <w:trHeight w:val="300"/>
        </w:trPr>
        <w:tc>
          <w:tcPr>
            <w:tcW w:w="1811" w:type="pct"/>
            <w:vMerge/>
            <w:noWrap/>
            <w:vAlign w:val="center"/>
            <w:hideMark/>
          </w:tcPr>
          <w:p w14:paraId="54ABC922"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62E160E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Turbidity</w:t>
            </w:r>
          </w:p>
        </w:tc>
        <w:tc>
          <w:tcPr>
            <w:tcW w:w="778" w:type="pct"/>
            <w:vAlign w:val="center"/>
            <w:hideMark/>
          </w:tcPr>
          <w:p w14:paraId="7B4F8F4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NTU</w:t>
            </w:r>
          </w:p>
        </w:tc>
        <w:tc>
          <w:tcPr>
            <w:tcW w:w="420" w:type="pct"/>
            <w:noWrap/>
            <w:vAlign w:val="center"/>
            <w:hideMark/>
          </w:tcPr>
          <w:p w14:paraId="36387F52"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turb</w:t>
            </w:r>
          </w:p>
        </w:tc>
      </w:tr>
      <w:tr w:rsidR="002D337D" w:rsidRPr="00D225FF" w14:paraId="6D688DC6" w14:textId="77777777" w:rsidTr="002D337D">
        <w:trPr>
          <w:trHeight w:val="300"/>
        </w:trPr>
        <w:tc>
          <w:tcPr>
            <w:tcW w:w="1811" w:type="pct"/>
            <w:vMerge/>
            <w:noWrap/>
            <w:vAlign w:val="center"/>
            <w:hideMark/>
          </w:tcPr>
          <w:p w14:paraId="34168883"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456AA57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Conductivity</w:t>
            </w:r>
          </w:p>
        </w:tc>
        <w:tc>
          <w:tcPr>
            <w:tcW w:w="778" w:type="pct"/>
            <w:noWrap/>
            <w:vAlign w:val="center"/>
            <w:hideMark/>
          </w:tcPr>
          <w:p w14:paraId="275B4404"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mS/cm</w:t>
            </w:r>
          </w:p>
        </w:tc>
        <w:tc>
          <w:tcPr>
            <w:tcW w:w="420" w:type="pct"/>
            <w:noWrap/>
            <w:vAlign w:val="center"/>
            <w:hideMark/>
          </w:tcPr>
          <w:p w14:paraId="734D093E"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cond</w:t>
            </w:r>
          </w:p>
        </w:tc>
      </w:tr>
      <w:tr w:rsidR="002D337D" w:rsidRPr="00D225FF" w14:paraId="0260A78B" w14:textId="77777777" w:rsidTr="002D337D">
        <w:trPr>
          <w:trHeight w:val="300"/>
        </w:trPr>
        <w:tc>
          <w:tcPr>
            <w:tcW w:w="1811" w:type="pct"/>
            <w:vMerge/>
            <w:noWrap/>
            <w:vAlign w:val="center"/>
            <w:hideMark/>
          </w:tcPr>
          <w:p w14:paraId="5F13E7AE"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70587EB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Dissolved Oxygen</w:t>
            </w:r>
          </w:p>
        </w:tc>
        <w:tc>
          <w:tcPr>
            <w:tcW w:w="778" w:type="pct"/>
            <w:noWrap/>
            <w:vAlign w:val="center"/>
            <w:hideMark/>
          </w:tcPr>
          <w:p w14:paraId="0E02560D"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mg/L</w:t>
            </w:r>
          </w:p>
        </w:tc>
        <w:tc>
          <w:tcPr>
            <w:tcW w:w="420" w:type="pct"/>
            <w:noWrap/>
            <w:vAlign w:val="center"/>
            <w:hideMark/>
          </w:tcPr>
          <w:p w14:paraId="0AABF84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do</w:t>
            </w:r>
          </w:p>
        </w:tc>
      </w:tr>
      <w:tr w:rsidR="002D337D" w:rsidRPr="00D225FF" w14:paraId="12E2D83C" w14:textId="77777777" w:rsidTr="002D337D">
        <w:trPr>
          <w:trHeight w:val="300"/>
        </w:trPr>
        <w:tc>
          <w:tcPr>
            <w:tcW w:w="1811" w:type="pct"/>
            <w:vMerge/>
            <w:noWrap/>
            <w:vAlign w:val="center"/>
            <w:hideMark/>
          </w:tcPr>
          <w:p w14:paraId="51083A9D"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57BBAF3A"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 xml:space="preserve">Chlorophyll </w:t>
            </w:r>
            <w:r w:rsidRPr="00D225FF">
              <w:rPr>
                <w:rFonts w:cs="Arial"/>
                <w:i/>
                <w:color w:val="000000"/>
                <w:sz w:val="18"/>
                <w:szCs w:val="18"/>
              </w:rPr>
              <w:t>a</w:t>
            </w:r>
          </w:p>
        </w:tc>
        <w:tc>
          <w:tcPr>
            <w:tcW w:w="778" w:type="pct"/>
            <w:noWrap/>
            <w:vAlign w:val="center"/>
            <w:hideMark/>
          </w:tcPr>
          <w:p w14:paraId="563E2F71"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µg/L</w:t>
            </w:r>
          </w:p>
        </w:tc>
        <w:tc>
          <w:tcPr>
            <w:tcW w:w="420" w:type="pct"/>
            <w:noWrap/>
            <w:vAlign w:val="center"/>
            <w:hideMark/>
          </w:tcPr>
          <w:p w14:paraId="2AAEE70E"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chla</w:t>
            </w:r>
          </w:p>
        </w:tc>
      </w:tr>
      <w:tr w:rsidR="002D337D" w:rsidRPr="00D225FF" w14:paraId="76461885" w14:textId="77777777" w:rsidTr="002D337D">
        <w:trPr>
          <w:trHeight w:val="300"/>
        </w:trPr>
        <w:tc>
          <w:tcPr>
            <w:tcW w:w="1811" w:type="pct"/>
            <w:vMerge/>
            <w:noWrap/>
            <w:vAlign w:val="center"/>
            <w:hideMark/>
          </w:tcPr>
          <w:p w14:paraId="238E289A" w14:textId="77777777" w:rsidR="002D337D" w:rsidRPr="00D225FF" w:rsidRDefault="002D337D" w:rsidP="002D337D">
            <w:pPr>
              <w:spacing w:after="60" w:line="200" w:lineRule="exact"/>
              <w:jc w:val="center"/>
              <w:rPr>
                <w:rFonts w:cs="Arial"/>
                <w:sz w:val="18"/>
                <w:szCs w:val="18"/>
              </w:rPr>
            </w:pPr>
          </w:p>
        </w:tc>
        <w:tc>
          <w:tcPr>
            <w:tcW w:w="1991" w:type="pct"/>
            <w:noWrap/>
            <w:vAlign w:val="center"/>
            <w:hideMark/>
          </w:tcPr>
          <w:p w14:paraId="7DABE9D1"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Redox potential</w:t>
            </w:r>
          </w:p>
        </w:tc>
        <w:tc>
          <w:tcPr>
            <w:tcW w:w="778" w:type="pct"/>
            <w:noWrap/>
            <w:vAlign w:val="center"/>
            <w:hideMark/>
          </w:tcPr>
          <w:p w14:paraId="4735E824"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mV</w:t>
            </w:r>
          </w:p>
        </w:tc>
        <w:tc>
          <w:tcPr>
            <w:tcW w:w="420" w:type="pct"/>
            <w:noWrap/>
            <w:vAlign w:val="center"/>
            <w:hideMark/>
          </w:tcPr>
          <w:p w14:paraId="7A179899"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orp</w:t>
            </w:r>
          </w:p>
        </w:tc>
      </w:tr>
      <w:tr w:rsidR="002D337D" w:rsidRPr="00D225FF" w14:paraId="062DDAED" w14:textId="77777777" w:rsidTr="002D337D">
        <w:trPr>
          <w:trHeight w:val="300"/>
        </w:trPr>
        <w:tc>
          <w:tcPr>
            <w:tcW w:w="1811" w:type="pct"/>
            <w:vMerge w:val="restart"/>
            <w:noWrap/>
            <w:vAlign w:val="center"/>
            <w:hideMark/>
          </w:tcPr>
          <w:p w14:paraId="7A2798B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Water nutrient</w:t>
            </w:r>
          </w:p>
        </w:tc>
        <w:tc>
          <w:tcPr>
            <w:tcW w:w="1991" w:type="pct"/>
            <w:noWrap/>
            <w:vAlign w:val="center"/>
            <w:hideMark/>
          </w:tcPr>
          <w:p w14:paraId="1888405E"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Total Nitrogen</w:t>
            </w:r>
          </w:p>
        </w:tc>
        <w:tc>
          <w:tcPr>
            <w:tcW w:w="778" w:type="pct"/>
            <w:noWrap/>
            <w:vAlign w:val="center"/>
            <w:hideMark/>
          </w:tcPr>
          <w:p w14:paraId="3E1A08A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µg/L</w:t>
            </w:r>
          </w:p>
        </w:tc>
        <w:tc>
          <w:tcPr>
            <w:tcW w:w="420" w:type="pct"/>
            <w:noWrap/>
            <w:vAlign w:val="center"/>
            <w:hideMark/>
          </w:tcPr>
          <w:p w14:paraId="07CAB27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tn</w:t>
            </w:r>
          </w:p>
        </w:tc>
      </w:tr>
      <w:tr w:rsidR="002D337D" w:rsidRPr="00D225FF" w14:paraId="5EBB7070" w14:textId="77777777" w:rsidTr="002D337D">
        <w:trPr>
          <w:trHeight w:val="300"/>
        </w:trPr>
        <w:tc>
          <w:tcPr>
            <w:tcW w:w="1811" w:type="pct"/>
            <w:vMerge/>
            <w:noWrap/>
            <w:vAlign w:val="center"/>
            <w:hideMark/>
          </w:tcPr>
          <w:p w14:paraId="28345917"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7816F85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Total Phosphorus</w:t>
            </w:r>
          </w:p>
        </w:tc>
        <w:tc>
          <w:tcPr>
            <w:tcW w:w="778" w:type="pct"/>
            <w:noWrap/>
            <w:vAlign w:val="center"/>
            <w:hideMark/>
          </w:tcPr>
          <w:p w14:paraId="244236F1"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µg/L</w:t>
            </w:r>
          </w:p>
        </w:tc>
        <w:tc>
          <w:tcPr>
            <w:tcW w:w="420" w:type="pct"/>
            <w:noWrap/>
            <w:vAlign w:val="center"/>
            <w:hideMark/>
          </w:tcPr>
          <w:p w14:paraId="1B426F7B"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tp</w:t>
            </w:r>
          </w:p>
        </w:tc>
      </w:tr>
      <w:tr w:rsidR="002D337D" w:rsidRPr="00D225FF" w14:paraId="7B847F84" w14:textId="77777777" w:rsidTr="002D337D">
        <w:trPr>
          <w:trHeight w:val="300"/>
        </w:trPr>
        <w:tc>
          <w:tcPr>
            <w:tcW w:w="1811" w:type="pct"/>
            <w:vMerge/>
            <w:noWrap/>
            <w:vAlign w:val="center"/>
            <w:hideMark/>
          </w:tcPr>
          <w:p w14:paraId="57D55FB6"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5061D0A0"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Nitrate-nitrite</w:t>
            </w:r>
          </w:p>
        </w:tc>
        <w:tc>
          <w:tcPr>
            <w:tcW w:w="778" w:type="pct"/>
            <w:noWrap/>
            <w:vAlign w:val="center"/>
            <w:hideMark/>
          </w:tcPr>
          <w:p w14:paraId="538D73EC"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µg/L</w:t>
            </w:r>
          </w:p>
        </w:tc>
        <w:tc>
          <w:tcPr>
            <w:tcW w:w="420" w:type="pct"/>
            <w:noWrap/>
            <w:vAlign w:val="center"/>
            <w:hideMark/>
          </w:tcPr>
          <w:p w14:paraId="74A510DA"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nox</w:t>
            </w:r>
          </w:p>
        </w:tc>
      </w:tr>
      <w:tr w:rsidR="002D337D" w:rsidRPr="00D225FF" w14:paraId="4CE69AE2" w14:textId="77777777" w:rsidTr="002D337D">
        <w:trPr>
          <w:trHeight w:val="300"/>
        </w:trPr>
        <w:tc>
          <w:tcPr>
            <w:tcW w:w="1811" w:type="pct"/>
            <w:vMerge/>
            <w:noWrap/>
            <w:vAlign w:val="center"/>
            <w:hideMark/>
          </w:tcPr>
          <w:p w14:paraId="251CE2C4"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4F324365"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Filterable Reactive Phosphorus</w:t>
            </w:r>
          </w:p>
        </w:tc>
        <w:tc>
          <w:tcPr>
            <w:tcW w:w="778" w:type="pct"/>
            <w:noWrap/>
            <w:vAlign w:val="center"/>
            <w:hideMark/>
          </w:tcPr>
          <w:p w14:paraId="56506690"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µg/L</w:t>
            </w:r>
          </w:p>
        </w:tc>
        <w:tc>
          <w:tcPr>
            <w:tcW w:w="420" w:type="pct"/>
            <w:noWrap/>
            <w:vAlign w:val="center"/>
            <w:hideMark/>
          </w:tcPr>
          <w:p w14:paraId="657B793A"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frp</w:t>
            </w:r>
          </w:p>
        </w:tc>
      </w:tr>
      <w:tr w:rsidR="002D337D" w:rsidRPr="00D225FF" w14:paraId="2B7E0D9B" w14:textId="77777777" w:rsidTr="002D337D">
        <w:trPr>
          <w:trHeight w:val="300"/>
        </w:trPr>
        <w:tc>
          <w:tcPr>
            <w:tcW w:w="1811" w:type="pct"/>
            <w:vMerge/>
            <w:noWrap/>
            <w:vAlign w:val="center"/>
            <w:hideMark/>
          </w:tcPr>
          <w:p w14:paraId="45D0B0C2"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66F78C25"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Dissolved Organic Carbon</w:t>
            </w:r>
          </w:p>
        </w:tc>
        <w:tc>
          <w:tcPr>
            <w:tcW w:w="778" w:type="pct"/>
            <w:noWrap/>
            <w:vAlign w:val="center"/>
            <w:hideMark/>
          </w:tcPr>
          <w:p w14:paraId="41C857C2"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µg/mL</w:t>
            </w:r>
          </w:p>
        </w:tc>
        <w:tc>
          <w:tcPr>
            <w:tcW w:w="420" w:type="pct"/>
            <w:noWrap/>
            <w:vAlign w:val="center"/>
            <w:hideMark/>
          </w:tcPr>
          <w:p w14:paraId="3DDB9208"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doc</w:t>
            </w:r>
          </w:p>
        </w:tc>
      </w:tr>
      <w:tr w:rsidR="002D337D" w:rsidRPr="00D225FF" w14:paraId="3AF5DE0E" w14:textId="77777777" w:rsidTr="002D337D">
        <w:trPr>
          <w:trHeight w:val="300"/>
        </w:trPr>
        <w:tc>
          <w:tcPr>
            <w:tcW w:w="1811" w:type="pct"/>
            <w:vMerge w:val="restart"/>
            <w:noWrap/>
            <w:vAlign w:val="center"/>
            <w:hideMark/>
          </w:tcPr>
          <w:p w14:paraId="1DDCBED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Microinvertebrate</w:t>
            </w:r>
          </w:p>
        </w:tc>
        <w:tc>
          <w:tcPr>
            <w:tcW w:w="1991" w:type="pct"/>
            <w:noWrap/>
            <w:vAlign w:val="center"/>
            <w:hideMark/>
          </w:tcPr>
          <w:p w14:paraId="5277AC98" w14:textId="192FA194"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Density</w:t>
            </w:r>
          </w:p>
        </w:tc>
        <w:tc>
          <w:tcPr>
            <w:tcW w:w="778" w:type="pct"/>
            <w:noWrap/>
            <w:vAlign w:val="center"/>
            <w:hideMark/>
          </w:tcPr>
          <w:p w14:paraId="5425169D"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individual/L</w:t>
            </w:r>
          </w:p>
        </w:tc>
        <w:tc>
          <w:tcPr>
            <w:tcW w:w="420" w:type="pct"/>
            <w:noWrap/>
            <w:vAlign w:val="center"/>
            <w:hideMark/>
          </w:tcPr>
          <w:p w14:paraId="2DE1653F"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r>
      <w:tr w:rsidR="002D337D" w:rsidRPr="00D225FF" w14:paraId="65E8803E" w14:textId="77777777" w:rsidTr="002D337D">
        <w:trPr>
          <w:trHeight w:val="300"/>
        </w:trPr>
        <w:tc>
          <w:tcPr>
            <w:tcW w:w="1811" w:type="pct"/>
            <w:vMerge/>
            <w:noWrap/>
            <w:vAlign w:val="center"/>
            <w:hideMark/>
          </w:tcPr>
          <w:p w14:paraId="05549376"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41E665F0"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Diversity</w:t>
            </w:r>
          </w:p>
        </w:tc>
        <w:tc>
          <w:tcPr>
            <w:tcW w:w="778" w:type="pct"/>
            <w:noWrap/>
            <w:vAlign w:val="center"/>
            <w:hideMark/>
          </w:tcPr>
          <w:p w14:paraId="3EE1816D"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c>
          <w:tcPr>
            <w:tcW w:w="420" w:type="pct"/>
            <w:noWrap/>
            <w:vAlign w:val="center"/>
            <w:hideMark/>
          </w:tcPr>
          <w:p w14:paraId="6C2F193F"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r>
      <w:tr w:rsidR="002D337D" w:rsidRPr="00D225FF" w14:paraId="52819E5A" w14:textId="77777777" w:rsidTr="002D337D">
        <w:trPr>
          <w:trHeight w:val="300"/>
        </w:trPr>
        <w:tc>
          <w:tcPr>
            <w:tcW w:w="1811" w:type="pct"/>
            <w:vMerge/>
            <w:noWrap/>
            <w:vAlign w:val="center"/>
            <w:hideMark/>
          </w:tcPr>
          <w:p w14:paraId="238CBC31"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0274CC21"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Richness</w:t>
            </w:r>
          </w:p>
        </w:tc>
        <w:tc>
          <w:tcPr>
            <w:tcW w:w="778" w:type="pct"/>
            <w:noWrap/>
            <w:vAlign w:val="center"/>
            <w:hideMark/>
          </w:tcPr>
          <w:p w14:paraId="55C7B9E5"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c>
          <w:tcPr>
            <w:tcW w:w="420" w:type="pct"/>
            <w:noWrap/>
            <w:vAlign w:val="center"/>
            <w:hideMark/>
          </w:tcPr>
          <w:p w14:paraId="6A3370F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r>
      <w:tr w:rsidR="002D337D" w:rsidRPr="00D225FF" w14:paraId="14829E1B" w14:textId="77777777" w:rsidTr="002D337D">
        <w:trPr>
          <w:trHeight w:val="300"/>
        </w:trPr>
        <w:tc>
          <w:tcPr>
            <w:tcW w:w="1811" w:type="pct"/>
            <w:vMerge/>
            <w:noWrap/>
            <w:vAlign w:val="center"/>
            <w:hideMark/>
          </w:tcPr>
          <w:p w14:paraId="51A4CEBE" w14:textId="777777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136B3CE0"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Community presence-absence</w:t>
            </w:r>
          </w:p>
        </w:tc>
        <w:tc>
          <w:tcPr>
            <w:tcW w:w="778" w:type="pct"/>
            <w:noWrap/>
            <w:vAlign w:val="center"/>
            <w:hideMark/>
          </w:tcPr>
          <w:p w14:paraId="140B138D"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c>
          <w:tcPr>
            <w:tcW w:w="420" w:type="pct"/>
            <w:noWrap/>
            <w:vAlign w:val="center"/>
            <w:hideMark/>
          </w:tcPr>
          <w:p w14:paraId="07F9C83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r>
      <w:tr w:rsidR="002D337D" w:rsidRPr="00D225FF" w14:paraId="115EEE74" w14:textId="77777777" w:rsidTr="002D337D">
        <w:trPr>
          <w:trHeight w:val="300"/>
        </w:trPr>
        <w:tc>
          <w:tcPr>
            <w:tcW w:w="1811" w:type="pct"/>
            <w:vMerge/>
            <w:noWrap/>
            <w:vAlign w:val="center"/>
            <w:hideMark/>
          </w:tcPr>
          <w:p w14:paraId="71F82728" w14:textId="53565E77" w:rsidR="002D337D" w:rsidRPr="00D225FF" w:rsidRDefault="002D337D" w:rsidP="002D337D">
            <w:pPr>
              <w:spacing w:after="60" w:line="200" w:lineRule="exact"/>
              <w:jc w:val="center"/>
              <w:rPr>
                <w:rFonts w:cs="Arial"/>
                <w:color w:val="000000"/>
                <w:sz w:val="18"/>
                <w:szCs w:val="18"/>
              </w:rPr>
            </w:pPr>
          </w:p>
        </w:tc>
        <w:tc>
          <w:tcPr>
            <w:tcW w:w="1991" w:type="pct"/>
            <w:noWrap/>
            <w:vAlign w:val="center"/>
            <w:hideMark/>
          </w:tcPr>
          <w:p w14:paraId="08880F89"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Community abundance (sq root)</w:t>
            </w:r>
          </w:p>
        </w:tc>
        <w:tc>
          <w:tcPr>
            <w:tcW w:w="778" w:type="pct"/>
            <w:noWrap/>
            <w:vAlign w:val="center"/>
            <w:hideMark/>
          </w:tcPr>
          <w:p w14:paraId="66C8B2F7"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c>
          <w:tcPr>
            <w:tcW w:w="420" w:type="pct"/>
            <w:noWrap/>
            <w:vAlign w:val="center"/>
            <w:hideMark/>
          </w:tcPr>
          <w:p w14:paraId="3C869069" w14:textId="77777777" w:rsidR="002D337D" w:rsidRPr="00D225FF" w:rsidRDefault="002D337D" w:rsidP="002D337D">
            <w:pPr>
              <w:spacing w:after="60" w:line="200" w:lineRule="exact"/>
              <w:jc w:val="center"/>
              <w:rPr>
                <w:rFonts w:cs="Arial"/>
                <w:color w:val="000000"/>
                <w:sz w:val="18"/>
                <w:szCs w:val="18"/>
              </w:rPr>
            </w:pPr>
            <w:r w:rsidRPr="00D225FF">
              <w:rPr>
                <w:rFonts w:cs="Arial"/>
                <w:color w:val="000000"/>
                <w:sz w:val="18"/>
                <w:szCs w:val="18"/>
              </w:rPr>
              <w:t>-</w:t>
            </w:r>
          </w:p>
        </w:tc>
      </w:tr>
    </w:tbl>
    <w:p w14:paraId="413F8C4B" w14:textId="77777777" w:rsidR="00CF3166" w:rsidRDefault="002B7EDF" w:rsidP="00CF3166">
      <w:pPr>
        <w:keepNext/>
        <w:spacing w:line="240" w:lineRule="auto"/>
      </w:pPr>
      <w:r w:rsidRPr="00D70308">
        <w:rPr>
          <w:noProof/>
          <w:lang w:eastAsia="en-AU"/>
        </w:rPr>
        <w:drawing>
          <wp:inline distT="0" distB="0" distL="0" distR="0" wp14:anchorId="2EF7B75D" wp14:editId="628F8B7E">
            <wp:extent cx="5842000" cy="7555868"/>
            <wp:effectExtent l="0" t="0" r="6350" b="6985"/>
            <wp:docPr id="6" name="Picture 6" descr="C:\Users\wtsoi\Desktop\Warrego Reports 2016-17\Fig I-2 micro metab wchem_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Warrego Reports 2016-17\Fig I-2 micro metab wchem_16-17.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5842000" cy="7555868"/>
                    </a:xfrm>
                    <a:prstGeom prst="rect">
                      <a:avLst/>
                    </a:prstGeom>
                    <a:noFill/>
                    <a:ln>
                      <a:noFill/>
                    </a:ln>
                  </pic:spPr>
                </pic:pic>
              </a:graphicData>
            </a:graphic>
          </wp:inline>
        </w:drawing>
      </w:r>
    </w:p>
    <w:p w14:paraId="3F998DB0" w14:textId="2B38D7ED" w:rsidR="002B7EDF" w:rsidRDefault="00CF3166" w:rsidP="00CF3166">
      <w:pPr>
        <w:pStyle w:val="Caption"/>
      </w:pPr>
      <w:bookmarkStart w:id="97" w:name="_Ref491157795"/>
      <w:bookmarkStart w:id="98" w:name="_Ref491157747"/>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97"/>
      <w:r>
        <w:t>: Location of eight microinvertebrate sites within</w:t>
      </w:r>
      <w:r w:rsidRPr="00D70308">
        <w:t xml:space="preserve"> the Selected Area in 2016-17.</w:t>
      </w:r>
      <w:bookmarkEnd w:id="98"/>
    </w:p>
    <w:p w14:paraId="314FD6B2" w14:textId="5C6717C4" w:rsidR="00CF3166" w:rsidRDefault="00CF3166">
      <w:pPr>
        <w:spacing w:after="0" w:line="240" w:lineRule="auto"/>
        <w:jc w:val="left"/>
      </w:pPr>
      <w:r>
        <w:br w:type="page"/>
      </w:r>
    </w:p>
    <w:p w14:paraId="39D907D0" w14:textId="4CA000E9" w:rsidR="002B7EDF" w:rsidRPr="002B7EDF" w:rsidRDefault="002B7EDF" w:rsidP="002B7EDF">
      <w:r w:rsidRPr="002B7EDF">
        <w:t xml:space="preserve">Hydrological conditions within the Selected Area during sampling are described below. </w:t>
      </w:r>
    </w:p>
    <w:p w14:paraId="560D84A3" w14:textId="77777777" w:rsidR="002B7EDF" w:rsidRPr="00D225FF" w:rsidRDefault="002B7EDF" w:rsidP="00D225FF">
      <w:pPr>
        <w:spacing w:line="240" w:lineRule="exact"/>
        <w:ind w:left="720" w:hanging="720"/>
        <w:jc w:val="left"/>
        <w:rPr>
          <w:rFonts w:eastAsia="Calibri" w:cs="Calibri"/>
          <w:i/>
          <w:szCs w:val="20"/>
          <w:lang w:eastAsia="en-AU"/>
        </w:rPr>
      </w:pPr>
      <w:r w:rsidRPr="00D225FF">
        <w:rPr>
          <w:rFonts w:eastAsia="Calibri" w:cs="Calibri"/>
          <w:i/>
          <w:szCs w:val="20"/>
          <w:lang w:eastAsia="en-AU"/>
        </w:rPr>
        <w:t>Aug-16 - Wet period (23</w:t>
      </w:r>
      <w:r w:rsidRPr="00D225FF">
        <w:rPr>
          <w:rFonts w:eastAsia="Calibri" w:cs="Calibri"/>
          <w:i/>
          <w:szCs w:val="20"/>
          <w:vertAlign w:val="superscript"/>
          <w:lang w:eastAsia="en-AU"/>
        </w:rPr>
        <w:t>rd</w:t>
      </w:r>
      <w:r w:rsidRPr="00D225FF">
        <w:rPr>
          <w:rFonts w:eastAsia="Calibri" w:cs="Calibri"/>
          <w:i/>
          <w:szCs w:val="20"/>
          <w:lang w:eastAsia="en-AU"/>
        </w:rPr>
        <w:t xml:space="preserve"> - 26</w:t>
      </w:r>
      <w:r w:rsidRPr="00D225FF">
        <w:rPr>
          <w:rFonts w:eastAsia="Calibri" w:cs="Calibri"/>
          <w:i/>
          <w:szCs w:val="20"/>
          <w:vertAlign w:val="superscript"/>
          <w:lang w:eastAsia="en-AU"/>
        </w:rPr>
        <w:t>th</w:t>
      </w:r>
      <w:r w:rsidRPr="00D225FF">
        <w:rPr>
          <w:rFonts w:eastAsia="Calibri" w:cs="Calibri"/>
          <w:i/>
          <w:szCs w:val="20"/>
          <w:lang w:eastAsia="en-AU"/>
        </w:rPr>
        <w:t xml:space="preserve"> August 2016). </w:t>
      </w:r>
    </w:p>
    <w:p w14:paraId="5FA64564" w14:textId="68411356" w:rsidR="002B7EDF" w:rsidRPr="002B7EDF" w:rsidRDefault="002B7EDF" w:rsidP="00D225FF">
      <w:pPr>
        <w:rPr>
          <w:szCs w:val="20"/>
        </w:rPr>
      </w:pPr>
      <w:r w:rsidRPr="002B7EDF">
        <w:t>This sampling peri</w:t>
      </w:r>
      <w:r w:rsidR="0001773C">
        <w:t xml:space="preserve">od captured the wettest phase in the Selected Area </w:t>
      </w:r>
      <w:r w:rsidRPr="002B7EDF">
        <w:t xml:space="preserve">this reporting year. </w:t>
      </w:r>
      <w:r w:rsidRPr="002B7EDF">
        <w:rPr>
          <w:szCs w:val="20"/>
        </w:rPr>
        <w:t>Boera Dam water levels were above the estimated floodplain connection level of 2.26 m because of major inflows from the upstream Warrego catchment as well as localised rainfall (</w:t>
      </w:r>
      <w:r w:rsidR="00CF3166">
        <w:rPr>
          <w:szCs w:val="20"/>
        </w:rPr>
        <w:fldChar w:fldCharType="begin"/>
      </w:r>
      <w:r w:rsidR="00CF3166">
        <w:rPr>
          <w:szCs w:val="20"/>
        </w:rPr>
        <w:instrText xml:space="preserve"> REF _Ref491157808 \h </w:instrText>
      </w:r>
      <w:r w:rsidR="00CF3166">
        <w:rPr>
          <w:szCs w:val="20"/>
        </w:rPr>
      </w:r>
      <w:r w:rsidR="00CF3166">
        <w:rPr>
          <w:szCs w:val="20"/>
        </w:rPr>
        <w:fldChar w:fldCharType="separate"/>
      </w:r>
      <w:r w:rsidR="00AA6BBF">
        <w:t xml:space="preserve">Figure </w:t>
      </w:r>
      <w:r w:rsidR="00AA6BBF">
        <w:rPr>
          <w:noProof/>
        </w:rPr>
        <w:t>H</w:t>
      </w:r>
      <w:r w:rsidR="00AA6BBF">
        <w:noBreakHyphen/>
      </w:r>
      <w:r w:rsidR="00AA6BBF">
        <w:rPr>
          <w:noProof/>
        </w:rPr>
        <w:t>2</w:t>
      </w:r>
      <w:r w:rsidR="00CF3166">
        <w:rPr>
          <w:szCs w:val="20"/>
        </w:rPr>
        <w:fldChar w:fldCharType="end"/>
      </w:r>
      <w:r w:rsidRPr="002B7EDF">
        <w:rPr>
          <w:szCs w:val="20"/>
        </w:rPr>
        <w:t>a). An estimated 6,457 ML of inflows had spilled onto the Western Floodplain by this time (</w:t>
      </w:r>
      <w:r w:rsidR="00D6236F">
        <w:rPr>
          <w:szCs w:val="20"/>
          <w:highlight w:val="yellow"/>
        </w:rPr>
        <w:fldChar w:fldCharType="begin"/>
      </w:r>
      <w:r w:rsidR="00D6236F">
        <w:rPr>
          <w:szCs w:val="20"/>
        </w:rPr>
        <w:instrText xml:space="preserve"> REF _Ref458771956 \r \h </w:instrText>
      </w:r>
      <w:r w:rsidR="00D6236F">
        <w:rPr>
          <w:szCs w:val="20"/>
          <w:highlight w:val="yellow"/>
        </w:rPr>
      </w:r>
      <w:r w:rsidR="00D6236F">
        <w:rPr>
          <w:szCs w:val="20"/>
          <w:highlight w:val="yellow"/>
        </w:rPr>
        <w:fldChar w:fldCharType="separate"/>
      </w:r>
      <w:r w:rsidR="00AA6BBF">
        <w:rPr>
          <w:szCs w:val="20"/>
        </w:rPr>
        <w:t>Appendix E</w:t>
      </w:r>
      <w:r w:rsidR="00D6236F">
        <w:rPr>
          <w:szCs w:val="20"/>
          <w:highlight w:val="yellow"/>
        </w:rPr>
        <w:fldChar w:fldCharType="end"/>
      </w:r>
      <w:r w:rsidRPr="002B7EDF">
        <w:rPr>
          <w:szCs w:val="20"/>
        </w:rPr>
        <w:t>). As a result, 1,695 ha of the Western Floodplain was inundated as at 13 August 2016 (</w:t>
      </w:r>
      <w:r w:rsidR="00D6236F">
        <w:rPr>
          <w:szCs w:val="20"/>
          <w:highlight w:val="yellow"/>
        </w:rPr>
        <w:fldChar w:fldCharType="begin"/>
      </w:r>
      <w:r w:rsidR="00D6236F">
        <w:rPr>
          <w:szCs w:val="20"/>
        </w:rPr>
        <w:instrText xml:space="preserve"> REF _Ref458771956 \r \h </w:instrText>
      </w:r>
      <w:r w:rsidR="00D6236F">
        <w:rPr>
          <w:szCs w:val="20"/>
          <w:highlight w:val="yellow"/>
        </w:rPr>
      </w:r>
      <w:r w:rsidR="00D6236F">
        <w:rPr>
          <w:szCs w:val="20"/>
          <w:highlight w:val="yellow"/>
        </w:rPr>
        <w:fldChar w:fldCharType="separate"/>
      </w:r>
      <w:r w:rsidR="00AA6BBF">
        <w:rPr>
          <w:szCs w:val="20"/>
        </w:rPr>
        <w:t>Appendix E</w:t>
      </w:r>
      <w:r w:rsidR="00D6236F">
        <w:rPr>
          <w:szCs w:val="20"/>
          <w:highlight w:val="yellow"/>
        </w:rPr>
        <w:fldChar w:fldCharType="end"/>
      </w:r>
      <w:r w:rsidRPr="002B7EDF">
        <w:rPr>
          <w:szCs w:val="20"/>
        </w:rPr>
        <w:t>) from Boera Dam overflow. Three Western Floodplain sites were sampled based on vegetation habitats representing different inundation frequency (</w:t>
      </w:r>
      <w:r w:rsidR="00D6236F">
        <w:rPr>
          <w:szCs w:val="20"/>
        </w:rPr>
        <w:fldChar w:fldCharType="begin"/>
      </w:r>
      <w:r w:rsidR="00D6236F">
        <w:rPr>
          <w:szCs w:val="20"/>
        </w:rPr>
        <w:instrText xml:space="preserve"> REF _Ref490736744 \h </w:instrText>
      </w:r>
      <w:r w:rsidR="00D6236F">
        <w:rPr>
          <w:szCs w:val="20"/>
        </w:rPr>
      </w:r>
      <w:r w:rsidR="00D6236F">
        <w:rPr>
          <w:szCs w:val="20"/>
        </w:rPr>
        <w:fldChar w:fldCharType="separate"/>
      </w:r>
      <w:r w:rsidR="00AA6BBF">
        <w:t xml:space="preserve">Table </w:t>
      </w:r>
      <w:r w:rsidR="00AA6BBF">
        <w:rPr>
          <w:noProof/>
        </w:rPr>
        <w:t>H</w:t>
      </w:r>
      <w:r w:rsidR="00AA6BBF">
        <w:noBreakHyphen/>
      </w:r>
      <w:r w:rsidR="00AA6BBF">
        <w:rPr>
          <w:noProof/>
        </w:rPr>
        <w:t>1</w:t>
      </w:r>
      <w:r w:rsidR="00D6236F">
        <w:rPr>
          <w:szCs w:val="20"/>
        </w:rPr>
        <w:fldChar w:fldCharType="end"/>
      </w:r>
      <w:r w:rsidRPr="002B7EDF">
        <w:rPr>
          <w:szCs w:val="20"/>
        </w:rPr>
        <w:t>). The gates at Boera Dam were opened for 7 days (11</w:t>
      </w:r>
      <w:r w:rsidRPr="002B7EDF">
        <w:rPr>
          <w:szCs w:val="20"/>
          <w:vertAlign w:val="superscript"/>
        </w:rPr>
        <w:t>th</w:t>
      </w:r>
      <w:r w:rsidRPr="002B7EDF">
        <w:rPr>
          <w:szCs w:val="20"/>
        </w:rPr>
        <w:t xml:space="preserve"> – 17</w:t>
      </w:r>
      <w:r w:rsidRPr="002B7EDF">
        <w:rPr>
          <w:szCs w:val="20"/>
          <w:vertAlign w:val="superscript"/>
        </w:rPr>
        <w:t>th</w:t>
      </w:r>
      <w:r w:rsidRPr="002B7EDF">
        <w:rPr>
          <w:szCs w:val="20"/>
        </w:rPr>
        <w:t xml:space="preserve"> July 2016) to allow connection of the Warrego channel to the Darling River one month prior to this sampling occasion (</w:t>
      </w:r>
      <w:r w:rsidR="00D6236F">
        <w:rPr>
          <w:szCs w:val="20"/>
          <w:highlight w:val="yellow"/>
        </w:rPr>
        <w:fldChar w:fldCharType="begin"/>
      </w:r>
      <w:r w:rsidR="00D6236F">
        <w:rPr>
          <w:szCs w:val="20"/>
        </w:rPr>
        <w:instrText xml:space="preserve"> REF _Ref458766167 \r \h </w:instrText>
      </w:r>
      <w:r w:rsidR="00D6236F">
        <w:rPr>
          <w:szCs w:val="20"/>
          <w:highlight w:val="yellow"/>
        </w:rPr>
      </w:r>
      <w:r w:rsidR="00D6236F">
        <w:rPr>
          <w:szCs w:val="20"/>
          <w:highlight w:val="yellow"/>
        </w:rPr>
        <w:fldChar w:fldCharType="separate"/>
      </w:r>
      <w:r w:rsidR="00AA6BBF">
        <w:rPr>
          <w:szCs w:val="20"/>
        </w:rPr>
        <w:t>Appendix A</w:t>
      </w:r>
      <w:r w:rsidR="00D6236F">
        <w:rPr>
          <w:szCs w:val="20"/>
          <w:highlight w:val="yellow"/>
        </w:rPr>
        <w:fldChar w:fldCharType="end"/>
      </w:r>
      <w:r w:rsidRPr="002B7EDF">
        <w:rPr>
          <w:szCs w:val="20"/>
        </w:rPr>
        <w:t>). The Darling River hydrology was above base flow w</w:t>
      </w:r>
      <w:r w:rsidR="0001773C">
        <w:rPr>
          <w:szCs w:val="20"/>
        </w:rPr>
        <w:t>ith discharge around 7,500 ML/d</w:t>
      </w:r>
      <w:r w:rsidRPr="002B7EDF">
        <w:rPr>
          <w:szCs w:val="20"/>
        </w:rPr>
        <w:t xml:space="preserve"> (</w:t>
      </w:r>
      <w:r w:rsidR="00CF3166">
        <w:rPr>
          <w:szCs w:val="20"/>
        </w:rPr>
        <w:fldChar w:fldCharType="begin"/>
      </w:r>
      <w:r w:rsidR="00CF3166">
        <w:rPr>
          <w:szCs w:val="20"/>
        </w:rPr>
        <w:instrText xml:space="preserve"> REF _Ref491157808 \h </w:instrText>
      </w:r>
      <w:r w:rsidR="00CF3166">
        <w:rPr>
          <w:szCs w:val="20"/>
        </w:rPr>
      </w:r>
      <w:r w:rsidR="00CF3166">
        <w:rPr>
          <w:szCs w:val="20"/>
        </w:rPr>
        <w:fldChar w:fldCharType="separate"/>
      </w:r>
      <w:r w:rsidR="00AA6BBF">
        <w:t xml:space="preserve">Figure </w:t>
      </w:r>
      <w:r w:rsidR="00AA6BBF">
        <w:rPr>
          <w:noProof/>
        </w:rPr>
        <w:t>H</w:t>
      </w:r>
      <w:r w:rsidR="00AA6BBF">
        <w:noBreakHyphen/>
      </w:r>
      <w:r w:rsidR="00AA6BBF">
        <w:rPr>
          <w:noProof/>
        </w:rPr>
        <w:t>2</w:t>
      </w:r>
      <w:r w:rsidR="00CF3166">
        <w:rPr>
          <w:szCs w:val="20"/>
        </w:rPr>
        <w:fldChar w:fldCharType="end"/>
      </w:r>
      <w:r w:rsidRPr="002B7EDF">
        <w:rPr>
          <w:szCs w:val="20"/>
        </w:rPr>
        <w:t xml:space="preserve">b). </w:t>
      </w:r>
    </w:p>
    <w:p w14:paraId="08C107EA" w14:textId="77777777" w:rsidR="002B7EDF" w:rsidRPr="00D225FF" w:rsidRDefault="002B7EDF" w:rsidP="002B7EDF">
      <w:pPr>
        <w:rPr>
          <w:i/>
          <w:szCs w:val="20"/>
        </w:rPr>
      </w:pPr>
      <w:r w:rsidRPr="00D225FF">
        <w:rPr>
          <w:i/>
          <w:szCs w:val="20"/>
        </w:rPr>
        <w:t>Nov-16 – Prolonged inundation/retention period (29</w:t>
      </w:r>
      <w:r w:rsidRPr="00D225FF">
        <w:rPr>
          <w:i/>
          <w:szCs w:val="20"/>
          <w:vertAlign w:val="superscript"/>
        </w:rPr>
        <w:t>th</w:t>
      </w:r>
      <w:r w:rsidRPr="00D225FF">
        <w:rPr>
          <w:i/>
          <w:szCs w:val="20"/>
        </w:rPr>
        <w:t xml:space="preserve"> Nov - 2</w:t>
      </w:r>
      <w:r w:rsidRPr="00D225FF">
        <w:rPr>
          <w:i/>
          <w:szCs w:val="20"/>
          <w:vertAlign w:val="superscript"/>
        </w:rPr>
        <w:t>nd</w:t>
      </w:r>
      <w:r w:rsidRPr="00D225FF">
        <w:rPr>
          <w:i/>
          <w:szCs w:val="20"/>
        </w:rPr>
        <w:t xml:space="preserve"> Dec 2016). </w:t>
      </w:r>
    </w:p>
    <w:p w14:paraId="705955C6" w14:textId="5EDEAFC1" w:rsidR="002B7EDF" w:rsidRPr="002B7EDF" w:rsidRDefault="002B7EDF" w:rsidP="00D225FF">
      <w:r w:rsidRPr="002B7EDF">
        <w:t>During this sampling event, levels in Boera Dam had been above the 2.26</w:t>
      </w:r>
      <w:r w:rsidR="0001773C">
        <w:t xml:space="preserve"> </w:t>
      </w:r>
      <w:r w:rsidRPr="002B7EDF">
        <w:t>m height for floodplain connection for over five months, but were declining steadily with reduced inflow from the upstream Warrego channel. The Western Floodplain was in a contraction phase, yet a large area remained inundated (3,365 ha at 17 Nov 2016) with residual water that included Commonwealth environmental unregulated water take for the Western Floodplain. The total approved Commonwealth environmental water volume inundating the floodplain reached the annual allocation of 9,720 ML (Appendix Hydro Riv</w:t>
      </w:r>
      <w:r w:rsidR="0001773C">
        <w:t>er). Two Western Floodplain site</w:t>
      </w:r>
      <w:r w:rsidRPr="002B7EDF">
        <w:t xml:space="preserve">s were sampled (WF1 site was dry). Boera gates were opened for 25 days (8 Oct to 1 Nov 2016) one month prior to this sampling occasion to </w:t>
      </w:r>
      <w:r w:rsidR="00E01987">
        <w:t xml:space="preserve">support native fish in the Warrego and </w:t>
      </w:r>
      <w:r w:rsidRPr="002B7EDF">
        <w:t>allow prolonged connection of the Warrego channel to the Darling River. Darling River d</w:t>
      </w:r>
      <w:r w:rsidR="0001773C">
        <w:t>ischarge was around 4,000 ML/d</w:t>
      </w:r>
      <w:r w:rsidRPr="002B7EDF">
        <w:t>, after a peak flow one month pr</w:t>
      </w:r>
      <w:r w:rsidR="0001773C">
        <w:t>ior to sampling of 39,000 ML/d</w:t>
      </w:r>
      <w:r w:rsidRPr="002B7EDF">
        <w:t xml:space="preserve"> during late-October. </w:t>
      </w:r>
    </w:p>
    <w:p w14:paraId="2E3C8EDB" w14:textId="77777777" w:rsidR="002B7EDF" w:rsidRPr="00D225FF" w:rsidRDefault="002B7EDF" w:rsidP="002B7EDF">
      <w:pPr>
        <w:rPr>
          <w:i/>
          <w:szCs w:val="20"/>
        </w:rPr>
      </w:pPr>
      <w:r w:rsidRPr="00D225FF">
        <w:rPr>
          <w:i/>
          <w:szCs w:val="20"/>
        </w:rPr>
        <w:t>Mar-17 – Contraction period (27</w:t>
      </w:r>
      <w:r w:rsidRPr="00D225FF">
        <w:rPr>
          <w:i/>
          <w:szCs w:val="20"/>
          <w:vertAlign w:val="superscript"/>
        </w:rPr>
        <w:t>th</w:t>
      </w:r>
      <w:r w:rsidRPr="00D225FF">
        <w:rPr>
          <w:i/>
          <w:szCs w:val="20"/>
        </w:rPr>
        <w:t>- 30</w:t>
      </w:r>
      <w:r w:rsidRPr="00D225FF">
        <w:rPr>
          <w:i/>
          <w:szCs w:val="20"/>
          <w:vertAlign w:val="superscript"/>
        </w:rPr>
        <w:t>th</w:t>
      </w:r>
      <w:r w:rsidRPr="00D225FF">
        <w:rPr>
          <w:i/>
          <w:szCs w:val="20"/>
        </w:rPr>
        <w:t xml:space="preserve"> March 2017).</w:t>
      </w:r>
    </w:p>
    <w:p w14:paraId="64414032" w14:textId="2A13A912" w:rsidR="002B7EDF" w:rsidRDefault="002B7EDF" w:rsidP="00D225FF">
      <w:r w:rsidRPr="002B7EDF">
        <w:t>This sampling period was designed to capture the contraction period of residual water on the Western Floodplain and in the Warrego channel. No inflow into the Western Floodplain occurred from mid-December, when the Boera Dam level dropped below 2.26</w:t>
      </w:r>
      <w:r w:rsidR="0001773C">
        <w:t xml:space="preserve"> </w:t>
      </w:r>
      <w:r w:rsidRPr="002B7EDF">
        <w:t>m. The area of inundation on the Western Floodplain had contracted to disconnected pools. Only the WF3 site had surface water remaining. Longitudinal connectivity between the Warrego River and Darling River had not occurred for four months, and the three Warrego channel sites had become disconnected from each other and the Darling River during this period. The Darling River experienced base flow conditions with discharge around 550ML</w:t>
      </w:r>
      <w:r w:rsidR="0001773C">
        <w:t xml:space="preserve"> /d</w:t>
      </w:r>
      <w:r w:rsidRPr="002B7EDF">
        <w:t>. Four months</w:t>
      </w:r>
      <w:r w:rsidR="00E01987">
        <w:t xml:space="preserve"> had</w:t>
      </w:r>
      <w:r w:rsidRPr="002B7EDF">
        <w:t xml:space="preserve"> elapsed since the peak flow in late-October. </w:t>
      </w:r>
    </w:p>
    <w:p w14:paraId="131E4536" w14:textId="526A617D" w:rsidR="00A70608" w:rsidRDefault="00A70608" w:rsidP="00CF3166">
      <w:pPr>
        <w:ind w:left="851"/>
      </w:pPr>
    </w:p>
    <w:p w14:paraId="562AC97B" w14:textId="33CA6DCA" w:rsidR="00A70608" w:rsidRDefault="00A70608" w:rsidP="00CF3166">
      <w:pPr>
        <w:ind w:left="851"/>
      </w:pPr>
    </w:p>
    <w:p w14:paraId="77E2A82F" w14:textId="7735F6CB" w:rsidR="00A70608" w:rsidRDefault="00A70608" w:rsidP="00CF3166">
      <w:pPr>
        <w:ind w:left="851"/>
      </w:pPr>
    </w:p>
    <w:p w14:paraId="6C49CEBE" w14:textId="0B30BE34" w:rsidR="00A70608" w:rsidRDefault="00A70608" w:rsidP="00CF3166">
      <w:pPr>
        <w:ind w:left="851"/>
      </w:pPr>
    </w:p>
    <w:p w14:paraId="67FD77EE" w14:textId="2EADD7BF" w:rsidR="00A70608" w:rsidRDefault="00A70608" w:rsidP="00CF3166">
      <w:pPr>
        <w:ind w:left="851"/>
      </w:pPr>
    </w:p>
    <w:p w14:paraId="5E3A7880" w14:textId="66F77ABA" w:rsidR="00A70608" w:rsidRDefault="00A70608" w:rsidP="00CF3166">
      <w:pPr>
        <w:ind w:left="851"/>
      </w:pPr>
    </w:p>
    <w:p w14:paraId="64D74DDE" w14:textId="77777777" w:rsidR="00A2417E" w:rsidRDefault="00A2417E" w:rsidP="00A2417E"/>
    <w:p w14:paraId="02F9A393" w14:textId="783A04CE" w:rsidR="00A70608" w:rsidRPr="00A2417E" w:rsidRDefault="00A2417E" w:rsidP="00A2417E">
      <w:pPr>
        <w:rPr>
          <w:szCs w:val="20"/>
        </w:rPr>
      </w:pPr>
      <w:r>
        <w:rPr>
          <w:noProof/>
          <w:lang w:eastAsia="en-AU"/>
        </w:rPr>
        <mc:AlternateContent>
          <mc:Choice Requires="wps">
            <w:drawing>
              <wp:anchor distT="0" distB="0" distL="114300" distR="114300" simplePos="0" relativeHeight="251764736" behindDoc="0" locked="0" layoutInCell="1" allowOverlap="1" wp14:anchorId="1D9A8949" wp14:editId="571864B6">
                <wp:simplePos x="0" y="0"/>
                <wp:positionH relativeFrom="column">
                  <wp:posOffset>-65764</wp:posOffset>
                </wp:positionH>
                <wp:positionV relativeFrom="paragraph">
                  <wp:posOffset>116702</wp:posOffset>
                </wp:positionV>
                <wp:extent cx="914400" cy="288235"/>
                <wp:effectExtent l="0" t="0" r="0" b="0"/>
                <wp:wrapNone/>
                <wp:docPr id="507" name="Text Box 507"/>
                <wp:cNvGraphicFramePr/>
                <a:graphic xmlns:a="http://schemas.openxmlformats.org/drawingml/2006/main">
                  <a:graphicData uri="http://schemas.microsoft.com/office/word/2010/wordprocessingShape">
                    <wps:wsp>
                      <wps:cNvSpPr txBox="1"/>
                      <wps:spPr>
                        <a:xfrm>
                          <a:off x="0" y="0"/>
                          <a:ext cx="914400" cy="288235"/>
                        </a:xfrm>
                        <a:prstGeom prst="rect">
                          <a:avLst/>
                        </a:prstGeom>
                        <a:noFill/>
                        <a:ln w="6350">
                          <a:noFill/>
                        </a:ln>
                      </wps:spPr>
                      <wps:txbx>
                        <w:txbxContent>
                          <w:p w14:paraId="56B781E3" w14:textId="77777777" w:rsidR="005334C5" w:rsidRPr="00A2417E" w:rsidRDefault="005334C5" w:rsidP="00A2417E">
                            <w:pPr>
                              <w:pStyle w:val="ListParagraph"/>
                              <w:numPr>
                                <w:ilvl w:val="0"/>
                                <w:numId w:val="29"/>
                              </w:numPr>
                              <w:ind w:left="426" w:hanging="426"/>
                            </w:pPr>
                            <w:r w:rsidRPr="00A2417E">
                              <w:t>Warrego River</w:t>
                            </w:r>
                          </w:p>
                          <w:p w14:paraId="178DA429" w14:textId="77777777" w:rsidR="005334C5" w:rsidRPr="00A2417E" w:rsidRDefault="005334C5">
                            <w:pPr>
                              <w:rPr>
                                <w:sz w:val="22"/>
                                <w:szCs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9A8949" id="Text Box 507" o:spid="_x0000_s1038" type="#_x0000_t202" style="position:absolute;left:0;text-align:left;margin-left:-5.2pt;margin-top:9.2pt;width:1in;height:22.7pt;z-index:251764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" filled="f" stroked="f" strokeweight=".5pt">
                <v:textbox>
                  <w:txbxContent>
                    <w:p w14:paraId="56B781E3" w14:textId="77777777" w:rsidR="005334C5" w:rsidRPr="00A2417E" w:rsidRDefault="005334C5" w:rsidP="00A2417E">
                      <w:pPr>
                        <w:pStyle w:val="ListParagraph"/>
                        <w:numPr>
                          <w:ilvl w:val="0"/>
                          <w:numId w:val="29"/>
                        </w:numPr>
                        <w:ind w:left="426" w:hanging="426"/>
                      </w:pPr>
                      <w:r w:rsidRPr="00A2417E">
                        <w:t>Warrego River</w:t>
                      </w:r>
                    </w:p>
                    <w:p w14:paraId="178DA429" w14:textId="77777777" w:rsidR="005334C5" w:rsidRPr="00A2417E" w:rsidRDefault="005334C5">
                      <w:pPr>
                        <w:rPr>
                          <w:sz w:val="22"/>
                          <w:szCs w:val="22"/>
                        </w:rPr>
                      </w:pPr>
                    </w:p>
                  </w:txbxContent>
                </v:textbox>
              </v:shape>
            </w:pict>
          </mc:Fallback>
        </mc:AlternateContent>
      </w:r>
    </w:p>
    <w:p w14:paraId="6BEA4440" w14:textId="47492CAC" w:rsidR="00A70608" w:rsidRPr="002B7EDF" w:rsidRDefault="00A70608" w:rsidP="00A70608">
      <w:pPr>
        <w:spacing w:line="240" w:lineRule="auto"/>
        <w:jc w:val="left"/>
      </w:pPr>
      <w:r>
        <w:rPr>
          <w:noProof/>
          <w:lang w:eastAsia="en-AU"/>
        </w:rPr>
        <mc:AlternateContent>
          <mc:Choice Requires="wps">
            <w:drawing>
              <wp:anchor distT="0" distB="0" distL="114300" distR="114300" simplePos="0" relativeHeight="251718656" behindDoc="0" locked="0" layoutInCell="1" allowOverlap="1" wp14:anchorId="5D4391AF" wp14:editId="37E757D6">
                <wp:simplePos x="0" y="0"/>
                <wp:positionH relativeFrom="column">
                  <wp:posOffset>1108075</wp:posOffset>
                </wp:positionH>
                <wp:positionV relativeFrom="paragraph">
                  <wp:posOffset>96520</wp:posOffset>
                </wp:positionV>
                <wp:extent cx="4000500" cy="304800"/>
                <wp:effectExtent l="0" t="0" r="0" b="0"/>
                <wp:wrapNone/>
                <wp:docPr id="402" name="Text Box 402"/>
                <wp:cNvGraphicFramePr/>
                <a:graphic xmlns:a="http://schemas.openxmlformats.org/drawingml/2006/main">
                  <a:graphicData uri="http://schemas.microsoft.com/office/word/2010/wordprocessingShape">
                    <wps:wsp>
                      <wps:cNvSpPr txBox="1"/>
                      <wps:spPr>
                        <a:xfrm>
                          <a:off x="0" y="0"/>
                          <a:ext cx="4000500" cy="304800"/>
                        </a:xfrm>
                        <a:prstGeom prst="rect">
                          <a:avLst/>
                        </a:prstGeom>
                        <a:noFill/>
                        <a:ln w="6350">
                          <a:noFill/>
                        </a:ln>
                      </wps:spPr>
                      <wps:txbx>
                        <w:txbxContent>
                          <w:p w14:paraId="05E4C94C" w14:textId="74BE3F81" w:rsidR="005334C5" w:rsidRPr="00A70608" w:rsidRDefault="005334C5">
                            <w:pPr>
                              <w:rPr>
                                <w:sz w:val="18"/>
                                <w:szCs w:val="18"/>
                              </w:rPr>
                            </w:pPr>
                            <w:r w:rsidRPr="00A70608">
                              <w:rPr>
                                <w:sz w:val="18"/>
                                <w:szCs w:val="18"/>
                              </w:rPr>
                              <w:t>Aug-16</w:t>
                            </w:r>
                            <w:r>
                              <w:rPr>
                                <w:sz w:val="18"/>
                                <w:szCs w:val="18"/>
                              </w:rPr>
                              <w:tab/>
                            </w:r>
                            <w:r>
                              <w:rPr>
                                <w:sz w:val="18"/>
                                <w:szCs w:val="18"/>
                              </w:rPr>
                              <w:tab/>
                            </w:r>
                            <w:r>
                              <w:rPr>
                                <w:sz w:val="18"/>
                                <w:szCs w:val="18"/>
                              </w:rPr>
                              <w:tab/>
                              <w:t>Nov-16</w:t>
                            </w:r>
                            <w:r>
                              <w:rPr>
                                <w:sz w:val="18"/>
                                <w:szCs w:val="18"/>
                              </w:rPr>
                              <w:tab/>
                            </w:r>
                            <w:r>
                              <w:rPr>
                                <w:sz w:val="18"/>
                                <w:szCs w:val="18"/>
                              </w:rPr>
                              <w:tab/>
                            </w:r>
                            <w:r>
                              <w:rPr>
                                <w:sz w:val="18"/>
                                <w:szCs w:val="18"/>
                              </w:rPr>
                              <w:tab/>
                              <w:t xml:space="preserve">         Mar-17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4391AF" id="Text Box 402" o:spid="_x0000_s1039" type="#_x0000_t202" style="position:absolute;margin-left:87.25pt;margin-top:7.6pt;width:31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" filled="f" stroked="f" strokeweight=".5pt">
                <v:textbox>
                  <w:txbxContent>
                    <w:p w14:paraId="05E4C94C" w14:textId="74BE3F81" w:rsidR="005334C5" w:rsidRPr="00A70608" w:rsidRDefault="005334C5">
                      <w:pPr>
                        <w:rPr>
                          <w:sz w:val="18"/>
                          <w:szCs w:val="18"/>
                        </w:rPr>
                      </w:pPr>
                      <w:r w:rsidRPr="00A70608">
                        <w:rPr>
                          <w:sz w:val="18"/>
                          <w:szCs w:val="18"/>
                        </w:rPr>
                        <w:t>Aug-16</w:t>
                      </w:r>
                      <w:r>
                        <w:rPr>
                          <w:sz w:val="18"/>
                          <w:szCs w:val="18"/>
                        </w:rPr>
                        <w:tab/>
                      </w:r>
                      <w:r>
                        <w:rPr>
                          <w:sz w:val="18"/>
                          <w:szCs w:val="18"/>
                        </w:rPr>
                        <w:tab/>
                      </w:r>
                      <w:r>
                        <w:rPr>
                          <w:sz w:val="18"/>
                          <w:szCs w:val="18"/>
                        </w:rPr>
                        <w:tab/>
                        <w:t>Nov-16</w:t>
                      </w:r>
                      <w:r>
                        <w:rPr>
                          <w:sz w:val="18"/>
                          <w:szCs w:val="18"/>
                        </w:rPr>
                        <w:tab/>
                      </w:r>
                      <w:r>
                        <w:rPr>
                          <w:sz w:val="18"/>
                          <w:szCs w:val="18"/>
                        </w:rPr>
                        <w:tab/>
                      </w:r>
                      <w:r>
                        <w:rPr>
                          <w:sz w:val="18"/>
                          <w:szCs w:val="18"/>
                        </w:rPr>
                        <w:tab/>
                        <w:t xml:space="preserve">         Mar-17</w:t>
                      </w:r>
                    </w:p>
                  </w:txbxContent>
                </v:textbox>
              </v:shape>
            </w:pict>
          </mc:Fallback>
        </mc:AlternateContent>
      </w:r>
      <w:r>
        <w:rPr>
          <w:noProof/>
          <w:lang w:eastAsia="en-AU"/>
        </w:rPr>
        <w:drawing>
          <wp:inline distT="0" distB="0" distL="0" distR="0" wp14:anchorId="791FBAD3" wp14:editId="41217845">
            <wp:extent cx="5915025" cy="3736847"/>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921104" cy="3740688"/>
                    </a:xfrm>
                    <a:prstGeom prst="rect">
                      <a:avLst/>
                    </a:prstGeom>
                    <a:noFill/>
                  </pic:spPr>
                </pic:pic>
              </a:graphicData>
            </a:graphic>
          </wp:inline>
        </w:drawing>
      </w:r>
    </w:p>
    <w:p w14:paraId="5E6B85AC" w14:textId="34E8AE45" w:rsidR="00CF3166" w:rsidRDefault="00D6236F" w:rsidP="00CF3166">
      <w:pPr>
        <w:keepNext/>
        <w:spacing w:line="240" w:lineRule="auto"/>
      </w:pPr>
      <w:r>
        <w:rPr>
          <w:noProof/>
          <w:lang w:eastAsia="en-AU"/>
        </w:rPr>
        <w:drawing>
          <wp:inline distT="0" distB="0" distL="0" distR="0" wp14:anchorId="39AB8839" wp14:editId="3C0FCC81">
            <wp:extent cx="5842000" cy="4216856"/>
            <wp:effectExtent l="0" t="0" r="635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842000" cy="4216856"/>
                    </a:xfrm>
                    <a:prstGeom prst="rect">
                      <a:avLst/>
                    </a:prstGeom>
                    <a:noFill/>
                  </pic:spPr>
                </pic:pic>
              </a:graphicData>
            </a:graphic>
          </wp:inline>
        </w:drawing>
      </w:r>
    </w:p>
    <w:p w14:paraId="4D94E1F0" w14:textId="77AAC86C" w:rsidR="00CF3166" w:rsidRDefault="00CF3166" w:rsidP="00CF3166">
      <w:pPr>
        <w:pStyle w:val="Caption"/>
      </w:pPr>
      <w:bookmarkStart w:id="99" w:name="_Ref491157808"/>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99"/>
      <w:r>
        <w:t>: Mean daily (a) w</w:t>
      </w:r>
      <w:r w:rsidRPr="00C468A0">
        <w:t xml:space="preserve">ater level </w:t>
      </w:r>
      <w:r>
        <w:t>in the Warrego River and (b) discharge in the</w:t>
      </w:r>
      <w:r w:rsidRPr="00C468A0">
        <w:t xml:space="preserve"> Darling River.</w:t>
      </w:r>
    </w:p>
    <w:p w14:paraId="690D85EC" w14:textId="77777777" w:rsidR="00D6236F" w:rsidRPr="00D6236F" w:rsidRDefault="00D6236F" w:rsidP="00D6236F">
      <w:pPr>
        <w:pStyle w:val="Heading7"/>
        <w:numPr>
          <w:ilvl w:val="0"/>
          <w:numId w:val="0"/>
        </w:numPr>
        <w:rPr>
          <w:b/>
          <w:sz w:val="20"/>
          <w:szCs w:val="20"/>
        </w:rPr>
      </w:pPr>
      <w:r w:rsidRPr="00D6236F">
        <w:rPr>
          <w:b/>
          <w:sz w:val="20"/>
          <w:szCs w:val="20"/>
        </w:rPr>
        <w:t xml:space="preserve">H.2.2 Field methods </w:t>
      </w:r>
    </w:p>
    <w:p w14:paraId="46D7AD4A" w14:textId="792EA34A" w:rsidR="00D6236F" w:rsidRPr="00D6236F" w:rsidRDefault="00D6236F" w:rsidP="00D6236F">
      <w:pPr>
        <w:rPr>
          <w:color w:val="000000"/>
        </w:rPr>
      </w:pPr>
      <w:r w:rsidRPr="00D6236F">
        <w:rPr>
          <w:color w:val="000000"/>
        </w:rPr>
        <w:t>Benthic mic</w:t>
      </w:r>
      <w:r w:rsidR="0001773C">
        <w:rPr>
          <w:color w:val="000000"/>
        </w:rPr>
        <w:t>roinvertebrates were</w:t>
      </w:r>
      <w:r w:rsidRPr="00D6236F">
        <w:rPr>
          <w:color w:val="000000"/>
        </w:rPr>
        <w:t xml:space="preserve"> sampled by compositing five cores (50 mm diameter x 120 mm long with 250 mL volume) for each site. Replicates were separated by a minimum of 20 linear metres. The composite sample was allowed to settle for a minimum of 15 minutes and then the supernatant was poured through a 63 μm sieve. The retained sample was washed into a labelled jar and stored in ethanol (70 % w/v with Rose Bengal stain) until laboratory analysis. </w:t>
      </w:r>
    </w:p>
    <w:p w14:paraId="5B1FC1B4" w14:textId="38A162BB" w:rsidR="00D6236F" w:rsidRPr="00D6236F" w:rsidRDefault="00D6236F" w:rsidP="00D6236F">
      <w:pPr>
        <w:rPr>
          <w:color w:val="000000"/>
        </w:rPr>
      </w:pPr>
      <w:r w:rsidRPr="00D6236F">
        <w:rPr>
          <w:color w:val="000000"/>
        </w:rPr>
        <w:t>Pelagic micr</w:t>
      </w:r>
      <w:r w:rsidR="0001773C">
        <w:rPr>
          <w:color w:val="000000"/>
        </w:rPr>
        <w:t xml:space="preserve">oinvertebrates were sampled </w:t>
      </w:r>
      <w:r w:rsidR="009742A5">
        <w:rPr>
          <w:color w:val="000000"/>
        </w:rPr>
        <w:t>from</w:t>
      </w:r>
      <w:r w:rsidRPr="00D6236F">
        <w:rPr>
          <w:color w:val="000000"/>
        </w:rPr>
        <w:t xml:space="preserve"> 10 L of water column at each site. Samples were poured through a plankton net (63 μm). Retained samples were stored in ethanol (70 % w/v) with Rose Bengal stain until laboratory analysis.</w:t>
      </w:r>
    </w:p>
    <w:p w14:paraId="6C56FDB7" w14:textId="77777777" w:rsidR="00D6236F" w:rsidRPr="00D6236F" w:rsidRDefault="00D6236F" w:rsidP="00D6236F">
      <w:pPr>
        <w:pStyle w:val="Heading7"/>
        <w:numPr>
          <w:ilvl w:val="0"/>
          <w:numId w:val="0"/>
        </w:numPr>
        <w:rPr>
          <w:b/>
          <w:sz w:val="20"/>
          <w:szCs w:val="20"/>
        </w:rPr>
      </w:pPr>
      <w:r w:rsidRPr="00D6236F">
        <w:rPr>
          <w:b/>
          <w:sz w:val="20"/>
          <w:szCs w:val="20"/>
        </w:rPr>
        <w:t>H.2.3 Laboratory methods</w:t>
      </w:r>
    </w:p>
    <w:p w14:paraId="605041D3" w14:textId="321E1065" w:rsidR="00D6236F" w:rsidRPr="00D6236F" w:rsidRDefault="00D6236F" w:rsidP="00D6236F">
      <w:pPr>
        <w:rPr>
          <w:color w:val="000000"/>
        </w:rPr>
      </w:pPr>
      <w:r w:rsidRPr="00D6236F">
        <w:rPr>
          <w:color w:val="000000"/>
        </w:rPr>
        <w:t xml:space="preserve">Samples were thoroughly mixed and </w:t>
      </w:r>
      <w:r w:rsidR="00A70608">
        <w:rPr>
          <w:color w:val="000000"/>
        </w:rPr>
        <w:t xml:space="preserve">divided into 12 equal subsamples. One subsample was </w:t>
      </w:r>
      <w:r w:rsidRPr="00D6236F">
        <w:rPr>
          <w:color w:val="000000"/>
        </w:rPr>
        <w:t>sorted on a Bogorov tray under a stereo microscope at up to 400x magnification. Microinvertebrates were identified to family level (rotifers and cladocerans), class (copepods) and ostracods. The volumes of the total samples were recorded and subsample totals were scaled up to each total sample volume and reported as density/L. Samples were stored in 70% ethanol with Rose Bengal for auditing purposes.</w:t>
      </w:r>
    </w:p>
    <w:p w14:paraId="01FA2EAC" w14:textId="77777777" w:rsidR="00D6236F" w:rsidRPr="00D6236F" w:rsidRDefault="00D6236F" w:rsidP="00D6236F">
      <w:pPr>
        <w:pStyle w:val="Heading7"/>
        <w:numPr>
          <w:ilvl w:val="0"/>
          <w:numId w:val="0"/>
        </w:numPr>
        <w:rPr>
          <w:b/>
          <w:sz w:val="20"/>
          <w:szCs w:val="20"/>
        </w:rPr>
      </w:pPr>
      <w:r w:rsidRPr="00D6236F">
        <w:rPr>
          <w:b/>
          <w:sz w:val="20"/>
          <w:szCs w:val="20"/>
        </w:rPr>
        <w:t xml:space="preserve">H.2.4 Statistical methods </w:t>
      </w:r>
    </w:p>
    <w:p w14:paraId="75DD28FD" w14:textId="77777777" w:rsidR="00D6236F" w:rsidRPr="00D6236F" w:rsidRDefault="00D6236F" w:rsidP="00D6236F">
      <w:r w:rsidRPr="00D6236F">
        <w:rPr>
          <w:bCs/>
        </w:rPr>
        <w:t xml:space="preserve">Water chemistry and nutrients indicators were used to characterise environmental patterns among study sites. Spearman correlation coefficients were used to examine the degree to which the indicators were inter-related. </w:t>
      </w:r>
      <w:r w:rsidRPr="00D6236F">
        <w:t xml:space="preserve">To identify dominant environmental indicators in the study area, a principal components analysis (PCA) was performed to summarise indicators into a few axes (components). </w:t>
      </w:r>
    </w:p>
    <w:p w14:paraId="407A6E12" w14:textId="77777777" w:rsidR="00D6236F" w:rsidRPr="00D6236F" w:rsidRDefault="00D6236F" w:rsidP="00D6236F">
      <w:pPr>
        <w:rPr>
          <w:color w:val="000000"/>
        </w:rPr>
      </w:pPr>
      <w:r w:rsidRPr="00D6236F">
        <w:rPr>
          <w:color w:val="000000"/>
        </w:rPr>
        <w:t xml:space="preserve">To describe and summarize the diversity of microinvertebrate community composition, taxa richness (S), Shannon Weiner diversity (d) and density (number of individual/L) was calculated in PRIMER v6.1.13 using the DIVERSE function. </w:t>
      </w:r>
      <w:r w:rsidRPr="00D6236F">
        <w:t xml:space="preserve">PERMANOVA routine was used to test the difference in S, d and density between HABITAT (with 2 fixed levels, benthic and pelagic), </w:t>
      </w:r>
      <w:r w:rsidRPr="00D6236F">
        <w:rPr>
          <w:color w:val="000000"/>
        </w:rPr>
        <w:t xml:space="preserve">TIME (with </w:t>
      </w:r>
      <w:r w:rsidRPr="00D6236F">
        <w:t>3</w:t>
      </w:r>
      <w:r w:rsidRPr="00D6236F">
        <w:rPr>
          <w:color w:val="000000"/>
        </w:rPr>
        <w:t xml:space="preserve"> random levels, </w:t>
      </w:r>
      <w:r w:rsidRPr="00D6236F">
        <w:t xml:space="preserve">Aug-16, Nov-16 and </w:t>
      </w:r>
      <w:r w:rsidRPr="00D6236F">
        <w:rPr>
          <w:color w:val="000000"/>
        </w:rPr>
        <w:t>Mar-</w:t>
      </w:r>
      <w:r w:rsidRPr="00D6236F">
        <w:t>17</w:t>
      </w:r>
      <w:r w:rsidRPr="00D6236F">
        <w:rPr>
          <w:color w:val="000000"/>
        </w:rPr>
        <w:t xml:space="preserve">), ZONE (with </w:t>
      </w:r>
      <w:r w:rsidRPr="00D6236F">
        <w:t>3</w:t>
      </w:r>
      <w:r w:rsidRPr="00D6236F">
        <w:rPr>
          <w:color w:val="000000"/>
        </w:rPr>
        <w:t xml:space="preserve"> fixed </w:t>
      </w:r>
      <w:r w:rsidRPr="00D6236F">
        <w:t>levels, Darling, Warrego and Western Floodplain),</w:t>
      </w:r>
      <w:r w:rsidRPr="00D6236F">
        <w:rPr>
          <w:color w:val="000000"/>
        </w:rPr>
        <w:t xml:space="preserve"> SITE (with 6 fixed levels, AKUNA, DARPUMP, BOERA, BOOKA, ROSS and WF) </w:t>
      </w:r>
      <w:r w:rsidRPr="00D6236F">
        <w:t>where site was nested with zone and interactions.</w:t>
      </w:r>
    </w:p>
    <w:p w14:paraId="33DD7232" w14:textId="77777777" w:rsidR="00D6236F" w:rsidRPr="00D6236F" w:rsidRDefault="00D6236F" w:rsidP="00D6236F">
      <w:pPr>
        <w:rPr>
          <w:color w:val="000000"/>
        </w:rPr>
      </w:pPr>
      <w:r w:rsidRPr="00D6236F">
        <w:rPr>
          <w:color w:val="000000"/>
        </w:rPr>
        <w:t>The community composition data were transformed into two datasets that weigh the contributions of common and rare species differently. (1) Presence-absence data represents actual taxa occurrence in a community. (2) Abundance data (square root transformation to stabilize variance and to improve normality; Clarke and Warwick, 2001) represents relative proportions of taxa occurrence in a community.</w:t>
      </w:r>
    </w:p>
    <w:p w14:paraId="5172B0D8" w14:textId="77777777" w:rsidR="00D6236F" w:rsidRPr="00D6236F" w:rsidRDefault="00D6236F" w:rsidP="00D6236F">
      <w:pPr>
        <w:rPr>
          <w:color w:val="000000"/>
        </w:rPr>
      </w:pPr>
      <w:r w:rsidRPr="00D6236F">
        <w:rPr>
          <w:color w:val="000000"/>
        </w:rPr>
        <w:t xml:space="preserve">Since different sampling methods were used in benthic and pelagic habitats, a permutational multivariate analysis of variance (PERMANOVA) analysis was used to test the difference in the microinvertebrate community composition between </w:t>
      </w:r>
      <w:r w:rsidRPr="00D6236F">
        <w:t xml:space="preserve">HABITAT (with 2 fixed levels, benthic and pelagic), </w:t>
      </w:r>
      <w:r w:rsidRPr="00D6236F">
        <w:rPr>
          <w:color w:val="000000"/>
        </w:rPr>
        <w:t xml:space="preserve">TIME (with </w:t>
      </w:r>
      <w:r w:rsidRPr="00D6236F">
        <w:t>3</w:t>
      </w:r>
      <w:r w:rsidRPr="00D6236F">
        <w:rPr>
          <w:color w:val="000000"/>
        </w:rPr>
        <w:t xml:space="preserve"> random levels, </w:t>
      </w:r>
      <w:r w:rsidRPr="00D6236F">
        <w:t xml:space="preserve">Aug-16, Nov-16 and </w:t>
      </w:r>
      <w:r w:rsidRPr="00D6236F">
        <w:rPr>
          <w:color w:val="000000"/>
        </w:rPr>
        <w:t>Mar-</w:t>
      </w:r>
      <w:r w:rsidRPr="00D6236F">
        <w:t>17</w:t>
      </w:r>
      <w:r w:rsidRPr="00D6236F">
        <w:rPr>
          <w:color w:val="000000"/>
        </w:rPr>
        <w:t xml:space="preserve">), ZONE (with </w:t>
      </w:r>
      <w:r w:rsidRPr="00D6236F">
        <w:t>3</w:t>
      </w:r>
      <w:r w:rsidRPr="00D6236F">
        <w:rPr>
          <w:color w:val="000000"/>
        </w:rPr>
        <w:t xml:space="preserve"> fixed </w:t>
      </w:r>
      <w:r w:rsidRPr="00D6236F">
        <w:t>levels, Darling, Warrego and Western Floodplain),</w:t>
      </w:r>
      <w:r w:rsidRPr="00D6236F">
        <w:rPr>
          <w:color w:val="000000"/>
        </w:rPr>
        <w:t xml:space="preserve"> SITE (with 6 fixed levels, AKUNA, DARPUMP, BOERA, BOOKA, ROSS and WF) </w:t>
      </w:r>
      <w:r w:rsidRPr="00D6236F">
        <w:t xml:space="preserve">where site was nested with zone and interactions. </w:t>
      </w:r>
      <w:r w:rsidRPr="00D6236F">
        <w:rPr>
          <w:color w:val="000000"/>
        </w:rPr>
        <w:t xml:space="preserve">Up to 999 random permutations estimated the probability of p-values, with levels of significance reported as p&lt;0.05. Where PERMANOVA results were significant, two datasets by habitat (benthic and pelagic) were developed to further explore the effects of time, zone and site (zone). </w:t>
      </w:r>
    </w:p>
    <w:p w14:paraId="37F72FA7" w14:textId="77777777" w:rsidR="00D6236F" w:rsidRPr="00D6236F" w:rsidRDefault="00D6236F" w:rsidP="00D6236F">
      <w:pPr>
        <w:rPr>
          <w:color w:val="000000"/>
        </w:rPr>
      </w:pPr>
      <w:r w:rsidRPr="00D6236F">
        <w:rPr>
          <w:color w:val="000000"/>
        </w:rPr>
        <w:t>A Bray-Curtis dissimilarity matrix was generated by rank correlating the community structure between samples. Then, nonmetric multidimensional scaling ordinations (nMDS) were used to visualise community patterns and similarity percentages (SIMPER) were used to determine the taxa contributing to the observed community patterns. nMDS output with stress values of less than 0.2 were considered appropriate for interpretation (Clarke and Warwick, 2001).</w:t>
      </w:r>
    </w:p>
    <w:p w14:paraId="221389E2" w14:textId="27151AD4" w:rsidR="002B7EDF" w:rsidRPr="002B7EDF" w:rsidRDefault="00D6236F" w:rsidP="00D6236F">
      <w:r w:rsidRPr="00D6236F">
        <w:t xml:space="preserve">Vectors of environmental variables were overlain on the PCA ordinations to provide insight </w:t>
      </w:r>
      <w:r w:rsidR="009742A5">
        <w:t>for those</w:t>
      </w:r>
      <w:r w:rsidRPr="00D6236F">
        <w:t xml:space="preserve"> indicators </w:t>
      </w:r>
      <w:r w:rsidR="009742A5">
        <w:t xml:space="preserve">that </w:t>
      </w:r>
      <w:r w:rsidRPr="00D6236F">
        <w:t xml:space="preserve">were associated between sites. BIOENV analysis was used to examine </w:t>
      </w:r>
      <w:r w:rsidR="009742A5">
        <w:t>those</w:t>
      </w:r>
      <w:r w:rsidRPr="00D6236F">
        <w:t xml:space="preserve"> envi</w:t>
      </w:r>
      <w:r w:rsidR="0001773C">
        <w:t xml:space="preserve">ronmental indicators </w:t>
      </w:r>
      <w:r w:rsidR="009742A5">
        <w:t xml:space="preserve">that </w:t>
      </w:r>
      <w:r w:rsidR="0001773C">
        <w:t>were</w:t>
      </w:r>
      <w:r w:rsidRPr="00D6236F">
        <w:t xml:space="preserve"> link</w:t>
      </w:r>
      <w:r w:rsidR="0001773C">
        <w:t>ed</w:t>
      </w:r>
      <w:r w:rsidRPr="00D6236F">
        <w:t xml:space="preserve"> to the patterns of microinvertebrate community composition in PRIMER-E (2009). All analyses were performed in PRIMER v6.1.13 with the PERMANOVA+ v1.0.3 add-on package (PRIMER-E, 2009). </w:t>
      </w:r>
    </w:p>
    <w:p w14:paraId="57B425F7" w14:textId="0B1F8454" w:rsidR="006403AF" w:rsidRDefault="006403AF" w:rsidP="006403AF">
      <w:pPr>
        <w:pStyle w:val="Heading7"/>
      </w:pPr>
      <w:r>
        <w:t>Results</w:t>
      </w:r>
    </w:p>
    <w:p w14:paraId="29C0E13B" w14:textId="77777777" w:rsidR="00D6236F" w:rsidRPr="00D6236F" w:rsidRDefault="00D6236F" w:rsidP="00D6236F">
      <w:pPr>
        <w:pStyle w:val="Heading7"/>
        <w:numPr>
          <w:ilvl w:val="0"/>
          <w:numId w:val="0"/>
        </w:numPr>
        <w:rPr>
          <w:b/>
          <w:sz w:val="20"/>
          <w:szCs w:val="20"/>
        </w:rPr>
      </w:pPr>
      <w:r w:rsidRPr="00D6236F">
        <w:rPr>
          <w:b/>
          <w:sz w:val="20"/>
          <w:szCs w:val="20"/>
        </w:rPr>
        <w:t>H.3.1 Environmental characteristics</w:t>
      </w:r>
    </w:p>
    <w:p w14:paraId="678D667A" w14:textId="7D95B4A3" w:rsidR="00D6236F" w:rsidRDefault="00D6236F" w:rsidP="00D6236F">
      <w:r>
        <w:t>PCA (12 water quality and nutrient indicators) was used to search for multiple environmental drivers contributing to the patterns in microinvertebrate community composition. PC1 (axis-x) explained 39.8% of the variation and the vector overlay suggested that chlorophyll a and conductivity were strongly associated with this variation (</w:t>
      </w:r>
      <w:r w:rsidR="00CF3166">
        <w:rPr>
          <w:highlight w:val="yellow"/>
        </w:rPr>
        <w:fldChar w:fldCharType="begin"/>
      </w:r>
      <w:r w:rsidR="00CF3166">
        <w:instrText xml:space="preserve"> REF _Ref491157852 \h </w:instrText>
      </w:r>
      <w:r w:rsidR="00CF3166">
        <w:rPr>
          <w:highlight w:val="yellow"/>
        </w:rPr>
      </w:r>
      <w:r w:rsidR="00CF3166">
        <w:rPr>
          <w:highlight w:val="yellow"/>
        </w:rPr>
        <w:fldChar w:fldCharType="separate"/>
      </w:r>
      <w:r w:rsidR="00AA6BBF" w:rsidRPr="00CF3166">
        <w:t xml:space="preserve">Figure </w:t>
      </w:r>
      <w:r w:rsidR="00AA6BBF">
        <w:rPr>
          <w:noProof/>
        </w:rPr>
        <w:t>H</w:t>
      </w:r>
      <w:r w:rsidR="00AA6BBF">
        <w:noBreakHyphen/>
      </w:r>
      <w:r w:rsidR="00AA6BBF">
        <w:rPr>
          <w:noProof/>
        </w:rPr>
        <w:t>3</w:t>
      </w:r>
      <w:r w:rsidR="00CF3166">
        <w:rPr>
          <w:highlight w:val="yellow"/>
        </w:rPr>
        <w:fldChar w:fldCharType="end"/>
      </w:r>
      <w:r>
        <w:t xml:space="preserve">). PC2 (axis-y) explained 22.4% of the variation with TN and TP concentrations positively aligned along the axis and temperature negatively aligned the </w:t>
      </w:r>
      <w:r w:rsidRPr="00CF3166">
        <w:t>axis (</w:t>
      </w:r>
      <w:r w:rsidR="00CF3166" w:rsidRPr="00CF3166">
        <w:fldChar w:fldCharType="begin"/>
      </w:r>
      <w:r w:rsidR="00CF3166" w:rsidRPr="00CF3166">
        <w:instrText xml:space="preserve"> REF _Ref491157852 \h  \* MERGEFORMAT </w:instrText>
      </w:r>
      <w:r w:rsidR="00CF3166" w:rsidRPr="00CF3166">
        <w:fldChar w:fldCharType="separate"/>
      </w:r>
      <w:r w:rsidR="00AA6BBF" w:rsidRPr="00CF3166">
        <w:t xml:space="preserve">Figure </w:t>
      </w:r>
      <w:r w:rsidR="00AA6BBF">
        <w:rPr>
          <w:noProof/>
        </w:rPr>
        <w:t>H</w:t>
      </w:r>
      <w:r w:rsidR="00AA6BBF">
        <w:rPr>
          <w:noProof/>
        </w:rPr>
        <w:noBreakHyphen/>
        <w:t>3</w:t>
      </w:r>
      <w:r w:rsidR="00CF3166" w:rsidRPr="00CF3166">
        <w:fldChar w:fldCharType="end"/>
      </w:r>
      <w:r w:rsidRPr="00CF3166">
        <w:t>).</w:t>
      </w:r>
      <w:r>
        <w:t xml:space="preserve"> </w:t>
      </w:r>
    </w:p>
    <w:p w14:paraId="53244BDA" w14:textId="01580F89" w:rsidR="00D6236F" w:rsidRDefault="00D6236F" w:rsidP="00D6236F">
      <w:r>
        <w:t>The grouping by time shows a</w:t>
      </w:r>
      <w:r w:rsidR="00A901B2">
        <w:t xml:space="preserve"> distinctive </w:t>
      </w:r>
      <w:r w:rsidR="00A901B2" w:rsidRPr="00CF3166">
        <w:t>pattern (</w:t>
      </w:r>
      <w:r w:rsidR="00CF3166" w:rsidRPr="00CF3166">
        <w:fldChar w:fldCharType="begin"/>
      </w:r>
      <w:r w:rsidR="00CF3166" w:rsidRPr="00CF3166">
        <w:instrText xml:space="preserve"> REF _Ref491157852 \h </w:instrText>
      </w:r>
      <w:r w:rsidR="00CF3166">
        <w:instrText xml:space="preserve"> \* MERGEFORMAT </w:instrText>
      </w:r>
      <w:r w:rsidR="00CF3166" w:rsidRPr="00CF3166">
        <w:fldChar w:fldCharType="separate"/>
      </w:r>
      <w:r w:rsidR="00AA6BBF" w:rsidRPr="00CF3166">
        <w:t xml:space="preserve">Figure </w:t>
      </w:r>
      <w:r w:rsidR="00AA6BBF">
        <w:rPr>
          <w:noProof/>
        </w:rPr>
        <w:t>H</w:t>
      </w:r>
      <w:r w:rsidR="00AA6BBF">
        <w:rPr>
          <w:noProof/>
        </w:rPr>
        <w:noBreakHyphen/>
        <w:t>3</w:t>
      </w:r>
      <w:r w:rsidR="00CF3166" w:rsidRPr="00CF3166">
        <w:fldChar w:fldCharType="end"/>
      </w:r>
      <w:r w:rsidRPr="00CF3166">
        <w:t>) that suggests environmental conditions were driving temporal change across the Selected Area (zones and sites</w:t>
      </w:r>
      <w:r>
        <w:t xml:space="preserve">). Among all samples, Western Floodplain in Mar-17 had </w:t>
      </w:r>
      <w:r w:rsidR="0001773C">
        <w:t xml:space="preserve">a </w:t>
      </w:r>
      <w:r>
        <w:t xml:space="preserve">very distinctive environment with much higher TN, TP, turbidity and chlorophyll a concentration. In summary, </w:t>
      </w:r>
      <w:r w:rsidR="002A0A3C">
        <w:t xml:space="preserve">there was </w:t>
      </w:r>
      <w:r>
        <w:t>decrease</w:t>
      </w:r>
      <w:r w:rsidR="002A0A3C">
        <w:t>s</w:t>
      </w:r>
      <w:r>
        <w:t xml:space="preserve"> in NOx, DO and increase</w:t>
      </w:r>
      <w:r w:rsidR="002A0A3C">
        <w:t>s</w:t>
      </w:r>
      <w:r>
        <w:t xml:space="preserve"> in pH, conductivity, temperature, SRP, DOC and chlorophyll a from Aug-16 to Mar-17.</w:t>
      </w:r>
    </w:p>
    <w:p w14:paraId="651660C0" w14:textId="77777777" w:rsidR="00CF3166" w:rsidRDefault="00D6236F" w:rsidP="00CF3166">
      <w:pPr>
        <w:keepNext/>
        <w:spacing w:line="240" w:lineRule="auto"/>
      </w:pPr>
      <w:r>
        <w:rPr>
          <w:noProof/>
          <w:lang w:eastAsia="en-AU"/>
        </w:rPr>
        <w:drawing>
          <wp:inline distT="0" distB="0" distL="0" distR="0" wp14:anchorId="01AA23BD" wp14:editId="452537BF">
            <wp:extent cx="5724525" cy="3676015"/>
            <wp:effectExtent l="0" t="0" r="9525"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5724525" cy="3676015"/>
                    </a:xfrm>
                    <a:prstGeom prst="rect">
                      <a:avLst/>
                    </a:prstGeom>
                    <a:noFill/>
                  </pic:spPr>
                </pic:pic>
              </a:graphicData>
            </a:graphic>
          </wp:inline>
        </w:drawing>
      </w:r>
    </w:p>
    <w:p w14:paraId="3D9FE9DB" w14:textId="35E18737" w:rsidR="00D6236F" w:rsidRDefault="00CF3166" w:rsidP="00CF3166">
      <w:pPr>
        <w:pStyle w:val="Caption"/>
      </w:pPr>
      <w:bookmarkStart w:id="100" w:name="_Ref491157852"/>
      <w:r w:rsidRPr="00CF3166">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w:instrText>
      </w:r>
      <w:r w:rsidR="00C25703">
        <w:instrText xml:space="preserve"> \* ARABIC \s 6 </w:instrText>
      </w:r>
      <w:r w:rsidR="00C25703">
        <w:fldChar w:fldCharType="separate"/>
      </w:r>
      <w:r w:rsidR="00AA6BBF">
        <w:rPr>
          <w:noProof/>
        </w:rPr>
        <w:t>3</w:t>
      </w:r>
      <w:r w:rsidR="00C25703">
        <w:rPr>
          <w:noProof/>
        </w:rPr>
        <w:fldChar w:fldCharType="end"/>
      </w:r>
      <w:bookmarkEnd w:id="100"/>
      <w:r w:rsidRPr="00CF3166">
        <w:t xml:space="preserve"> Principal components analysis (PCA) bi-plot of 12 environmental indicators showing sites, time and vectors of environmental variables (normalised data, Spearman correlation) which underlie the environmental patterns among samples. </w:t>
      </w:r>
      <w:r w:rsidRPr="00CF3166">
        <w:rPr>
          <w:szCs w:val="18"/>
        </w:rPr>
        <w:t>Sampling occasions 1=Aug-16, 2=Nov-16 and 3=Mar-17.</w:t>
      </w:r>
    </w:p>
    <w:p w14:paraId="1391B763" w14:textId="77777777" w:rsidR="00A901B2" w:rsidRPr="00A901B2" w:rsidRDefault="00A901B2" w:rsidP="00A901B2">
      <w:pPr>
        <w:pStyle w:val="Heading7"/>
        <w:numPr>
          <w:ilvl w:val="0"/>
          <w:numId w:val="0"/>
        </w:numPr>
        <w:rPr>
          <w:b/>
          <w:sz w:val="20"/>
          <w:szCs w:val="20"/>
        </w:rPr>
      </w:pPr>
      <w:r w:rsidRPr="00A901B2">
        <w:rPr>
          <w:b/>
          <w:sz w:val="20"/>
          <w:szCs w:val="20"/>
        </w:rPr>
        <w:t>H.3.2 Microinvertebrates</w:t>
      </w:r>
    </w:p>
    <w:p w14:paraId="58350650" w14:textId="754B9C2C" w:rsidR="00A901B2" w:rsidRDefault="00A901B2" w:rsidP="00A901B2">
      <w:r w:rsidRPr="00A901B2">
        <w:t>A total of 45 taxa were identified (from 60 samples). The 15 most abundant taxa (&gt;1% in total abundance) comprised 93% of the total abundance across all sites</w:t>
      </w:r>
      <w:r w:rsidR="00CD6F0C">
        <w:t xml:space="preserve"> (</w:t>
      </w:r>
      <w:r w:rsidR="00CD6F0C">
        <w:fldChar w:fldCharType="begin"/>
      </w:r>
      <w:r w:rsidR="00CD6F0C">
        <w:instrText xml:space="preserve"> REF _Ref491424458 \h </w:instrText>
      </w:r>
      <w:r w:rsidR="00CD6F0C">
        <w:fldChar w:fldCharType="separate"/>
      </w:r>
      <w:r w:rsidR="00AA6BBF">
        <w:t xml:space="preserve">Figure </w:t>
      </w:r>
      <w:r w:rsidR="00AA6BBF">
        <w:rPr>
          <w:noProof/>
        </w:rPr>
        <w:t>H</w:t>
      </w:r>
      <w:r w:rsidR="00AA6BBF">
        <w:noBreakHyphen/>
      </w:r>
      <w:r w:rsidR="00AA6BBF">
        <w:rPr>
          <w:noProof/>
        </w:rPr>
        <w:t>4</w:t>
      </w:r>
      <w:r w:rsidR="00CD6F0C">
        <w:fldChar w:fldCharType="end"/>
      </w:r>
      <w:r w:rsidR="00CD6F0C">
        <w:t>)</w:t>
      </w:r>
      <w:r w:rsidRPr="00A901B2">
        <w:t xml:space="preserve">. The most abundant taxa was rotifer Genus </w:t>
      </w:r>
      <w:r w:rsidRPr="00A901B2">
        <w:rPr>
          <w:i/>
        </w:rPr>
        <w:t>Brachionus</w:t>
      </w:r>
      <w:r w:rsidRPr="00A901B2">
        <w:t xml:space="preserve"> (36% of the total abundance) occurring at 75% of sites and sampling occasions. The second most abundant taxa Copepod nauplii (7% of the total abundance) occurred at 95% sites and sampling occasions. The other most abundant species in descending order were rotifer Order Bdelloida (7%), Family Notommatidae (6%) and Family Filiniidae (6%). </w:t>
      </w:r>
    </w:p>
    <w:p w14:paraId="6DB4B1F2" w14:textId="77777777" w:rsidR="00CD6F0C" w:rsidRDefault="002A0A3C" w:rsidP="00CD6F0C">
      <w:pPr>
        <w:keepNext/>
        <w:spacing w:line="240" w:lineRule="auto"/>
      </w:pPr>
      <w:r>
        <w:rPr>
          <w:noProof/>
          <w:lang w:eastAsia="en-AU"/>
        </w:rPr>
        <w:drawing>
          <wp:inline distT="0" distB="0" distL="0" distR="0" wp14:anchorId="4743742D" wp14:editId="3FD86DC8">
            <wp:extent cx="2200275" cy="2876612"/>
            <wp:effectExtent l="0" t="0" r="0" b="0"/>
            <wp:docPr id="403" name="Picture 403" descr="N:\Projects\16ARM\5304 Gwydir LTIM Stage 2 - year 3\Fieldwork\photos\Bug images to Mark\brach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Projects\16ARM\5304 Gwydir LTIM Stage 2 - year 3\Fieldwork\photos\Bug images to Mark\brachi.TIF"/>
                    <pic:cNvPicPr>
                      <a:picLocks noChangeAspect="1" noChangeArrowheads="1"/>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2201590" cy="287833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25FE2F2" wp14:editId="6CF871DD">
            <wp:extent cx="3564354" cy="2870835"/>
            <wp:effectExtent l="0" t="0" r="0" b="5715"/>
            <wp:docPr id="404" name="Picture 404" descr="N:\Projects\16ARM\5304 Gwydir LTIM Stage 2 - year 3\Fieldwork\photos\Bug images to Mark\Macrothricida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Projects\16ARM\5304 Gwydir LTIM Stage 2 - year 3\Fieldwork\photos\Bug images to Mark\Macrothricidae1.TIF"/>
                    <pic:cNvPicPr>
                      <a:picLocks noChangeAspect="1" noChangeArrowheads="1"/>
                    </pic:cNvPicPr>
                  </pic:nvPicPr>
                  <pic:blipFill rotWithShape="1">
                    <a:blip r:embed="rId153" cstate="screen">
                      <a:extLst>
                        <a:ext uri="{28A0092B-C50C-407E-A947-70E740481C1C}">
                          <a14:useLocalDpi xmlns:a14="http://schemas.microsoft.com/office/drawing/2010/main"/>
                        </a:ext>
                      </a:extLst>
                    </a:blip>
                    <a:srcRect/>
                    <a:stretch/>
                  </pic:blipFill>
                  <pic:spPr bwMode="auto">
                    <a:xfrm>
                      <a:off x="0" y="0"/>
                      <a:ext cx="3584632" cy="2887167"/>
                    </a:xfrm>
                    <a:prstGeom prst="rect">
                      <a:avLst/>
                    </a:prstGeom>
                    <a:noFill/>
                    <a:ln>
                      <a:noFill/>
                    </a:ln>
                    <a:extLst>
                      <a:ext uri="{53640926-AAD7-44D8-BBD7-CCE9431645EC}">
                        <a14:shadowObscured xmlns:a14="http://schemas.microsoft.com/office/drawing/2010/main"/>
                      </a:ext>
                    </a:extLst>
                  </pic:spPr>
                </pic:pic>
              </a:graphicData>
            </a:graphic>
          </wp:inline>
        </w:drawing>
      </w:r>
    </w:p>
    <w:p w14:paraId="4258AEF7" w14:textId="3F3A49B7" w:rsidR="002A0A3C" w:rsidRPr="00A901B2" w:rsidRDefault="00CD6F0C" w:rsidP="00CD6F0C">
      <w:pPr>
        <w:pStyle w:val="Caption"/>
      </w:pPr>
      <w:bookmarkStart w:id="101" w:name="_Ref491424458"/>
      <w:bookmarkStart w:id="102" w:name="_Ref491424443"/>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101"/>
      <w:r>
        <w:t xml:space="preserve"> Microinvertebrates collected in the Selected Area in 2016-17. Rotifer (&lt;1mm, left) and </w:t>
      </w:r>
      <w:r w:rsidRPr="005B1081">
        <w:t>Cladoceran</w:t>
      </w:r>
      <w:r>
        <w:t xml:space="preserve"> &lt;2mm, right)</w:t>
      </w:r>
      <w:bookmarkEnd w:id="102"/>
    </w:p>
    <w:p w14:paraId="0540117E" w14:textId="77777777" w:rsidR="00A901B2" w:rsidRPr="00A901B2" w:rsidRDefault="00A901B2" w:rsidP="00A901B2">
      <w:pPr>
        <w:pStyle w:val="Heading7"/>
        <w:numPr>
          <w:ilvl w:val="0"/>
          <w:numId w:val="0"/>
        </w:numPr>
        <w:rPr>
          <w:b/>
          <w:sz w:val="20"/>
          <w:szCs w:val="20"/>
        </w:rPr>
      </w:pPr>
      <w:r w:rsidRPr="00A901B2">
        <w:rPr>
          <w:b/>
          <w:sz w:val="20"/>
          <w:szCs w:val="20"/>
        </w:rPr>
        <w:t>H.3.2.1 Density</w:t>
      </w:r>
    </w:p>
    <w:p w14:paraId="34EC6B24" w14:textId="3EAA8C8E" w:rsidR="002A0A3C" w:rsidRDefault="00A901B2" w:rsidP="002A0A3C">
      <w:r w:rsidRPr="00A901B2">
        <w:t>Pelagic microinvertebrate communities generally had higher densities than benthic communities although there was no significant difference. There were significant time</w:t>
      </w:r>
      <w:r w:rsidR="002A0A3C">
        <w:t xml:space="preserve"> </w:t>
      </w:r>
      <w:r w:rsidRPr="00A901B2">
        <w:t>and</w:t>
      </w:r>
      <w:r w:rsidR="002A0A3C">
        <w:t> </w:t>
      </w:r>
      <w:r w:rsidRPr="00A901B2">
        <w:t>site interactions observed in density (Pseudo-F 3.6038, p&lt;0.05</w:t>
      </w:r>
      <w:r w:rsidRPr="00BE73FC">
        <w:t xml:space="preserve">; </w:t>
      </w:r>
      <w:r w:rsidR="00CF3166">
        <w:fldChar w:fldCharType="begin"/>
      </w:r>
      <w:r w:rsidR="00CF3166">
        <w:instrText xml:space="preserve"> REF _Ref491158213 \h </w:instrText>
      </w:r>
      <w:r w:rsidR="00CF3166">
        <w:fldChar w:fldCharType="separate"/>
      </w:r>
      <w:r w:rsidR="00AA6BBF" w:rsidRPr="00CF3166">
        <w:t xml:space="preserve">Figure </w:t>
      </w:r>
      <w:r w:rsidR="00AA6BBF">
        <w:rPr>
          <w:noProof/>
        </w:rPr>
        <w:t>H</w:t>
      </w:r>
      <w:r w:rsidR="00AA6BBF">
        <w:noBreakHyphen/>
      </w:r>
      <w:r w:rsidR="00AA6BBF">
        <w:rPr>
          <w:noProof/>
        </w:rPr>
        <w:t>5</w:t>
      </w:r>
      <w:r w:rsidR="00CF3166">
        <w:fldChar w:fldCharType="end"/>
      </w:r>
      <w:r w:rsidRPr="00A901B2">
        <w:t>). In Mar-17, microinvertebrate densities in Ross Billabong and the Western Floodplain were significantly higher than other sampling occasions (pair wise p&lt;0.05).</w:t>
      </w:r>
    </w:p>
    <w:p w14:paraId="42456EE0" w14:textId="6BBF4498" w:rsidR="00A901B2" w:rsidRPr="00A901B2" w:rsidRDefault="00A901B2" w:rsidP="002A0A3C">
      <w:r w:rsidRPr="002A0A3C">
        <w:t xml:space="preserve">In the Western Floodplain, whole system microinvertebrate density peaked in Mar-17 at the system scale (density data scaled to total volume) while the system had contracted to disconnected </w:t>
      </w:r>
      <w:r w:rsidR="0001773C" w:rsidRPr="002A0A3C">
        <w:t>pools with only the WF3 site with</w:t>
      </w:r>
      <w:r w:rsidRPr="002A0A3C">
        <w:t xml:space="preserve"> surface water remaining. The highest whole system scale microinvertebrate densities recorded in this year were 5.8 times higher than previous year highest records of 1,600,000 individual in Oct-15 (</w:t>
      </w:r>
      <w:r w:rsidR="002A0A3C" w:rsidRPr="002A0A3C">
        <w:fldChar w:fldCharType="begin"/>
      </w:r>
      <w:r w:rsidR="002A0A3C" w:rsidRPr="002A0A3C">
        <w:instrText xml:space="preserve"> REF _Ref491423444 \h  \* MERGEFORMAT </w:instrText>
      </w:r>
      <w:r w:rsidR="002A0A3C" w:rsidRPr="002A0A3C">
        <w:fldChar w:fldCharType="separate"/>
      </w:r>
      <w:r w:rsidR="00AA6BBF">
        <w:t>Table H</w:t>
      </w:r>
      <w:r w:rsidR="00AA6BBF">
        <w:noBreakHyphen/>
        <w:t>3</w:t>
      </w:r>
      <w:r w:rsidR="002A0A3C" w:rsidRPr="002A0A3C">
        <w:fldChar w:fldCharType="end"/>
      </w:r>
      <w:r w:rsidRPr="00A901B2">
        <w:t xml:space="preserve">). </w:t>
      </w:r>
    </w:p>
    <w:p w14:paraId="00790B14" w14:textId="1D473342" w:rsidR="00CF3166" w:rsidRDefault="002D337D" w:rsidP="002A0A3C">
      <w:pPr>
        <w:keepNext/>
        <w:spacing w:line="240" w:lineRule="auto"/>
        <w:jc w:val="center"/>
      </w:pPr>
      <w:r>
        <w:rPr>
          <w:noProof/>
          <w:lang w:eastAsia="en-AU"/>
        </w:rPr>
        <w:drawing>
          <wp:inline distT="0" distB="0" distL="0" distR="0" wp14:anchorId="0C899997" wp14:editId="28AC0CEC">
            <wp:extent cx="5595730" cy="3850758"/>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5607236" cy="3858676"/>
                    </a:xfrm>
                    <a:prstGeom prst="rect">
                      <a:avLst/>
                    </a:prstGeom>
                    <a:noFill/>
                  </pic:spPr>
                </pic:pic>
              </a:graphicData>
            </a:graphic>
          </wp:inline>
        </w:drawing>
      </w:r>
    </w:p>
    <w:p w14:paraId="42C82148" w14:textId="05863FF4" w:rsidR="00A901B2" w:rsidRPr="00CF3166" w:rsidRDefault="00CF3166" w:rsidP="00CF3166">
      <w:pPr>
        <w:pStyle w:val="Caption"/>
      </w:pPr>
      <w:bookmarkStart w:id="103" w:name="_Ref491158213"/>
      <w:r w:rsidRPr="00CF3166">
        <w:t xml:space="preserve">Figure </w:t>
      </w:r>
      <w:r w:rsidR="00C25703">
        <w:fldChar w:fldCharType="begin"/>
      </w:r>
      <w:r w:rsidR="00C25703">
        <w:instrText xml:space="preserve"> </w:instrText>
      </w:r>
      <w:r w:rsidR="00C25703">
        <w:instrText xml:space="preserve">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103"/>
      <w:r w:rsidRPr="00CF3166">
        <w:t>: Mean ± standard deviation (SD) of microinvertebrate density (individuals/L).</w:t>
      </w:r>
    </w:p>
    <w:p w14:paraId="2E880B19" w14:textId="77777777" w:rsidR="00CF3166" w:rsidRDefault="00CF3166" w:rsidP="00A901B2">
      <w:pPr>
        <w:pStyle w:val="Caption"/>
        <w:keepNext/>
      </w:pPr>
      <w:bookmarkStart w:id="104" w:name="_Ref490738136"/>
    </w:p>
    <w:p w14:paraId="720E7773" w14:textId="7B6ADD4B" w:rsidR="00A901B2" w:rsidRDefault="00A901B2" w:rsidP="00A901B2">
      <w:pPr>
        <w:pStyle w:val="Caption"/>
        <w:keepNext/>
      </w:pPr>
      <w:bookmarkStart w:id="105" w:name="_Ref491423444"/>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104"/>
      <w:bookmarkEnd w:id="105"/>
      <w:r w:rsidR="00B23227">
        <w:t xml:space="preserve">: </w:t>
      </w:r>
      <w:r>
        <w:t xml:space="preserve"> Whole system scale microinvertebrate density (number of individual/m</w:t>
      </w:r>
      <w:r w:rsidRPr="0023740D">
        <w:rPr>
          <w:vertAlign w:val="superscript"/>
        </w:rPr>
        <w:t>2</w:t>
      </w:r>
      <w:r>
        <w:t>) in the Western Floodplain in 2016-17</w:t>
      </w:r>
      <w:r w:rsidR="00A15B92">
        <w:t>.</w:t>
      </w:r>
    </w:p>
    <w:tbl>
      <w:tblPr>
        <w:tblStyle w:val="StandardELAFormat"/>
        <w:tblW w:w="5000" w:type="pct"/>
        <w:tblLook w:val="04A0" w:firstRow="1" w:lastRow="0" w:firstColumn="1" w:lastColumn="0" w:noHBand="0" w:noVBand="1"/>
      </w:tblPr>
      <w:tblGrid>
        <w:gridCol w:w="4207"/>
        <w:gridCol w:w="1141"/>
        <w:gridCol w:w="1316"/>
        <w:gridCol w:w="1316"/>
        <w:gridCol w:w="1220"/>
      </w:tblGrid>
      <w:tr w:rsidR="00A901B2" w:rsidRPr="00B34C5F" w14:paraId="066C8195" w14:textId="77777777" w:rsidTr="002D337D">
        <w:trPr>
          <w:cnfStyle w:val="100000000000" w:firstRow="1" w:lastRow="0" w:firstColumn="0" w:lastColumn="0" w:oddVBand="0" w:evenVBand="0" w:oddHBand="0" w:evenHBand="0" w:firstRowFirstColumn="0" w:firstRowLastColumn="0" w:lastRowFirstColumn="0" w:lastRowLastColumn="0"/>
          <w:trHeight w:val="315"/>
        </w:trPr>
        <w:tc>
          <w:tcPr>
            <w:tcW w:w="2287" w:type="pct"/>
            <w:noWrap/>
            <w:hideMark/>
          </w:tcPr>
          <w:p w14:paraId="26F6648E"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Vegetation community</w:t>
            </w:r>
          </w:p>
        </w:tc>
        <w:tc>
          <w:tcPr>
            <w:tcW w:w="620" w:type="pct"/>
            <w:noWrap/>
            <w:hideMark/>
          </w:tcPr>
          <w:p w14:paraId="557C7533"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Site</w:t>
            </w:r>
          </w:p>
        </w:tc>
        <w:tc>
          <w:tcPr>
            <w:tcW w:w="715" w:type="pct"/>
            <w:noWrap/>
            <w:hideMark/>
          </w:tcPr>
          <w:p w14:paraId="22A908A9"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Aug-16</w:t>
            </w:r>
          </w:p>
        </w:tc>
        <w:tc>
          <w:tcPr>
            <w:tcW w:w="715" w:type="pct"/>
            <w:noWrap/>
            <w:hideMark/>
          </w:tcPr>
          <w:p w14:paraId="49BDFAC9"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Nov-16</w:t>
            </w:r>
          </w:p>
        </w:tc>
        <w:tc>
          <w:tcPr>
            <w:tcW w:w="663" w:type="pct"/>
            <w:noWrap/>
            <w:hideMark/>
          </w:tcPr>
          <w:p w14:paraId="184ABE20"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Mar-17</w:t>
            </w:r>
          </w:p>
        </w:tc>
      </w:tr>
      <w:tr w:rsidR="00A901B2" w:rsidRPr="00B34C5F" w14:paraId="3E43E09A" w14:textId="77777777" w:rsidTr="002D337D">
        <w:trPr>
          <w:trHeight w:val="315"/>
        </w:trPr>
        <w:tc>
          <w:tcPr>
            <w:tcW w:w="2287" w:type="pct"/>
            <w:noWrap/>
            <w:vAlign w:val="center"/>
            <w:hideMark/>
          </w:tcPr>
          <w:p w14:paraId="0BB3EE33"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Coolabah/ River Coobah woodland</w:t>
            </w:r>
          </w:p>
        </w:tc>
        <w:tc>
          <w:tcPr>
            <w:tcW w:w="620" w:type="pct"/>
            <w:noWrap/>
            <w:vAlign w:val="center"/>
            <w:hideMark/>
          </w:tcPr>
          <w:p w14:paraId="10C5CF6E"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WF1</w:t>
            </w:r>
          </w:p>
        </w:tc>
        <w:tc>
          <w:tcPr>
            <w:tcW w:w="715" w:type="pct"/>
            <w:noWrap/>
            <w:vAlign w:val="center"/>
            <w:hideMark/>
          </w:tcPr>
          <w:p w14:paraId="0FB36B95"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990,000</w:t>
            </w:r>
          </w:p>
        </w:tc>
        <w:tc>
          <w:tcPr>
            <w:tcW w:w="715" w:type="pct"/>
            <w:noWrap/>
            <w:vAlign w:val="center"/>
            <w:hideMark/>
          </w:tcPr>
          <w:p w14:paraId="7132E494"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t>
            </w:r>
          </w:p>
        </w:tc>
        <w:tc>
          <w:tcPr>
            <w:tcW w:w="663" w:type="pct"/>
            <w:noWrap/>
            <w:vAlign w:val="center"/>
            <w:hideMark/>
          </w:tcPr>
          <w:p w14:paraId="4877FD79"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t>
            </w:r>
          </w:p>
        </w:tc>
      </w:tr>
      <w:tr w:rsidR="00A901B2" w:rsidRPr="00B34C5F" w14:paraId="6BCC17AA" w14:textId="77777777" w:rsidTr="002D337D">
        <w:trPr>
          <w:trHeight w:val="315"/>
        </w:trPr>
        <w:tc>
          <w:tcPr>
            <w:tcW w:w="2287" w:type="pct"/>
            <w:noWrap/>
            <w:vAlign w:val="center"/>
            <w:hideMark/>
          </w:tcPr>
          <w:p w14:paraId="4D0C3F06"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Coolabah open woodland</w:t>
            </w:r>
          </w:p>
        </w:tc>
        <w:tc>
          <w:tcPr>
            <w:tcW w:w="620" w:type="pct"/>
            <w:noWrap/>
            <w:vAlign w:val="center"/>
            <w:hideMark/>
          </w:tcPr>
          <w:p w14:paraId="69DAA32B"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WF2</w:t>
            </w:r>
          </w:p>
        </w:tc>
        <w:tc>
          <w:tcPr>
            <w:tcW w:w="715" w:type="pct"/>
            <w:noWrap/>
            <w:vAlign w:val="center"/>
            <w:hideMark/>
          </w:tcPr>
          <w:p w14:paraId="03B2883C"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420,000</w:t>
            </w:r>
          </w:p>
        </w:tc>
        <w:tc>
          <w:tcPr>
            <w:tcW w:w="715" w:type="pct"/>
            <w:noWrap/>
            <w:vAlign w:val="center"/>
            <w:hideMark/>
          </w:tcPr>
          <w:p w14:paraId="73211094"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2,070,000</w:t>
            </w:r>
          </w:p>
        </w:tc>
        <w:tc>
          <w:tcPr>
            <w:tcW w:w="663" w:type="pct"/>
            <w:noWrap/>
            <w:vAlign w:val="center"/>
            <w:hideMark/>
          </w:tcPr>
          <w:p w14:paraId="5685F31A"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t>
            </w:r>
          </w:p>
        </w:tc>
      </w:tr>
      <w:tr w:rsidR="00A901B2" w:rsidRPr="00B34C5F" w14:paraId="7FDAA7D0" w14:textId="77777777" w:rsidTr="002D337D">
        <w:trPr>
          <w:trHeight w:val="315"/>
        </w:trPr>
        <w:tc>
          <w:tcPr>
            <w:tcW w:w="2287" w:type="pct"/>
            <w:noWrap/>
            <w:vAlign w:val="center"/>
            <w:hideMark/>
          </w:tcPr>
          <w:p w14:paraId="0FB4D231"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Lignum wetland</w:t>
            </w:r>
          </w:p>
        </w:tc>
        <w:tc>
          <w:tcPr>
            <w:tcW w:w="620" w:type="pct"/>
            <w:noWrap/>
            <w:vAlign w:val="center"/>
            <w:hideMark/>
          </w:tcPr>
          <w:p w14:paraId="26F057FA"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WF3</w:t>
            </w:r>
          </w:p>
        </w:tc>
        <w:tc>
          <w:tcPr>
            <w:tcW w:w="715" w:type="pct"/>
            <w:noWrap/>
            <w:vAlign w:val="center"/>
            <w:hideMark/>
          </w:tcPr>
          <w:p w14:paraId="6D6BD1CE"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1,380,000</w:t>
            </w:r>
          </w:p>
        </w:tc>
        <w:tc>
          <w:tcPr>
            <w:tcW w:w="715" w:type="pct"/>
            <w:noWrap/>
            <w:vAlign w:val="center"/>
            <w:hideMark/>
          </w:tcPr>
          <w:p w14:paraId="5C5CD0AF"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960,000</w:t>
            </w:r>
          </w:p>
        </w:tc>
        <w:tc>
          <w:tcPr>
            <w:tcW w:w="663" w:type="pct"/>
            <w:noWrap/>
            <w:vAlign w:val="center"/>
            <w:hideMark/>
          </w:tcPr>
          <w:p w14:paraId="6FBEA55C"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9,360,000</w:t>
            </w:r>
          </w:p>
        </w:tc>
      </w:tr>
      <w:tr w:rsidR="00A901B2" w:rsidRPr="00B34C5F" w14:paraId="5F2649FB" w14:textId="77777777" w:rsidTr="002D337D">
        <w:trPr>
          <w:trHeight w:val="315"/>
        </w:trPr>
        <w:tc>
          <w:tcPr>
            <w:tcW w:w="2907" w:type="pct"/>
            <w:gridSpan w:val="2"/>
            <w:noWrap/>
            <w:vAlign w:val="center"/>
            <w:hideMark/>
          </w:tcPr>
          <w:p w14:paraId="0264DE43"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Total</w:t>
            </w:r>
          </w:p>
        </w:tc>
        <w:tc>
          <w:tcPr>
            <w:tcW w:w="715" w:type="pct"/>
            <w:noWrap/>
            <w:vAlign w:val="center"/>
            <w:hideMark/>
          </w:tcPr>
          <w:p w14:paraId="72AF6204"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2,780,000</w:t>
            </w:r>
          </w:p>
        </w:tc>
        <w:tc>
          <w:tcPr>
            <w:tcW w:w="715" w:type="pct"/>
            <w:noWrap/>
            <w:vAlign w:val="center"/>
            <w:hideMark/>
          </w:tcPr>
          <w:p w14:paraId="4D501DB4"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3,020,000</w:t>
            </w:r>
          </w:p>
        </w:tc>
        <w:tc>
          <w:tcPr>
            <w:tcW w:w="663" w:type="pct"/>
            <w:noWrap/>
            <w:vAlign w:val="center"/>
            <w:hideMark/>
          </w:tcPr>
          <w:p w14:paraId="159062AD" w14:textId="77777777" w:rsidR="00A901B2" w:rsidRPr="00B34C5F" w:rsidRDefault="00A901B2" w:rsidP="002D337D">
            <w:pPr>
              <w:spacing w:after="60"/>
              <w:jc w:val="center"/>
              <w:rPr>
                <w:rFonts w:ascii="Calibri" w:hAnsi="Calibri"/>
                <w:color w:val="000000"/>
              </w:rPr>
            </w:pPr>
            <w:r w:rsidRPr="00B34C5F">
              <w:rPr>
                <w:rFonts w:ascii="Calibri" w:hAnsi="Calibri"/>
                <w:color w:val="000000"/>
              </w:rPr>
              <w:t>9,360,000</w:t>
            </w:r>
          </w:p>
        </w:tc>
      </w:tr>
    </w:tbl>
    <w:p w14:paraId="54072012" w14:textId="1B106ED1" w:rsidR="00A901B2" w:rsidRPr="00A901B2" w:rsidRDefault="00A901B2" w:rsidP="00A901B2">
      <w:pPr>
        <w:pStyle w:val="Heading7"/>
        <w:numPr>
          <w:ilvl w:val="0"/>
          <w:numId w:val="0"/>
        </w:numPr>
        <w:rPr>
          <w:b/>
          <w:sz w:val="20"/>
          <w:szCs w:val="20"/>
        </w:rPr>
      </w:pPr>
      <w:r w:rsidRPr="00A901B2">
        <w:rPr>
          <w:b/>
          <w:sz w:val="20"/>
          <w:szCs w:val="20"/>
        </w:rPr>
        <w:t>H.3.2.2 Diversity indices</w:t>
      </w:r>
    </w:p>
    <w:p w14:paraId="30664063" w14:textId="40178367" w:rsidR="00A901B2" w:rsidRPr="00A901B2" w:rsidRDefault="00A901B2" w:rsidP="00A901B2">
      <w:r w:rsidRPr="00A901B2">
        <w:t xml:space="preserve">There was no significant difference between benthic and pelagic habitats for </w:t>
      </w:r>
      <w:r w:rsidR="009742A5">
        <w:t xml:space="preserve">microinvertebrate </w:t>
      </w:r>
      <w:r w:rsidRPr="00A901B2">
        <w:t>richness and diversity. Time and zone interactions were found in both richness (Pseudo-F 11.524, p&lt;0.05) and diversity (Pseudo-F 12.03, p&lt;0.005). In particular, diversity in the Western Floodplain was significantly lower in Mar-17 than other sampling occasions (pair wise p&lt;0.05,</w:t>
      </w:r>
      <w:r w:rsidR="00A670CC">
        <w:t xml:space="preserve"> </w:t>
      </w:r>
      <w:r w:rsidR="00CF3166">
        <w:fldChar w:fldCharType="begin"/>
      </w:r>
      <w:r w:rsidR="00CF3166">
        <w:instrText xml:space="preserve"> REF _Ref491158271 \h </w:instrText>
      </w:r>
      <w:r w:rsidR="00CF3166">
        <w:fldChar w:fldCharType="separate"/>
      </w:r>
      <w:r w:rsidR="00AA6BBF">
        <w:t xml:space="preserve">Figure </w:t>
      </w:r>
      <w:r w:rsidR="00AA6BBF">
        <w:rPr>
          <w:noProof/>
        </w:rPr>
        <w:t>H</w:t>
      </w:r>
      <w:r w:rsidR="00AA6BBF">
        <w:noBreakHyphen/>
      </w:r>
      <w:r w:rsidR="00AA6BBF">
        <w:rPr>
          <w:noProof/>
        </w:rPr>
        <w:t>6</w:t>
      </w:r>
      <w:r w:rsidR="00CF3166">
        <w:fldChar w:fldCharType="end"/>
      </w:r>
      <w:r w:rsidRPr="00A901B2">
        <w:t>).</w:t>
      </w:r>
    </w:p>
    <w:p w14:paraId="161C49BD" w14:textId="0AAA7E01" w:rsidR="00CF3166" w:rsidRDefault="002D337D" w:rsidP="00CF3166">
      <w:pPr>
        <w:keepNext/>
        <w:spacing w:line="240" w:lineRule="auto"/>
      </w:pPr>
      <w:r>
        <w:rPr>
          <w:noProof/>
          <w:lang w:eastAsia="en-AU"/>
        </w:rPr>
        <w:drawing>
          <wp:inline distT="0" distB="0" distL="0" distR="0" wp14:anchorId="3288CBC5" wp14:editId="711F8D74">
            <wp:extent cx="2951922" cy="2345330"/>
            <wp:effectExtent l="0" t="0" r="127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966539" cy="2356943"/>
                    </a:xfrm>
                    <a:prstGeom prst="rect">
                      <a:avLst/>
                    </a:prstGeom>
                    <a:noFill/>
                  </pic:spPr>
                </pic:pic>
              </a:graphicData>
            </a:graphic>
          </wp:inline>
        </w:drawing>
      </w:r>
      <w:r>
        <w:rPr>
          <w:noProof/>
          <w:lang w:eastAsia="en-AU"/>
        </w:rPr>
        <w:drawing>
          <wp:inline distT="0" distB="0" distL="0" distR="0" wp14:anchorId="73476071" wp14:editId="0ED92AB0">
            <wp:extent cx="2882906" cy="2284609"/>
            <wp:effectExtent l="0" t="0" r="0" b="190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901741" cy="2299535"/>
                    </a:xfrm>
                    <a:prstGeom prst="rect">
                      <a:avLst/>
                    </a:prstGeom>
                    <a:noFill/>
                  </pic:spPr>
                </pic:pic>
              </a:graphicData>
            </a:graphic>
          </wp:inline>
        </w:drawing>
      </w:r>
    </w:p>
    <w:p w14:paraId="16E47ADA" w14:textId="7CF97207" w:rsidR="00CF3166" w:rsidRPr="00896669" w:rsidRDefault="00CF3166" w:rsidP="00CF3166">
      <w:pPr>
        <w:pStyle w:val="Caption"/>
      </w:pPr>
      <w:bookmarkStart w:id="106" w:name="_Ref491158271"/>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106"/>
      <w:r>
        <w:t xml:space="preserve">: </w:t>
      </w:r>
      <w:r w:rsidRPr="00896669">
        <w:t>Mean ± standard deviation (SD) of microinvertebrate (a) taxonomic richness and (b) diversity.</w:t>
      </w:r>
    </w:p>
    <w:p w14:paraId="6B12D1FC" w14:textId="77777777" w:rsidR="00A670CC" w:rsidRPr="00A670CC" w:rsidRDefault="00A670CC" w:rsidP="00A670CC">
      <w:pPr>
        <w:pStyle w:val="Heading7"/>
        <w:numPr>
          <w:ilvl w:val="0"/>
          <w:numId w:val="0"/>
        </w:numPr>
        <w:rPr>
          <w:b/>
          <w:sz w:val="20"/>
          <w:szCs w:val="20"/>
        </w:rPr>
      </w:pPr>
      <w:r w:rsidRPr="00A670CC">
        <w:rPr>
          <w:b/>
          <w:sz w:val="20"/>
          <w:szCs w:val="20"/>
        </w:rPr>
        <w:t>H.3.2.3 Taxonomic composition</w:t>
      </w:r>
    </w:p>
    <w:p w14:paraId="4C0EA369" w14:textId="5888A69D" w:rsidR="00A670CC" w:rsidRPr="00885F8D" w:rsidRDefault="00A670CC" w:rsidP="00A670CC">
      <w:r w:rsidRPr="00885F8D">
        <w:t xml:space="preserve">Initially, a one-way PERMANOVA analysis was used to test if habitat could explain differences in the microinvertebrate community composition based on abundance. The PERMANOVA result </w:t>
      </w:r>
      <w:r>
        <w:t>identified</w:t>
      </w:r>
      <w:r w:rsidRPr="00885F8D">
        <w:t xml:space="preserve"> </w:t>
      </w:r>
      <w:r w:rsidR="00A15B92">
        <w:t xml:space="preserve">that </w:t>
      </w:r>
      <w:r w:rsidRPr="00885F8D">
        <w:t>taxonomic composition was significantly different between benthic and pelagic habitats (Pseudo-F=11.602, p=0.001;</w:t>
      </w:r>
      <w:r>
        <w:t xml:space="preserve"> </w:t>
      </w:r>
      <w:r w:rsidR="00CF3166">
        <w:fldChar w:fldCharType="begin"/>
      </w:r>
      <w:r w:rsidR="00CF3166">
        <w:instrText xml:space="preserve"> REF _Ref491158304 \h </w:instrText>
      </w:r>
      <w:r w:rsidR="00CF3166">
        <w:fldChar w:fldCharType="separate"/>
      </w:r>
      <w:r w:rsidR="00AA6BBF">
        <w:t xml:space="preserve">Figure </w:t>
      </w:r>
      <w:r w:rsidR="00AA6BBF">
        <w:rPr>
          <w:noProof/>
        </w:rPr>
        <w:t>H</w:t>
      </w:r>
      <w:r w:rsidR="00AA6BBF">
        <w:noBreakHyphen/>
      </w:r>
      <w:r w:rsidR="00AA6BBF">
        <w:rPr>
          <w:noProof/>
        </w:rPr>
        <w:t>7</w:t>
      </w:r>
      <w:r w:rsidR="00CF3166">
        <w:fldChar w:fldCharType="end"/>
      </w:r>
      <w:r w:rsidRPr="00885F8D">
        <w:t>). Similar patterns were also observed when analysing the presence</w:t>
      </w:r>
      <w:r>
        <w:t>-</w:t>
      </w:r>
      <w:r w:rsidRPr="00885F8D">
        <w:t xml:space="preserve">absence dataset. Since taxonomic composition was predominantly driven by </w:t>
      </w:r>
      <w:r>
        <w:t xml:space="preserve">differences between </w:t>
      </w:r>
      <w:r w:rsidRPr="00885F8D">
        <w:t>habitat</w:t>
      </w:r>
      <w:r>
        <w:t>s</w:t>
      </w:r>
      <w:r w:rsidR="00A15B92">
        <w:t>, the two</w:t>
      </w:r>
      <w:r w:rsidRPr="00885F8D">
        <w:t xml:space="preserve"> datasets </w:t>
      </w:r>
      <w:r>
        <w:t>were analysed separately to</w:t>
      </w:r>
      <w:r w:rsidRPr="00885F8D">
        <w:t xml:space="preserve"> explore the effects of time, zone and site (zone).</w:t>
      </w:r>
    </w:p>
    <w:p w14:paraId="689FDE84" w14:textId="00432E24" w:rsidR="00A670CC" w:rsidRDefault="00A670CC" w:rsidP="00A670CC">
      <w:r w:rsidRPr="00885F8D">
        <w:t>The difference</w:t>
      </w:r>
      <w:r>
        <w:t>s</w:t>
      </w:r>
      <w:r w:rsidRPr="00885F8D">
        <w:t xml:space="preserve"> </w:t>
      </w:r>
      <w:r>
        <w:t xml:space="preserve">in </w:t>
      </w:r>
      <w:r w:rsidRPr="00885F8D">
        <w:t xml:space="preserve">community </w:t>
      </w:r>
      <w:r>
        <w:t xml:space="preserve">composition </w:t>
      </w:r>
      <w:r w:rsidRPr="00885F8D">
        <w:t xml:space="preserve">between habitats was driven by the higher average abundance of Class Ostracoda, rotifer Genus </w:t>
      </w:r>
      <w:r w:rsidRPr="003C6E10">
        <w:rPr>
          <w:i/>
        </w:rPr>
        <w:t>Lecane</w:t>
      </w:r>
      <w:r w:rsidRPr="00885F8D">
        <w:t xml:space="preserve">, Phylum Nematoda and Phylum Annelida in the benthic habitat and the higher average abundance of rotifer Families Asplanchnidae, Family Centropagidae and Family Filiniidae, Genus </w:t>
      </w:r>
      <w:r w:rsidRPr="003C6E10">
        <w:rPr>
          <w:i/>
        </w:rPr>
        <w:t>Keratella</w:t>
      </w:r>
      <w:r w:rsidRPr="00885F8D">
        <w:t xml:space="preserve"> and Genus </w:t>
      </w:r>
      <w:r w:rsidRPr="003C6E10">
        <w:rPr>
          <w:i/>
        </w:rPr>
        <w:t>Polyarthra</w:t>
      </w:r>
      <w:r w:rsidRPr="00885F8D">
        <w:t xml:space="preserve"> in the pelagic habitat (</w:t>
      </w:r>
      <w:r>
        <w:fldChar w:fldCharType="begin"/>
      </w:r>
      <w:r>
        <w:instrText xml:space="preserve"> REF _Ref490738720 \h </w:instrText>
      </w:r>
      <w:r>
        <w:fldChar w:fldCharType="separate"/>
      </w:r>
      <w:r w:rsidR="00AA6BBF">
        <w:t xml:space="preserve">Table </w:t>
      </w:r>
      <w:r w:rsidR="00AA6BBF">
        <w:rPr>
          <w:noProof/>
        </w:rPr>
        <w:t>H</w:t>
      </w:r>
      <w:r w:rsidR="00AA6BBF">
        <w:noBreakHyphen/>
      </w:r>
      <w:r w:rsidR="00AA6BBF">
        <w:rPr>
          <w:noProof/>
        </w:rPr>
        <w:t>4</w:t>
      </w:r>
      <w:r>
        <w:fldChar w:fldCharType="end"/>
      </w:r>
      <w:r w:rsidRPr="00885F8D">
        <w:t xml:space="preserve">). The abundance of these nine taxa contributed to 34% </w:t>
      </w:r>
      <w:r>
        <w:t xml:space="preserve">of the </w:t>
      </w:r>
      <w:r w:rsidRPr="00885F8D">
        <w:t>cumulative dissimilarity between two habitats (</w:t>
      </w:r>
      <w:r>
        <w:fldChar w:fldCharType="begin"/>
      </w:r>
      <w:r>
        <w:instrText xml:space="preserve"> REF _Ref490738720 \h </w:instrText>
      </w:r>
      <w:r>
        <w:fldChar w:fldCharType="separate"/>
      </w:r>
      <w:r w:rsidR="00AA6BBF">
        <w:t xml:space="preserve">Table </w:t>
      </w:r>
      <w:r w:rsidR="00AA6BBF">
        <w:rPr>
          <w:noProof/>
        </w:rPr>
        <w:t>H</w:t>
      </w:r>
      <w:r w:rsidR="00AA6BBF">
        <w:noBreakHyphen/>
      </w:r>
      <w:r w:rsidR="00AA6BBF">
        <w:rPr>
          <w:noProof/>
        </w:rPr>
        <w:t>4</w:t>
      </w:r>
      <w:r>
        <w:fldChar w:fldCharType="end"/>
      </w:r>
      <w:r w:rsidRPr="00885F8D">
        <w:t>).</w:t>
      </w:r>
    </w:p>
    <w:p w14:paraId="412B67E1" w14:textId="77777777" w:rsidR="00CF3166" w:rsidRDefault="00A670CC" w:rsidP="002D337D">
      <w:pPr>
        <w:keepNext/>
        <w:spacing w:line="240" w:lineRule="auto"/>
        <w:jc w:val="center"/>
      </w:pPr>
      <w:r>
        <w:rPr>
          <w:noProof/>
          <w:lang w:eastAsia="en-AU"/>
        </w:rPr>
        <w:drawing>
          <wp:inline distT="0" distB="0" distL="0" distR="0" wp14:anchorId="542EE256" wp14:editId="10210D88">
            <wp:extent cx="5377070" cy="312744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5387213" cy="3133344"/>
                    </a:xfrm>
                    <a:prstGeom prst="rect">
                      <a:avLst/>
                    </a:prstGeom>
                    <a:noFill/>
                  </pic:spPr>
                </pic:pic>
              </a:graphicData>
            </a:graphic>
          </wp:inline>
        </w:drawing>
      </w:r>
    </w:p>
    <w:p w14:paraId="239301E7" w14:textId="0939BDBC" w:rsidR="00A901B2" w:rsidRDefault="00CF3166" w:rsidP="00CF3166">
      <w:pPr>
        <w:pStyle w:val="Caption"/>
      </w:pPr>
      <w:bookmarkStart w:id="107" w:name="_Ref491158304"/>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107"/>
      <w:r>
        <w:t xml:space="preserve">: </w:t>
      </w:r>
      <w:r w:rsidRPr="00115798">
        <w:t>NMDS ordination of microinvertebrate community composition by benthic and pelagic habitats using abundance dataset.</w:t>
      </w:r>
    </w:p>
    <w:p w14:paraId="67B743F1" w14:textId="29199E02" w:rsidR="00A670CC" w:rsidRDefault="00A670CC" w:rsidP="00A670CC">
      <w:pPr>
        <w:pStyle w:val="Caption"/>
        <w:keepNext/>
      </w:pPr>
      <w:bookmarkStart w:id="108" w:name="_Ref490738720"/>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4</w:t>
      </w:r>
      <w:r w:rsidR="00C25703">
        <w:rPr>
          <w:noProof/>
        </w:rPr>
        <w:fldChar w:fldCharType="end"/>
      </w:r>
      <w:bookmarkEnd w:id="108"/>
      <w:r w:rsidR="00B23227">
        <w:t>:</w:t>
      </w:r>
      <w:r>
        <w:t xml:space="preserve"> </w:t>
      </w:r>
      <w:r w:rsidRPr="00B020F8">
        <w:t>Microinvertebrate taxa contributing most of the dissimilarities between benthic and pelagic communities based on square root dataset. Bold numbers are the higher average abundance group.</w:t>
      </w:r>
    </w:p>
    <w:tbl>
      <w:tblPr>
        <w:tblStyle w:val="StandardELAFormat"/>
        <w:tblW w:w="5000" w:type="pct"/>
        <w:tblLook w:val="04A0" w:firstRow="1" w:lastRow="0" w:firstColumn="1" w:lastColumn="0" w:noHBand="0" w:noVBand="1"/>
      </w:tblPr>
      <w:tblGrid>
        <w:gridCol w:w="2228"/>
        <w:gridCol w:w="1947"/>
        <w:gridCol w:w="1805"/>
        <w:gridCol w:w="1676"/>
        <w:gridCol w:w="1544"/>
      </w:tblGrid>
      <w:tr w:rsidR="00A670CC" w:rsidRPr="00D225FF" w14:paraId="69388780"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1211" w:type="pct"/>
            <w:vMerge w:val="restart"/>
            <w:noWrap/>
            <w:hideMark/>
          </w:tcPr>
          <w:p w14:paraId="3CF1C6E7" w14:textId="77777777" w:rsidR="00A670CC" w:rsidRPr="00D225FF" w:rsidRDefault="00A670CC" w:rsidP="003E2C77">
            <w:pPr>
              <w:pStyle w:val="NoSpacing"/>
              <w:jc w:val="center"/>
              <w:rPr>
                <w:sz w:val="18"/>
                <w:szCs w:val="18"/>
              </w:rPr>
            </w:pPr>
            <w:r w:rsidRPr="00D225FF">
              <w:rPr>
                <w:sz w:val="18"/>
                <w:szCs w:val="18"/>
              </w:rPr>
              <w:t>Taxa</w:t>
            </w:r>
          </w:p>
        </w:tc>
        <w:tc>
          <w:tcPr>
            <w:tcW w:w="2038" w:type="pct"/>
            <w:gridSpan w:val="2"/>
            <w:noWrap/>
            <w:hideMark/>
          </w:tcPr>
          <w:p w14:paraId="22684DC8" w14:textId="77777777" w:rsidR="00A670CC" w:rsidRPr="00D225FF" w:rsidRDefault="00A670CC" w:rsidP="003E2C77">
            <w:pPr>
              <w:pStyle w:val="NoSpacing"/>
              <w:jc w:val="center"/>
              <w:rPr>
                <w:sz w:val="18"/>
                <w:szCs w:val="18"/>
              </w:rPr>
            </w:pPr>
            <w:r w:rsidRPr="00D225FF">
              <w:rPr>
                <w:sz w:val="18"/>
                <w:szCs w:val="18"/>
              </w:rPr>
              <w:t>Average Abundance</w:t>
            </w:r>
          </w:p>
        </w:tc>
        <w:tc>
          <w:tcPr>
            <w:tcW w:w="911" w:type="pct"/>
            <w:vMerge w:val="restart"/>
            <w:noWrap/>
            <w:hideMark/>
          </w:tcPr>
          <w:p w14:paraId="167CBE89" w14:textId="77777777" w:rsidR="00A670CC" w:rsidRPr="00D225FF" w:rsidRDefault="00A670CC" w:rsidP="003E2C77">
            <w:pPr>
              <w:pStyle w:val="NoSpacing"/>
              <w:jc w:val="center"/>
              <w:rPr>
                <w:sz w:val="18"/>
                <w:szCs w:val="18"/>
              </w:rPr>
            </w:pPr>
            <w:r w:rsidRPr="00D225FF">
              <w:rPr>
                <w:sz w:val="18"/>
                <w:szCs w:val="18"/>
              </w:rPr>
              <w:t>Contribution %</w:t>
            </w:r>
          </w:p>
        </w:tc>
        <w:tc>
          <w:tcPr>
            <w:tcW w:w="839" w:type="pct"/>
            <w:vMerge w:val="restart"/>
            <w:noWrap/>
            <w:hideMark/>
          </w:tcPr>
          <w:p w14:paraId="4AA64F2E" w14:textId="77777777" w:rsidR="00A670CC" w:rsidRPr="00D225FF" w:rsidRDefault="00A670CC" w:rsidP="003E2C77">
            <w:pPr>
              <w:pStyle w:val="NoSpacing"/>
              <w:jc w:val="center"/>
              <w:rPr>
                <w:sz w:val="18"/>
                <w:szCs w:val="18"/>
              </w:rPr>
            </w:pPr>
            <w:r w:rsidRPr="00D225FF">
              <w:rPr>
                <w:sz w:val="18"/>
                <w:szCs w:val="18"/>
              </w:rPr>
              <w:t>Cumulative %</w:t>
            </w:r>
          </w:p>
        </w:tc>
      </w:tr>
      <w:tr w:rsidR="00A670CC" w:rsidRPr="00D225FF" w14:paraId="07999C47" w14:textId="77777777" w:rsidTr="003E2C77">
        <w:trPr>
          <w:trHeight w:val="300"/>
        </w:trPr>
        <w:tc>
          <w:tcPr>
            <w:tcW w:w="1211" w:type="pct"/>
            <w:vMerge/>
            <w:vAlign w:val="center"/>
            <w:hideMark/>
          </w:tcPr>
          <w:p w14:paraId="38B33A01" w14:textId="77777777" w:rsidR="00A670CC" w:rsidRPr="00D225FF" w:rsidRDefault="00A670CC" w:rsidP="003E2C77">
            <w:pPr>
              <w:pStyle w:val="NoSpacing"/>
              <w:jc w:val="center"/>
              <w:rPr>
                <w:sz w:val="18"/>
                <w:szCs w:val="18"/>
              </w:rPr>
            </w:pPr>
          </w:p>
        </w:tc>
        <w:tc>
          <w:tcPr>
            <w:tcW w:w="1058" w:type="pct"/>
            <w:shd w:val="clear" w:color="auto" w:fill="D9D9D9" w:themeFill="background1" w:themeFillShade="D9"/>
            <w:noWrap/>
            <w:vAlign w:val="center"/>
            <w:hideMark/>
          </w:tcPr>
          <w:p w14:paraId="4EC4FF8B" w14:textId="77777777" w:rsidR="00A670CC" w:rsidRPr="00D225FF" w:rsidRDefault="00A670CC" w:rsidP="003E2C77">
            <w:pPr>
              <w:pStyle w:val="NoSpacing"/>
              <w:jc w:val="center"/>
              <w:rPr>
                <w:sz w:val="18"/>
                <w:szCs w:val="18"/>
              </w:rPr>
            </w:pPr>
            <w:r w:rsidRPr="00D225FF">
              <w:rPr>
                <w:sz w:val="18"/>
                <w:szCs w:val="18"/>
              </w:rPr>
              <w:t>Benthic</w:t>
            </w:r>
          </w:p>
        </w:tc>
        <w:tc>
          <w:tcPr>
            <w:tcW w:w="981" w:type="pct"/>
            <w:shd w:val="clear" w:color="auto" w:fill="D9D9D9" w:themeFill="background1" w:themeFillShade="D9"/>
            <w:noWrap/>
            <w:vAlign w:val="center"/>
            <w:hideMark/>
          </w:tcPr>
          <w:p w14:paraId="768C66C3" w14:textId="77777777" w:rsidR="00A670CC" w:rsidRPr="00D225FF" w:rsidRDefault="00A670CC" w:rsidP="003E2C77">
            <w:pPr>
              <w:pStyle w:val="NoSpacing"/>
              <w:jc w:val="center"/>
              <w:rPr>
                <w:sz w:val="18"/>
                <w:szCs w:val="18"/>
              </w:rPr>
            </w:pPr>
            <w:r w:rsidRPr="00D225FF">
              <w:rPr>
                <w:sz w:val="18"/>
                <w:szCs w:val="18"/>
              </w:rPr>
              <w:t>Pelagic</w:t>
            </w:r>
          </w:p>
        </w:tc>
        <w:tc>
          <w:tcPr>
            <w:tcW w:w="911" w:type="pct"/>
            <w:vMerge/>
            <w:vAlign w:val="center"/>
            <w:hideMark/>
          </w:tcPr>
          <w:p w14:paraId="034F3CEE" w14:textId="77777777" w:rsidR="00A670CC" w:rsidRPr="00D225FF" w:rsidRDefault="00A670CC" w:rsidP="003E2C77">
            <w:pPr>
              <w:pStyle w:val="NoSpacing"/>
              <w:jc w:val="center"/>
              <w:rPr>
                <w:sz w:val="18"/>
                <w:szCs w:val="18"/>
              </w:rPr>
            </w:pPr>
          </w:p>
        </w:tc>
        <w:tc>
          <w:tcPr>
            <w:tcW w:w="839" w:type="pct"/>
            <w:vMerge/>
            <w:vAlign w:val="center"/>
            <w:hideMark/>
          </w:tcPr>
          <w:p w14:paraId="11E13421" w14:textId="77777777" w:rsidR="00A670CC" w:rsidRPr="00D225FF" w:rsidRDefault="00A670CC" w:rsidP="003E2C77">
            <w:pPr>
              <w:pStyle w:val="NoSpacing"/>
              <w:jc w:val="center"/>
              <w:rPr>
                <w:sz w:val="18"/>
                <w:szCs w:val="18"/>
              </w:rPr>
            </w:pPr>
          </w:p>
        </w:tc>
      </w:tr>
      <w:tr w:rsidR="00A670CC" w:rsidRPr="00D225FF" w14:paraId="684FC7E9" w14:textId="77777777" w:rsidTr="003E2C77">
        <w:trPr>
          <w:trHeight w:val="300"/>
        </w:trPr>
        <w:tc>
          <w:tcPr>
            <w:tcW w:w="1211" w:type="pct"/>
            <w:noWrap/>
            <w:vAlign w:val="center"/>
            <w:hideMark/>
          </w:tcPr>
          <w:p w14:paraId="2B0D0272" w14:textId="73FB5BD2" w:rsidR="00A670CC" w:rsidRPr="00D225FF" w:rsidRDefault="00A670CC" w:rsidP="003E2C77">
            <w:pPr>
              <w:pStyle w:val="NoSpacing"/>
              <w:jc w:val="center"/>
              <w:rPr>
                <w:sz w:val="18"/>
                <w:szCs w:val="18"/>
              </w:rPr>
            </w:pPr>
            <w:r w:rsidRPr="00D225FF">
              <w:rPr>
                <w:sz w:val="18"/>
                <w:szCs w:val="18"/>
              </w:rPr>
              <w:t>F</w:t>
            </w:r>
            <w:r w:rsidR="00566C3A">
              <w:rPr>
                <w:sz w:val="18"/>
                <w:szCs w:val="18"/>
              </w:rPr>
              <w:t xml:space="preserve">. </w:t>
            </w:r>
            <w:r w:rsidRPr="00D225FF">
              <w:rPr>
                <w:sz w:val="18"/>
                <w:szCs w:val="18"/>
              </w:rPr>
              <w:t>Asplanchnidae</w:t>
            </w:r>
          </w:p>
        </w:tc>
        <w:tc>
          <w:tcPr>
            <w:tcW w:w="1058" w:type="pct"/>
            <w:noWrap/>
            <w:vAlign w:val="center"/>
            <w:hideMark/>
          </w:tcPr>
          <w:p w14:paraId="2D23A12A" w14:textId="77777777" w:rsidR="00A670CC" w:rsidRPr="00D225FF" w:rsidRDefault="00A670CC" w:rsidP="003E2C77">
            <w:pPr>
              <w:pStyle w:val="NoSpacing"/>
              <w:jc w:val="center"/>
              <w:rPr>
                <w:sz w:val="18"/>
                <w:szCs w:val="18"/>
              </w:rPr>
            </w:pPr>
            <w:r w:rsidRPr="00D225FF">
              <w:rPr>
                <w:sz w:val="18"/>
                <w:szCs w:val="18"/>
              </w:rPr>
              <w:t>0.30</w:t>
            </w:r>
          </w:p>
        </w:tc>
        <w:tc>
          <w:tcPr>
            <w:tcW w:w="981" w:type="pct"/>
            <w:noWrap/>
            <w:vAlign w:val="center"/>
            <w:hideMark/>
          </w:tcPr>
          <w:p w14:paraId="4AEA8241" w14:textId="77777777" w:rsidR="00A670CC" w:rsidRPr="00D225FF" w:rsidRDefault="00A670CC" w:rsidP="003E2C77">
            <w:pPr>
              <w:pStyle w:val="NoSpacing"/>
              <w:jc w:val="center"/>
              <w:rPr>
                <w:b/>
                <w:bCs/>
                <w:sz w:val="18"/>
                <w:szCs w:val="18"/>
              </w:rPr>
            </w:pPr>
            <w:r w:rsidRPr="00D225FF">
              <w:rPr>
                <w:b/>
                <w:bCs/>
                <w:sz w:val="18"/>
                <w:szCs w:val="18"/>
              </w:rPr>
              <w:t>0.97</w:t>
            </w:r>
          </w:p>
        </w:tc>
        <w:tc>
          <w:tcPr>
            <w:tcW w:w="911" w:type="pct"/>
            <w:noWrap/>
            <w:vAlign w:val="center"/>
            <w:hideMark/>
          </w:tcPr>
          <w:p w14:paraId="2193C1B8"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4.6</w:t>
            </w:r>
          </w:p>
        </w:tc>
        <w:tc>
          <w:tcPr>
            <w:tcW w:w="839" w:type="pct"/>
            <w:noWrap/>
            <w:vAlign w:val="center"/>
            <w:hideMark/>
          </w:tcPr>
          <w:p w14:paraId="3C7B7BF9"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4.6</w:t>
            </w:r>
          </w:p>
        </w:tc>
      </w:tr>
      <w:tr w:rsidR="00A670CC" w:rsidRPr="00D225FF" w14:paraId="25DDBCB5" w14:textId="77777777" w:rsidTr="003E2C77">
        <w:trPr>
          <w:trHeight w:val="300"/>
        </w:trPr>
        <w:tc>
          <w:tcPr>
            <w:tcW w:w="1211" w:type="pct"/>
            <w:noWrap/>
            <w:vAlign w:val="center"/>
            <w:hideMark/>
          </w:tcPr>
          <w:p w14:paraId="57B52849" w14:textId="19AC9507" w:rsidR="00A670CC" w:rsidRPr="00D225FF" w:rsidRDefault="00A670CC" w:rsidP="003E2C77">
            <w:pPr>
              <w:pStyle w:val="NoSpacing"/>
              <w:jc w:val="center"/>
              <w:rPr>
                <w:sz w:val="18"/>
                <w:szCs w:val="18"/>
              </w:rPr>
            </w:pPr>
            <w:r w:rsidRPr="00D225FF">
              <w:rPr>
                <w:sz w:val="18"/>
                <w:szCs w:val="18"/>
              </w:rPr>
              <w:t>F</w:t>
            </w:r>
            <w:r w:rsidR="00566C3A">
              <w:rPr>
                <w:sz w:val="18"/>
                <w:szCs w:val="18"/>
              </w:rPr>
              <w:t xml:space="preserve">. </w:t>
            </w:r>
            <w:r w:rsidRPr="00D225FF">
              <w:rPr>
                <w:sz w:val="18"/>
                <w:szCs w:val="18"/>
              </w:rPr>
              <w:t>Centropagidae</w:t>
            </w:r>
          </w:p>
        </w:tc>
        <w:tc>
          <w:tcPr>
            <w:tcW w:w="1058" w:type="pct"/>
            <w:noWrap/>
            <w:vAlign w:val="center"/>
            <w:hideMark/>
          </w:tcPr>
          <w:p w14:paraId="5BD74EE9" w14:textId="77777777" w:rsidR="00A670CC" w:rsidRPr="00D225FF" w:rsidRDefault="00A670CC" w:rsidP="003E2C77">
            <w:pPr>
              <w:pStyle w:val="NoSpacing"/>
              <w:jc w:val="center"/>
              <w:rPr>
                <w:sz w:val="18"/>
                <w:szCs w:val="18"/>
              </w:rPr>
            </w:pPr>
            <w:r w:rsidRPr="00D225FF">
              <w:rPr>
                <w:sz w:val="18"/>
                <w:szCs w:val="18"/>
              </w:rPr>
              <w:t>0.23</w:t>
            </w:r>
          </w:p>
        </w:tc>
        <w:tc>
          <w:tcPr>
            <w:tcW w:w="981" w:type="pct"/>
            <w:noWrap/>
            <w:vAlign w:val="center"/>
            <w:hideMark/>
          </w:tcPr>
          <w:p w14:paraId="6DFB2B0A" w14:textId="77777777" w:rsidR="00A670CC" w:rsidRPr="00D225FF" w:rsidRDefault="00A670CC" w:rsidP="003E2C77">
            <w:pPr>
              <w:pStyle w:val="NoSpacing"/>
              <w:jc w:val="center"/>
              <w:rPr>
                <w:b/>
                <w:bCs/>
                <w:sz w:val="18"/>
                <w:szCs w:val="18"/>
              </w:rPr>
            </w:pPr>
            <w:r w:rsidRPr="00D225FF">
              <w:rPr>
                <w:b/>
                <w:bCs/>
                <w:sz w:val="18"/>
                <w:szCs w:val="18"/>
              </w:rPr>
              <w:t>0.70</w:t>
            </w:r>
          </w:p>
        </w:tc>
        <w:tc>
          <w:tcPr>
            <w:tcW w:w="911" w:type="pct"/>
            <w:noWrap/>
            <w:vAlign w:val="center"/>
            <w:hideMark/>
          </w:tcPr>
          <w:p w14:paraId="57AF1C23"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4.0</w:t>
            </w:r>
          </w:p>
        </w:tc>
        <w:tc>
          <w:tcPr>
            <w:tcW w:w="839" w:type="pct"/>
            <w:noWrap/>
            <w:vAlign w:val="center"/>
            <w:hideMark/>
          </w:tcPr>
          <w:p w14:paraId="73D74E2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8.5</w:t>
            </w:r>
          </w:p>
        </w:tc>
      </w:tr>
      <w:tr w:rsidR="00A670CC" w:rsidRPr="00D225FF" w14:paraId="66639B06" w14:textId="77777777" w:rsidTr="003E2C77">
        <w:trPr>
          <w:trHeight w:val="300"/>
        </w:trPr>
        <w:tc>
          <w:tcPr>
            <w:tcW w:w="1211" w:type="pct"/>
            <w:noWrap/>
            <w:vAlign w:val="center"/>
            <w:hideMark/>
          </w:tcPr>
          <w:p w14:paraId="469D2885" w14:textId="364237AC"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Keratella</w:t>
            </w:r>
          </w:p>
        </w:tc>
        <w:tc>
          <w:tcPr>
            <w:tcW w:w="1058" w:type="pct"/>
            <w:noWrap/>
            <w:vAlign w:val="center"/>
            <w:hideMark/>
          </w:tcPr>
          <w:p w14:paraId="16285C12" w14:textId="77777777" w:rsidR="00A670CC" w:rsidRPr="00D225FF" w:rsidRDefault="00A670CC" w:rsidP="003E2C77">
            <w:pPr>
              <w:pStyle w:val="NoSpacing"/>
              <w:jc w:val="center"/>
              <w:rPr>
                <w:sz w:val="18"/>
                <w:szCs w:val="18"/>
              </w:rPr>
            </w:pPr>
            <w:r w:rsidRPr="00D225FF">
              <w:rPr>
                <w:sz w:val="18"/>
                <w:szCs w:val="18"/>
              </w:rPr>
              <w:t>0.37</w:t>
            </w:r>
          </w:p>
        </w:tc>
        <w:tc>
          <w:tcPr>
            <w:tcW w:w="981" w:type="pct"/>
            <w:noWrap/>
            <w:vAlign w:val="center"/>
            <w:hideMark/>
          </w:tcPr>
          <w:p w14:paraId="2560EBA4" w14:textId="77777777" w:rsidR="00A670CC" w:rsidRPr="00D225FF" w:rsidRDefault="00A670CC" w:rsidP="003E2C77">
            <w:pPr>
              <w:pStyle w:val="NoSpacing"/>
              <w:jc w:val="center"/>
              <w:rPr>
                <w:b/>
                <w:bCs/>
                <w:sz w:val="18"/>
                <w:szCs w:val="18"/>
              </w:rPr>
            </w:pPr>
            <w:r w:rsidRPr="00D225FF">
              <w:rPr>
                <w:b/>
                <w:bCs/>
                <w:sz w:val="18"/>
                <w:szCs w:val="18"/>
              </w:rPr>
              <w:t>0.73</w:t>
            </w:r>
          </w:p>
        </w:tc>
        <w:tc>
          <w:tcPr>
            <w:tcW w:w="911" w:type="pct"/>
            <w:noWrap/>
            <w:vAlign w:val="center"/>
            <w:hideMark/>
          </w:tcPr>
          <w:p w14:paraId="123CC8E6"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3.7</w:t>
            </w:r>
          </w:p>
        </w:tc>
        <w:tc>
          <w:tcPr>
            <w:tcW w:w="839" w:type="pct"/>
            <w:noWrap/>
            <w:vAlign w:val="center"/>
            <w:hideMark/>
          </w:tcPr>
          <w:p w14:paraId="40F3DC9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12.2</w:t>
            </w:r>
          </w:p>
        </w:tc>
      </w:tr>
      <w:tr w:rsidR="00A670CC" w:rsidRPr="00D225FF" w14:paraId="3FE66B38" w14:textId="77777777" w:rsidTr="003E2C77">
        <w:trPr>
          <w:trHeight w:val="300"/>
        </w:trPr>
        <w:tc>
          <w:tcPr>
            <w:tcW w:w="1211" w:type="pct"/>
            <w:noWrap/>
            <w:vAlign w:val="center"/>
            <w:hideMark/>
          </w:tcPr>
          <w:p w14:paraId="163F182A" w14:textId="37434A4D"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Polyarthra</w:t>
            </w:r>
          </w:p>
        </w:tc>
        <w:tc>
          <w:tcPr>
            <w:tcW w:w="1058" w:type="pct"/>
            <w:noWrap/>
            <w:vAlign w:val="center"/>
            <w:hideMark/>
          </w:tcPr>
          <w:p w14:paraId="0D8EB4B7" w14:textId="77777777" w:rsidR="00A670CC" w:rsidRPr="00D225FF" w:rsidRDefault="00A670CC" w:rsidP="003E2C77">
            <w:pPr>
              <w:pStyle w:val="NoSpacing"/>
              <w:jc w:val="center"/>
              <w:rPr>
                <w:sz w:val="18"/>
                <w:szCs w:val="18"/>
              </w:rPr>
            </w:pPr>
            <w:r w:rsidRPr="00D225FF">
              <w:rPr>
                <w:sz w:val="18"/>
                <w:szCs w:val="18"/>
              </w:rPr>
              <w:t>0.23</w:t>
            </w:r>
          </w:p>
        </w:tc>
        <w:tc>
          <w:tcPr>
            <w:tcW w:w="981" w:type="pct"/>
            <w:noWrap/>
            <w:vAlign w:val="center"/>
            <w:hideMark/>
          </w:tcPr>
          <w:p w14:paraId="36B77F76" w14:textId="77777777" w:rsidR="00A670CC" w:rsidRPr="00D225FF" w:rsidRDefault="00A670CC" w:rsidP="003E2C77">
            <w:pPr>
              <w:pStyle w:val="NoSpacing"/>
              <w:jc w:val="center"/>
              <w:rPr>
                <w:b/>
                <w:bCs/>
                <w:sz w:val="18"/>
                <w:szCs w:val="18"/>
              </w:rPr>
            </w:pPr>
            <w:r w:rsidRPr="00D225FF">
              <w:rPr>
                <w:b/>
                <w:bCs/>
                <w:sz w:val="18"/>
                <w:szCs w:val="18"/>
              </w:rPr>
              <w:t>0.60</w:t>
            </w:r>
          </w:p>
        </w:tc>
        <w:tc>
          <w:tcPr>
            <w:tcW w:w="911" w:type="pct"/>
            <w:noWrap/>
            <w:vAlign w:val="center"/>
            <w:hideMark/>
          </w:tcPr>
          <w:p w14:paraId="38A1A770"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2CA137CC" w14:textId="77777777" w:rsidR="00A670CC" w:rsidRPr="00D225FF" w:rsidRDefault="00A670CC" w:rsidP="003E2C77">
            <w:pPr>
              <w:pStyle w:val="NoSpacing"/>
              <w:jc w:val="center"/>
              <w:rPr>
                <w:sz w:val="18"/>
                <w:szCs w:val="18"/>
              </w:rPr>
            </w:pPr>
            <w:r w:rsidRPr="00D225FF">
              <w:rPr>
                <w:rFonts w:ascii="Calibri" w:hAnsi="Calibri"/>
                <w:color w:val="000000"/>
                <w:sz w:val="18"/>
                <w:szCs w:val="18"/>
              </w:rPr>
              <w:t>15.8</w:t>
            </w:r>
          </w:p>
        </w:tc>
      </w:tr>
      <w:tr w:rsidR="00A670CC" w:rsidRPr="00D225FF" w14:paraId="24D64EC8" w14:textId="77777777" w:rsidTr="003E2C77">
        <w:trPr>
          <w:trHeight w:val="300"/>
        </w:trPr>
        <w:tc>
          <w:tcPr>
            <w:tcW w:w="1211" w:type="pct"/>
            <w:noWrap/>
            <w:vAlign w:val="center"/>
            <w:hideMark/>
          </w:tcPr>
          <w:p w14:paraId="05AC2295" w14:textId="77777777" w:rsidR="00A670CC" w:rsidRPr="00D225FF" w:rsidRDefault="00A670CC" w:rsidP="003E2C77">
            <w:pPr>
              <w:pStyle w:val="NoSpacing"/>
              <w:jc w:val="center"/>
              <w:rPr>
                <w:sz w:val="18"/>
                <w:szCs w:val="18"/>
              </w:rPr>
            </w:pPr>
            <w:r w:rsidRPr="00D225FF">
              <w:rPr>
                <w:sz w:val="18"/>
                <w:szCs w:val="18"/>
              </w:rPr>
              <w:t>C. Ostracoda</w:t>
            </w:r>
          </w:p>
        </w:tc>
        <w:tc>
          <w:tcPr>
            <w:tcW w:w="1058" w:type="pct"/>
            <w:noWrap/>
            <w:vAlign w:val="center"/>
            <w:hideMark/>
          </w:tcPr>
          <w:p w14:paraId="37B75C6F" w14:textId="77777777" w:rsidR="00A670CC" w:rsidRPr="00D225FF" w:rsidRDefault="00A670CC" w:rsidP="003E2C77">
            <w:pPr>
              <w:pStyle w:val="NoSpacing"/>
              <w:jc w:val="center"/>
              <w:rPr>
                <w:b/>
                <w:bCs/>
                <w:sz w:val="18"/>
                <w:szCs w:val="18"/>
              </w:rPr>
            </w:pPr>
            <w:r w:rsidRPr="00D225FF">
              <w:rPr>
                <w:b/>
                <w:bCs/>
                <w:sz w:val="18"/>
                <w:szCs w:val="18"/>
              </w:rPr>
              <w:t>0.57</w:t>
            </w:r>
          </w:p>
        </w:tc>
        <w:tc>
          <w:tcPr>
            <w:tcW w:w="981" w:type="pct"/>
            <w:noWrap/>
            <w:vAlign w:val="center"/>
            <w:hideMark/>
          </w:tcPr>
          <w:p w14:paraId="1061F1E8" w14:textId="77777777" w:rsidR="00A670CC" w:rsidRPr="00D225FF" w:rsidRDefault="00A670CC" w:rsidP="003E2C77">
            <w:pPr>
              <w:pStyle w:val="NoSpacing"/>
              <w:jc w:val="center"/>
              <w:rPr>
                <w:sz w:val="18"/>
                <w:szCs w:val="18"/>
              </w:rPr>
            </w:pPr>
            <w:r w:rsidRPr="00D225FF">
              <w:rPr>
                <w:sz w:val="18"/>
                <w:szCs w:val="18"/>
              </w:rPr>
              <w:t>0.10</w:t>
            </w:r>
          </w:p>
        </w:tc>
        <w:tc>
          <w:tcPr>
            <w:tcW w:w="911" w:type="pct"/>
            <w:noWrap/>
            <w:vAlign w:val="center"/>
            <w:hideMark/>
          </w:tcPr>
          <w:p w14:paraId="188A141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04329DA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19.4</w:t>
            </w:r>
          </w:p>
        </w:tc>
      </w:tr>
      <w:tr w:rsidR="00A670CC" w:rsidRPr="00D225FF" w14:paraId="78B176FC" w14:textId="77777777" w:rsidTr="003E2C77">
        <w:trPr>
          <w:trHeight w:val="300"/>
        </w:trPr>
        <w:tc>
          <w:tcPr>
            <w:tcW w:w="1211" w:type="pct"/>
            <w:noWrap/>
            <w:vAlign w:val="center"/>
            <w:hideMark/>
          </w:tcPr>
          <w:p w14:paraId="4C991CF5" w14:textId="5A0E6446"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Lecane</w:t>
            </w:r>
          </w:p>
        </w:tc>
        <w:tc>
          <w:tcPr>
            <w:tcW w:w="1058" w:type="pct"/>
            <w:noWrap/>
            <w:vAlign w:val="center"/>
            <w:hideMark/>
          </w:tcPr>
          <w:p w14:paraId="28F8B5BA" w14:textId="77777777" w:rsidR="00A670CC" w:rsidRPr="00D225FF" w:rsidRDefault="00A670CC" w:rsidP="003E2C77">
            <w:pPr>
              <w:pStyle w:val="NoSpacing"/>
              <w:jc w:val="center"/>
              <w:rPr>
                <w:b/>
                <w:bCs/>
                <w:sz w:val="18"/>
                <w:szCs w:val="18"/>
              </w:rPr>
            </w:pPr>
            <w:r w:rsidRPr="00D225FF">
              <w:rPr>
                <w:b/>
                <w:bCs/>
                <w:sz w:val="18"/>
                <w:szCs w:val="18"/>
              </w:rPr>
              <w:t>0.63</w:t>
            </w:r>
          </w:p>
        </w:tc>
        <w:tc>
          <w:tcPr>
            <w:tcW w:w="981" w:type="pct"/>
            <w:noWrap/>
            <w:vAlign w:val="center"/>
            <w:hideMark/>
          </w:tcPr>
          <w:p w14:paraId="6860686D" w14:textId="77777777" w:rsidR="00A670CC" w:rsidRPr="00D225FF" w:rsidRDefault="00A670CC" w:rsidP="003E2C77">
            <w:pPr>
              <w:pStyle w:val="NoSpacing"/>
              <w:jc w:val="center"/>
              <w:rPr>
                <w:sz w:val="18"/>
                <w:szCs w:val="18"/>
              </w:rPr>
            </w:pPr>
            <w:r w:rsidRPr="00D225FF">
              <w:rPr>
                <w:sz w:val="18"/>
                <w:szCs w:val="18"/>
              </w:rPr>
              <w:t>0.37</w:t>
            </w:r>
          </w:p>
        </w:tc>
        <w:tc>
          <w:tcPr>
            <w:tcW w:w="911" w:type="pct"/>
            <w:noWrap/>
            <w:vAlign w:val="center"/>
            <w:hideMark/>
          </w:tcPr>
          <w:p w14:paraId="5592FEDB"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0347E88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23.0</w:t>
            </w:r>
          </w:p>
        </w:tc>
      </w:tr>
      <w:tr w:rsidR="00A670CC" w:rsidRPr="00D225FF" w14:paraId="34FE0621" w14:textId="77777777" w:rsidTr="003E2C77">
        <w:trPr>
          <w:trHeight w:val="300"/>
        </w:trPr>
        <w:tc>
          <w:tcPr>
            <w:tcW w:w="1211" w:type="pct"/>
            <w:noWrap/>
            <w:vAlign w:val="center"/>
            <w:hideMark/>
          </w:tcPr>
          <w:p w14:paraId="4B2E94DD" w14:textId="5EBB3846" w:rsidR="00A670CC" w:rsidRPr="00D225FF" w:rsidRDefault="00A670CC" w:rsidP="003E2C77">
            <w:pPr>
              <w:pStyle w:val="NoSpacing"/>
              <w:jc w:val="center"/>
              <w:rPr>
                <w:sz w:val="18"/>
                <w:szCs w:val="18"/>
              </w:rPr>
            </w:pPr>
            <w:r w:rsidRPr="00D225FF">
              <w:rPr>
                <w:sz w:val="18"/>
                <w:szCs w:val="18"/>
              </w:rPr>
              <w:t>F</w:t>
            </w:r>
            <w:r w:rsidR="00566C3A">
              <w:rPr>
                <w:sz w:val="18"/>
                <w:szCs w:val="18"/>
              </w:rPr>
              <w:t xml:space="preserve">. </w:t>
            </w:r>
            <w:r w:rsidRPr="00D225FF">
              <w:rPr>
                <w:sz w:val="18"/>
                <w:szCs w:val="18"/>
              </w:rPr>
              <w:t>Filiniidae</w:t>
            </w:r>
          </w:p>
        </w:tc>
        <w:tc>
          <w:tcPr>
            <w:tcW w:w="1058" w:type="pct"/>
            <w:noWrap/>
            <w:vAlign w:val="center"/>
            <w:hideMark/>
          </w:tcPr>
          <w:p w14:paraId="5511C1AB" w14:textId="77777777" w:rsidR="00A670CC" w:rsidRPr="00D225FF" w:rsidRDefault="00A670CC" w:rsidP="003E2C77">
            <w:pPr>
              <w:pStyle w:val="NoSpacing"/>
              <w:jc w:val="center"/>
              <w:rPr>
                <w:sz w:val="18"/>
                <w:szCs w:val="18"/>
              </w:rPr>
            </w:pPr>
            <w:r w:rsidRPr="00D225FF">
              <w:rPr>
                <w:sz w:val="18"/>
                <w:szCs w:val="18"/>
              </w:rPr>
              <w:t>0.43</w:t>
            </w:r>
          </w:p>
        </w:tc>
        <w:tc>
          <w:tcPr>
            <w:tcW w:w="981" w:type="pct"/>
            <w:noWrap/>
            <w:vAlign w:val="center"/>
            <w:hideMark/>
          </w:tcPr>
          <w:p w14:paraId="253F9FBB" w14:textId="77777777" w:rsidR="00A670CC" w:rsidRPr="00D225FF" w:rsidRDefault="00A670CC" w:rsidP="003E2C77">
            <w:pPr>
              <w:pStyle w:val="NoSpacing"/>
              <w:jc w:val="center"/>
              <w:rPr>
                <w:b/>
                <w:bCs/>
                <w:sz w:val="18"/>
                <w:szCs w:val="18"/>
              </w:rPr>
            </w:pPr>
            <w:r w:rsidRPr="00D225FF">
              <w:rPr>
                <w:b/>
                <w:bCs/>
                <w:sz w:val="18"/>
                <w:szCs w:val="18"/>
              </w:rPr>
              <w:t>0.83</w:t>
            </w:r>
          </w:p>
        </w:tc>
        <w:tc>
          <w:tcPr>
            <w:tcW w:w="911" w:type="pct"/>
            <w:noWrap/>
            <w:vAlign w:val="center"/>
            <w:hideMark/>
          </w:tcPr>
          <w:p w14:paraId="14DF7DE9"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5CEE173A" w14:textId="77777777" w:rsidR="00A670CC" w:rsidRPr="00D225FF" w:rsidRDefault="00A670CC" w:rsidP="003E2C77">
            <w:pPr>
              <w:pStyle w:val="NoSpacing"/>
              <w:jc w:val="center"/>
              <w:rPr>
                <w:sz w:val="18"/>
                <w:szCs w:val="18"/>
              </w:rPr>
            </w:pPr>
            <w:r w:rsidRPr="00D225FF">
              <w:rPr>
                <w:rFonts w:ascii="Calibri" w:hAnsi="Calibri"/>
                <w:color w:val="000000"/>
                <w:sz w:val="18"/>
                <w:szCs w:val="18"/>
              </w:rPr>
              <w:t>26.6</w:t>
            </w:r>
          </w:p>
        </w:tc>
      </w:tr>
      <w:tr w:rsidR="00A670CC" w:rsidRPr="00D225FF" w14:paraId="7E538E6A" w14:textId="77777777" w:rsidTr="003E2C77">
        <w:trPr>
          <w:trHeight w:val="300"/>
        </w:trPr>
        <w:tc>
          <w:tcPr>
            <w:tcW w:w="1211" w:type="pct"/>
            <w:noWrap/>
            <w:vAlign w:val="center"/>
            <w:hideMark/>
          </w:tcPr>
          <w:p w14:paraId="103DF5B6" w14:textId="77777777" w:rsidR="00A670CC" w:rsidRPr="00D225FF" w:rsidRDefault="00A670CC" w:rsidP="003E2C77">
            <w:pPr>
              <w:pStyle w:val="NoSpacing"/>
              <w:jc w:val="center"/>
              <w:rPr>
                <w:sz w:val="18"/>
                <w:szCs w:val="18"/>
              </w:rPr>
            </w:pPr>
            <w:r w:rsidRPr="00D225FF">
              <w:rPr>
                <w:sz w:val="18"/>
                <w:szCs w:val="18"/>
              </w:rPr>
              <w:t>P. Nematoda</w:t>
            </w:r>
          </w:p>
        </w:tc>
        <w:tc>
          <w:tcPr>
            <w:tcW w:w="1058" w:type="pct"/>
            <w:noWrap/>
            <w:vAlign w:val="center"/>
            <w:hideMark/>
          </w:tcPr>
          <w:p w14:paraId="3407F2CD" w14:textId="77777777" w:rsidR="00A670CC" w:rsidRPr="00D225FF" w:rsidRDefault="00A670CC" w:rsidP="003E2C77">
            <w:pPr>
              <w:pStyle w:val="NoSpacing"/>
              <w:jc w:val="center"/>
              <w:rPr>
                <w:b/>
                <w:bCs/>
                <w:sz w:val="18"/>
                <w:szCs w:val="18"/>
              </w:rPr>
            </w:pPr>
            <w:r w:rsidRPr="00D225FF">
              <w:rPr>
                <w:b/>
                <w:bCs/>
                <w:sz w:val="18"/>
                <w:szCs w:val="18"/>
              </w:rPr>
              <w:t>0.87</w:t>
            </w:r>
          </w:p>
        </w:tc>
        <w:tc>
          <w:tcPr>
            <w:tcW w:w="981" w:type="pct"/>
            <w:noWrap/>
            <w:vAlign w:val="center"/>
            <w:hideMark/>
          </w:tcPr>
          <w:p w14:paraId="2FFA7857" w14:textId="77777777" w:rsidR="00A670CC" w:rsidRPr="00D225FF" w:rsidRDefault="00A670CC" w:rsidP="003E2C77">
            <w:pPr>
              <w:pStyle w:val="NoSpacing"/>
              <w:jc w:val="center"/>
              <w:rPr>
                <w:sz w:val="18"/>
                <w:szCs w:val="18"/>
              </w:rPr>
            </w:pPr>
            <w:r w:rsidRPr="00D225FF">
              <w:rPr>
                <w:sz w:val="18"/>
                <w:szCs w:val="18"/>
              </w:rPr>
              <w:t>0.47</w:t>
            </w:r>
          </w:p>
        </w:tc>
        <w:tc>
          <w:tcPr>
            <w:tcW w:w="911" w:type="pct"/>
            <w:noWrap/>
            <w:vAlign w:val="center"/>
            <w:hideMark/>
          </w:tcPr>
          <w:p w14:paraId="36E78197"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6A634B7B"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30.2</w:t>
            </w:r>
          </w:p>
        </w:tc>
      </w:tr>
      <w:tr w:rsidR="00A670CC" w:rsidRPr="00D225FF" w14:paraId="596CE147" w14:textId="77777777" w:rsidTr="003E2C77">
        <w:trPr>
          <w:trHeight w:val="300"/>
        </w:trPr>
        <w:tc>
          <w:tcPr>
            <w:tcW w:w="1211" w:type="pct"/>
            <w:noWrap/>
            <w:vAlign w:val="center"/>
            <w:hideMark/>
          </w:tcPr>
          <w:p w14:paraId="668B6574" w14:textId="77777777" w:rsidR="00A670CC" w:rsidRPr="00D225FF" w:rsidRDefault="00A670CC" w:rsidP="003E2C77">
            <w:pPr>
              <w:pStyle w:val="NoSpacing"/>
              <w:jc w:val="center"/>
              <w:rPr>
                <w:sz w:val="18"/>
                <w:szCs w:val="18"/>
              </w:rPr>
            </w:pPr>
            <w:r w:rsidRPr="00D225FF">
              <w:rPr>
                <w:sz w:val="18"/>
                <w:szCs w:val="18"/>
              </w:rPr>
              <w:t>P. Annelida</w:t>
            </w:r>
          </w:p>
        </w:tc>
        <w:tc>
          <w:tcPr>
            <w:tcW w:w="1058" w:type="pct"/>
            <w:noWrap/>
            <w:vAlign w:val="center"/>
            <w:hideMark/>
          </w:tcPr>
          <w:p w14:paraId="0CBFF12E" w14:textId="77777777" w:rsidR="00A670CC" w:rsidRPr="00D225FF" w:rsidRDefault="00A670CC" w:rsidP="003E2C77">
            <w:pPr>
              <w:pStyle w:val="NoSpacing"/>
              <w:jc w:val="center"/>
              <w:rPr>
                <w:b/>
                <w:bCs/>
                <w:sz w:val="18"/>
                <w:szCs w:val="18"/>
              </w:rPr>
            </w:pPr>
            <w:r w:rsidRPr="00D225FF">
              <w:rPr>
                <w:b/>
                <w:bCs/>
                <w:sz w:val="18"/>
                <w:szCs w:val="18"/>
              </w:rPr>
              <w:t>0.57</w:t>
            </w:r>
          </w:p>
        </w:tc>
        <w:tc>
          <w:tcPr>
            <w:tcW w:w="981" w:type="pct"/>
            <w:noWrap/>
            <w:vAlign w:val="center"/>
            <w:hideMark/>
          </w:tcPr>
          <w:p w14:paraId="3A94239D" w14:textId="77777777" w:rsidR="00A670CC" w:rsidRPr="00D225FF" w:rsidRDefault="00A670CC" w:rsidP="003E2C77">
            <w:pPr>
              <w:pStyle w:val="NoSpacing"/>
              <w:jc w:val="center"/>
              <w:rPr>
                <w:sz w:val="18"/>
                <w:szCs w:val="18"/>
              </w:rPr>
            </w:pPr>
            <w:r w:rsidRPr="00D225FF">
              <w:rPr>
                <w:sz w:val="18"/>
                <w:szCs w:val="18"/>
              </w:rPr>
              <w:t>0.10</w:t>
            </w:r>
          </w:p>
        </w:tc>
        <w:tc>
          <w:tcPr>
            <w:tcW w:w="911" w:type="pct"/>
            <w:noWrap/>
            <w:vAlign w:val="center"/>
            <w:hideMark/>
          </w:tcPr>
          <w:p w14:paraId="602716D3"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c>
          <w:tcPr>
            <w:tcW w:w="839" w:type="pct"/>
            <w:noWrap/>
            <w:vAlign w:val="center"/>
            <w:hideMark/>
          </w:tcPr>
          <w:p w14:paraId="56A37FDB"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33.7</w:t>
            </w:r>
          </w:p>
        </w:tc>
      </w:tr>
      <w:tr w:rsidR="00A670CC" w:rsidRPr="00D225FF" w14:paraId="7A913747" w14:textId="77777777" w:rsidTr="003E2C77">
        <w:trPr>
          <w:trHeight w:val="300"/>
        </w:trPr>
        <w:tc>
          <w:tcPr>
            <w:tcW w:w="1211" w:type="pct"/>
            <w:noWrap/>
            <w:vAlign w:val="center"/>
            <w:hideMark/>
          </w:tcPr>
          <w:p w14:paraId="410B5023" w14:textId="77777777" w:rsidR="00A670CC" w:rsidRPr="00D225FF" w:rsidRDefault="00A670CC" w:rsidP="003E2C77">
            <w:pPr>
              <w:pStyle w:val="NoSpacing"/>
              <w:jc w:val="center"/>
              <w:rPr>
                <w:sz w:val="18"/>
                <w:szCs w:val="18"/>
              </w:rPr>
            </w:pPr>
            <w:r w:rsidRPr="00D225FF">
              <w:rPr>
                <w:sz w:val="18"/>
                <w:szCs w:val="18"/>
              </w:rPr>
              <w:t>O. Bdelloida</w:t>
            </w:r>
          </w:p>
        </w:tc>
        <w:tc>
          <w:tcPr>
            <w:tcW w:w="1058" w:type="pct"/>
            <w:noWrap/>
            <w:vAlign w:val="center"/>
            <w:hideMark/>
          </w:tcPr>
          <w:p w14:paraId="6A0E2568" w14:textId="77777777" w:rsidR="00A670CC" w:rsidRPr="00D225FF" w:rsidRDefault="00A670CC" w:rsidP="003E2C77">
            <w:pPr>
              <w:pStyle w:val="NoSpacing"/>
              <w:jc w:val="center"/>
              <w:rPr>
                <w:b/>
                <w:bCs/>
                <w:sz w:val="18"/>
                <w:szCs w:val="18"/>
              </w:rPr>
            </w:pPr>
            <w:r w:rsidRPr="00D225FF">
              <w:rPr>
                <w:b/>
                <w:bCs/>
                <w:sz w:val="18"/>
                <w:szCs w:val="18"/>
              </w:rPr>
              <w:t>0.90</w:t>
            </w:r>
          </w:p>
        </w:tc>
        <w:tc>
          <w:tcPr>
            <w:tcW w:w="981" w:type="pct"/>
            <w:noWrap/>
            <w:vAlign w:val="center"/>
            <w:hideMark/>
          </w:tcPr>
          <w:p w14:paraId="3BBDE6B1" w14:textId="77777777" w:rsidR="00A670CC" w:rsidRPr="00D225FF" w:rsidRDefault="00A670CC" w:rsidP="003E2C77">
            <w:pPr>
              <w:pStyle w:val="NoSpacing"/>
              <w:jc w:val="center"/>
              <w:rPr>
                <w:sz w:val="18"/>
                <w:szCs w:val="18"/>
              </w:rPr>
            </w:pPr>
            <w:r w:rsidRPr="00D225FF">
              <w:rPr>
                <w:sz w:val="18"/>
                <w:szCs w:val="18"/>
              </w:rPr>
              <w:t>0.50</w:t>
            </w:r>
          </w:p>
        </w:tc>
        <w:tc>
          <w:tcPr>
            <w:tcW w:w="911" w:type="pct"/>
            <w:noWrap/>
            <w:vAlign w:val="center"/>
            <w:hideMark/>
          </w:tcPr>
          <w:p w14:paraId="7F47DAF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3.4</w:t>
            </w:r>
          </w:p>
        </w:tc>
        <w:tc>
          <w:tcPr>
            <w:tcW w:w="839" w:type="pct"/>
            <w:noWrap/>
            <w:vAlign w:val="center"/>
            <w:hideMark/>
          </w:tcPr>
          <w:p w14:paraId="02A7CDDD"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37.1</w:t>
            </w:r>
          </w:p>
        </w:tc>
      </w:tr>
      <w:tr w:rsidR="00A670CC" w:rsidRPr="00D225FF" w14:paraId="6480BAC7" w14:textId="77777777" w:rsidTr="003E2C77">
        <w:trPr>
          <w:trHeight w:val="300"/>
        </w:trPr>
        <w:tc>
          <w:tcPr>
            <w:tcW w:w="1211" w:type="pct"/>
            <w:noWrap/>
            <w:vAlign w:val="center"/>
            <w:hideMark/>
          </w:tcPr>
          <w:p w14:paraId="30028E24" w14:textId="4E14563C" w:rsidR="00A670CC" w:rsidRPr="00D225FF" w:rsidRDefault="00A670CC" w:rsidP="003E2C77">
            <w:pPr>
              <w:pStyle w:val="NoSpacing"/>
              <w:jc w:val="center"/>
              <w:rPr>
                <w:sz w:val="18"/>
                <w:szCs w:val="18"/>
              </w:rPr>
            </w:pPr>
            <w:r w:rsidRPr="00D225FF">
              <w:rPr>
                <w:sz w:val="18"/>
                <w:szCs w:val="18"/>
              </w:rPr>
              <w:t>F</w:t>
            </w:r>
            <w:r w:rsidR="00566C3A">
              <w:rPr>
                <w:sz w:val="18"/>
                <w:szCs w:val="18"/>
              </w:rPr>
              <w:t xml:space="preserve">. </w:t>
            </w:r>
            <w:r w:rsidRPr="00D225FF">
              <w:rPr>
                <w:sz w:val="18"/>
                <w:szCs w:val="18"/>
              </w:rPr>
              <w:t>Hexarthridae</w:t>
            </w:r>
          </w:p>
        </w:tc>
        <w:tc>
          <w:tcPr>
            <w:tcW w:w="1058" w:type="pct"/>
            <w:noWrap/>
            <w:vAlign w:val="center"/>
            <w:hideMark/>
          </w:tcPr>
          <w:p w14:paraId="6D13C27B" w14:textId="77777777" w:rsidR="00A670CC" w:rsidRPr="00D225FF" w:rsidRDefault="00A670CC" w:rsidP="003E2C77">
            <w:pPr>
              <w:pStyle w:val="NoSpacing"/>
              <w:jc w:val="center"/>
              <w:rPr>
                <w:sz w:val="18"/>
                <w:szCs w:val="18"/>
              </w:rPr>
            </w:pPr>
            <w:r w:rsidRPr="00D225FF">
              <w:rPr>
                <w:sz w:val="18"/>
                <w:szCs w:val="18"/>
              </w:rPr>
              <w:t>0.47</w:t>
            </w:r>
          </w:p>
        </w:tc>
        <w:tc>
          <w:tcPr>
            <w:tcW w:w="981" w:type="pct"/>
            <w:noWrap/>
            <w:vAlign w:val="center"/>
            <w:hideMark/>
          </w:tcPr>
          <w:p w14:paraId="2A18ECDC" w14:textId="77777777" w:rsidR="00A670CC" w:rsidRPr="00D225FF" w:rsidRDefault="00A670CC" w:rsidP="003E2C77">
            <w:pPr>
              <w:pStyle w:val="NoSpacing"/>
              <w:jc w:val="center"/>
              <w:rPr>
                <w:b/>
                <w:bCs/>
                <w:sz w:val="18"/>
                <w:szCs w:val="18"/>
              </w:rPr>
            </w:pPr>
            <w:r w:rsidRPr="00D225FF">
              <w:rPr>
                <w:b/>
                <w:bCs/>
                <w:sz w:val="18"/>
                <w:szCs w:val="18"/>
              </w:rPr>
              <w:t>0.63</w:t>
            </w:r>
          </w:p>
        </w:tc>
        <w:tc>
          <w:tcPr>
            <w:tcW w:w="911" w:type="pct"/>
            <w:noWrap/>
            <w:vAlign w:val="center"/>
            <w:hideMark/>
          </w:tcPr>
          <w:p w14:paraId="19437749"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3.4</w:t>
            </w:r>
          </w:p>
        </w:tc>
        <w:tc>
          <w:tcPr>
            <w:tcW w:w="839" w:type="pct"/>
            <w:noWrap/>
            <w:vAlign w:val="center"/>
            <w:hideMark/>
          </w:tcPr>
          <w:p w14:paraId="4C43EA4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40.5</w:t>
            </w:r>
          </w:p>
        </w:tc>
      </w:tr>
      <w:tr w:rsidR="00A670CC" w:rsidRPr="00D225FF" w14:paraId="2A1128B7" w14:textId="77777777" w:rsidTr="003E2C77">
        <w:trPr>
          <w:trHeight w:val="300"/>
        </w:trPr>
        <w:tc>
          <w:tcPr>
            <w:tcW w:w="1211" w:type="pct"/>
            <w:noWrap/>
            <w:vAlign w:val="center"/>
            <w:hideMark/>
          </w:tcPr>
          <w:p w14:paraId="398A5B94" w14:textId="2A826AC0"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Synchaeta</w:t>
            </w:r>
          </w:p>
        </w:tc>
        <w:tc>
          <w:tcPr>
            <w:tcW w:w="1058" w:type="pct"/>
            <w:noWrap/>
            <w:vAlign w:val="center"/>
            <w:hideMark/>
          </w:tcPr>
          <w:p w14:paraId="0BE81D34" w14:textId="77777777" w:rsidR="00A670CC" w:rsidRPr="00D225FF" w:rsidRDefault="00A670CC" w:rsidP="003E2C77">
            <w:pPr>
              <w:pStyle w:val="NoSpacing"/>
              <w:jc w:val="center"/>
              <w:rPr>
                <w:sz w:val="18"/>
                <w:szCs w:val="18"/>
              </w:rPr>
            </w:pPr>
            <w:r w:rsidRPr="00D225FF">
              <w:rPr>
                <w:sz w:val="18"/>
                <w:szCs w:val="18"/>
              </w:rPr>
              <w:t>0.07</w:t>
            </w:r>
          </w:p>
        </w:tc>
        <w:tc>
          <w:tcPr>
            <w:tcW w:w="981" w:type="pct"/>
            <w:noWrap/>
            <w:vAlign w:val="center"/>
            <w:hideMark/>
          </w:tcPr>
          <w:p w14:paraId="62B4FE99" w14:textId="77777777" w:rsidR="00A670CC" w:rsidRPr="00D225FF" w:rsidRDefault="00A670CC" w:rsidP="003E2C77">
            <w:pPr>
              <w:pStyle w:val="NoSpacing"/>
              <w:jc w:val="center"/>
              <w:rPr>
                <w:b/>
                <w:bCs/>
                <w:sz w:val="18"/>
                <w:szCs w:val="18"/>
              </w:rPr>
            </w:pPr>
            <w:r w:rsidRPr="00D225FF">
              <w:rPr>
                <w:b/>
                <w:bCs/>
                <w:sz w:val="18"/>
                <w:szCs w:val="18"/>
              </w:rPr>
              <w:t>0.53</w:t>
            </w:r>
          </w:p>
        </w:tc>
        <w:tc>
          <w:tcPr>
            <w:tcW w:w="911" w:type="pct"/>
            <w:noWrap/>
            <w:vAlign w:val="center"/>
            <w:hideMark/>
          </w:tcPr>
          <w:p w14:paraId="549821F3"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3.3</w:t>
            </w:r>
          </w:p>
        </w:tc>
        <w:tc>
          <w:tcPr>
            <w:tcW w:w="839" w:type="pct"/>
            <w:noWrap/>
            <w:vAlign w:val="center"/>
            <w:hideMark/>
          </w:tcPr>
          <w:p w14:paraId="6B5B5678"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43.7</w:t>
            </w:r>
          </w:p>
        </w:tc>
      </w:tr>
      <w:tr w:rsidR="00A670CC" w:rsidRPr="00D225FF" w14:paraId="7C3D9727" w14:textId="77777777" w:rsidTr="003E2C77">
        <w:trPr>
          <w:trHeight w:val="300"/>
        </w:trPr>
        <w:tc>
          <w:tcPr>
            <w:tcW w:w="1211" w:type="pct"/>
            <w:noWrap/>
            <w:vAlign w:val="center"/>
            <w:hideMark/>
          </w:tcPr>
          <w:p w14:paraId="6F53B657" w14:textId="659A6E7E"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Sida</w:t>
            </w:r>
          </w:p>
        </w:tc>
        <w:tc>
          <w:tcPr>
            <w:tcW w:w="1058" w:type="pct"/>
            <w:noWrap/>
            <w:vAlign w:val="center"/>
            <w:hideMark/>
          </w:tcPr>
          <w:p w14:paraId="79871AD8" w14:textId="77777777" w:rsidR="00A670CC" w:rsidRPr="00D225FF" w:rsidRDefault="00A670CC" w:rsidP="003E2C77">
            <w:pPr>
              <w:pStyle w:val="NoSpacing"/>
              <w:jc w:val="center"/>
              <w:rPr>
                <w:sz w:val="18"/>
                <w:szCs w:val="18"/>
              </w:rPr>
            </w:pPr>
            <w:r w:rsidRPr="00D225FF">
              <w:rPr>
                <w:sz w:val="18"/>
                <w:szCs w:val="18"/>
              </w:rPr>
              <w:t>0.07</w:t>
            </w:r>
          </w:p>
        </w:tc>
        <w:tc>
          <w:tcPr>
            <w:tcW w:w="981" w:type="pct"/>
            <w:noWrap/>
            <w:vAlign w:val="center"/>
            <w:hideMark/>
          </w:tcPr>
          <w:p w14:paraId="4F1DB865" w14:textId="77777777" w:rsidR="00A670CC" w:rsidRPr="00D225FF" w:rsidRDefault="00A670CC" w:rsidP="003E2C77">
            <w:pPr>
              <w:pStyle w:val="NoSpacing"/>
              <w:jc w:val="center"/>
              <w:rPr>
                <w:b/>
                <w:bCs/>
                <w:sz w:val="18"/>
                <w:szCs w:val="18"/>
              </w:rPr>
            </w:pPr>
            <w:r w:rsidRPr="00D225FF">
              <w:rPr>
                <w:b/>
                <w:bCs/>
                <w:sz w:val="18"/>
                <w:szCs w:val="18"/>
              </w:rPr>
              <w:t>0.47</w:t>
            </w:r>
          </w:p>
        </w:tc>
        <w:tc>
          <w:tcPr>
            <w:tcW w:w="911" w:type="pct"/>
            <w:noWrap/>
            <w:vAlign w:val="center"/>
            <w:hideMark/>
          </w:tcPr>
          <w:p w14:paraId="4237D222"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3.2</w:t>
            </w:r>
          </w:p>
        </w:tc>
        <w:tc>
          <w:tcPr>
            <w:tcW w:w="839" w:type="pct"/>
            <w:noWrap/>
            <w:vAlign w:val="center"/>
            <w:hideMark/>
          </w:tcPr>
          <w:p w14:paraId="72853B37"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46.9</w:t>
            </w:r>
          </w:p>
        </w:tc>
      </w:tr>
      <w:tr w:rsidR="00A670CC" w:rsidRPr="00D225FF" w14:paraId="4D2C8EB3" w14:textId="77777777" w:rsidTr="003E2C77">
        <w:trPr>
          <w:trHeight w:val="300"/>
        </w:trPr>
        <w:tc>
          <w:tcPr>
            <w:tcW w:w="1211" w:type="pct"/>
            <w:noWrap/>
            <w:vAlign w:val="center"/>
            <w:hideMark/>
          </w:tcPr>
          <w:p w14:paraId="61DC9BD7" w14:textId="07A15D2D" w:rsidR="00A670CC" w:rsidRPr="00D225FF" w:rsidRDefault="00A670CC" w:rsidP="003E2C77">
            <w:pPr>
              <w:pStyle w:val="NoSpacing"/>
              <w:jc w:val="center"/>
              <w:rPr>
                <w:sz w:val="18"/>
                <w:szCs w:val="18"/>
              </w:rPr>
            </w:pPr>
            <w:r w:rsidRPr="00D225FF">
              <w:rPr>
                <w:sz w:val="18"/>
                <w:szCs w:val="18"/>
              </w:rPr>
              <w:t>G</w:t>
            </w:r>
            <w:r w:rsidR="00566C3A">
              <w:rPr>
                <w:sz w:val="18"/>
                <w:szCs w:val="18"/>
              </w:rPr>
              <w:t xml:space="preserve">. </w:t>
            </w:r>
            <w:r w:rsidRPr="00D225FF">
              <w:rPr>
                <w:i/>
                <w:sz w:val="18"/>
                <w:szCs w:val="18"/>
              </w:rPr>
              <w:t>Ceriodaphnia</w:t>
            </w:r>
          </w:p>
        </w:tc>
        <w:tc>
          <w:tcPr>
            <w:tcW w:w="1058" w:type="pct"/>
            <w:noWrap/>
            <w:vAlign w:val="center"/>
            <w:hideMark/>
          </w:tcPr>
          <w:p w14:paraId="67537DDD" w14:textId="77777777" w:rsidR="00A670CC" w:rsidRPr="00D225FF" w:rsidRDefault="00A670CC" w:rsidP="003E2C77">
            <w:pPr>
              <w:pStyle w:val="NoSpacing"/>
              <w:jc w:val="center"/>
              <w:rPr>
                <w:sz w:val="18"/>
                <w:szCs w:val="18"/>
              </w:rPr>
            </w:pPr>
            <w:r w:rsidRPr="00D225FF">
              <w:rPr>
                <w:sz w:val="18"/>
                <w:szCs w:val="18"/>
              </w:rPr>
              <w:t>0.27</w:t>
            </w:r>
          </w:p>
        </w:tc>
        <w:tc>
          <w:tcPr>
            <w:tcW w:w="981" w:type="pct"/>
            <w:noWrap/>
            <w:vAlign w:val="center"/>
            <w:hideMark/>
          </w:tcPr>
          <w:p w14:paraId="091083AB" w14:textId="77777777" w:rsidR="00A670CC" w:rsidRPr="00D225FF" w:rsidRDefault="00A670CC" w:rsidP="003E2C77">
            <w:pPr>
              <w:pStyle w:val="NoSpacing"/>
              <w:jc w:val="center"/>
              <w:rPr>
                <w:b/>
                <w:bCs/>
                <w:sz w:val="18"/>
                <w:szCs w:val="18"/>
              </w:rPr>
            </w:pPr>
            <w:r w:rsidRPr="00D225FF">
              <w:rPr>
                <w:b/>
                <w:bCs/>
                <w:sz w:val="18"/>
                <w:szCs w:val="18"/>
              </w:rPr>
              <w:t>0.50</w:t>
            </w:r>
          </w:p>
        </w:tc>
        <w:tc>
          <w:tcPr>
            <w:tcW w:w="911" w:type="pct"/>
            <w:noWrap/>
            <w:vAlign w:val="center"/>
            <w:hideMark/>
          </w:tcPr>
          <w:p w14:paraId="5997FEAD"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3.2</w:t>
            </w:r>
          </w:p>
        </w:tc>
        <w:tc>
          <w:tcPr>
            <w:tcW w:w="839" w:type="pct"/>
            <w:noWrap/>
            <w:vAlign w:val="center"/>
            <w:hideMark/>
          </w:tcPr>
          <w:p w14:paraId="37121E98" w14:textId="77777777" w:rsidR="00A670CC" w:rsidRPr="00D225FF" w:rsidRDefault="00A670CC" w:rsidP="003E2C77">
            <w:pPr>
              <w:pStyle w:val="NoSpacing"/>
              <w:jc w:val="center"/>
              <w:rPr>
                <w:sz w:val="18"/>
                <w:szCs w:val="18"/>
              </w:rPr>
            </w:pPr>
            <w:r w:rsidRPr="00D225FF">
              <w:rPr>
                <w:rFonts w:ascii="Calibri" w:hAnsi="Calibri"/>
                <w:color w:val="000000"/>
                <w:sz w:val="18"/>
                <w:szCs w:val="18"/>
              </w:rPr>
              <w:t>50.1</w:t>
            </w:r>
          </w:p>
        </w:tc>
      </w:tr>
    </w:tbl>
    <w:p w14:paraId="5BB3A0CF" w14:textId="77777777" w:rsidR="00D225FF" w:rsidRDefault="00D225FF" w:rsidP="00D225FF">
      <w:pPr>
        <w:rPr>
          <w:b/>
          <w:i/>
        </w:rPr>
      </w:pPr>
    </w:p>
    <w:p w14:paraId="2FF25059" w14:textId="5C30EAFC" w:rsidR="00A670CC" w:rsidRPr="00D225FF" w:rsidRDefault="00A670CC" w:rsidP="00D225FF">
      <w:pPr>
        <w:rPr>
          <w:b/>
          <w:i/>
        </w:rPr>
      </w:pPr>
      <w:r w:rsidRPr="00D225FF">
        <w:rPr>
          <w:b/>
          <w:i/>
        </w:rPr>
        <w:t>Benthic habitat</w:t>
      </w:r>
    </w:p>
    <w:p w14:paraId="7E012B7D" w14:textId="1F8E0839" w:rsidR="00A670CC" w:rsidRDefault="00A670CC" w:rsidP="00A670CC">
      <w:r>
        <w:t>For</w:t>
      </w:r>
      <w:r w:rsidRPr="005B1081">
        <w:t xml:space="preserve"> benthic community composition, a three-way PERMANOVA analysis showed a significant interaction between time and site (zone) (Pseudo-F= 2.3506, d.f.=6, p=0.001) based on the abundance dataset. Benthic community composition in Aug-16 was significant</w:t>
      </w:r>
      <w:r>
        <w:t>ly</w:t>
      </w:r>
      <w:r w:rsidRPr="005B1081">
        <w:t xml:space="preserve"> different to Nov-16 (p=0.047) and Mar-17 (p=0.024) in pairwise tests</w:t>
      </w:r>
      <w:r>
        <w:t xml:space="preserve"> (</w:t>
      </w:r>
      <w:r w:rsidR="00CF3166">
        <w:fldChar w:fldCharType="begin"/>
      </w:r>
      <w:r w:rsidR="00CF3166">
        <w:instrText xml:space="preserve"> REF _Ref491158374 \h </w:instrText>
      </w:r>
      <w:r w:rsidR="00CF3166">
        <w:fldChar w:fldCharType="separate"/>
      </w:r>
      <w:r w:rsidR="00AA6BBF">
        <w:t xml:space="preserve">Figure </w:t>
      </w:r>
      <w:r w:rsidR="00AA6BBF">
        <w:rPr>
          <w:noProof/>
        </w:rPr>
        <w:t>H</w:t>
      </w:r>
      <w:r w:rsidR="00AA6BBF">
        <w:noBreakHyphen/>
      </w:r>
      <w:r w:rsidR="00AA6BBF">
        <w:rPr>
          <w:noProof/>
        </w:rPr>
        <w:t>8</w:t>
      </w:r>
      <w:r w:rsidR="00CF3166">
        <w:fldChar w:fldCharType="end"/>
      </w:r>
      <w:r>
        <w:t>a)</w:t>
      </w:r>
      <w:r w:rsidRPr="005B1081">
        <w:t>. There was no significant spatial pattern observed (</w:t>
      </w:r>
      <w:r w:rsidR="00CF3166">
        <w:fldChar w:fldCharType="begin"/>
      </w:r>
      <w:r w:rsidR="00CF3166">
        <w:instrText xml:space="preserve"> REF _Ref491158374 \h </w:instrText>
      </w:r>
      <w:r w:rsidR="00CF3166">
        <w:fldChar w:fldCharType="separate"/>
      </w:r>
      <w:r w:rsidR="00AA6BBF">
        <w:t xml:space="preserve">Figure </w:t>
      </w:r>
      <w:r w:rsidR="00AA6BBF">
        <w:rPr>
          <w:noProof/>
        </w:rPr>
        <w:t>H</w:t>
      </w:r>
      <w:r w:rsidR="00AA6BBF">
        <w:noBreakHyphen/>
      </w:r>
      <w:r w:rsidR="00AA6BBF">
        <w:rPr>
          <w:noProof/>
        </w:rPr>
        <w:t>8</w:t>
      </w:r>
      <w:r w:rsidR="00CF3166">
        <w:fldChar w:fldCharType="end"/>
      </w:r>
      <w:r>
        <w:t>a</w:t>
      </w:r>
      <w:r w:rsidRPr="005B1081">
        <w:t>). The temporal shift in community compo</w:t>
      </w:r>
      <w:r>
        <w:t>sition</w:t>
      </w:r>
      <w:r w:rsidRPr="005B1081">
        <w:t xml:space="preserve"> from Aug-16 to Mar-17 </w:t>
      </w:r>
      <w:r>
        <w:t>was</w:t>
      </w:r>
      <w:r w:rsidRPr="005B1081">
        <w:t xml:space="preserve"> driven by increasing abundance of rotifer Genus </w:t>
      </w:r>
      <w:r w:rsidRPr="00313EA4">
        <w:rPr>
          <w:i/>
        </w:rPr>
        <w:t>Brachionus</w:t>
      </w:r>
      <w:r w:rsidRPr="005B1081">
        <w:t>, Family Filiniidae and Order Bdelloida and Cladoceran Family Moinidae, and decreasing abundance of Phylum Tardigrada and Annelida and Class Ostracoda (</w:t>
      </w:r>
      <w:r>
        <w:fldChar w:fldCharType="begin"/>
      </w:r>
      <w:r>
        <w:instrText xml:space="preserve"> REF _Ref490739025 \h </w:instrText>
      </w:r>
      <w:r>
        <w:fldChar w:fldCharType="separate"/>
      </w:r>
      <w:r w:rsidR="00AA6BBF">
        <w:t xml:space="preserve">Table </w:t>
      </w:r>
      <w:r w:rsidR="00AA6BBF">
        <w:rPr>
          <w:noProof/>
        </w:rPr>
        <w:t>H</w:t>
      </w:r>
      <w:r w:rsidR="00AA6BBF">
        <w:noBreakHyphen/>
      </w:r>
      <w:r w:rsidR="00AA6BBF">
        <w:rPr>
          <w:noProof/>
        </w:rPr>
        <w:t>5</w:t>
      </w:r>
      <w:r>
        <w:fldChar w:fldCharType="end"/>
      </w:r>
      <w:r w:rsidRPr="005B1081">
        <w:t>).</w:t>
      </w:r>
    </w:p>
    <w:p w14:paraId="199E143C" w14:textId="63082E5D" w:rsidR="00A670CC" w:rsidRDefault="00A670CC" w:rsidP="00A670CC">
      <w:r>
        <w:t>All environmental variables were subsequently fitted into the ordination space as vectors to show those variables correlated to community patterns (</w:t>
      </w:r>
      <w:r w:rsidR="00CF3166">
        <w:fldChar w:fldCharType="begin"/>
      </w:r>
      <w:r w:rsidR="00CF3166">
        <w:instrText xml:space="preserve"> REF _Ref491158374 \h </w:instrText>
      </w:r>
      <w:r w:rsidR="00CF3166">
        <w:fldChar w:fldCharType="separate"/>
      </w:r>
      <w:r w:rsidR="00AA6BBF">
        <w:t xml:space="preserve">Figure </w:t>
      </w:r>
      <w:r w:rsidR="00AA6BBF">
        <w:rPr>
          <w:noProof/>
        </w:rPr>
        <w:t>H</w:t>
      </w:r>
      <w:r w:rsidR="00AA6BBF">
        <w:noBreakHyphen/>
      </w:r>
      <w:r w:rsidR="00AA6BBF">
        <w:rPr>
          <w:noProof/>
        </w:rPr>
        <w:t>8</w:t>
      </w:r>
      <w:r w:rsidR="00CF3166">
        <w:fldChar w:fldCharType="end"/>
      </w:r>
      <w:r>
        <w:t xml:space="preserve">b). The </w:t>
      </w:r>
      <w:r w:rsidRPr="003643B9">
        <w:t>BIO-ENV result (1</w:t>
      </w:r>
      <w:r>
        <w:t>2</w:t>
      </w:r>
      <w:r w:rsidRPr="003643B9">
        <w:t xml:space="preserve"> factors) show</w:t>
      </w:r>
      <w:r>
        <w:t xml:space="preserve">ed that </w:t>
      </w:r>
      <w:r w:rsidRPr="003643B9">
        <w:t xml:space="preserve">temperature </w:t>
      </w:r>
      <w:r>
        <w:t>wa</w:t>
      </w:r>
      <w:r w:rsidRPr="003643B9">
        <w:t xml:space="preserve">s </w:t>
      </w:r>
      <w:r>
        <w:t>the single environmental variable that best correlated with observed community patterns</w:t>
      </w:r>
      <w:r w:rsidRPr="00CB05CE">
        <w:t xml:space="preserve"> </w:t>
      </w:r>
      <w:r>
        <w:t xml:space="preserve">(p=0.558), with increased temperature positively aligned with the temporal shift in community composition from Aug-16 to Mar-17. The spearman correlation of environmental vectors also suggested that higher chlorophyll </w:t>
      </w:r>
      <w:r w:rsidRPr="00863573">
        <w:rPr>
          <w:i/>
        </w:rPr>
        <w:t>a</w:t>
      </w:r>
      <w:r>
        <w:t xml:space="preserve"> concentration (correlation = 0.82), higher conductivity (correlation = 0.69) and lower redox (correlation = 0.61) during Mar-17 were strongly associated with the shift in community composition from Aug-16 (</w:t>
      </w:r>
      <w:r w:rsidR="00CF3166">
        <w:fldChar w:fldCharType="begin"/>
      </w:r>
      <w:r w:rsidR="00CF3166">
        <w:instrText xml:space="preserve"> REF _Ref491158374 \h </w:instrText>
      </w:r>
      <w:r w:rsidR="00CF3166">
        <w:fldChar w:fldCharType="separate"/>
      </w:r>
      <w:r w:rsidR="00AA6BBF">
        <w:t xml:space="preserve">Figure </w:t>
      </w:r>
      <w:r w:rsidR="00AA6BBF">
        <w:rPr>
          <w:noProof/>
        </w:rPr>
        <w:t>H</w:t>
      </w:r>
      <w:r w:rsidR="00AA6BBF">
        <w:noBreakHyphen/>
      </w:r>
      <w:r w:rsidR="00AA6BBF">
        <w:rPr>
          <w:noProof/>
        </w:rPr>
        <w:t>8</w:t>
      </w:r>
      <w:r w:rsidR="00CF3166">
        <w:fldChar w:fldCharType="end"/>
      </w:r>
      <w:r>
        <w:t>b). This temporal shift in community composition is also strongly correlated to relatively higher density and lowest richness and diversity in Mar-17 (</w:t>
      </w:r>
      <w:r w:rsidR="00CF3166">
        <w:fldChar w:fldCharType="begin"/>
      </w:r>
      <w:r w:rsidR="00CF3166">
        <w:instrText xml:space="preserve"> REF _Ref491158374 \h </w:instrText>
      </w:r>
      <w:r w:rsidR="00CF3166">
        <w:fldChar w:fldCharType="separate"/>
      </w:r>
      <w:r w:rsidR="00AA6BBF">
        <w:t xml:space="preserve">Figure </w:t>
      </w:r>
      <w:r w:rsidR="00AA6BBF">
        <w:rPr>
          <w:noProof/>
        </w:rPr>
        <w:t>H</w:t>
      </w:r>
      <w:r w:rsidR="00AA6BBF">
        <w:noBreakHyphen/>
      </w:r>
      <w:r w:rsidR="00AA6BBF">
        <w:rPr>
          <w:noProof/>
        </w:rPr>
        <w:t>8</w:t>
      </w:r>
      <w:r w:rsidR="00CF3166">
        <w:fldChar w:fldCharType="end"/>
      </w:r>
      <w:r>
        <w:t xml:space="preserve">c). </w:t>
      </w:r>
    </w:p>
    <w:p w14:paraId="4D718E03" w14:textId="0A252757" w:rsidR="00D225FF" w:rsidRDefault="00D225FF" w:rsidP="00A670CC"/>
    <w:p w14:paraId="4E62DC2B" w14:textId="6E6CC35E" w:rsidR="00D225FF" w:rsidRDefault="00D225FF" w:rsidP="00A670CC"/>
    <w:p w14:paraId="34899411" w14:textId="025CA6B1" w:rsidR="00A670CC" w:rsidRDefault="00A670CC" w:rsidP="00A670CC">
      <w:pPr>
        <w:pStyle w:val="Caption"/>
        <w:keepNext/>
      </w:pPr>
      <w:bookmarkStart w:id="109" w:name="_Ref490739025"/>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5</w:t>
      </w:r>
      <w:r w:rsidR="00C25703">
        <w:rPr>
          <w:noProof/>
        </w:rPr>
        <w:fldChar w:fldCharType="end"/>
      </w:r>
      <w:bookmarkEnd w:id="109"/>
      <w:r w:rsidR="00B23227">
        <w:t>:</w:t>
      </w:r>
      <w:r>
        <w:t xml:space="preserve"> </w:t>
      </w:r>
      <w:r w:rsidRPr="009D5340">
        <w:t xml:space="preserve">Microinvertebrate taxa contributing most of the dissimilarities between </w:t>
      </w:r>
      <w:r>
        <w:t xml:space="preserve">sampling occasions </w:t>
      </w:r>
      <w:r w:rsidRPr="009D5340">
        <w:t>in benthic habitat based on abundance data. Bold numbers are the higher average abundance group.</w:t>
      </w:r>
    </w:p>
    <w:tbl>
      <w:tblPr>
        <w:tblStyle w:val="StandardELAFormat"/>
        <w:tblW w:w="5000" w:type="pct"/>
        <w:tblLook w:val="04A0" w:firstRow="1" w:lastRow="0" w:firstColumn="1" w:lastColumn="0" w:noHBand="0" w:noVBand="1"/>
      </w:tblPr>
      <w:tblGrid>
        <w:gridCol w:w="2697"/>
        <w:gridCol w:w="935"/>
        <w:gridCol w:w="944"/>
        <w:gridCol w:w="959"/>
        <w:gridCol w:w="1825"/>
        <w:gridCol w:w="1840"/>
      </w:tblGrid>
      <w:tr w:rsidR="00A670CC" w:rsidRPr="00D225FF" w14:paraId="1BCAB7A9"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1466" w:type="pct"/>
            <w:vMerge w:val="restart"/>
            <w:noWrap/>
            <w:hideMark/>
          </w:tcPr>
          <w:p w14:paraId="756EA649" w14:textId="77777777" w:rsidR="00A670CC" w:rsidRPr="00D225FF" w:rsidRDefault="00A670CC" w:rsidP="003E2C77">
            <w:pPr>
              <w:pStyle w:val="NoSpacing"/>
              <w:jc w:val="center"/>
              <w:rPr>
                <w:sz w:val="18"/>
                <w:szCs w:val="18"/>
              </w:rPr>
            </w:pPr>
            <w:r w:rsidRPr="00D225FF">
              <w:rPr>
                <w:sz w:val="18"/>
                <w:szCs w:val="18"/>
              </w:rPr>
              <w:t>Taxa</w:t>
            </w:r>
          </w:p>
        </w:tc>
        <w:tc>
          <w:tcPr>
            <w:tcW w:w="1542" w:type="pct"/>
            <w:gridSpan w:val="3"/>
            <w:noWrap/>
            <w:hideMark/>
          </w:tcPr>
          <w:p w14:paraId="30EE47DD" w14:textId="77777777" w:rsidR="00A670CC" w:rsidRPr="00D225FF" w:rsidRDefault="00A670CC" w:rsidP="003E2C77">
            <w:pPr>
              <w:pStyle w:val="NoSpacing"/>
              <w:jc w:val="center"/>
              <w:rPr>
                <w:sz w:val="18"/>
                <w:szCs w:val="18"/>
              </w:rPr>
            </w:pPr>
            <w:r w:rsidRPr="00D225FF">
              <w:rPr>
                <w:sz w:val="18"/>
                <w:szCs w:val="18"/>
              </w:rPr>
              <w:t>Average Abundance</w:t>
            </w:r>
          </w:p>
        </w:tc>
        <w:tc>
          <w:tcPr>
            <w:tcW w:w="1993" w:type="pct"/>
            <w:gridSpan w:val="2"/>
            <w:noWrap/>
            <w:hideMark/>
          </w:tcPr>
          <w:p w14:paraId="4047C12D" w14:textId="77777777" w:rsidR="00A670CC" w:rsidRPr="00D225FF" w:rsidRDefault="00A670CC" w:rsidP="003E2C77">
            <w:pPr>
              <w:pStyle w:val="NoSpacing"/>
              <w:jc w:val="center"/>
              <w:rPr>
                <w:sz w:val="18"/>
                <w:szCs w:val="18"/>
              </w:rPr>
            </w:pPr>
            <w:r w:rsidRPr="00D225FF">
              <w:rPr>
                <w:sz w:val="18"/>
                <w:szCs w:val="18"/>
              </w:rPr>
              <w:t>Contribution %</w:t>
            </w:r>
          </w:p>
        </w:tc>
      </w:tr>
      <w:tr w:rsidR="00A670CC" w:rsidRPr="00D225FF" w14:paraId="248304AE" w14:textId="77777777" w:rsidTr="003E2C77">
        <w:trPr>
          <w:trHeight w:val="300"/>
        </w:trPr>
        <w:tc>
          <w:tcPr>
            <w:tcW w:w="1466" w:type="pct"/>
            <w:vMerge/>
            <w:vAlign w:val="center"/>
            <w:hideMark/>
          </w:tcPr>
          <w:p w14:paraId="4AF49FD7" w14:textId="77777777" w:rsidR="00A670CC" w:rsidRPr="00D225FF" w:rsidRDefault="00A670CC" w:rsidP="003E2C77">
            <w:pPr>
              <w:pStyle w:val="NoSpacing"/>
              <w:jc w:val="center"/>
              <w:rPr>
                <w:sz w:val="18"/>
                <w:szCs w:val="18"/>
              </w:rPr>
            </w:pPr>
          </w:p>
        </w:tc>
        <w:tc>
          <w:tcPr>
            <w:tcW w:w="508" w:type="pct"/>
            <w:shd w:val="clear" w:color="auto" w:fill="D9D9D9" w:themeFill="background1" w:themeFillShade="D9"/>
            <w:noWrap/>
            <w:vAlign w:val="center"/>
            <w:hideMark/>
          </w:tcPr>
          <w:p w14:paraId="25A4E5F5" w14:textId="77777777" w:rsidR="00A670CC" w:rsidRPr="00D225FF" w:rsidRDefault="00A670CC" w:rsidP="003E2C77">
            <w:pPr>
              <w:pStyle w:val="NoSpacing"/>
              <w:jc w:val="center"/>
              <w:rPr>
                <w:sz w:val="18"/>
                <w:szCs w:val="18"/>
              </w:rPr>
            </w:pPr>
            <w:r w:rsidRPr="00D225FF">
              <w:rPr>
                <w:sz w:val="18"/>
                <w:szCs w:val="18"/>
              </w:rPr>
              <w:t>Aug-16</w:t>
            </w:r>
          </w:p>
        </w:tc>
        <w:tc>
          <w:tcPr>
            <w:tcW w:w="513" w:type="pct"/>
            <w:shd w:val="clear" w:color="auto" w:fill="D9D9D9" w:themeFill="background1" w:themeFillShade="D9"/>
            <w:noWrap/>
            <w:vAlign w:val="center"/>
            <w:hideMark/>
          </w:tcPr>
          <w:p w14:paraId="42169C3B" w14:textId="77777777" w:rsidR="00A670CC" w:rsidRPr="00D225FF" w:rsidRDefault="00A670CC" w:rsidP="003E2C77">
            <w:pPr>
              <w:pStyle w:val="NoSpacing"/>
              <w:jc w:val="center"/>
              <w:rPr>
                <w:sz w:val="18"/>
                <w:szCs w:val="18"/>
              </w:rPr>
            </w:pPr>
            <w:r w:rsidRPr="00D225FF">
              <w:rPr>
                <w:sz w:val="18"/>
                <w:szCs w:val="18"/>
              </w:rPr>
              <w:t>Nov-16</w:t>
            </w:r>
          </w:p>
        </w:tc>
        <w:tc>
          <w:tcPr>
            <w:tcW w:w="520" w:type="pct"/>
            <w:shd w:val="clear" w:color="auto" w:fill="D9D9D9" w:themeFill="background1" w:themeFillShade="D9"/>
            <w:noWrap/>
            <w:vAlign w:val="center"/>
            <w:hideMark/>
          </w:tcPr>
          <w:p w14:paraId="78744E0F" w14:textId="77777777" w:rsidR="00A670CC" w:rsidRPr="00D225FF" w:rsidRDefault="00A670CC" w:rsidP="003E2C77">
            <w:pPr>
              <w:pStyle w:val="NoSpacing"/>
              <w:jc w:val="center"/>
              <w:rPr>
                <w:sz w:val="18"/>
                <w:szCs w:val="18"/>
              </w:rPr>
            </w:pPr>
            <w:r w:rsidRPr="00D225FF">
              <w:rPr>
                <w:sz w:val="18"/>
                <w:szCs w:val="18"/>
              </w:rPr>
              <w:t>Mar-17</w:t>
            </w:r>
          </w:p>
        </w:tc>
        <w:tc>
          <w:tcPr>
            <w:tcW w:w="992" w:type="pct"/>
            <w:shd w:val="clear" w:color="auto" w:fill="D9D9D9" w:themeFill="background1" w:themeFillShade="D9"/>
            <w:noWrap/>
            <w:vAlign w:val="center"/>
            <w:hideMark/>
          </w:tcPr>
          <w:p w14:paraId="20E3925B" w14:textId="77777777" w:rsidR="00A670CC" w:rsidRPr="00D225FF" w:rsidRDefault="00A670CC" w:rsidP="003E2C77">
            <w:pPr>
              <w:pStyle w:val="NoSpacing"/>
              <w:jc w:val="center"/>
              <w:rPr>
                <w:sz w:val="18"/>
                <w:szCs w:val="18"/>
              </w:rPr>
            </w:pPr>
            <w:r w:rsidRPr="00D225FF">
              <w:rPr>
                <w:sz w:val="18"/>
                <w:szCs w:val="18"/>
              </w:rPr>
              <w:t>Aug-16 vs Nov-16</w:t>
            </w:r>
          </w:p>
        </w:tc>
        <w:tc>
          <w:tcPr>
            <w:tcW w:w="1001" w:type="pct"/>
            <w:shd w:val="clear" w:color="auto" w:fill="D9D9D9" w:themeFill="background1" w:themeFillShade="D9"/>
            <w:noWrap/>
            <w:vAlign w:val="center"/>
            <w:hideMark/>
          </w:tcPr>
          <w:p w14:paraId="55727F1B" w14:textId="77777777" w:rsidR="00A670CC" w:rsidRPr="00D225FF" w:rsidRDefault="00A670CC" w:rsidP="003E2C77">
            <w:pPr>
              <w:pStyle w:val="NoSpacing"/>
              <w:jc w:val="center"/>
              <w:rPr>
                <w:sz w:val="18"/>
                <w:szCs w:val="18"/>
              </w:rPr>
            </w:pPr>
            <w:r w:rsidRPr="00D225FF">
              <w:rPr>
                <w:sz w:val="18"/>
                <w:szCs w:val="18"/>
              </w:rPr>
              <w:t>Aug-16 vs Mar-17</w:t>
            </w:r>
          </w:p>
        </w:tc>
      </w:tr>
      <w:tr w:rsidR="00A670CC" w:rsidRPr="00D225FF" w14:paraId="271C501A" w14:textId="77777777" w:rsidTr="003E2C77">
        <w:trPr>
          <w:trHeight w:val="300"/>
        </w:trPr>
        <w:tc>
          <w:tcPr>
            <w:tcW w:w="1466" w:type="pct"/>
            <w:noWrap/>
            <w:vAlign w:val="center"/>
            <w:hideMark/>
          </w:tcPr>
          <w:p w14:paraId="515740D4" w14:textId="77777777" w:rsidR="00A670CC" w:rsidRPr="00D225FF" w:rsidRDefault="00A670CC" w:rsidP="003E2C77">
            <w:pPr>
              <w:pStyle w:val="NoSpacing"/>
              <w:jc w:val="center"/>
              <w:rPr>
                <w:sz w:val="18"/>
                <w:szCs w:val="18"/>
              </w:rPr>
            </w:pPr>
            <w:r w:rsidRPr="00D225FF">
              <w:rPr>
                <w:sz w:val="18"/>
                <w:szCs w:val="18"/>
              </w:rPr>
              <w:t xml:space="preserve">G. </w:t>
            </w:r>
            <w:r w:rsidRPr="00D225FF">
              <w:rPr>
                <w:i/>
                <w:sz w:val="18"/>
                <w:szCs w:val="18"/>
              </w:rPr>
              <w:t>Brachionus</w:t>
            </w:r>
          </w:p>
        </w:tc>
        <w:tc>
          <w:tcPr>
            <w:tcW w:w="508" w:type="pct"/>
            <w:noWrap/>
            <w:vAlign w:val="center"/>
            <w:hideMark/>
          </w:tcPr>
          <w:p w14:paraId="1B5EF902" w14:textId="77777777" w:rsidR="00A670CC" w:rsidRPr="00D225FF" w:rsidRDefault="00A670CC" w:rsidP="003E2C77">
            <w:pPr>
              <w:pStyle w:val="NoSpacing"/>
              <w:jc w:val="center"/>
              <w:rPr>
                <w:sz w:val="18"/>
                <w:szCs w:val="18"/>
              </w:rPr>
            </w:pPr>
            <w:r w:rsidRPr="00D225FF">
              <w:rPr>
                <w:sz w:val="18"/>
                <w:szCs w:val="18"/>
              </w:rPr>
              <w:t>2.92</w:t>
            </w:r>
          </w:p>
        </w:tc>
        <w:tc>
          <w:tcPr>
            <w:tcW w:w="513" w:type="pct"/>
            <w:noWrap/>
            <w:vAlign w:val="center"/>
            <w:hideMark/>
          </w:tcPr>
          <w:p w14:paraId="25837C19" w14:textId="77777777" w:rsidR="00A670CC" w:rsidRPr="00D225FF" w:rsidRDefault="00A670CC" w:rsidP="003E2C77">
            <w:pPr>
              <w:pStyle w:val="NoSpacing"/>
              <w:jc w:val="center"/>
              <w:rPr>
                <w:sz w:val="18"/>
                <w:szCs w:val="18"/>
              </w:rPr>
            </w:pPr>
            <w:r w:rsidRPr="00D225FF">
              <w:rPr>
                <w:sz w:val="18"/>
                <w:szCs w:val="18"/>
              </w:rPr>
              <w:t>26.03</w:t>
            </w:r>
          </w:p>
        </w:tc>
        <w:tc>
          <w:tcPr>
            <w:tcW w:w="520" w:type="pct"/>
            <w:noWrap/>
            <w:vAlign w:val="center"/>
            <w:hideMark/>
          </w:tcPr>
          <w:p w14:paraId="403C91AA" w14:textId="77777777" w:rsidR="00A670CC" w:rsidRPr="00D225FF" w:rsidRDefault="00A670CC" w:rsidP="003E2C77">
            <w:pPr>
              <w:pStyle w:val="NoSpacing"/>
              <w:jc w:val="center"/>
              <w:rPr>
                <w:b/>
                <w:bCs/>
                <w:sz w:val="18"/>
                <w:szCs w:val="18"/>
              </w:rPr>
            </w:pPr>
            <w:r w:rsidRPr="00D225FF">
              <w:rPr>
                <w:b/>
                <w:bCs/>
                <w:sz w:val="18"/>
                <w:szCs w:val="18"/>
              </w:rPr>
              <w:t>57.38</w:t>
            </w:r>
          </w:p>
        </w:tc>
        <w:tc>
          <w:tcPr>
            <w:tcW w:w="992" w:type="pct"/>
            <w:noWrap/>
            <w:vAlign w:val="center"/>
            <w:hideMark/>
          </w:tcPr>
          <w:p w14:paraId="6EAD04A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11.1</w:t>
            </w:r>
          </w:p>
        </w:tc>
        <w:tc>
          <w:tcPr>
            <w:tcW w:w="1001" w:type="pct"/>
            <w:noWrap/>
            <w:vAlign w:val="center"/>
            <w:hideMark/>
          </w:tcPr>
          <w:p w14:paraId="7E97F84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20.9</w:t>
            </w:r>
          </w:p>
        </w:tc>
      </w:tr>
      <w:tr w:rsidR="00A670CC" w:rsidRPr="00D225FF" w14:paraId="06B7595D" w14:textId="77777777" w:rsidTr="003E2C77">
        <w:trPr>
          <w:trHeight w:val="300"/>
        </w:trPr>
        <w:tc>
          <w:tcPr>
            <w:tcW w:w="1466" w:type="pct"/>
            <w:noWrap/>
            <w:vAlign w:val="center"/>
            <w:hideMark/>
          </w:tcPr>
          <w:p w14:paraId="0439B19E" w14:textId="77777777" w:rsidR="00A670CC" w:rsidRPr="00D225FF" w:rsidRDefault="00A670CC" w:rsidP="003E2C77">
            <w:pPr>
              <w:pStyle w:val="NoSpacing"/>
              <w:jc w:val="center"/>
              <w:rPr>
                <w:sz w:val="18"/>
                <w:szCs w:val="18"/>
              </w:rPr>
            </w:pPr>
            <w:r w:rsidRPr="00D225FF">
              <w:rPr>
                <w:sz w:val="18"/>
                <w:szCs w:val="18"/>
              </w:rPr>
              <w:t>O. Bdelloida</w:t>
            </w:r>
          </w:p>
        </w:tc>
        <w:tc>
          <w:tcPr>
            <w:tcW w:w="508" w:type="pct"/>
            <w:noWrap/>
            <w:vAlign w:val="center"/>
            <w:hideMark/>
          </w:tcPr>
          <w:p w14:paraId="345FA868" w14:textId="77777777" w:rsidR="00A670CC" w:rsidRPr="00D225FF" w:rsidRDefault="00A670CC" w:rsidP="003E2C77">
            <w:pPr>
              <w:pStyle w:val="NoSpacing"/>
              <w:jc w:val="center"/>
              <w:rPr>
                <w:sz w:val="18"/>
                <w:szCs w:val="18"/>
              </w:rPr>
            </w:pPr>
            <w:r w:rsidRPr="00D225FF">
              <w:rPr>
                <w:sz w:val="18"/>
                <w:szCs w:val="18"/>
              </w:rPr>
              <w:t>7.2</w:t>
            </w:r>
          </w:p>
        </w:tc>
        <w:tc>
          <w:tcPr>
            <w:tcW w:w="513" w:type="pct"/>
            <w:noWrap/>
            <w:vAlign w:val="center"/>
            <w:hideMark/>
          </w:tcPr>
          <w:p w14:paraId="54CC657D" w14:textId="77777777" w:rsidR="00A670CC" w:rsidRPr="00D225FF" w:rsidRDefault="00A670CC" w:rsidP="003E2C77">
            <w:pPr>
              <w:pStyle w:val="NoSpacing"/>
              <w:jc w:val="center"/>
              <w:rPr>
                <w:sz w:val="18"/>
                <w:szCs w:val="18"/>
              </w:rPr>
            </w:pPr>
            <w:r w:rsidRPr="00D225FF">
              <w:rPr>
                <w:sz w:val="18"/>
                <w:szCs w:val="18"/>
              </w:rPr>
              <w:t>26.88</w:t>
            </w:r>
          </w:p>
        </w:tc>
        <w:tc>
          <w:tcPr>
            <w:tcW w:w="520" w:type="pct"/>
            <w:noWrap/>
            <w:vAlign w:val="center"/>
            <w:hideMark/>
          </w:tcPr>
          <w:p w14:paraId="405E3FBB" w14:textId="77777777" w:rsidR="00A670CC" w:rsidRPr="00D225FF" w:rsidRDefault="00A670CC" w:rsidP="003E2C77">
            <w:pPr>
              <w:pStyle w:val="NoSpacing"/>
              <w:jc w:val="center"/>
              <w:rPr>
                <w:b/>
                <w:bCs/>
                <w:sz w:val="18"/>
                <w:szCs w:val="18"/>
              </w:rPr>
            </w:pPr>
            <w:r w:rsidRPr="00D225FF">
              <w:rPr>
                <w:b/>
                <w:bCs/>
                <w:sz w:val="18"/>
                <w:szCs w:val="18"/>
              </w:rPr>
              <w:t>31.86</w:t>
            </w:r>
          </w:p>
        </w:tc>
        <w:tc>
          <w:tcPr>
            <w:tcW w:w="992" w:type="pct"/>
            <w:noWrap/>
            <w:vAlign w:val="center"/>
            <w:hideMark/>
          </w:tcPr>
          <w:p w14:paraId="7ABFC22C" w14:textId="77777777" w:rsidR="00A670CC" w:rsidRPr="00D225FF" w:rsidRDefault="00A670CC" w:rsidP="003E2C77">
            <w:pPr>
              <w:pStyle w:val="NoSpacing"/>
              <w:jc w:val="center"/>
              <w:rPr>
                <w:sz w:val="18"/>
                <w:szCs w:val="18"/>
              </w:rPr>
            </w:pPr>
            <w:r w:rsidRPr="00D225FF">
              <w:rPr>
                <w:rFonts w:ascii="Calibri" w:hAnsi="Calibri"/>
                <w:color w:val="000000"/>
                <w:sz w:val="18"/>
                <w:szCs w:val="18"/>
              </w:rPr>
              <w:t>8.9</w:t>
            </w:r>
          </w:p>
        </w:tc>
        <w:tc>
          <w:tcPr>
            <w:tcW w:w="1001" w:type="pct"/>
            <w:noWrap/>
            <w:vAlign w:val="center"/>
            <w:hideMark/>
          </w:tcPr>
          <w:p w14:paraId="2988F8A3" w14:textId="77777777" w:rsidR="00A670CC" w:rsidRPr="00D225FF" w:rsidRDefault="00A670CC" w:rsidP="003E2C77">
            <w:pPr>
              <w:pStyle w:val="NoSpacing"/>
              <w:jc w:val="center"/>
              <w:rPr>
                <w:sz w:val="18"/>
                <w:szCs w:val="18"/>
              </w:rPr>
            </w:pPr>
            <w:r w:rsidRPr="00D225FF">
              <w:rPr>
                <w:rFonts w:ascii="Calibri" w:hAnsi="Calibri"/>
                <w:color w:val="000000"/>
                <w:sz w:val="18"/>
                <w:szCs w:val="18"/>
              </w:rPr>
              <w:t>9.1</w:t>
            </w:r>
          </w:p>
        </w:tc>
      </w:tr>
      <w:tr w:rsidR="00A670CC" w:rsidRPr="00D225FF" w14:paraId="79A8F565" w14:textId="77777777" w:rsidTr="003E2C77">
        <w:trPr>
          <w:trHeight w:val="300"/>
        </w:trPr>
        <w:tc>
          <w:tcPr>
            <w:tcW w:w="1466" w:type="pct"/>
            <w:noWrap/>
            <w:vAlign w:val="center"/>
            <w:hideMark/>
          </w:tcPr>
          <w:p w14:paraId="42EBF796" w14:textId="77777777" w:rsidR="00A670CC" w:rsidRPr="00D225FF" w:rsidRDefault="00A670CC" w:rsidP="003E2C77">
            <w:pPr>
              <w:pStyle w:val="NoSpacing"/>
              <w:jc w:val="center"/>
              <w:rPr>
                <w:sz w:val="18"/>
                <w:szCs w:val="18"/>
              </w:rPr>
            </w:pPr>
            <w:r w:rsidRPr="00D225FF">
              <w:rPr>
                <w:sz w:val="18"/>
                <w:szCs w:val="18"/>
              </w:rPr>
              <w:t>F. Filiniidae</w:t>
            </w:r>
          </w:p>
        </w:tc>
        <w:tc>
          <w:tcPr>
            <w:tcW w:w="508" w:type="pct"/>
            <w:noWrap/>
            <w:vAlign w:val="center"/>
            <w:hideMark/>
          </w:tcPr>
          <w:p w14:paraId="7186152C" w14:textId="77777777" w:rsidR="00A670CC" w:rsidRPr="00D225FF" w:rsidRDefault="00A670CC" w:rsidP="003E2C77">
            <w:pPr>
              <w:pStyle w:val="NoSpacing"/>
              <w:jc w:val="center"/>
              <w:rPr>
                <w:sz w:val="18"/>
                <w:szCs w:val="18"/>
              </w:rPr>
            </w:pPr>
            <w:r w:rsidRPr="00D225FF">
              <w:rPr>
                <w:sz w:val="18"/>
                <w:szCs w:val="18"/>
              </w:rPr>
              <w:t>1.41</w:t>
            </w:r>
          </w:p>
        </w:tc>
        <w:tc>
          <w:tcPr>
            <w:tcW w:w="513" w:type="pct"/>
            <w:noWrap/>
            <w:vAlign w:val="center"/>
            <w:hideMark/>
          </w:tcPr>
          <w:p w14:paraId="3FE73777" w14:textId="77777777" w:rsidR="00A670CC" w:rsidRPr="00D225FF" w:rsidRDefault="00A670CC" w:rsidP="003E2C77">
            <w:pPr>
              <w:pStyle w:val="NoSpacing"/>
              <w:jc w:val="center"/>
              <w:rPr>
                <w:sz w:val="18"/>
                <w:szCs w:val="18"/>
              </w:rPr>
            </w:pPr>
            <w:r w:rsidRPr="00D225FF">
              <w:rPr>
                <w:sz w:val="18"/>
                <w:szCs w:val="18"/>
              </w:rPr>
              <w:t>11.84</w:t>
            </w:r>
          </w:p>
        </w:tc>
        <w:tc>
          <w:tcPr>
            <w:tcW w:w="520" w:type="pct"/>
            <w:noWrap/>
            <w:vAlign w:val="center"/>
            <w:hideMark/>
          </w:tcPr>
          <w:p w14:paraId="24479B16" w14:textId="77777777" w:rsidR="00A670CC" w:rsidRPr="00D225FF" w:rsidRDefault="00A670CC" w:rsidP="003E2C77">
            <w:pPr>
              <w:pStyle w:val="NoSpacing"/>
              <w:jc w:val="center"/>
              <w:rPr>
                <w:b/>
                <w:bCs/>
                <w:sz w:val="18"/>
                <w:szCs w:val="18"/>
              </w:rPr>
            </w:pPr>
            <w:r w:rsidRPr="00D225FF">
              <w:rPr>
                <w:b/>
                <w:bCs/>
                <w:sz w:val="18"/>
                <w:szCs w:val="18"/>
              </w:rPr>
              <w:t>12.04</w:t>
            </w:r>
          </w:p>
        </w:tc>
        <w:tc>
          <w:tcPr>
            <w:tcW w:w="992" w:type="pct"/>
            <w:noWrap/>
            <w:vAlign w:val="center"/>
            <w:hideMark/>
          </w:tcPr>
          <w:p w14:paraId="6A156013" w14:textId="77777777" w:rsidR="00A670CC" w:rsidRPr="00D225FF" w:rsidRDefault="00A670CC" w:rsidP="003E2C77">
            <w:pPr>
              <w:pStyle w:val="NoSpacing"/>
              <w:jc w:val="center"/>
              <w:rPr>
                <w:sz w:val="18"/>
                <w:szCs w:val="18"/>
              </w:rPr>
            </w:pPr>
            <w:r w:rsidRPr="00D225FF">
              <w:rPr>
                <w:rFonts w:ascii="Calibri" w:hAnsi="Calibri"/>
                <w:color w:val="000000"/>
                <w:sz w:val="18"/>
                <w:szCs w:val="18"/>
              </w:rPr>
              <w:t>5.1</w:t>
            </w:r>
          </w:p>
        </w:tc>
        <w:tc>
          <w:tcPr>
            <w:tcW w:w="1001" w:type="pct"/>
            <w:noWrap/>
            <w:vAlign w:val="center"/>
            <w:hideMark/>
          </w:tcPr>
          <w:p w14:paraId="5113A4E0"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4.1</w:t>
            </w:r>
          </w:p>
        </w:tc>
      </w:tr>
      <w:tr w:rsidR="00A670CC" w:rsidRPr="00D225FF" w14:paraId="33B645CA" w14:textId="77777777" w:rsidTr="003E2C77">
        <w:trPr>
          <w:trHeight w:val="300"/>
        </w:trPr>
        <w:tc>
          <w:tcPr>
            <w:tcW w:w="1466" w:type="pct"/>
            <w:noWrap/>
            <w:vAlign w:val="center"/>
            <w:hideMark/>
          </w:tcPr>
          <w:p w14:paraId="61DB2398" w14:textId="77777777" w:rsidR="00A670CC" w:rsidRPr="00D225FF" w:rsidRDefault="00A670CC" w:rsidP="003E2C77">
            <w:pPr>
              <w:pStyle w:val="NoSpacing"/>
              <w:jc w:val="center"/>
              <w:rPr>
                <w:sz w:val="18"/>
                <w:szCs w:val="18"/>
              </w:rPr>
            </w:pPr>
            <w:r w:rsidRPr="00D225FF">
              <w:rPr>
                <w:sz w:val="18"/>
                <w:szCs w:val="18"/>
              </w:rPr>
              <w:t>C. Ostracoda</w:t>
            </w:r>
          </w:p>
        </w:tc>
        <w:tc>
          <w:tcPr>
            <w:tcW w:w="508" w:type="pct"/>
            <w:noWrap/>
            <w:vAlign w:val="center"/>
            <w:hideMark/>
          </w:tcPr>
          <w:p w14:paraId="2EF15A75" w14:textId="77777777" w:rsidR="00A670CC" w:rsidRPr="00D225FF" w:rsidRDefault="00A670CC" w:rsidP="003E2C77">
            <w:pPr>
              <w:pStyle w:val="NoSpacing"/>
              <w:jc w:val="center"/>
              <w:rPr>
                <w:b/>
                <w:bCs/>
                <w:sz w:val="18"/>
                <w:szCs w:val="18"/>
              </w:rPr>
            </w:pPr>
            <w:r w:rsidRPr="00D225FF">
              <w:rPr>
                <w:b/>
                <w:bCs/>
                <w:sz w:val="18"/>
                <w:szCs w:val="18"/>
              </w:rPr>
              <w:t>9.81</w:t>
            </w:r>
          </w:p>
        </w:tc>
        <w:tc>
          <w:tcPr>
            <w:tcW w:w="513" w:type="pct"/>
            <w:noWrap/>
            <w:vAlign w:val="center"/>
            <w:hideMark/>
          </w:tcPr>
          <w:p w14:paraId="7C2804FB" w14:textId="77777777" w:rsidR="00A670CC" w:rsidRPr="00D225FF" w:rsidRDefault="00A670CC" w:rsidP="003E2C77">
            <w:pPr>
              <w:pStyle w:val="NoSpacing"/>
              <w:jc w:val="center"/>
              <w:rPr>
                <w:sz w:val="18"/>
                <w:szCs w:val="18"/>
              </w:rPr>
            </w:pPr>
            <w:r w:rsidRPr="00D225FF">
              <w:rPr>
                <w:sz w:val="18"/>
                <w:szCs w:val="18"/>
              </w:rPr>
              <w:t>8.43</w:t>
            </w:r>
          </w:p>
        </w:tc>
        <w:tc>
          <w:tcPr>
            <w:tcW w:w="520" w:type="pct"/>
            <w:noWrap/>
            <w:vAlign w:val="center"/>
            <w:hideMark/>
          </w:tcPr>
          <w:p w14:paraId="26540027" w14:textId="77777777" w:rsidR="00A670CC" w:rsidRPr="00D225FF" w:rsidRDefault="00A670CC" w:rsidP="003E2C77">
            <w:pPr>
              <w:pStyle w:val="NoSpacing"/>
              <w:jc w:val="center"/>
              <w:rPr>
                <w:sz w:val="18"/>
                <w:szCs w:val="18"/>
              </w:rPr>
            </w:pPr>
            <w:r w:rsidRPr="00D225FF">
              <w:rPr>
                <w:sz w:val="18"/>
                <w:szCs w:val="18"/>
              </w:rPr>
              <w:t>0.31</w:t>
            </w:r>
          </w:p>
        </w:tc>
        <w:tc>
          <w:tcPr>
            <w:tcW w:w="992" w:type="pct"/>
            <w:noWrap/>
            <w:vAlign w:val="center"/>
            <w:hideMark/>
          </w:tcPr>
          <w:p w14:paraId="7F96B27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4.0</w:t>
            </w:r>
          </w:p>
        </w:tc>
        <w:tc>
          <w:tcPr>
            <w:tcW w:w="1001" w:type="pct"/>
            <w:noWrap/>
            <w:vAlign w:val="center"/>
            <w:hideMark/>
          </w:tcPr>
          <w:p w14:paraId="5349079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4.1</w:t>
            </w:r>
          </w:p>
        </w:tc>
      </w:tr>
      <w:tr w:rsidR="00A670CC" w:rsidRPr="00D225FF" w14:paraId="6BC211DF" w14:textId="77777777" w:rsidTr="003E2C77">
        <w:trPr>
          <w:trHeight w:val="300"/>
        </w:trPr>
        <w:tc>
          <w:tcPr>
            <w:tcW w:w="1466" w:type="pct"/>
            <w:noWrap/>
            <w:vAlign w:val="center"/>
            <w:hideMark/>
          </w:tcPr>
          <w:p w14:paraId="72A026DA" w14:textId="77777777" w:rsidR="00A670CC" w:rsidRPr="00D225FF" w:rsidRDefault="00A670CC" w:rsidP="003E2C77">
            <w:pPr>
              <w:pStyle w:val="NoSpacing"/>
              <w:jc w:val="center"/>
              <w:rPr>
                <w:sz w:val="18"/>
                <w:szCs w:val="18"/>
              </w:rPr>
            </w:pPr>
            <w:r w:rsidRPr="00D225FF">
              <w:rPr>
                <w:sz w:val="18"/>
                <w:szCs w:val="18"/>
              </w:rPr>
              <w:t>P. Tardigrada</w:t>
            </w:r>
          </w:p>
        </w:tc>
        <w:tc>
          <w:tcPr>
            <w:tcW w:w="508" w:type="pct"/>
            <w:noWrap/>
            <w:vAlign w:val="center"/>
            <w:hideMark/>
          </w:tcPr>
          <w:p w14:paraId="04FF7C8C" w14:textId="77777777" w:rsidR="00A670CC" w:rsidRPr="00D225FF" w:rsidRDefault="00A670CC" w:rsidP="003E2C77">
            <w:pPr>
              <w:pStyle w:val="NoSpacing"/>
              <w:jc w:val="center"/>
              <w:rPr>
                <w:b/>
                <w:bCs/>
                <w:sz w:val="18"/>
                <w:szCs w:val="18"/>
              </w:rPr>
            </w:pPr>
            <w:r w:rsidRPr="00D225FF">
              <w:rPr>
                <w:b/>
                <w:bCs/>
                <w:sz w:val="18"/>
                <w:szCs w:val="18"/>
              </w:rPr>
              <w:t>8.51</w:t>
            </w:r>
          </w:p>
        </w:tc>
        <w:tc>
          <w:tcPr>
            <w:tcW w:w="513" w:type="pct"/>
            <w:noWrap/>
            <w:vAlign w:val="center"/>
            <w:hideMark/>
          </w:tcPr>
          <w:p w14:paraId="5859CA5E" w14:textId="77777777" w:rsidR="00A670CC" w:rsidRPr="00D225FF" w:rsidRDefault="00A670CC" w:rsidP="003E2C77">
            <w:pPr>
              <w:pStyle w:val="NoSpacing"/>
              <w:jc w:val="center"/>
              <w:rPr>
                <w:sz w:val="18"/>
                <w:szCs w:val="18"/>
              </w:rPr>
            </w:pPr>
            <w:r w:rsidRPr="00D225FF">
              <w:rPr>
                <w:sz w:val="18"/>
                <w:szCs w:val="18"/>
              </w:rPr>
              <w:t>0.57</w:t>
            </w:r>
          </w:p>
        </w:tc>
        <w:tc>
          <w:tcPr>
            <w:tcW w:w="520" w:type="pct"/>
            <w:noWrap/>
            <w:vAlign w:val="center"/>
            <w:hideMark/>
          </w:tcPr>
          <w:p w14:paraId="07B56B3E" w14:textId="77777777" w:rsidR="00A670CC" w:rsidRPr="00D225FF" w:rsidRDefault="00A670CC" w:rsidP="003E2C77">
            <w:pPr>
              <w:pStyle w:val="NoSpacing"/>
              <w:jc w:val="center"/>
              <w:rPr>
                <w:sz w:val="18"/>
                <w:szCs w:val="18"/>
              </w:rPr>
            </w:pPr>
            <w:r w:rsidRPr="00D225FF">
              <w:rPr>
                <w:sz w:val="18"/>
                <w:szCs w:val="18"/>
              </w:rPr>
              <w:t>0.00</w:t>
            </w:r>
          </w:p>
        </w:tc>
        <w:tc>
          <w:tcPr>
            <w:tcW w:w="992" w:type="pct"/>
            <w:noWrap/>
            <w:vAlign w:val="center"/>
            <w:hideMark/>
          </w:tcPr>
          <w:p w14:paraId="55DFDD00"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3.8</w:t>
            </w:r>
          </w:p>
        </w:tc>
        <w:tc>
          <w:tcPr>
            <w:tcW w:w="1001" w:type="pct"/>
            <w:noWrap/>
            <w:vAlign w:val="center"/>
            <w:hideMark/>
          </w:tcPr>
          <w:p w14:paraId="082E1AAD"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3.6</w:t>
            </w:r>
          </w:p>
        </w:tc>
      </w:tr>
      <w:tr w:rsidR="00A670CC" w:rsidRPr="00D225FF" w14:paraId="3B84481F" w14:textId="77777777" w:rsidTr="003E2C77">
        <w:trPr>
          <w:trHeight w:val="300"/>
        </w:trPr>
        <w:tc>
          <w:tcPr>
            <w:tcW w:w="1466" w:type="pct"/>
            <w:noWrap/>
            <w:vAlign w:val="center"/>
            <w:hideMark/>
          </w:tcPr>
          <w:p w14:paraId="0F348C9A" w14:textId="77777777" w:rsidR="00A670CC" w:rsidRPr="00D225FF" w:rsidRDefault="00A670CC" w:rsidP="003E2C77">
            <w:pPr>
              <w:pStyle w:val="NoSpacing"/>
              <w:jc w:val="center"/>
              <w:rPr>
                <w:sz w:val="18"/>
                <w:szCs w:val="18"/>
              </w:rPr>
            </w:pPr>
            <w:r w:rsidRPr="00D225FF">
              <w:rPr>
                <w:sz w:val="18"/>
                <w:szCs w:val="18"/>
              </w:rPr>
              <w:t>P. Annelida</w:t>
            </w:r>
          </w:p>
        </w:tc>
        <w:tc>
          <w:tcPr>
            <w:tcW w:w="508" w:type="pct"/>
            <w:noWrap/>
            <w:vAlign w:val="center"/>
            <w:hideMark/>
          </w:tcPr>
          <w:p w14:paraId="6E02BBB2" w14:textId="77777777" w:rsidR="00A670CC" w:rsidRPr="00D225FF" w:rsidRDefault="00A670CC" w:rsidP="003E2C77">
            <w:pPr>
              <w:pStyle w:val="NoSpacing"/>
              <w:jc w:val="center"/>
              <w:rPr>
                <w:b/>
                <w:bCs/>
                <w:sz w:val="18"/>
                <w:szCs w:val="18"/>
              </w:rPr>
            </w:pPr>
            <w:r w:rsidRPr="00D225FF">
              <w:rPr>
                <w:b/>
                <w:bCs/>
                <w:sz w:val="18"/>
                <w:szCs w:val="18"/>
              </w:rPr>
              <w:t>6.63</w:t>
            </w:r>
          </w:p>
        </w:tc>
        <w:tc>
          <w:tcPr>
            <w:tcW w:w="513" w:type="pct"/>
            <w:noWrap/>
            <w:vAlign w:val="center"/>
            <w:hideMark/>
          </w:tcPr>
          <w:p w14:paraId="79E78E00" w14:textId="77777777" w:rsidR="00A670CC" w:rsidRPr="00D225FF" w:rsidRDefault="00A670CC" w:rsidP="003E2C77">
            <w:pPr>
              <w:pStyle w:val="NoSpacing"/>
              <w:jc w:val="center"/>
              <w:rPr>
                <w:sz w:val="18"/>
                <w:szCs w:val="18"/>
              </w:rPr>
            </w:pPr>
            <w:r w:rsidRPr="00D225FF">
              <w:rPr>
                <w:sz w:val="18"/>
                <w:szCs w:val="18"/>
              </w:rPr>
              <w:t>5.13</w:t>
            </w:r>
          </w:p>
        </w:tc>
        <w:tc>
          <w:tcPr>
            <w:tcW w:w="520" w:type="pct"/>
            <w:noWrap/>
            <w:vAlign w:val="center"/>
            <w:hideMark/>
          </w:tcPr>
          <w:p w14:paraId="433F9D65" w14:textId="77777777" w:rsidR="00A670CC" w:rsidRPr="00D225FF" w:rsidRDefault="00A670CC" w:rsidP="003E2C77">
            <w:pPr>
              <w:pStyle w:val="NoSpacing"/>
              <w:jc w:val="center"/>
              <w:rPr>
                <w:sz w:val="18"/>
                <w:szCs w:val="18"/>
              </w:rPr>
            </w:pPr>
            <w:r w:rsidRPr="00D225FF">
              <w:rPr>
                <w:sz w:val="18"/>
                <w:szCs w:val="18"/>
              </w:rPr>
              <w:t>2.92</w:t>
            </w:r>
          </w:p>
        </w:tc>
        <w:tc>
          <w:tcPr>
            <w:tcW w:w="992" w:type="pct"/>
            <w:noWrap/>
            <w:vAlign w:val="center"/>
            <w:hideMark/>
          </w:tcPr>
          <w:p w14:paraId="7A860E38" w14:textId="77777777" w:rsidR="00A670CC" w:rsidRPr="00D225FF" w:rsidRDefault="00A670CC" w:rsidP="003E2C77">
            <w:pPr>
              <w:pStyle w:val="NoSpacing"/>
              <w:jc w:val="center"/>
              <w:rPr>
                <w:sz w:val="18"/>
                <w:szCs w:val="18"/>
              </w:rPr>
            </w:pPr>
            <w:r w:rsidRPr="00D225FF">
              <w:rPr>
                <w:rFonts w:ascii="Calibri" w:hAnsi="Calibri"/>
                <w:color w:val="000000"/>
                <w:sz w:val="18"/>
                <w:szCs w:val="18"/>
              </w:rPr>
              <w:t>3.3</w:t>
            </w:r>
          </w:p>
        </w:tc>
        <w:tc>
          <w:tcPr>
            <w:tcW w:w="1001" w:type="pct"/>
            <w:noWrap/>
            <w:vAlign w:val="center"/>
            <w:hideMark/>
          </w:tcPr>
          <w:p w14:paraId="03DC7515" w14:textId="77777777" w:rsidR="00A670CC" w:rsidRPr="00D225FF" w:rsidRDefault="00A670CC" w:rsidP="003E2C77">
            <w:pPr>
              <w:pStyle w:val="NoSpacing"/>
              <w:jc w:val="center"/>
              <w:rPr>
                <w:sz w:val="18"/>
                <w:szCs w:val="18"/>
              </w:rPr>
            </w:pPr>
            <w:r w:rsidRPr="00D225FF">
              <w:rPr>
                <w:rFonts w:ascii="Calibri" w:hAnsi="Calibri"/>
                <w:color w:val="000000"/>
                <w:sz w:val="18"/>
                <w:szCs w:val="18"/>
              </w:rPr>
              <w:t>2.3</w:t>
            </w:r>
          </w:p>
        </w:tc>
      </w:tr>
      <w:tr w:rsidR="00A670CC" w:rsidRPr="00D225FF" w14:paraId="1567C914" w14:textId="77777777" w:rsidTr="003E2C77">
        <w:trPr>
          <w:trHeight w:val="300"/>
        </w:trPr>
        <w:tc>
          <w:tcPr>
            <w:tcW w:w="1466" w:type="pct"/>
            <w:noWrap/>
            <w:vAlign w:val="center"/>
            <w:hideMark/>
          </w:tcPr>
          <w:p w14:paraId="5CCFAE84" w14:textId="77777777" w:rsidR="00A670CC" w:rsidRPr="00D225FF" w:rsidRDefault="00A670CC" w:rsidP="003E2C77">
            <w:pPr>
              <w:pStyle w:val="NoSpacing"/>
              <w:jc w:val="center"/>
              <w:rPr>
                <w:sz w:val="18"/>
                <w:szCs w:val="18"/>
              </w:rPr>
            </w:pPr>
            <w:r w:rsidRPr="00D225FF">
              <w:rPr>
                <w:sz w:val="18"/>
                <w:szCs w:val="18"/>
              </w:rPr>
              <w:t>F. Moinidae</w:t>
            </w:r>
          </w:p>
        </w:tc>
        <w:tc>
          <w:tcPr>
            <w:tcW w:w="508" w:type="pct"/>
            <w:noWrap/>
            <w:vAlign w:val="center"/>
            <w:hideMark/>
          </w:tcPr>
          <w:p w14:paraId="2666F551" w14:textId="77777777" w:rsidR="00A670CC" w:rsidRPr="00D225FF" w:rsidRDefault="00A670CC" w:rsidP="003E2C77">
            <w:pPr>
              <w:pStyle w:val="NoSpacing"/>
              <w:jc w:val="center"/>
              <w:rPr>
                <w:sz w:val="18"/>
                <w:szCs w:val="18"/>
              </w:rPr>
            </w:pPr>
            <w:r w:rsidRPr="00D225FF">
              <w:rPr>
                <w:sz w:val="18"/>
                <w:szCs w:val="18"/>
              </w:rPr>
              <w:t>0.00</w:t>
            </w:r>
          </w:p>
        </w:tc>
        <w:tc>
          <w:tcPr>
            <w:tcW w:w="513" w:type="pct"/>
            <w:noWrap/>
            <w:vAlign w:val="center"/>
            <w:hideMark/>
          </w:tcPr>
          <w:p w14:paraId="56DDE576" w14:textId="77777777" w:rsidR="00A670CC" w:rsidRPr="00D225FF" w:rsidRDefault="00A670CC" w:rsidP="003E2C77">
            <w:pPr>
              <w:pStyle w:val="NoSpacing"/>
              <w:jc w:val="center"/>
              <w:rPr>
                <w:sz w:val="18"/>
                <w:szCs w:val="18"/>
              </w:rPr>
            </w:pPr>
            <w:r w:rsidRPr="00D225FF">
              <w:rPr>
                <w:sz w:val="18"/>
                <w:szCs w:val="18"/>
              </w:rPr>
              <w:t>3.70</w:t>
            </w:r>
          </w:p>
        </w:tc>
        <w:tc>
          <w:tcPr>
            <w:tcW w:w="520" w:type="pct"/>
            <w:noWrap/>
            <w:vAlign w:val="center"/>
            <w:hideMark/>
          </w:tcPr>
          <w:p w14:paraId="19B8D32F" w14:textId="77777777" w:rsidR="00A670CC" w:rsidRPr="00D225FF" w:rsidRDefault="00A670CC" w:rsidP="003E2C77">
            <w:pPr>
              <w:pStyle w:val="NoSpacing"/>
              <w:jc w:val="center"/>
              <w:rPr>
                <w:b/>
                <w:bCs/>
                <w:sz w:val="18"/>
                <w:szCs w:val="18"/>
              </w:rPr>
            </w:pPr>
            <w:r w:rsidRPr="00D225FF">
              <w:rPr>
                <w:b/>
                <w:bCs/>
                <w:sz w:val="18"/>
                <w:szCs w:val="18"/>
              </w:rPr>
              <w:t>15.98</w:t>
            </w:r>
          </w:p>
        </w:tc>
        <w:tc>
          <w:tcPr>
            <w:tcW w:w="992" w:type="pct"/>
            <w:noWrap/>
            <w:vAlign w:val="center"/>
            <w:hideMark/>
          </w:tcPr>
          <w:p w14:paraId="628A7A74" w14:textId="77777777" w:rsidR="00A670CC" w:rsidRPr="00D225FF" w:rsidRDefault="00A670CC" w:rsidP="003E2C77">
            <w:pPr>
              <w:pStyle w:val="NoSpacing"/>
              <w:jc w:val="center"/>
              <w:rPr>
                <w:sz w:val="18"/>
                <w:szCs w:val="18"/>
              </w:rPr>
            </w:pPr>
            <w:r w:rsidRPr="00D225FF">
              <w:rPr>
                <w:rFonts w:ascii="Calibri" w:hAnsi="Calibri"/>
                <w:color w:val="000000"/>
                <w:sz w:val="18"/>
                <w:szCs w:val="18"/>
              </w:rPr>
              <w:t>1.7</w:t>
            </w:r>
          </w:p>
        </w:tc>
        <w:tc>
          <w:tcPr>
            <w:tcW w:w="1001" w:type="pct"/>
            <w:noWrap/>
            <w:vAlign w:val="center"/>
            <w:hideMark/>
          </w:tcPr>
          <w:p w14:paraId="75889FCF" w14:textId="77777777" w:rsidR="00A670CC" w:rsidRPr="00D225FF" w:rsidRDefault="00A670CC" w:rsidP="003E2C77">
            <w:pPr>
              <w:pStyle w:val="NoSpacing"/>
              <w:jc w:val="center"/>
              <w:rPr>
                <w:sz w:val="18"/>
                <w:szCs w:val="18"/>
              </w:rPr>
            </w:pPr>
            <w:r w:rsidRPr="00D225FF">
              <w:rPr>
                <w:rFonts w:ascii="Calibri" w:hAnsi="Calibri"/>
                <w:color w:val="000000"/>
                <w:sz w:val="18"/>
                <w:szCs w:val="18"/>
              </w:rPr>
              <w:t>5.8</w:t>
            </w:r>
          </w:p>
        </w:tc>
      </w:tr>
    </w:tbl>
    <w:p w14:paraId="46FE0C03" w14:textId="0DEC8A3D" w:rsidR="00A670CC" w:rsidRDefault="00A670CC" w:rsidP="00A670CC"/>
    <w:p w14:paraId="467FF66A" w14:textId="206B04FB" w:rsidR="00A670CC" w:rsidRDefault="00A670CC" w:rsidP="00A670CC"/>
    <w:p w14:paraId="2F8575E7" w14:textId="07697811" w:rsidR="00A670CC" w:rsidRPr="005B1081" w:rsidRDefault="00A670CC" w:rsidP="00A670CC"/>
    <w:p w14:paraId="67877F96" w14:textId="59267265" w:rsidR="00A670CC" w:rsidRDefault="00A670CC" w:rsidP="00C577BC">
      <w:pPr>
        <w:keepNext/>
        <w:spacing w:line="240" w:lineRule="auto"/>
        <w:jc w:val="center"/>
      </w:pPr>
      <w:r>
        <w:rPr>
          <w:noProof/>
          <w:lang w:eastAsia="en-AU"/>
        </w:rPr>
        <w:drawing>
          <wp:inline distT="0" distB="0" distL="0" distR="0" wp14:anchorId="44E11C65" wp14:editId="0ADB44D5">
            <wp:extent cx="3829050" cy="2604538"/>
            <wp:effectExtent l="0" t="0" r="0" b="57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3852150" cy="2620250"/>
                    </a:xfrm>
                    <a:prstGeom prst="rect">
                      <a:avLst/>
                    </a:prstGeom>
                    <a:noFill/>
                  </pic:spPr>
                </pic:pic>
              </a:graphicData>
            </a:graphic>
          </wp:inline>
        </w:drawing>
      </w:r>
    </w:p>
    <w:p w14:paraId="32FF84E1" w14:textId="4F6597E6" w:rsidR="00A670CC" w:rsidRDefault="00A670CC" w:rsidP="00C577BC">
      <w:pPr>
        <w:keepNext/>
        <w:spacing w:line="240" w:lineRule="auto"/>
        <w:jc w:val="center"/>
      </w:pPr>
      <w:r>
        <w:rPr>
          <w:noProof/>
          <w:lang w:eastAsia="en-AU"/>
        </w:rPr>
        <w:drawing>
          <wp:inline distT="0" distB="0" distL="0" distR="0" wp14:anchorId="40FDA123" wp14:editId="18EC5C26">
            <wp:extent cx="3819525" cy="2593036"/>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3842149" cy="2608395"/>
                    </a:xfrm>
                    <a:prstGeom prst="rect">
                      <a:avLst/>
                    </a:prstGeom>
                    <a:noFill/>
                  </pic:spPr>
                </pic:pic>
              </a:graphicData>
            </a:graphic>
          </wp:inline>
        </w:drawing>
      </w:r>
    </w:p>
    <w:p w14:paraId="74966E55" w14:textId="77777777" w:rsidR="00CF3166" w:rsidRDefault="00A670CC" w:rsidP="00C577BC">
      <w:pPr>
        <w:keepNext/>
        <w:spacing w:line="240" w:lineRule="auto"/>
        <w:jc w:val="center"/>
      </w:pPr>
      <w:r>
        <w:rPr>
          <w:noProof/>
          <w:lang w:eastAsia="en-AU"/>
        </w:rPr>
        <w:drawing>
          <wp:inline distT="0" distB="0" distL="0" distR="0" wp14:anchorId="00A3EC7A" wp14:editId="3E97DD32">
            <wp:extent cx="3838575" cy="2605970"/>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879560" cy="2633794"/>
                    </a:xfrm>
                    <a:prstGeom prst="rect">
                      <a:avLst/>
                    </a:prstGeom>
                    <a:noFill/>
                  </pic:spPr>
                </pic:pic>
              </a:graphicData>
            </a:graphic>
          </wp:inline>
        </w:drawing>
      </w:r>
    </w:p>
    <w:p w14:paraId="07814127" w14:textId="598D207E" w:rsidR="00A670CC" w:rsidRDefault="00CF3166" w:rsidP="00CF3166">
      <w:pPr>
        <w:pStyle w:val="Caption"/>
      </w:pPr>
      <w:bookmarkStart w:id="110" w:name="_Ref491158374"/>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8</w:t>
      </w:r>
      <w:r w:rsidR="00C25703">
        <w:rPr>
          <w:noProof/>
        </w:rPr>
        <w:fldChar w:fldCharType="end"/>
      </w:r>
      <w:bookmarkEnd w:id="110"/>
      <w:r>
        <w:t xml:space="preserve">: </w:t>
      </w:r>
      <w:r w:rsidRPr="00C0462A">
        <w:t>NMDS ordination of microinvertebrate community composition in</w:t>
      </w:r>
      <w:r>
        <w:t xml:space="preserve"> benthic habitat using abundance dataset</w:t>
      </w:r>
      <w:r w:rsidRPr="00C0462A">
        <w:t xml:space="preserve"> (a) </w:t>
      </w:r>
      <w:r>
        <w:t>by PERMANOVA result with e</w:t>
      </w:r>
      <w:r w:rsidRPr="00C0462A">
        <w:t>llipsoids represent</w:t>
      </w:r>
      <w:r w:rsidR="009742A5">
        <w:t>ing</w:t>
      </w:r>
      <w:r w:rsidRPr="00C0462A">
        <w:t xml:space="preserve"> significant dissimilarity between </w:t>
      </w:r>
      <w:r>
        <w:t xml:space="preserve">sampling occasions, </w:t>
      </w:r>
      <w:r w:rsidRPr="00C0462A">
        <w:t xml:space="preserve">(b) </w:t>
      </w:r>
      <w:r>
        <w:t xml:space="preserve">with environmental indicators vectors and (c) with density and diversity indices vectors. </w:t>
      </w:r>
      <w:r w:rsidRPr="00C0462A">
        <w:t xml:space="preserve">Sampling occasions </w:t>
      </w:r>
      <w:r>
        <w:t>1</w:t>
      </w:r>
      <w:r w:rsidRPr="00C0462A">
        <w:t xml:space="preserve">=Aug-16, </w:t>
      </w:r>
      <w:r>
        <w:t>2</w:t>
      </w:r>
      <w:r w:rsidRPr="00C0462A">
        <w:t xml:space="preserve">=Nov-16 and </w:t>
      </w:r>
      <w:r>
        <w:t>3</w:t>
      </w:r>
      <w:r w:rsidRPr="00C0462A">
        <w:t>=Mar-17.</w:t>
      </w:r>
    </w:p>
    <w:p w14:paraId="6D850DDF" w14:textId="1C5FCD44" w:rsidR="00A670CC" w:rsidRPr="00D225FF" w:rsidRDefault="00A670CC" w:rsidP="00D225FF">
      <w:pPr>
        <w:rPr>
          <w:b/>
          <w:i/>
        </w:rPr>
      </w:pPr>
      <w:r w:rsidRPr="00D225FF">
        <w:rPr>
          <w:b/>
          <w:i/>
        </w:rPr>
        <w:t>Pelagic habitat</w:t>
      </w:r>
    </w:p>
    <w:p w14:paraId="2472112F" w14:textId="0ACE59F3" w:rsidR="00A670CC" w:rsidRPr="00885F8D" w:rsidRDefault="009742A5" w:rsidP="00A670CC">
      <w:r>
        <w:t>For</w:t>
      </w:r>
      <w:r w:rsidR="00A670CC" w:rsidRPr="00885F8D">
        <w:t xml:space="preserve"> pelagic community composition, a three-way PERMANOVA analysis revealed a significant interaction between time and site (zone) (Pseudo-F= 2.9123, d.f.=6, p=0.001) based on abundance. In Aug-16, community composition </w:t>
      </w:r>
      <w:r w:rsidR="00A670CC">
        <w:t>was</w:t>
      </w:r>
      <w:r w:rsidR="00A670CC" w:rsidRPr="00885F8D">
        <w:t xml:space="preserve"> significantly different to Mar-17 (p=0.025) (</w:t>
      </w:r>
      <w:r w:rsidR="00CF3166">
        <w:fldChar w:fldCharType="begin"/>
      </w:r>
      <w:r w:rsidR="00CF3166">
        <w:instrText xml:space="preserve"> REF _Ref491158450 \h </w:instrText>
      </w:r>
      <w:r w:rsidR="00CF3166">
        <w:fldChar w:fldCharType="separate"/>
      </w:r>
      <w:r w:rsidR="00AA6BBF">
        <w:t xml:space="preserve">Figure </w:t>
      </w:r>
      <w:r w:rsidR="00AA6BBF">
        <w:rPr>
          <w:noProof/>
        </w:rPr>
        <w:t>H</w:t>
      </w:r>
      <w:r w:rsidR="00AA6BBF">
        <w:noBreakHyphen/>
      </w:r>
      <w:r w:rsidR="00AA6BBF">
        <w:rPr>
          <w:noProof/>
        </w:rPr>
        <w:t>9</w:t>
      </w:r>
      <w:r w:rsidR="00CF3166">
        <w:fldChar w:fldCharType="end"/>
      </w:r>
      <w:r w:rsidR="00A670CC">
        <w:t>a</w:t>
      </w:r>
      <w:r w:rsidR="00A670CC" w:rsidRPr="00885F8D">
        <w:t xml:space="preserve">). The difference between Aug-16 and Mar-17 was driven by the higher abundance of rotifer Genera </w:t>
      </w:r>
      <w:r w:rsidR="00A670CC" w:rsidRPr="003C6E10">
        <w:rPr>
          <w:i/>
        </w:rPr>
        <w:t>Brachionus</w:t>
      </w:r>
      <w:r w:rsidR="00A670CC" w:rsidRPr="00885F8D">
        <w:t xml:space="preserve"> and </w:t>
      </w:r>
      <w:r w:rsidR="00A670CC" w:rsidRPr="003C6E10">
        <w:rPr>
          <w:i/>
        </w:rPr>
        <w:t>Keratella</w:t>
      </w:r>
      <w:r w:rsidR="00A670CC" w:rsidRPr="00885F8D">
        <w:t xml:space="preserve">, Families Hexarthridae and Filiniidae and Cladocera Family Moinidae in Aug-16 and </w:t>
      </w:r>
      <w:r w:rsidR="00A670CC">
        <w:t>lower a</w:t>
      </w:r>
      <w:r w:rsidR="00A670CC" w:rsidRPr="00885F8D">
        <w:t xml:space="preserve">bundance of Copepod nauplii in Mar-17 </w:t>
      </w:r>
      <w:r w:rsidR="00A670CC">
        <w:t>(</w:t>
      </w:r>
      <w:r w:rsidR="00BE73FC">
        <w:fldChar w:fldCharType="begin"/>
      </w:r>
      <w:r w:rsidR="00BE73FC">
        <w:instrText xml:space="preserve"> REF _Ref490739664 \h </w:instrText>
      </w:r>
      <w:r w:rsidR="00BE73FC">
        <w:fldChar w:fldCharType="separate"/>
      </w:r>
      <w:r w:rsidR="00AA6BBF">
        <w:t xml:space="preserve">Table </w:t>
      </w:r>
      <w:r w:rsidR="00AA6BBF">
        <w:rPr>
          <w:noProof/>
        </w:rPr>
        <w:t>H</w:t>
      </w:r>
      <w:r w:rsidR="00AA6BBF">
        <w:noBreakHyphen/>
      </w:r>
      <w:r w:rsidR="00AA6BBF">
        <w:rPr>
          <w:noProof/>
        </w:rPr>
        <w:t>6</w:t>
      </w:r>
      <w:r w:rsidR="00BE73FC">
        <w:fldChar w:fldCharType="end"/>
      </w:r>
      <w:r w:rsidR="00A670CC" w:rsidRPr="00885F8D">
        <w:t>).</w:t>
      </w:r>
    </w:p>
    <w:p w14:paraId="470A0493" w14:textId="55F2422D" w:rsidR="00A670CC" w:rsidRPr="00885F8D" w:rsidRDefault="00A670CC" w:rsidP="00A670CC">
      <w:r w:rsidRPr="00885F8D">
        <w:t xml:space="preserve">All environmental variables were subsequently fitted into the ordination space as vectors to show </w:t>
      </w:r>
      <w:r>
        <w:t>those</w:t>
      </w:r>
      <w:r w:rsidRPr="00885F8D">
        <w:t xml:space="preserve"> variables correlated to community patterns (</w:t>
      </w:r>
      <w:r w:rsidR="00CF3166">
        <w:fldChar w:fldCharType="begin"/>
      </w:r>
      <w:r w:rsidR="00CF3166">
        <w:instrText xml:space="preserve"> REF _Ref491158450 \h </w:instrText>
      </w:r>
      <w:r w:rsidR="00CF3166">
        <w:fldChar w:fldCharType="separate"/>
      </w:r>
      <w:r w:rsidR="00AA6BBF">
        <w:t xml:space="preserve">Figure </w:t>
      </w:r>
      <w:r w:rsidR="00AA6BBF">
        <w:rPr>
          <w:noProof/>
        </w:rPr>
        <w:t>H</w:t>
      </w:r>
      <w:r w:rsidR="00AA6BBF">
        <w:noBreakHyphen/>
      </w:r>
      <w:r w:rsidR="00AA6BBF">
        <w:rPr>
          <w:noProof/>
        </w:rPr>
        <w:t>9</w:t>
      </w:r>
      <w:r w:rsidR="00CF3166">
        <w:fldChar w:fldCharType="end"/>
      </w:r>
      <w:r>
        <w:t>b</w:t>
      </w:r>
      <w:r w:rsidRPr="00885F8D">
        <w:t xml:space="preserve">). The BIO-ENV result (12 factors) showed that </w:t>
      </w:r>
      <w:r w:rsidR="009742A5">
        <w:t>c</w:t>
      </w:r>
      <w:r w:rsidRPr="00885F8D">
        <w:t xml:space="preserve">hlorophyll </w:t>
      </w:r>
      <w:r w:rsidRPr="00863573">
        <w:rPr>
          <w:i/>
        </w:rPr>
        <w:t>a</w:t>
      </w:r>
      <w:r w:rsidRPr="00885F8D">
        <w:t xml:space="preserve"> was </w:t>
      </w:r>
      <w:r>
        <w:t>the</w:t>
      </w:r>
      <w:r w:rsidRPr="00885F8D">
        <w:t xml:space="preserve"> single environmental variable </w:t>
      </w:r>
      <w:r>
        <w:t>that</w:t>
      </w:r>
      <w:r w:rsidRPr="00885F8D">
        <w:t xml:space="preserve"> best </w:t>
      </w:r>
      <w:r>
        <w:t xml:space="preserve">correlated </w:t>
      </w:r>
      <w:r w:rsidR="009742A5">
        <w:t>with</w:t>
      </w:r>
      <w:r w:rsidRPr="00885F8D">
        <w:t xml:space="preserve"> observed community patterns (p=0.615), with increased chlorophyll </w:t>
      </w:r>
      <w:r w:rsidRPr="00863573">
        <w:rPr>
          <w:i/>
        </w:rPr>
        <w:t>a</w:t>
      </w:r>
      <w:r w:rsidRPr="00885F8D">
        <w:t xml:space="preserve"> concentration positively aligned with the temporal shift in community composition from Aug-16 to Mar-17. Similar to benthic habitat</w:t>
      </w:r>
      <w:r>
        <w:t>s</w:t>
      </w:r>
      <w:r w:rsidRPr="00885F8D">
        <w:t>, the spearman correlation of environmental vectors suggested that higher temperature (</w:t>
      </w:r>
      <w:r>
        <w:t xml:space="preserve">correlation = </w:t>
      </w:r>
      <w:r w:rsidRPr="00885F8D">
        <w:t>0.75), higher conductivity (</w:t>
      </w:r>
      <w:r>
        <w:t xml:space="preserve">correlation = </w:t>
      </w:r>
      <w:r w:rsidRPr="00885F8D">
        <w:t>0.66) and lower redox (</w:t>
      </w:r>
      <w:r>
        <w:t xml:space="preserve">correlation = </w:t>
      </w:r>
      <w:r w:rsidRPr="00885F8D">
        <w:t>0.61) during Mar-17 were strongly associated with the shift in community composition from Aug-16 to Mar-17 (</w:t>
      </w:r>
      <w:r w:rsidR="00CF3166">
        <w:fldChar w:fldCharType="begin"/>
      </w:r>
      <w:r w:rsidR="00CF3166">
        <w:instrText xml:space="preserve"> REF _Ref491158450 \h </w:instrText>
      </w:r>
      <w:r w:rsidR="00CF3166">
        <w:fldChar w:fldCharType="separate"/>
      </w:r>
      <w:r w:rsidR="00AA6BBF">
        <w:t xml:space="preserve">Figure </w:t>
      </w:r>
      <w:r w:rsidR="00AA6BBF">
        <w:rPr>
          <w:noProof/>
        </w:rPr>
        <w:t>H</w:t>
      </w:r>
      <w:r w:rsidR="00AA6BBF">
        <w:noBreakHyphen/>
      </w:r>
      <w:r w:rsidR="00AA6BBF">
        <w:rPr>
          <w:noProof/>
        </w:rPr>
        <w:t>9</w:t>
      </w:r>
      <w:r w:rsidR="00CF3166">
        <w:fldChar w:fldCharType="end"/>
      </w:r>
      <w:r>
        <w:t>b</w:t>
      </w:r>
      <w:r w:rsidRPr="00885F8D">
        <w:t>). This temporal shift in community composition also strongly correlated to relatively higher density (0.78) and lowest richness (0.65) in Mar-17 (</w:t>
      </w:r>
      <w:r w:rsidR="00CF3166">
        <w:fldChar w:fldCharType="begin"/>
      </w:r>
      <w:r w:rsidR="00CF3166">
        <w:instrText xml:space="preserve"> REF _Ref491158450 \h </w:instrText>
      </w:r>
      <w:r w:rsidR="00CF3166">
        <w:fldChar w:fldCharType="separate"/>
      </w:r>
      <w:r w:rsidR="00AA6BBF">
        <w:t xml:space="preserve">Figure </w:t>
      </w:r>
      <w:r w:rsidR="00AA6BBF">
        <w:rPr>
          <w:noProof/>
        </w:rPr>
        <w:t>H</w:t>
      </w:r>
      <w:r w:rsidR="00AA6BBF">
        <w:noBreakHyphen/>
      </w:r>
      <w:r w:rsidR="00AA6BBF">
        <w:rPr>
          <w:noProof/>
        </w:rPr>
        <w:t>9</w:t>
      </w:r>
      <w:r w:rsidR="00CF3166">
        <w:fldChar w:fldCharType="end"/>
      </w:r>
      <w:r>
        <w:t>c</w:t>
      </w:r>
      <w:r w:rsidRPr="00885F8D">
        <w:t xml:space="preserve">). </w:t>
      </w:r>
    </w:p>
    <w:p w14:paraId="5A6E4B61" w14:textId="700590A5" w:rsidR="00A670CC" w:rsidRDefault="00A670CC" w:rsidP="00A901B2">
      <w:pPr>
        <w:keepNext/>
        <w:spacing w:line="240" w:lineRule="auto"/>
      </w:pPr>
    </w:p>
    <w:p w14:paraId="744BFDB0" w14:textId="286C1BBB" w:rsidR="00A670CC" w:rsidRDefault="00A670CC" w:rsidP="00A670CC">
      <w:pPr>
        <w:pStyle w:val="Caption"/>
        <w:keepNext/>
      </w:pPr>
      <w:bookmarkStart w:id="111" w:name="_Ref490739664"/>
      <w:r>
        <w:t xml:space="preserve">Table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6</w:t>
      </w:r>
      <w:r w:rsidR="00C25703">
        <w:rPr>
          <w:noProof/>
        </w:rPr>
        <w:fldChar w:fldCharType="end"/>
      </w:r>
      <w:bookmarkEnd w:id="111"/>
      <w:r w:rsidR="00B23227">
        <w:t>:</w:t>
      </w:r>
      <w:r>
        <w:t xml:space="preserve"> </w:t>
      </w:r>
      <w:r w:rsidRPr="00C0462A">
        <w:t xml:space="preserve">Microinvertebrate taxa contributing most of the dissimilarities between </w:t>
      </w:r>
      <w:r>
        <w:t xml:space="preserve">sampling occasions </w:t>
      </w:r>
      <w:r w:rsidRPr="00C0462A">
        <w:t>in pelagic habitat based on abundance data. Bold numbers are the higher average abundance group.</w:t>
      </w:r>
    </w:p>
    <w:tbl>
      <w:tblPr>
        <w:tblStyle w:val="StandardELAFormat"/>
        <w:tblW w:w="5000" w:type="pct"/>
        <w:tblLook w:val="04A0" w:firstRow="1" w:lastRow="0" w:firstColumn="1" w:lastColumn="0" w:noHBand="0" w:noVBand="1"/>
      </w:tblPr>
      <w:tblGrid>
        <w:gridCol w:w="2212"/>
        <w:gridCol w:w="1437"/>
        <w:gridCol w:w="1490"/>
        <w:gridCol w:w="2109"/>
        <w:gridCol w:w="1952"/>
      </w:tblGrid>
      <w:tr w:rsidR="00A670CC" w:rsidRPr="00D225FF" w14:paraId="583C37E6"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1202" w:type="pct"/>
            <w:vMerge w:val="restart"/>
            <w:noWrap/>
            <w:hideMark/>
          </w:tcPr>
          <w:p w14:paraId="6C8AE3AC" w14:textId="77777777" w:rsidR="00A670CC" w:rsidRPr="00D225FF" w:rsidRDefault="00A670CC" w:rsidP="003E2C77">
            <w:pPr>
              <w:pStyle w:val="NoSpacing"/>
              <w:jc w:val="center"/>
              <w:rPr>
                <w:sz w:val="18"/>
                <w:szCs w:val="18"/>
              </w:rPr>
            </w:pPr>
            <w:r w:rsidRPr="00D225FF">
              <w:rPr>
                <w:sz w:val="18"/>
                <w:szCs w:val="18"/>
              </w:rPr>
              <w:t>Taxa</w:t>
            </w:r>
          </w:p>
        </w:tc>
        <w:tc>
          <w:tcPr>
            <w:tcW w:w="1591" w:type="pct"/>
            <w:gridSpan w:val="2"/>
            <w:noWrap/>
            <w:hideMark/>
          </w:tcPr>
          <w:p w14:paraId="274D3CF0" w14:textId="77777777" w:rsidR="00A670CC" w:rsidRPr="00D225FF" w:rsidRDefault="00A670CC" w:rsidP="003E2C77">
            <w:pPr>
              <w:pStyle w:val="NoSpacing"/>
              <w:jc w:val="center"/>
              <w:rPr>
                <w:sz w:val="18"/>
                <w:szCs w:val="18"/>
              </w:rPr>
            </w:pPr>
            <w:r w:rsidRPr="00D225FF">
              <w:rPr>
                <w:sz w:val="18"/>
                <w:szCs w:val="18"/>
              </w:rPr>
              <w:t>Average Abundance</w:t>
            </w:r>
          </w:p>
        </w:tc>
        <w:tc>
          <w:tcPr>
            <w:tcW w:w="1146" w:type="pct"/>
            <w:vMerge w:val="restart"/>
            <w:noWrap/>
            <w:hideMark/>
          </w:tcPr>
          <w:p w14:paraId="59279BFA" w14:textId="77777777" w:rsidR="00A670CC" w:rsidRPr="00D225FF" w:rsidRDefault="00A670CC" w:rsidP="003E2C77">
            <w:pPr>
              <w:pStyle w:val="NoSpacing"/>
              <w:jc w:val="center"/>
              <w:rPr>
                <w:sz w:val="18"/>
                <w:szCs w:val="18"/>
              </w:rPr>
            </w:pPr>
            <w:r w:rsidRPr="00D225FF">
              <w:rPr>
                <w:sz w:val="18"/>
                <w:szCs w:val="18"/>
              </w:rPr>
              <w:t>Contribution %</w:t>
            </w:r>
          </w:p>
        </w:tc>
        <w:tc>
          <w:tcPr>
            <w:tcW w:w="1061" w:type="pct"/>
            <w:vMerge w:val="restart"/>
            <w:noWrap/>
            <w:hideMark/>
          </w:tcPr>
          <w:p w14:paraId="5F97A906" w14:textId="77777777" w:rsidR="00A670CC" w:rsidRPr="00D225FF" w:rsidRDefault="00A670CC" w:rsidP="003E2C77">
            <w:pPr>
              <w:pStyle w:val="NoSpacing"/>
              <w:jc w:val="center"/>
              <w:rPr>
                <w:sz w:val="18"/>
                <w:szCs w:val="18"/>
              </w:rPr>
            </w:pPr>
            <w:r w:rsidRPr="00D225FF">
              <w:rPr>
                <w:sz w:val="18"/>
                <w:szCs w:val="18"/>
              </w:rPr>
              <w:t>Cumulative %</w:t>
            </w:r>
          </w:p>
        </w:tc>
      </w:tr>
      <w:tr w:rsidR="00A670CC" w:rsidRPr="00D225FF" w14:paraId="07CCDCD0" w14:textId="77777777" w:rsidTr="003E2C77">
        <w:trPr>
          <w:trHeight w:val="300"/>
        </w:trPr>
        <w:tc>
          <w:tcPr>
            <w:tcW w:w="1202" w:type="pct"/>
            <w:vMerge/>
            <w:vAlign w:val="center"/>
            <w:hideMark/>
          </w:tcPr>
          <w:p w14:paraId="193961E7" w14:textId="77777777" w:rsidR="00A670CC" w:rsidRPr="00D225FF" w:rsidRDefault="00A670CC" w:rsidP="003E2C77">
            <w:pPr>
              <w:pStyle w:val="NoSpacing"/>
              <w:jc w:val="center"/>
              <w:rPr>
                <w:sz w:val="18"/>
                <w:szCs w:val="18"/>
              </w:rPr>
            </w:pPr>
          </w:p>
        </w:tc>
        <w:tc>
          <w:tcPr>
            <w:tcW w:w="781" w:type="pct"/>
            <w:shd w:val="clear" w:color="auto" w:fill="D9D9D9" w:themeFill="background1" w:themeFillShade="D9"/>
            <w:noWrap/>
            <w:vAlign w:val="center"/>
            <w:hideMark/>
          </w:tcPr>
          <w:p w14:paraId="496D8B3F" w14:textId="77777777" w:rsidR="00A670CC" w:rsidRPr="00D225FF" w:rsidRDefault="00A670CC" w:rsidP="003E2C77">
            <w:pPr>
              <w:pStyle w:val="NoSpacing"/>
              <w:jc w:val="center"/>
              <w:rPr>
                <w:sz w:val="18"/>
                <w:szCs w:val="18"/>
              </w:rPr>
            </w:pPr>
            <w:r w:rsidRPr="00D225FF">
              <w:rPr>
                <w:sz w:val="18"/>
                <w:szCs w:val="18"/>
              </w:rPr>
              <w:t>Aug-16</w:t>
            </w:r>
          </w:p>
        </w:tc>
        <w:tc>
          <w:tcPr>
            <w:tcW w:w="810" w:type="pct"/>
            <w:shd w:val="clear" w:color="auto" w:fill="D9D9D9" w:themeFill="background1" w:themeFillShade="D9"/>
            <w:noWrap/>
            <w:vAlign w:val="center"/>
            <w:hideMark/>
          </w:tcPr>
          <w:p w14:paraId="0A83CFCC" w14:textId="77777777" w:rsidR="00A670CC" w:rsidRPr="00D225FF" w:rsidRDefault="00A670CC" w:rsidP="003E2C77">
            <w:pPr>
              <w:pStyle w:val="NoSpacing"/>
              <w:jc w:val="center"/>
              <w:rPr>
                <w:sz w:val="18"/>
                <w:szCs w:val="18"/>
              </w:rPr>
            </w:pPr>
            <w:r w:rsidRPr="00D225FF">
              <w:rPr>
                <w:sz w:val="18"/>
                <w:szCs w:val="18"/>
              </w:rPr>
              <w:t>Mar-17</w:t>
            </w:r>
          </w:p>
        </w:tc>
        <w:tc>
          <w:tcPr>
            <w:tcW w:w="1146" w:type="pct"/>
            <w:vMerge/>
            <w:vAlign w:val="center"/>
            <w:hideMark/>
          </w:tcPr>
          <w:p w14:paraId="7DC78BC3" w14:textId="77777777" w:rsidR="00A670CC" w:rsidRPr="00D225FF" w:rsidRDefault="00A670CC" w:rsidP="003E2C77">
            <w:pPr>
              <w:pStyle w:val="NoSpacing"/>
              <w:jc w:val="center"/>
              <w:rPr>
                <w:sz w:val="18"/>
                <w:szCs w:val="18"/>
              </w:rPr>
            </w:pPr>
          </w:p>
        </w:tc>
        <w:tc>
          <w:tcPr>
            <w:tcW w:w="1061" w:type="pct"/>
            <w:vMerge/>
            <w:vAlign w:val="center"/>
            <w:hideMark/>
          </w:tcPr>
          <w:p w14:paraId="6B49C30E" w14:textId="77777777" w:rsidR="00A670CC" w:rsidRPr="00D225FF" w:rsidRDefault="00A670CC" w:rsidP="003E2C77">
            <w:pPr>
              <w:pStyle w:val="NoSpacing"/>
              <w:jc w:val="center"/>
              <w:rPr>
                <w:sz w:val="18"/>
                <w:szCs w:val="18"/>
              </w:rPr>
            </w:pPr>
          </w:p>
        </w:tc>
      </w:tr>
      <w:tr w:rsidR="00A670CC" w:rsidRPr="00D225FF" w14:paraId="761E241B" w14:textId="77777777" w:rsidTr="003E2C77">
        <w:trPr>
          <w:trHeight w:val="300"/>
        </w:trPr>
        <w:tc>
          <w:tcPr>
            <w:tcW w:w="1202" w:type="pct"/>
            <w:noWrap/>
            <w:vAlign w:val="center"/>
            <w:hideMark/>
          </w:tcPr>
          <w:p w14:paraId="593FBA41" w14:textId="77777777" w:rsidR="00A670CC" w:rsidRPr="00D225FF" w:rsidRDefault="00A670CC" w:rsidP="003E2C77">
            <w:pPr>
              <w:pStyle w:val="NoSpacing"/>
              <w:jc w:val="center"/>
              <w:rPr>
                <w:sz w:val="18"/>
                <w:szCs w:val="18"/>
              </w:rPr>
            </w:pPr>
            <w:r w:rsidRPr="00D225FF">
              <w:rPr>
                <w:sz w:val="18"/>
                <w:szCs w:val="18"/>
              </w:rPr>
              <w:t>G. Brachionus</w:t>
            </w:r>
          </w:p>
        </w:tc>
        <w:tc>
          <w:tcPr>
            <w:tcW w:w="781" w:type="pct"/>
            <w:noWrap/>
            <w:vAlign w:val="center"/>
            <w:hideMark/>
          </w:tcPr>
          <w:p w14:paraId="7CD92D45" w14:textId="77777777" w:rsidR="00A670CC" w:rsidRPr="00D225FF" w:rsidRDefault="00A670CC" w:rsidP="003E2C77">
            <w:pPr>
              <w:pStyle w:val="NoSpacing"/>
              <w:jc w:val="center"/>
              <w:rPr>
                <w:sz w:val="18"/>
                <w:szCs w:val="18"/>
              </w:rPr>
            </w:pPr>
            <w:r w:rsidRPr="00D225FF">
              <w:rPr>
                <w:sz w:val="18"/>
                <w:szCs w:val="18"/>
              </w:rPr>
              <w:t>3.1</w:t>
            </w:r>
          </w:p>
        </w:tc>
        <w:tc>
          <w:tcPr>
            <w:tcW w:w="810" w:type="pct"/>
            <w:noWrap/>
            <w:vAlign w:val="center"/>
            <w:hideMark/>
          </w:tcPr>
          <w:p w14:paraId="32AAB238" w14:textId="77777777" w:rsidR="00A670CC" w:rsidRPr="00D225FF" w:rsidRDefault="00A670CC" w:rsidP="003E2C77">
            <w:pPr>
              <w:pStyle w:val="NoSpacing"/>
              <w:jc w:val="center"/>
              <w:rPr>
                <w:b/>
                <w:bCs/>
                <w:sz w:val="18"/>
                <w:szCs w:val="18"/>
              </w:rPr>
            </w:pPr>
            <w:r w:rsidRPr="00D225FF">
              <w:rPr>
                <w:b/>
                <w:bCs/>
                <w:sz w:val="18"/>
                <w:szCs w:val="18"/>
              </w:rPr>
              <w:t>72.6</w:t>
            </w:r>
          </w:p>
        </w:tc>
        <w:tc>
          <w:tcPr>
            <w:tcW w:w="1146" w:type="pct"/>
            <w:noWrap/>
            <w:vAlign w:val="center"/>
            <w:hideMark/>
          </w:tcPr>
          <w:p w14:paraId="5983D573" w14:textId="77777777" w:rsidR="00A670CC" w:rsidRPr="00D225FF" w:rsidRDefault="00A670CC" w:rsidP="003E2C77">
            <w:pPr>
              <w:pStyle w:val="NoSpacing"/>
              <w:jc w:val="center"/>
              <w:rPr>
                <w:sz w:val="18"/>
                <w:szCs w:val="18"/>
              </w:rPr>
            </w:pPr>
            <w:r w:rsidRPr="00D225FF">
              <w:rPr>
                <w:sz w:val="18"/>
                <w:szCs w:val="18"/>
              </w:rPr>
              <w:t>20.7</w:t>
            </w:r>
          </w:p>
        </w:tc>
        <w:tc>
          <w:tcPr>
            <w:tcW w:w="1061" w:type="pct"/>
            <w:noWrap/>
            <w:vAlign w:val="center"/>
            <w:hideMark/>
          </w:tcPr>
          <w:p w14:paraId="31A08514" w14:textId="77777777" w:rsidR="00A670CC" w:rsidRPr="00D225FF" w:rsidRDefault="00A670CC" w:rsidP="003E2C77">
            <w:pPr>
              <w:pStyle w:val="NoSpacing"/>
              <w:jc w:val="center"/>
              <w:rPr>
                <w:sz w:val="18"/>
                <w:szCs w:val="18"/>
              </w:rPr>
            </w:pPr>
            <w:r w:rsidRPr="00D225FF">
              <w:rPr>
                <w:sz w:val="18"/>
                <w:szCs w:val="18"/>
              </w:rPr>
              <w:t>20.7</w:t>
            </w:r>
          </w:p>
        </w:tc>
      </w:tr>
      <w:tr w:rsidR="00A670CC" w:rsidRPr="00D225FF" w14:paraId="35140778" w14:textId="77777777" w:rsidTr="003E2C77">
        <w:trPr>
          <w:trHeight w:val="300"/>
        </w:trPr>
        <w:tc>
          <w:tcPr>
            <w:tcW w:w="1202" w:type="pct"/>
            <w:noWrap/>
            <w:vAlign w:val="center"/>
            <w:hideMark/>
          </w:tcPr>
          <w:p w14:paraId="7D5C29D3" w14:textId="77777777" w:rsidR="00A670CC" w:rsidRPr="00D225FF" w:rsidRDefault="00A670CC" w:rsidP="003E2C77">
            <w:pPr>
              <w:pStyle w:val="NoSpacing"/>
              <w:jc w:val="center"/>
              <w:rPr>
                <w:sz w:val="18"/>
                <w:szCs w:val="18"/>
              </w:rPr>
            </w:pPr>
            <w:r w:rsidRPr="00D225FF">
              <w:rPr>
                <w:sz w:val="18"/>
                <w:szCs w:val="18"/>
              </w:rPr>
              <w:t>F. Moinidae</w:t>
            </w:r>
          </w:p>
        </w:tc>
        <w:tc>
          <w:tcPr>
            <w:tcW w:w="781" w:type="pct"/>
            <w:noWrap/>
            <w:vAlign w:val="center"/>
            <w:hideMark/>
          </w:tcPr>
          <w:p w14:paraId="53BD73F8" w14:textId="77777777" w:rsidR="00A670CC" w:rsidRPr="00D225FF" w:rsidRDefault="00A670CC" w:rsidP="003E2C77">
            <w:pPr>
              <w:pStyle w:val="NoSpacing"/>
              <w:jc w:val="center"/>
              <w:rPr>
                <w:sz w:val="18"/>
                <w:szCs w:val="18"/>
              </w:rPr>
            </w:pPr>
            <w:r w:rsidRPr="00D225FF">
              <w:rPr>
                <w:sz w:val="18"/>
                <w:szCs w:val="18"/>
              </w:rPr>
              <w:t>0.4</w:t>
            </w:r>
          </w:p>
        </w:tc>
        <w:tc>
          <w:tcPr>
            <w:tcW w:w="810" w:type="pct"/>
            <w:noWrap/>
            <w:vAlign w:val="center"/>
            <w:hideMark/>
          </w:tcPr>
          <w:p w14:paraId="2616D5B9" w14:textId="77777777" w:rsidR="00A670CC" w:rsidRPr="00D225FF" w:rsidRDefault="00A670CC" w:rsidP="003E2C77">
            <w:pPr>
              <w:pStyle w:val="NoSpacing"/>
              <w:jc w:val="center"/>
              <w:rPr>
                <w:b/>
                <w:bCs/>
                <w:sz w:val="18"/>
                <w:szCs w:val="18"/>
              </w:rPr>
            </w:pPr>
            <w:r w:rsidRPr="00D225FF">
              <w:rPr>
                <w:b/>
                <w:bCs/>
                <w:sz w:val="18"/>
                <w:szCs w:val="18"/>
              </w:rPr>
              <w:t>22.6</w:t>
            </w:r>
          </w:p>
        </w:tc>
        <w:tc>
          <w:tcPr>
            <w:tcW w:w="1146" w:type="pct"/>
            <w:noWrap/>
            <w:vAlign w:val="center"/>
            <w:hideMark/>
          </w:tcPr>
          <w:p w14:paraId="5511F1DF" w14:textId="77777777" w:rsidR="00A670CC" w:rsidRPr="00D225FF" w:rsidRDefault="00A670CC" w:rsidP="003E2C77">
            <w:pPr>
              <w:pStyle w:val="NoSpacing"/>
              <w:jc w:val="center"/>
              <w:rPr>
                <w:sz w:val="18"/>
                <w:szCs w:val="18"/>
              </w:rPr>
            </w:pPr>
            <w:r w:rsidRPr="00D225FF">
              <w:rPr>
                <w:sz w:val="18"/>
                <w:szCs w:val="18"/>
              </w:rPr>
              <w:t>6.9</w:t>
            </w:r>
          </w:p>
        </w:tc>
        <w:tc>
          <w:tcPr>
            <w:tcW w:w="1061" w:type="pct"/>
            <w:noWrap/>
            <w:vAlign w:val="center"/>
            <w:hideMark/>
          </w:tcPr>
          <w:p w14:paraId="2C78E5C8" w14:textId="77777777" w:rsidR="00A670CC" w:rsidRPr="00D225FF" w:rsidRDefault="00A670CC" w:rsidP="003E2C77">
            <w:pPr>
              <w:pStyle w:val="NoSpacing"/>
              <w:jc w:val="center"/>
              <w:rPr>
                <w:sz w:val="18"/>
                <w:szCs w:val="18"/>
              </w:rPr>
            </w:pPr>
            <w:r w:rsidRPr="00D225FF">
              <w:rPr>
                <w:sz w:val="18"/>
                <w:szCs w:val="18"/>
              </w:rPr>
              <w:t>27.6</w:t>
            </w:r>
          </w:p>
        </w:tc>
      </w:tr>
      <w:tr w:rsidR="00A670CC" w:rsidRPr="00D225FF" w14:paraId="1DE557E9" w14:textId="77777777" w:rsidTr="003E2C77">
        <w:trPr>
          <w:trHeight w:val="300"/>
        </w:trPr>
        <w:tc>
          <w:tcPr>
            <w:tcW w:w="1202" w:type="pct"/>
            <w:noWrap/>
            <w:vAlign w:val="center"/>
            <w:hideMark/>
          </w:tcPr>
          <w:p w14:paraId="5C6F49F4" w14:textId="77777777" w:rsidR="00A670CC" w:rsidRPr="00D225FF" w:rsidRDefault="00A670CC" w:rsidP="003E2C77">
            <w:pPr>
              <w:pStyle w:val="NoSpacing"/>
              <w:jc w:val="center"/>
              <w:rPr>
                <w:sz w:val="18"/>
                <w:szCs w:val="18"/>
              </w:rPr>
            </w:pPr>
            <w:r w:rsidRPr="00D225FF">
              <w:rPr>
                <w:sz w:val="18"/>
                <w:szCs w:val="18"/>
              </w:rPr>
              <w:t>G. Keratella</w:t>
            </w:r>
          </w:p>
        </w:tc>
        <w:tc>
          <w:tcPr>
            <w:tcW w:w="781" w:type="pct"/>
            <w:noWrap/>
            <w:vAlign w:val="center"/>
            <w:hideMark/>
          </w:tcPr>
          <w:p w14:paraId="3474FACB" w14:textId="77777777" w:rsidR="00A670CC" w:rsidRPr="00D225FF" w:rsidRDefault="00A670CC" w:rsidP="003E2C77">
            <w:pPr>
              <w:pStyle w:val="NoSpacing"/>
              <w:jc w:val="center"/>
              <w:rPr>
                <w:sz w:val="18"/>
                <w:szCs w:val="18"/>
              </w:rPr>
            </w:pPr>
            <w:r w:rsidRPr="00D225FF">
              <w:rPr>
                <w:sz w:val="18"/>
                <w:szCs w:val="18"/>
              </w:rPr>
              <w:t>13.8</w:t>
            </w:r>
          </w:p>
        </w:tc>
        <w:tc>
          <w:tcPr>
            <w:tcW w:w="810" w:type="pct"/>
            <w:noWrap/>
            <w:vAlign w:val="center"/>
            <w:hideMark/>
          </w:tcPr>
          <w:p w14:paraId="06C61FD5" w14:textId="77777777" w:rsidR="00A670CC" w:rsidRPr="00D225FF" w:rsidRDefault="00A670CC" w:rsidP="003E2C77">
            <w:pPr>
              <w:pStyle w:val="NoSpacing"/>
              <w:jc w:val="center"/>
              <w:rPr>
                <w:b/>
                <w:bCs/>
                <w:sz w:val="18"/>
                <w:szCs w:val="18"/>
              </w:rPr>
            </w:pPr>
            <w:r w:rsidRPr="00D225FF">
              <w:rPr>
                <w:b/>
                <w:bCs/>
                <w:sz w:val="18"/>
                <w:szCs w:val="18"/>
              </w:rPr>
              <w:t>17.9</w:t>
            </w:r>
          </w:p>
        </w:tc>
        <w:tc>
          <w:tcPr>
            <w:tcW w:w="1146" w:type="pct"/>
            <w:noWrap/>
            <w:vAlign w:val="center"/>
            <w:hideMark/>
          </w:tcPr>
          <w:p w14:paraId="79BFD8EF" w14:textId="77777777" w:rsidR="00A670CC" w:rsidRPr="00D225FF" w:rsidRDefault="00A670CC" w:rsidP="003E2C77">
            <w:pPr>
              <w:pStyle w:val="NoSpacing"/>
              <w:jc w:val="center"/>
              <w:rPr>
                <w:sz w:val="18"/>
                <w:szCs w:val="18"/>
              </w:rPr>
            </w:pPr>
            <w:r w:rsidRPr="00D225FF">
              <w:rPr>
                <w:sz w:val="18"/>
                <w:szCs w:val="18"/>
              </w:rPr>
              <w:t>6.6</w:t>
            </w:r>
          </w:p>
        </w:tc>
        <w:tc>
          <w:tcPr>
            <w:tcW w:w="1061" w:type="pct"/>
            <w:noWrap/>
            <w:vAlign w:val="center"/>
            <w:hideMark/>
          </w:tcPr>
          <w:p w14:paraId="4FF24F9F" w14:textId="77777777" w:rsidR="00A670CC" w:rsidRPr="00D225FF" w:rsidRDefault="00A670CC" w:rsidP="003E2C77">
            <w:pPr>
              <w:pStyle w:val="NoSpacing"/>
              <w:jc w:val="center"/>
              <w:rPr>
                <w:sz w:val="18"/>
                <w:szCs w:val="18"/>
              </w:rPr>
            </w:pPr>
            <w:r w:rsidRPr="00D225FF">
              <w:rPr>
                <w:sz w:val="18"/>
                <w:szCs w:val="18"/>
              </w:rPr>
              <w:t>34.2</w:t>
            </w:r>
          </w:p>
        </w:tc>
      </w:tr>
      <w:tr w:rsidR="00A670CC" w:rsidRPr="00D225FF" w14:paraId="56C8418B" w14:textId="77777777" w:rsidTr="003E2C77">
        <w:trPr>
          <w:trHeight w:val="300"/>
        </w:trPr>
        <w:tc>
          <w:tcPr>
            <w:tcW w:w="1202" w:type="pct"/>
            <w:noWrap/>
            <w:vAlign w:val="center"/>
            <w:hideMark/>
          </w:tcPr>
          <w:p w14:paraId="026A549F" w14:textId="77777777" w:rsidR="00A670CC" w:rsidRPr="00D225FF" w:rsidRDefault="00A670CC" w:rsidP="003E2C77">
            <w:pPr>
              <w:pStyle w:val="NoSpacing"/>
              <w:jc w:val="center"/>
              <w:rPr>
                <w:sz w:val="18"/>
                <w:szCs w:val="18"/>
              </w:rPr>
            </w:pPr>
            <w:r w:rsidRPr="00D225FF">
              <w:rPr>
                <w:sz w:val="18"/>
                <w:szCs w:val="18"/>
              </w:rPr>
              <w:t>F. Hexarthridae</w:t>
            </w:r>
          </w:p>
        </w:tc>
        <w:tc>
          <w:tcPr>
            <w:tcW w:w="781" w:type="pct"/>
            <w:noWrap/>
            <w:vAlign w:val="center"/>
            <w:hideMark/>
          </w:tcPr>
          <w:p w14:paraId="443D1C79" w14:textId="77777777" w:rsidR="00A670CC" w:rsidRPr="00D225FF" w:rsidRDefault="00A670CC" w:rsidP="003E2C77">
            <w:pPr>
              <w:pStyle w:val="NoSpacing"/>
              <w:jc w:val="center"/>
              <w:rPr>
                <w:sz w:val="18"/>
                <w:szCs w:val="18"/>
              </w:rPr>
            </w:pPr>
            <w:r w:rsidRPr="00D225FF">
              <w:rPr>
                <w:sz w:val="18"/>
                <w:szCs w:val="18"/>
              </w:rPr>
              <w:t>3.9</w:t>
            </w:r>
          </w:p>
        </w:tc>
        <w:tc>
          <w:tcPr>
            <w:tcW w:w="810" w:type="pct"/>
            <w:noWrap/>
            <w:vAlign w:val="center"/>
            <w:hideMark/>
          </w:tcPr>
          <w:p w14:paraId="777A1716" w14:textId="77777777" w:rsidR="00A670CC" w:rsidRPr="00D225FF" w:rsidRDefault="00A670CC" w:rsidP="003E2C77">
            <w:pPr>
              <w:pStyle w:val="NoSpacing"/>
              <w:jc w:val="center"/>
              <w:rPr>
                <w:b/>
                <w:bCs/>
                <w:sz w:val="18"/>
                <w:szCs w:val="18"/>
              </w:rPr>
            </w:pPr>
            <w:r w:rsidRPr="00D225FF">
              <w:rPr>
                <w:b/>
                <w:bCs/>
                <w:sz w:val="18"/>
                <w:szCs w:val="18"/>
              </w:rPr>
              <w:t>15.1</w:t>
            </w:r>
          </w:p>
        </w:tc>
        <w:tc>
          <w:tcPr>
            <w:tcW w:w="1146" w:type="pct"/>
            <w:noWrap/>
            <w:vAlign w:val="center"/>
            <w:hideMark/>
          </w:tcPr>
          <w:p w14:paraId="21D4A2A0" w14:textId="77777777" w:rsidR="00A670CC" w:rsidRPr="00D225FF" w:rsidRDefault="00A670CC" w:rsidP="003E2C77">
            <w:pPr>
              <w:pStyle w:val="NoSpacing"/>
              <w:jc w:val="center"/>
              <w:rPr>
                <w:sz w:val="18"/>
                <w:szCs w:val="18"/>
              </w:rPr>
            </w:pPr>
            <w:r w:rsidRPr="00D225FF">
              <w:rPr>
                <w:sz w:val="18"/>
                <w:szCs w:val="18"/>
              </w:rPr>
              <w:t>6.4</w:t>
            </w:r>
          </w:p>
        </w:tc>
        <w:tc>
          <w:tcPr>
            <w:tcW w:w="1061" w:type="pct"/>
            <w:noWrap/>
            <w:vAlign w:val="center"/>
            <w:hideMark/>
          </w:tcPr>
          <w:p w14:paraId="756FA2DF" w14:textId="77777777" w:rsidR="00A670CC" w:rsidRPr="00D225FF" w:rsidRDefault="00A670CC" w:rsidP="003E2C77">
            <w:pPr>
              <w:pStyle w:val="NoSpacing"/>
              <w:jc w:val="center"/>
              <w:rPr>
                <w:sz w:val="18"/>
                <w:szCs w:val="18"/>
              </w:rPr>
            </w:pPr>
            <w:r w:rsidRPr="00D225FF">
              <w:rPr>
                <w:sz w:val="18"/>
                <w:szCs w:val="18"/>
              </w:rPr>
              <w:t>40.6</w:t>
            </w:r>
          </w:p>
        </w:tc>
      </w:tr>
      <w:tr w:rsidR="00A670CC" w:rsidRPr="00D225FF" w14:paraId="174BA2C1" w14:textId="77777777" w:rsidTr="003E2C77">
        <w:trPr>
          <w:trHeight w:val="300"/>
        </w:trPr>
        <w:tc>
          <w:tcPr>
            <w:tcW w:w="1202" w:type="pct"/>
            <w:noWrap/>
            <w:vAlign w:val="center"/>
            <w:hideMark/>
          </w:tcPr>
          <w:p w14:paraId="5B874723" w14:textId="77777777" w:rsidR="00A670CC" w:rsidRPr="00D225FF" w:rsidRDefault="00A670CC" w:rsidP="003E2C77">
            <w:pPr>
              <w:pStyle w:val="NoSpacing"/>
              <w:jc w:val="center"/>
              <w:rPr>
                <w:sz w:val="18"/>
                <w:szCs w:val="18"/>
              </w:rPr>
            </w:pPr>
            <w:r w:rsidRPr="00D225FF">
              <w:rPr>
                <w:sz w:val="18"/>
                <w:szCs w:val="18"/>
              </w:rPr>
              <w:t>F. Filiniidae</w:t>
            </w:r>
          </w:p>
        </w:tc>
        <w:tc>
          <w:tcPr>
            <w:tcW w:w="781" w:type="pct"/>
            <w:noWrap/>
            <w:vAlign w:val="center"/>
            <w:hideMark/>
          </w:tcPr>
          <w:p w14:paraId="6FC0FB27" w14:textId="77777777" w:rsidR="00A670CC" w:rsidRPr="00D225FF" w:rsidRDefault="00A670CC" w:rsidP="003E2C77">
            <w:pPr>
              <w:pStyle w:val="NoSpacing"/>
              <w:jc w:val="center"/>
              <w:rPr>
                <w:sz w:val="18"/>
                <w:szCs w:val="18"/>
              </w:rPr>
            </w:pPr>
            <w:r w:rsidRPr="00D225FF">
              <w:rPr>
                <w:sz w:val="18"/>
                <w:szCs w:val="18"/>
              </w:rPr>
              <w:t>4.2</w:t>
            </w:r>
          </w:p>
        </w:tc>
        <w:tc>
          <w:tcPr>
            <w:tcW w:w="810" w:type="pct"/>
            <w:noWrap/>
            <w:vAlign w:val="center"/>
            <w:hideMark/>
          </w:tcPr>
          <w:p w14:paraId="59700785" w14:textId="77777777" w:rsidR="00A670CC" w:rsidRPr="00D225FF" w:rsidRDefault="00A670CC" w:rsidP="003E2C77">
            <w:pPr>
              <w:pStyle w:val="NoSpacing"/>
              <w:jc w:val="center"/>
              <w:rPr>
                <w:b/>
                <w:bCs/>
                <w:sz w:val="18"/>
                <w:szCs w:val="18"/>
              </w:rPr>
            </w:pPr>
            <w:r w:rsidRPr="00D225FF">
              <w:rPr>
                <w:b/>
                <w:bCs/>
                <w:sz w:val="18"/>
                <w:szCs w:val="18"/>
              </w:rPr>
              <w:t>18.4</w:t>
            </w:r>
          </w:p>
        </w:tc>
        <w:tc>
          <w:tcPr>
            <w:tcW w:w="1146" w:type="pct"/>
            <w:noWrap/>
            <w:vAlign w:val="center"/>
            <w:hideMark/>
          </w:tcPr>
          <w:p w14:paraId="39DD5900" w14:textId="77777777" w:rsidR="00A670CC" w:rsidRPr="00D225FF" w:rsidRDefault="00A670CC" w:rsidP="003E2C77">
            <w:pPr>
              <w:pStyle w:val="NoSpacing"/>
              <w:jc w:val="center"/>
              <w:rPr>
                <w:sz w:val="18"/>
                <w:szCs w:val="18"/>
              </w:rPr>
            </w:pPr>
            <w:r w:rsidRPr="00D225FF">
              <w:rPr>
                <w:sz w:val="18"/>
                <w:szCs w:val="18"/>
              </w:rPr>
              <w:t>5.4</w:t>
            </w:r>
          </w:p>
        </w:tc>
        <w:tc>
          <w:tcPr>
            <w:tcW w:w="1061" w:type="pct"/>
            <w:noWrap/>
            <w:vAlign w:val="center"/>
            <w:hideMark/>
          </w:tcPr>
          <w:p w14:paraId="7BAC2D1D" w14:textId="77777777" w:rsidR="00A670CC" w:rsidRPr="00D225FF" w:rsidRDefault="00A670CC" w:rsidP="003E2C77">
            <w:pPr>
              <w:pStyle w:val="NoSpacing"/>
              <w:jc w:val="center"/>
              <w:rPr>
                <w:sz w:val="18"/>
                <w:szCs w:val="18"/>
              </w:rPr>
            </w:pPr>
            <w:r w:rsidRPr="00D225FF">
              <w:rPr>
                <w:sz w:val="18"/>
                <w:szCs w:val="18"/>
              </w:rPr>
              <w:t>45.9</w:t>
            </w:r>
          </w:p>
        </w:tc>
      </w:tr>
      <w:tr w:rsidR="00A670CC" w:rsidRPr="00D225FF" w14:paraId="060217B9" w14:textId="77777777" w:rsidTr="003E2C77">
        <w:trPr>
          <w:trHeight w:val="300"/>
        </w:trPr>
        <w:tc>
          <w:tcPr>
            <w:tcW w:w="1202" w:type="pct"/>
            <w:noWrap/>
            <w:vAlign w:val="center"/>
            <w:hideMark/>
          </w:tcPr>
          <w:p w14:paraId="4BAF8B46" w14:textId="77777777" w:rsidR="00A670CC" w:rsidRPr="00D225FF" w:rsidRDefault="00A670CC" w:rsidP="003E2C77">
            <w:pPr>
              <w:pStyle w:val="NoSpacing"/>
              <w:jc w:val="center"/>
              <w:rPr>
                <w:sz w:val="18"/>
                <w:szCs w:val="18"/>
              </w:rPr>
            </w:pPr>
            <w:r w:rsidRPr="00D225FF">
              <w:rPr>
                <w:sz w:val="18"/>
                <w:szCs w:val="18"/>
              </w:rPr>
              <w:t>Copepod nauplii</w:t>
            </w:r>
          </w:p>
        </w:tc>
        <w:tc>
          <w:tcPr>
            <w:tcW w:w="781" w:type="pct"/>
            <w:noWrap/>
            <w:vAlign w:val="center"/>
            <w:hideMark/>
          </w:tcPr>
          <w:p w14:paraId="287EC902" w14:textId="77777777" w:rsidR="00A670CC" w:rsidRPr="00D225FF" w:rsidRDefault="00A670CC" w:rsidP="003E2C77">
            <w:pPr>
              <w:pStyle w:val="NoSpacing"/>
              <w:jc w:val="center"/>
              <w:rPr>
                <w:b/>
                <w:bCs/>
                <w:sz w:val="18"/>
                <w:szCs w:val="18"/>
              </w:rPr>
            </w:pPr>
            <w:r w:rsidRPr="00D225FF">
              <w:rPr>
                <w:b/>
                <w:bCs/>
                <w:sz w:val="18"/>
                <w:szCs w:val="18"/>
              </w:rPr>
              <w:t>23.1</w:t>
            </w:r>
          </w:p>
        </w:tc>
        <w:tc>
          <w:tcPr>
            <w:tcW w:w="810" w:type="pct"/>
            <w:noWrap/>
            <w:vAlign w:val="center"/>
            <w:hideMark/>
          </w:tcPr>
          <w:p w14:paraId="22F21DA2" w14:textId="77777777" w:rsidR="00A670CC" w:rsidRPr="00D225FF" w:rsidRDefault="00A670CC" w:rsidP="003E2C77">
            <w:pPr>
              <w:pStyle w:val="NoSpacing"/>
              <w:jc w:val="center"/>
              <w:rPr>
                <w:sz w:val="18"/>
                <w:szCs w:val="18"/>
              </w:rPr>
            </w:pPr>
            <w:r w:rsidRPr="00D225FF">
              <w:rPr>
                <w:sz w:val="18"/>
                <w:szCs w:val="18"/>
              </w:rPr>
              <w:t>22.3</w:t>
            </w:r>
          </w:p>
        </w:tc>
        <w:tc>
          <w:tcPr>
            <w:tcW w:w="1146" w:type="pct"/>
            <w:noWrap/>
            <w:vAlign w:val="center"/>
            <w:hideMark/>
          </w:tcPr>
          <w:p w14:paraId="3D678367" w14:textId="77777777" w:rsidR="00A670CC" w:rsidRPr="00D225FF" w:rsidRDefault="00A670CC" w:rsidP="003E2C77">
            <w:pPr>
              <w:pStyle w:val="NoSpacing"/>
              <w:jc w:val="center"/>
              <w:rPr>
                <w:sz w:val="18"/>
                <w:szCs w:val="18"/>
              </w:rPr>
            </w:pPr>
            <w:r w:rsidRPr="00D225FF">
              <w:rPr>
                <w:sz w:val="18"/>
                <w:szCs w:val="18"/>
              </w:rPr>
              <w:t>5.0</w:t>
            </w:r>
          </w:p>
        </w:tc>
        <w:tc>
          <w:tcPr>
            <w:tcW w:w="1061" w:type="pct"/>
            <w:noWrap/>
            <w:vAlign w:val="center"/>
            <w:hideMark/>
          </w:tcPr>
          <w:p w14:paraId="4728DF0F" w14:textId="77777777" w:rsidR="00A670CC" w:rsidRPr="00D225FF" w:rsidRDefault="00A670CC" w:rsidP="003E2C77">
            <w:pPr>
              <w:pStyle w:val="NoSpacing"/>
              <w:jc w:val="center"/>
              <w:rPr>
                <w:sz w:val="18"/>
                <w:szCs w:val="18"/>
              </w:rPr>
            </w:pPr>
            <w:r w:rsidRPr="00D225FF">
              <w:rPr>
                <w:sz w:val="18"/>
                <w:szCs w:val="18"/>
              </w:rPr>
              <w:t>50.9</w:t>
            </w:r>
          </w:p>
        </w:tc>
      </w:tr>
    </w:tbl>
    <w:p w14:paraId="208AEDD3" w14:textId="20B644C1" w:rsidR="00A670CC" w:rsidRDefault="00BE73FC" w:rsidP="00C577BC">
      <w:pPr>
        <w:keepNext/>
        <w:spacing w:line="240" w:lineRule="auto"/>
        <w:jc w:val="center"/>
      </w:pPr>
      <w:r>
        <w:rPr>
          <w:noProof/>
          <w:lang w:eastAsia="en-AU"/>
        </w:rPr>
        <w:drawing>
          <wp:inline distT="0" distB="0" distL="0" distR="0" wp14:anchorId="0B7870D1" wp14:editId="630D9443">
            <wp:extent cx="3750270" cy="2552700"/>
            <wp:effectExtent l="0" t="0" r="317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758821" cy="2558521"/>
                    </a:xfrm>
                    <a:prstGeom prst="rect">
                      <a:avLst/>
                    </a:prstGeom>
                    <a:noFill/>
                  </pic:spPr>
                </pic:pic>
              </a:graphicData>
            </a:graphic>
          </wp:inline>
        </w:drawing>
      </w:r>
    </w:p>
    <w:p w14:paraId="111DAA05" w14:textId="05F57A60" w:rsidR="00A670CC" w:rsidRDefault="00A670CC" w:rsidP="00A901B2">
      <w:pPr>
        <w:keepNext/>
        <w:spacing w:line="240" w:lineRule="auto"/>
      </w:pPr>
    </w:p>
    <w:p w14:paraId="3B6CEFC6" w14:textId="2959857D" w:rsidR="00A670CC" w:rsidRDefault="00BE73FC" w:rsidP="00C577BC">
      <w:pPr>
        <w:keepNext/>
        <w:spacing w:line="240" w:lineRule="auto"/>
        <w:jc w:val="center"/>
      </w:pPr>
      <w:r>
        <w:rPr>
          <w:noProof/>
          <w:lang w:eastAsia="en-AU"/>
        </w:rPr>
        <w:drawing>
          <wp:inline distT="0" distB="0" distL="0" distR="0" wp14:anchorId="2DB451EA" wp14:editId="1AFDCB06">
            <wp:extent cx="3722283" cy="25336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3734172" cy="2541742"/>
                    </a:xfrm>
                    <a:prstGeom prst="rect">
                      <a:avLst/>
                    </a:prstGeom>
                    <a:noFill/>
                  </pic:spPr>
                </pic:pic>
              </a:graphicData>
            </a:graphic>
          </wp:inline>
        </w:drawing>
      </w:r>
    </w:p>
    <w:p w14:paraId="05D74FC8" w14:textId="77777777" w:rsidR="00CF3166" w:rsidRDefault="00BE73FC" w:rsidP="00C577BC">
      <w:pPr>
        <w:keepNext/>
        <w:spacing w:line="240" w:lineRule="auto"/>
        <w:jc w:val="center"/>
      </w:pPr>
      <w:r>
        <w:rPr>
          <w:noProof/>
          <w:lang w:eastAsia="en-AU"/>
        </w:rPr>
        <w:drawing>
          <wp:inline distT="0" distB="0" distL="0" distR="0" wp14:anchorId="1B3C3863" wp14:editId="15626240">
            <wp:extent cx="3676650" cy="250259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3702167" cy="2519958"/>
                    </a:xfrm>
                    <a:prstGeom prst="rect">
                      <a:avLst/>
                    </a:prstGeom>
                    <a:noFill/>
                  </pic:spPr>
                </pic:pic>
              </a:graphicData>
            </a:graphic>
          </wp:inline>
        </w:drawing>
      </w:r>
    </w:p>
    <w:p w14:paraId="7B221327" w14:textId="7CE9F594" w:rsidR="00CF3166" w:rsidRPr="00863573" w:rsidRDefault="00CF3166" w:rsidP="00CF3166">
      <w:pPr>
        <w:pStyle w:val="Caption"/>
      </w:pPr>
      <w:bookmarkStart w:id="112" w:name="_Ref491158450"/>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112"/>
      <w:r>
        <w:t>:</w:t>
      </w:r>
      <w:r w:rsidRPr="00CF3166">
        <w:t xml:space="preserve"> </w:t>
      </w:r>
      <w:r w:rsidRPr="00863573">
        <w:t xml:space="preserve">NMDS ordination of microinvertebrate community composition in pelagic habitat using abundance </w:t>
      </w:r>
      <w:r>
        <w:t xml:space="preserve">dataset </w:t>
      </w:r>
      <w:r w:rsidRPr="00863573">
        <w:t xml:space="preserve">(a) by PERMANOVA </w:t>
      </w:r>
      <w:r>
        <w:t xml:space="preserve">result </w:t>
      </w:r>
      <w:r w:rsidRPr="00863573">
        <w:t>with ellipsoids represent</w:t>
      </w:r>
      <w:r w:rsidR="006E1ECF">
        <w:t>ing</w:t>
      </w:r>
      <w:r w:rsidRPr="00863573">
        <w:t xml:space="preserve"> significant dissimilarity between </w:t>
      </w:r>
      <w:r>
        <w:t>sampling occasions</w:t>
      </w:r>
      <w:r w:rsidRPr="00863573">
        <w:t xml:space="preserve">, (b) with environmental </w:t>
      </w:r>
      <w:r>
        <w:t>indicator</w:t>
      </w:r>
      <w:r w:rsidRPr="00863573">
        <w:t xml:space="preserve"> vectors and (c) with density and diversity indices vectors. Sampling occasions 1=Aug-16, 2=Nov-16 and 3=Mar-17.</w:t>
      </w:r>
    </w:p>
    <w:p w14:paraId="71D5C7C1" w14:textId="77777777" w:rsidR="00827CDF" w:rsidRPr="00827CDF" w:rsidRDefault="00827CDF" w:rsidP="00827CDF">
      <w:pPr>
        <w:pStyle w:val="Heading7"/>
        <w:numPr>
          <w:ilvl w:val="0"/>
          <w:numId w:val="0"/>
        </w:numPr>
        <w:rPr>
          <w:b/>
          <w:sz w:val="20"/>
          <w:szCs w:val="20"/>
        </w:rPr>
      </w:pPr>
      <w:r w:rsidRPr="00827CDF">
        <w:rPr>
          <w:b/>
          <w:sz w:val="20"/>
          <w:szCs w:val="20"/>
        </w:rPr>
        <w:t>H.3.2.4 Multi-year comparison</w:t>
      </w:r>
    </w:p>
    <w:p w14:paraId="315D31C6" w14:textId="195837FE" w:rsidR="00827CDF" w:rsidRPr="00E37C17" w:rsidRDefault="00827CDF" w:rsidP="00827CDF">
      <w:r w:rsidRPr="00E37C17">
        <w:t>Data collated from five surveys conducted from 2015-17 show</w:t>
      </w:r>
      <w:r>
        <w:t>s</w:t>
      </w:r>
      <w:r w:rsidRPr="00E37C17">
        <w:t xml:space="preserve"> microinvertebrate density, richness and diversity variation over time</w:t>
      </w:r>
      <w:r>
        <w:t xml:space="preserve"> (</w:t>
      </w:r>
      <w:r w:rsidR="00CF3166">
        <w:fldChar w:fldCharType="begin"/>
      </w:r>
      <w:r w:rsidR="00CF3166">
        <w:instrText xml:space="preserve"> REF _Ref491158542 \h </w:instrText>
      </w:r>
      <w:r w:rsidR="00CF3166">
        <w:fldChar w:fldCharType="separate"/>
      </w:r>
      <w:r w:rsidR="00AA6BBF">
        <w:t xml:space="preserve">Figure </w:t>
      </w:r>
      <w:r w:rsidR="00AA6BBF">
        <w:rPr>
          <w:noProof/>
        </w:rPr>
        <w:t>H</w:t>
      </w:r>
      <w:r w:rsidR="00AA6BBF">
        <w:noBreakHyphen/>
      </w:r>
      <w:r w:rsidR="00AA6BBF">
        <w:rPr>
          <w:noProof/>
        </w:rPr>
        <w:t>10</w:t>
      </w:r>
      <w:r w:rsidR="00CF3166">
        <w:fldChar w:fldCharType="end"/>
      </w:r>
      <w:r>
        <w:t xml:space="preserve"> and </w:t>
      </w:r>
      <w:r w:rsidR="00CF3166">
        <w:fldChar w:fldCharType="begin"/>
      </w:r>
      <w:r w:rsidR="00CF3166">
        <w:instrText xml:space="preserve"> REF _Ref491158577 \h </w:instrText>
      </w:r>
      <w:r w:rsidR="00CF3166">
        <w:fldChar w:fldCharType="separate"/>
      </w:r>
      <w:r w:rsidR="00AA6BBF">
        <w:t xml:space="preserve">Figure </w:t>
      </w:r>
      <w:r w:rsidR="00AA6BBF">
        <w:rPr>
          <w:noProof/>
        </w:rPr>
        <w:t>H</w:t>
      </w:r>
      <w:r w:rsidR="00AA6BBF">
        <w:noBreakHyphen/>
      </w:r>
      <w:r w:rsidR="00AA6BBF">
        <w:rPr>
          <w:noProof/>
        </w:rPr>
        <w:t>11</w:t>
      </w:r>
      <w:r w:rsidR="00CF3166">
        <w:fldChar w:fldCharType="end"/>
      </w:r>
      <w:r>
        <w:t>)</w:t>
      </w:r>
      <w:r w:rsidRPr="00E37C17">
        <w:t xml:space="preserve">. </w:t>
      </w:r>
      <w:r>
        <w:t xml:space="preserve">The densities and richness of microinvertebrates recorded in this period were similar to those reported in previous studies from the Murray and Ovens Rivers and the Macquarie Marshes floodplain </w:t>
      </w:r>
      <w:r>
        <w:fldChar w:fldCharType="begin"/>
      </w:r>
      <w:r>
        <w:instrText xml:space="preserve"> ADDIN EN.CITE &lt;EndNote&gt;&lt;Cite&gt;&lt;Author&gt;Ning&lt;/Author&gt;&lt;Year&gt;2013&lt;/Year&gt;&lt;RecNum&gt;62&lt;/RecNum&gt;&lt;DisplayText&gt;(Kobayashi et al., 2011; Ning, Gawne, Cook, &amp;amp; Nielsen, 2013)&lt;/DisplayText&gt;&lt;record&gt;&lt;rec-number&gt;62&lt;/rec-number&gt;&lt;foreign-keys&gt;&lt;key app="EN" db-id="vpsd0p950dzvpnexx92xfvtcwsw5dzd0sp0x" timestamp="1500614383"&gt;62&lt;/key&gt;&lt;/foreign-keys&gt;&lt;ref-type name="Journal Article"&gt;17&lt;/ref-type&gt;&lt;contributors&gt;&lt;authors&gt;&lt;author&gt;Ning, Nathan SP&lt;/author&gt;&lt;author&gt;Gawne, Ben&lt;/author&gt;&lt;author&gt;Cook, Robert A&lt;/author&gt;&lt;author&gt;Nielsen, Daryl L&lt;/author&gt;&lt;/authors&gt;&lt;/contributors&gt;&lt;titles&gt;&lt;title&gt;Zooplankton dynamics in response to the transition from drought to flooding in four Murray–Darling Basin rivers affected by differing levels of flow regulation&lt;/title&gt;&lt;secondary-title&gt;Hydrobiologia&lt;/secondary-title&gt;&lt;/titles&gt;&lt;periodical&gt;&lt;full-title&gt;Hydrobiologia&lt;/full-title&gt;&lt;/periodical&gt;&lt;pages&gt;45-62&lt;/pages&gt;&lt;volume&gt;702&lt;/volume&gt;&lt;number&gt;1&lt;/number&gt;&lt;dates&gt;&lt;year&gt;2013&lt;/year&gt;&lt;/dates&gt;&lt;isbn&gt;0018-8158&lt;/isbn&gt;&lt;urls&gt;&lt;/urls&gt;&lt;/record&gt;&lt;/Cite&gt;&lt;Cite&gt;&lt;Author&gt;Kobayashi&lt;/Author&gt;&lt;Year&gt;2011&lt;/Year&gt;&lt;RecNum&gt;68&lt;/RecNum&gt;&lt;record&gt;&lt;rec-number&gt;68&lt;/rec-number&gt;&lt;foreign-keys&gt;&lt;key app="EN" db-id="vpsd0p950dzvpnexx92xfvtcwsw5dzd0sp0x" timestamp="1500952430"&gt;68&lt;/key&gt;&lt;/foreign-keys&gt;&lt;ref-type name="Journal Article"&gt;17&lt;/ref-type&gt;&lt;contributors&gt;&lt;authors&gt;&lt;author&gt;Kobayashi, Tsuyoshi&lt;/author&gt;&lt;author&gt;Ryder, Darren S&lt;/author&gt;&lt;author&gt;Ralph, Timothy J&lt;/author&gt;&lt;author&gt;Mazumder, Debashish&lt;/author&gt;&lt;author&gt;Saintilan, Neil&lt;/author&gt;&lt;author&gt;Iles, Jordan&lt;/author&gt;&lt;author&gt;Knowles, Lisa&lt;/author&gt;&lt;author&gt;Thomas, Rachael&lt;/author&gt;&lt;author&gt;Hunter, Simon&lt;/author&gt;&lt;/authors&gt;&lt;/contributors&gt;&lt;titles&gt;&lt;title&gt;Longitudinal spatial variation in ecological conditions in an in</w:instrText>
      </w:r>
      <w:r>
        <w:rPr>
          <w:rFonts w:ascii="Cambria Math" w:hAnsi="Cambria Math" w:cs="Cambria Math"/>
        </w:rPr>
        <w:instrText>‐</w:instrText>
      </w:r>
      <w:r>
        <w:instrText>channel floodplain river system during flow pulses&lt;/title&gt;&lt;secondary-title&gt;River research and applications&lt;/secondary-title&gt;&lt;/titles&gt;&lt;periodical&gt;&lt;full-title&gt;River Research and Applications&lt;/full-title&gt;&lt;/periodical&gt;&lt;pages&gt;461-472&lt;/pages&gt;&lt;volume&gt;27&lt;/volume&gt;&lt;number&gt;4&lt;/number&gt;&lt;dates&gt;&lt;year&gt;2011&lt;/year&gt;&lt;/dates&gt;&lt;isbn&gt;1535-1467&lt;/isbn&gt;&lt;urls&gt;&lt;/urls&gt;&lt;/record&gt;&lt;/Cite&gt;&lt;/EndNote&gt;</w:instrText>
      </w:r>
      <w:r>
        <w:fldChar w:fldCharType="separate"/>
      </w:r>
      <w:r w:rsidR="00A86EC0">
        <w:rPr>
          <w:noProof/>
        </w:rPr>
        <w:t>(Kobayashi et al.</w:t>
      </w:r>
      <w:r>
        <w:rPr>
          <w:noProof/>
        </w:rPr>
        <w:t xml:space="preserve"> 2011; Ning</w:t>
      </w:r>
      <w:r w:rsidR="00397EF2">
        <w:rPr>
          <w:noProof/>
        </w:rPr>
        <w:t xml:space="preserve"> et al.</w:t>
      </w:r>
      <w:r>
        <w:rPr>
          <w:noProof/>
        </w:rPr>
        <w:t xml:space="preserve"> 2013)</w:t>
      </w:r>
      <w:r>
        <w:fldChar w:fldCharType="end"/>
      </w:r>
      <w:r>
        <w:t xml:space="preserve">. </w:t>
      </w:r>
      <w:r w:rsidRPr="00E37C17">
        <w:t xml:space="preserve">Two-way PERMANOVA analysis revealed a significant interaction between time and site in density (Pseudo-F= 2.8187, d.f.=19, p=0.008), richness (Pseudo-F= 1.9244, d.f.=19, p=0.02) and diversity (Pseudo-F= 2.1753, d.f.=19, p=0.009). In particular, the Western Floodplain had </w:t>
      </w:r>
      <w:r>
        <w:t xml:space="preserve">significantly </w:t>
      </w:r>
      <w:r w:rsidRPr="00E37C17">
        <w:t>higher density in Mar</w:t>
      </w:r>
      <w:r>
        <w:t>-</w:t>
      </w:r>
      <w:r w:rsidRPr="00E37C17">
        <w:t xml:space="preserve">17 </w:t>
      </w:r>
      <w:r>
        <w:t xml:space="preserve">(pair wise p&lt;0.05) suggesting a positive response to the extensive and prolonged inundation event. However, diversity and richness in the Western Floodplain at this time were the lowest of all sites, supporting the predictions of increased density associated with community succession leading to fewer higher order microinvertebrates with prolonged inundation. </w:t>
      </w:r>
    </w:p>
    <w:p w14:paraId="3B4E639F" w14:textId="77777777" w:rsidR="00827CDF" w:rsidRDefault="00827CDF" w:rsidP="00A901B2">
      <w:pPr>
        <w:keepNext/>
        <w:spacing w:line="240" w:lineRule="auto"/>
      </w:pPr>
    </w:p>
    <w:p w14:paraId="240EE089" w14:textId="77777777" w:rsidR="00CF3166" w:rsidRDefault="00827CDF" w:rsidP="00CF3166">
      <w:pPr>
        <w:keepNext/>
        <w:spacing w:line="240" w:lineRule="auto"/>
      </w:pPr>
      <w:r>
        <w:rPr>
          <w:noProof/>
          <w:lang w:eastAsia="en-AU"/>
        </w:rPr>
        <w:drawing>
          <wp:inline distT="0" distB="0" distL="0" distR="0" wp14:anchorId="44F9B961" wp14:editId="57B14FBE">
            <wp:extent cx="5854148" cy="3784622"/>
            <wp:effectExtent l="0" t="0" r="0" b="63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5860682" cy="3788846"/>
                    </a:xfrm>
                    <a:prstGeom prst="rect">
                      <a:avLst/>
                    </a:prstGeom>
                    <a:noFill/>
                  </pic:spPr>
                </pic:pic>
              </a:graphicData>
            </a:graphic>
          </wp:inline>
        </w:drawing>
      </w:r>
    </w:p>
    <w:p w14:paraId="60B4A6FE" w14:textId="66006404" w:rsidR="00BE73FC" w:rsidRDefault="00CF3166" w:rsidP="00CF3166">
      <w:pPr>
        <w:pStyle w:val="Caption"/>
      </w:pPr>
      <w:bookmarkStart w:id="113" w:name="_Ref491158542"/>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10</w:t>
      </w:r>
      <w:r w:rsidR="00C25703">
        <w:rPr>
          <w:noProof/>
        </w:rPr>
        <w:fldChar w:fldCharType="end"/>
      </w:r>
      <w:bookmarkEnd w:id="113"/>
      <w:r>
        <w:t>:</w:t>
      </w:r>
      <w:r w:rsidRPr="00CF3166">
        <w:t xml:space="preserve"> </w:t>
      </w:r>
      <w:r>
        <w:t xml:space="preserve">Multi-year comparison of microinvertebrate </w:t>
      </w:r>
      <w:r w:rsidRPr="00896669">
        <w:t>density</w:t>
      </w:r>
      <w:r w:rsidR="00397EF2">
        <w:t xml:space="preserve"> (individuals/l)</w:t>
      </w:r>
      <w:r>
        <w:t xml:space="preserve"> in the Warrego Darling Selected Area.</w:t>
      </w:r>
    </w:p>
    <w:p w14:paraId="7652838E" w14:textId="3834830E" w:rsidR="00827CDF" w:rsidRDefault="00827CDF" w:rsidP="00A901B2">
      <w:pPr>
        <w:keepNext/>
        <w:spacing w:line="240" w:lineRule="auto"/>
      </w:pPr>
      <w:r>
        <w:rPr>
          <w:noProof/>
          <w:lang w:eastAsia="en-AU"/>
        </w:rPr>
        <w:drawing>
          <wp:inline distT="0" distB="0" distL="0" distR="0" wp14:anchorId="4AF176C4" wp14:editId="109D5E80">
            <wp:extent cx="5824331" cy="3821278"/>
            <wp:effectExtent l="0" t="0" r="508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828776" cy="3824194"/>
                    </a:xfrm>
                    <a:prstGeom prst="rect">
                      <a:avLst/>
                    </a:prstGeom>
                    <a:noFill/>
                  </pic:spPr>
                </pic:pic>
              </a:graphicData>
            </a:graphic>
          </wp:inline>
        </w:drawing>
      </w:r>
    </w:p>
    <w:p w14:paraId="3C7E2EBA" w14:textId="77777777" w:rsidR="00CF3166" w:rsidRDefault="00827CDF" w:rsidP="00CF3166">
      <w:pPr>
        <w:keepNext/>
        <w:spacing w:line="240" w:lineRule="auto"/>
      </w:pPr>
      <w:r>
        <w:rPr>
          <w:noProof/>
          <w:lang w:eastAsia="en-AU"/>
        </w:rPr>
        <w:drawing>
          <wp:inline distT="0" distB="0" distL="0" distR="0" wp14:anchorId="18EDB2D5" wp14:editId="24FB7990">
            <wp:extent cx="5824220" cy="3559844"/>
            <wp:effectExtent l="0" t="0" r="508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5828029" cy="3562172"/>
                    </a:xfrm>
                    <a:prstGeom prst="rect">
                      <a:avLst/>
                    </a:prstGeom>
                    <a:noFill/>
                  </pic:spPr>
                </pic:pic>
              </a:graphicData>
            </a:graphic>
          </wp:inline>
        </w:drawing>
      </w:r>
    </w:p>
    <w:p w14:paraId="5194855B" w14:textId="415651F2" w:rsidR="00827CDF" w:rsidRDefault="00CF3166" w:rsidP="00CF3166">
      <w:pPr>
        <w:pStyle w:val="Caption"/>
      </w:pPr>
      <w:bookmarkStart w:id="114" w:name="_Ref491158577"/>
      <w:r>
        <w:t xml:space="preserve">Figure </w:t>
      </w:r>
      <w:r w:rsidR="00C25703">
        <w:fldChar w:fldCharType="begin"/>
      </w:r>
      <w:r w:rsidR="00C25703">
        <w:instrText xml:space="preserve"> STYLEREF 6 \s </w:instrText>
      </w:r>
      <w:r w:rsidR="00C25703">
        <w:fldChar w:fldCharType="separate"/>
      </w:r>
      <w:r w:rsidR="00AA6BBF">
        <w:rPr>
          <w:noProof/>
        </w:rPr>
        <w:t>H</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11</w:t>
      </w:r>
      <w:r w:rsidR="00C25703">
        <w:rPr>
          <w:noProof/>
        </w:rPr>
        <w:fldChar w:fldCharType="end"/>
      </w:r>
      <w:bookmarkEnd w:id="114"/>
      <w:r>
        <w:t xml:space="preserve">: Multi-year comparison of microinvertebrate (a) richness and (b) </w:t>
      </w:r>
      <w:r w:rsidRPr="00896669">
        <w:t>d</w:t>
      </w:r>
      <w:r>
        <w:t>ivers</w:t>
      </w:r>
      <w:r w:rsidRPr="00896669">
        <w:t>ity</w:t>
      </w:r>
      <w:r>
        <w:t xml:space="preserve"> in the Warrego Darling Selected Area.</w:t>
      </w:r>
    </w:p>
    <w:p w14:paraId="6DA164E9" w14:textId="103AD421" w:rsidR="003E2C77" w:rsidRDefault="003E2C77" w:rsidP="003E2C77"/>
    <w:p w14:paraId="3BE8AF02" w14:textId="77777777" w:rsidR="003E2C77" w:rsidRPr="003E2C77" w:rsidRDefault="003E2C77" w:rsidP="003E2C77"/>
    <w:p w14:paraId="352157F0" w14:textId="22E6A8F4" w:rsidR="006403AF" w:rsidRDefault="006403AF" w:rsidP="006403AF">
      <w:pPr>
        <w:pStyle w:val="Heading7"/>
      </w:pPr>
      <w:r>
        <w:t>Discussion</w:t>
      </w:r>
    </w:p>
    <w:p w14:paraId="15238F9C" w14:textId="19499C54" w:rsidR="00827CDF" w:rsidRPr="00C22DD5" w:rsidRDefault="00827CDF" w:rsidP="00827CDF">
      <w:r w:rsidRPr="00C22DD5">
        <w:t xml:space="preserve">In this water year, several moderate to large flow events occurred </w:t>
      </w:r>
      <w:r>
        <w:t>throughout</w:t>
      </w:r>
      <w:r w:rsidRPr="00C22DD5">
        <w:t xml:space="preserve"> the Selected Area. Since the timing</w:t>
      </w:r>
      <w:r>
        <w:t>,</w:t>
      </w:r>
      <w:r w:rsidRPr="00C22DD5">
        <w:t xml:space="preserve"> magnitude </w:t>
      </w:r>
      <w:r>
        <w:t xml:space="preserve">and duration </w:t>
      </w:r>
      <w:r w:rsidR="00A86EC0">
        <w:t>of these flow events was</w:t>
      </w:r>
      <w:r w:rsidRPr="00C22DD5">
        <w:t xml:space="preserve"> different in the Darling and Warrego, it was expected that </w:t>
      </w:r>
      <w:r>
        <w:t xml:space="preserve">the microinvertebrate response would differ between </w:t>
      </w:r>
      <w:r w:rsidR="00A86EC0">
        <w:t xml:space="preserve">these two </w:t>
      </w:r>
      <w:r w:rsidRPr="00C22DD5">
        <w:t>systems.</w:t>
      </w:r>
    </w:p>
    <w:p w14:paraId="10490B7F" w14:textId="55C8090C" w:rsidR="00827CDF" w:rsidRPr="00152DBB" w:rsidRDefault="00827CDF" w:rsidP="00827CDF">
      <w:r w:rsidRPr="00152DBB">
        <w:t xml:space="preserve">In the Darling River, microinvertebrate density did not show any temporal pattern </w:t>
      </w:r>
      <w:r>
        <w:t>among</w:t>
      </w:r>
      <w:r w:rsidRPr="00152DBB">
        <w:t xml:space="preserve"> monitoring periods </w:t>
      </w:r>
      <w:r>
        <w:t>with persistent</w:t>
      </w:r>
      <w:r w:rsidRPr="00152DBB">
        <w:t xml:space="preserve"> low abundances. On the other hand, microinvertebrate richness and diversity reduced in Nov-16 aft</w:t>
      </w:r>
      <w:r w:rsidR="00A86EC0">
        <w:t>er the peak flow of 39000 ML/d</w:t>
      </w:r>
      <w:r w:rsidRPr="00152DBB">
        <w:t xml:space="preserve">, suggesting this flood event initiated taxonomic replacement </w:t>
      </w:r>
      <w:r>
        <w:t>through</w:t>
      </w:r>
      <w:r w:rsidRPr="00152DBB">
        <w:t xml:space="preserve"> </w:t>
      </w:r>
      <w:r>
        <w:t>longitudinal displacement</w:t>
      </w:r>
      <w:r w:rsidR="00A86EC0">
        <w:t>,</w:t>
      </w:r>
      <w:r>
        <w:t xml:space="preserve"> </w:t>
      </w:r>
      <w:r w:rsidRPr="00152DBB">
        <w:t>favour</w:t>
      </w:r>
      <w:r>
        <w:t>ing</w:t>
      </w:r>
      <w:r w:rsidRPr="00152DBB">
        <w:t xml:space="preserve"> flow-resistant taxa</w:t>
      </w:r>
      <w:r w:rsidR="00566C3A">
        <w:t xml:space="preserve">. </w:t>
      </w:r>
      <w:r>
        <w:t>This highlights the importance of slower flow habitats such as waterholes and billabongs in the Warrego River as microinvertebrate refuges</w:t>
      </w:r>
      <w:r w:rsidR="00A86EC0">
        <w:t xml:space="preserve"> during high discharge event to</w:t>
      </w:r>
      <w:r>
        <w:t xml:space="preserve"> suppo</w:t>
      </w:r>
      <w:r w:rsidR="00A86EC0">
        <w:t>rt</w:t>
      </w:r>
      <w:r>
        <w:t xml:space="preserve"> diverse and abundance microinvertebrate communities </w:t>
      </w:r>
      <w:r>
        <w:fldChar w:fldCharType="begin"/>
      </w:r>
      <w:r>
        <w:instrText xml:space="preserve"> ADDIN EN.CITE &lt;EndNote&gt;&lt;Cite&gt;&lt;Author&gt;Nielsen&lt;/Author&gt;&lt;Year&gt;2010&lt;/Year&gt;&lt;RecNum&gt;61&lt;/RecNum&gt;&lt;DisplayText&gt;(Daryl Lindsay Nielsen, Gigney, &amp;amp; Watson, 2010; D. L. Nielsen &amp;amp; Watson, 2008)&lt;/DisplayText&gt;&lt;record&gt;&lt;rec-number&gt;61&lt;/rec-number&gt;&lt;foreign-keys&gt;&lt;key app="EN" db-id="vpsd0p950dzvpnexx92xfvtcwsw5dzd0sp0x" timestamp="1500614317"&gt;61&lt;/key&gt;&lt;/foreign-keys&gt;&lt;ref-type name="Journal Article"&gt;17&lt;/ref-type&gt;&lt;contributors&gt;&lt;authors&gt;&lt;author&gt;Nielsen, Daryl Lindsay&lt;/author&gt;&lt;author&gt;Gigney, Helen&lt;/author&gt;&lt;author&gt;Watson, Garth&lt;/author&gt;&lt;/authors&gt;&lt;/contributors&gt;&lt;titles&gt;&lt;title&gt;Riverine habitat heterogeneity: the role of slackwaters in providing hydrologic buffers for benthic microfauna&lt;/title&gt;&lt;secondary-title&gt;Hydrobiologia&lt;/secondary-title&gt;&lt;/titles&gt;&lt;periodical&gt;&lt;full-title&gt;Hydrobiologia&lt;/full-title&gt;&lt;/periodical&gt;&lt;pages&gt;181&lt;/pages&gt;&lt;volume&gt;638&lt;/volume&gt;&lt;number&gt;1&lt;/number&gt;&lt;dates&gt;&lt;year&gt;2010&lt;/year&gt;&lt;/dates&gt;&lt;isbn&gt;0018-8158&lt;/isbn&gt;&lt;urls&gt;&lt;/urls&gt;&lt;/record&gt;&lt;/Cite&gt;&lt;Cite&gt;&lt;Author&gt;Nielsen&lt;/Author&gt;&lt;Year&gt;2008&lt;/Year&gt;&lt;RecNum&gt;63&lt;/RecNum&gt;&lt;record&gt;&lt;rec-number&gt;63&lt;/rec-number&gt;&lt;foreign-keys&gt;&lt;key app="EN" db-id="vpsd0p950dzvpnexx92xfvtcwsw5dzd0sp0x" timestamp="1500614508"&gt;63&lt;/key&gt;&lt;/foreign-keys&gt;&lt;ref-type name="Journal Article"&gt;17&lt;/ref-type&gt;&lt;contributors&gt;&lt;authors&gt;&lt;author&gt;Nielsen, D. L.&lt;/author&gt;&lt;author&gt;Watson, G.&lt;/author&gt;&lt;/authors&gt;&lt;/contributors&gt;&lt;titles&gt;&lt;title&gt;The response of epibenthic rotifers and microcrustacean communities to flow manipulations in lowland rivers&lt;/title&gt;&lt;secondary-title&gt;Hydrobiologia&lt;/secondary-title&gt;&lt;/titles&gt;&lt;periodical&gt;&lt;full-title&gt;Hydrobiologia&lt;/full-title&gt;&lt;/periodical&gt;&lt;pages&gt;117-128&lt;/pages&gt;&lt;volume&gt;603&lt;/volume&gt;&lt;number&gt;1&lt;/number&gt;&lt;dates&gt;&lt;year&gt;2008&lt;/year&gt;&lt;pub-dates&gt;&lt;date&gt;May 01&lt;/date&gt;&lt;/pub-dates&gt;&lt;/dates&gt;&lt;isbn&gt;1573-5117&lt;/isbn&gt;&lt;label&gt;Nielsen2008&lt;/label&gt;&lt;work-type&gt;journal article&lt;/work-type&gt;&lt;urls&gt;&lt;related-urls&gt;&lt;url&gt;https://doi.org/10.1007/s10750-007-9251-6&lt;/url&gt;&lt;url&gt;http://dx.doi.org/10.1007/s10750-007-9251-6&lt;/url&gt;&lt;/related-urls&gt;&lt;/urls&gt;&lt;electronic-resource-num&gt;10.1007/s10750-007-9251-6&lt;/electronic-resource-num&gt;&lt;/record&gt;&lt;/Cite&gt;&lt;/EndNote&gt;</w:instrText>
      </w:r>
      <w:r>
        <w:fldChar w:fldCharType="separate"/>
      </w:r>
      <w:r>
        <w:rPr>
          <w:noProof/>
        </w:rPr>
        <w:t>(Nielsen</w:t>
      </w:r>
      <w:r w:rsidR="00397EF2">
        <w:rPr>
          <w:noProof/>
        </w:rPr>
        <w:t xml:space="preserve"> et al.</w:t>
      </w:r>
      <w:r>
        <w:rPr>
          <w:noProof/>
        </w:rPr>
        <w:t xml:space="preserve"> 2010; Nielsen &amp; Watson, 2008)</w:t>
      </w:r>
      <w:r>
        <w:fldChar w:fldCharType="end"/>
      </w:r>
      <w:r>
        <w:t xml:space="preserve">. </w:t>
      </w:r>
      <w:r w:rsidRPr="00152DBB">
        <w:t xml:space="preserve">Moreover, the influence of flow on richness </w:t>
      </w:r>
      <w:r>
        <w:t>persisted for</w:t>
      </w:r>
      <w:r w:rsidRPr="00152DBB">
        <w:t xml:space="preserve"> one month after the flow peak</w:t>
      </w:r>
      <w:r>
        <w:t>,</w:t>
      </w:r>
      <w:r w:rsidRPr="00152DBB">
        <w:t xml:space="preserve"> </w:t>
      </w:r>
      <w:r>
        <w:t>suggesting</w:t>
      </w:r>
      <w:r w:rsidRPr="00152DBB">
        <w:t xml:space="preserve"> there had been </w:t>
      </w:r>
      <w:r>
        <w:t xml:space="preserve">insufficient time or resources for recolonization and </w:t>
      </w:r>
      <w:r w:rsidRPr="00152DBB">
        <w:t xml:space="preserve">successional </w:t>
      </w:r>
      <w:r>
        <w:t>processes</w:t>
      </w:r>
      <w:r w:rsidRPr="00152DBB">
        <w:t xml:space="preserve"> for flow-prone taxa to </w:t>
      </w:r>
      <w:r>
        <w:t>re-establish</w:t>
      </w:r>
      <w:r w:rsidRPr="00152DBB">
        <w:t>. Therefore, the effect</w:t>
      </w:r>
      <w:r>
        <w:t>s</w:t>
      </w:r>
      <w:r w:rsidRPr="00152DBB">
        <w:t xml:space="preserve"> of hydrological disturbance on microinvertebrate diversity can </w:t>
      </w:r>
      <w:r>
        <w:t>persist following flows of this</w:t>
      </w:r>
      <w:r w:rsidRPr="00152DBB">
        <w:t xml:space="preserve"> magnitude. </w:t>
      </w:r>
    </w:p>
    <w:p w14:paraId="5D4AC6F9" w14:textId="3717C2C8" w:rsidR="00827CDF" w:rsidRPr="0061646A" w:rsidRDefault="00397EF2" w:rsidP="00827CDF">
      <w:r>
        <w:t>In the Warrego River and</w:t>
      </w:r>
      <w:r w:rsidR="00827CDF" w:rsidRPr="00EF2B34">
        <w:t xml:space="preserve"> Western Floodplain, microinvertebrate density increased </w:t>
      </w:r>
      <w:r w:rsidR="00827CDF">
        <w:t>with each</w:t>
      </w:r>
      <w:r w:rsidR="00827CDF" w:rsidRPr="00EF2B34">
        <w:t xml:space="preserve"> sampling period</w:t>
      </w:r>
      <w:r w:rsidR="00827CDF">
        <w:t>,</w:t>
      </w:r>
      <w:r w:rsidR="00827CDF" w:rsidRPr="00EF2B34">
        <w:t xml:space="preserve"> reach</w:t>
      </w:r>
      <w:r w:rsidR="00827CDF">
        <w:t>ing</w:t>
      </w:r>
      <w:r w:rsidR="00827CDF" w:rsidRPr="00EF2B34">
        <w:t xml:space="preserve"> the highest density in the contraction period in summer. In particular, the highest densities </w:t>
      </w:r>
      <w:r w:rsidR="00827CDF">
        <w:t xml:space="preserve">found </w:t>
      </w:r>
      <w:r w:rsidR="00827CDF" w:rsidRPr="00EF2B34">
        <w:t>in Ross billabong and</w:t>
      </w:r>
      <w:r>
        <w:t xml:space="preserve"> the</w:t>
      </w:r>
      <w:r w:rsidR="00827CDF" w:rsidRPr="00EF2B34">
        <w:t xml:space="preserve"> Western Floodplain link to high TN, TP and DOC concentrations and subsequently high chlorophyll </w:t>
      </w:r>
      <w:r w:rsidR="00827CDF" w:rsidRPr="0023740D">
        <w:rPr>
          <w:i/>
        </w:rPr>
        <w:t>a</w:t>
      </w:r>
      <w:r w:rsidR="00827CDF" w:rsidRPr="00EF2B34">
        <w:t xml:space="preserve"> concentrations. </w:t>
      </w:r>
      <w:r w:rsidR="00827CDF" w:rsidRPr="0061646A">
        <w:t xml:space="preserve">Highest richness and diversity were found during the wettest </w:t>
      </w:r>
      <w:r w:rsidR="00D62B23">
        <w:t xml:space="preserve">sampling </w:t>
      </w:r>
      <w:r w:rsidR="00827CDF" w:rsidRPr="0061646A">
        <w:t>period in A</w:t>
      </w:r>
      <w:r>
        <w:t>ug-16 in the Warrego River and</w:t>
      </w:r>
      <w:r w:rsidR="00827CDF" w:rsidRPr="0061646A">
        <w:t xml:space="preserve"> Western Floodplain. This highlights that both longitudinal connection between the Warrego and Darling Rivers and lateral connection between the Warrego River and Western Floodplain</w:t>
      </w:r>
      <w:r w:rsidR="008257B6">
        <w:t>, supported by Commonwealth environmental water,</w:t>
      </w:r>
      <w:r w:rsidR="00827CDF" w:rsidRPr="0061646A">
        <w:t xml:space="preserve"> </w:t>
      </w:r>
      <w:r w:rsidR="00827CDF">
        <w:t>increase</w:t>
      </w:r>
      <w:r w:rsidR="008257B6">
        <w:t>d</w:t>
      </w:r>
      <w:r w:rsidR="00827CDF">
        <w:t xml:space="preserve"> the diversity of</w:t>
      </w:r>
      <w:r w:rsidR="00827CDF" w:rsidRPr="0061646A">
        <w:t xml:space="preserve"> habitats </w:t>
      </w:r>
      <w:r w:rsidR="00827CDF">
        <w:t xml:space="preserve">and basal resources </w:t>
      </w:r>
      <w:r w:rsidR="008257B6">
        <w:t>resulting in</w:t>
      </w:r>
      <w:r w:rsidR="00827CDF">
        <w:t xml:space="preserve"> a</w:t>
      </w:r>
      <w:r w:rsidR="00827CDF" w:rsidRPr="0061646A">
        <w:t xml:space="preserve"> more diverse </w:t>
      </w:r>
      <w:r w:rsidR="00827CDF">
        <w:t>assemblage</w:t>
      </w:r>
      <w:r w:rsidR="00827CDF" w:rsidRPr="0061646A">
        <w:t xml:space="preserve"> of microinvertebrate taxa. </w:t>
      </w:r>
      <w:r w:rsidR="008257B6">
        <w:t>Diverse microinvertebrate communities are especially important food resources for larval fish, as well as waterbirds, and frogs.</w:t>
      </w:r>
    </w:p>
    <w:p w14:paraId="18C0355F" w14:textId="5F0BEF2D" w:rsidR="00827CDF" w:rsidRDefault="00827CDF" w:rsidP="00827CDF">
      <w:r w:rsidRPr="00DB099A">
        <w:t xml:space="preserve">The cessation of upstream Warrego inflows and contraction to disconnected pools </w:t>
      </w:r>
      <w:r w:rsidR="00BE1321">
        <w:t xml:space="preserve">in the Warrego River </w:t>
      </w:r>
      <w:r w:rsidRPr="00DB099A">
        <w:t>between Aug-16 and Mar-17 saw a decrease in microinvertebrate diversity, linked to changes in water quality such as increased conductivity and temperature</w:t>
      </w:r>
      <w:r w:rsidR="00397EF2">
        <w:t>,</w:t>
      </w:r>
      <w:r w:rsidRPr="00DB099A">
        <w:t xml:space="preserve"> and decreased redox potential and dissolved oxygen. </w:t>
      </w:r>
      <w:r>
        <w:t>R</w:t>
      </w:r>
      <w:r w:rsidRPr="00DB099A">
        <w:t xml:space="preserve">eceding water levels leading to the loss </w:t>
      </w:r>
      <w:r>
        <w:t xml:space="preserve">of </w:t>
      </w:r>
      <w:r w:rsidRPr="00DB099A">
        <w:t>habitat diversity and declining</w:t>
      </w:r>
      <w:r>
        <w:t xml:space="preserve"> water quality condition may have</w:t>
      </w:r>
      <w:r w:rsidRPr="00DB099A">
        <w:t xml:space="preserve"> affected more sensitive taxa in the intermittently inundated Warrego River and Western Floodplain. Shifts in community composition were consistent across all sites during the inundated to contraction phase</w:t>
      </w:r>
      <w:r>
        <w:t xml:space="preserve"> with a predicted reduction in richness and diversity associated with microinvertebrate succession. This is seen in increased densities of </w:t>
      </w:r>
      <w:r w:rsidRPr="00DB099A">
        <w:t xml:space="preserve">Cladoceran </w:t>
      </w:r>
      <w:r>
        <w:t>as late successional taxa in the final sample period</w:t>
      </w:r>
      <w:r w:rsidR="00566C3A">
        <w:t xml:space="preserve">. </w:t>
      </w:r>
      <w:r w:rsidRPr="00DB099A">
        <w:t xml:space="preserve">This suggests that richness and diversity decrease with time since last inflow, reflecting </w:t>
      </w:r>
      <w:r>
        <w:t xml:space="preserve">community succession and </w:t>
      </w:r>
      <w:r w:rsidRPr="00DB099A">
        <w:t>resource availability.</w:t>
      </w:r>
      <w:r>
        <w:t xml:space="preserve"> </w:t>
      </w:r>
    </w:p>
    <w:p w14:paraId="20CC3B1B" w14:textId="302CD04D" w:rsidR="00827CDF" w:rsidRDefault="00827CDF" w:rsidP="00827CDF">
      <w:r>
        <w:t xml:space="preserve">Among all measured environmental variables, temperature and chlorophyll </w:t>
      </w:r>
      <w:r w:rsidRPr="0023740D">
        <w:rPr>
          <w:i/>
        </w:rPr>
        <w:t>a</w:t>
      </w:r>
      <w:r>
        <w:t xml:space="preserve"> concentration explained most of the varia</w:t>
      </w:r>
      <w:r w:rsidR="00397EF2">
        <w:t xml:space="preserve">bility </w:t>
      </w:r>
      <w:r>
        <w:t xml:space="preserve">in microinvertebrate taxonomic composition in both benthic and pelagic habitats. During the three sampling periods, a temporal shift in microinvertebrate taxonomic composition was highly correlated with an increase in temperature, chlorophyll </w:t>
      </w:r>
      <w:r w:rsidRPr="0023740D">
        <w:rPr>
          <w:i/>
        </w:rPr>
        <w:t>a</w:t>
      </w:r>
      <w:r>
        <w:t xml:space="preserve"> concentration, conductivity and decrease in redox. The initial inundation of organic matter in channel and floodplain habitats occurred in cooler months that have naturally lower rates of primary production, and the contraction phase coincided with warmer summer months and increased rates of primary production. Teasing apart the effects of inundation and season on microinvertebrates is difficult, but the positive effects of prolonged inundation over warmer months is clear. </w:t>
      </w:r>
    </w:p>
    <w:p w14:paraId="56043A1F" w14:textId="0BD9FCC9" w:rsidR="00827CDF" w:rsidRDefault="00827CDF" w:rsidP="00827CDF">
      <w:r>
        <w:t xml:space="preserve">During the contraction period in summer, secondary production measured as microinvertebrate density dramatically increased in response to increased primary production in the hydrologically disconnected Warrego and Western Floodplain. In particular, a rotifer taxa, G. </w:t>
      </w:r>
      <w:r w:rsidRPr="00670C82">
        <w:rPr>
          <w:i/>
        </w:rPr>
        <w:t>Brachionus</w:t>
      </w:r>
      <w:r>
        <w:t xml:space="preserve"> increased in abundance and dominated community composition in benthic and pelagic habitats. This rotifer genus </w:t>
      </w:r>
      <w:r w:rsidR="00397EF2">
        <w:t>is</w:t>
      </w:r>
      <w:r>
        <w:t xml:space="preserve"> known to tolerate various water quality conditions </w:t>
      </w:r>
      <w:r>
        <w:fldChar w:fldCharType="begin"/>
      </w:r>
      <w:r>
        <w:instrText xml:space="preserve"> ADDIN EN.CITE &lt;EndNote&gt;&lt;Cite&gt;&lt;Author&gt;Shiel&lt;/Author&gt;&lt;Year&gt;1983&lt;/Year&gt;&lt;RecNum&gt;64&lt;/RecNum&gt;&lt;DisplayText&gt;(Shiel, 1983)&lt;/DisplayText&gt;&lt;record&gt;&lt;rec-number&gt;64&lt;/rec-number&gt;&lt;foreign-keys&gt;&lt;key app="EN" db-id="vpsd0p950dzvpnexx92xfvtcwsw5dzd0sp0x" timestamp="1500618292"&gt;64&lt;/key&gt;&lt;/foreign-keys&gt;&lt;ref-type name="Conference Proceedings"&gt;10&lt;/ref-type&gt;&lt;contributors&gt;&lt;authors&gt;&lt;author&gt;Shiel, RJ&lt;/author&gt;&lt;/authors&gt;&lt;/contributors&gt;&lt;titles&gt;&lt;title&gt;The genus Brachionus (Rotifera: Brachionidae) in Australia, with a description of a new species&lt;/title&gt;&lt;secondary-title&gt;Proc. r. Soc. Vict&lt;/secondary-title&gt;&lt;/titles&gt;&lt;pages&gt;33-37&lt;/pages&gt;&lt;volume&gt;95&lt;/volume&gt;&lt;dates&gt;&lt;year&gt;1983&lt;/year&gt;&lt;/dates&gt;&lt;urls&gt;&lt;/urls&gt;&lt;/record&gt;&lt;/Cite&gt;&lt;/EndNote&gt;</w:instrText>
      </w:r>
      <w:r>
        <w:fldChar w:fldCharType="separate"/>
      </w:r>
      <w:r w:rsidR="00A86EC0">
        <w:rPr>
          <w:noProof/>
        </w:rPr>
        <w:t>(Shiel</w:t>
      </w:r>
      <w:r>
        <w:rPr>
          <w:noProof/>
        </w:rPr>
        <w:t xml:space="preserve"> 1983)</w:t>
      </w:r>
      <w:r>
        <w:fldChar w:fldCharType="end"/>
      </w:r>
      <w:r>
        <w:t>.</w:t>
      </w:r>
    </w:p>
    <w:p w14:paraId="7B36A3C1" w14:textId="1CE9C736" w:rsidR="00827CDF" w:rsidRDefault="00827CDF" w:rsidP="00827CDF">
      <w:r w:rsidRPr="00C22DD5">
        <w:t xml:space="preserve">Temperature </w:t>
      </w:r>
      <w:r>
        <w:t xml:space="preserve">seems to play </w:t>
      </w:r>
      <w:r w:rsidRPr="00C22DD5">
        <w:t xml:space="preserve">a critical </w:t>
      </w:r>
      <w:r>
        <w:t>role in</w:t>
      </w:r>
      <w:r w:rsidRPr="00C22DD5">
        <w:t xml:space="preserve"> </w:t>
      </w:r>
      <w:r>
        <w:t xml:space="preserve">affecting water quality and </w:t>
      </w:r>
      <w:r w:rsidRPr="00C22DD5">
        <w:t xml:space="preserve">determining the metabolic rates of organisms (primary </w:t>
      </w:r>
      <w:r>
        <w:t>and secondary producer</w:t>
      </w:r>
      <w:r w:rsidR="00397EF2">
        <w:t>s</w:t>
      </w:r>
      <w:r w:rsidRPr="00C22DD5">
        <w:t>)</w:t>
      </w:r>
      <w:r>
        <w:t xml:space="preserve">, highlighting the potential ecological significance of the timing of flow events. In this case, the boom in microinvertebrate biomass did not occur immediately after </w:t>
      </w:r>
      <w:r w:rsidRPr="00C22DD5">
        <w:t>inundation</w:t>
      </w:r>
      <w:r>
        <w:t xml:space="preserve"> as predicted by the literature due to cooler water temperatures </w:t>
      </w:r>
      <w:r>
        <w:fldChar w:fldCharType="begin"/>
      </w:r>
      <w:r>
        <w:instrText xml:space="preserve"> ADDIN EN.CITE &lt;EndNote&gt;&lt;Cite&gt;&lt;Author&gt;Geddes&lt;/Author&gt;&lt;Year&gt;1984&lt;/Year&gt;&lt;RecNum&gt;7&lt;/RecNum&gt;&lt;DisplayText&gt;(Geddes, 1984)&lt;/DisplayText&gt;&lt;record&gt;&lt;rec-number&gt;7&lt;/rec-number&gt;&lt;foreign-keys&gt;&lt;key app="EN" db-id="vpsd0p950dzvpnexx92xfvtcwsw5dzd0sp0x" timestamp="1468285996"&gt;7&lt;/key&gt;&lt;/foreign-keys&gt;&lt;ref-type name="Journal Article"&gt;17&lt;/ref-type&gt;&lt;contributors&gt;&lt;authors&gt;&lt;author&gt;Geddes, MC&lt;/author&gt;&lt;/authors&gt;&lt;/contributors&gt;&lt;titles&gt;&lt;title&gt;Seasonal studies on the zooplankton community of Lake Alexandrina, River Murray, South Australia, and the role of turbidity in determining zooplankton community structure&lt;/title&gt;&lt;secondary-title&gt;Marine and Freshwater Research&lt;/secondary-title&gt;&lt;/titles&gt;&lt;periodical&gt;&lt;full-title&gt;Marine and Freshwater Research&lt;/full-title&gt;&lt;/periodical&gt;&lt;pages&gt;417-426&lt;/pages&gt;&lt;volume&gt;35&lt;/volume&gt;&lt;number&gt;4&lt;/number&gt;&lt;dates&gt;&lt;year&gt;1984&lt;/year&gt;&lt;/dates&gt;&lt;urls&gt;&lt;related-urls&gt;&lt;url&gt;http://www.publish.csiro.au/paper/MF9840417&lt;/url&gt;&lt;/related-urls&gt;&lt;/urls&gt;&lt;electronic-resource-num&gt;http://dx.doi.org/10.1071/MF9840417&lt;/electronic-resource-num&gt;&lt;/record&gt;&lt;/Cite&gt;&lt;/EndNote&gt;</w:instrText>
      </w:r>
      <w:r>
        <w:fldChar w:fldCharType="separate"/>
      </w:r>
      <w:r w:rsidR="00A86EC0">
        <w:rPr>
          <w:noProof/>
        </w:rPr>
        <w:t>(Geddes</w:t>
      </w:r>
      <w:r>
        <w:rPr>
          <w:noProof/>
        </w:rPr>
        <w:t xml:space="preserve"> 1984)</w:t>
      </w:r>
      <w:r>
        <w:fldChar w:fldCharType="end"/>
      </w:r>
      <w:r w:rsidRPr="00C22DD5">
        <w:t>.</w:t>
      </w:r>
      <w:r>
        <w:t xml:space="preserve"> Instead, the boom was delayed until warmer temperatures and increased rates </w:t>
      </w:r>
      <w:r w:rsidR="00A86EC0">
        <w:t xml:space="preserve">of </w:t>
      </w:r>
      <w:r>
        <w:t>primary production were evident. Inundation of channel and floodplain habitats during warmer periods may result in maximum diversity and density of microinvertebrates by providing an increased diversity of physical habitats and basal resources</w:t>
      </w:r>
      <w:r w:rsidR="00566C3A">
        <w:t xml:space="preserve">. </w:t>
      </w:r>
      <w:r>
        <w:t xml:space="preserve"> </w:t>
      </w:r>
    </w:p>
    <w:p w14:paraId="7A3523E9" w14:textId="052F33E3" w:rsidR="00827CDF" w:rsidRPr="006B556B" w:rsidRDefault="00827CDF" w:rsidP="00827CDF">
      <w:pPr>
        <w:rPr>
          <w:color w:val="000000"/>
        </w:rPr>
      </w:pPr>
      <w:r>
        <w:t>The magnitude of flow events in the 2016-17 water year</w:t>
      </w:r>
      <w:r w:rsidR="00A86EC0">
        <w:t xml:space="preserve"> (peak flow around 39,000 ML/d</w:t>
      </w:r>
      <w:r>
        <w:t xml:space="preserve"> in the Darling River) was much higher and duration of inundation much longer than the 2015-16 watering yea</w:t>
      </w:r>
      <w:r w:rsidR="00A86EC0">
        <w:t>r (peak flow around 1,300 ML/d</w:t>
      </w:r>
      <w:r>
        <w:t xml:space="preserve">). Benthic microinvertebrate densities in </w:t>
      </w:r>
      <w:r w:rsidR="00397EF2">
        <w:t>2016-17</w:t>
      </w:r>
      <w:r>
        <w:t xml:space="preserve"> (average of </w:t>
      </w:r>
      <w:r w:rsidRPr="00220FCC">
        <w:t>2</w:t>
      </w:r>
      <w:r>
        <w:t>,</w:t>
      </w:r>
      <w:r w:rsidRPr="00220FCC">
        <w:t>191</w:t>
      </w:r>
      <w:r>
        <w:t xml:space="preserve"> individual/m</w:t>
      </w:r>
      <w:r w:rsidRPr="006B556B">
        <w:rPr>
          <w:vertAlign w:val="superscript"/>
        </w:rPr>
        <w:t>2</w:t>
      </w:r>
      <w:r>
        <w:t>) were much lower than the 2015-16 water year (average of 6,533</w:t>
      </w:r>
      <w:r w:rsidRPr="002C5039">
        <w:t xml:space="preserve"> </w:t>
      </w:r>
      <w:r>
        <w:t>individual/m</w:t>
      </w:r>
      <w:r w:rsidRPr="006B556B">
        <w:rPr>
          <w:vertAlign w:val="superscript"/>
        </w:rPr>
        <w:t>2</w:t>
      </w:r>
      <w:r>
        <w:t>), despite the substantially larger area and increased time of floodplain inundation. In contrast, pelagic density (average of 1,904 individual/m</w:t>
      </w:r>
      <w:r w:rsidRPr="006B556B">
        <w:rPr>
          <w:vertAlign w:val="superscript"/>
        </w:rPr>
        <w:t>2</w:t>
      </w:r>
      <w:r>
        <w:t>) were much higher than the 2015-16 water year (average of 714 individual/m</w:t>
      </w:r>
      <w:r w:rsidRPr="006B556B">
        <w:rPr>
          <w:vertAlign w:val="superscript"/>
        </w:rPr>
        <w:t>2</w:t>
      </w:r>
      <w:r>
        <w:t xml:space="preserve">), likely linked to much higher concentrations of algae in the water column. On the Western Floodplain, during peak </w:t>
      </w:r>
      <w:r w:rsidR="00D21622">
        <w:t xml:space="preserve">mapped </w:t>
      </w:r>
      <w:r>
        <w:t>inundation, a</w:t>
      </w:r>
      <w:r w:rsidRPr="00172B90">
        <w:t>n estimat</w:t>
      </w:r>
      <w:r>
        <w:t>ed</w:t>
      </w:r>
      <w:r w:rsidRPr="00172B90">
        <w:t xml:space="preserve"> </w:t>
      </w:r>
      <w:r w:rsidRPr="009B1BFF">
        <w:t>9597 ML</w:t>
      </w:r>
      <w:r w:rsidRPr="00172B90">
        <w:t xml:space="preserve"> of </w:t>
      </w:r>
      <w:r>
        <w:t xml:space="preserve">water including Commonwealth environmental water </w:t>
      </w:r>
      <w:r w:rsidRPr="00172B90">
        <w:t>in</w:t>
      </w:r>
      <w:r>
        <w:t>undated 3,839 ha</w:t>
      </w:r>
      <w:r w:rsidRPr="00172B90">
        <w:t xml:space="preserve">. </w:t>
      </w:r>
      <w:r>
        <w:t xml:space="preserve">As a result, microinvertebrate densities in the Western Floodplain during the contraction phase were almost 6 times higher than the previous water year. </w:t>
      </w:r>
      <w:r w:rsidRPr="002B2618">
        <w:t>Following</w:t>
      </w:r>
      <w:r w:rsidRPr="006B556B">
        <w:rPr>
          <w:color w:val="000000"/>
        </w:rPr>
        <w:t xml:space="preserve"> 35 days of longitudinal connection between the Warrego and Darling</w:t>
      </w:r>
      <w:r>
        <w:rPr>
          <w:color w:val="000000"/>
        </w:rPr>
        <w:t xml:space="preserve"> rivers</w:t>
      </w:r>
      <w:r w:rsidRPr="006B556B">
        <w:rPr>
          <w:color w:val="000000"/>
        </w:rPr>
        <w:t>, there was no significant difference between upstream and downstream sites on the Darling River. This suggests the input of water from the Warrego had little influence on microinvertebra</w:t>
      </w:r>
      <w:r>
        <w:rPr>
          <w:color w:val="000000"/>
        </w:rPr>
        <w:t xml:space="preserve">te communities in the Darling, </w:t>
      </w:r>
      <w:r w:rsidRPr="006B556B">
        <w:rPr>
          <w:color w:val="000000"/>
        </w:rPr>
        <w:t xml:space="preserve">or the response was </w:t>
      </w:r>
      <w:r w:rsidR="00A86EC0">
        <w:rPr>
          <w:color w:val="000000"/>
        </w:rPr>
        <w:t>short term and not detectable at</w:t>
      </w:r>
      <w:r w:rsidRPr="006B556B">
        <w:rPr>
          <w:color w:val="000000"/>
        </w:rPr>
        <w:t xml:space="preserve"> the next </w:t>
      </w:r>
      <w:r w:rsidR="00A86EC0">
        <w:rPr>
          <w:color w:val="000000"/>
        </w:rPr>
        <w:t xml:space="preserve">sampling </w:t>
      </w:r>
      <w:r w:rsidRPr="006B556B">
        <w:rPr>
          <w:color w:val="000000"/>
        </w:rPr>
        <w:t xml:space="preserve">period. </w:t>
      </w:r>
    </w:p>
    <w:p w14:paraId="05EC62F9" w14:textId="77777777" w:rsidR="00827CDF" w:rsidRPr="00827CDF" w:rsidRDefault="00827CDF" w:rsidP="00827CDF"/>
    <w:p w14:paraId="5B37588B" w14:textId="17375320" w:rsidR="006403AF" w:rsidRDefault="006403AF" w:rsidP="006403AF">
      <w:pPr>
        <w:pStyle w:val="Heading7"/>
      </w:pPr>
      <w:r>
        <w:t>Conclusion</w:t>
      </w:r>
    </w:p>
    <w:p w14:paraId="3D509F95" w14:textId="6F8C8781" w:rsidR="00827CDF" w:rsidRPr="006B556B" w:rsidRDefault="00827CDF" w:rsidP="00827CDF">
      <w:pPr>
        <w:rPr>
          <w:color w:val="000000"/>
        </w:rPr>
      </w:pPr>
      <w:r w:rsidRPr="006B556B">
        <w:rPr>
          <w:color w:val="000000"/>
        </w:rPr>
        <w:t xml:space="preserve">Monitoring during 2016-17 revealed significant influences of </w:t>
      </w:r>
      <w:r>
        <w:rPr>
          <w:color w:val="000000"/>
        </w:rPr>
        <w:t>Commonwealth environmental water</w:t>
      </w:r>
      <w:r w:rsidRPr="006B556B">
        <w:rPr>
          <w:color w:val="000000"/>
        </w:rPr>
        <w:t xml:space="preserve"> and natural inflow on microinvertebrate responses in the Warrego and Darling Rivers. On the Western Floodplain, </w:t>
      </w:r>
      <w:r w:rsidR="00D21622" w:rsidRPr="00D21622">
        <w:rPr>
          <w:color w:val="000000"/>
        </w:rPr>
        <w:t xml:space="preserve">Commonwealth environmental water contributed to inundation </w:t>
      </w:r>
      <w:r w:rsidR="00D21622">
        <w:rPr>
          <w:color w:val="000000"/>
        </w:rPr>
        <w:t xml:space="preserve">of </w:t>
      </w:r>
      <w:r w:rsidR="00D21622">
        <w:t>3,839 ha</w:t>
      </w:r>
      <w:r>
        <w:t xml:space="preserve"> and triggered secondary productivity with high microinvertebrate densities to provide food resources for larval fish, waterbirds and frogs. The peak microinvertebrate density recorded in this water year with prolonged and extended inundation were almost six times higher than 2015-16 water year. </w:t>
      </w:r>
      <w:r w:rsidR="004A6A06">
        <w:t>Of relevance to the management of Commonwealth environmental water, was the unexpected lag in peak microinvertebrate biomass following floodplain inundation due to the colder conditions. By timing floodplain flows for the warmer summer months where possible, maximum microinvertebrate response could be achieved, advantaging higher order consumers which feed on them.</w:t>
      </w:r>
    </w:p>
    <w:p w14:paraId="5906F157" w14:textId="5E16FA63" w:rsidR="00827CDF" w:rsidRDefault="00D21622" w:rsidP="00827CDF">
      <w:r w:rsidRPr="00D21622">
        <w:t xml:space="preserve">Commonwealth environmental water provided </w:t>
      </w:r>
      <w:r>
        <w:t>l</w:t>
      </w:r>
      <w:r w:rsidR="00827CDF" w:rsidRPr="0061646A">
        <w:t xml:space="preserve">ongitudinal connection between the Warrego and Darling Rivers and lateral connection between the Warrego River and Western Floodplain </w:t>
      </w:r>
      <w:r>
        <w:t xml:space="preserve">and </w:t>
      </w:r>
      <w:r w:rsidR="00827CDF">
        <w:t>increased the diversity of</w:t>
      </w:r>
      <w:r w:rsidR="00827CDF" w:rsidRPr="0061646A">
        <w:t xml:space="preserve"> habitats </w:t>
      </w:r>
      <w:r w:rsidR="00827CDF">
        <w:t>and basal resources that</w:t>
      </w:r>
      <w:r w:rsidR="00827CDF" w:rsidRPr="0061646A">
        <w:t xml:space="preserve"> in turn, support</w:t>
      </w:r>
      <w:r w:rsidR="00827CDF">
        <w:t>ed a</w:t>
      </w:r>
      <w:r w:rsidR="00827CDF" w:rsidRPr="0061646A">
        <w:t xml:space="preserve"> more diverse </w:t>
      </w:r>
      <w:r w:rsidR="00827CDF">
        <w:t>assemblage</w:t>
      </w:r>
      <w:r w:rsidR="00827CDF" w:rsidRPr="0061646A">
        <w:t xml:space="preserve"> of microinvertebrate taxa. </w:t>
      </w:r>
      <w:r w:rsidR="00827CDF" w:rsidRPr="00EF2B34">
        <w:t xml:space="preserve">This suggests that </w:t>
      </w:r>
      <w:r w:rsidR="00827CDF">
        <w:t xml:space="preserve">changes in physico-chemistry associated with inundation patterns are regulating </w:t>
      </w:r>
      <w:r w:rsidR="00827CDF" w:rsidRPr="00EF2B34">
        <w:t xml:space="preserve">primary </w:t>
      </w:r>
      <w:r w:rsidR="00827CDF">
        <w:t>and</w:t>
      </w:r>
      <w:r w:rsidR="00827CDF" w:rsidRPr="00EF2B34">
        <w:t xml:space="preserve"> secondary production</w:t>
      </w:r>
      <w:r w:rsidR="00827CDF">
        <w:t xml:space="preserve"> in the intermittently inundated Warrego River and Western Floodplain. </w:t>
      </w:r>
      <w:r w:rsidR="00827CDF" w:rsidRPr="006B556B">
        <w:rPr>
          <w:color w:val="000000"/>
        </w:rPr>
        <w:t>In the Darling River, longitudinal connectivity acts as disturbance for microinvertebrate</w:t>
      </w:r>
      <w:r w:rsidR="00827CDF">
        <w:rPr>
          <w:color w:val="000000"/>
        </w:rPr>
        <w:t>s,</w:t>
      </w:r>
      <w:r w:rsidR="00827CDF" w:rsidRPr="006B556B">
        <w:rPr>
          <w:color w:val="000000"/>
        </w:rPr>
        <w:t xml:space="preserve"> reflected in </w:t>
      </w:r>
      <w:r w:rsidR="00827CDF">
        <w:rPr>
          <w:color w:val="000000"/>
        </w:rPr>
        <w:t xml:space="preserve">the </w:t>
      </w:r>
      <w:r w:rsidR="00827CDF" w:rsidRPr="006B556B">
        <w:rPr>
          <w:color w:val="000000"/>
        </w:rPr>
        <w:t xml:space="preserve">lower densities and reduced taxa richness following a high flow event with 2.4% of </w:t>
      </w:r>
      <w:r w:rsidR="00827CDF">
        <w:rPr>
          <w:color w:val="000000"/>
        </w:rPr>
        <w:t>Commonwealth environmental water</w:t>
      </w:r>
      <w:r w:rsidR="00566C3A">
        <w:rPr>
          <w:color w:val="000000"/>
        </w:rPr>
        <w:t xml:space="preserve">. </w:t>
      </w:r>
      <w:r w:rsidR="00827CDF" w:rsidRPr="006B556B">
        <w:rPr>
          <w:color w:val="000000"/>
        </w:rPr>
        <w:t xml:space="preserve">Therefore, </w:t>
      </w:r>
      <w:r w:rsidR="00827CDF">
        <w:rPr>
          <w:color w:val="000000"/>
        </w:rPr>
        <w:t>Commonwealth environmental water</w:t>
      </w:r>
      <w:r w:rsidR="00827CDF" w:rsidRPr="006B556B">
        <w:rPr>
          <w:color w:val="000000"/>
        </w:rPr>
        <w:t xml:space="preserve"> contributed to the development and succession of microinvertebrate communities that accentuated differences between the Warrego and Darling River sites. </w:t>
      </w:r>
      <w:r w:rsidR="00827CDF">
        <w:t xml:space="preserve">This highlights the importance of the Warrego River as microinvertebrate refuges during high discharge events by providing flow refuge habitats such as waterholes and billabongs. </w:t>
      </w:r>
      <w:r w:rsidR="00535081">
        <w:t xml:space="preserve">Individuals can then recolonise from these areas back into the main channel when conditions again become favourable. </w:t>
      </w:r>
      <w:r w:rsidR="00827CDF">
        <w:t>The cessation of</w:t>
      </w:r>
      <w:r w:rsidR="00827CDF" w:rsidRPr="00661F76">
        <w:t xml:space="preserve"> </w:t>
      </w:r>
      <w:r w:rsidR="00827CDF">
        <w:t xml:space="preserve">upstream Warrego </w:t>
      </w:r>
      <w:r w:rsidR="00827CDF" w:rsidRPr="00661F76">
        <w:t>inflow</w:t>
      </w:r>
      <w:r w:rsidR="00827CDF">
        <w:t>s and contr</w:t>
      </w:r>
      <w:r w:rsidR="00A86EC0">
        <w:t>action to disconnected pools le</w:t>
      </w:r>
      <w:r w:rsidR="00827CDF">
        <w:t xml:space="preserve">d to a decrease in richness and diversity with time since </w:t>
      </w:r>
      <w:r w:rsidR="00A86EC0">
        <w:t xml:space="preserve">the </w:t>
      </w:r>
      <w:r w:rsidR="00827CDF">
        <w:t>last inflow, reflecting the loss of habitat diversity and declining water quality conditions.</w:t>
      </w:r>
    </w:p>
    <w:p w14:paraId="7A658B1E" w14:textId="6BDF75C4" w:rsidR="00827CDF" w:rsidRPr="006B556B" w:rsidRDefault="00827CDF" w:rsidP="00827CDF">
      <w:pPr>
        <w:rPr>
          <w:color w:val="000000"/>
        </w:rPr>
      </w:pPr>
      <w:r w:rsidRPr="006B556B">
        <w:rPr>
          <w:color w:val="000000"/>
        </w:rPr>
        <w:t xml:space="preserve">Timing of </w:t>
      </w:r>
      <w:r>
        <w:rPr>
          <w:color w:val="000000"/>
        </w:rPr>
        <w:t xml:space="preserve">the </w:t>
      </w:r>
      <w:r w:rsidRPr="006B556B">
        <w:rPr>
          <w:color w:val="000000"/>
        </w:rPr>
        <w:t>flow event</w:t>
      </w:r>
      <w:r>
        <w:rPr>
          <w:color w:val="000000"/>
        </w:rPr>
        <w:t>s</w:t>
      </w:r>
      <w:r w:rsidRPr="006B556B">
        <w:rPr>
          <w:color w:val="000000"/>
        </w:rPr>
        <w:t xml:space="preserve"> ha</w:t>
      </w:r>
      <w:r>
        <w:rPr>
          <w:color w:val="000000"/>
        </w:rPr>
        <w:t>s</w:t>
      </w:r>
      <w:r w:rsidRPr="006B556B">
        <w:rPr>
          <w:color w:val="000000"/>
        </w:rPr>
        <w:t xml:space="preserve"> </w:t>
      </w:r>
      <w:r>
        <w:t>potential ecological significance, in which the secondary productivity boom was delayed until warmer temperatures and increased rates</w:t>
      </w:r>
      <w:r w:rsidR="00D21622">
        <w:t xml:space="preserve"> of</w:t>
      </w:r>
      <w:r>
        <w:t xml:space="preserve"> primary production were evident. It is suggested that inundation of channel and floodplain habitats during warmer periods may result in maximum diversity and density of microinvertebrates by providing an increased diversity of physical habitats and basal resources.</w:t>
      </w:r>
    </w:p>
    <w:p w14:paraId="407CACB2" w14:textId="77777777" w:rsidR="00827CDF" w:rsidRPr="00827CDF" w:rsidRDefault="00827CDF" w:rsidP="00827CDF"/>
    <w:p w14:paraId="754CBBD6" w14:textId="77777777" w:rsidR="006403AF" w:rsidRDefault="006403AF" w:rsidP="000079DE">
      <w:pPr>
        <w:pStyle w:val="Heading7"/>
      </w:pPr>
      <w:r w:rsidRPr="000079DE">
        <w:t>References</w:t>
      </w:r>
    </w:p>
    <w:p w14:paraId="71BC3603" w14:textId="2D45927A" w:rsidR="00827CDF" w:rsidRPr="006B556B" w:rsidRDefault="00827CDF" w:rsidP="000079DE">
      <w:r>
        <w:rPr>
          <w:rFonts w:ascii="Calibri" w:hAnsi="Calibri"/>
        </w:rPr>
        <w:fldChar w:fldCharType="begin"/>
      </w:r>
      <w:r>
        <w:instrText xml:space="preserve"> ADDIN EN.REFLIST </w:instrText>
      </w:r>
      <w:r>
        <w:rPr>
          <w:rFonts w:ascii="Calibri" w:hAnsi="Calibri"/>
        </w:rPr>
        <w:fldChar w:fldCharType="separate"/>
      </w:r>
      <w:r w:rsidR="000079DE">
        <w:t xml:space="preserve">Geddes, M. </w:t>
      </w:r>
      <w:r w:rsidRPr="006B556B">
        <w:t xml:space="preserve">1984. Seasonal studies on the zooplankton community of Lake Alexandrina, River Murray, South Australia, and the role of turbidity in determining zooplankton community structure. </w:t>
      </w:r>
      <w:r w:rsidRPr="006B556B">
        <w:rPr>
          <w:i/>
        </w:rPr>
        <w:t>Marine and Freshwater Research, 35</w:t>
      </w:r>
      <w:r w:rsidRPr="006B556B">
        <w:t>(4), 417-426. doi:</w:t>
      </w:r>
      <w:hyperlink r:id="rId167" w:history="1">
        <w:r w:rsidRPr="006B556B">
          <w:rPr>
            <w:rStyle w:val="Hyperlink"/>
          </w:rPr>
          <w:t>http://dx.doi.org/10.1071/MF9840417</w:t>
        </w:r>
      </w:hyperlink>
    </w:p>
    <w:p w14:paraId="5C711231" w14:textId="679CF7AB" w:rsidR="00827CDF" w:rsidRPr="006B556B" w:rsidRDefault="00827CDF" w:rsidP="000079DE">
      <w:r w:rsidRPr="006B556B">
        <w:t xml:space="preserve">Kobayashi, T., Ryder, D. S., Ralph, T. J., Mazumder, D., Saintilan, N., Iles, J. </w:t>
      </w:r>
      <w:r w:rsidR="000079DE">
        <w:t>&amp;</w:t>
      </w:r>
      <w:r w:rsidRPr="006B556B">
        <w:t xml:space="preserve"> Hunter, S. 2011. Longitudinal spatial variation in ecological conditions in an in</w:t>
      </w:r>
      <w:r w:rsidRPr="006B556B">
        <w:rPr>
          <w:rFonts w:ascii="Cambria Math" w:hAnsi="Cambria Math" w:cs="Cambria Math"/>
        </w:rPr>
        <w:t>‐</w:t>
      </w:r>
      <w:r w:rsidRPr="006B556B">
        <w:t xml:space="preserve">channel floodplain river system during flow pulses. </w:t>
      </w:r>
      <w:r w:rsidRPr="006B556B">
        <w:rPr>
          <w:i/>
        </w:rPr>
        <w:t>River Research and Applications, 27</w:t>
      </w:r>
      <w:r w:rsidRPr="006B556B">
        <w:t xml:space="preserve">(4), 461-472. </w:t>
      </w:r>
    </w:p>
    <w:p w14:paraId="78D3BA70" w14:textId="266B349F" w:rsidR="00827CDF" w:rsidRPr="006B556B" w:rsidRDefault="00827CDF" w:rsidP="000079DE">
      <w:r w:rsidRPr="006B556B">
        <w:t xml:space="preserve">Nielsen, D. L., Gigney, H., &amp; Watson, G. 2010. Riverine habitat heterogeneity: the role of slackwaters in providing hydrologic buffers for benthic microfauna. </w:t>
      </w:r>
      <w:r w:rsidRPr="006B556B">
        <w:rPr>
          <w:i/>
        </w:rPr>
        <w:t>Hydrobiologia, 638</w:t>
      </w:r>
      <w:r w:rsidRPr="006B556B">
        <w:t xml:space="preserve">(1), 181. </w:t>
      </w:r>
    </w:p>
    <w:p w14:paraId="6DA45651" w14:textId="5F05D291" w:rsidR="00827CDF" w:rsidRPr="006B556B" w:rsidRDefault="00827CDF" w:rsidP="000079DE">
      <w:r w:rsidRPr="006B556B">
        <w:t xml:space="preserve">Nielsen, D. L., &amp; Watson, G. 2008. The response of epibenthic rotifers and microcrustacean communities to flow manipulations in lowland rivers. </w:t>
      </w:r>
      <w:r w:rsidRPr="006B556B">
        <w:rPr>
          <w:i/>
        </w:rPr>
        <w:t>Hydrobiologia, 603</w:t>
      </w:r>
      <w:r w:rsidRPr="006B556B">
        <w:t>(1), 117-128. doi:10.1007/s10750-007-9251-6</w:t>
      </w:r>
    </w:p>
    <w:p w14:paraId="5490568A" w14:textId="241F37AC" w:rsidR="00827CDF" w:rsidRPr="006B556B" w:rsidRDefault="00827CDF" w:rsidP="000079DE">
      <w:r w:rsidRPr="006B556B">
        <w:t xml:space="preserve">Ning, N. S., Gawne, B., Cook, R. A., &amp; Nielsen, D. L. 2013. Zooplankton dynamics in response to the transition from drought to flooding in four Murray–Darling Basin rivers affected by differing levels of flow regulation. </w:t>
      </w:r>
      <w:r w:rsidRPr="006B556B">
        <w:rPr>
          <w:i/>
        </w:rPr>
        <w:t>Hydrobiologia, 702</w:t>
      </w:r>
      <w:r w:rsidRPr="006B556B">
        <w:t xml:space="preserve">(1), 45-62. </w:t>
      </w:r>
    </w:p>
    <w:p w14:paraId="4054C260" w14:textId="7547788D" w:rsidR="00827CDF" w:rsidRPr="006B556B" w:rsidRDefault="000079DE" w:rsidP="000079DE">
      <w:r>
        <w:t xml:space="preserve">Shiel, R. </w:t>
      </w:r>
      <w:r w:rsidR="00827CDF" w:rsidRPr="006B556B">
        <w:t xml:space="preserve">1983. </w:t>
      </w:r>
      <w:r w:rsidR="00827CDF" w:rsidRPr="006B556B">
        <w:rPr>
          <w:i/>
        </w:rPr>
        <w:t>The genus Brachionus (Rotifera: Brachionidae) in Australia, with a description of a new species.</w:t>
      </w:r>
      <w:r w:rsidR="00827CDF" w:rsidRPr="006B556B">
        <w:t xml:space="preserve"> Paper presented at the Proc. r. Soc. Vict.</w:t>
      </w:r>
    </w:p>
    <w:p w14:paraId="1BCEFDCD" w14:textId="0EB1B957" w:rsidR="006403AF" w:rsidRPr="006428DE" w:rsidRDefault="00827CDF" w:rsidP="000079DE">
      <w:pPr>
        <w:rPr>
          <w:highlight w:val="yellow"/>
        </w:rPr>
        <w:sectPr w:rsidR="006403AF" w:rsidRPr="006428DE" w:rsidSect="00A31601">
          <w:headerReference w:type="default" r:id="rId168"/>
          <w:pgSz w:w="11899" w:h="16838" w:code="9"/>
          <w:pgMar w:top="1508" w:right="1219" w:bottom="1457" w:left="1480" w:header="811" w:footer="306" w:gutter="0"/>
          <w:pgNumType w:start="1" w:chapStyle="6"/>
          <w:cols w:space="708"/>
        </w:sectPr>
      </w:pPr>
      <w:r>
        <w:fldChar w:fldCharType="end"/>
      </w:r>
    </w:p>
    <w:p w14:paraId="1377594C" w14:textId="5FAEAF68" w:rsidR="003E0989" w:rsidRPr="00987F11" w:rsidRDefault="003E0989" w:rsidP="000C2E81">
      <w:pPr>
        <w:pStyle w:val="Heading6"/>
      </w:pPr>
      <w:bookmarkStart w:id="115" w:name="_Ref458586138"/>
      <w:r w:rsidRPr="00987F11">
        <w:t>M</w:t>
      </w:r>
      <w:r w:rsidR="00EF698C" w:rsidRPr="00987F11">
        <w:t>acroinvertebrates</w:t>
      </w:r>
      <w:bookmarkEnd w:id="115"/>
    </w:p>
    <w:p w14:paraId="6EEB5B17" w14:textId="3051A8B2" w:rsidR="006403AF" w:rsidRDefault="006403AF" w:rsidP="006403AF">
      <w:pPr>
        <w:pStyle w:val="Heading7"/>
      </w:pPr>
      <w:r w:rsidRPr="00945AA2">
        <w:t>Introduction</w:t>
      </w:r>
    </w:p>
    <w:p w14:paraId="584EC83C" w14:textId="77777777" w:rsidR="00FC43C0" w:rsidRDefault="00FC43C0" w:rsidP="00FC43C0">
      <w:r>
        <w:t>The macroinvertebrate indicator aims to assess the contribution of Commonwealth environmental water to macroinvertebrate abundance and diversity. A specific question was addressed through this indicator within the Junction of the Warrego and Darling rivers Selected Area (Selected Area) during the 2016-17 water year:</w:t>
      </w:r>
    </w:p>
    <w:p w14:paraId="47C18CB4" w14:textId="788E84F4" w:rsidR="00FC43C0" w:rsidRPr="00FC43C0" w:rsidRDefault="00FC43C0" w:rsidP="007817C9">
      <w:pPr>
        <w:pStyle w:val="ListParagraph"/>
        <w:numPr>
          <w:ilvl w:val="0"/>
          <w:numId w:val="14"/>
        </w:numPr>
        <w:rPr>
          <w:sz w:val="20"/>
          <w:szCs w:val="20"/>
        </w:rPr>
      </w:pPr>
      <w:r w:rsidRPr="00BF1185">
        <w:rPr>
          <w:sz w:val="20"/>
          <w:szCs w:val="20"/>
        </w:rPr>
        <w:t xml:space="preserve">What did Commonwealth environmental water contribute to macroinvertebrate diversity? </w:t>
      </w:r>
    </w:p>
    <w:p w14:paraId="56127558" w14:textId="0BB47DCB" w:rsidR="006403AF" w:rsidRDefault="006403AF" w:rsidP="00AF3474">
      <w:pPr>
        <w:pStyle w:val="Heading8"/>
      </w:pPr>
      <w:r>
        <w:t>Environmental watering in 2016-17</w:t>
      </w:r>
    </w:p>
    <w:p w14:paraId="2D1A95BC" w14:textId="77777777" w:rsidR="00A120B2" w:rsidRPr="00B06A8C" w:rsidRDefault="00A120B2" w:rsidP="00A120B2">
      <w:pPr>
        <w:rPr>
          <w:u w:val="single"/>
        </w:rPr>
      </w:pPr>
      <w:r w:rsidRPr="00B06A8C">
        <w:rPr>
          <w:u w:val="single"/>
        </w:rPr>
        <w:t>Barwon-Darling and northern tributaries</w:t>
      </w:r>
    </w:p>
    <w:p w14:paraId="6FEF2509" w14:textId="77777777"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446CBF02" w14:textId="77777777" w:rsidR="00A120B2" w:rsidRPr="00B06A8C" w:rsidRDefault="00A120B2" w:rsidP="00A120B2">
      <w:pPr>
        <w:rPr>
          <w:u w:val="single"/>
        </w:rPr>
      </w:pPr>
      <w:r w:rsidRPr="00B06A8C">
        <w:rPr>
          <w:u w:val="single"/>
        </w:rPr>
        <w:t>Warrego River</w:t>
      </w:r>
    </w:p>
    <w:p w14:paraId="1AE88991" w14:textId="57243CF6" w:rsidR="00A120B2" w:rsidRDefault="00A120B2" w:rsidP="00A120B2">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w:t>
      </w:r>
      <w:r>
        <w:t xml:space="preserve"> ML of water flowed onto t</w:t>
      </w:r>
      <w:r w:rsidR="005334C5">
        <w:t>he Western Floodplain of which 3</w:t>
      </w:r>
      <w:r>
        <w:t>1% was Commonwealth environmental water.</w:t>
      </w:r>
    </w:p>
    <w:p w14:paraId="65F25158"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6C26D7D6" w14:textId="64DDD4EA" w:rsidR="00FC43C0" w:rsidRPr="00FC43C0" w:rsidRDefault="00FC43C0" w:rsidP="00AF3474">
      <w:pPr>
        <w:pStyle w:val="Heading8"/>
      </w:pPr>
      <w:r w:rsidRPr="00FC43C0">
        <w:t>Previous monitoring</w:t>
      </w:r>
    </w:p>
    <w:p w14:paraId="264A7963" w14:textId="3E6D5620" w:rsidR="00FC43C0" w:rsidRPr="00FC43C0" w:rsidRDefault="00FC43C0" w:rsidP="00FC43C0">
      <w:r w:rsidRPr="00FC43C0">
        <w:rPr>
          <w:szCs w:val="20"/>
        </w:rPr>
        <w:t>In 2015-16, the Warrego River sites had increased macroinvertebrate density and richness compared with Darling River sites regardless of time of year, and current or antecedent flow conditions, suggesting that the connection and disconnection phases in the Warrego channel, in addition to the habitat and resource diversity provided by the inundated Western Floodplain are key drivers of macroinvertebrate communities in the Selected Area.</w:t>
      </w:r>
    </w:p>
    <w:p w14:paraId="1D2C91B4" w14:textId="6F25D521" w:rsidR="006403AF" w:rsidRDefault="006403AF" w:rsidP="006403AF">
      <w:pPr>
        <w:pStyle w:val="Heading7"/>
      </w:pPr>
      <w:r>
        <w:t>Methods</w:t>
      </w:r>
    </w:p>
    <w:p w14:paraId="74BC4E0E" w14:textId="7220D6DF" w:rsidR="00FC43C0" w:rsidRDefault="00FC43C0" w:rsidP="00AF3474">
      <w:pPr>
        <w:pStyle w:val="Heading8"/>
      </w:pPr>
      <w:r>
        <w:t xml:space="preserve">Design </w:t>
      </w:r>
    </w:p>
    <w:p w14:paraId="770B7042" w14:textId="622E9596" w:rsidR="00FC43C0" w:rsidRDefault="00FC43C0" w:rsidP="00FC43C0">
      <w:pPr>
        <w:rPr>
          <w:szCs w:val="20"/>
        </w:rPr>
      </w:pPr>
      <w:r>
        <w:rPr>
          <w:szCs w:val="20"/>
        </w:rPr>
        <w:t>Category III macroinvertebrate indicators were monitored in August 2016, November 2016 and March 2017. Sampling sites were located in three Sampling Zones within the Selected Area: Darling River, Warrego River and the Western Floodplain (</w:t>
      </w:r>
      <w:r>
        <w:rPr>
          <w:szCs w:val="20"/>
        </w:rPr>
        <w:fldChar w:fldCharType="begin"/>
      </w:r>
      <w:r>
        <w:rPr>
          <w:szCs w:val="20"/>
        </w:rPr>
        <w:instrText xml:space="preserve"> REF _Ref490740325 \h </w:instrText>
      </w:r>
      <w:r>
        <w:rPr>
          <w:szCs w:val="20"/>
        </w:rPr>
      </w:r>
      <w:r>
        <w:rPr>
          <w:szCs w:val="20"/>
        </w:rPr>
        <w:fldChar w:fldCharType="separate"/>
      </w:r>
      <w:r w:rsidR="00AA6BBF">
        <w:t xml:space="preserve">Table </w:t>
      </w:r>
      <w:r w:rsidR="00AA6BBF">
        <w:rPr>
          <w:noProof/>
        </w:rPr>
        <w:t>I</w:t>
      </w:r>
      <w:r w:rsidR="00AA6BBF">
        <w:noBreakHyphen/>
      </w:r>
      <w:r w:rsidR="00AA6BBF">
        <w:rPr>
          <w:noProof/>
        </w:rPr>
        <w:t>1</w:t>
      </w:r>
      <w:r>
        <w:rPr>
          <w:szCs w:val="20"/>
        </w:rPr>
        <w:fldChar w:fldCharType="end"/>
      </w:r>
      <w:r>
        <w:rPr>
          <w:szCs w:val="20"/>
        </w:rPr>
        <w:t xml:space="preserve"> and </w:t>
      </w:r>
      <w:r w:rsidR="00CF3166">
        <w:rPr>
          <w:szCs w:val="20"/>
        </w:rPr>
        <w:fldChar w:fldCharType="begin"/>
      </w:r>
      <w:r w:rsidR="00CF3166">
        <w:rPr>
          <w:szCs w:val="20"/>
        </w:rPr>
        <w:instrText xml:space="preserve"> REF _Ref491158694 \h </w:instrText>
      </w:r>
      <w:r w:rsidR="00CF3166">
        <w:rPr>
          <w:szCs w:val="20"/>
        </w:rPr>
      </w:r>
      <w:r w:rsidR="00CF3166">
        <w:rPr>
          <w:szCs w:val="20"/>
        </w:rPr>
        <w:fldChar w:fldCharType="separate"/>
      </w:r>
      <w:r w:rsidR="00AA6BBF">
        <w:t xml:space="preserve">Figure </w:t>
      </w:r>
      <w:r w:rsidR="00AA6BBF">
        <w:rPr>
          <w:noProof/>
        </w:rPr>
        <w:t>I</w:t>
      </w:r>
      <w:r w:rsidR="00AA6BBF">
        <w:noBreakHyphen/>
      </w:r>
      <w:r w:rsidR="00AA6BBF">
        <w:rPr>
          <w:noProof/>
        </w:rPr>
        <w:t>1</w:t>
      </w:r>
      <w:r w:rsidR="00CF3166">
        <w:rPr>
          <w:szCs w:val="20"/>
        </w:rPr>
        <w:fldChar w:fldCharType="end"/>
      </w:r>
      <w:r>
        <w:rPr>
          <w:szCs w:val="20"/>
        </w:rPr>
        <w:t>).</w:t>
      </w:r>
    </w:p>
    <w:p w14:paraId="7D9FCC75" w14:textId="59788674" w:rsidR="00FC43C0" w:rsidRDefault="00FC43C0" w:rsidP="00FC43C0">
      <w:pPr>
        <w:rPr>
          <w:szCs w:val="20"/>
        </w:rPr>
      </w:pPr>
    </w:p>
    <w:p w14:paraId="7FCAE8A1" w14:textId="2FC4DA95" w:rsidR="00FC43C0" w:rsidRDefault="00FC43C0" w:rsidP="00FC43C0">
      <w:pPr>
        <w:rPr>
          <w:szCs w:val="20"/>
        </w:rPr>
      </w:pPr>
    </w:p>
    <w:p w14:paraId="2E02449F" w14:textId="42B595AC" w:rsidR="00FC43C0" w:rsidRDefault="00FC43C0" w:rsidP="00FC43C0">
      <w:pPr>
        <w:rPr>
          <w:szCs w:val="20"/>
        </w:rPr>
      </w:pPr>
    </w:p>
    <w:p w14:paraId="4B3BB137" w14:textId="23642F55" w:rsidR="00FC43C0" w:rsidRDefault="00FC43C0" w:rsidP="00FC43C0">
      <w:pPr>
        <w:rPr>
          <w:szCs w:val="20"/>
        </w:rPr>
      </w:pPr>
    </w:p>
    <w:p w14:paraId="55788EE5" w14:textId="77777777" w:rsidR="00FC43C0" w:rsidRDefault="00FC43C0" w:rsidP="00FC43C0">
      <w:pPr>
        <w:rPr>
          <w:szCs w:val="20"/>
        </w:rPr>
      </w:pPr>
    </w:p>
    <w:p w14:paraId="01B2075A" w14:textId="2BACBDEC" w:rsidR="00FC43C0" w:rsidRDefault="00FC43C0" w:rsidP="00FC43C0">
      <w:pPr>
        <w:pStyle w:val="Caption"/>
        <w:keepNext/>
      </w:pPr>
      <w:bookmarkStart w:id="116" w:name="_Ref490740325"/>
      <w:r>
        <w:t xml:space="preserve">Table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116"/>
      <w:r w:rsidR="00B23227">
        <w:t>:</w:t>
      </w:r>
      <w:r>
        <w:t xml:space="preserve"> </w:t>
      </w:r>
      <w:r w:rsidRPr="00A211DB">
        <w:rPr>
          <w:szCs w:val="18"/>
        </w:rPr>
        <w:t>Location of the sites on the Junction of the Warrego and Darling Rivers Selected Area for macroinvertebrate surveys. Map projection GDA94 Zone 55</w:t>
      </w:r>
    </w:p>
    <w:tbl>
      <w:tblPr>
        <w:tblStyle w:val="StandardELAFormat"/>
        <w:tblW w:w="4857" w:type="pct"/>
        <w:tblLayout w:type="fixed"/>
        <w:tblLook w:val="04A0" w:firstRow="1" w:lastRow="0" w:firstColumn="1" w:lastColumn="0" w:noHBand="0" w:noVBand="1"/>
      </w:tblPr>
      <w:tblGrid>
        <w:gridCol w:w="1133"/>
        <w:gridCol w:w="1845"/>
        <w:gridCol w:w="1417"/>
        <w:gridCol w:w="851"/>
        <w:gridCol w:w="992"/>
        <w:gridCol w:w="851"/>
        <w:gridCol w:w="851"/>
        <w:gridCol w:w="990"/>
        <w:gridCol w:w="7"/>
      </w:tblGrid>
      <w:tr w:rsidR="003E2C77" w:rsidRPr="00D225FF" w14:paraId="263C6B29"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634" w:type="pct"/>
            <w:vMerge w:val="restart"/>
            <w:hideMark/>
          </w:tcPr>
          <w:p w14:paraId="3C38F31B" w14:textId="77777777" w:rsidR="00FC43C0" w:rsidRPr="00D225FF" w:rsidRDefault="00FC43C0" w:rsidP="003E2C77">
            <w:pPr>
              <w:pStyle w:val="NoSpacing"/>
              <w:jc w:val="center"/>
              <w:rPr>
                <w:sz w:val="18"/>
                <w:szCs w:val="18"/>
              </w:rPr>
            </w:pPr>
            <w:r w:rsidRPr="00D225FF">
              <w:rPr>
                <w:sz w:val="18"/>
                <w:szCs w:val="18"/>
              </w:rPr>
              <w:t>Sampling Zone</w:t>
            </w:r>
          </w:p>
        </w:tc>
        <w:tc>
          <w:tcPr>
            <w:tcW w:w="1032" w:type="pct"/>
            <w:vMerge w:val="restart"/>
            <w:noWrap/>
            <w:hideMark/>
          </w:tcPr>
          <w:p w14:paraId="6FD3162B" w14:textId="77777777" w:rsidR="00FC43C0" w:rsidRPr="00D225FF" w:rsidRDefault="00FC43C0" w:rsidP="003E2C77">
            <w:pPr>
              <w:pStyle w:val="NoSpacing"/>
              <w:jc w:val="center"/>
              <w:rPr>
                <w:sz w:val="18"/>
                <w:szCs w:val="18"/>
              </w:rPr>
            </w:pPr>
            <w:r w:rsidRPr="00D225FF">
              <w:rPr>
                <w:sz w:val="18"/>
                <w:szCs w:val="18"/>
              </w:rPr>
              <w:t>Site Name</w:t>
            </w:r>
          </w:p>
        </w:tc>
        <w:tc>
          <w:tcPr>
            <w:tcW w:w="793" w:type="pct"/>
            <w:vMerge w:val="restart"/>
            <w:noWrap/>
            <w:hideMark/>
          </w:tcPr>
          <w:p w14:paraId="100654C7" w14:textId="77777777" w:rsidR="00FC43C0" w:rsidRPr="00D225FF" w:rsidRDefault="00FC43C0" w:rsidP="003E2C77">
            <w:pPr>
              <w:pStyle w:val="NoSpacing"/>
              <w:jc w:val="center"/>
              <w:rPr>
                <w:sz w:val="18"/>
                <w:szCs w:val="18"/>
              </w:rPr>
            </w:pPr>
            <w:r w:rsidRPr="00D225FF">
              <w:rPr>
                <w:sz w:val="18"/>
                <w:szCs w:val="18"/>
              </w:rPr>
              <w:t>Site Code</w:t>
            </w:r>
          </w:p>
        </w:tc>
        <w:tc>
          <w:tcPr>
            <w:tcW w:w="476" w:type="pct"/>
            <w:vMerge w:val="restart"/>
            <w:noWrap/>
            <w:hideMark/>
          </w:tcPr>
          <w:p w14:paraId="5DEF1229" w14:textId="77777777" w:rsidR="00FC43C0" w:rsidRPr="00D225FF" w:rsidRDefault="00FC43C0" w:rsidP="003E2C77">
            <w:pPr>
              <w:pStyle w:val="NoSpacing"/>
              <w:jc w:val="center"/>
              <w:rPr>
                <w:sz w:val="18"/>
                <w:szCs w:val="18"/>
              </w:rPr>
            </w:pPr>
            <w:r w:rsidRPr="00D225FF">
              <w:rPr>
                <w:sz w:val="18"/>
                <w:szCs w:val="18"/>
              </w:rPr>
              <w:t>Easting</w:t>
            </w:r>
          </w:p>
        </w:tc>
        <w:tc>
          <w:tcPr>
            <w:tcW w:w="555" w:type="pct"/>
            <w:vMerge w:val="restart"/>
            <w:noWrap/>
            <w:hideMark/>
          </w:tcPr>
          <w:p w14:paraId="37988DC1" w14:textId="77777777" w:rsidR="00FC43C0" w:rsidRPr="00D225FF" w:rsidRDefault="00FC43C0" w:rsidP="003E2C77">
            <w:pPr>
              <w:pStyle w:val="NoSpacing"/>
              <w:jc w:val="center"/>
              <w:rPr>
                <w:sz w:val="18"/>
                <w:szCs w:val="18"/>
              </w:rPr>
            </w:pPr>
            <w:r w:rsidRPr="00D225FF">
              <w:rPr>
                <w:sz w:val="18"/>
                <w:szCs w:val="18"/>
              </w:rPr>
              <w:t>Northing</w:t>
            </w:r>
          </w:p>
        </w:tc>
        <w:tc>
          <w:tcPr>
            <w:tcW w:w="1510" w:type="pct"/>
            <w:gridSpan w:val="4"/>
            <w:noWrap/>
            <w:hideMark/>
          </w:tcPr>
          <w:p w14:paraId="7282FD4D" w14:textId="77777777" w:rsidR="00FC43C0" w:rsidRPr="00D225FF" w:rsidRDefault="00FC43C0" w:rsidP="003E2C77">
            <w:pPr>
              <w:pStyle w:val="NoSpacing"/>
              <w:jc w:val="center"/>
              <w:rPr>
                <w:sz w:val="18"/>
                <w:szCs w:val="18"/>
              </w:rPr>
            </w:pPr>
            <w:r w:rsidRPr="00D225FF">
              <w:rPr>
                <w:sz w:val="18"/>
                <w:szCs w:val="18"/>
              </w:rPr>
              <w:t>Inundation</w:t>
            </w:r>
          </w:p>
        </w:tc>
      </w:tr>
      <w:tr w:rsidR="003E2C77" w:rsidRPr="00D225FF" w14:paraId="7ACDD5C1" w14:textId="77777777" w:rsidTr="003E2C77">
        <w:trPr>
          <w:gridAfter w:val="1"/>
          <w:wAfter w:w="4" w:type="pct"/>
          <w:trHeight w:val="300"/>
        </w:trPr>
        <w:tc>
          <w:tcPr>
            <w:tcW w:w="634" w:type="pct"/>
            <w:vMerge/>
            <w:vAlign w:val="center"/>
            <w:hideMark/>
          </w:tcPr>
          <w:p w14:paraId="76E7C4DB" w14:textId="77777777" w:rsidR="00FC43C0" w:rsidRPr="00D225FF" w:rsidRDefault="00FC43C0" w:rsidP="003E2C77">
            <w:pPr>
              <w:pStyle w:val="NoSpacing"/>
              <w:jc w:val="center"/>
              <w:rPr>
                <w:sz w:val="18"/>
                <w:szCs w:val="18"/>
              </w:rPr>
            </w:pPr>
          </w:p>
        </w:tc>
        <w:tc>
          <w:tcPr>
            <w:tcW w:w="1032" w:type="pct"/>
            <w:vMerge/>
            <w:vAlign w:val="center"/>
            <w:hideMark/>
          </w:tcPr>
          <w:p w14:paraId="3477F1E8" w14:textId="77777777" w:rsidR="00FC43C0" w:rsidRPr="00D225FF" w:rsidRDefault="00FC43C0" w:rsidP="003E2C77">
            <w:pPr>
              <w:pStyle w:val="NoSpacing"/>
              <w:jc w:val="center"/>
              <w:rPr>
                <w:sz w:val="18"/>
                <w:szCs w:val="18"/>
              </w:rPr>
            </w:pPr>
          </w:p>
        </w:tc>
        <w:tc>
          <w:tcPr>
            <w:tcW w:w="793" w:type="pct"/>
            <w:vMerge/>
            <w:vAlign w:val="center"/>
            <w:hideMark/>
          </w:tcPr>
          <w:p w14:paraId="78881DEE" w14:textId="77777777" w:rsidR="00FC43C0" w:rsidRPr="00D225FF" w:rsidRDefault="00FC43C0" w:rsidP="003E2C77">
            <w:pPr>
              <w:pStyle w:val="NoSpacing"/>
              <w:jc w:val="center"/>
              <w:rPr>
                <w:sz w:val="18"/>
                <w:szCs w:val="18"/>
              </w:rPr>
            </w:pPr>
          </w:p>
        </w:tc>
        <w:tc>
          <w:tcPr>
            <w:tcW w:w="476" w:type="pct"/>
            <w:vMerge/>
            <w:vAlign w:val="center"/>
            <w:hideMark/>
          </w:tcPr>
          <w:p w14:paraId="18F12CB3" w14:textId="77777777" w:rsidR="00FC43C0" w:rsidRPr="00D225FF" w:rsidRDefault="00FC43C0" w:rsidP="003E2C77">
            <w:pPr>
              <w:pStyle w:val="NoSpacing"/>
              <w:jc w:val="center"/>
              <w:rPr>
                <w:sz w:val="18"/>
                <w:szCs w:val="18"/>
              </w:rPr>
            </w:pPr>
          </w:p>
        </w:tc>
        <w:tc>
          <w:tcPr>
            <w:tcW w:w="555" w:type="pct"/>
            <w:vMerge/>
            <w:vAlign w:val="center"/>
            <w:hideMark/>
          </w:tcPr>
          <w:p w14:paraId="774C7E9B" w14:textId="77777777" w:rsidR="00FC43C0" w:rsidRPr="00D225FF" w:rsidRDefault="00FC43C0" w:rsidP="003E2C77">
            <w:pPr>
              <w:pStyle w:val="NoSpacing"/>
              <w:jc w:val="center"/>
              <w:rPr>
                <w:sz w:val="18"/>
                <w:szCs w:val="18"/>
              </w:rPr>
            </w:pPr>
          </w:p>
        </w:tc>
        <w:tc>
          <w:tcPr>
            <w:tcW w:w="476" w:type="pct"/>
            <w:shd w:val="clear" w:color="auto" w:fill="D9D9D9" w:themeFill="background1" w:themeFillShade="D9"/>
            <w:noWrap/>
            <w:vAlign w:val="center"/>
            <w:hideMark/>
          </w:tcPr>
          <w:p w14:paraId="4CA1E742" w14:textId="77777777" w:rsidR="00FC43C0" w:rsidRPr="00D225FF" w:rsidRDefault="00FC43C0" w:rsidP="003E2C77">
            <w:pPr>
              <w:pStyle w:val="NoSpacing"/>
              <w:jc w:val="center"/>
              <w:rPr>
                <w:sz w:val="18"/>
                <w:szCs w:val="18"/>
              </w:rPr>
            </w:pPr>
            <w:r w:rsidRPr="00D225FF">
              <w:rPr>
                <w:sz w:val="18"/>
                <w:szCs w:val="18"/>
              </w:rPr>
              <w:t>Aug-16</w:t>
            </w:r>
          </w:p>
        </w:tc>
        <w:tc>
          <w:tcPr>
            <w:tcW w:w="476" w:type="pct"/>
            <w:shd w:val="clear" w:color="auto" w:fill="D9D9D9" w:themeFill="background1" w:themeFillShade="D9"/>
            <w:noWrap/>
            <w:vAlign w:val="center"/>
            <w:hideMark/>
          </w:tcPr>
          <w:p w14:paraId="7A31BEFE" w14:textId="77777777" w:rsidR="00FC43C0" w:rsidRPr="00D225FF" w:rsidRDefault="00FC43C0" w:rsidP="003E2C77">
            <w:pPr>
              <w:pStyle w:val="NoSpacing"/>
              <w:jc w:val="center"/>
              <w:rPr>
                <w:sz w:val="18"/>
                <w:szCs w:val="18"/>
              </w:rPr>
            </w:pPr>
            <w:r w:rsidRPr="00D225FF">
              <w:rPr>
                <w:sz w:val="18"/>
                <w:szCs w:val="18"/>
              </w:rPr>
              <w:t>Nov-16</w:t>
            </w:r>
          </w:p>
        </w:tc>
        <w:tc>
          <w:tcPr>
            <w:tcW w:w="554" w:type="pct"/>
            <w:shd w:val="clear" w:color="auto" w:fill="D9D9D9" w:themeFill="background1" w:themeFillShade="D9"/>
            <w:noWrap/>
            <w:vAlign w:val="center"/>
            <w:hideMark/>
          </w:tcPr>
          <w:p w14:paraId="61790551" w14:textId="77777777" w:rsidR="00FC43C0" w:rsidRPr="00D225FF" w:rsidRDefault="00FC43C0" w:rsidP="003E2C77">
            <w:pPr>
              <w:pStyle w:val="NoSpacing"/>
              <w:jc w:val="center"/>
              <w:rPr>
                <w:sz w:val="18"/>
                <w:szCs w:val="18"/>
              </w:rPr>
            </w:pPr>
            <w:r w:rsidRPr="00D225FF">
              <w:rPr>
                <w:sz w:val="18"/>
                <w:szCs w:val="18"/>
              </w:rPr>
              <w:t>Mar-17</w:t>
            </w:r>
          </w:p>
        </w:tc>
      </w:tr>
      <w:tr w:rsidR="003E2C77" w:rsidRPr="00D225FF" w14:paraId="1DF6D433" w14:textId="77777777" w:rsidTr="003E2C77">
        <w:trPr>
          <w:gridAfter w:val="1"/>
          <w:wAfter w:w="4" w:type="pct"/>
          <w:trHeight w:val="300"/>
        </w:trPr>
        <w:tc>
          <w:tcPr>
            <w:tcW w:w="634" w:type="pct"/>
            <w:vMerge w:val="restart"/>
            <w:vAlign w:val="center"/>
            <w:hideMark/>
          </w:tcPr>
          <w:p w14:paraId="458E4B71" w14:textId="77777777" w:rsidR="00FC43C0" w:rsidRPr="00D225FF" w:rsidRDefault="00FC43C0" w:rsidP="003E2C77">
            <w:pPr>
              <w:pStyle w:val="NoSpacing"/>
              <w:jc w:val="center"/>
              <w:rPr>
                <w:sz w:val="18"/>
                <w:szCs w:val="18"/>
              </w:rPr>
            </w:pPr>
            <w:r w:rsidRPr="00D225FF">
              <w:rPr>
                <w:sz w:val="18"/>
                <w:szCs w:val="18"/>
              </w:rPr>
              <w:t>Darling River</w:t>
            </w:r>
          </w:p>
        </w:tc>
        <w:tc>
          <w:tcPr>
            <w:tcW w:w="1032" w:type="pct"/>
            <w:noWrap/>
            <w:vAlign w:val="center"/>
            <w:hideMark/>
          </w:tcPr>
          <w:p w14:paraId="7EF1117A" w14:textId="77777777" w:rsidR="00FC43C0" w:rsidRPr="00D225FF" w:rsidRDefault="00FC43C0" w:rsidP="003E2C77">
            <w:pPr>
              <w:pStyle w:val="NoSpacing"/>
              <w:jc w:val="center"/>
              <w:rPr>
                <w:sz w:val="18"/>
                <w:szCs w:val="18"/>
              </w:rPr>
            </w:pPr>
            <w:r w:rsidRPr="00D225FF">
              <w:rPr>
                <w:sz w:val="18"/>
                <w:szCs w:val="18"/>
              </w:rPr>
              <w:t>Akuna homestead</w:t>
            </w:r>
          </w:p>
        </w:tc>
        <w:tc>
          <w:tcPr>
            <w:tcW w:w="793" w:type="pct"/>
            <w:noWrap/>
            <w:vAlign w:val="center"/>
            <w:hideMark/>
          </w:tcPr>
          <w:p w14:paraId="013876F3" w14:textId="77777777" w:rsidR="00FC43C0" w:rsidRPr="00D225FF" w:rsidRDefault="00FC43C0" w:rsidP="003E2C77">
            <w:pPr>
              <w:pStyle w:val="NoSpacing"/>
              <w:jc w:val="center"/>
              <w:rPr>
                <w:sz w:val="18"/>
                <w:szCs w:val="18"/>
              </w:rPr>
            </w:pPr>
            <w:r w:rsidRPr="00D225FF">
              <w:rPr>
                <w:sz w:val="18"/>
                <w:szCs w:val="18"/>
              </w:rPr>
              <w:t>AKUNA</w:t>
            </w:r>
          </w:p>
        </w:tc>
        <w:tc>
          <w:tcPr>
            <w:tcW w:w="476" w:type="pct"/>
            <w:noWrap/>
            <w:vAlign w:val="center"/>
            <w:hideMark/>
          </w:tcPr>
          <w:p w14:paraId="6E38050B" w14:textId="77777777" w:rsidR="00FC43C0" w:rsidRPr="00D225FF" w:rsidRDefault="00FC43C0" w:rsidP="003E2C77">
            <w:pPr>
              <w:pStyle w:val="NoSpacing"/>
              <w:jc w:val="center"/>
              <w:rPr>
                <w:sz w:val="18"/>
                <w:szCs w:val="18"/>
              </w:rPr>
            </w:pPr>
            <w:r w:rsidRPr="00D225FF">
              <w:rPr>
                <w:sz w:val="18"/>
                <w:szCs w:val="18"/>
              </w:rPr>
              <w:t>340008</w:t>
            </w:r>
          </w:p>
        </w:tc>
        <w:tc>
          <w:tcPr>
            <w:tcW w:w="555" w:type="pct"/>
            <w:noWrap/>
            <w:vAlign w:val="center"/>
            <w:hideMark/>
          </w:tcPr>
          <w:p w14:paraId="76265CBF" w14:textId="77777777" w:rsidR="00FC43C0" w:rsidRPr="00D225FF" w:rsidRDefault="00FC43C0" w:rsidP="003E2C77">
            <w:pPr>
              <w:pStyle w:val="NoSpacing"/>
              <w:jc w:val="center"/>
              <w:rPr>
                <w:sz w:val="18"/>
                <w:szCs w:val="18"/>
              </w:rPr>
            </w:pPr>
            <w:r w:rsidRPr="00D225FF">
              <w:rPr>
                <w:sz w:val="18"/>
                <w:szCs w:val="18"/>
              </w:rPr>
              <w:t>6634629</w:t>
            </w:r>
          </w:p>
        </w:tc>
        <w:tc>
          <w:tcPr>
            <w:tcW w:w="476" w:type="pct"/>
            <w:noWrap/>
            <w:vAlign w:val="center"/>
            <w:hideMark/>
          </w:tcPr>
          <w:p w14:paraId="38C10A64"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60B873AB"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1F3A630E" w14:textId="77777777" w:rsidR="00FC43C0" w:rsidRPr="00D225FF" w:rsidRDefault="00FC43C0" w:rsidP="003E2C77">
            <w:pPr>
              <w:pStyle w:val="NoSpacing"/>
              <w:jc w:val="center"/>
              <w:rPr>
                <w:sz w:val="18"/>
                <w:szCs w:val="18"/>
              </w:rPr>
            </w:pPr>
            <w:r w:rsidRPr="00D225FF">
              <w:rPr>
                <w:sz w:val="18"/>
                <w:szCs w:val="18"/>
              </w:rPr>
              <w:t>Wet</w:t>
            </w:r>
          </w:p>
        </w:tc>
      </w:tr>
      <w:tr w:rsidR="003E2C77" w:rsidRPr="00D225FF" w14:paraId="0820928E" w14:textId="77777777" w:rsidTr="003E2C77">
        <w:trPr>
          <w:gridAfter w:val="1"/>
          <w:wAfter w:w="4" w:type="pct"/>
          <w:trHeight w:val="300"/>
        </w:trPr>
        <w:tc>
          <w:tcPr>
            <w:tcW w:w="634" w:type="pct"/>
            <w:vMerge/>
            <w:vAlign w:val="center"/>
            <w:hideMark/>
          </w:tcPr>
          <w:p w14:paraId="21376047" w14:textId="77777777" w:rsidR="00FC43C0" w:rsidRPr="00D225FF" w:rsidRDefault="00FC43C0" w:rsidP="003E2C77">
            <w:pPr>
              <w:pStyle w:val="NoSpacing"/>
              <w:jc w:val="center"/>
              <w:rPr>
                <w:sz w:val="18"/>
                <w:szCs w:val="18"/>
              </w:rPr>
            </w:pPr>
          </w:p>
        </w:tc>
        <w:tc>
          <w:tcPr>
            <w:tcW w:w="1032" w:type="pct"/>
            <w:noWrap/>
            <w:vAlign w:val="center"/>
            <w:hideMark/>
          </w:tcPr>
          <w:p w14:paraId="64753CA9" w14:textId="77777777" w:rsidR="00FC43C0" w:rsidRPr="00D225FF" w:rsidRDefault="00FC43C0" w:rsidP="003E2C77">
            <w:pPr>
              <w:pStyle w:val="NoSpacing"/>
              <w:jc w:val="center"/>
              <w:rPr>
                <w:sz w:val="18"/>
                <w:szCs w:val="18"/>
              </w:rPr>
            </w:pPr>
            <w:r w:rsidRPr="00D225FF">
              <w:rPr>
                <w:sz w:val="18"/>
                <w:szCs w:val="18"/>
              </w:rPr>
              <w:t>Darling Pump</w:t>
            </w:r>
          </w:p>
        </w:tc>
        <w:tc>
          <w:tcPr>
            <w:tcW w:w="793" w:type="pct"/>
            <w:noWrap/>
            <w:vAlign w:val="center"/>
            <w:hideMark/>
          </w:tcPr>
          <w:p w14:paraId="00A51A6E" w14:textId="77777777" w:rsidR="00FC43C0" w:rsidRPr="00D225FF" w:rsidRDefault="00FC43C0" w:rsidP="003E2C77">
            <w:pPr>
              <w:pStyle w:val="NoSpacing"/>
              <w:jc w:val="center"/>
              <w:rPr>
                <w:sz w:val="18"/>
                <w:szCs w:val="18"/>
              </w:rPr>
            </w:pPr>
            <w:r w:rsidRPr="00D225FF">
              <w:rPr>
                <w:sz w:val="18"/>
                <w:szCs w:val="18"/>
              </w:rPr>
              <w:t>DARPUMP</w:t>
            </w:r>
          </w:p>
        </w:tc>
        <w:tc>
          <w:tcPr>
            <w:tcW w:w="476" w:type="pct"/>
            <w:noWrap/>
            <w:vAlign w:val="center"/>
            <w:hideMark/>
          </w:tcPr>
          <w:p w14:paraId="58F3AB2D" w14:textId="77777777" w:rsidR="00FC43C0" w:rsidRPr="00D225FF" w:rsidRDefault="00FC43C0" w:rsidP="003E2C77">
            <w:pPr>
              <w:pStyle w:val="NoSpacing"/>
              <w:jc w:val="center"/>
              <w:rPr>
                <w:sz w:val="18"/>
                <w:szCs w:val="18"/>
              </w:rPr>
            </w:pPr>
            <w:r w:rsidRPr="00D225FF">
              <w:rPr>
                <w:sz w:val="18"/>
                <w:szCs w:val="18"/>
              </w:rPr>
              <w:t>350768</w:t>
            </w:r>
          </w:p>
        </w:tc>
        <w:tc>
          <w:tcPr>
            <w:tcW w:w="555" w:type="pct"/>
            <w:noWrap/>
            <w:vAlign w:val="center"/>
            <w:hideMark/>
          </w:tcPr>
          <w:p w14:paraId="16FAC68D" w14:textId="77777777" w:rsidR="00FC43C0" w:rsidRPr="00D225FF" w:rsidRDefault="00FC43C0" w:rsidP="003E2C77">
            <w:pPr>
              <w:pStyle w:val="NoSpacing"/>
              <w:jc w:val="center"/>
              <w:rPr>
                <w:sz w:val="18"/>
                <w:szCs w:val="18"/>
              </w:rPr>
            </w:pPr>
            <w:r w:rsidRPr="00D225FF">
              <w:rPr>
                <w:sz w:val="18"/>
                <w:szCs w:val="18"/>
              </w:rPr>
              <w:t>6635351</w:t>
            </w:r>
          </w:p>
        </w:tc>
        <w:tc>
          <w:tcPr>
            <w:tcW w:w="476" w:type="pct"/>
            <w:noWrap/>
            <w:vAlign w:val="center"/>
            <w:hideMark/>
          </w:tcPr>
          <w:p w14:paraId="2D9FCF10"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66D7695C"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70F1D260" w14:textId="77777777" w:rsidR="00FC43C0" w:rsidRPr="00D225FF" w:rsidRDefault="00FC43C0" w:rsidP="003E2C77">
            <w:pPr>
              <w:pStyle w:val="NoSpacing"/>
              <w:jc w:val="center"/>
              <w:rPr>
                <w:sz w:val="18"/>
                <w:szCs w:val="18"/>
              </w:rPr>
            </w:pPr>
            <w:r w:rsidRPr="00D225FF">
              <w:rPr>
                <w:sz w:val="18"/>
                <w:szCs w:val="18"/>
              </w:rPr>
              <w:t>Wet</w:t>
            </w:r>
          </w:p>
        </w:tc>
      </w:tr>
      <w:tr w:rsidR="003E2C77" w:rsidRPr="00D225FF" w14:paraId="4F636B8D" w14:textId="77777777" w:rsidTr="003E2C77">
        <w:trPr>
          <w:gridAfter w:val="1"/>
          <w:wAfter w:w="4" w:type="pct"/>
          <w:trHeight w:val="300"/>
        </w:trPr>
        <w:tc>
          <w:tcPr>
            <w:tcW w:w="634" w:type="pct"/>
            <w:vMerge w:val="restart"/>
            <w:vAlign w:val="center"/>
            <w:hideMark/>
          </w:tcPr>
          <w:p w14:paraId="64A317CB" w14:textId="77777777" w:rsidR="00FC43C0" w:rsidRPr="00D225FF" w:rsidRDefault="00FC43C0" w:rsidP="003E2C77">
            <w:pPr>
              <w:pStyle w:val="NoSpacing"/>
              <w:jc w:val="center"/>
              <w:rPr>
                <w:sz w:val="18"/>
                <w:szCs w:val="18"/>
              </w:rPr>
            </w:pPr>
            <w:r w:rsidRPr="00D225FF">
              <w:rPr>
                <w:sz w:val="18"/>
                <w:szCs w:val="18"/>
              </w:rPr>
              <w:t>Warrego Channel</w:t>
            </w:r>
          </w:p>
        </w:tc>
        <w:tc>
          <w:tcPr>
            <w:tcW w:w="1032" w:type="pct"/>
            <w:noWrap/>
            <w:vAlign w:val="center"/>
            <w:hideMark/>
          </w:tcPr>
          <w:p w14:paraId="5FD4A827" w14:textId="77777777" w:rsidR="00FC43C0" w:rsidRPr="00D225FF" w:rsidRDefault="00FC43C0" w:rsidP="003E2C77">
            <w:pPr>
              <w:pStyle w:val="NoSpacing"/>
              <w:jc w:val="center"/>
              <w:rPr>
                <w:sz w:val="18"/>
                <w:szCs w:val="18"/>
              </w:rPr>
            </w:pPr>
            <w:r w:rsidRPr="00D225FF">
              <w:rPr>
                <w:sz w:val="18"/>
                <w:szCs w:val="18"/>
              </w:rPr>
              <w:t>Boera Dam</w:t>
            </w:r>
          </w:p>
        </w:tc>
        <w:tc>
          <w:tcPr>
            <w:tcW w:w="793" w:type="pct"/>
            <w:noWrap/>
            <w:vAlign w:val="center"/>
            <w:hideMark/>
          </w:tcPr>
          <w:p w14:paraId="7C43BF19" w14:textId="77777777" w:rsidR="00FC43C0" w:rsidRPr="00D225FF" w:rsidRDefault="00FC43C0" w:rsidP="003E2C77">
            <w:pPr>
              <w:pStyle w:val="NoSpacing"/>
              <w:jc w:val="center"/>
              <w:rPr>
                <w:sz w:val="18"/>
                <w:szCs w:val="18"/>
              </w:rPr>
            </w:pPr>
            <w:r w:rsidRPr="00D225FF">
              <w:rPr>
                <w:sz w:val="18"/>
                <w:szCs w:val="18"/>
              </w:rPr>
              <w:t>BOERA</w:t>
            </w:r>
          </w:p>
        </w:tc>
        <w:tc>
          <w:tcPr>
            <w:tcW w:w="476" w:type="pct"/>
            <w:noWrap/>
            <w:vAlign w:val="center"/>
            <w:hideMark/>
          </w:tcPr>
          <w:p w14:paraId="4E07279B" w14:textId="77777777" w:rsidR="00FC43C0" w:rsidRPr="00D225FF" w:rsidRDefault="00FC43C0" w:rsidP="003E2C77">
            <w:pPr>
              <w:pStyle w:val="NoSpacing"/>
              <w:jc w:val="center"/>
              <w:rPr>
                <w:sz w:val="18"/>
                <w:szCs w:val="18"/>
              </w:rPr>
            </w:pPr>
            <w:r w:rsidRPr="00D225FF">
              <w:rPr>
                <w:sz w:val="18"/>
                <w:szCs w:val="18"/>
              </w:rPr>
              <w:t>348526</w:t>
            </w:r>
          </w:p>
        </w:tc>
        <w:tc>
          <w:tcPr>
            <w:tcW w:w="555" w:type="pct"/>
            <w:noWrap/>
            <w:vAlign w:val="center"/>
            <w:hideMark/>
          </w:tcPr>
          <w:p w14:paraId="0387332A" w14:textId="77777777" w:rsidR="00FC43C0" w:rsidRPr="00D225FF" w:rsidRDefault="00FC43C0" w:rsidP="003E2C77">
            <w:pPr>
              <w:pStyle w:val="NoSpacing"/>
              <w:jc w:val="center"/>
              <w:rPr>
                <w:sz w:val="18"/>
                <w:szCs w:val="18"/>
              </w:rPr>
            </w:pPr>
            <w:r w:rsidRPr="00D225FF">
              <w:rPr>
                <w:sz w:val="18"/>
                <w:szCs w:val="18"/>
              </w:rPr>
              <w:t>6669158</w:t>
            </w:r>
          </w:p>
        </w:tc>
        <w:tc>
          <w:tcPr>
            <w:tcW w:w="476" w:type="pct"/>
            <w:noWrap/>
            <w:vAlign w:val="center"/>
            <w:hideMark/>
          </w:tcPr>
          <w:p w14:paraId="74C27B2A"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63FC0134"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55C706F9" w14:textId="77777777" w:rsidR="00FC43C0" w:rsidRPr="00D225FF" w:rsidRDefault="00FC43C0" w:rsidP="003E2C77">
            <w:pPr>
              <w:pStyle w:val="NoSpacing"/>
              <w:jc w:val="center"/>
              <w:rPr>
                <w:sz w:val="18"/>
                <w:szCs w:val="18"/>
              </w:rPr>
            </w:pPr>
            <w:r w:rsidRPr="00D225FF">
              <w:rPr>
                <w:sz w:val="18"/>
                <w:szCs w:val="18"/>
              </w:rPr>
              <w:t>Wet</w:t>
            </w:r>
          </w:p>
        </w:tc>
      </w:tr>
      <w:tr w:rsidR="003E2C77" w:rsidRPr="00D225FF" w14:paraId="5DF9D7F7" w14:textId="77777777" w:rsidTr="003E2C77">
        <w:trPr>
          <w:gridAfter w:val="1"/>
          <w:wAfter w:w="4" w:type="pct"/>
          <w:trHeight w:val="300"/>
        </w:trPr>
        <w:tc>
          <w:tcPr>
            <w:tcW w:w="634" w:type="pct"/>
            <w:vMerge/>
            <w:vAlign w:val="center"/>
            <w:hideMark/>
          </w:tcPr>
          <w:p w14:paraId="3421EC0C" w14:textId="77777777" w:rsidR="00FC43C0" w:rsidRPr="00D225FF" w:rsidRDefault="00FC43C0" w:rsidP="003E2C77">
            <w:pPr>
              <w:pStyle w:val="NoSpacing"/>
              <w:jc w:val="center"/>
              <w:rPr>
                <w:sz w:val="18"/>
                <w:szCs w:val="18"/>
              </w:rPr>
            </w:pPr>
          </w:p>
        </w:tc>
        <w:tc>
          <w:tcPr>
            <w:tcW w:w="1032" w:type="pct"/>
            <w:noWrap/>
            <w:vAlign w:val="center"/>
            <w:hideMark/>
          </w:tcPr>
          <w:p w14:paraId="14694A73" w14:textId="77777777" w:rsidR="00FC43C0" w:rsidRPr="00D225FF" w:rsidRDefault="00FC43C0" w:rsidP="003E2C77">
            <w:pPr>
              <w:pStyle w:val="NoSpacing"/>
              <w:jc w:val="center"/>
              <w:rPr>
                <w:sz w:val="18"/>
                <w:szCs w:val="18"/>
              </w:rPr>
            </w:pPr>
            <w:r w:rsidRPr="00D225FF">
              <w:rPr>
                <w:sz w:val="18"/>
                <w:szCs w:val="18"/>
              </w:rPr>
              <w:t>Booka Dam</w:t>
            </w:r>
          </w:p>
        </w:tc>
        <w:tc>
          <w:tcPr>
            <w:tcW w:w="793" w:type="pct"/>
            <w:noWrap/>
            <w:vAlign w:val="center"/>
            <w:hideMark/>
          </w:tcPr>
          <w:p w14:paraId="2659D933" w14:textId="77777777" w:rsidR="00FC43C0" w:rsidRPr="00D225FF" w:rsidRDefault="00FC43C0" w:rsidP="003E2C77">
            <w:pPr>
              <w:pStyle w:val="NoSpacing"/>
              <w:jc w:val="center"/>
              <w:rPr>
                <w:sz w:val="18"/>
                <w:szCs w:val="18"/>
              </w:rPr>
            </w:pPr>
            <w:r w:rsidRPr="00D225FF">
              <w:rPr>
                <w:sz w:val="18"/>
                <w:szCs w:val="18"/>
              </w:rPr>
              <w:t>BOOKA</w:t>
            </w:r>
          </w:p>
        </w:tc>
        <w:tc>
          <w:tcPr>
            <w:tcW w:w="476" w:type="pct"/>
            <w:noWrap/>
            <w:vAlign w:val="center"/>
            <w:hideMark/>
          </w:tcPr>
          <w:p w14:paraId="5FEE2E93" w14:textId="77777777" w:rsidR="00FC43C0" w:rsidRPr="00D225FF" w:rsidRDefault="00FC43C0" w:rsidP="003E2C77">
            <w:pPr>
              <w:pStyle w:val="NoSpacing"/>
              <w:jc w:val="center"/>
              <w:rPr>
                <w:sz w:val="18"/>
                <w:szCs w:val="18"/>
              </w:rPr>
            </w:pPr>
            <w:r w:rsidRPr="00D225FF">
              <w:rPr>
                <w:sz w:val="18"/>
                <w:szCs w:val="18"/>
              </w:rPr>
              <w:t>349357</w:t>
            </w:r>
          </w:p>
        </w:tc>
        <w:tc>
          <w:tcPr>
            <w:tcW w:w="555" w:type="pct"/>
            <w:noWrap/>
            <w:vAlign w:val="center"/>
            <w:hideMark/>
          </w:tcPr>
          <w:p w14:paraId="4F7DAE52" w14:textId="77777777" w:rsidR="00FC43C0" w:rsidRPr="00D225FF" w:rsidRDefault="00FC43C0" w:rsidP="003E2C77">
            <w:pPr>
              <w:pStyle w:val="NoSpacing"/>
              <w:jc w:val="center"/>
              <w:rPr>
                <w:sz w:val="18"/>
                <w:szCs w:val="18"/>
              </w:rPr>
            </w:pPr>
            <w:r w:rsidRPr="00D225FF">
              <w:rPr>
                <w:sz w:val="18"/>
                <w:szCs w:val="18"/>
              </w:rPr>
              <w:t>6658461</w:t>
            </w:r>
          </w:p>
        </w:tc>
        <w:tc>
          <w:tcPr>
            <w:tcW w:w="476" w:type="pct"/>
            <w:noWrap/>
            <w:vAlign w:val="center"/>
            <w:hideMark/>
          </w:tcPr>
          <w:p w14:paraId="23954F5D"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321278E1"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09B41E44" w14:textId="77777777" w:rsidR="00FC43C0" w:rsidRPr="00D225FF" w:rsidRDefault="00FC43C0" w:rsidP="003E2C77">
            <w:pPr>
              <w:pStyle w:val="NoSpacing"/>
              <w:jc w:val="center"/>
              <w:rPr>
                <w:sz w:val="18"/>
                <w:szCs w:val="18"/>
              </w:rPr>
            </w:pPr>
            <w:r w:rsidRPr="00D225FF">
              <w:rPr>
                <w:sz w:val="18"/>
                <w:szCs w:val="18"/>
              </w:rPr>
              <w:t>Wet</w:t>
            </w:r>
          </w:p>
        </w:tc>
      </w:tr>
      <w:tr w:rsidR="003E2C77" w:rsidRPr="00D225FF" w14:paraId="1AC6DFB6" w14:textId="77777777" w:rsidTr="003E2C77">
        <w:trPr>
          <w:gridAfter w:val="1"/>
          <w:wAfter w:w="4" w:type="pct"/>
          <w:trHeight w:val="300"/>
        </w:trPr>
        <w:tc>
          <w:tcPr>
            <w:tcW w:w="634" w:type="pct"/>
            <w:vMerge/>
            <w:vAlign w:val="center"/>
            <w:hideMark/>
          </w:tcPr>
          <w:p w14:paraId="54DF0096" w14:textId="77777777" w:rsidR="00FC43C0" w:rsidRPr="00D225FF" w:rsidRDefault="00FC43C0" w:rsidP="003E2C77">
            <w:pPr>
              <w:pStyle w:val="NoSpacing"/>
              <w:jc w:val="center"/>
              <w:rPr>
                <w:sz w:val="18"/>
                <w:szCs w:val="18"/>
              </w:rPr>
            </w:pPr>
          </w:p>
        </w:tc>
        <w:tc>
          <w:tcPr>
            <w:tcW w:w="1032" w:type="pct"/>
            <w:noWrap/>
            <w:vAlign w:val="center"/>
            <w:hideMark/>
          </w:tcPr>
          <w:p w14:paraId="0A265CE0" w14:textId="77777777" w:rsidR="00FC43C0" w:rsidRPr="00D225FF" w:rsidRDefault="00FC43C0" w:rsidP="003E2C77">
            <w:pPr>
              <w:pStyle w:val="NoSpacing"/>
              <w:jc w:val="center"/>
              <w:rPr>
                <w:sz w:val="18"/>
                <w:szCs w:val="18"/>
              </w:rPr>
            </w:pPr>
            <w:r w:rsidRPr="00D225FF">
              <w:rPr>
                <w:sz w:val="18"/>
                <w:szCs w:val="18"/>
              </w:rPr>
              <w:t>Ross Billabong</w:t>
            </w:r>
          </w:p>
        </w:tc>
        <w:tc>
          <w:tcPr>
            <w:tcW w:w="793" w:type="pct"/>
            <w:noWrap/>
            <w:vAlign w:val="center"/>
            <w:hideMark/>
          </w:tcPr>
          <w:p w14:paraId="7CC5C3CE" w14:textId="77777777" w:rsidR="00FC43C0" w:rsidRPr="00D225FF" w:rsidRDefault="00FC43C0" w:rsidP="003E2C77">
            <w:pPr>
              <w:pStyle w:val="NoSpacing"/>
              <w:jc w:val="center"/>
              <w:rPr>
                <w:sz w:val="18"/>
                <w:szCs w:val="18"/>
              </w:rPr>
            </w:pPr>
            <w:r w:rsidRPr="00D225FF">
              <w:rPr>
                <w:sz w:val="18"/>
                <w:szCs w:val="18"/>
              </w:rPr>
              <w:t>ROSS</w:t>
            </w:r>
          </w:p>
        </w:tc>
        <w:tc>
          <w:tcPr>
            <w:tcW w:w="476" w:type="pct"/>
            <w:noWrap/>
            <w:vAlign w:val="center"/>
            <w:hideMark/>
          </w:tcPr>
          <w:p w14:paraId="49F5AC26" w14:textId="77777777" w:rsidR="00FC43C0" w:rsidRPr="00D225FF" w:rsidRDefault="00FC43C0" w:rsidP="003E2C77">
            <w:pPr>
              <w:pStyle w:val="NoSpacing"/>
              <w:jc w:val="center"/>
              <w:rPr>
                <w:sz w:val="18"/>
                <w:szCs w:val="18"/>
              </w:rPr>
            </w:pPr>
            <w:r w:rsidRPr="00D225FF">
              <w:rPr>
                <w:sz w:val="18"/>
                <w:szCs w:val="18"/>
              </w:rPr>
              <w:t>347281</w:t>
            </w:r>
          </w:p>
        </w:tc>
        <w:tc>
          <w:tcPr>
            <w:tcW w:w="555" w:type="pct"/>
            <w:noWrap/>
            <w:vAlign w:val="center"/>
            <w:hideMark/>
          </w:tcPr>
          <w:p w14:paraId="70DA0073" w14:textId="77777777" w:rsidR="00FC43C0" w:rsidRPr="00D225FF" w:rsidRDefault="00FC43C0" w:rsidP="003E2C77">
            <w:pPr>
              <w:pStyle w:val="NoSpacing"/>
              <w:jc w:val="center"/>
              <w:rPr>
                <w:sz w:val="18"/>
                <w:szCs w:val="18"/>
              </w:rPr>
            </w:pPr>
            <w:r w:rsidRPr="00D225FF">
              <w:rPr>
                <w:sz w:val="18"/>
                <w:szCs w:val="18"/>
              </w:rPr>
              <w:t>6636893</w:t>
            </w:r>
          </w:p>
        </w:tc>
        <w:tc>
          <w:tcPr>
            <w:tcW w:w="476" w:type="pct"/>
            <w:noWrap/>
            <w:vAlign w:val="center"/>
            <w:hideMark/>
          </w:tcPr>
          <w:p w14:paraId="76502307"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7B5CA911"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2CCEF62D" w14:textId="77777777" w:rsidR="00FC43C0" w:rsidRPr="00D225FF" w:rsidRDefault="00FC43C0" w:rsidP="003E2C77">
            <w:pPr>
              <w:pStyle w:val="NoSpacing"/>
              <w:jc w:val="center"/>
              <w:rPr>
                <w:sz w:val="18"/>
                <w:szCs w:val="18"/>
              </w:rPr>
            </w:pPr>
            <w:r w:rsidRPr="00D225FF">
              <w:rPr>
                <w:sz w:val="18"/>
                <w:szCs w:val="18"/>
              </w:rPr>
              <w:t>Wet</w:t>
            </w:r>
          </w:p>
        </w:tc>
      </w:tr>
      <w:tr w:rsidR="003E2C77" w:rsidRPr="00D225FF" w14:paraId="3433D562" w14:textId="77777777" w:rsidTr="003E2C77">
        <w:trPr>
          <w:gridAfter w:val="1"/>
          <w:wAfter w:w="4" w:type="pct"/>
          <w:trHeight w:val="300"/>
        </w:trPr>
        <w:tc>
          <w:tcPr>
            <w:tcW w:w="634" w:type="pct"/>
            <w:vMerge w:val="restart"/>
            <w:vAlign w:val="center"/>
            <w:hideMark/>
          </w:tcPr>
          <w:p w14:paraId="5A8107E8" w14:textId="77777777" w:rsidR="00FC43C0" w:rsidRPr="00D225FF" w:rsidRDefault="00FC43C0" w:rsidP="003E2C77">
            <w:pPr>
              <w:pStyle w:val="NoSpacing"/>
              <w:jc w:val="center"/>
              <w:rPr>
                <w:sz w:val="18"/>
                <w:szCs w:val="18"/>
              </w:rPr>
            </w:pPr>
            <w:r w:rsidRPr="00D225FF">
              <w:rPr>
                <w:sz w:val="18"/>
                <w:szCs w:val="18"/>
              </w:rPr>
              <w:t>Western Floodplain</w:t>
            </w:r>
          </w:p>
        </w:tc>
        <w:tc>
          <w:tcPr>
            <w:tcW w:w="1032" w:type="pct"/>
            <w:noWrap/>
            <w:vAlign w:val="center"/>
            <w:hideMark/>
          </w:tcPr>
          <w:p w14:paraId="2319315D" w14:textId="77777777" w:rsidR="00FC43C0" w:rsidRPr="00D225FF" w:rsidRDefault="00FC43C0" w:rsidP="003E2C77">
            <w:pPr>
              <w:pStyle w:val="NoSpacing"/>
              <w:jc w:val="center"/>
              <w:rPr>
                <w:sz w:val="18"/>
                <w:szCs w:val="18"/>
              </w:rPr>
            </w:pPr>
            <w:r w:rsidRPr="00D225FF">
              <w:rPr>
                <w:sz w:val="18"/>
                <w:szCs w:val="18"/>
              </w:rPr>
              <w:t>Coolabah, Coobah, Lignum woodland</w:t>
            </w:r>
          </w:p>
        </w:tc>
        <w:tc>
          <w:tcPr>
            <w:tcW w:w="793" w:type="pct"/>
            <w:noWrap/>
            <w:vAlign w:val="center"/>
            <w:hideMark/>
          </w:tcPr>
          <w:p w14:paraId="18878DB6" w14:textId="77777777" w:rsidR="00FC43C0" w:rsidRPr="00D225FF" w:rsidRDefault="00FC43C0" w:rsidP="003E2C77">
            <w:pPr>
              <w:pStyle w:val="NoSpacing"/>
              <w:jc w:val="center"/>
              <w:rPr>
                <w:sz w:val="18"/>
                <w:szCs w:val="18"/>
              </w:rPr>
            </w:pPr>
            <w:r w:rsidRPr="00D225FF">
              <w:rPr>
                <w:sz w:val="18"/>
                <w:szCs w:val="18"/>
              </w:rPr>
              <w:t>WF1</w:t>
            </w:r>
          </w:p>
        </w:tc>
        <w:tc>
          <w:tcPr>
            <w:tcW w:w="476" w:type="pct"/>
            <w:noWrap/>
            <w:vAlign w:val="center"/>
          </w:tcPr>
          <w:p w14:paraId="23543930" w14:textId="77777777" w:rsidR="00FC43C0" w:rsidRPr="00D225FF" w:rsidRDefault="00FC43C0" w:rsidP="003E2C77">
            <w:pPr>
              <w:pStyle w:val="NoSpacing"/>
              <w:jc w:val="center"/>
              <w:rPr>
                <w:sz w:val="18"/>
                <w:szCs w:val="18"/>
              </w:rPr>
            </w:pPr>
            <w:r w:rsidRPr="00D225FF">
              <w:rPr>
                <w:sz w:val="18"/>
                <w:szCs w:val="18"/>
              </w:rPr>
              <w:t>348083</w:t>
            </w:r>
          </w:p>
        </w:tc>
        <w:tc>
          <w:tcPr>
            <w:tcW w:w="555" w:type="pct"/>
            <w:noWrap/>
            <w:vAlign w:val="center"/>
          </w:tcPr>
          <w:p w14:paraId="7122B782" w14:textId="77777777" w:rsidR="00FC43C0" w:rsidRPr="00D225FF" w:rsidRDefault="00FC43C0" w:rsidP="003E2C77">
            <w:pPr>
              <w:pStyle w:val="NoSpacing"/>
              <w:jc w:val="center"/>
              <w:rPr>
                <w:sz w:val="18"/>
                <w:szCs w:val="18"/>
              </w:rPr>
            </w:pPr>
            <w:r w:rsidRPr="00D225FF">
              <w:rPr>
                <w:sz w:val="18"/>
                <w:szCs w:val="18"/>
              </w:rPr>
              <w:t>6667550</w:t>
            </w:r>
          </w:p>
        </w:tc>
        <w:tc>
          <w:tcPr>
            <w:tcW w:w="476" w:type="pct"/>
            <w:noWrap/>
            <w:vAlign w:val="center"/>
            <w:hideMark/>
          </w:tcPr>
          <w:p w14:paraId="5BE6E498"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43DC8A7D" w14:textId="77777777" w:rsidR="00FC43C0" w:rsidRPr="00D225FF" w:rsidRDefault="00FC43C0" w:rsidP="003E2C77">
            <w:pPr>
              <w:pStyle w:val="NoSpacing"/>
              <w:jc w:val="center"/>
              <w:rPr>
                <w:sz w:val="18"/>
                <w:szCs w:val="18"/>
              </w:rPr>
            </w:pPr>
            <w:r w:rsidRPr="00D225FF">
              <w:rPr>
                <w:sz w:val="18"/>
                <w:szCs w:val="18"/>
              </w:rPr>
              <w:t>Dry</w:t>
            </w:r>
          </w:p>
        </w:tc>
        <w:tc>
          <w:tcPr>
            <w:tcW w:w="554" w:type="pct"/>
            <w:noWrap/>
            <w:vAlign w:val="center"/>
            <w:hideMark/>
          </w:tcPr>
          <w:p w14:paraId="7EB9AD21" w14:textId="77777777" w:rsidR="00FC43C0" w:rsidRPr="00D225FF" w:rsidRDefault="00FC43C0" w:rsidP="003E2C77">
            <w:pPr>
              <w:pStyle w:val="NoSpacing"/>
              <w:jc w:val="center"/>
              <w:rPr>
                <w:sz w:val="18"/>
                <w:szCs w:val="18"/>
              </w:rPr>
            </w:pPr>
            <w:r w:rsidRPr="00D225FF">
              <w:rPr>
                <w:sz w:val="18"/>
                <w:szCs w:val="18"/>
              </w:rPr>
              <w:t>Dry</w:t>
            </w:r>
          </w:p>
        </w:tc>
      </w:tr>
      <w:tr w:rsidR="003E2C77" w:rsidRPr="00D225FF" w14:paraId="1A0A2A0F" w14:textId="77777777" w:rsidTr="003E2C77">
        <w:trPr>
          <w:gridAfter w:val="1"/>
          <w:wAfter w:w="4" w:type="pct"/>
          <w:trHeight w:val="300"/>
        </w:trPr>
        <w:tc>
          <w:tcPr>
            <w:tcW w:w="634" w:type="pct"/>
            <w:vMerge/>
            <w:vAlign w:val="center"/>
            <w:hideMark/>
          </w:tcPr>
          <w:p w14:paraId="438DD6F6" w14:textId="77777777" w:rsidR="00FC43C0" w:rsidRPr="00D225FF" w:rsidRDefault="00FC43C0" w:rsidP="003E2C77">
            <w:pPr>
              <w:pStyle w:val="NoSpacing"/>
              <w:jc w:val="center"/>
              <w:rPr>
                <w:sz w:val="18"/>
                <w:szCs w:val="18"/>
              </w:rPr>
            </w:pPr>
          </w:p>
        </w:tc>
        <w:tc>
          <w:tcPr>
            <w:tcW w:w="1032" w:type="pct"/>
            <w:noWrap/>
            <w:vAlign w:val="center"/>
            <w:hideMark/>
          </w:tcPr>
          <w:p w14:paraId="337C6459" w14:textId="77777777" w:rsidR="00FC43C0" w:rsidRPr="00D225FF" w:rsidRDefault="00FC43C0" w:rsidP="003E2C77">
            <w:pPr>
              <w:pStyle w:val="NoSpacing"/>
              <w:jc w:val="center"/>
              <w:rPr>
                <w:sz w:val="18"/>
                <w:szCs w:val="18"/>
              </w:rPr>
            </w:pPr>
            <w:r w:rsidRPr="00D225FF">
              <w:rPr>
                <w:sz w:val="18"/>
                <w:szCs w:val="18"/>
              </w:rPr>
              <w:t>Coolabah open woodland</w:t>
            </w:r>
          </w:p>
        </w:tc>
        <w:tc>
          <w:tcPr>
            <w:tcW w:w="793" w:type="pct"/>
            <w:noWrap/>
            <w:vAlign w:val="center"/>
            <w:hideMark/>
          </w:tcPr>
          <w:p w14:paraId="46228106" w14:textId="77777777" w:rsidR="00FC43C0" w:rsidRPr="00D225FF" w:rsidRDefault="00FC43C0" w:rsidP="003E2C77">
            <w:pPr>
              <w:pStyle w:val="NoSpacing"/>
              <w:jc w:val="center"/>
              <w:rPr>
                <w:sz w:val="18"/>
                <w:szCs w:val="18"/>
              </w:rPr>
            </w:pPr>
            <w:r w:rsidRPr="00D225FF">
              <w:rPr>
                <w:sz w:val="18"/>
                <w:szCs w:val="18"/>
              </w:rPr>
              <w:t>WF2</w:t>
            </w:r>
          </w:p>
        </w:tc>
        <w:tc>
          <w:tcPr>
            <w:tcW w:w="476" w:type="pct"/>
            <w:noWrap/>
            <w:vAlign w:val="center"/>
            <w:hideMark/>
          </w:tcPr>
          <w:p w14:paraId="34BCA317" w14:textId="77777777" w:rsidR="00FC43C0" w:rsidRPr="00D225FF" w:rsidRDefault="00FC43C0" w:rsidP="003E2C77">
            <w:pPr>
              <w:pStyle w:val="NoSpacing"/>
              <w:jc w:val="center"/>
              <w:rPr>
                <w:sz w:val="18"/>
                <w:szCs w:val="18"/>
              </w:rPr>
            </w:pPr>
            <w:r w:rsidRPr="00D225FF">
              <w:rPr>
                <w:sz w:val="18"/>
                <w:szCs w:val="18"/>
              </w:rPr>
              <w:t>347848</w:t>
            </w:r>
          </w:p>
        </w:tc>
        <w:tc>
          <w:tcPr>
            <w:tcW w:w="555" w:type="pct"/>
            <w:noWrap/>
            <w:vAlign w:val="center"/>
            <w:hideMark/>
          </w:tcPr>
          <w:p w14:paraId="43C97003" w14:textId="77777777" w:rsidR="00FC43C0" w:rsidRPr="00D225FF" w:rsidRDefault="00FC43C0" w:rsidP="003E2C77">
            <w:pPr>
              <w:pStyle w:val="NoSpacing"/>
              <w:jc w:val="center"/>
              <w:rPr>
                <w:sz w:val="18"/>
                <w:szCs w:val="18"/>
              </w:rPr>
            </w:pPr>
            <w:r w:rsidRPr="00D225FF">
              <w:rPr>
                <w:sz w:val="18"/>
                <w:szCs w:val="18"/>
              </w:rPr>
              <w:t>6665662</w:t>
            </w:r>
          </w:p>
        </w:tc>
        <w:tc>
          <w:tcPr>
            <w:tcW w:w="476" w:type="pct"/>
            <w:noWrap/>
            <w:vAlign w:val="center"/>
            <w:hideMark/>
          </w:tcPr>
          <w:p w14:paraId="21DB07F2"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6ACC951F"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4581A7AB" w14:textId="77777777" w:rsidR="00FC43C0" w:rsidRPr="00D225FF" w:rsidRDefault="00FC43C0" w:rsidP="003E2C77">
            <w:pPr>
              <w:pStyle w:val="NoSpacing"/>
              <w:jc w:val="center"/>
              <w:rPr>
                <w:sz w:val="18"/>
                <w:szCs w:val="18"/>
              </w:rPr>
            </w:pPr>
            <w:r w:rsidRPr="00D225FF">
              <w:rPr>
                <w:sz w:val="18"/>
                <w:szCs w:val="18"/>
              </w:rPr>
              <w:t>Dry</w:t>
            </w:r>
          </w:p>
        </w:tc>
      </w:tr>
      <w:tr w:rsidR="003E2C77" w:rsidRPr="00D225FF" w14:paraId="0678C133" w14:textId="77777777" w:rsidTr="003E2C77">
        <w:trPr>
          <w:gridAfter w:val="1"/>
          <w:wAfter w:w="4" w:type="pct"/>
          <w:trHeight w:val="300"/>
        </w:trPr>
        <w:tc>
          <w:tcPr>
            <w:tcW w:w="634" w:type="pct"/>
            <w:vMerge/>
            <w:vAlign w:val="center"/>
            <w:hideMark/>
          </w:tcPr>
          <w:p w14:paraId="12FC3A3F" w14:textId="77777777" w:rsidR="00FC43C0" w:rsidRPr="00D225FF" w:rsidRDefault="00FC43C0" w:rsidP="003E2C77">
            <w:pPr>
              <w:pStyle w:val="NoSpacing"/>
              <w:jc w:val="center"/>
              <w:rPr>
                <w:sz w:val="18"/>
                <w:szCs w:val="18"/>
              </w:rPr>
            </w:pPr>
          </w:p>
        </w:tc>
        <w:tc>
          <w:tcPr>
            <w:tcW w:w="1032" w:type="pct"/>
            <w:noWrap/>
            <w:vAlign w:val="center"/>
            <w:hideMark/>
          </w:tcPr>
          <w:p w14:paraId="71535096" w14:textId="77777777" w:rsidR="00FC43C0" w:rsidRPr="00D225FF" w:rsidRDefault="00FC43C0" w:rsidP="003E2C77">
            <w:pPr>
              <w:pStyle w:val="NoSpacing"/>
              <w:jc w:val="center"/>
              <w:rPr>
                <w:sz w:val="18"/>
                <w:szCs w:val="18"/>
              </w:rPr>
            </w:pPr>
            <w:r w:rsidRPr="00D225FF">
              <w:rPr>
                <w:sz w:val="18"/>
                <w:szCs w:val="18"/>
              </w:rPr>
              <w:t>Lignum shrubland</w:t>
            </w:r>
          </w:p>
        </w:tc>
        <w:tc>
          <w:tcPr>
            <w:tcW w:w="793" w:type="pct"/>
            <w:noWrap/>
            <w:vAlign w:val="center"/>
            <w:hideMark/>
          </w:tcPr>
          <w:p w14:paraId="24477232" w14:textId="77777777" w:rsidR="00FC43C0" w:rsidRPr="00D225FF" w:rsidRDefault="00FC43C0" w:rsidP="003E2C77">
            <w:pPr>
              <w:pStyle w:val="NoSpacing"/>
              <w:jc w:val="center"/>
              <w:rPr>
                <w:sz w:val="18"/>
                <w:szCs w:val="18"/>
              </w:rPr>
            </w:pPr>
            <w:r w:rsidRPr="00D225FF">
              <w:rPr>
                <w:sz w:val="18"/>
                <w:szCs w:val="18"/>
              </w:rPr>
              <w:t>WF3</w:t>
            </w:r>
          </w:p>
        </w:tc>
        <w:tc>
          <w:tcPr>
            <w:tcW w:w="476" w:type="pct"/>
            <w:noWrap/>
            <w:vAlign w:val="center"/>
            <w:hideMark/>
          </w:tcPr>
          <w:p w14:paraId="63F4AAA0" w14:textId="77777777" w:rsidR="00FC43C0" w:rsidRPr="00D225FF" w:rsidRDefault="00FC43C0" w:rsidP="003E2C77">
            <w:pPr>
              <w:pStyle w:val="NoSpacing"/>
              <w:jc w:val="center"/>
              <w:rPr>
                <w:sz w:val="18"/>
                <w:szCs w:val="18"/>
              </w:rPr>
            </w:pPr>
            <w:r w:rsidRPr="00D225FF">
              <w:rPr>
                <w:sz w:val="18"/>
                <w:szCs w:val="18"/>
              </w:rPr>
              <w:t>347476</w:t>
            </w:r>
          </w:p>
        </w:tc>
        <w:tc>
          <w:tcPr>
            <w:tcW w:w="555" w:type="pct"/>
            <w:noWrap/>
            <w:vAlign w:val="center"/>
            <w:hideMark/>
          </w:tcPr>
          <w:p w14:paraId="3C429A63" w14:textId="77777777" w:rsidR="00FC43C0" w:rsidRPr="00D225FF" w:rsidRDefault="00FC43C0" w:rsidP="003E2C77">
            <w:pPr>
              <w:pStyle w:val="NoSpacing"/>
              <w:jc w:val="center"/>
              <w:rPr>
                <w:sz w:val="18"/>
                <w:szCs w:val="18"/>
              </w:rPr>
            </w:pPr>
            <w:r w:rsidRPr="00D225FF">
              <w:rPr>
                <w:sz w:val="18"/>
                <w:szCs w:val="18"/>
              </w:rPr>
              <w:t>6660850</w:t>
            </w:r>
          </w:p>
        </w:tc>
        <w:tc>
          <w:tcPr>
            <w:tcW w:w="476" w:type="pct"/>
            <w:noWrap/>
            <w:vAlign w:val="center"/>
            <w:hideMark/>
          </w:tcPr>
          <w:p w14:paraId="62298EC5" w14:textId="77777777" w:rsidR="00FC43C0" w:rsidRPr="00D225FF" w:rsidRDefault="00FC43C0" w:rsidP="003E2C77">
            <w:pPr>
              <w:pStyle w:val="NoSpacing"/>
              <w:jc w:val="center"/>
              <w:rPr>
                <w:sz w:val="18"/>
                <w:szCs w:val="18"/>
              </w:rPr>
            </w:pPr>
            <w:r w:rsidRPr="00D225FF">
              <w:rPr>
                <w:sz w:val="18"/>
                <w:szCs w:val="18"/>
              </w:rPr>
              <w:t>Wet</w:t>
            </w:r>
          </w:p>
        </w:tc>
        <w:tc>
          <w:tcPr>
            <w:tcW w:w="476" w:type="pct"/>
            <w:noWrap/>
            <w:vAlign w:val="center"/>
            <w:hideMark/>
          </w:tcPr>
          <w:p w14:paraId="6F570E5B" w14:textId="77777777" w:rsidR="00FC43C0" w:rsidRPr="00D225FF" w:rsidRDefault="00FC43C0" w:rsidP="003E2C77">
            <w:pPr>
              <w:pStyle w:val="NoSpacing"/>
              <w:jc w:val="center"/>
              <w:rPr>
                <w:sz w:val="18"/>
                <w:szCs w:val="18"/>
              </w:rPr>
            </w:pPr>
            <w:r w:rsidRPr="00D225FF">
              <w:rPr>
                <w:sz w:val="18"/>
                <w:szCs w:val="18"/>
              </w:rPr>
              <w:t>Wet</w:t>
            </w:r>
          </w:p>
        </w:tc>
        <w:tc>
          <w:tcPr>
            <w:tcW w:w="554" w:type="pct"/>
            <w:noWrap/>
            <w:vAlign w:val="center"/>
            <w:hideMark/>
          </w:tcPr>
          <w:p w14:paraId="79CE9D62" w14:textId="77777777" w:rsidR="00FC43C0" w:rsidRPr="00D225FF" w:rsidRDefault="00FC43C0" w:rsidP="003E2C77">
            <w:pPr>
              <w:pStyle w:val="NoSpacing"/>
              <w:jc w:val="center"/>
              <w:rPr>
                <w:sz w:val="18"/>
                <w:szCs w:val="18"/>
              </w:rPr>
            </w:pPr>
            <w:r w:rsidRPr="00D225FF">
              <w:rPr>
                <w:sz w:val="18"/>
                <w:szCs w:val="18"/>
              </w:rPr>
              <w:t>Wet</w:t>
            </w:r>
          </w:p>
        </w:tc>
      </w:tr>
    </w:tbl>
    <w:p w14:paraId="196E3705" w14:textId="05AF21AC" w:rsidR="00FC43C0" w:rsidRDefault="00FC43C0" w:rsidP="00FC43C0"/>
    <w:p w14:paraId="5FE62BF4" w14:textId="77777777" w:rsidR="00CF3166" w:rsidRDefault="00FC43C0" w:rsidP="00CF3166">
      <w:pPr>
        <w:keepNext/>
        <w:spacing w:line="240" w:lineRule="auto"/>
      </w:pPr>
      <w:r w:rsidRPr="00016C17">
        <w:rPr>
          <w:noProof/>
          <w:lang w:eastAsia="en-AU"/>
        </w:rPr>
        <w:drawing>
          <wp:inline distT="0" distB="0" distL="0" distR="0" wp14:anchorId="6C0BF587" wp14:editId="20B8D6F5">
            <wp:extent cx="5731510" cy="7412964"/>
            <wp:effectExtent l="0" t="0" r="2540" b="0"/>
            <wp:docPr id="241" name="Picture 241" descr="C:\Users\wtsoi\Desktop\Warrego Reports 2016-17\Fig I-2 micro metab wchem_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Warrego Reports 2016-17\Fig I-2 micro metab wchem_16-17.pn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5731510" cy="7412964"/>
                    </a:xfrm>
                    <a:prstGeom prst="rect">
                      <a:avLst/>
                    </a:prstGeom>
                    <a:noFill/>
                    <a:ln>
                      <a:noFill/>
                    </a:ln>
                  </pic:spPr>
                </pic:pic>
              </a:graphicData>
            </a:graphic>
          </wp:inline>
        </w:drawing>
      </w:r>
    </w:p>
    <w:p w14:paraId="2AAB7371" w14:textId="664EFE95" w:rsidR="00FC43C0" w:rsidRDefault="00CF3166" w:rsidP="00CF3166">
      <w:pPr>
        <w:pStyle w:val="Caption"/>
      </w:pPr>
      <w:bookmarkStart w:id="117" w:name="_Ref491158694"/>
      <w:r>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17"/>
      <w:r>
        <w:t xml:space="preserve">: Location of eight macroinvertebrate sites within </w:t>
      </w:r>
      <w:r w:rsidRPr="00016C17">
        <w:t xml:space="preserve">the Selected Area </w:t>
      </w:r>
      <w:r>
        <w:t>in 2016-17</w:t>
      </w:r>
      <w:r w:rsidRPr="00016C17">
        <w:t>.</w:t>
      </w:r>
    </w:p>
    <w:p w14:paraId="2112BF21" w14:textId="2489E836" w:rsidR="00FC43C0" w:rsidRDefault="00FC43C0" w:rsidP="00FC43C0">
      <w:pPr>
        <w:spacing w:line="240" w:lineRule="auto"/>
      </w:pPr>
    </w:p>
    <w:p w14:paraId="599E2932" w14:textId="19F487A5" w:rsidR="00FC43C0" w:rsidRDefault="00FC43C0" w:rsidP="00FC43C0">
      <w:pPr>
        <w:spacing w:line="240" w:lineRule="auto"/>
      </w:pPr>
    </w:p>
    <w:p w14:paraId="5504787E" w14:textId="36898485" w:rsidR="00FC43C0" w:rsidRDefault="00FC43C0" w:rsidP="00FC43C0">
      <w:pPr>
        <w:spacing w:line="240" w:lineRule="auto"/>
      </w:pPr>
    </w:p>
    <w:p w14:paraId="54ADB975" w14:textId="0F287982" w:rsidR="00FC43C0" w:rsidRDefault="00FC43C0" w:rsidP="00FC43C0">
      <w:pPr>
        <w:spacing w:line="240" w:lineRule="auto"/>
      </w:pPr>
    </w:p>
    <w:p w14:paraId="76AAA3CD" w14:textId="77777777" w:rsidR="00FC43C0" w:rsidRPr="00F432D6" w:rsidRDefault="00FC43C0" w:rsidP="00FC43C0">
      <w:r w:rsidRPr="00F432D6">
        <w:t xml:space="preserve">Hydrological conditions within the Selected Area during sampling are described below. </w:t>
      </w:r>
    </w:p>
    <w:p w14:paraId="0B5ADC46" w14:textId="77777777" w:rsidR="00FC43C0" w:rsidRPr="004660CD" w:rsidRDefault="00FC43C0" w:rsidP="004660CD">
      <w:pPr>
        <w:pStyle w:val="ListParagraph"/>
        <w:spacing w:after="200" w:line="240" w:lineRule="exact"/>
        <w:ind w:hanging="720"/>
        <w:rPr>
          <w:i/>
          <w:sz w:val="20"/>
          <w:szCs w:val="20"/>
        </w:rPr>
      </w:pPr>
      <w:bookmarkStart w:id="118" w:name="_Hlk490575631"/>
      <w:r w:rsidRPr="004660CD">
        <w:rPr>
          <w:i/>
          <w:sz w:val="20"/>
          <w:szCs w:val="20"/>
        </w:rPr>
        <w:t>Aug-16 - Wet period (23</w:t>
      </w:r>
      <w:r w:rsidRPr="004660CD">
        <w:rPr>
          <w:i/>
          <w:sz w:val="20"/>
          <w:szCs w:val="20"/>
          <w:vertAlign w:val="superscript"/>
        </w:rPr>
        <w:t>rd</w:t>
      </w:r>
      <w:r w:rsidRPr="004660CD">
        <w:rPr>
          <w:i/>
          <w:sz w:val="20"/>
          <w:szCs w:val="20"/>
        </w:rPr>
        <w:t xml:space="preserve"> - 26</w:t>
      </w:r>
      <w:r w:rsidRPr="004660CD">
        <w:rPr>
          <w:i/>
          <w:sz w:val="20"/>
          <w:szCs w:val="20"/>
          <w:vertAlign w:val="superscript"/>
        </w:rPr>
        <w:t>th</w:t>
      </w:r>
      <w:r w:rsidRPr="004660CD">
        <w:rPr>
          <w:i/>
          <w:sz w:val="20"/>
          <w:szCs w:val="20"/>
        </w:rPr>
        <w:t xml:space="preserve"> August 2016). </w:t>
      </w:r>
    </w:p>
    <w:p w14:paraId="37C11304" w14:textId="58DEC3E9" w:rsidR="00FC43C0" w:rsidRPr="00BF1185" w:rsidRDefault="00FC43C0" w:rsidP="004660CD">
      <w:pPr>
        <w:rPr>
          <w:szCs w:val="20"/>
        </w:rPr>
      </w:pPr>
      <w:r w:rsidRPr="00BF1185">
        <w:t>This sampling peri</w:t>
      </w:r>
      <w:r w:rsidR="00A86EC0">
        <w:t xml:space="preserve">od captured the wettest phase in the Selected Area </w:t>
      </w:r>
      <w:r w:rsidRPr="00BF1185">
        <w:t xml:space="preserve">this reporting year. </w:t>
      </w:r>
      <w:r w:rsidRPr="00BF1185">
        <w:rPr>
          <w:szCs w:val="20"/>
        </w:rPr>
        <w:t>Boera Dam water levels were above the estimated floodplain connection level of 2.26 m because of major inflows from the upstream Warrego catchment as well as localised rainfall (</w:t>
      </w:r>
      <w:r w:rsidR="00CF3166" w:rsidRPr="00CF3166">
        <w:rPr>
          <w:szCs w:val="20"/>
        </w:rPr>
        <w:fldChar w:fldCharType="begin"/>
      </w:r>
      <w:r w:rsidR="00CF3166" w:rsidRPr="00CF3166">
        <w:rPr>
          <w:szCs w:val="20"/>
        </w:rPr>
        <w:instrText xml:space="preserve"> REF _Ref491158735 \h </w:instrText>
      </w:r>
      <w:r w:rsidR="00CF3166">
        <w:rPr>
          <w:szCs w:val="20"/>
        </w:rPr>
        <w:instrText xml:space="preserve"> \* MERGEFORMAT </w:instrText>
      </w:r>
      <w:r w:rsidR="00CF3166" w:rsidRPr="00CF3166">
        <w:rPr>
          <w:szCs w:val="20"/>
        </w:rPr>
      </w:r>
      <w:r w:rsidR="00CF3166" w:rsidRPr="00CF3166">
        <w:rPr>
          <w:szCs w:val="20"/>
        </w:rPr>
        <w:fldChar w:fldCharType="separate"/>
      </w:r>
      <w:r w:rsidR="00AA6BBF" w:rsidRPr="00CF3166">
        <w:t xml:space="preserve">Figure </w:t>
      </w:r>
      <w:r w:rsidR="00AA6BBF">
        <w:rPr>
          <w:noProof/>
        </w:rPr>
        <w:t>I</w:t>
      </w:r>
      <w:r w:rsidR="00AA6BBF">
        <w:rPr>
          <w:noProof/>
        </w:rPr>
        <w:noBreakHyphen/>
        <w:t>2</w:t>
      </w:r>
      <w:r w:rsidR="00CF3166" w:rsidRPr="00CF3166">
        <w:rPr>
          <w:szCs w:val="20"/>
        </w:rPr>
        <w:fldChar w:fldCharType="end"/>
      </w:r>
      <w:r w:rsidR="00E32DBE" w:rsidRPr="00CF3166">
        <w:rPr>
          <w:szCs w:val="20"/>
        </w:rPr>
        <w:t>a</w:t>
      </w:r>
      <w:r w:rsidRPr="00CF3166">
        <w:rPr>
          <w:szCs w:val="20"/>
        </w:rPr>
        <w:t>). An</w:t>
      </w:r>
      <w:r w:rsidRPr="00BF1185">
        <w:rPr>
          <w:szCs w:val="20"/>
        </w:rPr>
        <w:t xml:space="preserve"> estimated 6,457 ML of inflows had spilled onto the Western Floodplain by this time (</w:t>
      </w:r>
      <w:r>
        <w:rPr>
          <w:szCs w:val="20"/>
          <w:highlight w:val="yellow"/>
        </w:rPr>
        <w:fldChar w:fldCharType="begin"/>
      </w:r>
      <w:r>
        <w:rPr>
          <w:szCs w:val="20"/>
        </w:rPr>
        <w:instrText xml:space="preserve"> REF _Ref458771956 \r \h </w:instrText>
      </w:r>
      <w:r>
        <w:rPr>
          <w:szCs w:val="20"/>
          <w:highlight w:val="yellow"/>
        </w:rPr>
      </w:r>
      <w:r>
        <w:rPr>
          <w:szCs w:val="20"/>
          <w:highlight w:val="yellow"/>
        </w:rPr>
        <w:fldChar w:fldCharType="separate"/>
      </w:r>
      <w:r w:rsidR="00AA6BBF">
        <w:rPr>
          <w:szCs w:val="20"/>
        </w:rPr>
        <w:t>Appendix E</w:t>
      </w:r>
      <w:r>
        <w:rPr>
          <w:szCs w:val="20"/>
          <w:highlight w:val="yellow"/>
        </w:rPr>
        <w:fldChar w:fldCharType="end"/>
      </w:r>
      <w:r w:rsidRPr="00BF1185">
        <w:rPr>
          <w:szCs w:val="20"/>
        </w:rPr>
        <w:t>). As a result, 1,695 ha of the Western Floodplain was inundated as at 13 August 2016 (</w:t>
      </w:r>
      <w:r>
        <w:rPr>
          <w:szCs w:val="20"/>
          <w:highlight w:val="yellow"/>
        </w:rPr>
        <w:fldChar w:fldCharType="begin"/>
      </w:r>
      <w:r>
        <w:rPr>
          <w:szCs w:val="20"/>
        </w:rPr>
        <w:instrText xml:space="preserve"> REF _Ref458771956 \r \h </w:instrText>
      </w:r>
      <w:r>
        <w:rPr>
          <w:szCs w:val="20"/>
          <w:highlight w:val="yellow"/>
        </w:rPr>
      </w:r>
      <w:r>
        <w:rPr>
          <w:szCs w:val="20"/>
          <w:highlight w:val="yellow"/>
        </w:rPr>
        <w:fldChar w:fldCharType="separate"/>
      </w:r>
      <w:r w:rsidR="00AA6BBF">
        <w:rPr>
          <w:szCs w:val="20"/>
        </w:rPr>
        <w:t>Appendix E</w:t>
      </w:r>
      <w:r>
        <w:rPr>
          <w:szCs w:val="20"/>
          <w:highlight w:val="yellow"/>
        </w:rPr>
        <w:fldChar w:fldCharType="end"/>
      </w:r>
      <w:r w:rsidRPr="00BF1185">
        <w:rPr>
          <w:szCs w:val="20"/>
        </w:rPr>
        <w:t>) from Boera Dam overflow. Three Western Floodplain sites were sampled based on vegetation habitats representing different inundation frequency (</w:t>
      </w:r>
      <w:r w:rsidR="0064083C">
        <w:rPr>
          <w:szCs w:val="20"/>
        </w:rPr>
        <w:fldChar w:fldCharType="begin"/>
      </w:r>
      <w:r w:rsidR="0064083C">
        <w:rPr>
          <w:szCs w:val="20"/>
        </w:rPr>
        <w:instrText xml:space="preserve"> REF _Ref490736744 \h </w:instrText>
      </w:r>
      <w:r w:rsidR="0064083C">
        <w:rPr>
          <w:szCs w:val="20"/>
        </w:rPr>
      </w:r>
      <w:r w:rsidR="0064083C">
        <w:rPr>
          <w:szCs w:val="20"/>
        </w:rPr>
        <w:fldChar w:fldCharType="separate"/>
      </w:r>
      <w:r w:rsidR="00AA6BBF">
        <w:t xml:space="preserve">Table </w:t>
      </w:r>
      <w:r w:rsidR="00AA6BBF">
        <w:rPr>
          <w:noProof/>
        </w:rPr>
        <w:t>H</w:t>
      </w:r>
      <w:r w:rsidR="00AA6BBF">
        <w:noBreakHyphen/>
      </w:r>
      <w:r w:rsidR="00AA6BBF">
        <w:rPr>
          <w:noProof/>
        </w:rPr>
        <w:t>1</w:t>
      </w:r>
      <w:r w:rsidR="0064083C">
        <w:rPr>
          <w:szCs w:val="20"/>
        </w:rPr>
        <w:fldChar w:fldCharType="end"/>
      </w:r>
      <w:r w:rsidRPr="00BF1185">
        <w:rPr>
          <w:szCs w:val="20"/>
        </w:rPr>
        <w:t>).</w:t>
      </w:r>
      <w:r>
        <w:rPr>
          <w:szCs w:val="20"/>
        </w:rPr>
        <w:t xml:space="preserve"> The gates at </w:t>
      </w:r>
      <w:r w:rsidRPr="00BF1185">
        <w:rPr>
          <w:szCs w:val="20"/>
        </w:rPr>
        <w:t>Boera</w:t>
      </w:r>
      <w:r>
        <w:rPr>
          <w:szCs w:val="20"/>
        </w:rPr>
        <w:t xml:space="preserve"> Dam</w:t>
      </w:r>
      <w:r w:rsidRPr="00BF1185">
        <w:rPr>
          <w:szCs w:val="20"/>
        </w:rPr>
        <w:t xml:space="preserve"> were opened for 7 days (11</w:t>
      </w:r>
      <w:r w:rsidRPr="00BF1185">
        <w:rPr>
          <w:szCs w:val="20"/>
          <w:vertAlign w:val="superscript"/>
        </w:rPr>
        <w:t>th</w:t>
      </w:r>
      <w:r w:rsidRPr="00BF1185">
        <w:rPr>
          <w:szCs w:val="20"/>
        </w:rPr>
        <w:t xml:space="preserve"> – 17</w:t>
      </w:r>
      <w:r w:rsidRPr="00BF1185">
        <w:rPr>
          <w:szCs w:val="20"/>
          <w:vertAlign w:val="superscript"/>
        </w:rPr>
        <w:t>th</w:t>
      </w:r>
      <w:r w:rsidRPr="00BF1185">
        <w:rPr>
          <w:szCs w:val="20"/>
        </w:rPr>
        <w:t xml:space="preserve"> July 2016) to allow connection of the Warrego channel to the Darling River one month prior to this sampling occasion (</w:t>
      </w:r>
      <w:r>
        <w:rPr>
          <w:szCs w:val="20"/>
          <w:highlight w:val="yellow"/>
        </w:rPr>
        <w:fldChar w:fldCharType="begin"/>
      </w:r>
      <w:r>
        <w:rPr>
          <w:szCs w:val="20"/>
        </w:rPr>
        <w:instrText xml:space="preserve"> REF _Ref458766167 \r \h </w:instrText>
      </w:r>
      <w:r>
        <w:rPr>
          <w:szCs w:val="20"/>
          <w:highlight w:val="yellow"/>
        </w:rPr>
      </w:r>
      <w:r>
        <w:rPr>
          <w:szCs w:val="20"/>
          <w:highlight w:val="yellow"/>
        </w:rPr>
        <w:fldChar w:fldCharType="separate"/>
      </w:r>
      <w:r w:rsidR="00AA6BBF">
        <w:rPr>
          <w:szCs w:val="20"/>
        </w:rPr>
        <w:t>Appendix A</w:t>
      </w:r>
      <w:r>
        <w:rPr>
          <w:szCs w:val="20"/>
          <w:highlight w:val="yellow"/>
        </w:rPr>
        <w:fldChar w:fldCharType="end"/>
      </w:r>
      <w:r w:rsidRPr="00BF1185">
        <w:rPr>
          <w:szCs w:val="20"/>
        </w:rPr>
        <w:t>). The Darling River hydrology was above base flow with discharge around 7,500</w:t>
      </w:r>
      <w:r w:rsidR="00A86EC0">
        <w:rPr>
          <w:szCs w:val="20"/>
        </w:rPr>
        <w:t xml:space="preserve"> ML/d</w:t>
      </w:r>
      <w:r w:rsidRPr="00BF1185">
        <w:rPr>
          <w:szCs w:val="20"/>
        </w:rPr>
        <w:t xml:space="preserve"> (</w:t>
      </w:r>
      <w:r w:rsidR="00CF3166">
        <w:rPr>
          <w:szCs w:val="20"/>
        </w:rPr>
        <w:fldChar w:fldCharType="begin"/>
      </w:r>
      <w:r w:rsidR="00CF3166">
        <w:rPr>
          <w:szCs w:val="20"/>
        </w:rPr>
        <w:instrText xml:space="preserve"> REF _Ref491158735 \h </w:instrText>
      </w:r>
      <w:r w:rsidR="00CF3166">
        <w:rPr>
          <w:szCs w:val="20"/>
        </w:rPr>
      </w:r>
      <w:r w:rsidR="00CF3166">
        <w:rPr>
          <w:szCs w:val="20"/>
        </w:rPr>
        <w:fldChar w:fldCharType="separate"/>
      </w:r>
      <w:r w:rsidR="00AA6BBF" w:rsidRPr="00CF3166">
        <w:t xml:space="preserve">Figure </w:t>
      </w:r>
      <w:r w:rsidR="00AA6BBF">
        <w:rPr>
          <w:noProof/>
        </w:rPr>
        <w:t>I</w:t>
      </w:r>
      <w:r w:rsidR="00AA6BBF">
        <w:noBreakHyphen/>
      </w:r>
      <w:r w:rsidR="00AA6BBF">
        <w:rPr>
          <w:noProof/>
        </w:rPr>
        <w:t>2</w:t>
      </w:r>
      <w:r w:rsidR="00CF3166">
        <w:rPr>
          <w:szCs w:val="20"/>
        </w:rPr>
        <w:fldChar w:fldCharType="end"/>
      </w:r>
      <w:r w:rsidRPr="00BF1185">
        <w:rPr>
          <w:szCs w:val="20"/>
        </w:rPr>
        <w:t xml:space="preserve">b). </w:t>
      </w:r>
    </w:p>
    <w:p w14:paraId="05035307" w14:textId="77777777" w:rsidR="00FC43C0" w:rsidRPr="004660CD" w:rsidRDefault="00FC43C0" w:rsidP="00FC43C0">
      <w:pPr>
        <w:rPr>
          <w:i/>
          <w:szCs w:val="20"/>
        </w:rPr>
      </w:pPr>
      <w:r w:rsidRPr="004660CD">
        <w:rPr>
          <w:i/>
          <w:szCs w:val="20"/>
        </w:rPr>
        <w:t>Nov-16 – Prolonged inundation/retention period (29</w:t>
      </w:r>
      <w:r w:rsidRPr="004660CD">
        <w:rPr>
          <w:i/>
          <w:szCs w:val="20"/>
          <w:vertAlign w:val="superscript"/>
        </w:rPr>
        <w:t>th</w:t>
      </w:r>
      <w:r w:rsidRPr="004660CD">
        <w:rPr>
          <w:i/>
          <w:szCs w:val="20"/>
        </w:rPr>
        <w:t xml:space="preserve"> Nov - 2</w:t>
      </w:r>
      <w:r w:rsidRPr="004660CD">
        <w:rPr>
          <w:i/>
          <w:szCs w:val="20"/>
          <w:vertAlign w:val="superscript"/>
        </w:rPr>
        <w:t>nd</w:t>
      </w:r>
      <w:r w:rsidRPr="004660CD">
        <w:rPr>
          <w:i/>
          <w:szCs w:val="20"/>
        </w:rPr>
        <w:t xml:space="preserve"> Dec 2016). </w:t>
      </w:r>
    </w:p>
    <w:p w14:paraId="6B94ED76" w14:textId="0C798E20" w:rsidR="00FC43C0" w:rsidRPr="00BF1185" w:rsidRDefault="00FC43C0" w:rsidP="004660CD">
      <w:r w:rsidRPr="00BF1185">
        <w:t>During this sampling</w:t>
      </w:r>
      <w:r>
        <w:t xml:space="preserve"> event</w:t>
      </w:r>
      <w:r w:rsidRPr="00BF1185">
        <w:t>, levels in Boera Dam had been above the 2.26</w:t>
      </w:r>
      <w:r w:rsidR="00A86EC0">
        <w:t xml:space="preserve"> </w:t>
      </w:r>
      <w:r w:rsidRPr="00BF1185">
        <w:t xml:space="preserve">m height for floodplain connection for over five months, but were declining steadily with reduced inflow from the upstream Warrego channel. The Western Floodplain was in a contraction phase, yet a large area remained inundated (3,365 ha at 17 Nov 2016) with residual water that included </w:t>
      </w:r>
      <w:r>
        <w:t xml:space="preserve">Commonwealth environmental </w:t>
      </w:r>
      <w:r w:rsidRPr="00BF1185">
        <w:t xml:space="preserve">unregulated water take for the Western Floodplain. The total approved </w:t>
      </w:r>
      <w:r>
        <w:t>Commonwealth environmental water</w:t>
      </w:r>
      <w:r w:rsidRPr="00BF1185">
        <w:t xml:space="preserve"> volume inundating the floodplain reached the annual allocation of 9,720 ML (Appendix Hydro Riv</w:t>
      </w:r>
      <w:r w:rsidR="00A86EC0">
        <w:t>er). Two Western Floodplain site</w:t>
      </w:r>
      <w:r w:rsidRPr="00BF1185">
        <w:t xml:space="preserve">s were sampled (WF1 site was dry). Boera gates were opened for 25 days (8 Oct to 1 Nov 2016) one month prior to this sampling occasion to </w:t>
      </w:r>
      <w:r w:rsidR="00AB5B50">
        <w:t xml:space="preserve">support native fish in the Warrego and </w:t>
      </w:r>
      <w:r w:rsidRPr="00BF1185">
        <w:t>allow prolonged connection of the Warrego channel to the Darling River. Darling River d</w:t>
      </w:r>
      <w:r w:rsidR="00A86EC0">
        <w:t>ischarge was around 4,000 ML/d</w:t>
      </w:r>
      <w:r w:rsidRPr="00BF1185">
        <w:t>, after a peak flow one month pr</w:t>
      </w:r>
      <w:r w:rsidR="00A86EC0">
        <w:t>ior to sampling of 39,000 ML/d</w:t>
      </w:r>
      <w:r w:rsidRPr="00BF1185">
        <w:t xml:space="preserve"> during late-October. </w:t>
      </w:r>
    </w:p>
    <w:p w14:paraId="4B66B15E" w14:textId="77777777" w:rsidR="00FC43C0" w:rsidRPr="004660CD" w:rsidRDefault="00FC43C0" w:rsidP="00FC43C0">
      <w:pPr>
        <w:rPr>
          <w:i/>
          <w:szCs w:val="20"/>
        </w:rPr>
      </w:pPr>
      <w:r w:rsidRPr="004660CD">
        <w:rPr>
          <w:i/>
          <w:szCs w:val="20"/>
        </w:rPr>
        <w:t>Mar-17 – Contraction period (27</w:t>
      </w:r>
      <w:r w:rsidRPr="004660CD">
        <w:rPr>
          <w:i/>
          <w:szCs w:val="20"/>
          <w:vertAlign w:val="superscript"/>
        </w:rPr>
        <w:t>th</w:t>
      </w:r>
      <w:r w:rsidRPr="004660CD">
        <w:rPr>
          <w:i/>
          <w:szCs w:val="20"/>
        </w:rPr>
        <w:t>- 30</w:t>
      </w:r>
      <w:r w:rsidRPr="004660CD">
        <w:rPr>
          <w:i/>
          <w:szCs w:val="20"/>
          <w:vertAlign w:val="superscript"/>
        </w:rPr>
        <w:t>th</w:t>
      </w:r>
      <w:r w:rsidRPr="004660CD">
        <w:rPr>
          <w:i/>
          <w:szCs w:val="20"/>
        </w:rPr>
        <w:t xml:space="preserve"> March 2017).</w:t>
      </w:r>
    </w:p>
    <w:p w14:paraId="3DAF3366" w14:textId="5ED5BE95" w:rsidR="00FC43C0" w:rsidRPr="00BF1185" w:rsidRDefault="00FC43C0" w:rsidP="004660CD">
      <w:r w:rsidRPr="00BF1185">
        <w:t>This sampling period was designed to capture the contraction period of residual water on the Western Floodplain and in the Warrego channel. No inflow into the Western Floodplain occurred from mid-December, when the Boera Dam level dropped below 2.26</w:t>
      </w:r>
      <w:r w:rsidR="00A86EC0">
        <w:t xml:space="preserve"> </w:t>
      </w:r>
      <w:r w:rsidRPr="00BF1185">
        <w:t>m. The area of inundation on the Western Floodplain had contracted to disconnected pools. Only the WF3 site had surface water remaining.</w:t>
      </w:r>
      <w:r>
        <w:t xml:space="preserve"> </w:t>
      </w:r>
      <w:r w:rsidRPr="00BF1185">
        <w:t>Longitudinal connectivity between the Warrego River and Darling River had not occurred for four months, and the three Warrego channel sites had become disconnected from each other and the Darling River during this period.</w:t>
      </w:r>
      <w:r>
        <w:t xml:space="preserve"> </w:t>
      </w:r>
      <w:r w:rsidRPr="00BF1185">
        <w:t>The Darling River experienced base flow conditions with discharge around 550</w:t>
      </w:r>
      <w:r w:rsidR="00A86EC0">
        <w:t xml:space="preserve"> ML/d</w:t>
      </w:r>
      <w:r w:rsidRPr="00BF1185">
        <w:t xml:space="preserve">. Four months elapsed since the peak flow in late-October. </w:t>
      </w:r>
    </w:p>
    <w:bookmarkEnd w:id="118"/>
    <w:p w14:paraId="1ECA3B02" w14:textId="2D59D236" w:rsidR="00FC43C0" w:rsidRDefault="00FC43C0" w:rsidP="00FC43C0">
      <w:pPr>
        <w:spacing w:line="240" w:lineRule="auto"/>
      </w:pPr>
    </w:p>
    <w:p w14:paraId="69E23D41" w14:textId="2B368403" w:rsidR="0064083C" w:rsidRDefault="0064083C" w:rsidP="00FC43C0">
      <w:pPr>
        <w:spacing w:line="240" w:lineRule="auto"/>
      </w:pPr>
    </w:p>
    <w:p w14:paraId="65732D98" w14:textId="7D28463A" w:rsidR="0064083C" w:rsidRDefault="0064083C" w:rsidP="00FC43C0">
      <w:pPr>
        <w:spacing w:line="240" w:lineRule="auto"/>
      </w:pPr>
    </w:p>
    <w:p w14:paraId="0D1B22DF" w14:textId="63C2BCCC" w:rsidR="0064083C" w:rsidRDefault="0064083C" w:rsidP="00FC43C0">
      <w:pPr>
        <w:spacing w:line="240" w:lineRule="auto"/>
      </w:pPr>
    </w:p>
    <w:p w14:paraId="40D1B840" w14:textId="77777777" w:rsidR="004660CD" w:rsidRDefault="004660CD" w:rsidP="00FC43C0">
      <w:pPr>
        <w:spacing w:line="240" w:lineRule="auto"/>
      </w:pPr>
    </w:p>
    <w:p w14:paraId="7003EC96" w14:textId="676217D5" w:rsidR="0064083C" w:rsidRDefault="0064083C" w:rsidP="00FC43C0">
      <w:pPr>
        <w:spacing w:line="240" w:lineRule="auto"/>
      </w:pPr>
    </w:p>
    <w:p w14:paraId="3939222B" w14:textId="0C847032" w:rsidR="0064083C" w:rsidRDefault="0064083C" w:rsidP="00FC43C0">
      <w:pPr>
        <w:spacing w:line="240" w:lineRule="auto"/>
      </w:pPr>
    </w:p>
    <w:p w14:paraId="4FD0E430" w14:textId="77777777" w:rsidR="00F876F0" w:rsidRDefault="00F876F0" w:rsidP="00FC43C0">
      <w:pPr>
        <w:spacing w:line="240" w:lineRule="auto"/>
      </w:pPr>
    </w:p>
    <w:p w14:paraId="1FF055F2" w14:textId="7C073173" w:rsidR="00F876F0" w:rsidRPr="00D225FF" w:rsidRDefault="00D225FF" w:rsidP="00D225FF">
      <w:pPr>
        <w:rPr>
          <w:sz w:val="24"/>
        </w:rPr>
      </w:pPr>
      <w:r w:rsidRPr="00D225FF">
        <w:rPr>
          <w:sz w:val="24"/>
        </w:rPr>
        <w:t xml:space="preserve">(a) </w:t>
      </w:r>
      <w:r w:rsidR="00F876F0" w:rsidRPr="00D225FF">
        <w:rPr>
          <w:sz w:val="24"/>
        </w:rPr>
        <w:t>Warrego River</w:t>
      </w:r>
    </w:p>
    <w:p w14:paraId="621DDCCF" w14:textId="77777777" w:rsidR="00F876F0" w:rsidRPr="002B7EDF" w:rsidRDefault="00F876F0" w:rsidP="00F876F0">
      <w:pPr>
        <w:spacing w:line="240" w:lineRule="auto"/>
        <w:jc w:val="left"/>
      </w:pPr>
      <w:r>
        <w:rPr>
          <w:noProof/>
          <w:lang w:eastAsia="en-AU"/>
        </w:rPr>
        <mc:AlternateContent>
          <mc:Choice Requires="wps">
            <w:drawing>
              <wp:anchor distT="0" distB="0" distL="114300" distR="114300" simplePos="0" relativeHeight="251720704" behindDoc="0" locked="0" layoutInCell="1" allowOverlap="1" wp14:anchorId="2EACDE5F" wp14:editId="6E1B4673">
                <wp:simplePos x="0" y="0"/>
                <wp:positionH relativeFrom="column">
                  <wp:posOffset>1108075</wp:posOffset>
                </wp:positionH>
                <wp:positionV relativeFrom="paragraph">
                  <wp:posOffset>96520</wp:posOffset>
                </wp:positionV>
                <wp:extent cx="4000500" cy="304800"/>
                <wp:effectExtent l="0" t="0" r="0" b="0"/>
                <wp:wrapNone/>
                <wp:docPr id="405" name="Text Box 405"/>
                <wp:cNvGraphicFramePr/>
                <a:graphic xmlns:a="http://schemas.openxmlformats.org/drawingml/2006/main">
                  <a:graphicData uri="http://schemas.microsoft.com/office/word/2010/wordprocessingShape">
                    <wps:wsp>
                      <wps:cNvSpPr txBox="1"/>
                      <wps:spPr>
                        <a:xfrm>
                          <a:off x="0" y="0"/>
                          <a:ext cx="4000500" cy="304800"/>
                        </a:xfrm>
                        <a:prstGeom prst="rect">
                          <a:avLst/>
                        </a:prstGeom>
                        <a:noFill/>
                        <a:ln w="6350">
                          <a:noFill/>
                        </a:ln>
                      </wps:spPr>
                      <wps:txbx>
                        <w:txbxContent>
                          <w:p w14:paraId="2A6FF5E0" w14:textId="77777777" w:rsidR="005334C5" w:rsidRPr="00A70608" w:rsidRDefault="005334C5" w:rsidP="00F876F0">
                            <w:pPr>
                              <w:rPr>
                                <w:sz w:val="18"/>
                                <w:szCs w:val="18"/>
                              </w:rPr>
                            </w:pPr>
                            <w:r w:rsidRPr="00A70608">
                              <w:rPr>
                                <w:sz w:val="18"/>
                                <w:szCs w:val="18"/>
                              </w:rPr>
                              <w:t>Aug-16</w:t>
                            </w:r>
                            <w:r>
                              <w:rPr>
                                <w:sz w:val="18"/>
                                <w:szCs w:val="18"/>
                              </w:rPr>
                              <w:tab/>
                            </w:r>
                            <w:r>
                              <w:rPr>
                                <w:sz w:val="18"/>
                                <w:szCs w:val="18"/>
                              </w:rPr>
                              <w:tab/>
                            </w:r>
                            <w:r>
                              <w:rPr>
                                <w:sz w:val="18"/>
                                <w:szCs w:val="18"/>
                              </w:rPr>
                              <w:tab/>
                              <w:t>Nov-16</w:t>
                            </w:r>
                            <w:r>
                              <w:rPr>
                                <w:sz w:val="18"/>
                                <w:szCs w:val="18"/>
                              </w:rPr>
                              <w:tab/>
                            </w:r>
                            <w:r>
                              <w:rPr>
                                <w:sz w:val="18"/>
                                <w:szCs w:val="18"/>
                              </w:rPr>
                              <w:tab/>
                            </w:r>
                            <w:r>
                              <w:rPr>
                                <w:sz w:val="18"/>
                                <w:szCs w:val="18"/>
                              </w:rPr>
                              <w:tab/>
                              <w:t xml:space="preserve">         Mar-17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ACDE5F" id="Text Box 405" o:spid="_x0000_s1040" type="#_x0000_t202" style="position:absolute;margin-left:87.25pt;margin-top:7.6pt;width:315pt;height:2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" filled="f" stroked="f" strokeweight=".5pt">
                <v:textbox>
                  <w:txbxContent>
                    <w:p w14:paraId="2A6FF5E0" w14:textId="77777777" w:rsidR="005334C5" w:rsidRPr="00A70608" w:rsidRDefault="005334C5" w:rsidP="00F876F0">
                      <w:pPr>
                        <w:rPr>
                          <w:sz w:val="18"/>
                          <w:szCs w:val="18"/>
                        </w:rPr>
                      </w:pPr>
                      <w:r w:rsidRPr="00A70608">
                        <w:rPr>
                          <w:sz w:val="18"/>
                          <w:szCs w:val="18"/>
                        </w:rPr>
                        <w:t>Aug-16</w:t>
                      </w:r>
                      <w:r>
                        <w:rPr>
                          <w:sz w:val="18"/>
                          <w:szCs w:val="18"/>
                        </w:rPr>
                        <w:tab/>
                      </w:r>
                      <w:r>
                        <w:rPr>
                          <w:sz w:val="18"/>
                          <w:szCs w:val="18"/>
                        </w:rPr>
                        <w:tab/>
                      </w:r>
                      <w:r>
                        <w:rPr>
                          <w:sz w:val="18"/>
                          <w:szCs w:val="18"/>
                        </w:rPr>
                        <w:tab/>
                        <w:t>Nov-16</w:t>
                      </w:r>
                      <w:r>
                        <w:rPr>
                          <w:sz w:val="18"/>
                          <w:szCs w:val="18"/>
                        </w:rPr>
                        <w:tab/>
                      </w:r>
                      <w:r>
                        <w:rPr>
                          <w:sz w:val="18"/>
                          <w:szCs w:val="18"/>
                        </w:rPr>
                        <w:tab/>
                      </w:r>
                      <w:r>
                        <w:rPr>
                          <w:sz w:val="18"/>
                          <w:szCs w:val="18"/>
                        </w:rPr>
                        <w:tab/>
                        <w:t xml:space="preserve">         Mar-17</w:t>
                      </w:r>
                    </w:p>
                  </w:txbxContent>
                </v:textbox>
              </v:shape>
            </w:pict>
          </mc:Fallback>
        </mc:AlternateContent>
      </w:r>
      <w:r>
        <w:rPr>
          <w:noProof/>
          <w:lang w:eastAsia="en-AU"/>
        </w:rPr>
        <w:drawing>
          <wp:inline distT="0" distB="0" distL="0" distR="0" wp14:anchorId="5ED31184" wp14:editId="276A94A0">
            <wp:extent cx="5915025" cy="3736847"/>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921104" cy="3740688"/>
                    </a:xfrm>
                    <a:prstGeom prst="rect">
                      <a:avLst/>
                    </a:prstGeom>
                    <a:noFill/>
                  </pic:spPr>
                </pic:pic>
              </a:graphicData>
            </a:graphic>
          </wp:inline>
        </w:drawing>
      </w:r>
    </w:p>
    <w:p w14:paraId="1514EA0C" w14:textId="79D9B236" w:rsidR="0064083C" w:rsidRDefault="0064083C" w:rsidP="00FC43C0">
      <w:pPr>
        <w:spacing w:line="240" w:lineRule="auto"/>
      </w:pPr>
    </w:p>
    <w:p w14:paraId="47B5C4E9" w14:textId="77777777" w:rsidR="00CF3166" w:rsidRDefault="0064083C" w:rsidP="00CF3166">
      <w:pPr>
        <w:keepNext/>
        <w:spacing w:line="240" w:lineRule="auto"/>
      </w:pPr>
      <w:r>
        <w:rPr>
          <w:noProof/>
          <w:lang w:eastAsia="en-AU"/>
        </w:rPr>
        <w:drawing>
          <wp:inline distT="0" distB="0" distL="0" distR="0" wp14:anchorId="4A52E631" wp14:editId="3ED498DD">
            <wp:extent cx="6086475" cy="404024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6089223" cy="4042069"/>
                    </a:xfrm>
                    <a:prstGeom prst="rect">
                      <a:avLst/>
                    </a:prstGeom>
                    <a:noFill/>
                  </pic:spPr>
                </pic:pic>
              </a:graphicData>
            </a:graphic>
          </wp:inline>
        </w:drawing>
      </w:r>
    </w:p>
    <w:p w14:paraId="78E19B21" w14:textId="0A122B94" w:rsidR="0064083C" w:rsidRDefault="00CF3166" w:rsidP="00CF3166">
      <w:pPr>
        <w:pStyle w:val="Caption"/>
      </w:pPr>
      <w:bookmarkStart w:id="119" w:name="_Ref491158735"/>
      <w:r w:rsidRPr="00CF3166">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119"/>
      <w:r w:rsidRPr="00CF3166">
        <w:t>: Mean daily (a) water level in the Warrego River and (b) discharge in the Darling River.</w:t>
      </w:r>
    </w:p>
    <w:p w14:paraId="41C61C96" w14:textId="25AAB862" w:rsidR="0064083C" w:rsidRDefault="0064083C" w:rsidP="00FC43C0">
      <w:pPr>
        <w:spacing w:line="240" w:lineRule="auto"/>
      </w:pPr>
    </w:p>
    <w:p w14:paraId="3559E1E8" w14:textId="19118949" w:rsidR="0064083C" w:rsidRDefault="0064083C" w:rsidP="00AF3474">
      <w:pPr>
        <w:pStyle w:val="Heading8"/>
      </w:pPr>
      <w:r>
        <w:t xml:space="preserve">Field and laboratory methods </w:t>
      </w:r>
    </w:p>
    <w:p w14:paraId="543C59FF" w14:textId="3F9EC09B" w:rsidR="0064083C" w:rsidRDefault="00711B23" w:rsidP="0064083C">
      <w:pPr>
        <w:rPr>
          <w:szCs w:val="20"/>
        </w:rPr>
      </w:pPr>
      <w:r>
        <w:rPr>
          <w:szCs w:val="20"/>
        </w:rPr>
        <w:t>Macroinvertebrate monitoring was</w:t>
      </w:r>
      <w:r w:rsidR="0064083C">
        <w:rPr>
          <w:szCs w:val="20"/>
        </w:rPr>
        <w:t xml:space="preserve"> conducted following the Standard Operating Procedures in Hale et al. (2013). </w:t>
      </w:r>
    </w:p>
    <w:p w14:paraId="2A5567E0" w14:textId="2E15C04F" w:rsidR="0064083C" w:rsidRDefault="0064083C" w:rsidP="00AF3474">
      <w:pPr>
        <w:pStyle w:val="Heading8"/>
      </w:pPr>
      <w:r>
        <w:t xml:space="preserve">Statistical methods </w:t>
      </w:r>
    </w:p>
    <w:p w14:paraId="297EC6DB" w14:textId="77777777" w:rsidR="0064083C" w:rsidRPr="00885F8D" w:rsidRDefault="0064083C" w:rsidP="0064083C">
      <w:r>
        <w:rPr>
          <w:szCs w:val="20"/>
        </w:rPr>
        <w:t>To describe and summarize the diversity of macroinvertebrate community composition, taxa richness (S), Shannon Weiner diversity (d) and density (number of individual/m</w:t>
      </w:r>
      <w:r w:rsidRPr="00A211DB">
        <w:rPr>
          <w:szCs w:val="20"/>
          <w:vertAlign w:val="superscript"/>
        </w:rPr>
        <w:t>2</w:t>
      </w:r>
      <w:r>
        <w:rPr>
          <w:szCs w:val="20"/>
        </w:rPr>
        <w:t xml:space="preserve">) were calculated in PRIMER v6.1.13 using the DIVERSE function. </w:t>
      </w:r>
      <w:r w:rsidRPr="00885F8D">
        <w:t xml:space="preserve">PERMANOVA routine was used to test the difference in S, d and density between </w:t>
      </w:r>
      <w:r>
        <w:t>TIME</w:t>
      </w:r>
      <w:r w:rsidRPr="00885F8D">
        <w:rPr>
          <w:color w:val="000000"/>
        </w:rPr>
        <w:t xml:space="preserve"> (with </w:t>
      </w:r>
      <w:r w:rsidRPr="00885F8D">
        <w:t>3</w:t>
      </w:r>
      <w:r w:rsidRPr="00885F8D">
        <w:rPr>
          <w:color w:val="000000"/>
        </w:rPr>
        <w:t xml:space="preserve"> random levels, </w:t>
      </w:r>
      <w:r w:rsidRPr="00885F8D">
        <w:t xml:space="preserve">Aug-16, Nov-16 and </w:t>
      </w:r>
      <w:r w:rsidRPr="00885F8D">
        <w:rPr>
          <w:color w:val="000000"/>
        </w:rPr>
        <w:t>Mar-</w:t>
      </w:r>
      <w:r w:rsidRPr="00885F8D">
        <w:t>17</w:t>
      </w:r>
      <w:r w:rsidRPr="00885F8D">
        <w:rPr>
          <w:color w:val="000000"/>
        </w:rPr>
        <w:t xml:space="preserve">), ZONE (with </w:t>
      </w:r>
      <w:r w:rsidRPr="00885F8D">
        <w:t>3</w:t>
      </w:r>
      <w:r w:rsidRPr="00885F8D">
        <w:rPr>
          <w:color w:val="000000"/>
        </w:rPr>
        <w:t xml:space="preserve"> fixed </w:t>
      </w:r>
      <w:r w:rsidRPr="00885F8D">
        <w:t>levels, Darling, Warrego and Western Floodplain),</w:t>
      </w:r>
      <w:r w:rsidRPr="00885F8D">
        <w:rPr>
          <w:color w:val="000000"/>
        </w:rPr>
        <w:t xml:space="preserve"> </w:t>
      </w:r>
      <w:r>
        <w:rPr>
          <w:color w:val="000000"/>
        </w:rPr>
        <w:t>SITE</w:t>
      </w:r>
      <w:r w:rsidRPr="00885F8D">
        <w:rPr>
          <w:color w:val="000000"/>
        </w:rPr>
        <w:t xml:space="preserve"> (with 6 fixed levels, AKUNA, DARPUMP, BOERA, BOOKA, ROSS and WF) </w:t>
      </w:r>
      <w:r w:rsidRPr="00885F8D">
        <w:t>where site was nested with zone and interactions.</w:t>
      </w:r>
    </w:p>
    <w:p w14:paraId="7F9F8829" w14:textId="22202F24" w:rsidR="0064083C" w:rsidRPr="00885F8D" w:rsidRDefault="0064083C" w:rsidP="0064083C">
      <w:pPr>
        <w:rPr>
          <w:color w:val="000000"/>
        </w:rPr>
      </w:pPr>
      <w:r w:rsidRPr="00885F8D">
        <w:rPr>
          <w:color w:val="000000"/>
        </w:rPr>
        <w:t xml:space="preserve">The </w:t>
      </w:r>
      <w:r>
        <w:rPr>
          <w:color w:val="000000"/>
        </w:rPr>
        <w:t>community composition</w:t>
      </w:r>
      <w:r w:rsidRPr="00885F8D">
        <w:rPr>
          <w:color w:val="000000"/>
        </w:rPr>
        <w:t xml:space="preserve"> data were transformed into two datasets that weigh the contributions of common and rare species differently. (1) Presence-absence data represents actual taxa occurrence in a community. (2) Abundance data (square root transformation to stabilize variance and to improv</w:t>
      </w:r>
      <w:r w:rsidR="00711B23">
        <w:rPr>
          <w:color w:val="000000"/>
        </w:rPr>
        <w:t>e normality; Clarke and Warwick</w:t>
      </w:r>
      <w:r w:rsidRPr="00885F8D">
        <w:rPr>
          <w:color w:val="000000"/>
        </w:rPr>
        <w:t xml:space="preserve"> 2001) represents relative proportions of taxa occurrence in a community.</w:t>
      </w:r>
    </w:p>
    <w:p w14:paraId="26378D79" w14:textId="77777777" w:rsidR="0064083C" w:rsidRPr="00885F8D" w:rsidRDefault="0064083C" w:rsidP="0064083C">
      <w:pPr>
        <w:rPr>
          <w:color w:val="000000"/>
        </w:rPr>
      </w:pPr>
      <w:r w:rsidRPr="00885F8D">
        <w:rPr>
          <w:color w:val="000000"/>
        </w:rPr>
        <w:t xml:space="preserve">PERMANOVA analyses were used to test the </w:t>
      </w:r>
      <w:r>
        <w:rPr>
          <w:color w:val="000000"/>
        </w:rPr>
        <w:t>hypotheses for differences in ma</w:t>
      </w:r>
      <w:r w:rsidRPr="00885F8D">
        <w:rPr>
          <w:color w:val="000000"/>
        </w:rPr>
        <w:t xml:space="preserve">croinvertebrate </w:t>
      </w:r>
      <w:r>
        <w:rPr>
          <w:color w:val="000000"/>
        </w:rPr>
        <w:t xml:space="preserve">S, d, density and </w:t>
      </w:r>
      <w:r w:rsidRPr="00885F8D">
        <w:rPr>
          <w:color w:val="000000"/>
        </w:rPr>
        <w:t xml:space="preserve">community composition between time (with </w:t>
      </w:r>
      <w:r w:rsidRPr="00885F8D">
        <w:t>3</w:t>
      </w:r>
      <w:r w:rsidRPr="00885F8D">
        <w:rPr>
          <w:color w:val="000000"/>
        </w:rPr>
        <w:t xml:space="preserve"> random levels, </w:t>
      </w:r>
      <w:r w:rsidRPr="00885F8D">
        <w:t xml:space="preserve">Aug-16, Nov-16 and </w:t>
      </w:r>
      <w:r w:rsidRPr="00885F8D">
        <w:rPr>
          <w:color w:val="000000"/>
        </w:rPr>
        <w:t>Mar-</w:t>
      </w:r>
      <w:r w:rsidRPr="00885F8D">
        <w:t>17</w:t>
      </w:r>
      <w:r w:rsidRPr="00885F8D">
        <w:rPr>
          <w:color w:val="000000"/>
        </w:rPr>
        <w:t xml:space="preserve">), zone (with </w:t>
      </w:r>
      <w:r w:rsidRPr="00885F8D">
        <w:t>3</w:t>
      </w:r>
      <w:r w:rsidRPr="00885F8D">
        <w:rPr>
          <w:color w:val="000000"/>
        </w:rPr>
        <w:t xml:space="preserve"> fixed </w:t>
      </w:r>
      <w:r w:rsidRPr="00885F8D">
        <w:t>levels, Darling, Warrego and Western Floodplain</w:t>
      </w:r>
      <w:r w:rsidRPr="00885F8D">
        <w:rPr>
          <w:color w:val="000000"/>
        </w:rPr>
        <w:t>) and site (with 6 fixed levels, AKUNA, DARPUMP, BOERA, BOOKA, ROSS and WF) where site was nested with zone. Up to 999 random permutations estimated the probability of p-values, with levels of significance reported as p&lt;0.05.</w:t>
      </w:r>
    </w:p>
    <w:p w14:paraId="3C3B291C" w14:textId="77777777" w:rsidR="0064083C" w:rsidRDefault="0064083C" w:rsidP="0064083C">
      <w:pPr>
        <w:rPr>
          <w:color w:val="000000"/>
        </w:rPr>
      </w:pPr>
      <w:r w:rsidRPr="00885F8D">
        <w:rPr>
          <w:color w:val="000000"/>
        </w:rPr>
        <w:t>A Bray-Curtis dissimilarity matrix was generated by rank correlating the community structure between samples. Then, nonmetric multidimensional scaling ordinations (nMDS) were used to visualise community patterns and similarity percentages (SIMPER) were used to determine the taxa contributing to the observed community patterns. nMDS output with stress values of less than 0.2 were considered appropriate for interpretation (Clarke and Warwick, 2001).</w:t>
      </w:r>
    </w:p>
    <w:p w14:paraId="44A4DBF5" w14:textId="77777777" w:rsidR="0064083C" w:rsidRDefault="0064083C" w:rsidP="0064083C">
      <w:pPr>
        <w:rPr>
          <w:szCs w:val="20"/>
        </w:rPr>
      </w:pPr>
      <w:r w:rsidRPr="00FD6676">
        <w:t xml:space="preserve">BIOENV </w:t>
      </w:r>
      <w:r>
        <w:t xml:space="preserve">analysis </w:t>
      </w:r>
      <w:r w:rsidRPr="00FD6676">
        <w:t>was used to examine which environmental indicator</w:t>
      </w:r>
      <w:r>
        <w:t>s are link to the patterns of ma</w:t>
      </w:r>
      <w:r w:rsidRPr="00FD6676">
        <w:t>croinvertebrate community composition</w:t>
      </w:r>
      <w:r>
        <w:t xml:space="preserve"> in PRIMER-E (2009)</w:t>
      </w:r>
      <w:r w:rsidRPr="00FD6676">
        <w:t xml:space="preserve">. </w:t>
      </w:r>
      <w:r w:rsidRPr="00885F8D">
        <w:t>All analyses were performed in PRIMER v6.1.13 with the PERMANOVA+ v1.0.3 add-on package (PRIMER-E, 2009).</w:t>
      </w:r>
    </w:p>
    <w:p w14:paraId="51DE6CF9" w14:textId="19CE462D" w:rsidR="006403AF" w:rsidRDefault="006403AF" w:rsidP="006403AF">
      <w:pPr>
        <w:pStyle w:val="Heading7"/>
      </w:pPr>
      <w:r>
        <w:t>Results</w:t>
      </w:r>
    </w:p>
    <w:p w14:paraId="35B5E0C9" w14:textId="46392011" w:rsidR="0064083C" w:rsidRDefault="0064083C" w:rsidP="0064083C">
      <w:r>
        <w:t>A total of 52 taxa were identified (from 30 samples). The 17 most abundant taxa (&gt;1% in total abundance) comprised 94% of the total abundance with the most abundant taxa Cladocera (36% of the total abundance). The other most abundant species in descending order are Copepoda (14%), Chironominae (11%</w:t>
      </w:r>
      <w:r w:rsidR="00711B23">
        <w:t>) and Corixidae (10%)</w:t>
      </w:r>
      <w:r w:rsidR="00C577BC">
        <w:t xml:space="preserve"> (</w:t>
      </w:r>
      <w:r w:rsidR="00C577BC">
        <w:fldChar w:fldCharType="begin"/>
      </w:r>
      <w:r w:rsidR="00C577BC">
        <w:instrText xml:space="preserve"> REF _Ref491760309 \h </w:instrText>
      </w:r>
      <w:r w:rsidR="00C577BC">
        <w:fldChar w:fldCharType="separate"/>
      </w:r>
      <w:r w:rsidR="00AA6BBF">
        <w:t xml:space="preserve">Figure </w:t>
      </w:r>
      <w:r w:rsidR="00AA6BBF">
        <w:rPr>
          <w:noProof/>
        </w:rPr>
        <w:t>I</w:t>
      </w:r>
      <w:r w:rsidR="00AA6BBF">
        <w:noBreakHyphen/>
      </w:r>
      <w:r w:rsidR="00AA6BBF">
        <w:rPr>
          <w:noProof/>
        </w:rPr>
        <w:t>3</w:t>
      </w:r>
      <w:r w:rsidR="00C577BC">
        <w:fldChar w:fldCharType="end"/>
      </w:r>
      <w:r w:rsidR="00C577BC">
        <w:t>)</w:t>
      </w:r>
      <w:r w:rsidR="00711B23">
        <w:t>. All</w:t>
      </w:r>
      <w:r>
        <w:t xml:space="preserve"> four taxa were common </w:t>
      </w:r>
      <w:r w:rsidR="000A30BC">
        <w:t>to</w:t>
      </w:r>
      <w:r>
        <w:t xml:space="preserve"> all sites.</w:t>
      </w:r>
    </w:p>
    <w:p w14:paraId="10A44BD0" w14:textId="2193321F" w:rsidR="0064083C" w:rsidRPr="0064083C" w:rsidRDefault="0064083C" w:rsidP="00AF3474">
      <w:pPr>
        <w:pStyle w:val="Heading8"/>
      </w:pPr>
      <w:r w:rsidRPr="0064083C">
        <w:t xml:space="preserve">Density </w:t>
      </w:r>
    </w:p>
    <w:p w14:paraId="09FD2AA1" w14:textId="15DA3C89" w:rsidR="0064083C" w:rsidRDefault="0064083C" w:rsidP="0064083C">
      <w:r w:rsidRPr="0064083C">
        <w:t>Across all sites and sampling occasions, macroinvertebrate density ranged from 19 individuals per m</w:t>
      </w:r>
      <w:r w:rsidRPr="0064083C">
        <w:rPr>
          <w:vertAlign w:val="superscript"/>
        </w:rPr>
        <w:t>2</w:t>
      </w:r>
      <w:r w:rsidRPr="0064083C">
        <w:t xml:space="preserve"> to 1,201 individual</w:t>
      </w:r>
      <w:r w:rsidR="000A30BC">
        <w:t>s</w:t>
      </w:r>
      <w:r w:rsidRPr="0064083C">
        <w:t xml:space="preserve"> per m</w:t>
      </w:r>
      <w:r w:rsidRPr="0064083C">
        <w:rPr>
          <w:vertAlign w:val="superscript"/>
        </w:rPr>
        <w:t>2</w:t>
      </w:r>
      <w:r w:rsidRPr="0064083C">
        <w:t xml:space="preserve"> (</w:t>
      </w:r>
      <w:r w:rsidR="00CF3166">
        <w:fldChar w:fldCharType="begin"/>
      </w:r>
      <w:r w:rsidR="00CF3166">
        <w:instrText xml:space="preserve"> REF _Ref491158800 \h </w:instrText>
      </w:r>
      <w:r w:rsidR="00CF3166">
        <w:fldChar w:fldCharType="separate"/>
      </w:r>
      <w:r w:rsidR="00AA6BBF">
        <w:t xml:space="preserve">Figure </w:t>
      </w:r>
      <w:r w:rsidR="00AA6BBF">
        <w:rPr>
          <w:noProof/>
        </w:rPr>
        <w:t>I</w:t>
      </w:r>
      <w:r w:rsidR="00AA6BBF">
        <w:noBreakHyphen/>
      </w:r>
      <w:r w:rsidR="00AA6BBF">
        <w:rPr>
          <w:noProof/>
        </w:rPr>
        <w:t>4</w:t>
      </w:r>
      <w:r w:rsidR="00CF3166">
        <w:fldChar w:fldCharType="end"/>
      </w:r>
      <w:r w:rsidRPr="0064083C">
        <w:t>). Macroinvertebrate communities in the Darling River had significantly lower densities than those in the Western Floodplain (Pseudo-F 61.173, p&lt;0.05). Although there was no significant temporal pattern, most of the sites (except DARPUMP) had the highest macroinvertebrate density in Mar-17</w:t>
      </w:r>
      <w:r w:rsidR="00711B23">
        <w:t>.</w:t>
      </w:r>
    </w:p>
    <w:p w14:paraId="7CD08CF6" w14:textId="536CA9FB" w:rsidR="00823D13" w:rsidRDefault="00823D13" w:rsidP="00823D13">
      <w:pPr>
        <w:keepNext/>
        <w:spacing w:line="240" w:lineRule="auto"/>
      </w:pPr>
      <w:r>
        <w:rPr>
          <w:noProof/>
          <w:lang w:eastAsia="en-AU"/>
        </w:rPr>
        <mc:AlternateContent>
          <mc:Choice Requires="wps">
            <w:drawing>
              <wp:anchor distT="0" distB="0" distL="114300" distR="114300" simplePos="0" relativeHeight="251761664" behindDoc="0" locked="0" layoutInCell="1" allowOverlap="1" wp14:anchorId="0CFC8568" wp14:editId="659221AB">
                <wp:simplePos x="0" y="0"/>
                <wp:positionH relativeFrom="column">
                  <wp:posOffset>3195891</wp:posOffset>
                </wp:positionH>
                <wp:positionV relativeFrom="paragraph">
                  <wp:posOffset>2322830</wp:posOffset>
                </wp:positionV>
                <wp:extent cx="914400" cy="253365"/>
                <wp:effectExtent l="0" t="0" r="0" b="0"/>
                <wp:wrapNone/>
                <wp:docPr id="505" name="Text Box 505"/>
                <wp:cNvGraphicFramePr/>
                <a:graphic xmlns:a="http://schemas.openxmlformats.org/drawingml/2006/main">
                  <a:graphicData uri="http://schemas.microsoft.com/office/word/2010/wordprocessingShape">
                    <wps:wsp>
                      <wps:cNvSpPr txBox="1"/>
                      <wps:spPr>
                        <a:xfrm>
                          <a:off x="0" y="0"/>
                          <a:ext cx="914400" cy="253365"/>
                        </a:xfrm>
                        <a:prstGeom prst="rect">
                          <a:avLst/>
                        </a:prstGeom>
                        <a:noFill/>
                        <a:ln w="6350">
                          <a:noFill/>
                        </a:ln>
                      </wps:spPr>
                      <wps:txbx>
                        <w:txbxContent>
                          <w:p w14:paraId="66A3B8A7" w14:textId="4608D0D8" w:rsidR="005334C5" w:rsidRPr="00823D13" w:rsidRDefault="005334C5" w:rsidP="00823D13">
                            <w:pPr>
                              <w:rPr>
                                <w:sz w:val="18"/>
                                <w:szCs w:val="18"/>
                              </w:rPr>
                            </w:pPr>
                            <w:r>
                              <w:rPr>
                                <w:sz w:val="18"/>
                                <w:szCs w:val="18"/>
                              </w:rPr>
                              <w:t>5mm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FC8568" id="Text Box 505" o:spid="_x0000_s1041" type="#_x0000_t202" style="position:absolute;left:0;text-align:left;margin-left:251.65pt;margin-top:182.9pt;width:1in;height:19.95pt;z-index:251761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" filled="f" stroked="f" strokeweight=".5pt">
                <v:textbox>
                  <w:txbxContent>
                    <w:p w14:paraId="66A3B8A7" w14:textId="4608D0D8" w:rsidR="005334C5" w:rsidRPr="00823D13" w:rsidRDefault="005334C5" w:rsidP="00823D13">
                      <w:pPr>
                        <w:rPr>
                          <w:sz w:val="18"/>
                          <w:szCs w:val="18"/>
                        </w:rPr>
                      </w:pPr>
                      <w:r>
                        <w:rPr>
                          <w:sz w:val="18"/>
                          <w:szCs w:val="18"/>
                        </w:rPr>
                        <w:t>5mm</w:t>
                      </w:r>
                    </w:p>
                  </w:txbxContent>
                </v:textbox>
              </v:shape>
            </w:pict>
          </mc:Fallback>
        </mc:AlternateContent>
      </w:r>
      <w:r>
        <w:rPr>
          <w:noProof/>
          <w:lang w:eastAsia="en-AU"/>
        </w:rPr>
        <mc:AlternateContent>
          <mc:Choice Requires="wps">
            <w:drawing>
              <wp:anchor distT="0" distB="0" distL="114300" distR="114300" simplePos="0" relativeHeight="251763712" behindDoc="0" locked="0" layoutInCell="1" allowOverlap="1" wp14:anchorId="3606B2B5" wp14:editId="57C6B76E">
                <wp:simplePos x="0" y="0"/>
                <wp:positionH relativeFrom="column">
                  <wp:posOffset>4080446</wp:posOffset>
                </wp:positionH>
                <wp:positionV relativeFrom="paragraph">
                  <wp:posOffset>2331085</wp:posOffset>
                </wp:positionV>
                <wp:extent cx="914400" cy="253573"/>
                <wp:effectExtent l="0" t="0" r="0" b="0"/>
                <wp:wrapNone/>
                <wp:docPr id="506" name="Text Box 506"/>
                <wp:cNvGraphicFramePr/>
                <a:graphic xmlns:a="http://schemas.openxmlformats.org/drawingml/2006/main">
                  <a:graphicData uri="http://schemas.microsoft.com/office/word/2010/wordprocessingShape">
                    <wps:wsp>
                      <wps:cNvSpPr txBox="1"/>
                      <wps:spPr>
                        <a:xfrm>
                          <a:off x="0" y="0"/>
                          <a:ext cx="914400" cy="253573"/>
                        </a:xfrm>
                        <a:prstGeom prst="rect">
                          <a:avLst/>
                        </a:prstGeom>
                        <a:noFill/>
                        <a:ln w="6350">
                          <a:noFill/>
                        </a:ln>
                      </wps:spPr>
                      <wps:txbx>
                        <w:txbxContent>
                          <w:p w14:paraId="3D6F380D" w14:textId="7E2B30DF" w:rsidR="005334C5" w:rsidRPr="00823D13" w:rsidRDefault="005334C5" w:rsidP="00823D13">
                            <w:pPr>
                              <w:rPr>
                                <w:sz w:val="18"/>
                                <w:szCs w:val="18"/>
                              </w:rPr>
                            </w:pPr>
                            <w:r>
                              <w:rPr>
                                <w:sz w:val="18"/>
                                <w:szCs w:val="18"/>
                              </w:rPr>
                              <w:t>2mm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06B2B5" id="Text Box 506" o:spid="_x0000_s1042" type="#_x0000_t202" style="position:absolute;left:0;text-align:left;margin-left:321.3pt;margin-top:183.55pt;width:1in;height:19.95pt;z-index:251763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" filled="f" stroked="f" strokeweight=".5pt">
                <v:textbox>
                  <w:txbxContent>
                    <w:p w14:paraId="3D6F380D" w14:textId="7E2B30DF" w:rsidR="005334C5" w:rsidRPr="00823D13" w:rsidRDefault="005334C5" w:rsidP="00823D13">
                      <w:pPr>
                        <w:rPr>
                          <w:sz w:val="18"/>
                          <w:szCs w:val="18"/>
                        </w:rPr>
                      </w:pPr>
                      <w:r>
                        <w:rPr>
                          <w:sz w:val="18"/>
                          <w:szCs w:val="18"/>
                        </w:rPr>
                        <w:t>2mm</w:t>
                      </w:r>
                    </w:p>
                  </w:txbxContent>
                </v:textbox>
              </v:shape>
            </w:pict>
          </mc:Fallback>
        </mc:AlternateContent>
      </w:r>
      <w:r>
        <w:rPr>
          <w:noProof/>
          <w:lang w:eastAsia="en-AU"/>
        </w:rPr>
        <mc:AlternateContent>
          <mc:Choice Requires="wps">
            <w:drawing>
              <wp:anchor distT="0" distB="0" distL="114300" distR="114300" simplePos="0" relativeHeight="251759616" behindDoc="0" locked="0" layoutInCell="1" allowOverlap="1" wp14:anchorId="1B3E4F99" wp14:editId="0AC1D223">
                <wp:simplePos x="0" y="0"/>
                <wp:positionH relativeFrom="column">
                  <wp:posOffset>3623945</wp:posOffset>
                </wp:positionH>
                <wp:positionV relativeFrom="paragraph">
                  <wp:posOffset>2322131</wp:posOffset>
                </wp:positionV>
                <wp:extent cx="914400" cy="253573"/>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914400" cy="253573"/>
                        </a:xfrm>
                        <a:prstGeom prst="rect">
                          <a:avLst/>
                        </a:prstGeom>
                        <a:noFill/>
                        <a:ln w="6350">
                          <a:noFill/>
                        </a:ln>
                      </wps:spPr>
                      <wps:txbx>
                        <w:txbxContent>
                          <w:p w14:paraId="695E7919" w14:textId="77777777" w:rsidR="005334C5" w:rsidRPr="00823D13" w:rsidRDefault="005334C5" w:rsidP="00823D13">
                            <w:pPr>
                              <w:rPr>
                                <w:sz w:val="18"/>
                                <w:szCs w:val="18"/>
                              </w:rPr>
                            </w:pPr>
                            <w:r w:rsidRPr="00823D13">
                              <w:rPr>
                                <w:sz w:val="18"/>
                                <w:szCs w:val="18"/>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3E4F99" id="Text Box 504" o:spid="_x0000_s1043" type="#_x0000_t202" style="position:absolute;left:0;text-align:left;margin-left:285.35pt;margin-top:182.85pt;width:1in;height:19.95pt;z-index:251759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" filled="f" stroked="f" strokeweight=".5pt">
                <v:textbox>
                  <w:txbxContent>
                    <w:p w14:paraId="695E7919" w14:textId="77777777" w:rsidR="005334C5" w:rsidRPr="00823D13" w:rsidRDefault="005334C5" w:rsidP="00823D13">
                      <w:pPr>
                        <w:rPr>
                          <w:sz w:val="18"/>
                          <w:szCs w:val="18"/>
                        </w:rPr>
                      </w:pPr>
                      <w:r w:rsidRPr="00823D13">
                        <w:rPr>
                          <w:sz w:val="18"/>
                          <w:szCs w:val="18"/>
                        </w:rPr>
                        <w:t>0</w:t>
                      </w:r>
                    </w:p>
                  </w:txbxContent>
                </v:textbox>
              </v:shape>
            </w:pict>
          </mc:Fallback>
        </mc:AlternateContent>
      </w:r>
      <w:r>
        <w:rPr>
          <w:noProof/>
          <w:lang w:eastAsia="en-AU"/>
        </w:rPr>
        <mc:AlternateContent>
          <mc:Choice Requires="wps">
            <w:drawing>
              <wp:anchor distT="0" distB="0" distL="114300" distR="114300" simplePos="0" relativeHeight="251757568" behindDoc="0" locked="0" layoutInCell="1" allowOverlap="1" wp14:anchorId="5794F2B1" wp14:editId="76B970FC">
                <wp:simplePos x="0" y="0"/>
                <wp:positionH relativeFrom="column">
                  <wp:posOffset>2593340</wp:posOffset>
                </wp:positionH>
                <wp:positionV relativeFrom="paragraph">
                  <wp:posOffset>2330386</wp:posOffset>
                </wp:positionV>
                <wp:extent cx="914400" cy="253573"/>
                <wp:effectExtent l="0" t="0" r="0" b="0"/>
                <wp:wrapNone/>
                <wp:docPr id="503" name="Text Box 503"/>
                <wp:cNvGraphicFramePr/>
                <a:graphic xmlns:a="http://schemas.openxmlformats.org/drawingml/2006/main">
                  <a:graphicData uri="http://schemas.microsoft.com/office/word/2010/wordprocessingShape">
                    <wps:wsp>
                      <wps:cNvSpPr txBox="1"/>
                      <wps:spPr>
                        <a:xfrm>
                          <a:off x="0" y="0"/>
                          <a:ext cx="914400" cy="253573"/>
                        </a:xfrm>
                        <a:prstGeom prst="rect">
                          <a:avLst/>
                        </a:prstGeom>
                        <a:noFill/>
                        <a:ln w="6350">
                          <a:noFill/>
                        </a:ln>
                      </wps:spPr>
                      <wps:txbx>
                        <w:txbxContent>
                          <w:p w14:paraId="3ACCF759" w14:textId="66B48086" w:rsidR="005334C5" w:rsidRPr="00823D13" w:rsidRDefault="005334C5">
                            <w:pPr>
                              <w:rPr>
                                <w:sz w:val="18"/>
                                <w:szCs w:val="18"/>
                              </w:rPr>
                            </w:pPr>
                            <w:r w:rsidRPr="00823D13">
                              <w:rPr>
                                <w:sz w:val="18"/>
                                <w:szCs w:val="18"/>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94F2B1" id="Text Box 503" o:spid="_x0000_s1044" type="#_x0000_t202" style="position:absolute;left:0;text-align:left;margin-left:204.2pt;margin-top:183.5pt;width:1in;height:19.95pt;z-index:251757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" filled="f" stroked="f" strokeweight=".5pt">
                <v:textbox>
                  <w:txbxContent>
                    <w:p w14:paraId="3ACCF759" w14:textId="66B48086" w:rsidR="005334C5" w:rsidRPr="00823D13" w:rsidRDefault="005334C5">
                      <w:pPr>
                        <w:rPr>
                          <w:sz w:val="18"/>
                          <w:szCs w:val="18"/>
                        </w:rPr>
                      </w:pPr>
                      <w:r w:rsidRPr="00823D13">
                        <w:rPr>
                          <w:sz w:val="18"/>
                          <w:szCs w:val="18"/>
                        </w:rPr>
                        <w:t>0</w:t>
                      </w:r>
                    </w:p>
                  </w:txbxContent>
                </v:textbox>
              </v:shape>
            </w:pict>
          </mc:Fallback>
        </mc:AlternateContent>
      </w:r>
      <w:r>
        <w:rPr>
          <w:noProof/>
          <w:lang w:eastAsia="en-AU"/>
        </w:rPr>
        <mc:AlternateContent>
          <mc:Choice Requires="wps">
            <w:drawing>
              <wp:anchor distT="0" distB="0" distL="114300" distR="114300" simplePos="0" relativeHeight="251756544" behindDoc="0" locked="0" layoutInCell="1" allowOverlap="1" wp14:anchorId="3EC01BAF" wp14:editId="320FFFD2">
                <wp:simplePos x="0" y="0"/>
                <wp:positionH relativeFrom="column">
                  <wp:posOffset>4288190</wp:posOffset>
                </wp:positionH>
                <wp:positionV relativeFrom="paragraph">
                  <wp:posOffset>2542540</wp:posOffset>
                </wp:positionV>
                <wp:extent cx="0" cy="85725"/>
                <wp:effectExtent l="0" t="0" r="38100" b="9525"/>
                <wp:wrapNone/>
                <wp:docPr id="492" name="Straight Connector 492"/>
                <wp:cNvGraphicFramePr/>
                <a:graphic xmlns:a="http://schemas.openxmlformats.org/drawingml/2006/main">
                  <a:graphicData uri="http://schemas.microsoft.com/office/word/2010/wordprocessingShape">
                    <wps:wsp>
                      <wps:cNvCnPr/>
                      <wps:spPr>
                        <a:xfrm flipV="1">
                          <a:off x="0" y="0"/>
                          <a:ext cx="0"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F0572E" id="Straight Connector 492"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65pt,200.2pt" to="337.65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" strokecolor="black [3213]"/>
            </w:pict>
          </mc:Fallback>
        </mc:AlternateContent>
      </w:r>
      <w:r>
        <w:rPr>
          <w:noProof/>
          <w:lang w:eastAsia="en-AU"/>
        </w:rPr>
        <mc:AlternateContent>
          <mc:Choice Requires="wps">
            <w:drawing>
              <wp:anchor distT="0" distB="0" distL="114300" distR="114300" simplePos="0" relativeHeight="251750400" behindDoc="0" locked="0" layoutInCell="1" allowOverlap="1" wp14:anchorId="59776BA3" wp14:editId="088473A1">
                <wp:simplePos x="0" y="0"/>
                <wp:positionH relativeFrom="column">
                  <wp:posOffset>3738880</wp:posOffset>
                </wp:positionH>
                <wp:positionV relativeFrom="paragraph">
                  <wp:posOffset>2542505</wp:posOffset>
                </wp:positionV>
                <wp:extent cx="0" cy="85725"/>
                <wp:effectExtent l="0" t="0" r="38100" b="9525"/>
                <wp:wrapNone/>
                <wp:docPr id="41" name="Straight Connector 41"/>
                <wp:cNvGraphicFramePr/>
                <a:graphic xmlns:a="http://schemas.openxmlformats.org/drawingml/2006/main">
                  <a:graphicData uri="http://schemas.microsoft.com/office/word/2010/wordprocessingShape">
                    <wps:wsp>
                      <wps:cNvCnPr/>
                      <wps:spPr>
                        <a:xfrm flipV="1">
                          <a:off x="0" y="0"/>
                          <a:ext cx="0"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49AE02" id="Straight Connector 41"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4pt,200.2pt" to="294.4pt,2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" strokecolor="black [3213]"/>
            </w:pict>
          </mc:Fallback>
        </mc:AlternateContent>
      </w:r>
      <w:r>
        <w:rPr>
          <w:noProof/>
          <w:lang w:eastAsia="en-AU"/>
        </w:rPr>
        <mc:AlternateContent>
          <mc:Choice Requires="wps">
            <w:drawing>
              <wp:anchor distT="0" distB="0" distL="114300" distR="114300" simplePos="0" relativeHeight="251752448" behindDoc="0" locked="0" layoutInCell="1" allowOverlap="1" wp14:anchorId="2CBA51DB" wp14:editId="737BA7B9">
                <wp:simplePos x="0" y="0"/>
                <wp:positionH relativeFrom="column">
                  <wp:posOffset>2721645</wp:posOffset>
                </wp:positionH>
                <wp:positionV relativeFrom="paragraph">
                  <wp:posOffset>2537460</wp:posOffset>
                </wp:positionV>
                <wp:extent cx="0" cy="85725"/>
                <wp:effectExtent l="0" t="0" r="38100" b="9525"/>
                <wp:wrapNone/>
                <wp:docPr id="42" name="Straight Connector 42"/>
                <wp:cNvGraphicFramePr/>
                <a:graphic xmlns:a="http://schemas.openxmlformats.org/drawingml/2006/main">
                  <a:graphicData uri="http://schemas.microsoft.com/office/word/2010/wordprocessingShape">
                    <wps:wsp>
                      <wps:cNvCnPr/>
                      <wps:spPr>
                        <a:xfrm flipV="1">
                          <a:off x="0" y="0"/>
                          <a:ext cx="0"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2FDF9A" id="Straight Connector 42"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3pt,199.8pt" to="214.3pt,2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" strokecolor="black [3213]"/>
            </w:pict>
          </mc:Fallback>
        </mc:AlternateContent>
      </w:r>
      <w:r>
        <w:rPr>
          <w:noProof/>
          <w:lang w:eastAsia="en-AU"/>
        </w:rPr>
        <mc:AlternateContent>
          <mc:Choice Requires="wps">
            <w:drawing>
              <wp:anchor distT="0" distB="0" distL="114300" distR="114300" simplePos="0" relativeHeight="251754496" behindDoc="0" locked="0" layoutInCell="1" allowOverlap="1" wp14:anchorId="6B63295F" wp14:editId="328523D0">
                <wp:simplePos x="0" y="0"/>
                <wp:positionH relativeFrom="column">
                  <wp:posOffset>3402347</wp:posOffset>
                </wp:positionH>
                <wp:positionV relativeFrom="paragraph">
                  <wp:posOffset>2539217</wp:posOffset>
                </wp:positionV>
                <wp:extent cx="0" cy="85725"/>
                <wp:effectExtent l="0" t="0" r="38100" b="9525"/>
                <wp:wrapNone/>
                <wp:docPr id="50" name="Straight Connector 50"/>
                <wp:cNvGraphicFramePr/>
                <a:graphic xmlns:a="http://schemas.openxmlformats.org/drawingml/2006/main">
                  <a:graphicData uri="http://schemas.microsoft.com/office/word/2010/wordprocessingShape">
                    <wps:wsp>
                      <wps:cNvCnPr/>
                      <wps:spPr>
                        <a:xfrm flipV="1">
                          <a:off x="0" y="0"/>
                          <a:ext cx="0" cy="85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75B999" id="Straight Connector 50"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9pt,199.95pt" to="267.9pt,2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" strokecolor="black [3213]"/>
            </w:pict>
          </mc:Fallback>
        </mc:AlternateContent>
      </w:r>
      <w:r>
        <w:rPr>
          <w:noProof/>
          <w:lang w:eastAsia="en-AU"/>
        </w:rPr>
        <mc:AlternateContent>
          <mc:Choice Requires="wps">
            <w:drawing>
              <wp:anchor distT="0" distB="0" distL="114300" distR="114300" simplePos="0" relativeHeight="251746304" behindDoc="0" locked="0" layoutInCell="1" allowOverlap="1" wp14:anchorId="74B1FB06" wp14:editId="7A74706A">
                <wp:simplePos x="0" y="0"/>
                <wp:positionH relativeFrom="column">
                  <wp:posOffset>3736975</wp:posOffset>
                </wp:positionH>
                <wp:positionV relativeFrom="paragraph">
                  <wp:posOffset>2623820</wp:posOffset>
                </wp:positionV>
                <wp:extent cx="552450" cy="0"/>
                <wp:effectExtent l="0" t="0" r="0" b="0"/>
                <wp:wrapNone/>
                <wp:docPr id="33" name="Straight Connector 33"/>
                <wp:cNvGraphicFramePr/>
                <a:graphic xmlns:a="http://schemas.openxmlformats.org/drawingml/2006/main">
                  <a:graphicData uri="http://schemas.microsoft.com/office/word/2010/wordprocessingShape">
                    <wps:wsp>
                      <wps:cNvCnPr/>
                      <wps:spPr>
                        <a:xfrm>
                          <a:off x="0" y="0"/>
                          <a:ext cx="552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995526" id="Straight Connector 33" o:spid="_x0000_s1026" style="position:absolute;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25pt,206.6pt" to="337.75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" strokecolor="black [3213]"/>
            </w:pict>
          </mc:Fallback>
        </mc:AlternateContent>
      </w:r>
      <w:r>
        <w:rPr>
          <w:noProof/>
          <w:lang w:eastAsia="en-AU"/>
        </w:rPr>
        <mc:AlternateContent>
          <mc:Choice Requires="wps">
            <w:drawing>
              <wp:anchor distT="0" distB="0" distL="114300" distR="114300" simplePos="0" relativeHeight="251744256" behindDoc="0" locked="0" layoutInCell="1" allowOverlap="1" wp14:anchorId="54AE866B" wp14:editId="4F7524DC">
                <wp:simplePos x="0" y="0"/>
                <wp:positionH relativeFrom="column">
                  <wp:posOffset>2717800</wp:posOffset>
                </wp:positionH>
                <wp:positionV relativeFrom="paragraph">
                  <wp:posOffset>2623820</wp:posOffset>
                </wp:positionV>
                <wp:extent cx="685800" cy="0"/>
                <wp:effectExtent l="0" t="0" r="0" b="0"/>
                <wp:wrapNone/>
                <wp:docPr id="245" name="Straight Connector 245"/>
                <wp:cNvGraphicFramePr/>
                <a:graphic xmlns:a="http://schemas.openxmlformats.org/drawingml/2006/main">
                  <a:graphicData uri="http://schemas.microsoft.com/office/word/2010/wordprocessingShape">
                    <wps:wsp>
                      <wps:cNvCnPr/>
                      <wps:spPr>
                        <a:xfrm>
                          <a:off x="0" y="0"/>
                          <a:ext cx="685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928220" id="Straight Connector 245"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214pt,206.6pt" to="268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" strokecolor="black [3213]"/>
            </w:pict>
          </mc:Fallback>
        </mc:AlternateContent>
      </w:r>
      <w:r>
        <w:rPr>
          <w:noProof/>
          <w:lang w:eastAsia="en-AU"/>
        </w:rPr>
        <w:drawing>
          <wp:inline distT="0" distB="0" distL="0" distR="0" wp14:anchorId="3ED5B3AA" wp14:editId="5BC5A5C9">
            <wp:extent cx="3613812" cy="2711832"/>
            <wp:effectExtent l="0" t="0" r="5715" b="0"/>
            <wp:docPr id="2" name="Picture 2" descr="C:\Users\marks\Dropbox\Gwydir LTIM project\Macro photos from Iris\Chironomina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s\Dropbox\Gwydir LTIM project\Macro photos from Iris\Chironominae.tif"/>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3629614" cy="2723690"/>
                    </a:xfrm>
                    <a:prstGeom prst="rect">
                      <a:avLst/>
                    </a:prstGeom>
                    <a:noFill/>
                    <a:ln>
                      <a:noFill/>
                    </a:ln>
                  </pic:spPr>
                </pic:pic>
              </a:graphicData>
            </a:graphic>
          </wp:inline>
        </w:drawing>
      </w:r>
      <w:r>
        <w:rPr>
          <w:noProof/>
          <w:lang w:eastAsia="en-AU"/>
        </w:rPr>
        <w:drawing>
          <wp:inline distT="0" distB="0" distL="0" distR="0" wp14:anchorId="2E105CC0" wp14:editId="2E477F97">
            <wp:extent cx="2100580" cy="2702820"/>
            <wp:effectExtent l="0" t="0" r="0" b="2540"/>
            <wp:docPr id="244" name="Picture 244" descr="C:\Users\marks\Dropbox\Gwydir LTIM project\Macro photos from Iris\Cyclopoid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s\Dropbox\Gwydir LTIM project\Macro photos from Iris\Cyclopoida.TIF"/>
                    <pic:cNvPicPr>
                      <a:picLocks noChangeAspect="1" noChangeArrowheads="1"/>
                    </pic:cNvPicPr>
                  </pic:nvPicPr>
                  <pic:blipFill rotWithShape="1">
                    <a:blip r:embed="rId171" cstate="screen">
                      <a:extLst>
                        <a:ext uri="{28A0092B-C50C-407E-A947-70E740481C1C}">
                          <a14:useLocalDpi xmlns:a14="http://schemas.microsoft.com/office/drawing/2010/main"/>
                        </a:ext>
                      </a:extLst>
                    </a:blip>
                    <a:srcRect/>
                    <a:stretch/>
                  </pic:blipFill>
                  <pic:spPr bwMode="auto">
                    <a:xfrm>
                      <a:off x="0" y="0"/>
                      <a:ext cx="2114574" cy="2720826"/>
                    </a:xfrm>
                    <a:prstGeom prst="rect">
                      <a:avLst/>
                    </a:prstGeom>
                    <a:noFill/>
                    <a:ln>
                      <a:noFill/>
                    </a:ln>
                    <a:extLst>
                      <a:ext uri="{53640926-AAD7-44D8-BBD7-CCE9431645EC}">
                        <a14:shadowObscured xmlns:a14="http://schemas.microsoft.com/office/drawing/2010/main"/>
                      </a:ext>
                    </a:extLst>
                  </pic:spPr>
                </pic:pic>
              </a:graphicData>
            </a:graphic>
          </wp:inline>
        </w:drawing>
      </w:r>
    </w:p>
    <w:p w14:paraId="71B6EBBF" w14:textId="57EB5D12" w:rsidR="00823D13" w:rsidRDefault="00823D13" w:rsidP="00823D13">
      <w:pPr>
        <w:pStyle w:val="Caption"/>
      </w:pPr>
      <w:bookmarkStart w:id="120" w:name="_Ref491760309"/>
      <w:r>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20"/>
      <w:r>
        <w:t xml:space="preserve"> Macroinvertebrates found in the Selected Area. (a) Chironominae and (b) Copepoda</w:t>
      </w:r>
    </w:p>
    <w:p w14:paraId="0C7C792C" w14:textId="7CCC0CA3" w:rsidR="00CF3166" w:rsidRDefault="003E2C77" w:rsidP="00CF3166">
      <w:pPr>
        <w:keepNext/>
        <w:spacing w:line="240" w:lineRule="auto"/>
      </w:pPr>
      <w:r>
        <w:rPr>
          <w:noProof/>
          <w:lang w:eastAsia="en-AU"/>
        </w:rPr>
        <w:drawing>
          <wp:inline distT="0" distB="0" distL="0" distR="0" wp14:anchorId="329771FC" wp14:editId="3703327D">
            <wp:extent cx="5718424" cy="4127723"/>
            <wp:effectExtent l="0" t="0" r="0" b="635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5724124" cy="4131837"/>
                    </a:xfrm>
                    <a:prstGeom prst="rect">
                      <a:avLst/>
                    </a:prstGeom>
                    <a:noFill/>
                  </pic:spPr>
                </pic:pic>
              </a:graphicData>
            </a:graphic>
          </wp:inline>
        </w:drawing>
      </w:r>
    </w:p>
    <w:p w14:paraId="2C7A382C" w14:textId="25196E89" w:rsidR="0064083C" w:rsidRDefault="00CF3166" w:rsidP="00CF3166">
      <w:pPr>
        <w:pStyle w:val="Caption"/>
        <w:rPr>
          <w:b w:val="0"/>
          <w:bCs w:val="0"/>
        </w:rPr>
      </w:pPr>
      <w:bookmarkStart w:id="121" w:name="_Ref491158800"/>
      <w:r>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121"/>
      <w:r>
        <w:t>: Mean ± standard deviation (SD) of macroinvertebrate density (individuals/m</w:t>
      </w:r>
      <w:r w:rsidRPr="00474A98">
        <w:rPr>
          <w:vertAlign w:val="superscript"/>
        </w:rPr>
        <w:t>2</w:t>
      </w:r>
      <w:r>
        <w:t>).</w:t>
      </w:r>
    </w:p>
    <w:p w14:paraId="3E18B5BF" w14:textId="701A2AED" w:rsidR="0064083C" w:rsidRDefault="0064083C" w:rsidP="00AF3474">
      <w:pPr>
        <w:pStyle w:val="Heading8"/>
      </w:pPr>
      <w:r>
        <w:t xml:space="preserve">Diversity indices </w:t>
      </w:r>
    </w:p>
    <w:p w14:paraId="55012DDD" w14:textId="5FAF0827" w:rsidR="0064083C" w:rsidRDefault="0064083C" w:rsidP="0064083C">
      <w:r>
        <w:t>Across all sites and sampling occasions, macroinvertebrate richness ranged from 3 to 22 taxa (</w:t>
      </w:r>
      <w:r w:rsidR="00CF3166">
        <w:fldChar w:fldCharType="begin"/>
      </w:r>
      <w:r w:rsidR="00CF3166">
        <w:instrText xml:space="preserve"> REF _Ref491158828 \h </w:instrText>
      </w:r>
      <w:r w:rsidR="00CF3166">
        <w:fldChar w:fldCharType="separate"/>
      </w:r>
      <w:r w:rsidR="00AA6BBF">
        <w:t xml:space="preserve">Figure </w:t>
      </w:r>
      <w:r w:rsidR="00AA6BBF">
        <w:rPr>
          <w:noProof/>
        </w:rPr>
        <w:t>I</w:t>
      </w:r>
      <w:r w:rsidR="00AA6BBF">
        <w:noBreakHyphen/>
      </w:r>
      <w:r w:rsidR="00AA6BBF">
        <w:rPr>
          <w:noProof/>
        </w:rPr>
        <w:t>5</w:t>
      </w:r>
      <w:r w:rsidR="00CF3166">
        <w:fldChar w:fldCharType="end"/>
      </w:r>
      <w:r>
        <w:t>). Although there was no significant spatial and temporal pattern in richness and diversity, all of the Darling River sites had highest richness and diversity during Mar-17, while all of the Warrego River and Western Floodplain sites had lowest ric</w:t>
      </w:r>
      <w:r w:rsidR="00711B23">
        <w:t>hness and diversity on</w:t>
      </w:r>
      <w:r>
        <w:t xml:space="preserve"> the same sampling occasion. </w:t>
      </w:r>
    </w:p>
    <w:p w14:paraId="61E07870" w14:textId="68975AD4" w:rsidR="00CF3166" w:rsidRDefault="003E2C77" w:rsidP="00CF3166">
      <w:pPr>
        <w:keepNext/>
        <w:spacing w:line="240" w:lineRule="auto"/>
      </w:pPr>
      <w:r>
        <w:rPr>
          <w:noProof/>
          <w:lang w:eastAsia="en-AU"/>
        </w:rPr>
        <w:drawing>
          <wp:inline distT="0" distB="0" distL="0" distR="0" wp14:anchorId="453F19F1" wp14:editId="5B0A2304">
            <wp:extent cx="2773680" cy="2719070"/>
            <wp:effectExtent l="0" t="0" r="7620" b="508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773680" cy="2719070"/>
                    </a:xfrm>
                    <a:prstGeom prst="rect">
                      <a:avLst/>
                    </a:prstGeom>
                    <a:noFill/>
                  </pic:spPr>
                </pic:pic>
              </a:graphicData>
            </a:graphic>
          </wp:inline>
        </w:drawing>
      </w:r>
      <w:r>
        <w:rPr>
          <w:noProof/>
          <w:lang w:eastAsia="en-AU"/>
        </w:rPr>
        <w:drawing>
          <wp:inline distT="0" distB="0" distL="0" distR="0" wp14:anchorId="437640EC" wp14:editId="7C0B05CC">
            <wp:extent cx="2865120" cy="272542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865120" cy="2725420"/>
                    </a:xfrm>
                    <a:prstGeom prst="rect">
                      <a:avLst/>
                    </a:prstGeom>
                    <a:noFill/>
                  </pic:spPr>
                </pic:pic>
              </a:graphicData>
            </a:graphic>
          </wp:inline>
        </w:drawing>
      </w:r>
    </w:p>
    <w:p w14:paraId="1966DF3A" w14:textId="542ADFA2" w:rsidR="0064083C" w:rsidRDefault="00CF3166" w:rsidP="00CF3166">
      <w:pPr>
        <w:pStyle w:val="Caption"/>
      </w:pPr>
      <w:bookmarkStart w:id="122" w:name="_Ref491158828"/>
      <w:r>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122"/>
      <w:r>
        <w:t xml:space="preserve">: </w:t>
      </w:r>
      <w:r w:rsidRPr="0064083C">
        <w:t>Mean ± standa</w:t>
      </w:r>
      <w:r w:rsidRPr="0064083C">
        <w:rPr>
          <w:b w:val="0"/>
          <w:bCs w:val="0"/>
        </w:rPr>
        <w:t>r</w:t>
      </w:r>
      <w:r w:rsidRPr="0064083C">
        <w:t>d deviation (SD) of macroinvertebrate (a) taxonomic richness and (b) diversity</w:t>
      </w:r>
      <w:r>
        <w:t>.</w:t>
      </w:r>
    </w:p>
    <w:p w14:paraId="6B1B5982" w14:textId="41EEADAD" w:rsidR="0064083C" w:rsidRDefault="0064083C" w:rsidP="00AF3474">
      <w:pPr>
        <w:pStyle w:val="Heading8"/>
      </w:pPr>
      <w:r>
        <w:t xml:space="preserve">Taxonomic composition </w:t>
      </w:r>
    </w:p>
    <w:p w14:paraId="1345C57E" w14:textId="318FD691" w:rsidR="0064083C" w:rsidRDefault="0064083C" w:rsidP="0064083C">
      <w:r>
        <w:t>The two-way PERMANOVA analyses showed a significant interaction between time and zone in the abundance dataset (Pseudo-F=3.0755, p=0.001;</w:t>
      </w:r>
      <w:r w:rsidR="00CF3166">
        <w:fldChar w:fldCharType="begin"/>
      </w:r>
      <w:r w:rsidR="00CF3166">
        <w:instrText xml:space="preserve"> REF _Ref491158864 \h </w:instrText>
      </w:r>
      <w:r w:rsidR="00CF3166">
        <w:fldChar w:fldCharType="separate"/>
      </w:r>
      <w:r w:rsidR="00AA6BBF">
        <w:t xml:space="preserve">Figure </w:t>
      </w:r>
      <w:r w:rsidR="00AA6BBF">
        <w:rPr>
          <w:noProof/>
        </w:rPr>
        <w:t>I</w:t>
      </w:r>
      <w:r w:rsidR="00AA6BBF">
        <w:noBreakHyphen/>
      </w:r>
      <w:r w:rsidR="00AA6BBF">
        <w:rPr>
          <w:noProof/>
        </w:rPr>
        <w:t>6</w:t>
      </w:r>
      <w:r w:rsidR="00CF3166">
        <w:fldChar w:fldCharType="end"/>
      </w:r>
      <w:r>
        <w:t xml:space="preserve">). The Darling River and Warrego River community composition were significantly different in all sampling occasions in pairwise tests (p&lt;0.05, </w:t>
      </w:r>
      <w:r w:rsidR="00CF3166">
        <w:fldChar w:fldCharType="begin"/>
      </w:r>
      <w:r w:rsidR="00CF3166">
        <w:instrText xml:space="preserve"> REF _Ref491158864 \h </w:instrText>
      </w:r>
      <w:r w:rsidR="00CF3166">
        <w:fldChar w:fldCharType="separate"/>
      </w:r>
      <w:r w:rsidR="00AA6BBF">
        <w:t xml:space="preserve">Figure </w:t>
      </w:r>
      <w:r w:rsidR="00AA6BBF">
        <w:rPr>
          <w:noProof/>
        </w:rPr>
        <w:t>I</w:t>
      </w:r>
      <w:r w:rsidR="00AA6BBF">
        <w:noBreakHyphen/>
      </w:r>
      <w:r w:rsidR="00AA6BBF">
        <w:rPr>
          <w:noProof/>
        </w:rPr>
        <w:t>6</w:t>
      </w:r>
      <w:r w:rsidR="00CF3166">
        <w:fldChar w:fldCharType="end"/>
      </w:r>
      <w:r>
        <w:t>a).</w:t>
      </w:r>
      <w:r w:rsidRPr="00772D53">
        <w:t xml:space="preserve"> </w:t>
      </w:r>
      <w:r>
        <w:t xml:space="preserve">In the Warrego River, a significant temporal shift in community composition was found between all sampling occasions in pairwise tests (p&lt;0.01). Similar patterns and statistical results were observed </w:t>
      </w:r>
      <w:r w:rsidR="009954C3">
        <w:t>from</w:t>
      </w:r>
      <w:r>
        <w:t xml:space="preserve"> the presence-absence dataset.</w:t>
      </w:r>
    </w:p>
    <w:p w14:paraId="76B63096" w14:textId="0AB8D255" w:rsidR="0064083C" w:rsidRDefault="0064083C" w:rsidP="0064083C">
      <w:r>
        <w:t>Differences in community composition between the Darling and Warrego was driven by the higher abundance of Cladocera, Corixidae, Copepoda in the Warrego and the higher abundance of Atyidae in the Darling. The average abundance of these four taxa contributed 32% to cumulative</w:t>
      </w:r>
      <w:r w:rsidR="00711B23">
        <w:t xml:space="preserve"> dissimilarity between the two r</w:t>
      </w:r>
      <w:r>
        <w:t>ivers (</w:t>
      </w:r>
      <w:r w:rsidR="00E32DBE">
        <w:fldChar w:fldCharType="begin"/>
      </w:r>
      <w:r w:rsidR="00E32DBE">
        <w:instrText xml:space="preserve"> REF _Ref490741183 \h </w:instrText>
      </w:r>
      <w:r w:rsidR="00E32DBE">
        <w:fldChar w:fldCharType="separate"/>
      </w:r>
      <w:r w:rsidR="00AA6BBF">
        <w:t xml:space="preserve">Table </w:t>
      </w:r>
      <w:r w:rsidR="00AA6BBF">
        <w:rPr>
          <w:noProof/>
        </w:rPr>
        <w:t>I</w:t>
      </w:r>
      <w:r w:rsidR="00AA6BBF">
        <w:noBreakHyphen/>
      </w:r>
      <w:r w:rsidR="00AA6BBF">
        <w:rPr>
          <w:noProof/>
        </w:rPr>
        <w:t>2</w:t>
      </w:r>
      <w:r w:rsidR="00E32DBE">
        <w:fldChar w:fldCharType="end"/>
      </w:r>
      <w:r>
        <w:t>). In the Warrego River, the temporal shift in community composition from Aug-16 to Mar-17 was driven by increasing abundance of Cladocera, Chrionominae and Corixidae and decreasing abundance of Copepoda (</w:t>
      </w:r>
      <w:r w:rsidR="00E32DBE">
        <w:fldChar w:fldCharType="begin"/>
      </w:r>
      <w:r w:rsidR="00E32DBE">
        <w:instrText xml:space="preserve"> REF _Ref490741250 \h </w:instrText>
      </w:r>
      <w:r w:rsidR="00E32DBE">
        <w:fldChar w:fldCharType="separate"/>
      </w:r>
      <w:r w:rsidR="00AA6BBF">
        <w:t xml:space="preserve">Table </w:t>
      </w:r>
      <w:r w:rsidR="00AA6BBF">
        <w:rPr>
          <w:noProof/>
        </w:rPr>
        <w:t>I</w:t>
      </w:r>
      <w:r w:rsidR="00AA6BBF">
        <w:noBreakHyphen/>
      </w:r>
      <w:r w:rsidR="00AA6BBF">
        <w:rPr>
          <w:noProof/>
        </w:rPr>
        <w:t>3</w:t>
      </w:r>
      <w:r w:rsidR="00E32DBE">
        <w:fldChar w:fldCharType="end"/>
      </w:r>
      <w:r>
        <w:t>).</w:t>
      </w:r>
    </w:p>
    <w:p w14:paraId="4672E513" w14:textId="34657978" w:rsidR="0064083C" w:rsidRDefault="0064083C" w:rsidP="0064083C">
      <w:r>
        <w:t>All environmental indicators were subsequently fitted into the ordination space as vectors to show those indicators correlated to community patterns (</w:t>
      </w:r>
      <w:r w:rsidR="00CF3166">
        <w:fldChar w:fldCharType="begin"/>
      </w:r>
      <w:r w:rsidR="00CF3166">
        <w:instrText xml:space="preserve"> REF _Ref491158864 \h </w:instrText>
      </w:r>
      <w:r w:rsidR="00CF3166">
        <w:fldChar w:fldCharType="separate"/>
      </w:r>
      <w:r w:rsidR="00AA6BBF">
        <w:t xml:space="preserve">Figure </w:t>
      </w:r>
      <w:r w:rsidR="00AA6BBF">
        <w:rPr>
          <w:noProof/>
        </w:rPr>
        <w:t>I</w:t>
      </w:r>
      <w:r w:rsidR="00AA6BBF">
        <w:noBreakHyphen/>
      </w:r>
      <w:r w:rsidR="00AA6BBF">
        <w:rPr>
          <w:noProof/>
        </w:rPr>
        <w:t>6</w:t>
      </w:r>
      <w:r w:rsidR="00CF3166">
        <w:fldChar w:fldCharType="end"/>
      </w:r>
      <w:r>
        <w:t xml:space="preserve">b). The </w:t>
      </w:r>
      <w:r w:rsidRPr="003643B9">
        <w:t>BIO-ENV result (1</w:t>
      </w:r>
      <w:r>
        <w:t>2</w:t>
      </w:r>
      <w:r w:rsidRPr="003643B9">
        <w:t xml:space="preserve"> </w:t>
      </w:r>
      <w:r>
        <w:t>water quality and nutrient indicator</w:t>
      </w:r>
      <w:r w:rsidRPr="003643B9">
        <w:t>s) show</w:t>
      </w:r>
      <w:r>
        <w:t xml:space="preserve">ed that chlorophyll </w:t>
      </w:r>
      <w:r w:rsidRPr="00235177">
        <w:rPr>
          <w:i/>
        </w:rPr>
        <w:t>a</w:t>
      </w:r>
      <w:r w:rsidRPr="003643B9">
        <w:t xml:space="preserve"> </w:t>
      </w:r>
      <w:r>
        <w:t>wa</w:t>
      </w:r>
      <w:r w:rsidRPr="003643B9">
        <w:t xml:space="preserve">s </w:t>
      </w:r>
      <w:r>
        <w:t>a single environmental variable that best correlated with the observed community patterns</w:t>
      </w:r>
      <w:r w:rsidRPr="00CB05CE">
        <w:t xml:space="preserve"> </w:t>
      </w:r>
      <w:r>
        <w:t xml:space="preserve">(p=0.232). However, this result had a weak correlation that cannot </w:t>
      </w:r>
      <w:r w:rsidR="009954C3">
        <w:t xml:space="preserve">be used to </w:t>
      </w:r>
      <w:r>
        <w:t>explain the observed difference</w:t>
      </w:r>
      <w:r w:rsidR="009954C3">
        <w:t>s</w:t>
      </w:r>
      <w:r>
        <w:t xml:space="preserve"> between communities. The spatial difference in community composition was strongly correlated to relatively higher density (correlation = 0.84) in the Warrego River and the Western Floodplain than the Darling River (</w:t>
      </w:r>
      <w:r w:rsidR="00CF3166">
        <w:fldChar w:fldCharType="begin"/>
      </w:r>
      <w:r w:rsidR="00CF3166">
        <w:instrText xml:space="preserve"> REF _Ref491158864 \h </w:instrText>
      </w:r>
      <w:r w:rsidR="00CF3166">
        <w:fldChar w:fldCharType="separate"/>
      </w:r>
      <w:r w:rsidR="00AA6BBF">
        <w:t xml:space="preserve">Figure </w:t>
      </w:r>
      <w:r w:rsidR="00AA6BBF">
        <w:rPr>
          <w:noProof/>
        </w:rPr>
        <w:t>I</w:t>
      </w:r>
      <w:r w:rsidR="00AA6BBF">
        <w:noBreakHyphen/>
      </w:r>
      <w:r w:rsidR="00AA6BBF">
        <w:rPr>
          <w:noProof/>
        </w:rPr>
        <w:t>6</w:t>
      </w:r>
      <w:r w:rsidR="00CF3166">
        <w:fldChar w:fldCharType="end"/>
      </w:r>
      <w:r>
        <w:t>c).</w:t>
      </w:r>
    </w:p>
    <w:p w14:paraId="74C8D2A9" w14:textId="3ED562A1" w:rsidR="00E32DBE" w:rsidRDefault="00E32DBE" w:rsidP="0064083C"/>
    <w:p w14:paraId="1B35936E" w14:textId="626BF2C7" w:rsidR="00EE21C3" w:rsidRDefault="00EE21C3" w:rsidP="0064083C"/>
    <w:p w14:paraId="624DAC4F" w14:textId="537EB675" w:rsidR="00EE21C3" w:rsidRDefault="00EE21C3" w:rsidP="0064083C"/>
    <w:p w14:paraId="3F2A96D2" w14:textId="25920FD5" w:rsidR="00EE21C3" w:rsidRDefault="00EE21C3" w:rsidP="0064083C"/>
    <w:p w14:paraId="6F76307F" w14:textId="77777777" w:rsidR="00EE21C3" w:rsidRDefault="00EE21C3" w:rsidP="0064083C"/>
    <w:p w14:paraId="1A287FF8" w14:textId="13EFA418" w:rsidR="00E32DBE" w:rsidRDefault="00E32DBE" w:rsidP="00E32DBE">
      <w:pPr>
        <w:pStyle w:val="Caption"/>
        <w:keepNext/>
      </w:pPr>
      <w:bookmarkStart w:id="123" w:name="_Ref490741183"/>
      <w:r>
        <w:t xml:space="preserve">Table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123"/>
      <w:r w:rsidR="00B23227">
        <w:t xml:space="preserve">: </w:t>
      </w:r>
      <w:r>
        <w:t xml:space="preserve"> Macroinvertebrate taxa contributing most of the dissimilarities between the Warrego and the Darling communities based on abundance dataset. Bold numbers are the higher average abundance group.</w:t>
      </w:r>
    </w:p>
    <w:tbl>
      <w:tblPr>
        <w:tblStyle w:val="StandardELAFormat"/>
        <w:tblW w:w="5000" w:type="pct"/>
        <w:tblLook w:val="04A0" w:firstRow="1" w:lastRow="0" w:firstColumn="1" w:lastColumn="0" w:noHBand="0" w:noVBand="1"/>
      </w:tblPr>
      <w:tblGrid>
        <w:gridCol w:w="2521"/>
        <w:gridCol w:w="1444"/>
        <w:gridCol w:w="1141"/>
        <w:gridCol w:w="2127"/>
        <w:gridCol w:w="1967"/>
      </w:tblGrid>
      <w:tr w:rsidR="00E32DBE" w:rsidRPr="004660CD" w14:paraId="3D501069"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1370" w:type="pct"/>
            <w:vMerge w:val="restart"/>
            <w:noWrap/>
            <w:hideMark/>
          </w:tcPr>
          <w:p w14:paraId="7A6ACCBF" w14:textId="77777777" w:rsidR="00E32DBE" w:rsidRPr="004660CD" w:rsidRDefault="00E32DBE" w:rsidP="003E2C77">
            <w:pPr>
              <w:pStyle w:val="NoSpacing"/>
              <w:jc w:val="center"/>
              <w:rPr>
                <w:sz w:val="18"/>
                <w:szCs w:val="18"/>
              </w:rPr>
            </w:pPr>
            <w:r w:rsidRPr="004660CD">
              <w:rPr>
                <w:sz w:val="18"/>
                <w:szCs w:val="18"/>
              </w:rPr>
              <w:t>Taxa</w:t>
            </w:r>
          </w:p>
        </w:tc>
        <w:tc>
          <w:tcPr>
            <w:tcW w:w="1405" w:type="pct"/>
            <w:gridSpan w:val="2"/>
            <w:noWrap/>
            <w:hideMark/>
          </w:tcPr>
          <w:p w14:paraId="6E3DC135" w14:textId="77777777" w:rsidR="00E32DBE" w:rsidRPr="004660CD" w:rsidRDefault="00E32DBE" w:rsidP="003E2C77">
            <w:pPr>
              <w:pStyle w:val="NoSpacing"/>
              <w:jc w:val="center"/>
              <w:rPr>
                <w:sz w:val="18"/>
                <w:szCs w:val="18"/>
              </w:rPr>
            </w:pPr>
            <w:r w:rsidRPr="004660CD">
              <w:rPr>
                <w:sz w:val="18"/>
                <w:szCs w:val="18"/>
              </w:rPr>
              <w:t>Average Abundance</w:t>
            </w:r>
          </w:p>
        </w:tc>
        <w:tc>
          <w:tcPr>
            <w:tcW w:w="1156" w:type="pct"/>
            <w:vMerge w:val="restart"/>
            <w:noWrap/>
            <w:hideMark/>
          </w:tcPr>
          <w:p w14:paraId="5229F7FA" w14:textId="77777777" w:rsidR="00E32DBE" w:rsidRPr="004660CD" w:rsidRDefault="00E32DBE" w:rsidP="003E2C77">
            <w:pPr>
              <w:pStyle w:val="NoSpacing"/>
              <w:jc w:val="center"/>
              <w:rPr>
                <w:sz w:val="18"/>
                <w:szCs w:val="18"/>
              </w:rPr>
            </w:pPr>
            <w:r w:rsidRPr="004660CD">
              <w:rPr>
                <w:sz w:val="18"/>
                <w:szCs w:val="18"/>
              </w:rPr>
              <w:t>Contribution %</w:t>
            </w:r>
          </w:p>
        </w:tc>
        <w:tc>
          <w:tcPr>
            <w:tcW w:w="1070" w:type="pct"/>
            <w:vMerge w:val="restart"/>
            <w:noWrap/>
            <w:hideMark/>
          </w:tcPr>
          <w:p w14:paraId="2F1B170D" w14:textId="77777777" w:rsidR="00E32DBE" w:rsidRPr="004660CD" w:rsidRDefault="00E32DBE" w:rsidP="003E2C77">
            <w:pPr>
              <w:pStyle w:val="NoSpacing"/>
              <w:jc w:val="center"/>
              <w:rPr>
                <w:sz w:val="18"/>
                <w:szCs w:val="18"/>
              </w:rPr>
            </w:pPr>
            <w:r w:rsidRPr="004660CD">
              <w:rPr>
                <w:sz w:val="18"/>
                <w:szCs w:val="18"/>
              </w:rPr>
              <w:t>Cumulative %</w:t>
            </w:r>
          </w:p>
        </w:tc>
      </w:tr>
      <w:tr w:rsidR="00E32DBE" w:rsidRPr="004660CD" w14:paraId="068FF596" w14:textId="77777777" w:rsidTr="003E2C77">
        <w:trPr>
          <w:trHeight w:val="300"/>
        </w:trPr>
        <w:tc>
          <w:tcPr>
            <w:tcW w:w="1370" w:type="pct"/>
            <w:vMerge/>
            <w:vAlign w:val="center"/>
            <w:hideMark/>
          </w:tcPr>
          <w:p w14:paraId="439258F2" w14:textId="77777777" w:rsidR="00E32DBE" w:rsidRPr="004660CD" w:rsidRDefault="00E32DBE" w:rsidP="003E2C77">
            <w:pPr>
              <w:pStyle w:val="NoSpacing"/>
              <w:jc w:val="center"/>
              <w:rPr>
                <w:sz w:val="18"/>
                <w:szCs w:val="18"/>
              </w:rPr>
            </w:pPr>
          </w:p>
        </w:tc>
        <w:tc>
          <w:tcPr>
            <w:tcW w:w="785" w:type="pct"/>
            <w:shd w:val="clear" w:color="auto" w:fill="D9D9D9" w:themeFill="background1" w:themeFillShade="D9"/>
            <w:noWrap/>
            <w:vAlign w:val="center"/>
            <w:hideMark/>
          </w:tcPr>
          <w:p w14:paraId="606B1CB8" w14:textId="77777777" w:rsidR="00E32DBE" w:rsidRPr="004660CD" w:rsidRDefault="00E32DBE" w:rsidP="003E2C77">
            <w:pPr>
              <w:pStyle w:val="NoSpacing"/>
              <w:jc w:val="center"/>
              <w:rPr>
                <w:sz w:val="18"/>
                <w:szCs w:val="18"/>
              </w:rPr>
            </w:pPr>
            <w:r w:rsidRPr="004660CD">
              <w:rPr>
                <w:sz w:val="18"/>
                <w:szCs w:val="18"/>
              </w:rPr>
              <w:t>Warrego</w:t>
            </w:r>
          </w:p>
        </w:tc>
        <w:tc>
          <w:tcPr>
            <w:tcW w:w="620" w:type="pct"/>
            <w:shd w:val="clear" w:color="auto" w:fill="D9D9D9" w:themeFill="background1" w:themeFillShade="D9"/>
            <w:noWrap/>
            <w:vAlign w:val="center"/>
            <w:hideMark/>
          </w:tcPr>
          <w:p w14:paraId="0839B2C3" w14:textId="77777777" w:rsidR="00E32DBE" w:rsidRPr="004660CD" w:rsidRDefault="00E32DBE" w:rsidP="003E2C77">
            <w:pPr>
              <w:pStyle w:val="NoSpacing"/>
              <w:jc w:val="center"/>
              <w:rPr>
                <w:sz w:val="18"/>
                <w:szCs w:val="18"/>
              </w:rPr>
            </w:pPr>
            <w:r w:rsidRPr="004660CD">
              <w:rPr>
                <w:sz w:val="18"/>
                <w:szCs w:val="18"/>
              </w:rPr>
              <w:t>Darling</w:t>
            </w:r>
          </w:p>
        </w:tc>
        <w:tc>
          <w:tcPr>
            <w:tcW w:w="1156" w:type="pct"/>
            <w:vMerge/>
            <w:vAlign w:val="center"/>
            <w:hideMark/>
          </w:tcPr>
          <w:p w14:paraId="288B963E" w14:textId="77777777" w:rsidR="00E32DBE" w:rsidRPr="004660CD" w:rsidRDefault="00E32DBE" w:rsidP="003E2C77">
            <w:pPr>
              <w:pStyle w:val="NoSpacing"/>
              <w:jc w:val="center"/>
              <w:rPr>
                <w:sz w:val="18"/>
                <w:szCs w:val="18"/>
              </w:rPr>
            </w:pPr>
          </w:p>
        </w:tc>
        <w:tc>
          <w:tcPr>
            <w:tcW w:w="1070" w:type="pct"/>
            <w:vMerge/>
            <w:vAlign w:val="center"/>
            <w:hideMark/>
          </w:tcPr>
          <w:p w14:paraId="0E0F933B" w14:textId="77777777" w:rsidR="00E32DBE" w:rsidRPr="004660CD" w:rsidRDefault="00E32DBE" w:rsidP="003E2C77">
            <w:pPr>
              <w:pStyle w:val="NoSpacing"/>
              <w:jc w:val="center"/>
              <w:rPr>
                <w:sz w:val="18"/>
                <w:szCs w:val="18"/>
              </w:rPr>
            </w:pPr>
          </w:p>
        </w:tc>
      </w:tr>
      <w:tr w:rsidR="00E32DBE" w:rsidRPr="004660CD" w14:paraId="2D74BF92" w14:textId="77777777" w:rsidTr="003E2C77">
        <w:trPr>
          <w:trHeight w:val="300"/>
        </w:trPr>
        <w:tc>
          <w:tcPr>
            <w:tcW w:w="1370" w:type="pct"/>
            <w:noWrap/>
            <w:vAlign w:val="center"/>
            <w:hideMark/>
          </w:tcPr>
          <w:p w14:paraId="5BCD22FA" w14:textId="77777777" w:rsidR="00E32DBE" w:rsidRPr="004660CD" w:rsidRDefault="00E32DBE" w:rsidP="003E2C77">
            <w:pPr>
              <w:pStyle w:val="NoSpacing"/>
              <w:jc w:val="center"/>
              <w:rPr>
                <w:sz w:val="18"/>
                <w:szCs w:val="18"/>
              </w:rPr>
            </w:pPr>
            <w:r w:rsidRPr="004660CD">
              <w:rPr>
                <w:sz w:val="18"/>
                <w:szCs w:val="18"/>
              </w:rPr>
              <w:t>O.Cladocera</w:t>
            </w:r>
          </w:p>
        </w:tc>
        <w:tc>
          <w:tcPr>
            <w:tcW w:w="785" w:type="pct"/>
            <w:noWrap/>
            <w:vAlign w:val="center"/>
            <w:hideMark/>
          </w:tcPr>
          <w:p w14:paraId="67C3C675" w14:textId="77777777" w:rsidR="00E32DBE" w:rsidRPr="004660CD" w:rsidRDefault="00E32DBE" w:rsidP="003E2C77">
            <w:pPr>
              <w:pStyle w:val="NoSpacing"/>
              <w:jc w:val="center"/>
              <w:rPr>
                <w:b/>
                <w:sz w:val="18"/>
                <w:szCs w:val="18"/>
              </w:rPr>
            </w:pPr>
            <w:r w:rsidRPr="004660CD">
              <w:rPr>
                <w:b/>
                <w:sz w:val="18"/>
                <w:szCs w:val="18"/>
              </w:rPr>
              <w:t>8.82</w:t>
            </w:r>
          </w:p>
        </w:tc>
        <w:tc>
          <w:tcPr>
            <w:tcW w:w="620" w:type="pct"/>
            <w:noWrap/>
            <w:vAlign w:val="center"/>
            <w:hideMark/>
          </w:tcPr>
          <w:p w14:paraId="5CA15716" w14:textId="77777777" w:rsidR="00E32DBE" w:rsidRPr="004660CD" w:rsidRDefault="00E32DBE" w:rsidP="003E2C77">
            <w:pPr>
              <w:pStyle w:val="NoSpacing"/>
              <w:jc w:val="center"/>
              <w:rPr>
                <w:sz w:val="18"/>
                <w:szCs w:val="18"/>
              </w:rPr>
            </w:pPr>
            <w:r w:rsidRPr="004660CD">
              <w:rPr>
                <w:sz w:val="18"/>
                <w:szCs w:val="18"/>
              </w:rPr>
              <w:t>1.19</w:t>
            </w:r>
          </w:p>
        </w:tc>
        <w:tc>
          <w:tcPr>
            <w:tcW w:w="1156" w:type="pct"/>
            <w:noWrap/>
            <w:vAlign w:val="center"/>
            <w:hideMark/>
          </w:tcPr>
          <w:p w14:paraId="3496C601" w14:textId="77777777" w:rsidR="00E32DBE" w:rsidRPr="004660CD" w:rsidRDefault="00E32DBE" w:rsidP="003E2C77">
            <w:pPr>
              <w:pStyle w:val="NoSpacing"/>
              <w:jc w:val="center"/>
              <w:rPr>
                <w:sz w:val="18"/>
                <w:szCs w:val="18"/>
              </w:rPr>
            </w:pPr>
            <w:r w:rsidRPr="004660CD">
              <w:rPr>
                <w:sz w:val="18"/>
                <w:szCs w:val="18"/>
              </w:rPr>
              <w:t>11.71</w:t>
            </w:r>
          </w:p>
        </w:tc>
        <w:tc>
          <w:tcPr>
            <w:tcW w:w="1070" w:type="pct"/>
            <w:noWrap/>
            <w:vAlign w:val="center"/>
            <w:hideMark/>
          </w:tcPr>
          <w:p w14:paraId="1736D421" w14:textId="77777777" w:rsidR="00E32DBE" w:rsidRPr="004660CD" w:rsidRDefault="00E32DBE" w:rsidP="003E2C77">
            <w:pPr>
              <w:pStyle w:val="NoSpacing"/>
              <w:jc w:val="center"/>
              <w:rPr>
                <w:sz w:val="18"/>
                <w:szCs w:val="18"/>
              </w:rPr>
            </w:pPr>
            <w:r w:rsidRPr="004660CD">
              <w:rPr>
                <w:sz w:val="18"/>
                <w:szCs w:val="18"/>
              </w:rPr>
              <w:t>11.71</w:t>
            </w:r>
          </w:p>
        </w:tc>
      </w:tr>
      <w:tr w:rsidR="00E32DBE" w:rsidRPr="004660CD" w14:paraId="07EDFC32" w14:textId="77777777" w:rsidTr="003E2C77">
        <w:trPr>
          <w:trHeight w:val="300"/>
        </w:trPr>
        <w:tc>
          <w:tcPr>
            <w:tcW w:w="1370" w:type="pct"/>
            <w:noWrap/>
            <w:vAlign w:val="center"/>
            <w:hideMark/>
          </w:tcPr>
          <w:p w14:paraId="72E605C0" w14:textId="77777777" w:rsidR="00E32DBE" w:rsidRPr="004660CD" w:rsidRDefault="00E32DBE" w:rsidP="003E2C77">
            <w:pPr>
              <w:pStyle w:val="NoSpacing"/>
              <w:jc w:val="center"/>
              <w:rPr>
                <w:sz w:val="18"/>
                <w:szCs w:val="18"/>
              </w:rPr>
            </w:pPr>
            <w:r w:rsidRPr="004660CD">
              <w:rPr>
                <w:sz w:val="18"/>
                <w:szCs w:val="18"/>
              </w:rPr>
              <w:t>F.Corixidae</w:t>
            </w:r>
          </w:p>
        </w:tc>
        <w:tc>
          <w:tcPr>
            <w:tcW w:w="785" w:type="pct"/>
            <w:noWrap/>
            <w:vAlign w:val="center"/>
            <w:hideMark/>
          </w:tcPr>
          <w:p w14:paraId="7D777C0D" w14:textId="77777777" w:rsidR="00E32DBE" w:rsidRPr="004660CD" w:rsidRDefault="00E32DBE" w:rsidP="003E2C77">
            <w:pPr>
              <w:pStyle w:val="NoSpacing"/>
              <w:jc w:val="center"/>
              <w:rPr>
                <w:b/>
                <w:sz w:val="18"/>
                <w:szCs w:val="18"/>
              </w:rPr>
            </w:pPr>
            <w:r w:rsidRPr="004660CD">
              <w:rPr>
                <w:b/>
                <w:sz w:val="18"/>
                <w:szCs w:val="18"/>
              </w:rPr>
              <w:t>5.62</w:t>
            </w:r>
          </w:p>
        </w:tc>
        <w:tc>
          <w:tcPr>
            <w:tcW w:w="620" w:type="pct"/>
            <w:noWrap/>
            <w:vAlign w:val="center"/>
            <w:hideMark/>
          </w:tcPr>
          <w:p w14:paraId="6BDEEEBD" w14:textId="77777777" w:rsidR="00E32DBE" w:rsidRPr="004660CD" w:rsidRDefault="00E32DBE" w:rsidP="003E2C77">
            <w:pPr>
              <w:pStyle w:val="NoSpacing"/>
              <w:jc w:val="center"/>
              <w:rPr>
                <w:sz w:val="18"/>
                <w:szCs w:val="18"/>
              </w:rPr>
            </w:pPr>
            <w:r w:rsidRPr="004660CD">
              <w:rPr>
                <w:sz w:val="18"/>
                <w:szCs w:val="18"/>
              </w:rPr>
              <w:t>1.58</w:t>
            </w:r>
          </w:p>
        </w:tc>
        <w:tc>
          <w:tcPr>
            <w:tcW w:w="1156" w:type="pct"/>
            <w:noWrap/>
            <w:vAlign w:val="center"/>
            <w:hideMark/>
          </w:tcPr>
          <w:p w14:paraId="6279B7C7" w14:textId="77777777" w:rsidR="00E32DBE" w:rsidRPr="004660CD" w:rsidRDefault="00E32DBE" w:rsidP="003E2C77">
            <w:pPr>
              <w:pStyle w:val="NoSpacing"/>
              <w:jc w:val="center"/>
              <w:rPr>
                <w:sz w:val="18"/>
                <w:szCs w:val="18"/>
              </w:rPr>
            </w:pPr>
            <w:r w:rsidRPr="004660CD">
              <w:rPr>
                <w:sz w:val="18"/>
                <w:szCs w:val="18"/>
              </w:rPr>
              <w:t>7.95</w:t>
            </w:r>
          </w:p>
        </w:tc>
        <w:tc>
          <w:tcPr>
            <w:tcW w:w="1070" w:type="pct"/>
            <w:noWrap/>
            <w:vAlign w:val="center"/>
            <w:hideMark/>
          </w:tcPr>
          <w:p w14:paraId="728C3584" w14:textId="77777777" w:rsidR="00E32DBE" w:rsidRPr="004660CD" w:rsidRDefault="00E32DBE" w:rsidP="003E2C77">
            <w:pPr>
              <w:pStyle w:val="NoSpacing"/>
              <w:jc w:val="center"/>
              <w:rPr>
                <w:sz w:val="18"/>
                <w:szCs w:val="18"/>
              </w:rPr>
            </w:pPr>
            <w:r w:rsidRPr="004660CD">
              <w:rPr>
                <w:sz w:val="18"/>
                <w:szCs w:val="18"/>
              </w:rPr>
              <w:t>19.67</w:t>
            </w:r>
          </w:p>
        </w:tc>
      </w:tr>
      <w:tr w:rsidR="00E32DBE" w:rsidRPr="004660CD" w14:paraId="5F112F3F" w14:textId="77777777" w:rsidTr="003E2C77">
        <w:trPr>
          <w:trHeight w:val="300"/>
        </w:trPr>
        <w:tc>
          <w:tcPr>
            <w:tcW w:w="1370" w:type="pct"/>
            <w:noWrap/>
            <w:vAlign w:val="center"/>
            <w:hideMark/>
          </w:tcPr>
          <w:p w14:paraId="4FF0CBBA" w14:textId="77777777" w:rsidR="00E32DBE" w:rsidRPr="004660CD" w:rsidRDefault="00E32DBE" w:rsidP="003E2C77">
            <w:pPr>
              <w:pStyle w:val="NoSpacing"/>
              <w:jc w:val="center"/>
              <w:rPr>
                <w:sz w:val="18"/>
                <w:szCs w:val="18"/>
              </w:rPr>
            </w:pPr>
            <w:r w:rsidRPr="004660CD">
              <w:rPr>
                <w:sz w:val="18"/>
                <w:szCs w:val="18"/>
              </w:rPr>
              <w:t>sC.Copepoda</w:t>
            </w:r>
          </w:p>
        </w:tc>
        <w:tc>
          <w:tcPr>
            <w:tcW w:w="785" w:type="pct"/>
            <w:noWrap/>
            <w:vAlign w:val="center"/>
            <w:hideMark/>
          </w:tcPr>
          <w:p w14:paraId="63C475EF" w14:textId="77777777" w:rsidR="00E32DBE" w:rsidRPr="004660CD" w:rsidRDefault="00E32DBE" w:rsidP="003E2C77">
            <w:pPr>
              <w:pStyle w:val="NoSpacing"/>
              <w:jc w:val="center"/>
              <w:rPr>
                <w:b/>
                <w:sz w:val="18"/>
                <w:szCs w:val="18"/>
              </w:rPr>
            </w:pPr>
            <w:r w:rsidRPr="004660CD">
              <w:rPr>
                <w:b/>
                <w:sz w:val="18"/>
                <w:szCs w:val="18"/>
              </w:rPr>
              <w:t>4.75</w:t>
            </w:r>
          </w:p>
        </w:tc>
        <w:tc>
          <w:tcPr>
            <w:tcW w:w="620" w:type="pct"/>
            <w:noWrap/>
            <w:vAlign w:val="center"/>
            <w:hideMark/>
          </w:tcPr>
          <w:p w14:paraId="02ED4A17" w14:textId="77777777" w:rsidR="00E32DBE" w:rsidRPr="004660CD" w:rsidRDefault="00E32DBE" w:rsidP="003E2C77">
            <w:pPr>
              <w:pStyle w:val="NoSpacing"/>
              <w:jc w:val="center"/>
              <w:rPr>
                <w:sz w:val="18"/>
                <w:szCs w:val="18"/>
              </w:rPr>
            </w:pPr>
            <w:r w:rsidRPr="004660CD">
              <w:rPr>
                <w:sz w:val="18"/>
                <w:szCs w:val="18"/>
              </w:rPr>
              <w:t>1.95</w:t>
            </w:r>
          </w:p>
        </w:tc>
        <w:tc>
          <w:tcPr>
            <w:tcW w:w="1156" w:type="pct"/>
            <w:noWrap/>
            <w:vAlign w:val="center"/>
            <w:hideMark/>
          </w:tcPr>
          <w:p w14:paraId="643FF5EC" w14:textId="77777777" w:rsidR="00E32DBE" w:rsidRPr="004660CD" w:rsidRDefault="00E32DBE" w:rsidP="003E2C77">
            <w:pPr>
              <w:pStyle w:val="NoSpacing"/>
              <w:jc w:val="center"/>
              <w:rPr>
                <w:sz w:val="18"/>
                <w:szCs w:val="18"/>
              </w:rPr>
            </w:pPr>
            <w:r w:rsidRPr="004660CD">
              <w:rPr>
                <w:sz w:val="18"/>
                <w:szCs w:val="18"/>
              </w:rPr>
              <w:t>6.48</w:t>
            </w:r>
          </w:p>
        </w:tc>
        <w:tc>
          <w:tcPr>
            <w:tcW w:w="1070" w:type="pct"/>
            <w:noWrap/>
            <w:vAlign w:val="center"/>
            <w:hideMark/>
          </w:tcPr>
          <w:p w14:paraId="04CA46F7" w14:textId="77777777" w:rsidR="00E32DBE" w:rsidRPr="004660CD" w:rsidRDefault="00E32DBE" w:rsidP="003E2C77">
            <w:pPr>
              <w:pStyle w:val="NoSpacing"/>
              <w:jc w:val="center"/>
              <w:rPr>
                <w:sz w:val="18"/>
                <w:szCs w:val="18"/>
              </w:rPr>
            </w:pPr>
            <w:r w:rsidRPr="004660CD">
              <w:rPr>
                <w:sz w:val="18"/>
                <w:szCs w:val="18"/>
              </w:rPr>
              <w:t>26.15</w:t>
            </w:r>
          </w:p>
        </w:tc>
      </w:tr>
      <w:tr w:rsidR="00E32DBE" w:rsidRPr="004660CD" w14:paraId="60232EFD" w14:textId="77777777" w:rsidTr="003E2C77">
        <w:trPr>
          <w:trHeight w:val="300"/>
        </w:trPr>
        <w:tc>
          <w:tcPr>
            <w:tcW w:w="1370" w:type="pct"/>
            <w:noWrap/>
            <w:vAlign w:val="center"/>
            <w:hideMark/>
          </w:tcPr>
          <w:p w14:paraId="314E6299" w14:textId="77777777" w:rsidR="00E32DBE" w:rsidRPr="004660CD" w:rsidRDefault="00E32DBE" w:rsidP="003E2C77">
            <w:pPr>
              <w:pStyle w:val="NoSpacing"/>
              <w:jc w:val="center"/>
              <w:rPr>
                <w:sz w:val="18"/>
                <w:szCs w:val="18"/>
              </w:rPr>
            </w:pPr>
            <w:r w:rsidRPr="004660CD">
              <w:rPr>
                <w:sz w:val="18"/>
                <w:szCs w:val="18"/>
              </w:rPr>
              <w:t>F.Atyidae</w:t>
            </w:r>
          </w:p>
        </w:tc>
        <w:tc>
          <w:tcPr>
            <w:tcW w:w="785" w:type="pct"/>
            <w:noWrap/>
            <w:vAlign w:val="center"/>
            <w:hideMark/>
          </w:tcPr>
          <w:p w14:paraId="272951D6" w14:textId="77777777" w:rsidR="00E32DBE" w:rsidRPr="004660CD" w:rsidRDefault="00E32DBE" w:rsidP="003E2C77">
            <w:pPr>
              <w:pStyle w:val="NoSpacing"/>
              <w:jc w:val="center"/>
              <w:rPr>
                <w:sz w:val="18"/>
                <w:szCs w:val="18"/>
              </w:rPr>
            </w:pPr>
            <w:r w:rsidRPr="004660CD">
              <w:rPr>
                <w:sz w:val="18"/>
                <w:szCs w:val="18"/>
              </w:rPr>
              <w:t>0.52</w:t>
            </w:r>
          </w:p>
        </w:tc>
        <w:tc>
          <w:tcPr>
            <w:tcW w:w="620" w:type="pct"/>
            <w:noWrap/>
            <w:vAlign w:val="center"/>
            <w:hideMark/>
          </w:tcPr>
          <w:p w14:paraId="773558CE" w14:textId="77777777" w:rsidR="00E32DBE" w:rsidRPr="004660CD" w:rsidRDefault="00E32DBE" w:rsidP="003E2C77">
            <w:pPr>
              <w:pStyle w:val="NoSpacing"/>
              <w:jc w:val="center"/>
              <w:rPr>
                <w:b/>
                <w:sz w:val="18"/>
                <w:szCs w:val="18"/>
              </w:rPr>
            </w:pPr>
            <w:r w:rsidRPr="004660CD">
              <w:rPr>
                <w:b/>
                <w:sz w:val="18"/>
                <w:szCs w:val="18"/>
              </w:rPr>
              <w:t>2.71</w:t>
            </w:r>
          </w:p>
        </w:tc>
        <w:tc>
          <w:tcPr>
            <w:tcW w:w="1156" w:type="pct"/>
            <w:noWrap/>
            <w:vAlign w:val="center"/>
            <w:hideMark/>
          </w:tcPr>
          <w:p w14:paraId="549CBD69" w14:textId="77777777" w:rsidR="00E32DBE" w:rsidRPr="004660CD" w:rsidRDefault="00E32DBE" w:rsidP="003E2C77">
            <w:pPr>
              <w:pStyle w:val="NoSpacing"/>
              <w:jc w:val="center"/>
              <w:rPr>
                <w:sz w:val="18"/>
                <w:szCs w:val="18"/>
              </w:rPr>
            </w:pPr>
            <w:r w:rsidRPr="004660CD">
              <w:rPr>
                <w:sz w:val="18"/>
                <w:szCs w:val="18"/>
              </w:rPr>
              <w:t>6.26</w:t>
            </w:r>
          </w:p>
        </w:tc>
        <w:tc>
          <w:tcPr>
            <w:tcW w:w="1070" w:type="pct"/>
            <w:noWrap/>
            <w:vAlign w:val="center"/>
            <w:hideMark/>
          </w:tcPr>
          <w:p w14:paraId="1C1B589D" w14:textId="77777777" w:rsidR="00E32DBE" w:rsidRPr="004660CD" w:rsidRDefault="00E32DBE" w:rsidP="003E2C77">
            <w:pPr>
              <w:pStyle w:val="NoSpacing"/>
              <w:jc w:val="center"/>
              <w:rPr>
                <w:sz w:val="18"/>
                <w:szCs w:val="18"/>
              </w:rPr>
            </w:pPr>
            <w:r w:rsidRPr="004660CD">
              <w:rPr>
                <w:sz w:val="18"/>
                <w:szCs w:val="18"/>
              </w:rPr>
              <w:t>32.41</w:t>
            </w:r>
          </w:p>
        </w:tc>
      </w:tr>
      <w:tr w:rsidR="00E32DBE" w:rsidRPr="004660CD" w14:paraId="318D1FC8" w14:textId="77777777" w:rsidTr="003E2C77">
        <w:trPr>
          <w:trHeight w:val="300"/>
        </w:trPr>
        <w:tc>
          <w:tcPr>
            <w:tcW w:w="1370" w:type="pct"/>
            <w:noWrap/>
            <w:vAlign w:val="center"/>
            <w:hideMark/>
          </w:tcPr>
          <w:p w14:paraId="40CE8357" w14:textId="77777777" w:rsidR="00E32DBE" w:rsidRPr="004660CD" w:rsidRDefault="00E32DBE" w:rsidP="003E2C77">
            <w:pPr>
              <w:pStyle w:val="NoSpacing"/>
              <w:jc w:val="center"/>
              <w:rPr>
                <w:sz w:val="18"/>
                <w:szCs w:val="18"/>
              </w:rPr>
            </w:pPr>
            <w:r w:rsidRPr="004660CD">
              <w:rPr>
                <w:sz w:val="18"/>
                <w:szCs w:val="18"/>
              </w:rPr>
              <w:t>sF.Chironominae</w:t>
            </w:r>
          </w:p>
        </w:tc>
        <w:tc>
          <w:tcPr>
            <w:tcW w:w="785" w:type="pct"/>
            <w:noWrap/>
            <w:vAlign w:val="center"/>
            <w:hideMark/>
          </w:tcPr>
          <w:p w14:paraId="4D917BDE" w14:textId="77777777" w:rsidR="00E32DBE" w:rsidRPr="004660CD" w:rsidRDefault="00E32DBE" w:rsidP="003E2C77">
            <w:pPr>
              <w:pStyle w:val="NoSpacing"/>
              <w:jc w:val="center"/>
              <w:rPr>
                <w:b/>
                <w:sz w:val="18"/>
                <w:szCs w:val="18"/>
              </w:rPr>
            </w:pPr>
            <w:r w:rsidRPr="004660CD">
              <w:rPr>
                <w:b/>
                <w:sz w:val="18"/>
                <w:szCs w:val="18"/>
              </w:rPr>
              <w:t>4.07</w:t>
            </w:r>
          </w:p>
        </w:tc>
        <w:tc>
          <w:tcPr>
            <w:tcW w:w="620" w:type="pct"/>
            <w:noWrap/>
            <w:vAlign w:val="center"/>
            <w:hideMark/>
          </w:tcPr>
          <w:p w14:paraId="6149D6A1" w14:textId="77777777" w:rsidR="00E32DBE" w:rsidRPr="004660CD" w:rsidRDefault="00E32DBE" w:rsidP="003E2C77">
            <w:pPr>
              <w:pStyle w:val="NoSpacing"/>
              <w:jc w:val="center"/>
              <w:rPr>
                <w:sz w:val="18"/>
                <w:szCs w:val="18"/>
              </w:rPr>
            </w:pPr>
            <w:r w:rsidRPr="004660CD">
              <w:rPr>
                <w:sz w:val="18"/>
                <w:szCs w:val="18"/>
              </w:rPr>
              <w:t>0.98</w:t>
            </w:r>
          </w:p>
        </w:tc>
        <w:tc>
          <w:tcPr>
            <w:tcW w:w="1156" w:type="pct"/>
            <w:noWrap/>
            <w:vAlign w:val="center"/>
            <w:hideMark/>
          </w:tcPr>
          <w:p w14:paraId="68BBB64D" w14:textId="77777777" w:rsidR="00E32DBE" w:rsidRPr="004660CD" w:rsidRDefault="00E32DBE" w:rsidP="003E2C77">
            <w:pPr>
              <w:pStyle w:val="NoSpacing"/>
              <w:jc w:val="center"/>
              <w:rPr>
                <w:sz w:val="18"/>
                <w:szCs w:val="18"/>
              </w:rPr>
            </w:pPr>
            <w:r w:rsidRPr="004660CD">
              <w:rPr>
                <w:sz w:val="18"/>
                <w:szCs w:val="18"/>
              </w:rPr>
              <w:t>6.12</w:t>
            </w:r>
          </w:p>
        </w:tc>
        <w:tc>
          <w:tcPr>
            <w:tcW w:w="1070" w:type="pct"/>
            <w:noWrap/>
            <w:vAlign w:val="center"/>
            <w:hideMark/>
          </w:tcPr>
          <w:p w14:paraId="044DA3AF" w14:textId="77777777" w:rsidR="00E32DBE" w:rsidRPr="004660CD" w:rsidRDefault="00E32DBE" w:rsidP="003E2C77">
            <w:pPr>
              <w:pStyle w:val="NoSpacing"/>
              <w:jc w:val="center"/>
              <w:rPr>
                <w:sz w:val="18"/>
                <w:szCs w:val="18"/>
              </w:rPr>
            </w:pPr>
            <w:r w:rsidRPr="004660CD">
              <w:rPr>
                <w:sz w:val="18"/>
                <w:szCs w:val="18"/>
              </w:rPr>
              <w:t>38.53</w:t>
            </w:r>
          </w:p>
        </w:tc>
      </w:tr>
      <w:tr w:rsidR="00E32DBE" w:rsidRPr="004660CD" w14:paraId="5F0854B6" w14:textId="77777777" w:rsidTr="003E2C77">
        <w:trPr>
          <w:trHeight w:val="300"/>
        </w:trPr>
        <w:tc>
          <w:tcPr>
            <w:tcW w:w="1370" w:type="pct"/>
            <w:noWrap/>
            <w:vAlign w:val="center"/>
            <w:hideMark/>
          </w:tcPr>
          <w:p w14:paraId="0E08FFC5" w14:textId="77777777" w:rsidR="00E32DBE" w:rsidRPr="004660CD" w:rsidRDefault="00E32DBE" w:rsidP="003E2C77">
            <w:pPr>
              <w:pStyle w:val="NoSpacing"/>
              <w:jc w:val="center"/>
              <w:rPr>
                <w:sz w:val="18"/>
                <w:szCs w:val="18"/>
              </w:rPr>
            </w:pPr>
            <w:r w:rsidRPr="004660CD">
              <w:rPr>
                <w:sz w:val="18"/>
                <w:szCs w:val="18"/>
              </w:rPr>
              <w:t>F.Leptoceridae</w:t>
            </w:r>
          </w:p>
        </w:tc>
        <w:tc>
          <w:tcPr>
            <w:tcW w:w="785" w:type="pct"/>
            <w:noWrap/>
            <w:vAlign w:val="center"/>
            <w:hideMark/>
          </w:tcPr>
          <w:p w14:paraId="0A48E051" w14:textId="77777777" w:rsidR="00E32DBE" w:rsidRPr="004660CD" w:rsidRDefault="00E32DBE" w:rsidP="003E2C77">
            <w:pPr>
              <w:pStyle w:val="NoSpacing"/>
              <w:jc w:val="center"/>
              <w:rPr>
                <w:b/>
                <w:sz w:val="18"/>
                <w:szCs w:val="18"/>
              </w:rPr>
            </w:pPr>
            <w:r w:rsidRPr="004660CD">
              <w:rPr>
                <w:b/>
                <w:sz w:val="18"/>
                <w:szCs w:val="18"/>
              </w:rPr>
              <w:t>2.12</w:t>
            </w:r>
          </w:p>
        </w:tc>
        <w:tc>
          <w:tcPr>
            <w:tcW w:w="620" w:type="pct"/>
            <w:noWrap/>
            <w:vAlign w:val="center"/>
            <w:hideMark/>
          </w:tcPr>
          <w:p w14:paraId="28D23C4C" w14:textId="77777777" w:rsidR="00E32DBE" w:rsidRPr="004660CD" w:rsidRDefault="00E32DBE" w:rsidP="003E2C77">
            <w:pPr>
              <w:pStyle w:val="NoSpacing"/>
              <w:jc w:val="center"/>
              <w:rPr>
                <w:sz w:val="18"/>
                <w:szCs w:val="18"/>
              </w:rPr>
            </w:pPr>
            <w:r w:rsidRPr="004660CD">
              <w:rPr>
                <w:sz w:val="18"/>
                <w:szCs w:val="18"/>
              </w:rPr>
              <w:t>0.47</w:t>
            </w:r>
          </w:p>
        </w:tc>
        <w:tc>
          <w:tcPr>
            <w:tcW w:w="1156" w:type="pct"/>
            <w:noWrap/>
            <w:vAlign w:val="center"/>
            <w:hideMark/>
          </w:tcPr>
          <w:p w14:paraId="24600448" w14:textId="77777777" w:rsidR="00E32DBE" w:rsidRPr="004660CD" w:rsidRDefault="00E32DBE" w:rsidP="003E2C77">
            <w:pPr>
              <w:pStyle w:val="NoSpacing"/>
              <w:jc w:val="center"/>
              <w:rPr>
                <w:sz w:val="18"/>
                <w:szCs w:val="18"/>
              </w:rPr>
            </w:pPr>
            <w:r w:rsidRPr="004660CD">
              <w:rPr>
                <w:sz w:val="18"/>
                <w:szCs w:val="18"/>
              </w:rPr>
              <w:t>6.09</w:t>
            </w:r>
          </w:p>
        </w:tc>
        <w:tc>
          <w:tcPr>
            <w:tcW w:w="1070" w:type="pct"/>
            <w:noWrap/>
            <w:vAlign w:val="center"/>
            <w:hideMark/>
          </w:tcPr>
          <w:p w14:paraId="1290FB60" w14:textId="77777777" w:rsidR="00E32DBE" w:rsidRPr="004660CD" w:rsidRDefault="00E32DBE" w:rsidP="003E2C77">
            <w:pPr>
              <w:pStyle w:val="NoSpacing"/>
              <w:jc w:val="center"/>
              <w:rPr>
                <w:sz w:val="18"/>
                <w:szCs w:val="18"/>
              </w:rPr>
            </w:pPr>
            <w:r w:rsidRPr="004660CD">
              <w:rPr>
                <w:sz w:val="18"/>
                <w:szCs w:val="18"/>
              </w:rPr>
              <w:t>44.61</w:t>
            </w:r>
          </w:p>
        </w:tc>
      </w:tr>
      <w:tr w:rsidR="00E32DBE" w:rsidRPr="004660CD" w14:paraId="7B5ACDB2" w14:textId="77777777" w:rsidTr="003E2C77">
        <w:trPr>
          <w:trHeight w:val="300"/>
        </w:trPr>
        <w:tc>
          <w:tcPr>
            <w:tcW w:w="1370" w:type="pct"/>
            <w:noWrap/>
            <w:vAlign w:val="center"/>
            <w:hideMark/>
          </w:tcPr>
          <w:p w14:paraId="5DA6A4DB" w14:textId="77777777" w:rsidR="00E32DBE" w:rsidRPr="004660CD" w:rsidRDefault="00E32DBE" w:rsidP="003E2C77">
            <w:pPr>
              <w:pStyle w:val="NoSpacing"/>
              <w:jc w:val="center"/>
              <w:rPr>
                <w:sz w:val="18"/>
                <w:szCs w:val="18"/>
              </w:rPr>
            </w:pPr>
            <w:r w:rsidRPr="004660CD">
              <w:rPr>
                <w:sz w:val="18"/>
                <w:szCs w:val="18"/>
              </w:rPr>
              <w:t>F.Palaemonidae</w:t>
            </w:r>
          </w:p>
        </w:tc>
        <w:tc>
          <w:tcPr>
            <w:tcW w:w="785" w:type="pct"/>
            <w:noWrap/>
            <w:vAlign w:val="center"/>
            <w:hideMark/>
          </w:tcPr>
          <w:p w14:paraId="5D0F3E1F" w14:textId="77777777" w:rsidR="00E32DBE" w:rsidRPr="004660CD" w:rsidRDefault="00E32DBE" w:rsidP="003E2C77">
            <w:pPr>
              <w:pStyle w:val="NoSpacing"/>
              <w:jc w:val="center"/>
              <w:rPr>
                <w:b/>
                <w:sz w:val="18"/>
                <w:szCs w:val="18"/>
              </w:rPr>
            </w:pPr>
            <w:r w:rsidRPr="004660CD">
              <w:rPr>
                <w:b/>
                <w:sz w:val="18"/>
                <w:szCs w:val="18"/>
              </w:rPr>
              <w:t>1.55</w:t>
            </w:r>
          </w:p>
        </w:tc>
        <w:tc>
          <w:tcPr>
            <w:tcW w:w="620" w:type="pct"/>
            <w:noWrap/>
            <w:vAlign w:val="center"/>
            <w:hideMark/>
          </w:tcPr>
          <w:p w14:paraId="2CCF1FED" w14:textId="77777777" w:rsidR="00E32DBE" w:rsidRPr="004660CD" w:rsidRDefault="00E32DBE" w:rsidP="003E2C77">
            <w:pPr>
              <w:pStyle w:val="NoSpacing"/>
              <w:jc w:val="center"/>
              <w:rPr>
                <w:sz w:val="18"/>
                <w:szCs w:val="18"/>
              </w:rPr>
            </w:pPr>
            <w:r w:rsidRPr="004660CD">
              <w:rPr>
                <w:sz w:val="18"/>
                <w:szCs w:val="18"/>
              </w:rPr>
              <w:t>1.51</w:t>
            </w:r>
          </w:p>
        </w:tc>
        <w:tc>
          <w:tcPr>
            <w:tcW w:w="1156" w:type="pct"/>
            <w:noWrap/>
            <w:vAlign w:val="center"/>
            <w:hideMark/>
          </w:tcPr>
          <w:p w14:paraId="210899D2" w14:textId="77777777" w:rsidR="00E32DBE" w:rsidRPr="004660CD" w:rsidRDefault="00E32DBE" w:rsidP="003E2C77">
            <w:pPr>
              <w:pStyle w:val="NoSpacing"/>
              <w:jc w:val="center"/>
              <w:rPr>
                <w:sz w:val="18"/>
                <w:szCs w:val="18"/>
              </w:rPr>
            </w:pPr>
            <w:r w:rsidRPr="004660CD">
              <w:rPr>
                <w:sz w:val="18"/>
                <w:szCs w:val="18"/>
              </w:rPr>
              <w:t>5.16</w:t>
            </w:r>
          </w:p>
        </w:tc>
        <w:tc>
          <w:tcPr>
            <w:tcW w:w="1070" w:type="pct"/>
            <w:noWrap/>
            <w:vAlign w:val="center"/>
            <w:hideMark/>
          </w:tcPr>
          <w:p w14:paraId="6201D525" w14:textId="77777777" w:rsidR="00E32DBE" w:rsidRPr="004660CD" w:rsidRDefault="00E32DBE" w:rsidP="003E2C77">
            <w:pPr>
              <w:pStyle w:val="NoSpacing"/>
              <w:jc w:val="center"/>
              <w:rPr>
                <w:sz w:val="18"/>
                <w:szCs w:val="18"/>
              </w:rPr>
            </w:pPr>
            <w:r w:rsidRPr="004660CD">
              <w:rPr>
                <w:sz w:val="18"/>
                <w:szCs w:val="18"/>
              </w:rPr>
              <w:t>49.77</w:t>
            </w:r>
          </w:p>
        </w:tc>
      </w:tr>
      <w:tr w:rsidR="00E32DBE" w:rsidRPr="004660CD" w14:paraId="7BDA0BEF" w14:textId="77777777" w:rsidTr="003E2C77">
        <w:trPr>
          <w:trHeight w:val="300"/>
        </w:trPr>
        <w:tc>
          <w:tcPr>
            <w:tcW w:w="1370" w:type="pct"/>
            <w:noWrap/>
            <w:vAlign w:val="center"/>
            <w:hideMark/>
          </w:tcPr>
          <w:p w14:paraId="65921D06" w14:textId="77777777" w:rsidR="00E32DBE" w:rsidRPr="004660CD" w:rsidRDefault="00E32DBE" w:rsidP="003E2C77">
            <w:pPr>
              <w:pStyle w:val="NoSpacing"/>
              <w:jc w:val="center"/>
              <w:rPr>
                <w:sz w:val="18"/>
                <w:szCs w:val="18"/>
              </w:rPr>
            </w:pPr>
            <w:r w:rsidRPr="004660CD">
              <w:rPr>
                <w:sz w:val="18"/>
                <w:szCs w:val="18"/>
              </w:rPr>
              <w:t>F.Caenidae</w:t>
            </w:r>
          </w:p>
        </w:tc>
        <w:tc>
          <w:tcPr>
            <w:tcW w:w="785" w:type="pct"/>
            <w:noWrap/>
            <w:vAlign w:val="center"/>
            <w:hideMark/>
          </w:tcPr>
          <w:p w14:paraId="317056A8" w14:textId="77777777" w:rsidR="00E32DBE" w:rsidRPr="004660CD" w:rsidRDefault="00E32DBE" w:rsidP="003E2C77">
            <w:pPr>
              <w:pStyle w:val="NoSpacing"/>
              <w:jc w:val="center"/>
              <w:rPr>
                <w:b/>
                <w:sz w:val="18"/>
                <w:szCs w:val="18"/>
              </w:rPr>
            </w:pPr>
            <w:r w:rsidRPr="004660CD">
              <w:rPr>
                <w:b/>
                <w:sz w:val="18"/>
                <w:szCs w:val="18"/>
              </w:rPr>
              <w:t>2.15</w:t>
            </w:r>
          </w:p>
        </w:tc>
        <w:tc>
          <w:tcPr>
            <w:tcW w:w="620" w:type="pct"/>
            <w:noWrap/>
            <w:vAlign w:val="center"/>
            <w:hideMark/>
          </w:tcPr>
          <w:p w14:paraId="3DB93EF4" w14:textId="77777777" w:rsidR="00E32DBE" w:rsidRPr="004660CD" w:rsidRDefault="00E32DBE" w:rsidP="003E2C77">
            <w:pPr>
              <w:pStyle w:val="NoSpacing"/>
              <w:jc w:val="center"/>
              <w:rPr>
                <w:sz w:val="18"/>
                <w:szCs w:val="18"/>
              </w:rPr>
            </w:pPr>
            <w:r w:rsidRPr="004660CD">
              <w:rPr>
                <w:sz w:val="18"/>
                <w:szCs w:val="18"/>
              </w:rPr>
              <w:t>0.33</w:t>
            </w:r>
          </w:p>
        </w:tc>
        <w:tc>
          <w:tcPr>
            <w:tcW w:w="1156" w:type="pct"/>
            <w:noWrap/>
            <w:vAlign w:val="center"/>
            <w:hideMark/>
          </w:tcPr>
          <w:p w14:paraId="06B0DAE7" w14:textId="77777777" w:rsidR="00E32DBE" w:rsidRPr="004660CD" w:rsidRDefault="00E32DBE" w:rsidP="003E2C77">
            <w:pPr>
              <w:pStyle w:val="NoSpacing"/>
              <w:jc w:val="center"/>
              <w:rPr>
                <w:sz w:val="18"/>
                <w:szCs w:val="18"/>
              </w:rPr>
            </w:pPr>
            <w:r w:rsidRPr="004660CD">
              <w:rPr>
                <w:sz w:val="18"/>
                <w:szCs w:val="18"/>
              </w:rPr>
              <w:t>4.31</w:t>
            </w:r>
          </w:p>
        </w:tc>
        <w:tc>
          <w:tcPr>
            <w:tcW w:w="1070" w:type="pct"/>
            <w:noWrap/>
            <w:vAlign w:val="center"/>
            <w:hideMark/>
          </w:tcPr>
          <w:p w14:paraId="49CA959A" w14:textId="77777777" w:rsidR="00E32DBE" w:rsidRPr="004660CD" w:rsidRDefault="00E32DBE" w:rsidP="003E2C77">
            <w:pPr>
              <w:pStyle w:val="NoSpacing"/>
              <w:jc w:val="center"/>
              <w:rPr>
                <w:sz w:val="18"/>
                <w:szCs w:val="18"/>
              </w:rPr>
            </w:pPr>
            <w:r w:rsidRPr="004660CD">
              <w:rPr>
                <w:sz w:val="18"/>
                <w:szCs w:val="18"/>
              </w:rPr>
              <w:t>54.09</w:t>
            </w:r>
          </w:p>
        </w:tc>
      </w:tr>
    </w:tbl>
    <w:p w14:paraId="7BBA464F" w14:textId="2A6B3AFD" w:rsidR="0064083C" w:rsidRDefault="0064083C" w:rsidP="0064083C"/>
    <w:p w14:paraId="5A85A102" w14:textId="2E0CEA05" w:rsidR="00E32DBE" w:rsidRDefault="00E32DBE" w:rsidP="00E32DBE">
      <w:pPr>
        <w:pStyle w:val="Caption"/>
        <w:keepNext/>
      </w:pPr>
      <w:bookmarkStart w:id="124" w:name="_Ref490741250"/>
      <w:r>
        <w:t xml:space="preserve">Table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124"/>
      <w:r w:rsidR="00B23227">
        <w:t xml:space="preserve">: </w:t>
      </w:r>
      <w:r>
        <w:t xml:space="preserve"> Macroinvertebrate taxa contributing most of the community dissimilarities in the Warrego between three sampling occasions based on abundance dataset. Bold numbers are the higher average abundance group.</w:t>
      </w:r>
    </w:p>
    <w:tbl>
      <w:tblPr>
        <w:tblStyle w:val="StandardELAFormat"/>
        <w:tblW w:w="5000" w:type="pct"/>
        <w:tblLook w:val="04A0" w:firstRow="1" w:lastRow="0" w:firstColumn="1" w:lastColumn="0" w:noHBand="0" w:noVBand="1"/>
      </w:tblPr>
      <w:tblGrid>
        <w:gridCol w:w="2039"/>
        <w:gridCol w:w="1049"/>
        <w:gridCol w:w="1062"/>
        <w:gridCol w:w="1076"/>
        <w:gridCol w:w="1314"/>
        <w:gridCol w:w="1330"/>
        <w:gridCol w:w="1330"/>
      </w:tblGrid>
      <w:tr w:rsidR="00E32DBE" w:rsidRPr="004660CD" w14:paraId="4FABC4BD" w14:textId="77777777" w:rsidTr="003E2C77">
        <w:trPr>
          <w:cnfStyle w:val="100000000000" w:firstRow="1" w:lastRow="0" w:firstColumn="0" w:lastColumn="0" w:oddVBand="0" w:evenVBand="0" w:oddHBand="0" w:evenHBand="0" w:firstRowFirstColumn="0" w:firstRowLastColumn="0" w:lastRowFirstColumn="0" w:lastRowLastColumn="0"/>
          <w:trHeight w:val="300"/>
        </w:trPr>
        <w:tc>
          <w:tcPr>
            <w:tcW w:w="1108" w:type="pct"/>
            <w:vMerge w:val="restart"/>
            <w:noWrap/>
            <w:hideMark/>
          </w:tcPr>
          <w:p w14:paraId="65A803F1" w14:textId="77777777" w:rsidR="00E32DBE" w:rsidRPr="004660CD" w:rsidRDefault="00E32DBE" w:rsidP="003E2C77">
            <w:pPr>
              <w:pStyle w:val="NoSpacing"/>
              <w:jc w:val="center"/>
              <w:rPr>
                <w:sz w:val="18"/>
                <w:szCs w:val="18"/>
              </w:rPr>
            </w:pPr>
            <w:r w:rsidRPr="004660CD">
              <w:rPr>
                <w:sz w:val="18"/>
                <w:szCs w:val="18"/>
              </w:rPr>
              <w:t>Taxa</w:t>
            </w:r>
          </w:p>
        </w:tc>
        <w:tc>
          <w:tcPr>
            <w:tcW w:w="1732" w:type="pct"/>
            <w:gridSpan w:val="3"/>
            <w:noWrap/>
            <w:hideMark/>
          </w:tcPr>
          <w:p w14:paraId="79AC24DD" w14:textId="77777777" w:rsidR="00E32DBE" w:rsidRPr="004660CD" w:rsidRDefault="00E32DBE" w:rsidP="003E2C77">
            <w:pPr>
              <w:pStyle w:val="NoSpacing"/>
              <w:jc w:val="center"/>
              <w:rPr>
                <w:sz w:val="18"/>
                <w:szCs w:val="18"/>
              </w:rPr>
            </w:pPr>
            <w:r w:rsidRPr="004660CD">
              <w:rPr>
                <w:sz w:val="18"/>
                <w:szCs w:val="18"/>
              </w:rPr>
              <w:t>Average Abundance</w:t>
            </w:r>
          </w:p>
        </w:tc>
        <w:tc>
          <w:tcPr>
            <w:tcW w:w="2160" w:type="pct"/>
            <w:gridSpan w:val="3"/>
            <w:noWrap/>
            <w:hideMark/>
          </w:tcPr>
          <w:p w14:paraId="5C0F3D33" w14:textId="77777777" w:rsidR="00E32DBE" w:rsidRPr="004660CD" w:rsidRDefault="00E32DBE" w:rsidP="003E2C77">
            <w:pPr>
              <w:pStyle w:val="NoSpacing"/>
              <w:jc w:val="center"/>
              <w:rPr>
                <w:sz w:val="18"/>
                <w:szCs w:val="18"/>
              </w:rPr>
            </w:pPr>
            <w:r w:rsidRPr="004660CD">
              <w:rPr>
                <w:sz w:val="18"/>
                <w:szCs w:val="18"/>
              </w:rPr>
              <w:t>Contribution %</w:t>
            </w:r>
          </w:p>
        </w:tc>
      </w:tr>
      <w:tr w:rsidR="00E32DBE" w:rsidRPr="004660CD" w14:paraId="0CE2A24F" w14:textId="77777777" w:rsidTr="003E2C77">
        <w:trPr>
          <w:trHeight w:val="300"/>
        </w:trPr>
        <w:tc>
          <w:tcPr>
            <w:tcW w:w="1108" w:type="pct"/>
            <w:vMerge/>
            <w:vAlign w:val="center"/>
            <w:hideMark/>
          </w:tcPr>
          <w:p w14:paraId="0BA76021" w14:textId="77777777" w:rsidR="00E32DBE" w:rsidRPr="004660CD" w:rsidRDefault="00E32DBE" w:rsidP="003E2C77">
            <w:pPr>
              <w:pStyle w:val="NoSpacing"/>
              <w:jc w:val="center"/>
              <w:rPr>
                <w:sz w:val="18"/>
                <w:szCs w:val="18"/>
              </w:rPr>
            </w:pPr>
          </w:p>
        </w:tc>
        <w:tc>
          <w:tcPr>
            <w:tcW w:w="570" w:type="pct"/>
            <w:shd w:val="clear" w:color="auto" w:fill="D9D9D9" w:themeFill="background1" w:themeFillShade="D9"/>
            <w:noWrap/>
            <w:vAlign w:val="center"/>
            <w:hideMark/>
          </w:tcPr>
          <w:p w14:paraId="2F1F80D2" w14:textId="77777777" w:rsidR="00E32DBE" w:rsidRPr="004660CD" w:rsidRDefault="00E32DBE" w:rsidP="003E2C77">
            <w:pPr>
              <w:pStyle w:val="NoSpacing"/>
              <w:jc w:val="center"/>
              <w:rPr>
                <w:sz w:val="18"/>
                <w:szCs w:val="18"/>
              </w:rPr>
            </w:pPr>
            <w:r w:rsidRPr="004660CD">
              <w:rPr>
                <w:sz w:val="18"/>
                <w:szCs w:val="18"/>
              </w:rPr>
              <w:t>Aug-16</w:t>
            </w:r>
          </w:p>
        </w:tc>
        <w:tc>
          <w:tcPr>
            <w:tcW w:w="577" w:type="pct"/>
            <w:shd w:val="clear" w:color="auto" w:fill="D9D9D9" w:themeFill="background1" w:themeFillShade="D9"/>
            <w:noWrap/>
            <w:vAlign w:val="center"/>
            <w:hideMark/>
          </w:tcPr>
          <w:p w14:paraId="669DBFEB" w14:textId="77777777" w:rsidR="00E32DBE" w:rsidRPr="004660CD" w:rsidRDefault="00E32DBE" w:rsidP="003E2C77">
            <w:pPr>
              <w:pStyle w:val="NoSpacing"/>
              <w:jc w:val="center"/>
              <w:rPr>
                <w:sz w:val="18"/>
                <w:szCs w:val="18"/>
              </w:rPr>
            </w:pPr>
            <w:r w:rsidRPr="004660CD">
              <w:rPr>
                <w:sz w:val="18"/>
                <w:szCs w:val="18"/>
              </w:rPr>
              <w:t>Nov-16</w:t>
            </w:r>
          </w:p>
        </w:tc>
        <w:tc>
          <w:tcPr>
            <w:tcW w:w="584" w:type="pct"/>
            <w:shd w:val="clear" w:color="auto" w:fill="D9D9D9" w:themeFill="background1" w:themeFillShade="D9"/>
            <w:noWrap/>
            <w:vAlign w:val="center"/>
            <w:hideMark/>
          </w:tcPr>
          <w:p w14:paraId="4CD88D16" w14:textId="77777777" w:rsidR="00E32DBE" w:rsidRPr="004660CD" w:rsidRDefault="00E32DBE" w:rsidP="003E2C77">
            <w:pPr>
              <w:pStyle w:val="NoSpacing"/>
              <w:jc w:val="center"/>
              <w:rPr>
                <w:sz w:val="18"/>
                <w:szCs w:val="18"/>
              </w:rPr>
            </w:pPr>
            <w:r w:rsidRPr="004660CD">
              <w:rPr>
                <w:sz w:val="18"/>
                <w:szCs w:val="18"/>
              </w:rPr>
              <w:t>Mar-17</w:t>
            </w:r>
          </w:p>
        </w:tc>
        <w:tc>
          <w:tcPr>
            <w:tcW w:w="714" w:type="pct"/>
            <w:shd w:val="clear" w:color="auto" w:fill="D9D9D9" w:themeFill="background1" w:themeFillShade="D9"/>
            <w:noWrap/>
            <w:vAlign w:val="center"/>
            <w:hideMark/>
          </w:tcPr>
          <w:p w14:paraId="2AA9625B" w14:textId="59D08F40" w:rsidR="00E32DBE" w:rsidRPr="004660CD" w:rsidRDefault="00E32DBE" w:rsidP="003E2C77">
            <w:pPr>
              <w:pStyle w:val="NoSpacing"/>
              <w:jc w:val="center"/>
              <w:rPr>
                <w:sz w:val="18"/>
                <w:szCs w:val="18"/>
              </w:rPr>
            </w:pPr>
            <w:r w:rsidRPr="004660CD">
              <w:rPr>
                <w:sz w:val="18"/>
                <w:szCs w:val="18"/>
              </w:rPr>
              <w:t>Aug-16 vs</w:t>
            </w:r>
          </w:p>
          <w:p w14:paraId="3F2EFCF9" w14:textId="77777777" w:rsidR="00E32DBE" w:rsidRPr="004660CD" w:rsidRDefault="00E32DBE" w:rsidP="003E2C77">
            <w:pPr>
              <w:pStyle w:val="NoSpacing"/>
              <w:jc w:val="center"/>
              <w:rPr>
                <w:sz w:val="18"/>
                <w:szCs w:val="18"/>
              </w:rPr>
            </w:pPr>
            <w:r w:rsidRPr="004660CD">
              <w:rPr>
                <w:sz w:val="18"/>
                <w:szCs w:val="18"/>
              </w:rPr>
              <w:t>Nov-16</w:t>
            </w:r>
          </w:p>
        </w:tc>
        <w:tc>
          <w:tcPr>
            <w:tcW w:w="723" w:type="pct"/>
            <w:shd w:val="clear" w:color="auto" w:fill="D9D9D9" w:themeFill="background1" w:themeFillShade="D9"/>
            <w:noWrap/>
            <w:vAlign w:val="center"/>
            <w:hideMark/>
          </w:tcPr>
          <w:p w14:paraId="08ABB3FA" w14:textId="31146703" w:rsidR="00E32DBE" w:rsidRPr="004660CD" w:rsidRDefault="00E32DBE" w:rsidP="003E2C77">
            <w:pPr>
              <w:pStyle w:val="NoSpacing"/>
              <w:jc w:val="center"/>
              <w:rPr>
                <w:sz w:val="18"/>
                <w:szCs w:val="18"/>
              </w:rPr>
            </w:pPr>
            <w:r w:rsidRPr="004660CD">
              <w:rPr>
                <w:sz w:val="18"/>
                <w:szCs w:val="18"/>
              </w:rPr>
              <w:t>Aug-16 vs</w:t>
            </w:r>
          </w:p>
          <w:p w14:paraId="3E24374A" w14:textId="77777777" w:rsidR="00E32DBE" w:rsidRPr="004660CD" w:rsidRDefault="00E32DBE" w:rsidP="003E2C77">
            <w:pPr>
              <w:pStyle w:val="NoSpacing"/>
              <w:jc w:val="center"/>
              <w:rPr>
                <w:sz w:val="18"/>
                <w:szCs w:val="18"/>
              </w:rPr>
            </w:pPr>
            <w:r w:rsidRPr="004660CD">
              <w:rPr>
                <w:sz w:val="18"/>
                <w:szCs w:val="18"/>
              </w:rPr>
              <w:t>Mar-17</w:t>
            </w:r>
          </w:p>
        </w:tc>
        <w:tc>
          <w:tcPr>
            <w:tcW w:w="723" w:type="pct"/>
            <w:shd w:val="clear" w:color="auto" w:fill="D9D9D9" w:themeFill="background1" w:themeFillShade="D9"/>
            <w:noWrap/>
            <w:vAlign w:val="center"/>
            <w:hideMark/>
          </w:tcPr>
          <w:p w14:paraId="0E69F7F0" w14:textId="76C0B2FB" w:rsidR="00E32DBE" w:rsidRPr="004660CD" w:rsidRDefault="00E32DBE" w:rsidP="003E2C77">
            <w:pPr>
              <w:pStyle w:val="NoSpacing"/>
              <w:jc w:val="center"/>
              <w:rPr>
                <w:sz w:val="18"/>
                <w:szCs w:val="18"/>
              </w:rPr>
            </w:pPr>
            <w:r w:rsidRPr="004660CD">
              <w:rPr>
                <w:sz w:val="18"/>
                <w:szCs w:val="18"/>
              </w:rPr>
              <w:t>Nov-16 vs</w:t>
            </w:r>
          </w:p>
          <w:p w14:paraId="125974CD" w14:textId="77777777" w:rsidR="00E32DBE" w:rsidRPr="004660CD" w:rsidRDefault="00E32DBE" w:rsidP="003E2C77">
            <w:pPr>
              <w:pStyle w:val="NoSpacing"/>
              <w:jc w:val="center"/>
              <w:rPr>
                <w:sz w:val="18"/>
                <w:szCs w:val="18"/>
              </w:rPr>
            </w:pPr>
            <w:r w:rsidRPr="004660CD">
              <w:rPr>
                <w:sz w:val="18"/>
                <w:szCs w:val="18"/>
              </w:rPr>
              <w:t>Mar-17</w:t>
            </w:r>
          </w:p>
        </w:tc>
      </w:tr>
      <w:tr w:rsidR="00E32DBE" w:rsidRPr="004660CD" w14:paraId="0C2BC688" w14:textId="77777777" w:rsidTr="003E2C77">
        <w:trPr>
          <w:trHeight w:val="300"/>
        </w:trPr>
        <w:tc>
          <w:tcPr>
            <w:tcW w:w="1108" w:type="pct"/>
            <w:noWrap/>
            <w:vAlign w:val="center"/>
            <w:hideMark/>
          </w:tcPr>
          <w:p w14:paraId="6D796F43" w14:textId="77777777" w:rsidR="00E32DBE" w:rsidRPr="004660CD" w:rsidRDefault="00E32DBE" w:rsidP="003E2C77">
            <w:pPr>
              <w:pStyle w:val="NoSpacing"/>
              <w:jc w:val="center"/>
              <w:rPr>
                <w:sz w:val="18"/>
                <w:szCs w:val="18"/>
              </w:rPr>
            </w:pPr>
            <w:r w:rsidRPr="004660CD">
              <w:rPr>
                <w:sz w:val="18"/>
                <w:szCs w:val="18"/>
              </w:rPr>
              <w:t>O.Cladocera</w:t>
            </w:r>
          </w:p>
        </w:tc>
        <w:tc>
          <w:tcPr>
            <w:tcW w:w="570" w:type="pct"/>
            <w:noWrap/>
            <w:vAlign w:val="center"/>
            <w:hideMark/>
          </w:tcPr>
          <w:p w14:paraId="66AE50E1" w14:textId="77777777" w:rsidR="00E32DBE" w:rsidRPr="004660CD" w:rsidRDefault="00E32DBE" w:rsidP="003E2C77">
            <w:pPr>
              <w:pStyle w:val="NoSpacing"/>
              <w:jc w:val="center"/>
              <w:rPr>
                <w:sz w:val="18"/>
                <w:szCs w:val="18"/>
              </w:rPr>
            </w:pPr>
            <w:r w:rsidRPr="004660CD">
              <w:rPr>
                <w:sz w:val="18"/>
                <w:szCs w:val="18"/>
              </w:rPr>
              <w:t>4.94</w:t>
            </w:r>
          </w:p>
        </w:tc>
        <w:tc>
          <w:tcPr>
            <w:tcW w:w="577" w:type="pct"/>
            <w:noWrap/>
            <w:vAlign w:val="center"/>
            <w:hideMark/>
          </w:tcPr>
          <w:p w14:paraId="4861A52C" w14:textId="77777777" w:rsidR="00E32DBE" w:rsidRPr="004660CD" w:rsidRDefault="00E32DBE" w:rsidP="003E2C77">
            <w:pPr>
              <w:pStyle w:val="NoSpacing"/>
              <w:jc w:val="center"/>
              <w:rPr>
                <w:sz w:val="18"/>
                <w:szCs w:val="18"/>
              </w:rPr>
            </w:pPr>
            <w:r w:rsidRPr="004660CD">
              <w:rPr>
                <w:sz w:val="18"/>
                <w:szCs w:val="18"/>
              </w:rPr>
              <w:t>0.24</w:t>
            </w:r>
          </w:p>
        </w:tc>
        <w:tc>
          <w:tcPr>
            <w:tcW w:w="584" w:type="pct"/>
            <w:noWrap/>
            <w:vAlign w:val="center"/>
            <w:hideMark/>
          </w:tcPr>
          <w:p w14:paraId="650A763A" w14:textId="77777777" w:rsidR="00E32DBE" w:rsidRPr="004660CD" w:rsidRDefault="00E32DBE" w:rsidP="003E2C77">
            <w:pPr>
              <w:pStyle w:val="NoSpacing"/>
              <w:jc w:val="center"/>
              <w:rPr>
                <w:b/>
                <w:sz w:val="18"/>
                <w:szCs w:val="18"/>
              </w:rPr>
            </w:pPr>
            <w:r w:rsidRPr="004660CD">
              <w:rPr>
                <w:b/>
                <w:sz w:val="18"/>
                <w:szCs w:val="18"/>
              </w:rPr>
              <w:t>21.27</w:t>
            </w:r>
          </w:p>
        </w:tc>
        <w:tc>
          <w:tcPr>
            <w:tcW w:w="714" w:type="pct"/>
            <w:noWrap/>
            <w:vAlign w:val="center"/>
            <w:hideMark/>
          </w:tcPr>
          <w:p w14:paraId="5D6688D4" w14:textId="77777777" w:rsidR="00E32DBE" w:rsidRPr="004660CD" w:rsidRDefault="00E32DBE" w:rsidP="003E2C77">
            <w:pPr>
              <w:pStyle w:val="NoSpacing"/>
              <w:jc w:val="center"/>
              <w:rPr>
                <w:sz w:val="18"/>
                <w:szCs w:val="18"/>
              </w:rPr>
            </w:pPr>
            <w:r w:rsidRPr="004660CD">
              <w:rPr>
                <w:sz w:val="18"/>
                <w:szCs w:val="18"/>
              </w:rPr>
              <w:t>7.23</w:t>
            </w:r>
          </w:p>
        </w:tc>
        <w:tc>
          <w:tcPr>
            <w:tcW w:w="723" w:type="pct"/>
            <w:noWrap/>
            <w:vAlign w:val="center"/>
            <w:hideMark/>
          </w:tcPr>
          <w:p w14:paraId="419C0D39" w14:textId="77777777" w:rsidR="00E32DBE" w:rsidRPr="004660CD" w:rsidRDefault="00E32DBE" w:rsidP="003E2C77">
            <w:pPr>
              <w:pStyle w:val="NoSpacing"/>
              <w:jc w:val="center"/>
              <w:rPr>
                <w:sz w:val="18"/>
                <w:szCs w:val="18"/>
              </w:rPr>
            </w:pPr>
            <w:r w:rsidRPr="004660CD">
              <w:rPr>
                <w:sz w:val="18"/>
                <w:szCs w:val="18"/>
              </w:rPr>
              <w:t>25.94</w:t>
            </w:r>
          </w:p>
        </w:tc>
        <w:tc>
          <w:tcPr>
            <w:tcW w:w="723" w:type="pct"/>
            <w:noWrap/>
            <w:vAlign w:val="center"/>
            <w:hideMark/>
          </w:tcPr>
          <w:p w14:paraId="1AB4263E" w14:textId="77777777" w:rsidR="00E32DBE" w:rsidRPr="004660CD" w:rsidRDefault="00E32DBE" w:rsidP="003E2C77">
            <w:pPr>
              <w:pStyle w:val="NoSpacing"/>
              <w:jc w:val="center"/>
              <w:rPr>
                <w:sz w:val="18"/>
                <w:szCs w:val="18"/>
              </w:rPr>
            </w:pPr>
            <w:r w:rsidRPr="004660CD">
              <w:rPr>
                <w:sz w:val="18"/>
                <w:szCs w:val="18"/>
              </w:rPr>
              <w:t>28.74</w:t>
            </w:r>
          </w:p>
        </w:tc>
      </w:tr>
      <w:tr w:rsidR="00E32DBE" w:rsidRPr="004660CD" w14:paraId="0D25B0C2" w14:textId="77777777" w:rsidTr="003E2C77">
        <w:trPr>
          <w:trHeight w:val="300"/>
        </w:trPr>
        <w:tc>
          <w:tcPr>
            <w:tcW w:w="1108" w:type="pct"/>
            <w:noWrap/>
            <w:vAlign w:val="center"/>
            <w:hideMark/>
          </w:tcPr>
          <w:p w14:paraId="066C171E" w14:textId="77777777" w:rsidR="00E32DBE" w:rsidRPr="004660CD" w:rsidRDefault="00E32DBE" w:rsidP="003E2C77">
            <w:pPr>
              <w:pStyle w:val="NoSpacing"/>
              <w:jc w:val="center"/>
              <w:rPr>
                <w:sz w:val="18"/>
                <w:szCs w:val="18"/>
              </w:rPr>
            </w:pPr>
            <w:r w:rsidRPr="004660CD">
              <w:rPr>
                <w:sz w:val="18"/>
                <w:szCs w:val="18"/>
              </w:rPr>
              <w:t>sC.Copepoda</w:t>
            </w:r>
          </w:p>
        </w:tc>
        <w:tc>
          <w:tcPr>
            <w:tcW w:w="570" w:type="pct"/>
            <w:noWrap/>
            <w:vAlign w:val="center"/>
            <w:hideMark/>
          </w:tcPr>
          <w:p w14:paraId="7BBF86DA" w14:textId="77777777" w:rsidR="00E32DBE" w:rsidRPr="004660CD" w:rsidRDefault="00E32DBE" w:rsidP="003E2C77">
            <w:pPr>
              <w:pStyle w:val="NoSpacing"/>
              <w:jc w:val="center"/>
              <w:rPr>
                <w:b/>
                <w:sz w:val="18"/>
                <w:szCs w:val="18"/>
              </w:rPr>
            </w:pPr>
            <w:r w:rsidRPr="004660CD">
              <w:rPr>
                <w:b/>
                <w:sz w:val="18"/>
                <w:szCs w:val="18"/>
              </w:rPr>
              <w:t>8.66</w:t>
            </w:r>
          </w:p>
        </w:tc>
        <w:tc>
          <w:tcPr>
            <w:tcW w:w="577" w:type="pct"/>
            <w:noWrap/>
            <w:vAlign w:val="center"/>
            <w:hideMark/>
          </w:tcPr>
          <w:p w14:paraId="7DA558CB" w14:textId="77777777" w:rsidR="00E32DBE" w:rsidRPr="004660CD" w:rsidRDefault="00E32DBE" w:rsidP="003E2C77">
            <w:pPr>
              <w:pStyle w:val="NoSpacing"/>
              <w:jc w:val="center"/>
              <w:rPr>
                <w:sz w:val="18"/>
                <w:szCs w:val="18"/>
              </w:rPr>
            </w:pPr>
            <w:r w:rsidRPr="004660CD">
              <w:rPr>
                <w:sz w:val="18"/>
                <w:szCs w:val="18"/>
              </w:rPr>
              <w:t>0.64</w:t>
            </w:r>
          </w:p>
        </w:tc>
        <w:tc>
          <w:tcPr>
            <w:tcW w:w="584" w:type="pct"/>
            <w:noWrap/>
            <w:vAlign w:val="center"/>
            <w:hideMark/>
          </w:tcPr>
          <w:p w14:paraId="4B4C70D6" w14:textId="77777777" w:rsidR="00E32DBE" w:rsidRPr="004660CD" w:rsidRDefault="00E32DBE" w:rsidP="003E2C77">
            <w:pPr>
              <w:pStyle w:val="NoSpacing"/>
              <w:jc w:val="center"/>
              <w:rPr>
                <w:sz w:val="18"/>
                <w:szCs w:val="18"/>
              </w:rPr>
            </w:pPr>
            <w:r w:rsidRPr="004660CD">
              <w:rPr>
                <w:sz w:val="18"/>
                <w:szCs w:val="18"/>
              </w:rPr>
              <w:t>4.94</w:t>
            </w:r>
          </w:p>
        </w:tc>
        <w:tc>
          <w:tcPr>
            <w:tcW w:w="714" w:type="pct"/>
            <w:noWrap/>
            <w:vAlign w:val="center"/>
            <w:hideMark/>
          </w:tcPr>
          <w:p w14:paraId="4E919CC8" w14:textId="77777777" w:rsidR="00E32DBE" w:rsidRPr="004660CD" w:rsidRDefault="00E32DBE" w:rsidP="003E2C77">
            <w:pPr>
              <w:pStyle w:val="NoSpacing"/>
              <w:jc w:val="center"/>
              <w:rPr>
                <w:sz w:val="18"/>
                <w:szCs w:val="18"/>
              </w:rPr>
            </w:pPr>
            <w:r w:rsidRPr="004660CD">
              <w:rPr>
                <w:sz w:val="18"/>
                <w:szCs w:val="18"/>
              </w:rPr>
              <w:t>12.06</w:t>
            </w:r>
          </w:p>
        </w:tc>
        <w:tc>
          <w:tcPr>
            <w:tcW w:w="723" w:type="pct"/>
            <w:noWrap/>
            <w:vAlign w:val="center"/>
            <w:hideMark/>
          </w:tcPr>
          <w:p w14:paraId="433872BB" w14:textId="77777777" w:rsidR="00E32DBE" w:rsidRPr="004660CD" w:rsidRDefault="00E32DBE" w:rsidP="003E2C77">
            <w:pPr>
              <w:pStyle w:val="NoSpacing"/>
              <w:jc w:val="center"/>
              <w:rPr>
                <w:sz w:val="18"/>
                <w:szCs w:val="18"/>
              </w:rPr>
            </w:pPr>
            <w:r w:rsidRPr="004660CD">
              <w:rPr>
                <w:sz w:val="18"/>
                <w:szCs w:val="18"/>
              </w:rPr>
              <w:t>9.22</w:t>
            </w:r>
          </w:p>
        </w:tc>
        <w:tc>
          <w:tcPr>
            <w:tcW w:w="723" w:type="pct"/>
            <w:noWrap/>
            <w:vAlign w:val="center"/>
            <w:hideMark/>
          </w:tcPr>
          <w:p w14:paraId="6796541C" w14:textId="77777777" w:rsidR="00E32DBE" w:rsidRPr="004660CD" w:rsidRDefault="00E32DBE" w:rsidP="003E2C77">
            <w:pPr>
              <w:pStyle w:val="NoSpacing"/>
              <w:jc w:val="center"/>
              <w:rPr>
                <w:sz w:val="18"/>
                <w:szCs w:val="18"/>
              </w:rPr>
            </w:pPr>
            <w:r w:rsidRPr="004660CD">
              <w:rPr>
                <w:sz w:val="18"/>
                <w:szCs w:val="18"/>
              </w:rPr>
              <w:t>6.67</w:t>
            </w:r>
          </w:p>
        </w:tc>
      </w:tr>
      <w:tr w:rsidR="00E32DBE" w:rsidRPr="004660CD" w14:paraId="7998A9C6" w14:textId="77777777" w:rsidTr="003E2C77">
        <w:trPr>
          <w:trHeight w:val="300"/>
        </w:trPr>
        <w:tc>
          <w:tcPr>
            <w:tcW w:w="1108" w:type="pct"/>
            <w:noWrap/>
            <w:vAlign w:val="center"/>
            <w:hideMark/>
          </w:tcPr>
          <w:p w14:paraId="79FABC3E" w14:textId="77777777" w:rsidR="00E32DBE" w:rsidRPr="004660CD" w:rsidRDefault="00E32DBE" w:rsidP="003E2C77">
            <w:pPr>
              <w:pStyle w:val="NoSpacing"/>
              <w:jc w:val="center"/>
              <w:rPr>
                <w:sz w:val="18"/>
                <w:szCs w:val="18"/>
              </w:rPr>
            </w:pPr>
            <w:r w:rsidRPr="004660CD">
              <w:rPr>
                <w:sz w:val="18"/>
                <w:szCs w:val="18"/>
              </w:rPr>
              <w:t>sF.Chironominae</w:t>
            </w:r>
          </w:p>
        </w:tc>
        <w:tc>
          <w:tcPr>
            <w:tcW w:w="570" w:type="pct"/>
            <w:noWrap/>
            <w:vAlign w:val="center"/>
            <w:hideMark/>
          </w:tcPr>
          <w:p w14:paraId="23149874" w14:textId="77777777" w:rsidR="00E32DBE" w:rsidRPr="004660CD" w:rsidRDefault="00E32DBE" w:rsidP="003E2C77">
            <w:pPr>
              <w:pStyle w:val="NoSpacing"/>
              <w:jc w:val="center"/>
              <w:rPr>
                <w:sz w:val="18"/>
                <w:szCs w:val="18"/>
              </w:rPr>
            </w:pPr>
            <w:r w:rsidRPr="004660CD">
              <w:rPr>
                <w:sz w:val="18"/>
                <w:szCs w:val="18"/>
              </w:rPr>
              <w:t>1.8</w:t>
            </w:r>
          </w:p>
        </w:tc>
        <w:tc>
          <w:tcPr>
            <w:tcW w:w="577" w:type="pct"/>
            <w:noWrap/>
            <w:vAlign w:val="center"/>
            <w:hideMark/>
          </w:tcPr>
          <w:p w14:paraId="68294C6A" w14:textId="77777777" w:rsidR="00E32DBE" w:rsidRPr="004660CD" w:rsidRDefault="00E32DBE" w:rsidP="003E2C77">
            <w:pPr>
              <w:pStyle w:val="NoSpacing"/>
              <w:jc w:val="center"/>
              <w:rPr>
                <w:sz w:val="18"/>
                <w:szCs w:val="18"/>
              </w:rPr>
            </w:pPr>
            <w:r w:rsidRPr="004660CD">
              <w:rPr>
                <w:sz w:val="18"/>
                <w:szCs w:val="18"/>
              </w:rPr>
              <w:t>3.64</w:t>
            </w:r>
          </w:p>
        </w:tc>
        <w:tc>
          <w:tcPr>
            <w:tcW w:w="584" w:type="pct"/>
            <w:noWrap/>
            <w:vAlign w:val="center"/>
            <w:hideMark/>
          </w:tcPr>
          <w:p w14:paraId="13657A24" w14:textId="77777777" w:rsidR="00E32DBE" w:rsidRPr="004660CD" w:rsidRDefault="00E32DBE" w:rsidP="003E2C77">
            <w:pPr>
              <w:pStyle w:val="NoSpacing"/>
              <w:jc w:val="center"/>
              <w:rPr>
                <w:b/>
                <w:sz w:val="18"/>
                <w:szCs w:val="18"/>
              </w:rPr>
            </w:pPr>
            <w:r w:rsidRPr="004660CD">
              <w:rPr>
                <w:b/>
                <w:sz w:val="18"/>
                <w:szCs w:val="18"/>
              </w:rPr>
              <w:t>6.77</w:t>
            </w:r>
          </w:p>
        </w:tc>
        <w:tc>
          <w:tcPr>
            <w:tcW w:w="714" w:type="pct"/>
            <w:noWrap/>
            <w:vAlign w:val="center"/>
            <w:hideMark/>
          </w:tcPr>
          <w:p w14:paraId="370B85AE" w14:textId="77777777" w:rsidR="00E32DBE" w:rsidRPr="004660CD" w:rsidRDefault="00E32DBE" w:rsidP="003E2C77">
            <w:pPr>
              <w:pStyle w:val="NoSpacing"/>
              <w:jc w:val="center"/>
              <w:rPr>
                <w:sz w:val="18"/>
                <w:szCs w:val="18"/>
              </w:rPr>
            </w:pPr>
            <w:r w:rsidRPr="004660CD">
              <w:rPr>
                <w:sz w:val="18"/>
                <w:szCs w:val="18"/>
              </w:rPr>
              <w:t>4.78</w:t>
            </w:r>
          </w:p>
        </w:tc>
        <w:tc>
          <w:tcPr>
            <w:tcW w:w="723" w:type="pct"/>
            <w:noWrap/>
            <w:vAlign w:val="center"/>
            <w:hideMark/>
          </w:tcPr>
          <w:p w14:paraId="50142C71" w14:textId="77777777" w:rsidR="00E32DBE" w:rsidRPr="004660CD" w:rsidRDefault="00E32DBE" w:rsidP="003E2C77">
            <w:pPr>
              <w:pStyle w:val="NoSpacing"/>
              <w:jc w:val="center"/>
              <w:rPr>
                <w:sz w:val="18"/>
                <w:szCs w:val="18"/>
              </w:rPr>
            </w:pPr>
            <w:r w:rsidRPr="004660CD">
              <w:rPr>
                <w:sz w:val="18"/>
                <w:szCs w:val="18"/>
              </w:rPr>
              <w:t>8.04</w:t>
            </w:r>
          </w:p>
        </w:tc>
        <w:tc>
          <w:tcPr>
            <w:tcW w:w="723" w:type="pct"/>
            <w:noWrap/>
            <w:vAlign w:val="center"/>
            <w:hideMark/>
          </w:tcPr>
          <w:p w14:paraId="30F9C8CA" w14:textId="77777777" w:rsidR="00E32DBE" w:rsidRPr="004660CD" w:rsidRDefault="00E32DBE" w:rsidP="003E2C77">
            <w:pPr>
              <w:pStyle w:val="NoSpacing"/>
              <w:jc w:val="center"/>
              <w:rPr>
                <w:sz w:val="18"/>
                <w:szCs w:val="18"/>
              </w:rPr>
            </w:pPr>
            <w:r w:rsidRPr="004660CD">
              <w:rPr>
                <w:sz w:val="18"/>
                <w:szCs w:val="18"/>
              </w:rPr>
              <w:t>6.7</w:t>
            </w:r>
          </w:p>
        </w:tc>
      </w:tr>
      <w:tr w:rsidR="00E32DBE" w:rsidRPr="004660CD" w14:paraId="442DCDAD" w14:textId="77777777" w:rsidTr="003E2C77">
        <w:trPr>
          <w:trHeight w:val="300"/>
        </w:trPr>
        <w:tc>
          <w:tcPr>
            <w:tcW w:w="1108" w:type="pct"/>
            <w:noWrap/>
            <w:vAlign w:val="center"/>
            <w:hideMark/>
          </w:tcPr>
          <w:p w14:paraId="70B5FA34" w14:textId="77777777" w:rsidR="00E32DBE" w:rsidRPr="004660CD" w:rsidRDefault="00E32DBE" w:rsidP="003E2C77">
            <w:pPr>
              <w:pStyle w:val="NoSpacing"/>
              <w:jc w:val="center"/>
              <w:rPr>
                <w:sz w:val="18"/>
                <w:szCs w:val="18"/>
              </w:rPr>
            </w:pPr>
            <w:r w:rsidRPr="004660CD">
              <w:rPr>
                <w:sz w:val="18"/>
                <w:szCs w:val="18"/>
              </w:rPr>
              <w:t>F.Corixidae</w:t>
            </w:r>
          </w:p>
        </w:tc>
        <w:tc>
          <w:tcPr>
            <w:tcW w:w="570" w:type="pct"/>
            <w:noWrap/>
            <w:vAlign w:val="center"/>
            <w:hideMark/>
          </w:tcPr>
          <w:p w14:paraId="104C7EAD" w14:textId="77777777" w:rsidR="00E32DBE" w:rsidRPr="004660CD" w:rsidRDefault="00E32DBE" w:rsidP="003E2C77">
            <w:pPr>
              <w:pStyle w:val="NoSpacing"/>
              <w:jc w:val="center"/>
              <w:rPr>
                <w:sz w:val="18"/>
                <w:szCs w:val="18"/>
              </w:rPr>
            </w:pPr>
            <w:r w:rsidRPr="004660CD">
              <w:rPr>
                <w:sz w:val="18"/>
                <w:szCs w:val="18"/>
              </w:rPr>
              <w:t>6.28</w:t>
            </w:r>
          </w:p>
        </w:tc>
        <w:tc>
          <w:tcPr>
            <w:tcW w:w="577" w:type="pct"/>
            <w:noWrap/>
            <w:vAlign w:val="center"/>
            <w:hideMark/>
          </w:tcPr>
          <w:p w14:paraId="61A467F8" w14:textId="77777777" w:rsidR="00E32DBE" w:rsidRPr="004660CD" w:rsidRDefault="00E32DBE" w:rsidP="003E2C77">
            <w:pPr>
              <w:pStyle w:val="NoSpacing"/>
              <w:jc w:val="center"/>
              <w:rPr>
                <w:sz w:val="18"/>
                <w:szCs w:val="18"/>
              </w:rPr>
            </w:pPr>
            <w:r w:rsidRPr="004660CD">
              <w:rPr>
                <w:sz w:val="18"/>
                <w:szCs w:val="18"/>
              </w:rPr>
              <w:t>4.51</w:t>
            </w:r>
          </w:p>
        </w:tc>
        <w:tc>
          <w:tcPr>
            <w:tcW w:w="584" w:type="pct"/>
            <w:noWrap/>
            <w:vAlign w:val="center"/>
            <w:hideMark/>
          </w:tcPr>
          <w:p w14:paraId="7B358CFA" w14:textId="77777777" w:rsidR="00E32DBE" w:rsidRPr="004660CD" w:rsidRDefault="00E32DBE" w:rsidP="003E2C77">
            <w:pPr>
              <w:pStyle w:val="NoSpacing"/>
              <w:jc w:val="center"/>
              <w:rPr>
                <w:b/>
                <w:sz w:val="18"/>
                <w:szCs w:val="18"/>
              </w:rPr>
            </w:pPr>
            <w:r w:rsidRPr="004660CD">
              <w:rPr>
                <w:b/>
                <w:sz w:val="18"/>
                <w:szCs w:val="18"/>
              </w:rPr>
              <w:t>6.07</w:t>
            </w:r>
          </w:p>
        </w:tc>
        <w:tc>
          <w:tcPr>
            <w:tcW w:w="714" w:type="pct"/>
            <w:noWrap/>
            <w:vAlign w:val="center"/>
            <w:hideMark/>
          </w:tcPr>
          <w:p w14:paraId="506E44A3" w14:textId="77777777" w:rsidR="00E32DBE" w:rsidRPr="004660CD" w:rsidRDefault="00E32DBE" w:rsidP="003E2C77">
            <w:pPr>
              <w:pStyle w:val="NoSpacing"/>
              <w:jc w:val="center"/>
              <w:rPr>
                <w:sz w:val="18"/>
                <w:szCs w:val="18"/>
              </w:rPr>
            </w:pPr>
            <w:r w:rsidRPr="004660CD">
              <w:rPr>
                <w:sz w:val="18"/>
                <w:szCs w:val="18"/>
              </w:rPr>
              <w:t>7.79</w:t>
            </w:r>
          </w:p>
        </w:tc>
        <w:tc>
          <w:tcPr>
            <w:tcW w:w="723" w:type="pct"/>
            <w:noWrap/>
            <w:vAlign w:val="center"/>
            <w:hideMark/>
          </w:tcPr>
          <w:p w14:paraId="314BF7C2" w14:textId="77777777" w:rsidR="00E32DBE" w:rsidRPr="004660CD" w:rsidRDefault="00E32DBE" w:rsidP="003E2C77">
            <w:pPr>
              <w:pStyle w:val="NoSpacing"/>
              <w:jc w:val="center"/>
              <w:rPr>
                <w:sz w:val="18"/>
                <w:szCs w:val="18"/>
              </w:rPr>
            </w:pPr>
            <w:r w:rsidRPr="004660CD">
              <w:rPr>
                <w:sz w:val="18"/>
                <w:szCs w:val="18"/>
              </w:rPr>
              <w:t>6.69</w:t>
            </w:r>
          </w:p>
        </w:tc>
        <w:tc>
          <w:tcPr>
            <w:tcW w:w="723" w:type="pct"/>
            <w:noWrap/>
            <w:vAlign w:val="center"/>
            <w:hideMark/>
          </w:tcPr>
          <w:p w14:paraId="4A6C9F73" w14:textId="77777777" w:rsidR="00E32DBE" w:rsidRPr="004660CD" w:rsidRDefault="00E32DBE" w:rsidP="003E2C77">
            <w:pPr>
              <w:pStyle w:val="NoSpacing"/>
              <w:jc w:val="center"/>
              <w:rPr>
                <w:sz w:val="18"/>
                <w:szCs w:val="18"/>
              </w:rPr>
            </w:pPr>
            <w:r w:rsidRPr="004660CD">
              <w:rPr>
                <w:sz w:val="18"/>
                <w:szCs w:val="18"/>
              </w:rPr>
              <w:t>6.93</w:t>
            </w:r>
          </w:p>
        </w:tc>
      </w:tr>
    </w:tbl>
    <w:p w14:paraId="6EC2D359" w14:textId="52B16C6E" w:rsidR="0064083C" w:rsidRDefault="0064083C" w:rsidP="0064083C"/>
    <w:p w14:paraId="7B999D30" w14:textId="21455CAF" w:rsidR="0064083C" w:rsidRDefault="0064083C" w:rsidP="0064083C"/>
    <w:p w14:paraId="7D0167E2" w14:textId="5890ABDA" w:rsidR="00EE21C3" w:rsidRDefault="00EE21C3" w:rsidP="0064083C"/>
    <w:p w14:paraId="411DB39F" w14:textId="4B1C0ECE" w:rsidR="00EE21C3" w:rsidRDefault="00EE21C3" w:rsidP="0064083C"/>
    <w:p w14:paraId="0E70D845" w14:textId="18E10E93" w:rsidR="00EE21C3" w:rsidRDefault="00EE21C3" w:rsidP="0064083C"/>
    <w:p w14:paraId="0CF8D634" w14:textId="7DA7B466" w:rsidR="00EE21C3" w:rsidRDefault="00EE21C3" w:rsidP="0064083C"/>
    <w:p w14:paraId="25C0B593" w14:textId="2A6CEB55" w:rsidR="00EE21C3" w:rsidRDefault="00EE21C3" w:rsidP="0064083C"/>
    <w:p w14:paraId="2F8CEE3A" w14:textId="77777777" w:rsidR="00EE21C3" w:rsidRDefault="00EE21C3" w:rsidP="0064083C"/>
    <w:p w14:paraId="767D628E" w14:textId="2A2BFC06" w:rsidR="00E32DBE" w:rsidRDefault="00E32DBE" w:rsidP="0064083C"/>
    <w:p w14:paraId="74704AAB" w14:textId="48306384" w:rsidR="00E32DBE" w:rsidRDefault="00E32DBE" w:rsidP="00C577BC">
      <w:pPr>
        <w:spacing w:line="240" w:lineRule="auto"/>
        <w:jc w:val="center"/>
      </w:pPr>
      <w:r>
        <w:rPr>
          <w:noProof/>
          <w:lang w:eastAsia="en-AU"/>
        </w:rPr>
        <w:drawing>
          <wp:inline distT="0" distB="0" distL="0" distR="0" wp14:anchorId="2D100B7B" wp14:editId="66F5B8B9">
            <wp:extent cx="4346575" cy="2595097"/>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4354581" cy="2599877"/>
                    </a:xfrm>
                    <a:prstGeom prst="rect">
                      <a:avLst/>
                    </a:prstGeom>
                    <a:noFill/>
                  </pic:spPr>
                </pic:pic>
              </a:graphicData>
            </a:graphic>
          </wp:inline>
        </w:drawing>
      </w:r>
    </w:p>
    <w:p w14:paraId="03668C82" w14:textId="06218408" w:rsidR="00E32DBE" w:rsidRDefault="00E32DBE" w:rsidP="00C577BC">
      <w:pPr>
        <w:spacing w:line="240" w:lineRule="auto"/>
        <w:jc w:val="center"/>
      </w:pPr>
      <w:r>
        <w:rPr>
          <w:noProof/>
          <w:lang w:eastAsia="en-AU"/>
        </w:rPr>
        <w:drawing>
          <wp:inline distT="0" distB="0" distL="0" distR="0" wp14:anchorId="33B9B468" wp14:editId="7BBC754F">
            <wp:extent cx="4143375" cy="2591954"/>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4150448" cy="2596379"/>
                    </a:xfrm>
                    <a:prstGeom prst="rect">
                      <a:avLst/>
                    </a:prstGeom>
                    <a:noFill/>
                  </pic:spPr>
                </pic:pic>
              </a:graphicData>
            </a:graphic>
          </wp:inline>
        </w:drawing>
      </w:r>
    </w:p>
    <w:p w14:paraId="22A32F66" w14:textId="77777777" w:rsidR="00CF3166" w:rsidRDefault="00E32DBE" w:rsidP="00C577BC">
      <w:pPr>
        <w:keepNext/>
        <w:spacing w:line="240" w:lineRule="auto"/>
        <w:jc w:val="center"/>
      </w:pPr>
      <w:r>
        <w:rPr>
          <w:noProof/>
          <w:lang w:eastAsia="en-AU"/>
        </w:rPr>
        <w:drawing>
          <wp:inline distT="0" distB="0" distL="0" distR="0" wp14:anchorId="6D76B203" wp14:editId="07ED4B51">
            <wp:extent cx="4141529" cy="25908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4144632" cy="2592741"/>
                    </a:xfrm>
                    <a:prstGeom prst="rect">
                      <a:avLst/>
                    </a:prstGeom>
                    <a:noFill/>
                  </pic:spPr>
                </pic:pic>
              </a:graphicData>
            </a:graphic>
          </wp:inline>
        </w:drawing>
      </w:r>
    </w:p>
    <w:p w14:paraId="4ED2CCD2" w14:textId="77F3B731" w:rsidR="00E32DBE" w:rsidRDefault="00CF3166" w:rsidP="00CF3166">
      <w:pPr>
        <w:pStyle w:val="Caption"/>
      </w:pPr>
      <w:bookmarkStart w:id="125" w:name="_Ref491158864"/>
      <w:r>
        <w:t xml:space="preserve">Figure </w:t>
      </w:r>
      <w:r w:rsidR="00C25703">
        <w:fldChar w:fldCharType="begin"/>
      </w:r>
      <w:r w:rsidR="00C25703">
        <w:instrText xml:space="preserve"> STYLEREF 6 \s </w:instrText>
      </w:r>
      <w:r w:rsidR="00C25703">
        <w:fldChar w:fldCharType="separate"/>
      </w:r>
      <w:r w:rsidR="00AA6BBF">
        <w:rPr>
          <w:noProof/>
        </w:rPr>
        <w:t>I</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125"/>
      <w:r>
        <w:t xml:space="preserve">: </w:t>
      </w:r>
      <w:r w:rsidRPr="00C0462A">
        <w:t>NMDS ordination of</w:t>
      </w:r>
      <w:r>
        <w:t xml:space="preserve"> ma</w:t>
      </w:r>
      <w:r w:rsidRPr="00C0462A">
        <w:t xml:space="preserve">croinvertebrate community composition </w:t>
      </w:r>
      <w:r>
        <w:t xml:space="preserve">using abundance </w:t>
      </w:r>
      <w:r w:rsidRPr="00C0462A">
        <w:t xml:space="preserve">(a) </w:t>
      </w:r>
      <w:r>
        <w:t>by PERMANOVA result with e</w:t>
      </w:r>
      <w:r w:rsidRPr="00C0462A">
        <w:t>llipsoids represent</w:t>
      </w:r>
      <w:r w:rsidR="009954C3">
        <w:t>ing</w:t>
      </w:r>
      <w:r w:rsidRPr="00C0462A">
        <w:t xml:space="preserve"> significant dissimilarity between </w:t>
      </w:r>
      <w:r>
        <w:t xml:space="preserve">zones, </w:t>
      </w:r>
      <w:r w:rsidRPr="00C0462A">
        <w:t xml:space="preserve">(b) </w:t>
      </w:r>
      <w:r w:rsidR="008B5675">
        <w:t>with environmental indicator</w:t>
      </w:r>
      <w:r>
        <w:t xml:space="preserve"> vectors and (c) with density and diversity indices vectors. </w:t>
      </w:r>
      <w:r w:rsidRPr="00C0462A">
        <w:t xml:space="preserve">Sampling occasions </w:t>
      </w:r>
      <w:r>
        <w:t>1</w:t>
      </w:r>
      <w:r w:rsidRPr="00C0462A">
        <w:t xml:space="preserve">=Aug-16, </w:t>
      </w:r>
      <w:r>
        <w:t>2</w:t>
      </w:r>
      <w:r w:rsidRPr="00C0462A">
        <w:t xml:space="preserve">=Nov-16 and </w:t>
      </w:r>
      <w:r>
        <w:t>3</w:t>
      </w:r>
      <w:r w:rsidRPr="00C0462A">
        <w:t>=Mar-17</w:t>
      </w:r>
      <w:r>
        <w:t>.</w:t>
      </w:r>
    </w:p>
    <w:p w14:paraId="5D076A57" w14:textId="57B13FDF" w:rsidR="006403AF" w:rsidRDefault="006403AF" w:rsidP="006403AF">
      <w:pPr>
        <w:pStyle w:val="Heading7"/>
      </w:pPr>
      <w:r>
        <w:t>Discussion</w:t>
      </w:r>
    </w:p>
    <w:p w14:paraId="71DC7319" w14:textId="15311938" w:rsidR="00E32DBE" w:rsidRDefault="00E32DBE" w:rsidP="00E32DBE">
      <w:r>
        <w:t>The magnitude of flow events in the 2016-17 water year</w:t>
      </w:r>
      <w:r w:rsidR="00711B23">
        <w:t xml:space="preserve"> (peak flow around 39,000 ML/d</w:t>
      </w:r>
      <w:r>
        <w:t xml:space="preserve"> in the Darling River) was much higher and </w:t>
      </w:r>
      <w:r w:rsidR="00711B23">
        <w:t xml:space="preserve">the </w:t>
      </w:r>
      <w:r>
        <w:t>duration of inundation much longer than the 2015-16 watering yea</w:t>
      </w:r>
      <w:r w:rsidR="00711B23">
        <w:t>r (peak flow around 1,300 ML/d</w:t>
      </w:r>
      <w:r>
        <w:t xml:space="preserve">). </w:t>
      </w:r>
      <w:r w:rsidRPr="00577A06">
        <w:t xml:space="preserve">A total of 16 </w:t>
      </w:r>
      <w:r>
        <w:t>additional</w:t>
      </w:r>
      <w:r w:rsidRPr="00577A06">
        <w:t xml:space="preserve"> </w:t>
      </w:r>
      <w:r>
        <w:t xml:space="preserve">macroinvertebrate </w:t>
      </w:r>
      <w:r w:rsidRPr="00577A06">
        <w:t>taxa were found in this watering year compar</w:t>
      </w:r>
      <w:r>
        <w:t>ed with</w:t>
      </w:r>
      <w:r w:rsidR="00AB5B50">
        <w:t xml:space="preserve"> 2015-16</w:t>
      </w:r>
      <w:r w:rsidRPr="00577A06">
        <w:t xml:space="preserve">. It was likely that higher flow variability </w:t>
      </w:r>
      <w:r>
        <w:t xml:space="preserve">and </w:t>
      </w:r>
      <w:r w:rsidR="00711B23">
        <w:t xml:space="preserve">the </w:t>
      </w:r>
      <w:r>
        <w:t xml:space="preserve">prolonged period of inundation </w:t>
      </w:r>
      <w:r w:rsidRPr="00577A06">
        <w:t>is essential to maintain and potentially increase macroinvertebrate richness and diversity</w:t>
      </w:r>
      <w:r>
        <w:t>, linked to higher algal and microinvertebrate production as basal resources.</w:t>
      </w:r>
      <w:r w:rsidRPr="00577A06">
        <w:t xml:space="preserve"> </w:t>
      </w:r>
    </w:p>
    <w:p w14:paraId="31387CC5" w14:textId="6E55A9E5" w:rsidR="00E32DBE" w:rsidRDefault="00E32DBE" w:rsidP="00E32DBE">
      <w:r>
        <w:t>During 2016-17, macroinvertebrate densities in the Warrego River and Western Floodplain were higher than those in the Darling River. Macroinvertebrate community composition was clearly different between the Darling River and the Warrego and the Western Floodplain. These patterns were also observed during 2015-16, reflecting spatial, hydrologic and hydraulic differences between the three zones exerting a strong influence on macroinvertebrate density and community composition.</w:t>
      </w:r>
    </w:p>
    <w:p w14:paraId="5F17609D" w14:textId="1F2E6A29" w:rsidR="00E32DBE" w:rsidRDefault="00E32DBE" w:rsidP="00E32DBE">
      <w:r w:rsidRPr="00CB446C">
        <w:t xml:space="preserve">In the Darling River, density </w:t>
      </w:r>
      <w:r w:rsidR="009954C3">
        <w:t>remained consistent</w:t>
      </w:r>
      <w:r w:rsidRPr="00CB446C">
        <w:t xml:space="preserve"> regardless of flow conditions. Lowest taxa richness and diversity were observed after th</w:t>
      </w:r>
      <w:r w:rsidR="00711B23">
        <w:t>e peak flow event (390000 ML/d</w:t>
      </w:r>
      <w:r w:rsidRPr="00CB446C">
        <w:t>)</w:t>
      </w:r>
      <w:r>
        <w:t xml:space="preserve"> in Nov-16</w:t>
      </w:r>
      <w:r w:rsidRPr="00CB446C">
        <w:t xml:space="preserve">, suggesting that </w:t>
      </w:r>
      <w:r>
        <w:t xml:space="preserve">flow </w:t>
      </w:r>
      <w:r w:rsidRPr="00CB446C">
        <w:t>acted as a disturbance that initiated taxo</w:t>
      </w:r>
      <w:r>
        <w:t xml:space="preserve">nomic replacement and there may have not </w:t>
      </w:r>
      <w:r w:rsidRPr="00CB446C">
        <w:t xml:space="preserve">been enough </w:t>
      </w:r>
      <w:r w:rsidR="009954C3">
        <w:t>re-</w:t>
      </w:r>
      <w:r w:rsidRPr="00CB446C">
        <w:t>colonis</w:t>
      </w:r>
      <w:r w:rsidR="009954C3">
        <w:t>ing and successional time for the</w:t>
      </w:r>
      <w:r w:rsidRPr="00CB446C">
        <w:t>se flow-prone taxa to re-establish. Four months after the event</w:t>
      </w:r>
      <w:r>
        <w:t xml:space="preserve"> in Mar-17</w:t>
      </w:r>
      <w:r w:rsidRPr="00CB446C">
        <w:t xml:space="preserve">, taxa richness and diversity </w:t>
      </w:r>
      <w:r w:rsidR="009954C3">
        <w:t>peaked</w:t>
      </w:r>
      <w:r>
        <w:t xml:space="preserve"> </w:t>
      </w:r>
      <w:r w:rsidR="00711B23">
        <w:t>when the system reverted</w:t>
      </w:r>
      <w:r w:rsidRPr="00CB446C">
        <w:t xml:space="preserve"> back to base flow condition, reflecting the </w:t>
      </w:r>
      <w:r>
        <w:t xml:space="preserve">longer term </w:t>
      </w:r>
      <w:r w:rsidRPr="00CB446C">
        <w:t xml:space="preserve">influence of flow </w:t>
      </w:r>
      <w:r>
        <w:t>disturbance</w:t>
      </w:r>
      <w:r w:rsidRPr="00CB446C">
        <w:t>.</w:t>
      </w:r>
    </w:p>
    <w:p w14:paraId="1EE25914" w14:textId="33985789" w:rsidR="00E32DBE" w:rsidRPr="00CB446C" w:rsidRDefault="00E32DBE" w:rsidP="00E32DBE">
      <w:pPr>
        <w:rPr>
          <w:highlight w:val="yellow"/>
        </w:rPr>
      </w:pPr>
      <w:r w:rsidRPr="00EF2B34">
        <w:t>In the Warrego River and Western Floodplain, m</w:t>
      </w:r>
      <w:r>
        <w:t>a</w:t>
      </w:r>
      <w:r w:rsidRPr="00EF2B34">
        <w:t xml:space="preserve">croinvertebrate density increased </w:t>
      </w:r>
      <w:r>
        <w:t>with each</w:t>
      </w:r>
      <w:r w:rsidRPr="00EF2B34">
        <w:t xml:space="preserve"> sampling period</w:t>
      </w:r>
      <w:r>
        <w:t>,</w:t>
      </w:r>
      <w:r w:rsidRPr="00EF2B34">
        <w:t xml:space="preserve"> reach</w:t>
      </w:r>
      <w:r>
        <w:t>ing</w:t>
      </w:r>
      <w:r w:rsidRPr="00EF2B34">
        <w:t xml:space="preserve"> the highest density in the contraction </w:t>
      </w:r>
      <w:r>
        <w:t>phase</w:t>
      </w:r>
      <w:r w:rsidRPr="00EF2B34">
        <w:t xml:space="preserve"> in summer.</w:t>
      </w:r>
      <w:r w:rsidRPr="00840B68">
        <w:t xml:space="preserve"> </w:t>
      </w:r>
      <w:r>
        <w:t>T</w:t>
      </w:r>
      <w:r w:rsidRPr="00EF2B34">
        <w:t xml:space="preserve">he highest densities </w:t>
      </w:r>
      <w:r>
        <w:t>l</w:t>
      </w:r>
      <w:r w:rsidRPr="00EF2B34">
        <w:t xml:space="preserve">ink to higher TN, TP and DOC concentrations and subsequently highest chlorophyll </w:t>
      </w:r>
      <w:r w:rsidRPr="0023740D">
        <w:rPr>
          <w:i/>
        </w:rPr>
        <w:t>a</w:t>
      </w:r>
      <w:r w:rsidRPr="00EF2B34">
        <w:t xml:space="preserve"> concentrations</w:t>
      </w:r>
      <w:r>
        <w:t>, as well as peak microinvertebrate densities</w:t>
      </w:r>
      <w:r w:rsidRPr="00EF2B34">
        <w:t>.</w:t>
      </w:r>
      <w:r w:rsidRPr="00840B68">
        <w:t xml:space="preserve"> </w:t>
      </w:r>
      <w:r>
        <w:t>In contrast, higher</w:t>
      </w:r>
      <w:r w:rsidRPr="0061646A">
        <w:t xml:space="preserve"> richness and diversity were found during the wet</w:t>
      </w:r>
      <w:r>
        <w:t>t</w:t>
      </w:r>
      <w:r w:rsidRPr="0061646A">
        <w:t xml:space="preserve">est period in Aug-16 </w:t>
      </w:r>
      <w:r>
        <w:t xml:space="preserve">and peak inundation in Nov-16. </w:t>
      </w:r>
      <w:r w:rsidRPr="0061646A">
        <w:t xml:space="preserve">This highlights that both longitudinal connection between the Warrego and Darling Rivers and lateral connection between the Warrego River and Western Floodplain </w:t>
      </w:r>
      <w:r>
        <w:t>increase the diversity of</w:t>
      </w:r>
      <w:r w:rsidRPr="0061646A">
        <w:t xml:space="preserve"> habitats </w:t>
      </w:r>
      <w:r>
        <w:t>and basal resources that</w:t>
      </w:r>
      <w:r w:rsidRPr="0061646A">
        <w:t xml:space="preserve"> in turn, support</w:t>
      </w:r>
      <w:r>
        <w:t xml:space="preserve"> a</w:t>
      </w:r>
      <w:r w:rsidRPr="0061646A">
        <w:t xml:space="preserve"> more diverse </w:t>
      </w:r>
      <w:r>
        <w:t>assemblage of ma</w:t>
      </w:r>
      <w:r w:rsidRPr="0061646A">
        <w:t>croinvertebrate taxa</w:t>
      </w:r>
      <w:r w:rsidRPr="00CB446C">
        <w:t xml:space="preserve">. </w:t>
      </w:r>
      <w:r w:rsidR="00535081">
        <w:t>More diverse macroinvertebrate communities, offer a wider range of feeding opportunities for higher level consumers such as frogs, fish, waterbirds and other aquatic vertebrates.</w:t>
      </w:r>
    </w:p>
    <w:p w14:paraId="6C801946" w14:textId="7C805DDF" w:rsidR="00E32DBE" w:rsidRDefault="00E32DBE" w:rsidP="00E32DBE">
      <w:r>
        <w:t>Twenty five days of longitudinal connection of the Warrego and the Darling Rivers occurred one month prior to the Nov-16 sampling. It was expected to see the Warrego influence downstream of the confluence with the Darling. However, no difference in macroinvertebrates was found between the Darling upstream and downstream sites, suggesting that the influence of Warrego on</w:t>
      </w:r>
      <w:r w:rsidR="00711B23">
        <w:t xml:space="preserve"> the</w:t>
      </w:r>
      <w:r>
        <w:t xml:space="preserve"> Darling was not being detected because either 25 days of connection was not enough or the effect disappear</w:t>
      </w:r>
      <w:r w:rsidR="00711B23">
        <w:t>ed</w:t>
      </w:r>
      <w:r>
        <w:t xml:space="preserve"> one month after the connection. </w:t>
      </w:r>
    </w:p>
    <w:p w14:paraId="00877C4D" w14:textId="7DF03D1C" w:rsidR="006403AF" w:rsidRDefault="006403AF" w:rsidP="006403AF">
      <w:pPr>
        <w:pStyle w:val="Heading7"/>
      </w:pPr>
      <w:r>
        <w:t>Conclusion</w:t>
      </w:r>
    </w:p>
    <w:p w14:paraId="1611C689" w14:textId="0BD0C932" w:rsidR="00E32DBE" w:rsidRDefault="00E32DBE" w:rsidP="00E32DBE">
      <w:pPr>
        <w:rPr>
          <w:color w:val="000000"/>
          <w:highlight w:val="yellow"/>
        </w:rPr>
      </w:pPr>
      <w:r w:rsidRPr="006B556B">
        <w:rPr>
          <w:color w:val="000000"/>
        </w:rPr>
        <w:t xml:space="preserve">Monitoring during 2016-17 revealed </w:t>
      </w:r>
      <w:r>
        <w:rPr>
          <w:color w:val="000000"/>
        </w:rPr>
        <w:t>positive</w:t>
      </w:r>
      <w:r w:rsidRPr="006B556B">
        <w:rPr>
          <w:color w:val="000000"/>
        </w:rPr>
        <w:t xml:space="preserve"> influences of C</w:t>
      </w:r>
      <w:r>
        <w:rPr>
          <w:color w:val="000000"/>
        </w:rPr>
        <w:t>ommonwealth environmental water</w:t>
      </w:r>
      <w:r w:rsidRPr="006B556B">
        <w:rPr>
          <w:color w:val="000000"/>
        </w:rPr>
        <w:t xml:space="preserve"> and natural inflow on m</w:t>
      </w:r>
      <w:r>
        <w:rPr>
          <w:color w:val="000000"/>
        </w:rPr>
        <w:t>a</w:t>
      </w:r>
      <w:r w:rsidRPr="006B556B">
        <w:rPr>
          <w:color w:val="000000"/>
        </w:rPr>
        <w:t xml:space="preserve">croinvertebrate responses in the Warrego and Darling Rivers. On the Western Floodplain, </w:t>
      </w:r>
      <w:r>
        <w:rPr>
          <w:color w:val="000000"/>
        </w:rPr>
        <w:t xml:space="preserve">inflows, </w:t>
      </w:r>
      <w:r w:rsidRPr="00C972E1">
        <w:rPr>
          <w:color w:val="000000"/>
        </w:rPr>
        <w:t xml:space="preserve">including </w:t>
      </w:r>
      <w:r w:rsidRPr="00C972E1">
        <w:t>9,720 ML of Commonwealth</w:t>
      </w:r>
      <w:r>
        <w:t xml:space="preserve"> environmental water</w:t>
      </w:r>
      <w:r w:rsidRPr="00172B90">
        <w:t xml:space="preserve"> </w:t>
      </w:r>
      <w:r>
        <w:t>i</w:t>
      </w:r>
      <w:r w:rsidRPr="00172B90">
        <w:t>n</w:t>
      </w:r>
      <w:r>
        <w:t xml:space="preserve">undated a peak </w:t>
      </w:r>
      <w:r w:rsidR="00AB5B50">
        <w:t xml:space="preserve">mapped area </w:t>
      </w:r>
      <w:r>
        <w:t>of 3,839 ha and triggered secondary productivity with very high macroinvertebrate densities to p</w:t>
      </w:r>
      <w:r w:rsidR="00711B23">
        <w:t xml:space="preserve">rovide food resources </w:t>
      </w:r>
      <w:r w:rsidR="008B5675">
        <w:t xml:space="preserve">for </w:t>
      </w:r>
      <w:r>
        <w:t>fish, waterbirds and frogs.</w:t>
      </w:r>
    </w:p>
    <w:p w14:paraId="04654BB8" w14:textId="00E6B5B5" w:rsidR="00E32DBE" w:rsidRPr="00E32DBE" w:rsidRDefault="00AB5B50" w:rsidP="00E32DBE">
      <w:r>
        <w:t>Commonwealth environmental water contributed to l</w:t>
      </w:r>
      <w:r w:rsidR="00E32DBE" w:rsidRPr="0061646A">
        <w:t xml:space="preserve">ongitudinal connection between the Warrego and Darling Rivers and lateral connection between the Warrego River and Western Floodplain </w:t>
      </w:r>
      <w:r w:rsidR="00E32DBE">
        <w:t>increase</w:t>
      </w:r>
      <w:r w:rsidR="00711B23">
        <w:t>d</w:t>
      </w:r>
      <w:r w:rsidR="00E32DBE">
        <w:t xml:space="preserve"> the diversity of</w:t>
      </w:r>
      <w:r w:rsidR="00E32DBE" w:rsidRPr="0061646A">
        <w:t xml:space="preserve"> habitats </w:t>
      </w:r>
      <w:r w:rsidR="00E32DBE">
        <w:t>and basal resources that</w:t>
      </w:r>
      <w:r w:rsidR="00E32DBE" w:rsidRPr="0061646A">
        <w:t xml:space="preserve"> in turn, support</w:t>
      </w:r>
      <w:r w:rsidR="00E32DBE">
        <w:t xml:space="preserve"> a</w:t>
      </w:r>
      <w:r w:rsidR="00E32DBE" w:rsidRPr="0061646A">
        <w:t xml:space="preserve"> more diverse </w:t>
      </w:r>
      <w:r w:rsidR="00E32DBE">
        <w:t>assemblage</w:t>
      </w:r>
      <w:r w:rsidR="00E32DBE" w:rsidRPr="0061646A">
        <w:t xml:space="preserve"> of m</w:t>
      </w:r>
      <w:r w:rsidR="00E32DBE">
        <w:t>a</w:t>
      </w:r>
      <w:r w:rsidR="00E32DBE" w:rsidRPr="0061646A">
        <w:t xml:space="preserve">croinvertebrate taxa. </w:t>
      </w:r>
      <w:r w:rsidR="00E32DBE" w:rsidRPr="00EF2B34">
        <w:t xml:space="preserve">This suggests that </w:t>
      </w:r>
      <w:r w:rsidR="00E32DBE">
        <w:t xml:space="preserve">changes in physico-chemistry associated with inundation patterns are regulating </w:t>
      </w:r>
      <w:r w:rsidR="00E32DBE" w:rsidRPr="00EF2B34">
        <w:t xml:space="preserve">primary </w:t>
      </w:r>
      <w:r w:rsidR="00E32DBE">
        <w:t>and</w:t>
      </w:r>
      <w:r w:rsidR="00E32DBE" w:rsidRPr="00EF2B34">
        <w:t xml:space="preserve"> secondary production</w:t>
      </w:r>
      <w:r w:rsidR="00E32DBE">
        <w:t xml:space="preserve"> in the intermittently inundated Warrego River and Western Floodplain. </w:t>
      </w:r>
      <w:r w:rsidR="00E32DBE" w:rsidRPr="006B556B">
        <w:rPr>
          <w:color w:val="000000"/>
        </w:rPr>
        <w:t xml:space="preserve">In the Darling River, longitudinal </w:t>
      </w:r>
      <w:r w:rsidR="00FE2712">
        <w:rPr>
          <w:color w:val="000000"/>
        </w:rPr>
        <w:t xml:space="preserve">high discharge </w:t>
      </w:r>
      <w:r w:rsidR="00E32DBE" w:rsidRPr="006B556B">
        <w:rPr>
          <w:color w:val="000000"/>
        </w:rPr>
        <w:t>connectivity acts as</w:t>
      </w:r>
      <w:r w:rsidR="00711B23">
        <w:rPr>
          <w:color w:val="000000"/>
        </w:rPr>
        <w:t xml:space="preserve"> a</w:t>
      </w:r>
      <w:r w:rsidR="00E32DBE" w:rsidRPr="006B556B">
        <w:rPr>
          <w:color w:val="000000"/>
        </w:rPr>
        <w:t xml:space="preserve"> disturbance for m</w:t>
      </w:r>
      <w:r w:rsidR="00E32DBE">
        <w:rPr>
          <w:color w:val="000000"/>
        </w:rPr>
        <w:t>a</w:t>
      </w:r>
      <w:r w:rsidR="00E32DBE" w:rsidRPr="006B556B">
        <w:rPr>
          <w:color w:val="000000"/>
        </w:rPr>
        <w:t>croinvertebrate</w:t>
      </w:r>
      <w:r w:rsidR="00711B23">
        <w:rPr>
          <w:color w:val="000000"/>
        </w:rPr>
        <w:t>s hence</w:t>
      </w:r>
      <w:r w:rsidR="00E32DBE" w:rsidRPr="006B556B">
        <w:rPr>
          <w:color w:val="000000"/>
        </w:rPr>
        <w:t xml:space="preserve"> lower densities and r</w:t>
      </w:r>
      <w:r w:rsidR="00711B23">
        <w:rPr>
          <w:color w:val="000000"/>
        </w:rPr>
        <w:t>educed taxa richness follow</w:t>
      </w:r>
      <w:r w:rsidR="00E32DBE" w:rsidRPr="006B556B">
        <w:rPr>
          <w:color w:val="000000"/>
        </w:rPr>
        <w:t xml:space="preserve"> a high flow event</w:t>
      </w:r>
      <w:r w:rsidR="00566C3A">
        <w:rPr>
          <w:color w:val="000000"/>
        </w:rPr>
        <w:t xml:space="preserve">. </w:t>
      </w:r>
      <w:r w:rsidR="00E32DBE" w:rsidRPr="006B556B">
        <w:rPr>
          <w:color w:val="000000"/>
        </w:rPr>
        <w:t xml:space="preserve">Therefore, </w:t>
      </w:r>
      <w:r w:rsidR="00E32DBE">
        <w:rPr>
          <w:color w:val="000000"/>
        </w:rPr>
        <w:t>Commonwealth environmental water</w:t>
      </w:r>
      <w:r w:rsidR="00E32DBE" w:rsidRPr="006B556B">
        <w:rPr>
          <w:color w:val="000000"/>
        </w:rPr>
        <w:t xml:space="preserve"> contributed to the development and succession of m</w:t>
      </w:r>
      <w:r w:rsidR="00E32DBE">
        <w:rPr>
          <w:color w:val="000000"/>
        </w:rPr>
        <w:t>a</w:t>
      </w:r>
      <w:r w:rsidR="00E32DBE" w:rsidRPr="006B556B">
        <w:rPr>
          <w:color w:val="000000"/>
        </w:rPr>
        <w:t xml:space="preserve">croinvertebrate communities that accentuated differences between the Warrego and Darling River sites. </w:t>
      </w:r>
      <w:r w:rsidR="00E32DBE">
        <w:t>This highlights the importance of the Warrego River as macroinvertebrate refuges during high discharg</w:t>
      </w:r>
      <w:r w:rsidR="00711B23">
        <w:t xml:space="preserve">e event by providing </w:t>
      </w:r>
      <w:r w:rsidR="00E32DBE">
        <w:t>flow refuges su</w:t>
      </w:r>
      <w:r w:rsidR="00535081">
        <w:t xml:space="preserve">ch as waterholes and billabongs, providing a food resource in these areas for other </w:t>
      </w:r>
      <w:r w:rsidR="004A6A06">
        <w:t>fauna</w:t>
      </w:r>
      <w:r w:rsidR="00535081">
        <w:t xml:space="preserve">, but also </w:t>
      </w:r>
      <w:r w:rsidR="004A6A06">
        <w:t>providing areas of recolonisation once conditions in the main channel become favourable.</w:t>
      </w:r>
      <w:r w:rsidR="00E32DBE">
        <w:t xml:space="preserve"> The cessation of</w:t>
      </w:r>
      <w:r w:rsidR="00E32DBE" w:rsidRPr="00661F76">
        <w:t xml:space="preserve"> </w:t>
      </w:r>
      <w:r w:rsidR="00E32DBE">
        <w:t xml:space="preserve">upstream Warrego </w:t>
      </w:r>
      <w:r w:rsidR="00E32DBE" w:rsidRPr="00661F76">
        <w:t>inflow</w:t>
      </w:r>
      <w:r w:rsidR="00E32DBE">
        <w:t>s and contraction to discon</w:t>
      </w:r>
      <w:r w:rsidR="00711B23">
        <w:t>nected pools led to decreased</w:t>
      </w:r>
      <w:r w:rsidR="00E32DBE">
        <w:t xml:space="preserve"> richness and diversity with time since</w:t>
      </w:r>
      <w:r w:rsidR="00711B23">
        <w:t xml:space="preserve"> the</w:t>
      </w:r>
      <w:r w:rsidR="00E32DBE">
        <w:t xml:space="preserve"> last inflow, reflecting the loss of habitat diversity and declining water quality conditions</w:t>
      </w:r>
      <w:r w:rsidR="009D213D">
        <w:t>.</w:t>
      </w:r>
    </w:p>
    <w:p w14:paraId="68B850A4" w14:textId="646AD71A" w:rsidR="006403AF" w:rsidRDefault="006403AF" w:rsidP="000079DE">
      <w:pPr>
        <w:pStyle w:val="Heading7"/>
      </w:pPr>
      <w:r w:rsidRPr="000079DE">
        <w:t>References</w:t>
      </w:r>
    </w:p>
    <w:p w14:paraId="43D82CE4" w14:textId="77777777" w:rsidR="00E32DBE" w:rsidRDefault="00E32DBE" w:rsidP="00E32DBE">
      <w:r>
        <w:rPr>
          <w:szCs w:val="20"/>
        </w:rPr>
        <w:t xml:space="preserve">Hale, J., Stoffels, R., Butcher, R., Shackleton, M., Brooks, S., Gawne, B., and Stewardson, M. 2014. </w:t>
      </w:r>
      <w:r>
        <w:rPr>
          <w:i/>
          <w:iCs/>
          <w:szCs w:val="20"/>
        </w:rPr>
        <w:t>Commonwealth Environmental Water Office Long Term Intervention Monitoring Project – Standard Methods</w:t>
      </w:r>
      <w:r>
        <w:rPr>
          <w:szCs w:val="20"/>
        </w:rPr>
        <w:t>. Final Report prepared for the Commonwealth Environmental Water Office by The Murray-Darling Freshwater Research Centre, MDFRC Publication 29.2/2014, January, 175 pp.</w:t>
      </w:r>
    </w:p>
    <w:p w14:paraId="71CAFED9" w14:textId="77777777" w:rsidR="00E32DBE" w:rsidRPr="00E32DBE" w:rsidRDefault="00E32DBE" w:rsidP="00E32DBE"/>
    <w:p w14:paraId="70449453" w14:textId="77777777" w:rsidR="006B2E24" w:rsidRDefault="006B2E24" w:rsidP="006B2E24"/>
    <w:p w14:paraId="0B2882A3" w14:textId="77777777" w:rsidR="00EF698C" w:rsidRPr="00EF698C" w:rsidRDefault="00EF698C" w:rsidP="00EF698C">
      <w:pPr>
        <w:rPr>
          <w:highlight w:val="yellow"/>
        </w:rPr>
      </w:pPr>
    </w:p>
    <w:p w14:paraId="1F79F7DF" w14:textId="77777777" w:rsidR="003E0989" w:rsidRDefault="003E0989" w:rsidP="003E0989">
      <w:pPr>
        <w:sectPr w:rsidR="003E0989" w:rsidSect="00A31601">
          <w:headerReference w:type="default" r:id="rId178"/>
          <w:pgSz w:w="11899" w:h="16838" w:code="9"/>
          <w:pgMar w:top="1508" w:right="1219" w:bottom="1457" w:left="1480" w:header="811" w:footer="306" w:gutter="0"/>
          <w:pgNumType w:start="1" w:chapStyle="6"/>
          <w:cols w:space="708"/>
        </w:sectPr>
      </w:pPr>
    </w:p>
    <w:p w14:paraId="11D7EEF4" w14:textId="29890F95" w:rsidR="00C01CEC" w:rsidRPr="00C01CEC" w:rsidRDefault="00C01CEC" w:rsidP="000C2E81">
      <w:pPr>
        <w:pStyle w:val="Heading6"/>
      </w:pPr>
      <w:r w:rsidRPr="00C01CEC">
        <w:t>Ecosystem Type</w:t>
      </w:r>
      <w:bookmarkEnd w:id="3"/>
    </w:p>
    <w:p w14:paraId="23F6BB78" w14:textId="77777777" w:rsidR="00C01CEC" w:rsidRDefault="00C01CEC" w:rsidP="000C2E81">
      <w:pPr>
        <w:pStyle w:val="Heading7"/>
      </w:pPr>
      <w:r w:rsidRPr="00CB4E91">
        <w:t>Introduction</w:t>
      </w:r>
    </w:p>
    <w:p w14:paraId="4E3F3C37" w14:textId="6887BEB9" w:rsidR="00207BF9" w:rsidRPr="00207BF9" w:rsidRDefault="00207BF9" w:rsidP="00207BF9">
      <w:r w:rsidRPr="00207BF9">
        <w:t xml:space="preserve">The Ecosystem </w:t>
      </w:r>
      <w:r w:rsidR="008B5675">
        <w:t>T</w:t>
      </w:r>
      <w:r w:rsidRPr="00207BF9">
        <w:t>ype indicator contributes to the broader scale evaluation of Commonwealth environmental water</w:t>
      </w:r>
      <w:r w:rsidR="009D213D">
        <w:t>’</w:t>
      </w:r>
      <w:r w:rsidRPr="00207BF9">
        <w:t>s influence on ecosystem diversity. While primarily designed to inform at larger basin scales, information on the types of ecosystems influenced by Commonwealth environmental water is also useful at the Selected Area scale. Several specific questi</w:t>
      </w:r>
      <w:r w:rsidR="009D213D">
        <w:t xml:space="preserve">ons were addressed by monitoring </w:t>
      </w:r>
      <w:r w:rsidR="008B5675">
        <w:t>Ecosystem T</w:t>
      </w:r>
      <w:r w:rsidRPr="00207BF9">
        <w:t>ype within the Warrego and Darling Rivers during the 2016-17 water year:</w:t>
      </w:r>
    </w:p>
    <w:p w14:paraId="6AF5DD73" w14:textId="77777777" w:rsidR="00207BF9" w:rsidRPr="00207BF9" w:rsidRDefault="00207BF9" w:rsidP="00207BF9">
      <w:pPr>
        <w:numPr>
          <w:ilvl w:val="0"/>
          <w:numId w:val="9"/>
        </w:numPr>
        <w:spacing w:after="0"/>
        <w:ind w:left="709" w:hanging="284"/>
        <w:jc w:val="left"/>
      </w:pPr>
      <w:r w:rsidRPr="00207BF9">
        <w:t>What did Commonwealth environmental water contribute to sustainable ecosystem diversity?</w:t>
      </w:r>
    </w:p>
    <w:p w14:paraId="753D6BF3" w14:textId="77777777" w:rsidR="00207BF9" w:rsidRPr="00207BF9" w:rsidRDefault="00207BF9" w:rsidP="00207BF9">
      <w:pPr>
        <w:numPr>
          <w:ilvl w:val="0"/>
          <w:numId w:val="9"/>
        </w:numPr>
        <w:spacing w:after="0"/>
        <w:ind w:left="709" w:hanging="284"/>
        <w:jc w:val="left"/>
      </w:pPr>
      <w:r w:rsidRPr="00207BF9">
        <w:t>Were ecosystems to which Commonwealth environmental water was allocated sustained?</w:t>
      </w:r>
    </w:p>
    <w:p w14:paraId="50634E20" w14:textId="0FEFFBDA" w:rsidR="00207BF9" w:rsidRPr="00207BF9" w:rsidRDefault="00207BF9" w:rsidP="00207BF9">
      <w:pPr>
        <w:numPr>
          <w:ilvl w:val="0"/>
          <w:numId w:val="9"/>
        </w:numPr>
        <w:spacing w:after="240"/>
        <w:ind w:left="709" w:hanging="284"/>
        <w:jc w:val="left"/>
      </w:pPr>
      <w:r w:rsidRPr="00207BF9">
        <w:t xml:space="preserve">Was Commonwealth environmental water delivered to a representative suite of Ecosystem </w:t>
      </w:r>
      <w:r w:rsidR="008B5675">
        <w:t>T</w:t>
      </w:r>
      <w:r w:rsidRPr="00207BF9">
        <w:t>ypes?</w:t>
      </w:r>
    </w:p>
    <w:p w14:paraId="00451C46" w14:textId="0E613122" w:rsidR="00207BF9" w:rsidRDefault="00207BF9" w:rsidP="00AF3474">
      <w:pPr>
        <w:pStyle w:val="Heading8"/>
      </w:pPr>
      <w:r>
        <w:t>Environmental watering in 2016–17</w:t>
      </w:r>
    </w:p>
    <w:p w14:paraId="1859AC03" w14:textId="77777777" w:rsidR="00A120B2" w:rsidRPr="00B06A8C" w:rsidRDefault="00A120B2" w:rsidP="00A120B2">
      <w:pPr>
        <w:rPr>
          <w:u w:val="single"/>
        </w:rPr>
      </w:pPr>
      <w:r w:rsidRPr="00B06A8C">
        <w:rPr>
          <w:u w:val="single"/>
        </w:rPr>
        <w:t>Barwon-Darling and northern tributaries</w:t>
      </w:r>
    </w:p>
    <w:p w14:paraId="43289FDE" w14:textId="77777777"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0889EB02" w14:textId="77777777" w:rsidR="00A120B2" w:rsidRPr="00B06A8C" w:rsidRDefault="00A120B2" w:rsidP="00A120B2">
      <w:pPr>
        <w:rPr>
          <w:u w:val="single"/>
        </w:rPr>
      </w:pPr>
      <w:r w:rsidRPr="00B06A8C">
        <w:rPr>
          <w:u w:val="single"/>
        </w:rPr>
        <w:t>Warrego River</w:t>
      </w:r>
    </w:p>
    <w:p w14:paraId="2E0959A9" w14:textId="0705F6BA" w:rsidR="00A120B2" w:rsidRDefault="00A120B2" w:rsidP="00A120B2">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 xml:space="preserve">31,000 ML of water flowed onto the Western Floodplain of which 31% </w:t>
      </w:r>
      <w:r>
        <w:t>was Commonwealth environmental water.</w:t>
      </w:r>
    </w:p>
    <w:p w14:paraId="37C16922"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01CA3202" w14:textId="77777777" w:rsidR="00207BF9" w:rsidRDefault="00207BF9" w:rsidP="00207BF9">
      <w:pPr>
        <w:pStyle w:val="Heading7"/>
      </w:pPr>
      <w:r>
        <w:t xml:space="preserve">Methods </w:t>
      </w:r>
    </w:p>
    <w:p w14:paraId="4BC709C9" w14:textId="2E7DF08D" w:rsidR="00207BF9" w:rsidRDefault="00207BF9" w:rsidP="00207BF9">
      <w:r>
        <w:t>The ANAE classification for each sampling site in the Junction of the Selected Area was mapped using a process of desktop identification and field verification (Commonwealth of Australia 2015)</w:t>
      </w:r>
      <w:r w:rsidR="00566C3A">
        <w:t xml:space="preserve">. </w:t>
      </w:r>
      <w:r>
        <w:t>Existing ANAE GIS layers (Brooks et al. 2013) were used to assign an Ecosystem type to each monitoring site, and this was then verified in the field</w:t>
      </w:r>
      <w:r w:rsidR="00566C3A">
        <w:t xml:space="preserve">. </w:t>
      </w:r>
      <w:r>
        <w:t>Sites where existing ANAE mapping did not provide coverage were assigned an ANAE classification using available desktop information and then verified in the field</w:t>
      </w:r>
      <w:r w:rsidR="00566C3A">
        <w:t xml:space="preserve">. </w:t>
      </w:r>
      <w:r>
        <w:t xml:space="preserve">Field based verification was undertaken following a dichotomous key (Brooks et al. 2013). </w:t>
      </w:r>
    </w:p>
    <w:p w14:paraId="2DCF38FE" w14:textId="77777777" w:rsidR="00207BF9" w:rsidRDefault="00207BF9" w:rsidP="00207BF9">
      <w:r>
        <w:t>No new sites were established in the 2016-17 water year.</w:t>
      </w:r>
    </w:p>
    <w:p w14:paraId="57F1F027" w14:textId="7796E992" w:rsidR="00207BF9" w:rsidRDefault="00207BF9" w:rsidP="00207BF9">
      <w:pPr>
        <w:pStyle w:val="Heading7"/>
      </w:pPr>
      <w:r>
        <w:t>Results</w:t>
      </w:r>
    </w:p>
    <w:p w14:paraId="3975BA11" w14:textId="08682847" w:rsidR="00207BF9" w:rsidRDefault="00207BF9" w:rsidP="00207BF9">
      <w:r w:rsidRPr="00D1737F">
        <w:t xml:space="preserve">Monitoring </w:t>
      </w:r>
      <w:r>
        <w:t xml:space="preserve">was </w:t>
      </w:r>
      <w:r w:rsidRPr="00D1737F">
        <w:t xml:space="preserve">undertaken at </w:t>
      </w:r>
      <w:r>
        <w:t>41</w:t>
      </w:r>
      <w:r w:rsidRPr="00D1737F">
        <w:t xml:space="preserve"> sites as part of the Selected Area LTIM project</w:t>
      </w:r>
      <w:r>
        <w:t xml:space="preserve"> in 2016-17</w:t>
      </w:r>
      <w:r w:rsidR="00566C3A">
        <w:t xml:space="preserve">. </w:t>
      </w:r>
      <w:r w:rsidRPr="00D1737F">
        <w:t xml:space="preserve">These </w:t>
      </w:r>
      <w:r>
        <w:t>were</w:t>
      </w:r>
      <w:r w:rsidRPr="00D1737F">
        <w:t xml:space="preserve"> classified into nine ANAE Ecosystem types, including five Floodplain types, two Lacustrine types, one Riverine type and one Palustrine type.</w:t>
      </w:r>
      <w:r>
        <w:t xml:space="preserve"> </w:t>
      </w:r>
      <w:r w:rsidRPr="00D1737F">
        <w:t>Forty-one sites are located within the Selected Area (Figure J</w:t>
      </w:r>
      <w:r>
        <w:t>-</w:t>
      </w:r>
      <w:r w:rsidRPr="00D1737F">
        <w:t xml:space="preserve">1), with the other sites being river flow gauging stations located on upstream tributaries. </w:t>
      </w:r>
    </w:p>
    <w:p w14:paraId="738B8B55" w14:textId="5EDA1356" w:rsidR="00207BF9" w:rsidRDefault="00207BF9" w:rsidP="00207BF9">
      <w:r w:rsidRPr="00207BF9">
        <w:t>Within the Selected Area, a total of 38 sites (93% of all sites), were inundated during the 2016-17 water year (</w:t>
      </w:r>
      <w:r w:rsidRPr="00207BF9">
        <w:rPr>
          <w:szCs w:val="20"/>
        </w:rPr>
        <w:fldChar w:fldCharType="begin"/>
      </w:r>
      <w:r w:rsidRPr="00207BF9">
        <w:rPr>
          <w:szCs w:val="20"/>
        </w:rPr>
        <w:instrText xml:space="preserve"> REF _Ref485904728 \h  \* MERGEFORMAT </w:instrText>
      </w:r>
      <w:r w:rsidRPr="00207BF9">
        <w:rPr>
          <w:szCs w:val="20"/>
        </w:rPr>
      </w:r>
      <w:r w:rsidRPr="00207BF9">
        <w:rPr>
          <w:szCs w:val="20"/>
        </w:rPr>
        <w:fldChar w:fldCharType="separate"/>
      </w:r>
      <w:r w:rsidR="00AA6BBF" w:rsidRPr="00AA6BBF">
        <w:rPr>
          <w:bCs/>
          <w:szCs w:val="20"/>
        </w:rPr>
        <w:t>Table J</w:t>
      </w:r>
      <w:r w:rsidR="00AA6BBF" w:rsidRPr="00AA6BBF">
        <w:rPr>
          <w:bCs/>
          <w:szCs w:val="20"/>
        </w:rPr>
        <w:noBreakHyphen/>
        <w:t>1</w:t>
      </w:r>
      <w:r w:rsidRPr="00207BF9">
        <w:rPr>
          <w:szCs w:val="20"/>
        </w:rPr>
        <w:fldChar w:fldCharType="end"/>
      </w:r>
      <w:r w:rsidRPr="00207BF9">
        <w:rPr>
          <w:szCs w:val="20"/>
        </w:rPr>
        <w:t>;</w:t>
      </w:r>
      <w:r w:rsidRPr="00207BF9">
        <w:t xml:space="preserve"> </w:t>
      </w:r>
      <w:r>
        <w:fldChar w:fldCharType="begin"/>
      </w:r>
      <w:r>
        <w:instrText xml:space="preserve"> REF _Ref485904788 \h </w:instrText>
      </w:r>
      <w:r>
        <w:fldChar w:fldCharType="separate"/>
      </w:r>
      <w:r w:rsidR="00AA6BBF">
        <w:t xml:space="preserve">Figure </w:t>
      </w:r>
      <w:r w:rsidR="00AA6BBF">
        <w:rPr>
          <w:noProof/>
        </w:rPr>
        <w:t>J</w:t>
      </w:r>
      <w:r w:rsidR="00AA6BBF">
        <w:noBreakHyphen/>
      </w:r>
      <w:r w:rsidR="00AA6BBF">
        <w:rPr>
          <w:noProof/>
        </w:rPr>
        <w:t>1</w:t>
      </w:r>
      <w:r>
        <w:fldChar w:fldCharType="end"/>
      </w:r>
      <w:r w:rsidRPr="00207BF9">
        <w:t>). All nine ecosystem types were inundated (</w:t>
      </w:r>
      <w:r>
        <w:fldChar w:fldCharType="begin"/>
      </w:r>
      <w:r>
        <w:instrText xml:space="preserve"> REF _Ref485904796 \h </w:instrText>
      </w:r>
      <w:r>
        <w:fldChar w:fldCharType="separate"/>
      </w:r>
      <w:r w:rsidR="00AA6BBF">
        <w:t xml:space="preserve">Figure </w:t>
      </w:r>
      <w:r w:rsidR="00AA6BBF">
        <w:rPr>
          <w:noProof/>
        </w:rPr>
        <w:t>J</w:t>
      </w:r>
      <w:r w:rsidR="00AA6BBF">
        <w:noBreakHyphen/>
      </w:r>
      <w:r w:rsidR="00AA6BBF">
        <w:rPr>
          <w:noProof/>
        </w:rPr>
        <w:t>2</w:t>
      </w:r>
      <w:r>
        <w:fldChar w:fldCharType="end"/>
      </w:r>
      <w:r w:rsidRPr="00207BF9">
        <w:t>), however not all sites within the F1.11 River cooba woodland floodplain, F1.8 Black box woodland floodplain and Pt2.2.1 Temporary sedge/grass/forb floodplain marsh were inundated.</w:t>
      </w:r>
    </w:p>
    <w:p w14:paraId="23064F60" w14:textId="3A4A51CA" w:rsidR="00207BF9" w:rsidRPr="00207BF9" w:rsidRDefault="00207BF9" w:rsidP="00207BF9">
      <w:pPr>
        <w:keepNext/>
        <w:spacing w:before="120" w:after="120" w:line="240" w:lineRule="auto"/>
        <w:rPr>
          <w:b/>
          <w:bCs/>
          <w:sz w:val="18"/>
          <w:szCs w:val="20"/>
        </w:rPr>
      </w:pPr>
      <w:bookmarkStart w:id="126" w:name="_Ref485904728"/>
      <w:r w:rsidRPr="00207BF9">
        <w:rPr>
          <w:b/>
          <w:bCs/>
          <w:sz w:val="18"/>
          <w:szCs w:val="20"/>
        </w:rPr>
        <w:t xml:space="preserve">Table </w:t>
      </w:r>
      <w:r w:rsidR="001227FE">
        <w:rPr>
          <w:b/>
          <w:bCs/>
          <w:sz w:val="18"/>
          <w:szCs w:val="20"/>
        </w:rPr>
        <w:fldChar w:fldCharType="begin"/>
      </w:r>
      <w:r w:rsidR="001227FE">
        <w:rPr>
          <w:b/>
          <w:bCs/>
          <w:sz w:val="18"/>
          <w:szCs w:val="20"/>
        </w:rPr>
        <w:instrText xml:space="preserve"> STYLEREF 6 \s </w:instrText>
      </w:r>
      <w:r w:rsidR="001227FE">
        <w:rPr>
          <w:b/>
          <w:bCs/>
          <w:sz w:val="18"/>
          <w:szCs w:val="20"/>
        </w:rPr>
        <w:fldChar w:fldCharType="separate"/>
      </w:r>
      <w:r w:rsidR="00AA6BBF">
        <w:rPr>
          <w:b/>
          <w:bCs/>
          <w:noProof/>
          <w:sz w:val="18"/>
          <w:szCs w:val="20"/>
        </w:rPr>
        <w:t>J</w:t>
      </w:r>
      <w:r w:rsidR="001227FE">
        <w:rPr>
          <w:b/>
          <w:bCs/>
          <w:sz w:val="18"/>
          <w:szCs w:val="20"/>
        </w:rPr>
        <w:fldChar w:fldCharType="end"/>
      </w:r>
      <w:r w:rsidR="001227FE">
        <w:rPr>
          <w:b/>
          <w:bCs/>
          <w:sz w:val="18"/>
          <w:szCs w:val="20"/>
        </w:rPr>
        <w:noBreakHyphen/>
      </w:r>
      <w:r w:rsidR="001227FE">
        <w:rPr>
          <w:b/>
          <w:bCs/>
          <w:sz w:val="18"/>
          <w:szCs w:val="20"/>
        </w:rPr>
        <w:fldChar w:fldCharType="begin"/>
      </w:r>
      <w:r w:rsidR="001227FE">
        <w:rPr>
          <w:b/>
          <w:bCs/>
          <w:sz w:val="18"/>
          <w:szCs w:val="20"/>
        </w:rPr>
        <w:instrText xml:space="preserve"> SEQ Table \* ARABIC \s 6 </w:instrText>
      </w:r>
      <w:r w:rsidR="001227FE">
        <w:rPr>
          <w:b/>
          <w:bCs/>
          <w:sz w:val="18"/>
          <w:szCs w:val="20"/>
        </w:rPr>
        <w:fldChar w:fldCharType="separate"/>
      </w:r>
      <w:r w:rsidR="00AA6BBF">
        <w:rPr>
          <w:b/>
          <w:bCs/>
          <w:noProof/>
          <w:sz w:val="18"/>
          <w:szCs w:val="20"/>
        </w:rPr>
        <w:t>1</w:t>
      </w:r>
      <w:r w:rsidR="001227FE">
        <w:rPr>
          <w:b/>
          <w:bCs/>
          <w:sz w:val="18"/>
          <w:szCs w:val="20"/>
        </w:rPr>
        <w:fldChar w:fldCharType="end"/>
      </w:r>
      <w:bookmarkEnd w:id="126"/>
      <w:r w:rsidR="008B5675">
        <w:rPr>
          <w:b/>
          <w:bCs/>
          <w:sz w:val="18"/>
          <w:szCs w:val="20"/>
        </w:rPr>
        <w:t>: ANAE Ecosystem T</w:t>
      </w:r>
      <w:r w:rsidRPr="00207BF9">
        <w:rPr>
          <w:b/>
          <w:bCs/>
          <w:sz w:val="18"/>
          <w:szCs w:val="20"/>
        </w:rPr>
        <w:t xml:space="preserve">ype’s covered by monitoring sites in the Junction of the Warrego Darling </w:t>
      </w:r>
      <w:r w:rsidR="008B5675">
        <w:rPr>
          <w:b/>
          <w:bCs/>
          <w:sz w:val="18"/>
          <w:szCs w:val="20"/>
        </w:rPr>
        <w:t>r</w:t>
      </w:r>
      <w:r w:rsidRPr="00207BF9">
        <w:rPr>
          <w:b/>
          <w:bCs/>
          <w:sz w:val="18"/>
          <w:szCs w:val="20"/>
        </w:rPr>
        <w:t>ivers Selected Area LTIM Project</w:t>
      </w:r>
      <w:r w:rsidR="00090EE6">
        <w:rPr>
          <w:b/>
          <w:bCs/>
          <w:sz w:val="18"/>
          <w:szCs w:val="20"/>
        </w:rPr>
        <w:t>.</w:t>
      </w:r>
    </w:p>
    <w:tbl>
      <w:tblPr>
        <w:tblStyle w:val="StandardELAFormat"/>
        <w:tblW w:w="5000" w:type="pct"/>
        <w:tblLook w:val="04A0" w:firstRow="1" w:lastRow="0" w:firstColumn="1" w:lastColumn="0" w:noHBand="0" w:noVBand="1"/>
      </w:tblPr>
      <w:tblGrid>
        <w:gridCol w:w="4536"/>
        <w:gridCol w:w="2410"/>
        <w:gridCol w:w="2254"/>
      </w:tblGrid>
      <w:tr w:rsidR="00207BF9" w:rsidRPr="002707A6" w14:paraId="2ADD3FB6" w14:textId="77777777" w:rsidTr="00207BF9">
        <w:trPr>
          <w:cnfStyle w:val="100000000000" w:firstRow="1" w:lastRow="0" w:firstColumn="0" w:lastColumn="0" w:oddVBand="0" w:evenVBand="0" w:oddHBand="0" w:evenHBand="0" w:firstRowFirstColumn="0" w:firstRowLastColumn="0" w:lastRowFirstColumn="0" w:lastRowLastColumn="0"/>
          <w:trHeight w:val="300"/>
        </w:trPr>
        <w:tc>
          <w:tcPr>
            <w:tcW w:w="2465" w:type="pct"/>
            <w:noWrap/>
            <w:hideMark/>
          </w:tcPr>
          <w:p w14:paraId="5784651F"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ANAE Typology</w:t>
            </w:r>
          </w:p>
        </w:tc>
        <w:tc>
          <w:tcPr>
            <w:tcW w:w="1310" w:type="pct"/>
            <w:noWrap/>
            <w:hideMark/>
          </w:tcPr>
          <w:p w14:paraId="0D284B3A"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Number of sites (All Zones)</w:t>
            </w:r>
          </w:p>
        </w:tc>
        <w:tc>
          <w:tcPr>
            <w:tcW w:w="1225" w:type="pct"/>
          </w:tcPr>
          <w:p w14:paraId="5DDAB84D" w14:textId="62683065" w:rsidR="00207BF9" w:rsidRPr="002707A6" w:rsidRDefault="00207BF9" w:rsidP="00835087">
            <w:pPr>
              <w:spacing w:after="60"/>
              <w:jc w:val="center"/>
              <w:rPr>
                <w:rFonts w:cs="Arial"/>
                <w:color w:val="000000"/>
                <w:sz w:val="18"/>
                <w:szCs w:val="18"/>
                <w:lang w:eastAsia="en-AU"/>
              </w:rPr>
            </w:pPr>
            <w:r>
              <w:rPr>
                <w:rFonts w:cs="Arial"/>
                <w:color w:val="000000"/>
                <w:sz w:val="18"/>
                <w:szCs w:val="18"/>
                <w:lang w:eastAsia="en-AU"/>
              </w:rPr>
              <w:t>Proportion of sites inundated (%)</w:t>
            </w:r>
          </w:p>
        </w:tc>
      </w:tr>
      <w:tr w:rsidR="00207BF9" w:rsidRPr="002707A6" w14:paraId="5CAE92B2" w14:textId="77777777" w:rsidTr="00207BF9">
        <w:trPr>
          <w:trHeight w:val="300"/>
        </w:trPr>
        <w:tc>
          <w:tcPr>
            <w:tcW w:w="2465" w:type="pct"/>
            <w:noWrap/>
            <w:hideMark/>
          </w:tcPr>
          <w:p w14:paraId="04E1E583"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F1.10 Coolibah woodland and forest floodplain</w:t>
            </w:r>
          </w:p>
        </w:tc>
        <w:tc>
          <w:tcPr>
            <w:tcW w:w="1310" w:type="pct"/>
            <w:noWrap/>
            <w:hideMark/>
          </w:tcPr>
          <w:p w14:paraId="692E9580"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4</w:t>
            </w:r>
          </w:p>
        </w:tc>
        <w:tc>
          <w:tcPr>
            <w:tcW w:w="1225" w:type="pct"/>
          </w:tcPr>
          <w:p w14:paraId="3B2A3135"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7BD38FB8" w14:textId="77777777" w:rsidTr="00207BF9">
        <w:trPr>
          <w:trHeight w:val="300"/>
        </w:trPr>
        <w:tc>
          <w:tcPr>
            <w:tcW w:w="2465" w:type="pct"/>
            <w:noWrap/>
            <w:hideMark/>
          </w:tcPr>
          <w:p w14:paraId="303EABB4"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F1.11 River cooba woodland floodplain</w:t>
            </w:r>
          </w:p>
        </w:tc>
        <w:tc>
          <w:tcPr>
            <w:tcW w:w="1310" w:type="pct"/>
            <w:noWrap/>
            <w:hideMark/>
          </w:tcPr>
          <w:p w14:paraId="6F4DE796"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6</w:t>
            </w:r>
          </w:p>
        </w:tc>
        <w:tc>
          <w:tcPr>
            <w:tcW w:w="1225" w:type="pct"/>
          </w:tcPr>
          <w:p w14:paraId="1ABA6579" w14:textId="77777777" w:rsidR="00207BF9" w:rsidRPr="00594A11" w:rsidRDefault="00207BF9" w:rsidP="00835087">
            <w:pPr>
              <w:spacing w:after="60"/>
              <w:jc w:val="center"/>
              <w:rPr>
                <w:rFonts w:cs="Arial"/>
                <w:color w:val="000000"/>
                <w:sz w:val="18"/>
                <w:szCs w:val="18"/>
                <w:lang w:eastAsia="en-AU"/>
              </w:rPr>
            </w:pPr>
            <w:r>
              <w:rPr>
                <w:sz w:val="18"/>
                <w:szCs w:val="18"/>
              </w:rPr>
              <w:t>83</w:t>
            </w:r>
          </w:p>
        </w:tc>
      </w:tr>
      <w:tr w:rsidR="00207BF9" w:rsidRPr="002707A6" w14:paraId="52F3BDBA" w14:textId="77777777" w:rsidTr="00207BF9">
        <w:trPr>
          <w:trHeight w:val="300"/>
        </w:trPr>
        <w:tc>
          <w:tcPr>
            <w:tcW w:w="2465" w:type="pct"/>
            <w:noWrap/>
            <w:hideMark/>
          </w:tcPr>
          <w:p w14:paraId="7E3D91F5"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F1.8 Black box woodland floodplain</w:t>
            </w:r>
          </w:p>
        </w:tc>
        <w:tc>
          <w:tcPr>
            <w:tcW w:w="1310" w:type="pct"/>
            <w:noWrap/>
            <w:hideMark/>
          </w:tcPr>
          <w:p w14:paraId="1B15579F"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3</w:t>
            </w:r>
          </w:p>
        </w:tc>
        <w:tc>
          <w:tcPr>
            <w:tcW w:w="1225" w:type="pct"/>
          </w:tcPr>
          <w:p w14:paraId="1CCF2CBB" w14:textId="77777777" w:rsidR="00207BF9" w:rsidRPr="00594A11" w:rsidRDefault="00207BF9" w:rsidP="00835087">
            <w:pPr>
              <w:spacing w:after="60"/>
              <w:jc w:val="center"/>
              <w:rPr>
                <w:rFonts w:cs="Arial"/>
                <w:color w:val="000000"/>
                <w:sz w:val="18"/>
                <w:szCs w:val="18"/>
                <w:lang w:eastAsia="en-AU"/>
              </w:rPr>
            </w:pPr>
            <w:r w:rsidRPr="00594A11">
              <w:rPr>
                <w:sz w:val="18"/>
                <w:szCs w:val="18"/>
              </w:rPr>
              <w:t>67</w:t>
            </w:r>
          </w:p>
        </w:tc>
      </w:tr>
      <w:tr w:rsidR="00207BF9" w:rsidRPr="002707A6" w14:paraId="00A60A62" w14:textId="77777777" w:rsidTr="00207BF9">
        <w:trPr>
          <w:trHeight w:val="300"/>
        </w:trPr>
        <w:tc>
          <w:tcPr>
            <w:tcW w:w="2465" w:type="pct"/>
            <w:noWrap/>
            <w:hideMark/>
          </w:tcPr>
          <w:p w14:paraId="6BC26075"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F2.2 Lignum shrubland floodplain</w:t>
            </w:r>
          </w:p>
        </w:tc>
        <w:tc>
          <w:tcPr>
            <w:tcW w:w="1310" w:type="pct"/>
            <w:noWrap/>
            <w:hideMark/>
          </w:tcPr>
          <w:p w14:paraId="1AFB6B2E"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6</w:t>
            </w:r>
          </w:p>
        </w:tc>
        <w:tc>
          <w:tcPr>
            <w:tcW w:w="1225" w:type="pct"/>
          </w:tcPr>
          <w:p w14:paraId="3A4B9529"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14E3C31B" w14:textId="77777777" w:rsidTr="00207BF9">
        <w:trPr>
          <w:trHeight w:val="300"/>
        </w:trPr>
        <w:tc>
          <w:tcPr>
            <w:tcW w:w="2465" w:type="pct"/>
            <w:noWrap/>
            <w:hideMark/>
          </w:tcPr>
          <w:p w14:paraId="7CE905D3"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F2.4 Shrubland floodplain</w:t>
            </w:r>
          </w:p>
        </w:tc>
        <w:tc>
          <w:tcPr>
            <w:tcW w:w="1310" w:type="pct"/>
            <w:noWrap/>
            <w:hideMark/>
          </w:tcPr>
          <w:p w14:paraId="129160A6"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6</w:t>
            </w:r>
          </w:p>
        </w:tc>
        <w:tc>
          <w:tcPr>
            <w:tcW w:w="1225" w:type="pct"/>
          </w:tcPr>
          <w:p w14:paraId="6E357C05"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3BBFD07C" w14:textId="77777777" w:rsidTr="00207BF9">
        <w:trPr>
          <w:trHeight w:val="300"/>
        </w:trPr>
        <w:tc>
          <w:tcPr>
            <w:tcW w:w="2465" w:type="pct"/>
            <w:noWrap/>
            <w:hideMark/>
          </w:tcPr>
          <w:p w14:paraId="00C09CE2"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Lt2.1 Temporary lake</w:t>
            </w:r>
          </w:p>
        </w:tc>
        <w:tc>
          <w:tcPr>
            <w:tcW w:w="1310" w:type="pct"/>
            <w:noWrap/>
            <w:hideMark/>
          </w:tcPr>
          <w:p w14:paraId="784F34CF"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7</w:t>
            </w:r>
          </w:p>
        </w:tc>
        <w:tc>
          <w:tcPr>
            <w:tcW w:w="1225" w:type="pct"/>
          </w:tcPr>
          <w:p w14:paraId="11A9D793"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7E62DFD1" w14:textId="77777777" w:rsidTr="00207BF9">
        <w:trPr>
          <w:trHeight w:val="300"/>
        </w:trPr>
        <w:tc>
          <w:tcPr>
            <w:tcW w:w="2465" w:type="pct"/>
            <w:noWrap/>
            <w:hideMark/>
          </w:tcPr>
          <w:p w14:paraId="48ADF3B9"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Lt2.2 Temporary floodplain lake with aquatic beds</w:t>
            </w:r>
          </w:p>
        </w:tc>
        <w:tc>
          <w:tcPr>
            <w:tcW w:w="1310" w:type="pct"/>
            <w:noWrap/>
            <w:hideMark/>
          </w:tcPr>
          <w:p w14:paraId="546BCF68"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2</w:t>
            </w:r>
          </w:p>
        </w:tc>
        <w:tc>
          <w:tcPr>
            <w:tcW w:w="1225" w:type="pct"/>
          </w:tcPr>
          <w:p w14:paraId="4700A265"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7ACB5143" w14:textId="77777777" w:rsidTr="00207BF9">
        <w:trPr>
          <w:trHeight w:val="300"/>
        </w:trPr>
        <w:tc>
          <w:tcPr>
            <w:tcW w:w="2465" w:type="pct"/>
            <w:noWrap/>
            <w:hideMark/>
          </w:tcPr>
          <w:p w14:paraId="3231610B"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Pt2.2.1 Temporary sedge/grass/forb floodplain marsh</w:t>
            </w:r>
          </w:p>
        </w:tc>
        <w:tc>
          <w:tcPr>
            <w:tcW w:w="1310" w:type="pct"/>
            <w:noWrap/>
            <w:hideMark/>
          </w:tcPr>
          <w:p w14:paraId="2B64B040"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3</w:t>
            </w:r>
          </w:p>
        </w:tc>
        <w:tc>
          <w:tcPr>
            <w:tcW w:w="1225" w:type="pct"/>
          </w:tcPr>
          <w:p w14:paraId="50CA4524" w14:textId="77777777" w:rsidR="00207BF9" w:rsidRPr="00594A11" w:rsidRDefault="00207BF9" w:rsidP="00835087">
            <w:pPr>
              <w:spacing w:after="60"/>
              <w:jc w:val="center"/>
              <w:rPr>
                <w:rFonts w:cs="Arial"/>
                <w:color w:val="000000"/>
                <w:sz w:val="18"/>
                <w:szCs w:val="18"/>
                <w:lang w:eastAsia="en-AU"/>
              </w:rPr>
            </w:pPr>
            <w:r w:rsidRPr="00594A11">
              <w:rPr>
                <w:sz w:val="18"/>
                <w:szCs w:val="18"/>
              </w:rPr>
              <w:t>67</w:t>
            </w:r>
          </w:p>
        </w:tc>
      </w:tr>
      <w:tr w:rsidR="00207BF9" w:rsidRPr="002707A6" w14:paraId="1FA73F33" w14:textId="77777777" w:rsidTr="00207BF9">
        <w:trPr>
          <w:trHeight w:val="300"/>
        </w:trPr>
        <w:tc>
          <w:tcPr>
            <w:tcW w:w="2465" w:type="pct"/>
            <w:noWrap/>
            <w:hideMark/>
          </w:tcPr>
          <w:p w14:paraId="64F979B7" w14:textId="77777777" w:rsidR="00207BF9" w:rsidRPr="002707A6" w:rsidRDefault="00207BF9" w:rsidP="00835087">
            <w:pPr>
              <w:spacing w:after="60"/>
              <w:jc w:val="left"/>
              <w:rPr>
                <w:rFonts w:cs="Arial"/>
                <w:color w:val="000000"/>
                <w:sz w:val="18"/>
                <w:szCs w:val="18"/>
                <w:lang w:eastAsia="en-AU"/>
              </w:rPr>
            </w:pPr>
            <w:r w:rsidRPr="002707A6">
              <w:rPr>
                <w:rFonts w:cs="Arial"/>
                <w:color w:val="000000"/>
                <w:sz w:val="18"/>
                <w:szCs w:val="18"/>
                <w:lang w:eastAsia="en-AU"/>
              </w:rPr>
              <w:t>Rp1.4 Permanent lowland stream</w:t>
            </w:r>
          </w:p>
        </w:tc>
        <w:tc>
          <w:tcPr>
            <w:tcW w:w="1310" w:type="pct"/>
            <w:noWrap/>
            <w:hideMark/>
          </w:tcPr>
          <w:p w14:paraId="51BF3D6B" w14:textId="77777777" w:rsidR="00207BF9" w:rsidRPr="002707A6" w:rsidRDefault="00207BF9" w:rsidP="00835087">
            <w:pPr>
              <w:spacing w:after="60"/>
              <w:jc w:val="center"/>
              <w:rPr>
                <w:rFonts w:cs="Arial"/>
                <w:color w:val="000000"/>
                <w:sz w:val="18"/>
                <w:szCs w:val="18"/>
                <w:lang w:eastAsia="en-AU"/>
              </w:rPr>
            </w:pPr>
            <w:r w:rsidRPr="002707A6">
              <w:rPr>
                <w:rFonts w:cs="Arial"/>
                <w:color w:val="000000"/>
                <w:sz w:val="18"/>
                <w:szCs w:val="18"/>
                <w:lang w:eastAsia="en-AU"/>
              </w:rPr>
              <w:t>4</w:t>
            </w:r>
          </w:p>
        </w:tc>
        <w:tc>
          <w:tcPr>
            <w:tcW w:w="1225" w:type="pct"/>
          </w:tcPr>
          <w:p w14:paraId="30A406D7" w14:textId="77777777" w:rsidR="00207BF9" w:rsidRPr="00594A11" w:rsidRDefault="00207BF9" w:rsidP="00835087">
            <w:pPr>
              <w:spacing w:after="60"/>
              <w:jc w:val="center"/>
              <w:rPr>
                <w:rFonts w:cs="Arial"/>
                <w:color w:val="000000"/>
                <w:sz w:val="18"/>
                <w:szCs w:val="18"/>
                <w:lang w:eastAsia="en-AU"/>
              </w:rPr>
            </w:pPr>
            <w:r w:rsidRPr="00594A11">
              <w:rPr>
                <w:sz w:val="18"/>
                <w:szCs w:val="18"/>
              </w:rPr>
              <w:t>100</w:t>
            </w:r>
          </w:p>
        </w:tc>
      </w:tr>
      <w:tr w:rsidR="00207BF9" w:rsidRPr="002707A6" w14:paraId="27945773" w14:textId="77777777" w:rsidTr="00207BF9">
        <w:trPr>
          <w:trHeight w:val="300"/>
        </w:trPr>
        <w:tc>
          <w:tcPr>
            <w:tcW w:w="2465" w:type="pct"/>
            <w:noWrap/>
          </w:tcPr>
          <w:p w14:paraId="6E3039E0" w14:textId="77777777" w:rsidR="00207BF9" w:rsidRPr="002707A6" w:rsidRDefault="00207BF9" w:rsidP="00835087">
            <w:pPr>
              <w:spacing w:after="60"/>
              <w:jc w:val="left"/>
              <w:rPr>
                <w:rFonts w:cs="Arial"/>
                <w:color w:val="000000"/>
                <w:sz w:val="18"/>
                <w:szCs w:val="18"/>
                <w:lang w:eastAsia="en-AU"/>
              </w:rPr>
            </w:pPr>
            <w:r>
              <w:rPr>
                <w:rFonts w:cs="Arial"/>
                <w:color w:val="000000"/>
                <w:sz w:val="18"/>
                <w:szCs w:val="18"/>
                <w:lang w:eastAsia="en-AU"/>
              </w:rPr>
              <w:t>Total</w:t>
            </w:r>
          </w:p>
        </w:tc>
        <w:tc>
          <w:tcPr>
            <w:tcW w:w="1310" w:type="pct"/>
            <w:noWrap/>
          </w:tcPr>
          <w:p w14:paraId="4B2948FA" w14:textId="77777777" w:rsidR="00207BF9" w:rsidRPr="002707A6" w:rsidRDefault="00207BF9" w:rsidP="00835087">
            <w:pPr>
              <w:spacing w:after="60"/>
              <w:jc w:val="center"/>
              <w:rPr>
                <w:rFonts w:cs="Arial"/>
                <w:color w:val="000000"/>
                <w:sz w:val="18"/>
                <w:szCs w:val="18"/>
                <w:lang w:eastAsia="en-AU"/>
              </w:rPr>
            </w:pPr>
            <w:r>
              <w:rPr>
                <w:rFonts w:cs="Arial"/>
                <w:color w:val="000000"/>
                <w:sz w:val="18"/>
                <w:szCs w:val="18"/>
                <w:lang w:eastAsia="en-AU"/>
              </w:rPr>
              <w:t>41</w:t>
            </w:r>
          </w:p>
        </w:tc>
        <w:tc>
          <w:tcPr>
            <w:tcW w:w="1225" w:type="pct"/>
          </w:tcPr>
          <w:p w14:paraId="09E16961" w14:textId="77777777" w:rsidR="00207BF9" w:rsidRPr="002707A6" w:rsidRDefault="00207BF9" w:rsidP="00835087">
            <w:pPr>
              <w:spacing w:after="60"/>
              <w:jc w:val="center"/>
              <w:rPr>
                <w:rFonts w:cs="Arial"/>
                <w:color w:val="000000"/>
                <w:sz w:val="18"/>
                <w:szCs w:val="18"/>
                <w:lang w:eastAsia="en-AU"/>
              </w:rPr>
            </w:pPr>
            <w:r>
              <w:rPr>
                <w:rFonts w:cs="Arial"/>
                <w:color w:val="000000"/>
                <w:sz w:val="18"/>
                <w:szCs w:val="18"/>
                <w:lang w:eastAsia="en-AU"/>
              </w:rPr>
              <w:t>93</w:t>
            </w:r>
          </w:p>
        </w:tc>
      </w:tr>
    </w:tbl>
    <w:p w14:paraId="12E1BEEC" w14:textId="1B36DE99" w:rsidR="00207BF9" w:rsidRDefault="00207BF9" w:rsidP="00207BF9">
      <w:pPr>
        <w:tabs>
          <w:tab w:val="left" w:pos="900"/>
        </w:tabs>
      </w:pPr>
    </w:p>
    <w:p w14:paraId="065A8D2D" w14:textId="77D21694" w:rsidR="00207BF9" w:rsidRDefault="00EF2666" w:rsidP="00207BF9">
      <w:pPr>
        <w:keepNext/>
        <w:spacing w:line="240" w:lineRule="auto"/>
      </w:pPr>
      <w:r>
        <w:rPr>
          <w:noProof/>
          <w:lang w:eastAsia="en-AU"/>
        </w:rPr>
        <w:drawing>
          <wp:inline distT="0" distB="0" distL="0" distR="0" wp14:anchorId="51B917E3" wp14:editId="5620CAB7">
            <wp:extent cx="5886769" cy="78486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ig H-2 Veg sites_2016_17.v2.png"/>
                    <pic:cNvPicPr/>
                  </pic:nvPicPr>
                  <pic:blipFill>
                    <a:blip r:embed="rId179">
                      <a:extLst>
                        <a:ext uri="{28A0092B-C50C-407E-A947-70E740481C1C}">
                          <a14:useLocalDpi xmlns:a14="http://schemas.microsoft.com/office/drawing/2010/main"/>
                        </a:ext>
                      </a:extLst>
                    </a:blip>
                    <a:stretch>
                      <a:fillRect/>
                    </a:stretch>
                  </pic:blipFill>
                  <pic:spPr>
                    <a:xfrm>
                      <a:off x="0" y="0"/>
                      <a:ext cx="5888028" cy="7850279"/>
                    </a:xfrm>
                    <a:prstGeom prst="rect">
                      <a:avLst/>
                    </a:prstGeom>
                  </pic:spPr>
                </pic:pic>
              </a:graphicData>
            </a:graphic>
          </wp:inline>
        </w:drawing>
      </w:r>
    </w:p>
    <w:p w14:paraId="19F9C5D0" w14:textId="703516C5" w:rsidR="00207BF9" w:rsidRPr="00207BF9" w:rsidRDefault="00207BF9" w:rsidP="00207BF9">
      <w:pPr>
        <w:pStyle w:val="Caption"/>
      </w:pPr>
      <w:bookmarkStart w:id="127" w:name="_Ref485904788"/>
      <w:r>
        <w:t xml:space="preserve">Figure </w:t>
      </w:r>
      <w:r w:rsidR="00C25703">
        <w:fldChar w:fldCharType="begin"/>
      </w:r>
      <w:r w:rsidR="00C25703">
        <w:instrText xml:space="preserve"> STYLEREF 6 \s </w:instrText>
      </w:r>
      <w:r w:rsidR="00C25703">
        <w:fldChar w:fldCharType="separate"/>
      </w:r>
      <w:r w:rsidR="00AA6BBF">
        <w:rPr>
          <w:noProof/>
        </w:rPr>
        <w:t>J</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27"/>
      <w:r w:rsidR="00090EE6">
        <w:t>:</w:t>
      </w:r>
      <w:r>
        <w:t xml:space="preserve"> </w:t>
      </w:r>
      <w:r w:rsidRPr="00207BF9">
        <w:rPr>
          <w:noProof/>
        </w:rPr>
        <w:t>Inundation status of sites sampled in the</w:t>
      </w:r>
      <w:r w:rsidRPr="00207BF9">
        <w:t xml:space="preserve"> Selected Area during the 2016-17 water year.</w:t>
      </w:r>
    </w:p>
    <w:p w14:paraId="79660FB7" w14:textId="77777777" w:rsidR="00207BF9" w:rsidRDefault="00207BF9" w:rsidP="00207BF9"/>
    <w:p w14:paraId="5B75D138" w14:textId="2B76B37E" w:rsidR="00207BF9" w:rsidRPr="00207BF9" w:rsidRDefault="00CC2AB1" w:rsidP="00CC2AB1">
      <w:pPr>
        <w:spacing w:line="240" w:lineRule="auto"/>
      </w:pPr>
      <w:r>
        <w:rPr>
          <w:noProof/>
          <w:lang w:eastAsia="en-AU"/>
        </w:rPr>
        <w:drawing>
          <wp:inline distT="0" distB="0" distL="0" distR="0" wp14:anchorId="6716A95A" wp14:editId="033A7E7D">
            <wp:extent cx="5785485" cy="3639820"/>
            <wp:effectExtent l="0" t="0" r="571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5785485" cy="3639820"/>
                    </a:xfrm>
                    <a:prstGeom prst="rect">
                      <a:avLst/>
                    </a:prstGeom>
                    <a:noFill/>
                  </pic:spPr>
                </pic:pic>
              </a:graphicData>
            </a:graphic>
          </wp:inline>
        </w:drawing>
      </w:r>
    </w:p>
    <w:p w14:paraId="3B82BFEF" w14:textId="7C138B87" w:rsidR="002C18C0" w:rsidRDefault="00207BF9" w:rsidP="00207BF9">
      <w:pPr>
        <w:pStyle w:val="Caption"/>
      </w:pPr>
      <w:bookmarkStart w:id="128" w:name="_Ref485904796"/>
      <w:r>
        <w:t xml:space="preserve">Figure </w:t>
      </w:r>
      <w:r w:rsidR="00C25703">
        <w:fldChar w:fldCharType="begin"/>
      </w:r>
      <w:r w:rsidR="00C25703">
        <w:instrText xml:space="preserve"> STYLEREF 6 \s </w:instrText>
      </w:r>
      <w:r w:rsidR="00C25703">
        <w:fldChar w:fldCharType="separate"/>
      </w:r>
      <w:r w:rsidR="00AA6BBF">
        <w:rPr>
          <w:noProof/>
        </w:rPr>
        <w:t>J</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128"/>
      <w:r w:rsidR="00090EE6">
        <w:t>:</w:t>
      </w:r>
      <w:r>
        <w:t xml:space="preserve"> </w:t>
      </w:r>
      <w:r w:rsidRPr="00474812">
        <w:t>Distribution of ANAE ecosystem types inundated across the three monitoring zones within the Selected Area</w:t>
      </w:r>
      <w:r>
        <w:t>.</w:t>
      </w:r>
    </w:p>
    <w:p w14:paraId="586D2BB4" w14:textId="77777777" w:rsidR="00207BF9" w:rsidRDefault="00207BF9" w:rsidP="00207BF9">
      <w:pPr>
        <w:pStyle w:val="Heading7"/>
      </w:pPr>
      <w:r>
        <w:t>Discussion</w:t>
      </w:r>
    </w:p>
    <w:p w14:paraId="1164C48E" w14:textId="5092F3D6" w:rsidR="00207BF9" w:rsidRDefault="00207BF9" w:rsidP="00207BF9">
      <w:r w:rsidRPr="00474812">
        <w:t>The types of ecosystems monitored in this project are a reflection of the nature of the delivery of environmental water, and the indicators being assessed</w:t>
      </w:r>
      <w:r w:rsidR="00566C3A">
        <w:t xml:space="preserve">. </w:t>
      </w:r>
      <w:r w:rsidRPr="00474812">
        <w:t>While aquatic in-channel habitats are being monitored in the Darling and Warrego River zones, a broader suite of ecosystems including channels, waterholes and floodplains are being monitored on the Western Floodplain</w:t>
      </w:r>
      <w:r w:rsidR="00566C3A">
        <w:t xml:space="preserve">. </w:t>
      </w:r>
      <w:r w:rsidRPr="00474812">
        <w:t>This diversity is reflected in the greater number of Ecosy</w:t>
      </w:r>
      <w:r w:rsidR="009D213D">
        <w:t xml:space="preserve">stem </w:t>
      </w:r>
      <w:r w:rsidR="008B5675">
        <w:t>Ty</w:t>
      </w:r>
      <w:r w:rsidRPr="00474812">
        <w:t xml:space="preserve">pes being monitored in this zone. </w:t>
      </w:r>
    </w:p>
    <w:p w14:paraId="61D53042" w14:textId="6F605874" w:rsidR="00207BF9" w:rsidRPr="00474812" w:rsidRDefault="00207BF9" w:rsidP="00207BF9">
      <w:r>
        <w:t>In 2016-17, 38 sites across all nine ecosystem types were inundated compared to just 16 across five ecosystem types in 2015-16</w:t>
      </w:r>
      <w:r w:rsidR="00566C3A">
        <w:t xml:space="preserve">. </w:t>
      </w:r>
      <w:r>
        <w:t>Water overflows to the Western Floodplain when water levels in Boera Dam reach 2.26 m, and this occurred from July to December in 2016</w:t>
      </w:r>
      <w:r w:rsidR="00566C3A">
        <w:t xml:space="preserve">. </w:t>
      </w:r>
      <w:r>
        <w:t xml:space="preserve">There are 31 sites in the Western Floodplain zone of which 28 were inundated in 2016-17, accounting for the 58% increase of sites inundated, and inundation of four additional ecosystem types. </w:t>
      </w:r>
    </w:p>
    <w:p w14:paraId="4AA9486A" w14:textId="7B141FCD" w:rsidR="00207BF9" w:rsidRDefault="00207BF9" w:rsidP="00207BF9">
      <w:r w:rsidRPr="00FF42F8">
        <w:t xml:space="preserve">During the 2016-17 water year, Commonwealth environmental water influenced sites within the Warrego and Darling River channels and the Western Floodplain, inundating all </w:t>
      </w:r>
      <w:r>
        <w:t>e</w:t>
      </w:r>
      <w:r w:rsidRPr="00FF42F8">
        <w:t>cosystem types monitored</w:t>
      </w:r>
      <w:r>
        <w:t xml:space="preserve"> in the Selected Area</w:t>
      </w:r>
      <w:r w:rsidR="00566C3A">
        <w:t xml:space="preserve">. </w:t>
      </w:r>
      <w:r w:rsidRPr="000005FB">
        <w:t>In 2015-16, Commonwealth environmental water was constrained to the Warrego and Darling River channels, influencing only 2 of the ecosystem types monitored in Selected Area</w:t>
      </w:r>
      <w:r w:rsidR="00566C3A">
        <w:t xml:space="preserve">. </w:t>
      </w:r>
      <w:r w:rsidRPr="000005FB">
        <w:t xml:space="preserve">Sustaining a range of different ecosystems is important for habitat availability and long term diversity </w:t>
      </w:r>
      <w:r w:rsidR="001F0195">
        <w:t xml:space="preserve">and </w:t>
      </w:r>
      <w:r w:rsidRPr="000005FB">
        <w:t>within the Selected Area</w:t>
      </w:r>
      <w:r w:rsidR="001F0195">
        <w:t xml:space="preserve">, the Western Floodplain </w:t>
      </w:r>
      <w:r w:rsidR="00BF7737">
        <w:t>offers the most diverse habitat and thus should be a priority for environmental water use</w:t>
      </w:r>
      <w:r w:rsidRPr="000005FB">
        <w:t>.</w:t>
      </w:r>
      <w:r>
        <w:t xml:space="preserve"> </w:t>
      </w:r>
      <w:r>
        <w:br w:type="page"/>
      </w:r>
    </w:p>
    <w:p w14:paraId="277C0EB0" w14:textId="5D4C2FB5" w:rsidR="00207BF9" w:rsidRPr="00AE4F65" w:rsidRDefault="00207BF9" w:rsidP="000079DE">
      <w:pPr>
        <w:pStyle w:val="Heading7"/>
      </w:pPr>
      <w:r>
        <w:t>References</w:t>
      </w:r>
    </w:p>
    <w:p w14:paraId="60CE4039" w14:textId="43BEE694" w:rsidR="00207BF9" w:rsidRDefault="00207BF9" w:rsidP="00207BF9">
      <w:r>
        <w:t>Brooks, S., Cottingham</w:t>
      </w:r>
      <w:r w:rsidR="008E52AA">
        <w:t>, P., Butcher, R, and Hale, J. 2013.</w:t>
      </w:r>
      <w:r>
        <w:t xml:space="preserve"> Murray-Darling aquatic ecosystem classification: Stage 2 report. Peter Cottingham &amp; Associates report to the Commonwealth Environmental Water Office and Murray-Darling Basin Authority, Canberra.</w:t>
      </w:r>
    </w:p>
    <w:p w14:paraId="58BEE217" w14:textId="4041495C" w:rsidR="00207BF9" w:rsidRDefault="008E52AA" w:rsidP="002C18C0">
      <w:r>
        <w:t>Commonwealth of Australia. 2015.</w:t>
      </w:r>
      <w:r w:rsidR="00207BF9">
        <w:t xml:space="preserve"> Commonwealth Environmental Water Office Long Term Intervention Monitoring Project Junction of the Warrego and Darling Rivers Selected Area, Canberra.</w:t>
      </w:r>
    </w:p>
    <w:p w14:paraId="2DF461A0" w14:textId="77777777" w:rsidR="00207BF9" w:rsidRDefault="00207BF9" w:rsidP="002C18C0"/>
    <w:p w14:paraId="220A1755" w14:textId="77777777" w:rsidR="002C18C0" w:rsidRDefault="002C18C0" w:rsidP="002C18C0">
      <w:pPr>
        <w:sectPr w:rsidR="002C18C0" w:rsidSect="00A31601">
          <w:headerReference w:type="default" r:id="rId181"/>
          <w:pgSz w:w="11899" w:h="16838" w:code="9"/>
          <w:pgMar w:top="1508" w:right="1219" w:bottom="1457" w:left="1480" w:header="811" w:footer="306" w:gutter="0"/>
          <w:pgNumType w:start="1" w:chapStyle="6"/>
          <w:cols w:space="708"/>
        </w:sectPr>
      </w:pPr>
    </w:p>
    <w:p w14:paraId="5F67B4C0" w14:textId="72F12786" w:rsidR="00C91864" w:rsidRPr="000C2E81" w:rsidRDefault="003E0989" w:rsidP="000C2E81">
      <w:pPr>
        <w:pStyle w:val="Heading6"/>
      </w:pPr>
      <w:bookmarkStart w:id="129" w:name="_Ref500321503"/>
      <w:r w:rsidRPr="000C2E81">
        <w:t>Vegetation Diversity</w:t>
      </w:r>
      <w:bookmarkEnd w:id="129"/>
    </w:p>
    <w:p w14:paraId="01FA860A" w14:textId="36A8BA4F" w:rsidR="006403AF" w:rsidRDefault="006403AF" w:rsidP="006403AF">
      <w:pPr>
        <w:pStyle w:val="Heading7"/>
      </w:pPr>
      <w:r w:rsidRPr="00945AA2">
        <w:t>Introduction</w:t>
      </w:r>
    </w:p>
    <w:p w14:paraId="019C8560" w14:textId="2BBCB7B4" w:rsidR="00C97F68" w:rsidRDefault="00C97F68" w:rsidP="00C97F68">
      <w:r>
        <w:t xml:space="preserve">The vegetation species of the Warrego River Western Floodplain primarily constitute continuous stands of coolabah, black box and lignum </w:t>
      </w:r>
      <w:r w:rsidR="008B5675">
        <w:t>that</w:t>
      </w:r>
      <w:r>
        <w:t xml:space="preserve"> due to water management structures on Toorale, have adapted to increased i</w:t>
      </w:r>
      <w:r w:rsidR="009D213D">
        <w:t>nundation patterns (Hale et al. 2008; Capon</w:t>
      </w:r>
      <w:r>
        <w:t xml:space="preserve"> 2009). Compared with communities in other Northern Basin catchments, vegetation on the Western Floodplain is in relatively good condition (Hale et al. 2008). As a result, these communities represent a significant target for </w:t>
      </w:r>
      <w:r w:rsidRPr="00EE79CF">
        <w:t xml:space="preserve">Commonwealth environmental water within the Junction of the Warrego and Darling </w:t>
      </w:r>
      <w:r>
        <w:t>rivers</w:t>
      </w:r>
      <w:r w:rsidRPr="00EE79CF">
        <w:t xml:space="preserve"> Select</w:t>
      </w:r>
      <w:r>
        <w:t>ed</w:t>
      </w:r>
      <w:r w:rsidRPr="00EE79CF">
        <w:t xml:space="preserve"> Area</w:t>
      </w:r>
      <w:r>
        <w:t xml:space="preserve"> (Selected Area). The LTIM project aims to investigate the contribution of Commonwealth environmental water to floodplain vegetation diversity, condition and extent. The monitoring of vegetation diversity in the 2016–17 water year within the selected area was used to address two key questions:</w:t>
      </w:r>
    </w:p>
    <w:p w14:paraId="07982A5F" w14:textId="77777777" w:rsidR="00C97F68" w:rsidRPr="00EE79CF" w:rsidRDefault="00C97F68" w:rsidP="00C97F68">
      <w:pPr>
        <w:pStyle w:val="Bullets1"/>
        <w:numPr>
          <w:ilvl w:val="0"/>
          <w:numId w:val="9"/>
        </w:numPr>
        <w:tabs>
          <w:tab w:val="clear" w:pos="567"/>
          <w:tab w:val="clear" w:pos="1134"/>
        </w:tabs>
        <w:ind w:left="709" w:right="0" w:hanging="284"/>
        <w:jc w:val="left"/>
      </w:pPr>
      <w:r w:rsidRPr="00EE79CF">
        <w:t>What did Commonwealth water contribute to vegetation species diversity?</w:t>
      </w:r>
    </w:p>
    <w:p w14:paraId="02002D7D" w14:textId="681785E2" w:rsidR="00C97F68" w:rsidRPr="00C97F68" w:rsidRDefault="00C97F68" w:rsidP="00C97F68">
      <w:pPr>
        <w:pStyle w:val="Bullets1"/>
        <w:numPr>
          <w:ilvl w:val="0"/>
          <w:numId w:val="9"/>
        </w:numPr>
        <w:tabs>
          <w:tab w:val="clear" w:pos="567"/>
          <w:tab w:val="clear" w:pos="1134"/>
        </w:tabs>
        <w:spacing w:after="360"/>
        <w:ind w:left="709" w:right="0" w:hanging="284"/>
        <w:jc w:val="left"/>
      </w:pPr>
      <w:r w:rsidRPr="00EE79CF">
        <w:t>What did Commonwealth water contribute to vegetation community diversity?</w:t>
      </w:r>
    </w:p>
    <w:p w14:paraId="02F4E023" w14:textId="450A9BB2" w:rsidR="006403AF" w:rsidRDefault="006403AF" w:rsidP="00AF3474">
      <w:pPr>
        <w:pStyle w:val="Heading8"/>
      </w:pPr>
      <w:r>
        <w:t>Environmental watering in 2016-17</w:t>
      </w:r>
    </w:p>
    <w:p w14:paraId="637F0435" w14:textId="77777777" w:rsidR="00A120B2" w:rsidRPr="00B06A8C" w:rsidRDefault="00A120B2" w:rsidP="00A120B2">
      <w:pPr>
        <w:rPr>
          <w:u w:val="single"/>
        </w:rPr>
      </w:pPr>
      <w:r w:rsidRPr="00B06A8C">
        <w:rPr>
          <w:u w:val="single"/>
        </w:rPr>
        <w:t>Warrego River</w:t>
      </w:r>
    </w:p>
    <w:p w14:paraId="1AD13EB9" w14:textId="59203105" w:rsidR="00A120B2" w:rsidRDefault="00A120B2" w:rsidP="00A120B2">
      <w:r>
        <w:t xml:space="preserve">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 ML of water flowed onto the Western Floodplain of which 31%</w:t>
      </w:r>
      <w:r>
        <w:t xml:space="preserve"> was Commonwealth environmental water.</w:t>
      </w:r>
    </w:p>
    <w:p w14:paraId="685FEE09"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7C3F4190" w14:textId="7F6F0687" w:rsidR="00C97F68" w:rsidRDefault="00C97F68" w:rsidP="00C97F68">
      <w:r w:rsidRPr="001224F6">
        <w:t xml:space="preserve">In line with existing operating rules, the gates at Boera </w:t>
      </w:r>
      <w:r>
        <w:t xml:space="preserve">Dam </w:t>
      </w:r>
      <w:r w:rsidRPr="001224F6">
        <w:t xml:space="preserve">were opened to allow flow through to the Darling river, with connection of the lower Warrego channel occurring within </w:t>
      </w:r>
      <w:r>
        <w:t>one</w:t>
      </w:r>
      <w:r w:rsidRPr="001224F6">
        <w:t xml:space="preserve"> </w:t>
      </w:r>
      <w:r w:rsidRPr="007230B8">
        <w:t>day. As inflows continued into the Selected Area from the Warrego River, the Boera Dam gates were opened three times between 11 July and 11 November</w:t>
      </w:r>
      <w:r>
        <w:t xml:space="preserve"> 2016</w:t>
      </w:r>
      <w:r w:rsidRPr="007230B8">
        <w:t xml:space="preserve"> (</w:t>
      </w:r>
      <w:r>
        <w:rPr>
          <w:highlight w:val="yellow"/>
        </w:rPr>
        <w:fldChar w:fldCharType="begin"/>
      </w:r>
      <w:r>
        <w:instrText xml:space="preserve"> REF _Ref490745316 \h </w:instrText>
      </w:r>
      <w:r>
        <w:rPr>
          <w:highlight w:val="yellow"/>
        </w:rPr>
      </w:r>
      <w:r>
        <w:rPr>
          <w:highlight w:val="yellow"/>
        </w:rPr>
        <w:fldChar w:fldCharType="separate"/>
      </w:r>
      <w:r w:rsidR="00AA6BBF">
        <w:t xml:space="preserve">Figure </w:t>
      </w:r>
      <w:r w:rsidR="00AA6BBF">
        <w:rPr>
          <w:noProof/>
        </w:rPr>
        <w:t>K</w:t>
      </w:r>
      <w:r w:rsidR="00AA6BBF">
        <w:noBreakHyphen/>
      </w:r>
      <w:r w:rsidR="00AA6BBF">
        <w:rPr>
          <w:noProof/>
        </w:rPr>
        <w:t>1</w:t>
      </w:r>
      <w:r>
        <w:rPr>
          <w:highlight w:val="yellow"/>
        </w:rPr>
        <w:fldChar w:fldCharType="end"/>
      </w:r>
      <w:r w:rsidRPr="007230B8">
        <w:t>).</w:t>
      </w:r>
      <w:r>
        <w:t xml:space="preserve"> </w:t>
      </w:r>
    </w:p>
    <w:p w14:paraId="506C8C85" w14:textId="77777777" w:rsidR="00C97F68" w:rsidRDefault="00C97F68" w:rsidP="00C97F68">
      <w:pPr>
        <w:keepNext/>
        <w:spacing w:line="240" w:lineRule="auto"/>
      </w:pPr>
      <w:r>
        <w:rPr>
          <w:noProof/>
          <w:lang w:eastAsia="en-AU"/>
        </w:rPr>
        <w:drawing>
          <wp:inline distT="0" distB="0" distL="0" distR="0" wp14:anchorId="19308ACE" wp14:editId="761332EF">
            <wp:extent cx="5840730" cy="3804285"/>
            <wp:effectExtent l="0" t="0" r="7620" b="571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5840730" cy="3804285"/>
                    </a:xfrm>
                    <a:prstGeom prst="rect">
                      <a:avLst/>
                    </a:prstGeom>
                    <a:noFill/>
                  </pic:spPr>
                </pic:pic>
              </a:graphicData>
            </a:graphic>
          </wp:inline>
        </w:drawing>
      </w:r>
    </w:p>
    <w:p w14:paraId="4303DD85" w14:textId="1BB8D960" w:rsidR="00C97F68" w:rsidRDefault="00C97F68" w:rsidP="00C97F68">
      <w:pPr>
        <w:pStyle w:val="Caption"/>
      </w:pPr>
      <w:bookmarkStart w:id="130" w:name="_Ref490745316"/>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30"/>
      <w:r w:rsidR="00B23227">
        <w:t>:</w:t>
      </w:r>
      <w:r>
        <w:t xml:space="preserve"> </w:t>
      </w:r>
      <w:r w:rsidRPr="0009385A">
        <w:t>Boera Dam levels during 2016-17 water year and flow to Western Floodplain and/or into lower Warrego channels (gates open)</w:t>
      </w:r>
      <w:r w:rsidR="009D213D">
        <w:t>.</w:t>
      </w:r>
    </w:p>
    <w:p w14:paraId="6622D780" w14:textId="77777777" w:rsidR="00C97F68" w:rsidRPr="00FF55B8" w:rsidRDefault="00C97F68" w:rsidP="00AF3474">
      <w:pPr>
        <w:pStyle w:val="Heading8"/>
      </w:pPr>
      <w:r w:rsidRPr="00FF55B8">
        <w:t>Previous LTIM monitoring</w:t>
      </w:r>
    </w:p>
    <w:p w14:paraId="61B2280F" w14:textId="11C13DC4" w:rsidR="00C97F68" w:rsidRDefault="00C97F68" w:rsidP="00C97F68">
      <w:r>
        <w:t xml:space="preserve">Vegetation monitoring was undertaken during the 2014-15 and 2015-16 water years as part of years 1 and 2 of the LTIM project. Monitoring during year 1 suggested surface water reduced terrestrial species richness, identifying a positive causal relationship between inundation and wetland species diversity. The association of inundation and species richness was also observed in year 2 resulting from above average rainfall in 2015, though this led to a general increase in both species diversity and cover. During both years forb species responded rapidly to changes in moisture conditions, showing the largest increase in cover, following inundation, of any plant growth type. Similar to year 1, survey time and vegetation community had significant influences on vegetation patterns in year 2. Both years were </w:t>
      </w:r>
      <w:r w:rsidR="008B5675">
        <w:t>influenced by</w:t>
      </w:r>
      <w:r>
        <w:t xml:space="preserve"> low levels of inundation on the Western Floodplain, restricting a full assessment of inundation driven patterns in vegetation communities. However, they do provide </w:t>
      </w:r>
      <w:r w:rsidR="008B5675">
        <w:t xml:space="preserve">a </w:t>
      </w:r>
      <w:r w:rsidR="009F055B">
        <w:t>substantial</w:t>
      </w:r>
      <w:r>
        <w:t xml:space="preserve"> baseline against which to assess further inundation driven changes. </w:t>
      </w:r>
    </w:p>
    <w:p w14:paraId="07476288" w14:textId="1077E586" w:rsidR="006403AF" w:rsidRDefault="006403AF" w:rsidP="006403AF">
      <w:pPr>
        <w:pStyle w:val="Heading7"/>
      </w:pPr>
      <w:r>
        <w:t>Methods</w:t>
      </w:r>
    </w:p>
    <w:p w14:paraId="62AD09DD" w14:textId="63FF7CB8" w:rsidR="00C97F68" w:rsidRPr="00C97F68" w:rsidRDefault="00C97F68" w:rsidP="00AF3474">
      <w:pPr>
        <w:pStyle w:val="Heading8"/>
      </w:pPr>
      <w:r>
        <w:t>2016 - 17 water year</w:t>
      </w:r>
    </w:p>
    <w:p w14:paraId="6F3CA4F0" w14:textId="2624B9A6" w:rsidR="00C97F68" w:rsidRDefault="00C97F68" w:rsidP="00C97F68">
      <w:r w:rsidRPr="00D01AFF">
        <w:t xml:space="preserve">Twenty-four plots were monitored at eight locations throughout the Western Floodplain during </w:t>
      </w:r>
      <w:r>
        <w:t>December 2016</w:t>
      </w:r>
      <w:r w:rsidRPr="00D01AFF">
        <w:t xml:space="preserve"> and </w:t>
      </w:r>
      <w:r>
        <w:t>April 2017</w:t>
      </w:r>
      <w:r w:rsidRPr="00D01AFF">
        <w:t xml:space="preserve"> (</w:t>
      </w:r>
      <w:r>
        <w:fldChar w:fldCharType="begin"/>
      </w:r>
      <w:r>
        <w:instrText xml:space="preserve"> REF _Ref490745245 \h </w:instrText>
      </w:r>
      <w:r>
        <w:fldChar w:fldCharType="separate"/>
      </w:r>
      <w:r w:rsidR="00AA6BBF">
        <w:t xml:space="preserve">Table </w:t>
      </w:r>
      <w:r w:rsidR="00AA6BBF">
        <w:rPr>
          <w:noProof/>
        </w:rPr>
        <w:t>K</w:t>
      </w:r>
      <w:r w:rsidR="00AA6BBF">
        <w:noBreakHyphen/>
      </w:r>
      <w:r w:rsidR="00AA6BBF">
        <w:rPr>
          <w:noProof/>
        </w:rPr>
        <w:t>1</w:t>
      </w:r>
      <w:r>
        <w:fldChar w:fldCharType="end"/>
      </w:r>
      <w:r w:rsidRPr="00D01AFF">
        <w:t xml:space="preserve">; </w:t>
      </w:r>
      <w:r>
        <w:fldChar w:fldCharType="begin"/>
      </w:r>
      <w:r>
        <w:instrText xml:space="preserve"> REF _Ref490745278 \h </w:instrText>
      </w:r>
      <w:r>
        <w:fldChar w:fldCharType="separate"/>
      </w:r>
      <w:r w:rsidR="00AA6BBF">
        <w:t xml:space="preserve">Figure </w:t>
      </w:r>
      <w:r w:rsidR="00AA6BBF">
        <w:rPr>
          <w:noProof/>
        </w:rPr>
        <w:t>K</w:t>
      </w:r>
      <w:r w:rsidR="00AA6BBF">
        <w:noBreakHyphen/>
      </w:r>
      <w:r w:rsidR="00AA6BBF">
        <w:rPr>
          <w:noProof/>
        </w:rPr>
        <w:t>2</w:t>
      </w:r>
      <w:r>
        <w:fldChar w:fldCharType="end"/>
      </w:r>
      <w:r w:rsidRPr="00D01AFF">
        <w:t>)</w:t>
      </w:r>
      <w:r w:rsidR="00566C3A">
        <w:t xml:space="preserve">. </w:t>
      </w:r>
      <w:r>
        <w:t>Plots</w:t>
      </w:r>
      <w:r w:rsidRPr="00D01AFF">
        <w:t xml:space="preserve"> were located </w:t>
      </w:r>
      <w:r>
        <w:t xml:space="preserve">within </w:t>
      </w:r>
      <w:r w:rsidRPr="00D01AFF">
        <w:t>four broad wetland vegetation communities</w:t>
      </w:r>
      <w:r>
        <w:t xml:space="preserve"> </w:t>
      </w:r>
      <w:r w:rsidR="008B5675">
        <w:t>that</w:t>
      </w:r>
      <w:r w:rsidRPr="00D01AFF">
        <w:t xml:space="preserve"> </w:t>
      </w:r>
      <w:r w:rsidRPr="00D57729">
        <w:t>experienced varying inundation conditions (</w:t>
      </w:r>
      <w:r>
        <w:fldChar w:fldCharType="begin"/>
      </w:r>
      <w:r>
        <w:instrText xml:space="preserve"> REF _Ref490745245 \h </w:instrText>
      </w:r>
      <w:r>
        <w:fldChar w:fldCharType="separate"/>
      </w:r>
      <w:r w:rsidR="00AA6BBF">
        <w:t xml:space="preserve">Table </w:t>
      </w:r>
      <w:r w:rsidR="00AA6BBF">
        <w:rPr>
          <w:noProof/>
        </w:rPr>
        <w:t>K</w:t>
      </w:r>
      <w:r w:rsidR="00AA6BBF">
        <w:noBreakHyphen/>
      </w:r>
      <w:r w:rsidR="00AA6BBF">
        <w:rPr>
          <w:noProof/>
        </w:rPr>
        <w:t>1</w:t>
      </w:r>
      <w:r>
        <w:fldChar w:fldCharType="end"/>
      </w:r>
      <w:r w:rsidRPr="00D57729">
        <w:t>)</w:t>
      </w:r>
      <w:r w:rsidRPr="00D01AFF">
        <w:t xml:space="preserve">. </w:t>
      </w:r>
      <w:r>
        <w:t>Plots were classed as being ‘wet’ if there was water present at the time of sampling (</w:t>
      </w:r>
      <w:r>
        <w:fldChar w:fldCharType="begin"/>
      </w:r>
      <w:r>
        <w:instrText xml:space="preserve"> REF _Ref490745171 \h </w:instrText>
      </w:r>
      <w:r>
        <w:fldChar w:fldCharType="separate"/>
      </w:r>
      <w:r w:rsidR="00AA6BBF">
        <w:t xml:space="preserve">Figure </w:t>
      </w:r>
      <w:r w:rsidR="00AA6BBF">
        <w:rPr>
          <w:noProof/>
        </w:rPr>
        <w:t>K</w:t>
      </w:r>
      <w:r w:rsidR="00AA6BBF">
        <w:noBreakHyphen/>
      </w:r>
      <w:r w:rsidR="00AA6BBF">
        <w:rPr>
          <w:noProof/>
        </w:rPr>
        <w:t>3</w:t>
      </w:r>
      <w:r>
        <w:fldChar w:fldCharType="end"/>
      </w:r>
      <w:r>
        <w:t>), or if they had been inundated since the previous survey time. For the December 2016 survey, sites were classed as ‘wet’ if they had been inundated since the previous survey in March 2016. This was estimated using inundation mapping derived from Landsat 8 image analysis (</w:t>
      </w:r>
      <w:r>
        <w:rPr>
          <w:highlight w:val="yellow"/>
        </w:rPr>
        <w:fldChar w:fldCharType="begin"/>
      </w:r>
      <w:r>
        <w:instrText xml:space="preserve"> REF _Ref458771956 \r \h </w:instrText>
      </w:r>
      <w:r>
        <w:rPr>
          <w:highlight w:val="yellow"/>
        </w:rPr>
      </w:r>
      <w:r>
        <w:rPr>
          <w:highlight w:val="yellow"/>
        </w:rPr>
        <w:fldChar w:fldCharType="separate"/>
      </w:r>
      <w:r w:rsidR="00AA6BBF">
        <w:t>Appendix E</w:t>
      </w:r>
      <w:r>
        <w:rPr>
          <w:highlight w:val="yellow"/>
        </w:rPr>
        <w:fldChar w:fldCharType="end"/>
      </w:r>
      <w:r>
        <w:t xml:space="preserve">). </w:t>
      </w:r>
      <w:r w:rsidRPr="00D01AFF">
        <w:t xml:space="preserve">Vegetation surveys were </w:t>
      </w:r>
      <w:r>
        <w:t>undertaken</w:t>
      </w:r>
      <w:r w:rsidRPr="00D01AFF">
        <w:t xml:space="preserve"> following the standard vegetation diversity method (Commonwealth of Australia 2015; Hale </w:t>
      </w:r>
      <w:r w:rsidRPr="009C0BA8">
        <w:t>et al</w:t>
      </w:r>
      <w:r w:rsidRPr="00D01AFF">
        <w:t xml:space="preserve"> 2013), </w:t>
      </w:r>
      <w:r>
        <w:t xml:space="preserve">where vegetation diversity, structure and </w:t>
      </w:r>
      <w:r w:rsidRPr="00D06C98">
        <w:t>dominance</w:t>
      </w:r>
      <w:r>
        <w:t xml:space="preserve"> were recorded within each 0.04 ha plot.</w:t>
      </w:r>
      <w:r w:rsidRPr="00A51A23">
        <w:t xml:space="preserve"> </w:t>
      </w:r>
      <w:r w:rsidRPr="00D01AFF">
        <w:t xml:space="preserve">Environmental variables including the </w:t>
      </w:r>
      <w:r>
        <w:t>extent</w:t>
      </w:r>
      <w:r w:rsidRPr="00D01AFF">
        <w:t xml:space="preserve"> of inundation were also noted.</w:t>
      </w:r>
    </w:p>
    <w:p w14:paraId="049088D9" w14:textId="37179667" w:rsidR="00C97F68" w:rsidRDefault="00C97F68" w:rsidP="00C97F68">
      <w:r>
        <w:t xml:space="preserve">Species richness, dominance (percentage cover of most dominant species in a plot) and total vegetation cover </w:t>
      </w:r>
      <w:r w:rsidRPr="00C07EE6">
        <w:t>data w</w:t>
      </w:r>
      <w:r>
        <w:t>ere</w:t>
      </w:r>
      <w:r w:rsidRPr="00C07EE6">
        <w:t xml:space="preserve"> analysed using </w:t>
      </w:r>
      <w:r>
        <w:t>factorial regression analysis</w:t>
      </w:r>
      <w:r w:rsidRPr="00C07EE6">
        <w:t xml:space="preserve"> to investigate the influence of inundation, sampling time and vegetation community. Where necessary, data were transformed to meet model assumptions. </w:t>
      </w:r>
      <w:r>
        <w:t xml:space="preserve">Total vegetation cover for each plot was calculated by adding together the cover of lower and mid strata types. Therefore, it was possible to get &gt;100% total cover. </w:t>
      </w:r>
    </w:p>
    <w:p w14:paraId="37DE9179" w14:textId="77777777" w:rsidR="00C97F68" w:rsidRPr="00D01AFF" w:rsidRDefault="00C97F68" w:rsidP="00C97F68">
      <w:r w:rsidRPr="00C07EE6">
        <w:t xml:space="preserve">To further explain changes in diversity, individual species were grouped into </w:t>
      </w:r>
      <w:r>
        <w:t xml:space="preserve">four </w:t>
      </w:r>
      <w:r w:rsidRPr="00C07EE6">
        <w:t>functional groups (Brock and Cassanova 1997):</w:t>
      </w:r>
    </w:p>
    <w:p w14:paraId="707FA1FA" w14:textId="77777777" w:rsidR="00C97F68" w:rsidRPr="0095075A" w:rsidRDefault="00C97F68" w:rsidP="00C97F68">
      <w:pPr>
        <w:pStyle w:val="Bullets1"/>
        <w:numPr>
          <w:ilvl w:val="0"/>
          <w:numId w:val="9"/>
        </w:numPr>
        <w:tabs>
          <w:tab w:val="clear" w:pos="567"/>
          <w:tab w:val="clear" w:pos="1134"/>
        </w:tabs>
        <w:ind w:left="709" w:right="0" w:hanging="284"/>
        <w:jc w:val="left"/>
      </w:pPr>
      <w:r w:rsidRPr="0095075A">
        <w:t>Amphibious responders (</w:t>
      </w:r>
      <w:r>
        <w:t>AmR</w:t>
      </w:r>
      <w:r w:rsidRPr="0095075A">
        <w:t>)—plants which change their growth form in response to flooding and drying cycles;</w:t>
      </w:r>
    </w:p>
    <w:p w14:paraId="6B75D78C" w14:textId="77777777" w:rsidR="00C97F68" w:rsidRPr="0095075A" w:rsidRDefault="00C97F68" w:rsidP="00C97F68">
      <w:pPr>
        <w:pStyle w:val="Bullets1"/>
        <w:numPr>
          <w:ilvl w:val="0"/>
          <w:numId w:val="9"/>
        </w:numPr>
        <w:tabs>
          <w:tab w:val="clear" w:pos="567"/>
          <w:tab w:val="clear" w:pos="1134"/>
        </w:tabs>
        <w:ind w:left="709" w:right="0" w:hanging="284"/>
        <w:jc w:val="left"/>
      </w:pPr>
      <w:r w:rsidRPr="0095075A">
        <w:t>Amphibious tolerators (A</w:t>
      </w:r>
      <w:r>
        <w:t>mT</w:t>
      </w:r>
      <w:r w:rsidRPr="0095075A">
        <w:t>)—plants which tolerate flooding patterns without changing their growth form;</w:t>
      </w:r>
    </w:p>
    <w:p w14:paraId="22DB0D13" w14:textId="77777777" w:rsidR="00C97F68" w:rsidRPr="00D01AFF" w:rsidRDefault="00C97F68" w:rsidP="00C97F68">
      <w:pPr>
        <w:pStyle w:val="Bullets1"/>
        <w:numPr>
          <w:ilvl w:val="0"/>
          <w:numId w:val="9"/>
        </w:numPr>
        <w:tabs>
          <w:tab w:val="clear" w:pos="567"/>
          <w:tab w:val="clear" w:pos="1134"/>
        </w:tabs>
        <w:ind w:left="709" w:right="0" w:hanging="284"/>
        <w:jc w:val="left"/>
      </w:pPr>
      <w:r w:rsidRPr="00D01AFF">
        <w:t>Terrestrial damp plants (Tda)—plants which are terrestrial species but tend to grow close to the water margin on damp soils; and</w:t>
      </w:r>
    </w:p>
    <w:p w14:paraId="48914514" w14:textId="251E2F06" w:rsidR="00C97F68" w:rsidRPr="00D01AFF" w:rsidRDefault="00C97F68" w:rsidP="00C97F68">
      <w:pPr>
        <w:pStyle w:val="Bullets1"/>
        <w:numPr>
          <w:ilvl w:val="0"/>
          <w:numId w:val="9"/>
        </w:numPr>
        <w:tabs>
          <w:tab w:val="clear" w:pos="567"/>
          <w:tab w:val="clear" w:pos="1134"/>
        </w:tabs>
        <w:spacing w:after="240"/>
        <w:ind w:left="709" w:right="0" w:hanging="284"/>
        <w:jc w:val="left"/>
      </w:pPr>
      <w:r w:rsidRPr="00D01AFF">
        <w:t>Terrestrial dry plants (Tdr)—those which are terrestrial species which don’t normally grow in wetlands but may encroach into the area due to prolonged drying</w:t>
      </w:r>
      <w:r w:rsidR="00566C3A">
        <w:t xml:space="preserve">. </w:t>
      </w:r>
      <w:r w:rsidRPr="00D01AFF">
        <w:t xml:space="preserve"> </w:t>
      </w:r>
    </w:p>
    <w:p w14:paraId="0813EC6E" w14:textId="47AD2C1E" w:rsidR="00C97F68" w:rsidRPr="00D01AFF" w:rsidRDefault="00C97F68" w:rsidP="00C97F68">
      <w:pPr>
        <w:rPr>
          <w:lang w:eastAsia="en-AU"/>
        </w:rPr>
      </w:pPr>
      <w:r w:rsidRPr="00D01AFF">
        <w:t>Changes in these functional groups were compared between survey times</w:t>
      </w:r>
      <w:r>
        <w:t xml:space="preserve"> and inundation status</w:t>
      </w:r>
      <w:r w:rsidRPr="00D01AFF">
        <w:t xml:space="preserve"> using </w:t>
      </w:r>
      <w:r>
        <w:t>F</w:t>
      </w:r>
      <w:r w:rsidRPr="00D01AFF">
        <w:t xml:space="preserve">-tests to test for equality of variances </w:t>
      </w:r>
      <w:r>
        <w:t>followed by</w:t>
      </w:r>
      <w:r w:rsidRPr="00D01AFF">
        <w:t xml:space="preserve"> </w:t>
      </w:r>
      <w:r w:rsidR="009F055B">
        <w:t>t</w:t>
      </w:r>
      <w:r w:rsidRPr="00D01AFF">
        <w:t>-tests</w:t>
      </w:r>
      <w:r>
        <w:t>/ANOVA</w:t>
      </w:r>
      <w:r w:rsidRPr="00D01AFF">
        <w:t xml:space="preserve"> to test for differences </w:t>
      </w:r>
      <w:r>
        <w:t>between respective groups</w:t>
      </w:r>
      <w:r w:rsidRPr="00D01AFF">
        <w:t>.</w:t>
      </w:r>
    </w:p>
    <w:p w14:paraId="7F61FB78" w14:textId="33900F9F" w:rsidR="00C97F68" w:rsidRDefault="00C97F68" w:rsidP="00C97F68">
      <w:r w:rsidRPr="00D01AFF">
        <w:rPr>
          <w:lang w:eastAsia="en-AU"/>
        </w:rPr>
        <w:t xml:space="preserve">Changes in vegetation cover were investigated using multivariate </w:t>
      </w:r>
      <w:r>
        <w:rPr>
          <w:lang w:eastAsia="en-AU"/>
        </w:rPr>
        <w:t>n</w:t>
      </w:r>
      <w:r w:rsidRPr="00D01AFF">
        <w:rPr>
          <w:lang w:eastAsia="en-AU"/>
        </w:rPr>
        <w:t>MDS plots with differences between the presence of environmental water, survey time and vegetation community assessed using PERMANOVA in Primer 6</w:t>
      </w:r>
      <w:r w:rsidR="00566C3A">
        <w:rPr>
          <w:lang w:eastAsia="en-AU"/>
        </w:rPr>
        <w:t xml:space="preserve">. </w:t>
      </w:r>
      <w:r w:rsidRPr="00D01AFF">
        <w:rPr>
          <w:lang w:eastAsia="en-AU"/>
        </w:rPr>
        <w:t>SIMPER analysis was used to identify the species that were most responsible for driving patterns in the data, and follow up descriptive univariate analysis of these species were then undertaken</w:t>
      </w:r>
      <w:r w:rsidR="00566C3A">
        <w:rPr>
          <w:lang w:eastAsia="en-AU"/>
        </w:rPr>
        <w:t xml:space="preserve">. </w:t>
      </w:r>
    </w:p>
    <w:p w14:paraId="43997B50" w14:textId="77777777" w:rsidR="00C97F68" w:rsidRPr="00134EBF" w:rsidRDefault="00C97F68" w:rsidP="00AF3474">
      <w:pPr>
        <w:pStyle w:val="Heading8"/>
      </w:pPr>
      <w:r w:rsidRPr="00134EBF">
        <w:t>Multi-year comparison</w:t>
      </w:r>
    </w:p>
    <w:p w14:paraId="721C7CD5" w14:textId="6E87C5D1" w:rsidR="00C97F68" w:rsidRDefault="00C97F68" w:rsidP="00C97F68">
      <w:pPr>
        <w:rPr>
          <w:lang w:eastAsia="en-AU"/>
        </w:rPr>
      </w:pPr>
      <w:r>
        <w:t>Longer-</w:t>
      </w:r>
      <w:r w:rsidRPr="00D22FE4">
        <w:t xml:space="preserve">term changes in vegetation species richness were investigated using </w:t>
      </w:r>
      <w:r>
        <w:t>factorial regression analysis</w:t>
      </w:r>
      <w:r w:rsidRPr="00D22FE4">
        <w:t xml:space="preserve"> on </w:t>
      </w:r>
      <w:r>
        <w:t>species richness</w:t>
      </w:r>
      <w:r w:rsidRPr="00D22FE4">
        <w:t xml:space="preserve"> data </w:t>
      </w:r>
      <w:r>
        <w:t xml:space="preserve">to </w:t>
      </w:r>
      <w:r w:rsidRPr="00D22FE4">
        <w:t>investigate the influence of inundation, survey time (February 2015, May 2015</w:t>
      </w:r>
      <w:r w:rsidRPr="001D3BCF">
        <w:t>, October 2015, March 2016, December 2016, April 2017) and vegetation</w:t>
      </w:r>
      <w:r w:rsidRPr="00D22FE4">
        <w:t xml:space="preserve"> community</w:t>
      </w:r>
      <w:r w:rsidR="00566C3A">
        <w:t xml:space="preserve">. </w:t>
      </w:r>
      <w:r w:rsidRPr="00D22FE4">
        <w:rPr>
          <w:lang w:eastAsia="en-AU"/>
        </w:rPr>
        <w:t>Changes in vegetation cover</w:t>
      </w:r>
      <w:r>
        <w:rPr>
          <w:lang w:eastAsia="en-AU"/>
        </w:rPr>
        <w:t xml:space="preserve"> over Year 1 and 2 of the LTIM project</w:t>
      </w:r>
      <w:r w:rsidRPr="00D01AFF">
        <w:rPr>
          <w:lang w:eastAsia="en-AU"/>
        </w:rPr>
        <w:t xml:space="preserve"> were investigated using multivariate </w:t>
      </w:r>
      <w:r>
        <w:rPr>
          <w:lang w:eastAsia="en-AU"/>
        </w:rPr>
        <w:t>n</w:t>
      </w:r>
      <w:r w:rsidRPr="00D01AFF">
        <w:rPr>
          <w:lang w:eastAsia="en-AU"/>
        </w:rPr>
        <w:t xml:space="preserve">MDS plots with differences between </w:t>
      </w:r>
      <w:r>
        <w:rPr>
          <w:lang w:eastAsia="en-AU"/>
        </w:rPr>
        <w:t>inundation</w:t>
      </w:r>
      <w:r w:rsidRPr="00D01AFF">
        <w:rPr>
          <w:lang w:eastAsia="en-AU"/>
        </w:rPr>
        <w:t>, survey time and vegetation community assessed using PERMANOVA in Primer 6.</w:t>
      </w:r>
    </w:p>
    <w:p w14:paraId="20F37144" w14:textId="470F96A8" w:rsidR="00C97F68" w:rsidRDefault="00C97F68" w:rsidP="00C97F68">
      <w:pPr>
        <w:rPr>
          <w:lang w:eastAsia="en-AU"/>
        </w:rPr>
      </w:pPr>
    </w:p>
    <w:p w14:paraId="3C137A88" w14:textId="3A78F465" w:rsidR="00C97F68" w:rsidRDefault="00C97F68" w:rsidP="00C97F68">
      <w:pPr>
        <w:rPr>
          <w:lang w:eastAsia="en-AU"/>
        </w:rPr>
      </w:pPr>
    </w:p>
    <w:p w14:paraId="4D44918B" w14:textId="77777777" w:rsidR="003E1E30" w:rsidRDefault="003E1E30" w:rsidP="00C97F68">
      <w:pPr>
        <w:rPr>
          <w:lang w:eastAsia="en-AU"/>
        </w:rPr>
      </w:pPr>
    </w:p>
    <w:p w14:paraId="69DC2DD6" w14:textId="7EB3B979" w:rsidR="00C97F68" w:rsidRDefault="00C97F68" w:rsidP="00C97F68">
      <w:pPr>
        <w:rPr>
          <w:lang w:eastAsia="en-AU"/>
        </w:rPr>
      </w:pPr>
    </w:p>
    <w:p w14:paraId="4FDF52F6" w14:textId="77777777" w:rsidR="00B23227" w:rsidRDefault="00B23227" w:rsidP="00C97F68">
      <w:pPr>
        <w:rPr>
          <w:lang w:eastAsia="en-AU"/>
        </w:rPr>
      </w:pPr>
    </w:p>
    <w:p w14:paraId="1814C9F1" w14:textId="7BF35C6F" w:rsidR="00C97F68" w:rsidRDefault="00C97F68" w:rsidP="00C97F68">
      <w:pPr>
        <w:pStyle w:val="Caption"/>
        <w:keepNext/>
      </w:pPr>
      <w:bookmarkStart w:id="131" w:name="_Ref490745245"/>
      <w:r>
        <w:t xml:space="preserve">Table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131"/>
      <w:r w:rsidR="00B23227">
        <w:t>:</w:t>
      </w:r>
      <w:r>
        <w:t xml:space="preserve"> </w:t>
      </w:r>
      <w:r w:rsidRPr="009879A3">
        <w:t>Sites surveyed in December 2016 and April 2017 for vegetation diversity. Map projection GDA94 Zone 55.</w:t>
      </w:r>
    </w:p>
    <w:tbl>
      <w:tblPr>
        <w:tblW w:w="9159" w:type="dxa"/>
        <w:tblLook w:val="04A0" w:firstRow="1" w:lastRow="0" w:firstColumn="1" w:lastColumn="0" w:noHBand="0" w:noVBand="1"/>
      </w:tblPr>
      <w:tblGrid>
        <w:gridCol w:w="3885"/>
        <w:gridCol w:w="1217"/>
        <w:gridCol w:w="1101"/>
        <w:gridCol w:w="1101"/>
        <w:gridCol w:w="941"/>
        <w:gridCol w:w="914"/>
      </w:tblGrid>
      <w:tr w:rsidR="00C97F68" w:rsidRPr="004660CD" w14:paraId="67FA2B1D" w14:textId="77777777" w:rsidTr="003E2C77">
        <w:trPr>
          <w:trHeight w:val="395"/>
        </w:trPr>
        <w:tc>
          <w:tcPr>
            <w:tcW w:w="3885" w:type="dxa"/>
            <w:vMerge w:val="restart"/>
            <w:tcBorders>
              <w:top w:val="single" w:sz="4" w:space="0" w:color="auto"/>
              <w:left w:val="single" w:sz="4" w:space="0" w:color="FFFFFF" w:themeColor="background1"/>
              <w:bottom w:val="single" w:sz="4" w:space="0" w:color="auto"/>
              <w:right w:val="single" w:sz="4" w:space="0" w:color="auto"/>
            </w:tcBorders>
            <w:shd w:val="clear" w:color="000000" w:fill="D9D9D9"/>
            <w:vAlign w:val="center"/>
            <w:hideMark/>
          </w:tcPr>
          <w:p w14:paraId="2882A272" w14:textId="45B4071C" w:rsidR="00C97F68" w:rsidRPr="004660CD" w:rsidRDefault="00C97F68" w:rsidP="003E2C77">
            <w:pPr>
              <w:spacing w:before="60" w:after="60"/>
              <w:jc w:val="center"/>
              <w:rPr>
                <w:rFonts w:cs="Arial"/>
                <w:color w:val="000000"/>
                <w:sz w:val="18"/>
                <w:szCs w:val="18"/>
                <w:lang w:eastAsia="en-AU"/>
              </w:rPr>
            </w:pPr>
            <w:r w:rsidRPr="004660CD">
              <w:rPr>
                <w:rFonts w:cs="Arial"/>
                <w:color w:val="000000"/>
                <w:sz w:val="18"/>
                <w:szCs w:val="18"/>
                <w:lang w:eastAsia="en-AU"/>
              </w:rPr>
              <w:t>Vegetation Community</w:t>
            </w:r>
          </w:p>
        </w:tc>
        <w:tc>
          <w:tcPr>
            <w:tcW w:w="121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69EB639" w14:textId="77777777" w:rsidR="00C97F68" w:rsidRPr="004660CD" w:rsidRDefault="00C97F68" w:rsidP="003E2C77">
            <w:pPr>
              <w:spacing w:before="60" w:after="60"/>
              <w:jc w:val="center"/>
              <w:rPr>
                <w:rFonts w:cs="Arial"/>
                <w:color w:val="000000"/>
                <w:sz w:val="18"/>
                <w:szCs w:val="18"/>
                <w:lang w:eastAsia="en-AU"/>
              </w:rPr>
            </w:pPr>
            <w:r w:rsidRPr="004660CD">
              <w:rPr>
                <w:rFonts w:cs="Arial"/>
                <w:color w:val="000000"/>
                <w:sz w:val="18"/>
                <w:szCs w:val="18"/>
                <w:lang w:eastAsia="en-AU"/>
              </w:rPr>
              <w:t>Sites</w:t>
            </w:r>
          </w:p>
        </w:tc>
        <w:tc>
          <w:tcPr>
            <w:tcW w:w="110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C1752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Eastings</w:t>
            </w:r>
          </w:p>
        </w:tc>
        <w:tc>
          <w:tcPr>
            <w:tcW w:w="110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B77DA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Northings</w:t>
            </w:r>
          </w:p>
        </w:tc>
        <w:tc>
          <w:tcPr>
            <w:tcW w:w="1855" w:type="dxa"/>
            <w:gridSpan w:val="2"/>
            <w:tcBorders>
              <w:top w:val="single" w:sz="4" w:space="0" w:color="auto"/>
              <w:left w:val="nil"/>
              <w:bottom w:val="single" w:sz="4" w:space="0" w:color="auto"/>
              <w:right w:val="single" w:sz="4" w:space="0" w:color="FFFFFF" w:themeColor="background1"/>
            </w:tcBorders>
            <w:shd w:val="clear" w:color="000000" w:fill="D9D9D9"/>
            <w:noWrap/>
            <w:vAlign w:val="center"/>
            <w:hideMark/>
          </w:tcPr>
          <w:p w14:paraId="1B5D5E5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Inundation</w:t>
            </w:r>
          </w:p>
        </w:tc>
      </w:tr>
      <w:tr w:rsidR="00C97F68" w:rsidRPr="004660CD" w14:paraId="38D208ED" w14:textId="77777777" w:rsidTr="003E2C77">
        <w:trPr>
          <w:trHeight w:val="395"/>
        </w:trPr>
        <w:tc>
          <w:tcPr>
            <w:tcW w:w="3885" w:type="dxa"/>
            <w:vMerge/>
            <w:tcBorders>
              <w:top w:val="single" w:sz="4" w:space="0" w:color="auto"/>
              <w:left w:val="single" w:sz="4" w:space="0" w:color="FFFFFF" w:themeColor="background1"/>
              <w:bottom w:val="single" w:sz="4" w:space="0" w:color="auto"/>
              <w:right w:val="single" w:sz="4" w:space="0" w:color="auto"/>
            </w:tcBorders>
            <w:vAlign w:val="center"/>
            <w:hideMark/>
          </w:tcPr>
          <w:p w14:paraId="0354F81E" w14:textId="77777777" w:rsidR="00C97F68" w:rsidRPr="004660CD" w:rsidRDefault="00C97F68" w:rsidP="003E2C77">
            <w:pPr>
              <w:spacing w:before="60" w:after="60"/>
              <w:jc w:val="center"/>
              <w:rPr>
                <w:rFonts w:cs="Arial"/>
                <w:color w:val="000000"/>
                <w:sz w:val="18"/>
                <w:szCs w:val="18"/>
                <w:lang w:eastAsia="en-AU"/>
              </w:rPr>
            </w:pPr>
          </w:p>
        </w:tc>
        <w:tc>
          <w:tcPr>
            <w:tcW w:w="1217" w:type="dxa"/>
            <w:vMerge/>
            <w:tcBorders>
              <w:top w:val="single" w:sz="4" w:space="0" w:color="auto"/>
              <w:left w:val="single" w:sz="4" w:space="0" w:color="auto"/>
              <w:bottom w:val="single" w:sz="4" w:space="0" w:color="auto"/>
              <w:right w:val="single" w:sz="4" w:space="0" w:color="auto"/>
            </w:tcBorders>
            <w:vAlign w:val="center"/>
            <w:hideMark/>
          </w:tcPr>
          <w:p w14:paraId="6DBF3EAF" w14:textId="77777777" w:rsidR="00C97F68" w:rsidRPr="004660CD" w:rsidRDefault="00C97F68" w:rsidP="003E2C77">
            <w:pPr>
              <w:spacing w:before="60" w:after="60"/>
              <w:jc w:val="center"/>
              <w:rPr>
                <w:rFonts w:cs="Arial"/>
                <w:color w:val="000000"/>
                <w:sz w:val="18"/>
                <w:szCs w:val="18"/>
                <w:lang w:eastAsia="en-AU"/>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5CD4AAB9" w14:textId="77777777" w:rsidR="00C97F68" w:rsidRPr="004660CD" w:rsidRDefault="00C97F68" w:rsidP="003E2C77">
            <w:pPr>
              <w:spacing w:before="60" w:after="60"/>
              <w:jc w:val="center"/>
              <w:rPr>
                <w:rFonts w:ascii="Calibri" w:hAnsi="Calibri" w:cs="Calibri"/>
                <w:color w:val="000000"/>
                <w:sz w:val="18"/>
                <w:szCs w:val="18"/>
                <w:lang w:eastAsia="en-AU"/>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14:paraId="65A66262" w14:textId="77777777" w:rsidR="00C97F68" w:rsidRPr="004660CD" w:rsidRDefault="00C97F68" w:rsidP="003E2C77">
            <w:pPr>
              <w:spacing w:before="60" w:after="60"/>
              <w:jc w:val="center"/>
              <w:rPr>
                <w:rFonts w:ascii="Calibri" w:hAnsi="Calibri" w:cs="Calibri"/>
                <w:color w:val="000000"/>
                <w:sz w:val="18"/>
                <w:szCs w:val="18"/>
                <w:lang w:eastAsia="en-AU"/>
              </w:rPr>
            </w:pPr>
          </w:p>
        </w:tc>
        <w:tc>
          <w:tcPr>
            <w:tcW w:w="941" w:type="dxa"/>
            <w:tcBorders>
              <w:top w:val="nil"/>
              <w:left w:val="nil"/>
              <w:bottom w:val="single" w:sz="4" w:space="0" w:color="auto"/>
              <w:right w:val="single" w:sz="4" w:space="0" w:color="auto"/>
            </w:tcBorders>
            <w:shd w:val="clear" w:color="000000" w:fill="D9D9D9"/>
            <w:noWrap/>
            <w:vAlign w:val="center"/>
            <w:hideMark/>
          </w:tcPr>
          <w:p w14:paraId="3B19280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Dec-16</w:t>
            </w:r>
          </w:p>
        </w:tc>
        <w:tc>
          <w:tcPr>
            <w:tcW w:w="914" w:type="dxa"/>
            <w:tcBorders>
              <w:top w:val="nil"/>
              <w:left w:val="nil"/>
              <w:bottom w:val="single" w:sz="4" w:space="0" w:color="auto"/>
              <w:right w:val="single" w:sz="4" w:space="0" w:color="FFFFFF" w:themeColor="background1"/>
            </w:tcBorders>
            <w:shd w:val="clear" w:color="000000" w:fill="D9D9D9"/>
            <w:noWrap/>
            <w:vAlign w:val="center"/>
            <w:hideMark/>
          </w:tcPr>
          <w:p w14:paraId="4F20CFD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Apr-17</w:t>
            </w:r>
          </w:p>
        </w:tc>
      </w:tr>
      <w:tr w:rsidR="00C97F68" w:rsidRPr="004660CD" w14:paraId="456A73DA"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CAD512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5010067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WD1.1</w:t>
            </w:r>
          </w:p>
        </w:tc>
        <w:tc>
          <w:tcPr>
            <w:tcW w:w="1101" w:type="dxa"/>
            <w:tcBorders>
              <w:top w:val="nil"/>
              <w:left w:val="nil"/>
              <w:bottom w:val="single" w:sz="4" w:space="0" w:color="auto"/>
              <w:right w:val="single" w:sz="4" w:space="0" w:color="auto"/>
            </w:tcBorders>
            <w:shd w:val="clear" w:color="auto" w:fill="auto"/>
            <w:noWrap/>
            <w:vAlign w:val="center"/>
            <w:hideMark/>
          </w:tcPr>
          <w:p w14:paraId="11D4B1E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6668758</w:t>
            </w:r>
          </w:p>
        </w:tc>
        <w:tc>
          <w:tcPr>
            <w:tcW w:w="1101" w:type="dxa"/>
            <w:tcBorders>
              <w:top w:val="nil"/>
              <w:left w:val="nil"/>
              <w:bottom w:val="single" w:sz="4" w:space="0" w:color="auto"/>
              <w:right w:val="single" w:sz="4" w:space="0" w:color="auto"/>
            </w:tcBorders>
            <w:shd w:val="clear" w:color="auto" w:fill="auto"/>
            <w:noWrap/>
            <w:vAlign w:val="center"/>
            <w:hideMark/>
          </w:tcPr>
          <w:p w14:paraId="27BA17B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347881</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292C28F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1E2D2829"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01D8C5F3"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1FEB4C9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20E4E60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WD1.2</w:t>
            </w:r>
          </w:p>
        </w:tc>
        <w:tc>
          <w:tcPr>
            <w:tcW w:w="1101" w:type="dxa"/>
            <w:tcBorders>
              <w:top w:val="nil"/>
              <w:left w:val="nil"/>
              <w:bottom w:val="single" w:sz="4" w:space="0" w:color="auto"/>
              <w:right w:val="single" w:sz="4" w:space="0" w:color="auto"/>
            </w:tcBorders>
            <w:shd w:val="clear" w:color="auto" w:fill="auto"/>
            <w:noWrap/>
            <w:vAlign w:val="center"/>
            <w:hideMark/>
          </w:tcPr>
          <w:p w14:paraId="0859CA2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6668663</w:t>
            </w:r>
          </w:p>
        </w:tc>
        <w:tc>
          <w:tcPr>
            <w:tcW w:w="1101" w:type="dxa"/>
            <w:tcBorders>
              <w:top w:val="nil"/>
              <w:left w:val="nil"/>
              <w:bottom w:val="single" w:sz="4" w:space="0" w:color="auto"/>
              <w:right w:val="single" w:sz="4" w:space="0" w:color="auto"/>
            </w:tcBorders>
            <w:shd w:val="clear" w:color="auto" w:fill="auto"/>
            <w:noWrap/>
            <w:vAlign w:val="center"/>
            <w:hideMark/>
          </w:tcPr>
          <w:p w14:paraId="77ADF13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347818</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670AE4A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27F1C9D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3E25A909"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42EBF62"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4071171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WD1.3</w:t>
            </w:r>
          </w:p>
        </w:tc>
        <w:tc>
          <w:tcPr>
            <w:tcW w:w="1101" w:type="dxa"/>
            <w:tcBorders>
              <w:top w:val="nil"/>
              <w:left w:val="nil"/>
              <w:bottom w:val="single" w:sz="4" w:space="0" w:color="auto"/>
              <w:right w:val="single" w:sz="4" w:space="0" w:color="auto"/>
            </w:tcBorders>
            <w:shd w:val="clear" w:color="auto" w:fill="auto"/>
            <w:noWrap/>
            <w:vAlign w:val="center"/>
            <w:hideMark/>
          </w:tcPr>
          <w:p w14:paraId="4D8F2A3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6668610</w:t>
            </w:r>
          </w:p>
        </w:tc>
        <w:tc>
          <w:tcPr>
            <w:tcW w:w="1101" w:type="dxa"/>
            <w:tcBorders>
              <w:top w:val="nil"/>
              <w:left w:val="nil"/>
              <w:bottom w:val="single" w:sz="4" w:space="0" w:color="auto"/>
              <w:right w:val="single" w:sz="4" w:space="0" w:color="auto"/>
            </w:tcBorders>
            <w:shd w:val="clear" w:color="auto" w:fill="auto"/>
            <w:noWrap/>
            <w:vAlign w:val="center"/>
            <w:hideMark/>
          </w:tcPr>
          <w:p w14:paraId="0853528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347776</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7F92CB8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3D95FD5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7D50BE72"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5D2865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3878FA7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WD2.1</w:t>
            </w:r>
          </w:p>
        </w:tc>
        <w:tc>
          <w:tcPr>
            <w:tcW w:w="1101" w:type="dxa"/>
            <w:tcBorders>
              <w:top w:val="nil"/>
              <w:left w:val="nil"/>
              <w:bottom w:val="single" w:sz="4" w:space="0" w:color="auto"/>
              <w:right w:val="single" w:sz="4" w:space="0" w:color="auto"/>
            </w:tcBorders>
            <w:shd w:val="clear" w:color="auto" w:fill="auto"/>
            <w:noWrap/>
            <w:vAlign w:val="center"/>
            <w:hideMark/>
          </w:tcPr>
          <w:p w14:paraId="142E9EC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6667219</w:t>
            </w:r>
          </w:p>
        </w:tc>
        <w:tc>
          <w:tcPr>
            <w:tcW w:w="1101" w:type="dxa"/>
            <w:tcBorders>
              <w:top w:val="nil"/>
              <w:left w:val="nil"/>
              <w:bottom w:val="single" w:sz="4" w:space="0" w:color="auto"/>
              <w:right w:val="single" w:sz="4" w:space="0" w:color="auto"/>
            </w:tcBorders>
            <w:shd w:val="clear" w:color="auto" w:fill="auto"/>
            <w:noWrap/>
            <w:vAlign w:val="center"/>
            <w:hideMark/>
          </w:tcPr>
          <w:p w14:paraId="5B8DD41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347814</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6B0E5F1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2163661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46941662"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1DA714C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2DD5B9D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WD2.2</w:t>
            </w:r>
          </w:p>
        </w:tc>
        <w:tc>
          <w:tcPr>
            <w:tcW w:w="1101" w:type="dxa"/>
            <w:tcBorders>
              <w:top w:val="nil"/>
              <w:left w:val="nil"/>
              <w:bottom w:val="single" w:sz="4" w:space="0" w:color="auto"/>
              <w:right w:val="single" w:sz="4" w:space="0" w:color="auto"/>
            </w:tcBorders>
            <w:shd w:val="clear" w:color="auto" w:fill="auto"/>
            <w:noWrap/>
            <w:vAlign w:val="center"/>
            <w:hideMark/>
          </w:tcPr>
          <w:p w14:paraId="7B473DE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6667195</w:t>
            </w:r>
          </w:p>
        </w:tc>
        <w:tc>
          <w:tcPr>
            <w:tcW w:w="1101" w:type="dxa"/>
            <w:tcBorders>
              <w:top w:val="nil"/>
              <w:left w:val="nil"/>
              <w:bottom w:val="single" w:sz="4" w:space="0" w:color="auto"/>
              <w:right w:val="single" w:sz="4" w:space="0" w:color="auto"/>
            </w:tcBorders>
            <w:shd w:val="clear" w:color="auto" w:fill="auto"/>
            <w:noWrap/>
            <w:vAlign w:val="center"/>
            <w:hideMark/>
          </w:tcPr>
          <w:p w14:paraId="771DB33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347764</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971DE3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3065A5B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3E5FED36"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A2B757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Coolibah-River Cooba-Lignum woodland</w:t>
            </w:r>
          </w:p>
        </w:tc>
        <w:tc>
          <w:tcPr>
            <w:tcW w:w="1217" w:type="dxa"/>
            <w:tcBorders>
              <w:top w:val="nil"/>
              <w:left w:val="nil"/>
              <w:bottom w:val="single" w:sz="4" w:space="0" w:color="auto"/>
              <w:right w:val="single" w:sz="4" w:space="0" w:color="auto"/>
            </w:tcBorders>
            <w:shd w:val="clear" w:color="auto" w:fill="auto"/>
            <w:noWrap/>
            <w:vAlign w:val="center"/>
            <w:hideMark/>
          </w:tcPr>
          <w:p w14:paraId="3045EAC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WD2.3</w:t>
            </w:r>
          </w:p>
        </w:tc>
        <w:tc>
          <w:tcPr>
            <w:tcW w:w="1101" w:type="dxa"/>
            <w:tcBorders>
              <w:top w:val="nil"/>
              <w:left w:val="nil"/>
              <w:bottom w:val="single" w:sz="4" w:space="0" w:color="auto"/>
              <w:right w:val="single" w:sz="4" w:space="0" w:color="auto"/>
            </w:tcBorders>
            <w:shd w:val="clear" w:color="auto" w:fill="auto"/>
            <w:noWrap/>
            <w:vAlign w:val="center"/>
            <w:hideMark/>
          </w:tcPr>
          <w:p w14:paraId="054C0BD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6667165</w:t>
            </w:r>
          </w:p>
        </w:tc>
        <w:tc>
          <w:tcPr>
            <w:tcW w:w="1101" w:type="dxa"/>
            <w:tcBorders>
              <w:top w:val="nil"/>
              <w:left w:val="nil"/>
              <w:bottom w:val="single" w:sz="4" w:space="0" w:color="auto"/>
              <w:right w:val="single" w:sz="4" w:space="0" w:color="auto"/>
            </w:tcBorders>
            <w:shd w:val="clear" w:color="auto" w:fill="auto"/>
            <w:noWrap/>
            <w:vAlign w:val="center"/>
            <w:hideMark/>
          </w:tcPr>
          <w:p w14:paraId="516EF82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347675</w:t>
            </w:r>
          </w:p>
        </w:tc>
        <w:tc>
          <w:tcPr>
            <w:tcW w:w="941" w:type="dxa"/>
            <w:tcBorders>
              <w:top w:val="single" w:sz="4" w:space="0" w:color="auto"/>
              <w:left w:val="single" w:sz="4" w:space="0" w:color="auto"/>
              <w:bottom w:val="single" w:sz="4" w:space="0" w:color="auto"/>
              <w:right w:val="single" w:sz="4" w:space="0" w:color="auto"/>
            </w:tcBorders>
            <w:shd w:val="clear" w:color="000000" w:fill="FFFF66"/>
            <w:noWrap/>
            <w:vAlign w:val="center"/>
            <w:hideMark/>
          </w:tcPr>
          <w:p w14:paraId="2932706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0F0E9B1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7FF82B21"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011C0B22"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2BE3DB0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WD3.1</w:t>
            </w:r>
          </w:p>
        </w:tc>
        <w:tc>
          <w:tcPr>
            <w:tcW w:w="1101" w:type="dxa"/>
            <w:tcBorders>
              <w:top w:val="nil"/>
              <w:left w:val="nil"/>
              <w:bottom w:val="single" w:sz="4" w:space="0" w:color="auto"/>
              <w:right w:val="single" w:sz="4" w:space="0" w:color="auto"/>
            </w:tcBorders>
            <w:shd w:val="clear" w:color="auto" w:fill="auto"/>
            <w:noWrap/>
            <w:vAlign w:val="center"/>
            <w:hideMark/>
          </w:tcPr>
          <w:p w14:paraId="5F55DCC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6658750</w:t>
            </w:r>
          </w:p>
        </w:tc>
        <w:tc>
          <w:tcPr>
            <w:tcW w:w="1101" w:type="dxa"/>
            <w:tcBorders>
              <w:top w:val="nil"/>
              <w:left w:val="nil"/>
              <w:bottom w:val="single" w:sz="4" w:space="0" w:color="auto"/>
              <w:right w:val="single" w:sz="4" w:space="0" w:color="auto"/>
            </w:tcBorders>
            <w:shd w:val="clear" w:color="auto" w:fill="auto"/>
            <w:noWrap/>
            <w:vAlign w:val="center"/>
            <w:hideMark/>
          </w:tcPr>
          <w:p w14:paraId="7C02B53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343962</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0EEEB9B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7757D7A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1DE10482"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E9B83B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5F186DD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WD3.2</w:t>
            </w:r>
          </w:p>
        </w:tc>
        <w:tc>
          <w:tcPr>
            <w:tcW w:w="1101" w:type="dxa"/>
            <w:tcBorders>
              <w:top w:val="nil"/>
              <w:left w:val="nil"/>
              <w:bottom w:val="single" w:sz="4" w:space="0" w:color="auto"/>
              <w:right w:val="single" w:sz="4" w:space="0" w:color="auto"/>
            </w:tcBorders>
            <w:shd w:val="clear" w:color="auto" w:fill="auto"/>
            <w:noWrap/>
            <w:vAlign w:val="center"/>
            <w:hideMark/>
          </w:tcPr>
          <w:p w14:paraId="473A24F9"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6658762</w:t>
            </w:r>
          </w:p>
        </w:tc>
        <w:tc>
          <w:tcPr>
            <w:tcW w:w="1101" w:type="dxa"/>
            <w:tcBorders>
              <w:top w:val="nil"/>
              <w:left w:val="nil"/>
              <w:bottom w:val="single" w:sz="4" w:space="0" w:color="auto"/>
              <w:right w:val="single" w:sz="4" w:space="0" w:color="auto"/>
            </w:tcBorders>
            <w:shd w:val="clear" w:color="auto" w:fill="auto"/>
            <w:noWrap/>
            <w:vAlign w:val="center"/>
            <w:hideMark/>
          </w:tcPr>
          <w:p w14:paraId="1CA93ED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343840</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23DBDA6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445577C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27B76B0E"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5C76A25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4E3E45B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WD3.3</w:t>
            </w:r>
          </w:p>
        </w:tc>
        <w:tc>
          <w:tcPr>
            <w:tcW w:w="1101" w:type="dxa"/>
            <w:tcBorders>
              <w:top w:val="nil"/>
              <w:left w:val="nil"/>
              <w:bottom w:val="single" w:sz="4" w:space="0" w:color="auto"/>
              <w:right w:val="single" w:sz="4" w:space="0" w:color="auto"/>
            </w:tcBorders>
            <w:shd w:val="clear" w:color="auto" w:fill="auto"/>
            <w:noWrap/>
            <w:vAlign w:val="center"/>
            <w:hideMark/>
          </w:tcPr>
          <w:p w14:paraId="46051EC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6658822</w:t>
            </w:r>
          </w:p>
        </w:tc>
        <w:tc>
          <w:tcPr>
            <w:tcW w:w="1101" w:type="dxa"/>
            <w:tcBorders>
              <w:top w:val="nil"/>
              <w:left w:val="nil"/>
              <w:bottom w:val="single" w:sz="4" w:space="0" w:color="auto"/>
              <w:right w:val="single" w:sz="4" w:space="0" w:color="auto"/>
            </w:tcBorders>
            <w:shd w:val="clear" w:color="auto" w:fill="auto"/>
            <w:noWrap/>
            <w:vAlign w:val="center"/>
            <w:hideMark/>
          </w:tcPr>
          <w:p w14:paraId="4D79781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343729</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8015AC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7705771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2FD6D5AA"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4292B18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10B27AA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WD4.1</w:t>
            </w:r>
          </w:p>
        </w:tc>
        <w:tc>
          <w:tcPr>
            <w:tcW w:w="1101" w:type="dxa"/>
            <w:tcBorders>
              <w:top w:val="nil"/>
              <w:left w:val="nil"/>
              <w:bottom w:val="single" w:sz="4" w:space="0" w:color="auto"/>
              <w:right w:val="single" w:sz="4" w:space="0" w:color="auto"/>
            </w:tcBorders>
            <w:shd w:val="clear" w:color="auto" w:fill="auto"/>
            <w:noWrap/>
            <w:vAlign w:val="center"/>
            <w:hideMark/>
          </w:tcPr>
          <w:p w14:paraId="2A17A83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6660934</w:t>
            </w:r>
          </w:p>
        </w:tc>
        <w:tc>
          <w:tcPr>
            <w:tcW w:w="1101" w:type="dxa"/>
            <w:tcBorders>
              <w:top w:val="nil"/>
              <w:left w:val="nil"/>
              <w:bottom w:val="single" w:sz="4" w:space="0" w:color="auto"/>
              <w:right w:val="single" w:sz="4" w:space="0" w:color="auto"/>
            </w:tcBorders>
            <w:shd w:val="clear" w:color="auto" w:fill="auto"/>
            <w:noWrap/>
            <w:vAlign w:val="center"/>
            <w:hideMark/>
          </w:tcPr>
          <w:p w14:paraId="689C25A2"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347121</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95C9CC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00F771D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0EE1505D"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5FCFBA1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3F22055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WD4.2</w:t>
            </w:r>
          </w:p>
        </w:tc>
        <w:tc>
          <w:tcPr>
            <w:tcW w:w="1101" w:type="dxa"/>
            <w:tcBorders>
              <w:top w:val="nil"/>
              <w:left w:val="nil"/>
              <w:bottom w:val="single" w:sz="4" w:space="0" w:color="auto"/>
              <w:right w:val="single" w:sz="4" w:space="0" w:color="auto"/>
            </w:tcBorders>
            <w:shd w:val="clear" w:color="auto" w:fill="auto"/>
            <w:noWrap/>
            <w:vAlign w:val="center"/>
            <w:hideMark/>
          </w:tcPr>
          <w:p w14:paraId="1732BC3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6661041</w:t>
            </w:r>
          </w:p>
        </w:tc>
        <w:tc>
          <w:tcPr>
            <w:tcW w:w="1101" w:type="dxa"/>
            <w:tcBorders>
              <w:top w:val="nil"/>
              <w:left w:val="nil"/>
              <w:bottom w:val="single" w:sz="4" w:space="0" w:color="auto"/>
              <w:right w:val="single" w:sz="4" w:space="0" w:color="auto"/>
            </w:tcBorders>
            <w:shd w:val="clear" w:color="auto" w:fill="auto"/>
            <w:noWrap/>
            <w:vAlign w:val="center"/>
            <w:hideMark/>
          </w:tcPr>
          <w:p w14:paraId="106B178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347292</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7773049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1284E21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5AA305E1"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4D4BD6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Chenopod shrubland</w:t>
            </w:r>
          </w:p>
        </w:tc>
        <w:tc>
          <w:tcPr>
            <w:tcW w:w="1217" w:type="dxa"/>
            <w:tcBorders>
              <w:top w:val="nil"/>
              <w:left w:val="nil"/>
              <w:bottom w:val="single" w:sz="4" w:space="0" w:color="auto"/>
              <w:right w:val="single" w:sz="4" w:space="0" w:color="auto"/>
            </w:tcBorders>
            <w:shd w:val="clear" w:color="auto" w:fill="auto"/>
            <w:noWrap/>
            <w:vAlign w:val="center"/>
            <w:hideMark/>
          </w:tcPr>
          <w:p w14:paraId="2071F18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WD4.3</w:t>
            </w:r>
          </w:p>
        </w:tc>
        <w:tc>
          <w:tcPr>
            <w:tcW w:w="1101" w:type="dxa"/>
            <w:tcBorders>
              <w:top w:val="nil"/>
              <w:left w:val="nil"/>
              <w:bottom w:val="single" w:sz="4" w:space="0" w:color="auto"/>
              <w:right w:val="single" w:sz="4" w:space="0" w:color="auto"/>
            </w:tcBorders>
            <w:shd w:val="clear" w:color="auto" w:fill="auto"/>
            <w:noWrap/>
            <w:vAlign w:val="center"/>
            <w:hideMark/>
          </w:tcPr>
          <w:p w14:paraId="4E4C9AC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6660788</w:t>
            </w:r>
          </w:p>
        </w:tc>
        <w:tc>
          <w:tcPr>
            <w:tcW w:w="1101" w:type="dxa"/>
            <w:tcBorders>
              <w:top w:val="nil"/>
              <w:left w:val="nil"/>
              <w:bottom w:val="single" w:sz="4" w:space="0" w:color="auto"/>
              <w:right w:val="single" w:sz="4" w:space="0" w:color="auto"/>
            </w:tcBorders>
            <w:shd w:val="clear" w:color="auto" w:fill="auto"/>
            <w:noWrap/>
            <w:vAlign w:val="center"/>
            <w:hideMark/>
          </w:tcPr>
          <w:p w14:paraId="6BDB3F2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347285</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55129A1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45AEB6A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79FF7CC6"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B256C52"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25B948A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WD5.1</w:t>
            </w:r>
          </w:p>
        </w:tc>
        <w:tc>
          <w:tcPr>
            <w:tcW w:w="1101" w:type="dxa"/>
            <w:tcBorders>
              <w:top w:val="nil"/>
              <w:left w:val="nil"/>
              <w:bottom w:val="single" w:sz="4" w:space="0" w:color="auto"/>
              <w:right w:val="single" w:sz="4" w:space="0" w:color="auto"/>
            </w:tcBorders>
            <w:shd w:val="clear" w:color="auto" w:fill="auto"/>
            <w:noWrap/>
            <w:vAlign w:val="center"/>
            <w:hideMark/>
          </w:tcPr>
          <w:p w14:paraId="5023FCD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6654363</w:t>
            </w:r>
          </w:p>
        </w:tc>
        <w:tc>
          <w:tcPr>
            <w:tcW w:w="1101" w:type="dxa"/>
            <w:tcBorders>
              <w:top w:val="nil"/>
              <w:left w:val="nil"/>
              <w:bottom w:val="single" w:sz="4" w:space="0" w:color="auto"/>
              <w:right w:val="single" w:sz="4" w:space="0" w:color="auto"/>
            </w:tcBorders>
            <w:shd w:val="clear" w:color="auto" w:fill="auto"/>
            <w:noWrap/>
            <w:vAlign w:val="center"/>
            <w:hideMark/>
          </w:tcPr>
          <w:p w14:paraId="0FA882D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341209</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EB0B37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6BE2E1D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3A3DF5EB"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5962BFA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C5E352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WD5.2</w:t>
            </w:r>
          </w:p>
        </w:tc>
        <w:tc>
          <w:tcPr>
            <w:tcW w:w="1101" w:type="dxa"/>
            <w:tcBorders>
              <w:top w:val="nil"/>
              <w:left w:val="nil"/>
              <w:bottom w:val="single" w:sz="4" w:space="0" w:color="auto"/>
              <w:right w:val="single" w:sz="4" w:space="0" w:color="auto"/>
            </w:tcBorders>
            <w:shd w:val="clear" w:color="auto" w:fill="auto"/>
            <w:noWrap/>
            <w:vAlign w:val="center"/>
            <w:hideMark/>
          </w:tcPr>
          <w:p w14:paraId="052A768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6654290</w:t>
            </w:r>
          </w:p>
        </w:tc>
        <w:tc>
          <w:tcPr>
            <w:tcW w:w="1101" w:type="dxa"/>
            <w:tcBorders>
              <w:top w:val="nil"/>
              <w:left w:val="nil"/>
              <w:bottom w:val="single" w:sz="4" w:space="0" w:color="auto"/>
              <w:right w:val="single" w:sz="4" w:space="0" w:color="auto"/>
            </w:tcBorders>
            <w:shd w:val="clear" w:color="auto" w:fill="auto"/>
            <w:noWrap/>
            <w:vAlign w:val="center"/>
            <w:hideMark/>
          </w:tcPr>
          <w:p w14:paraId="4911226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341161</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3162C18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34A85E7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22BB3073"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61012A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61A8B28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WD5.3</w:t>
            </w:r>
          </w:p>
        </w:tc>
        <w:tc>
          <w:tcPr>
            <w:tcW w:w="1101" w:type="dxa"/>
            <w:tcBorders>
              <w:top w:val="nil"/>
              <w:left w:val="nil"/>
              <w:bottom w:val="single" w:sz="4" w:space="0" w:color="auto"/>
              <w:right w:val="single" w:sz="4" w:space="0" w:color="auto"/>
            </w:tcBorders>
            <w:shd w:val="clear" w:color="auto" w:fill="auto"/>
            <w:noWrap/>
            <w:vAlign w:val="center"/>
            <w:hideMark/>
          </w:tcPr>
          <w:p w14:paraId="1FD5329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6654320</w:t>
            </w:r>
          </w:p>
        </w:tc>
        <w:tc>
          <w:tcPr>
            <w:tcW w:w="1101" w:type="dxa"/>
            <w:tcBorders>
              <w:top w:val="nil"/>
              <w:left w:val="nil"/>
              <w:bottom w:val="single" w:sz="4" w:space="0" w:color="auto"/>
              <w:right w:val="single" w:sz="4" w:space="0" w:color="auto"/>
            </w:tcBorders>
            <w:shd w:val="clear" w:color="auto" w:fill="auto"/>
            <w:noWrap/>
            <w:vAlign w:val="center"/>
            <w:hideMark/>
          </w:tcPr>
          <w:p w14:paraId="5103A7D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341268</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144BF30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40B60A7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400D9C57"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023E636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2E772B2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WD6.1</w:t>
            </w:r>
          </w:p>
        </w:tc>
        <w:tc>
          <w:tcPr>
            <w:tcW w:w="1101" w:type="dxa"/>
            <w:tcBorders>
              <w:top w:val="nil"/>
              <w:left w:val="nil"/>
              <w:bottom w:val="single" w:sz="4" w:space="0" w:color="auto"/>
              <w:right w:val="single" w:sz="4" w:space="0" w:color="auto"/>
            </w:tcBorders>
            <w:shd w:val="clear" w:color="auto" w:fill="auto"/>
            <w:noWrap/>
            <w:vAlign w:val="center"/>
            <w:hideMark/>
          </w:tcPr>
          <w:p w14:paraId="2CC013E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6665179</w:t>
            </w:r>
          </w:p>
        </w:tc>
        <w:tc>
          <w:tcPr>
            <w:tcW w:w="1101" w:type="dxa"/>
            <w:tcBorders>
              <w:top w:val="nil"/>
              <w:left w:val="nil"/>
              <w:bottom w:val="single" w:sz="4" w:space="0" w:color="auto"/>
              <w:right w:val="single" w:sz="4" w:space="0" w:color="auto"/>
            </w:tcBorders>
            <w:shd w:val="clear" w:color="auto" w:fill="auto"/>
            <w:noWrap/>
            <w:vAlign w:val="center"/>
            <w:hideMark/>
          </w:tcPr>
          <w:p w14:paraId="5FC8320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347247</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1E33F75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4AA53C7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1CA99A0C"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653379C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02D41F7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WD6.2</w:t>
            </w:r>
          </w:p>
        </w:tc>
        <w:tc>
          <w:tcPr>
            <w:tcW w:w="1101" w:type="dxa"/>
            <w:tcBorders>
              <w:top w:val="nil"/>
              <w:left w:val="nil"/>
              <w:bottom w:val="single" w:sz="4" w:space="0" w:color="auto"/>
              <w:right w:val="single" w:sz="4" w:space="0" w:color="auto"/>
            </w:tcBorders>
            <w:shd w:val="clear" w:color="auto" w:fill="auto"/>
            <w:noWrap/>
            <w:vAlign w:val="center"/>
            <w:hideMark/>
          </w:tcPr>
          <w:p w14:paraId="1EC7CCF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6665221</w:t>
            </w:r>
          </w:p>
        </w:tc>
        <w:tc>
          <w:tcPr>
            <w:tcW w:w="1101" w:type="dxa"/>
            <w:tcBorders>
              <w:top w:val="nil"/>
              <w:left w:val="nil"/>
              <w:bottom w:val="single" w:sz="4" w:space="0" w:color="auto"/>
              <w:right w:val="single" w:sz="4" w:space="0" w:color="auto"/>
            </w:tcBorders>
            <w:shd w:val="clear" w:color="auto" w:fill="auto"/>
            <w:noWrap/>
            <w:vAlign w:val="center"/>
            <w:hideMark/>
          </w:tcPr>
          <w:p w14:paraId="720F8E3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347382</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59D03E2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24EC69F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4F4225A7"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187811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Coolibah woodland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671560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WD6.3</w:t>
            </w:r>
          </w:p>
        </w:tc>
        <w:tc>
          <w:tcPr>
            <w:tcW w:w="1101" w:type="dxa"/>
            <w:tcBorders>
              <w:top w:val="nil"/>
              <w:left w:val="nil"/>
              <w:bottom w:val="single" w:sz="4" w:space="0" w:color="auto"/>
              <w:right w:val="single" w:sz="4" w:space="0" w:color="auto"/>
            </w:tcBorders>
            <w:shd w:val="clear" w:color="auto" w:fill="auto"/>
            <w:noWrap/>
            <w:vAlign w:val="center"/>
            <w:hideMark/>
          </w:tcPr>
          <w:p w14:paraId="34FE4D9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6665082</w:t>
            </w:r>
          </w:p>
        </w:tc>
        <w:tc>
          <w:tcPr>
            <w:tcW w:w="1101" w:type="dxa"/>
            <w:tcBorders>
              <w:top w:val="nil"/>
              <w:left w:val="nil"/>
              <w:bottom w:val="single" w:sz="4" w:space="0" w:color="auto"/>
              <w:right w:val="single" w:sz="4" w:space="0" w:color="auto"/>
            </w:tcBorders>
            <w:shd w:val="clear" w:color="auto" w:fill="auto"/>
            <w:noWrap/>
            <w:vAlign w:val="center"/>
            <w:hideMark/>
          </w:tcPr>
          <w:p w14:paraId="1AF38E2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347402</w:t>
            </w:r>
          </w:p>
        </w:tc>
        <w:tc>
          <w:tcPr>
            <w:tcW w:w="941" w:type="dxa"/>
            <w:tcBorders>
              <w:top w:val="single" w:sz="4" w:space="0" w:color="auto"/>
              <w:left w:val="single" w:sz="4" w:space="0" w:color="auto"/>
              <w:bottom w:val="single" w:sz="4" w:space="0" w:color="auto"/>
              <w:right w:val="single" w:sz="4" w:space="0" w:color="auto"/>
            </w:tcBorders>
            <w:shd w:val="clear" w:color="000000" w:fill="FFFF66"/>
            <w:noWrap/>
            <w:vAlign w:val="center"/>
            <w:hideMark/>
          </w:tcPr>
          <w:p w14:paraId="0CA0F7B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164AD10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7ECD7002"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37AB5A4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43B30AC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WD7.1</w:t>
            </w:r>
          </w:p>
        </w:tc>
        <w:tc>
          <w:tcPr>
            <w:tcW w:w="1101" w:type="dxa"/>
            <w:tcBorders>
              <w:top w:val="nil"/>
              <w:left w:val="nil"/>
              <w:bottom w:val="single" w:sz="4" w:space="0" w:color="auto"/>
              <w:right w:val="single" w:sz="4" w:space="0" w:color="auto"/>
            </w:tcBorders>
            <w:shd w:val="clear" w:color="auto" w:fill="auto"/>
            <w:noWrap/>
            <w:vAlign w:val="center"/>
            <w:hideMark/>
          </w:tcPr>
          <w:p w14:paraId="46B0EB2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6668699</w:t>
            </w:r>
          </w:p>
        </w:tc>
        <w:tc>
          <w:tcPr>
            <w:tcW w:w="1101" w:type="dxa"/>
            <w:tcBorders>
              <w:top w:val="nil"/>
              <w:left w:val="nil"/>
              <w:bottom w:val="single" w:sz="4" w:space="0" w:color="auto"/>
              <w:right w:val="single" w:sz="4" w:space="0" w:color="auto"/>
            </w:tcBorders>
            <w:shd w:val="clear" w:color="auto" w:fill="auto"/>
            <w:noWrap/>
            <w:vAlign w:val="center"/>
            <w:hideMark/>
          </w:tcPr>
          <w:p w14:paraId="0C3A0AD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347679</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29BF960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35EA7669"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3FC2AAE0"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2A4F031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435BD9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WD7.2</w:t>
            </w:r>
          </w:p>
        </w:tc>
        <w:tc>
          <w:tcPr>
            <w:tcW w:w="1101" w:type="dxa"/>
            <w:tcBorders>
              <w:top w:val="nil"/>
              <w:left w:val="nil"/>
              <w:bottom w:val="single" w:sz="4" w:space="0" w:color="auto"/>
              <w:right w:val="single" w:sz="4" w:space="0" w:color="auto"/>
            </w:tcBorders>
            <w:shd w:val="clear" w:color="auto" w:fill="auto"/>
            <w:noWrap/>
            <w:vAlign w:val="center"/>
            <w:hideMark/>
          </w:tcPr>
          <w:p w14:paraId="0CB7A4A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6668693</w:t>
            </w:r>
          </w:p>
        </w:tc>
        <w:tc>
          <w:tcPr>
            <w:tcW w:w="1101" w:type="dxa"/>
            <w:tcBorders>
              <w:top w:val="nil"/>
              <w:left w:val="nil"/>
              <w:bottom w:val="single" w:sz="4" w:space="0" w:color="auto"/>
              <w:right w:val="single" w:sz="4" w:space="0" w:color="auto"/>
            </w:tcBorders>
            <w:shd w:val="clear" w:color="auto" w:fill="auto"/>
            <w:noWrap/>
            <w:vAlign w:val="center"/>
            <w:hideMark/>
          </w:tcPr>
          <w:p w14:paraId="7C3436C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347608</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7A25DB7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19612B31"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70B7DF81"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2A22366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7D8EF8B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WD7.3</w:t>
            </w:r>
          </w:p>
        </w:tc>
        <w:tc>
          <w:tcPr>
            <w:tcW w:w="1101" w:type="dxa"/>
            <w:tcBorders>
              <w:top w:val="nil"/>
              <w:left w:val="nil"/>
              <w:bottom w:val="single" w:sz="4" w:space="0" w:color="auto"/>
              <w:right w:val="single" w:sz="4" w:space="0" w:color="auto"/>
            </w:tcBorders>
            <w:shd w:val="clear" w:color="auto" w:fill="auto"/>
            <w:noWrap/>
            <w:vAlign w:val="center"/>
            <w:hideMark/>
          </w:tcPr>
          <w:p w14:paraId="70E9889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6668627</w:t>
            </w:r>
          </w:p>
        </w:tc>
        <w:tc>
          <w:tcPr>
            <w:tcW w:w="1101" w:type="dxa"/>
            <w:tcBorders>
              <w:top w:val="nil"/>
              <w:left w:val="nil"/>
              <w:bottom w:val="single" w:sz="4" w:space="0" w:color="auto"/>
              <w:right w:val="single" w:sz="4" w:space="0" w:color="auto"/>
            </w:tcBorders>
            <w:shd w:val="clear" w:color="auto" w:fill="auto"/>
            <w:noWrap/>
            <w:vAlign w:val="center"/>
            <w:hideMark/>
          </w:tcPr>
          <w:p w14:paraId="4A2A9E9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347613</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6013D40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538DD5"/>
            <w:noWrap/>
            <w:vAlign w:val="center"/>
            <w:hideMark/>
          </w:tcPr>
          <w:p w14:paraId="73BB3A4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r>
      <w:tr w:rsidR="00C97F68" w:rsidRPr="004660CD" w14:paraId="5413123F"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590641B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6014BC7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WD8.1</w:t>
            </w:r>
          </w:p>
        </w:tc>
        <w:tc>
          <w:tcPr>
            <w:tcW w:w="1101" w:type="dxa"/>
            <w:tcBorders>
              <w:top w:val="nil"/>
              <w:left w:val="nil"/>
              <w:bottom w:val="single" w:sz="4" w:space="0" w:color="auto"/>
              <w:right w:val="single" w:sz="4" w:space="0" w:color="auto"/>
            </w:tcBorders>
            <w:shd w:val="clear" w:color="auto" w:fill="auto"/>
            <w:noWrap/>
            <w:vAlign w:val="center"/>
            <w:hideMark/>
          </w:tcPr>
          <w:p w14:paraId="168EDBAD"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6667685</w:t>
            </w:r>
          </w:p>
        </w:tc>
        <w:tc>
          <w:tcPr>
            <w:tcW w:w="1101" w:type="dxa"/>
            <w:tcBorders>
              <w:top w:val="nil"/>
              <w:left w:val="nil"/>
              <w:bottom w:val="single" w:sz="4" w:space="0" w:color="auto"/>
              <w:right w:val="single" w:sz="4" w:space="0" w:color="auto"/>
            </w:tcBorders>
            <w:shd w:val="clear" w:color="auto" w:fill="auto"/>
            <w:noWrap/>
            <w:vAlign w:val="center"/>
            <w:hideMark/>
          </w:tcPr>
          <w:p w14:paraId="018E4967"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348087</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AA2A7D2"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5D0CEDFE"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11F4ABA0"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AAFE714"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4940F58F"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WD8.2</w:t>
            </w:r>
          </w:p>
        </w:tc>
        <w:tc>
          <w:tcPr>
            <w:tcW w:w="1101" w:type="dxa"/>
            <w:tcBorders>
              <w:top w:val="nil"/>
              <w:left w:val="nil"/>
              <w:bottom w:val="single" w:sz="4" w:space="0" w:color="auto"/>
              <w:right w:val="single" w:sz="4" w:space="0" w:color="auto"/>
            </w:tcBorders>
            <w:shd w:val="clear" w:color="auto" w:fill="auto"/>
            <w:noWrap/>
            <w:vAlign w:val="center"/>
            <w:hideMark/>
          </w:tcPr>
          <w:p w14:paraId="5C193C33"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6667780</w:t>
            </w:r>
          </w:p>
        </w:tc>
        <w:tc>
          <w:tcPr>
            <w:tcW w:w="1101" w:type="dxa"/>
            <w:tcBorders>
              <w:top w:val="nil"/>
              <w:left w:val="nil"/>
              <w:bottom w:val="single" w:sz="4" w:space="0" w:color="auto"/>
              <w:right w:val="single" w:sz="4" w:space="0" w:color="auto"/>
            </w:tcBorders>
            <w:shd w:val="clear" w:color="auto" w:fill="auto"/>
            <w:noWrap/>
            <w:vAlign w:val="center"/>
            <w:hideMark/>
          </w:tcPr>
          <w:p w14:paraId="4F2754C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348055</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32EC57D8"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2FF2D57B"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r w:rsidR="00C97F68" w:rsidRPr="004660CD" w14:paraId="48AD107C" w14:textId="77777777" w:rsidTr="003E2C77">
        <w:trPr>
          <w:trHeight w:val="395"/>
        </w:trPr>
        <w:tc>
          <w:tcPr>
            <w:tcW w:w="3885" w:type="dxa"/>
            <w:tcBorders>
              <w:top w:val="nil"/>
              <w:left w:val="single" w:sz="4" w:space="0" w:color="FFFFFF" w:themeColor="background1"/>
              <w:bottom w:val="single" w:sz="4" w:space="0" w:color="auto"/>
              <w:right w:val="single" w:sz="4" w:space="0" w:color="auto"/>
            </w:tcBorders>
            <w:shd w:val="clear" w:color="auto" w:fill="auto"/>
            <w:noWrap/>
            <w:vAlign w:val="center"/>
            <w:hideMark/>
          </w:tcPr>
          <w:p w14:paraId="7268C7BA"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Lignum shrubland wetland</w:t>
            </w:r>
          </w:p>
        </w:tc>
        <w:tc>
          <w:tcPr>
            <w:tcW w:w="1217" w:type="dxa"/>
            <w:tcBorders>
              <w:top w:val="nil"/>
              <w:left w:val="nil"/>
              <w:bottom w:val="single" w:sz="4" w:space="0" w:color="auto"/>
              <w:right w:val="single" w:sz="4" w:space="0" w:color="auto"/>
            </w:tcBorders>
            <w:shd w:val="clear" w:color="auto" w:fill="auto"/>
            <w:noWrap/>
            <w:vAlign w:val="center"/>
            <w:hideMark/>
          </w:tcPr>
          <w:p w14:paraId="38C32A06"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WD8.3</w:t>
            </w:r>
          </w:p>
        </w:tc>
        <w:tc>
          <w:tcPr>
            <w:tcW w:w="1101" w:type="dxa"/>
            <w:tcBorders>
              <w:top w:val="nil"/>
              <w:left w:val="nil"/>
              <w:bottom w:val="single" w:sz="4" w:space="0" w:color="auto"/>
              <w:right w:val="single" w:sz="4" w:space="0" w:color="auto"/>
            </w:tcBorders>
            <w:shd w:val="clear" w:color="auto" w:fill="auto"/>
            <w:noWrap/>
            <w:vAlign w:val="center"/>
            <w:hideMark/>
          </w:tcPr>
          <w:p w14:paraId="323000F9"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6667585</w:t>
            </w:r>
          </w:p>
        </w:tc>
        <w:tc>
          <w:tcPr>
            <w:tcW w:w="1101" w:type="dxa"/>
            <w:tcBorders>
              <w:top w:val="nil"/>
              <w:left w:val="nil"/>
              <w:bottom w:val="single" w:sz="4" w:space="0" w:color="auto"/>
              <w:right w:val="single" w:sz="4" w:space="0" w:color="auto"/>
            </w:tcBorders>
            <w:shd w:val="clear" w:color="auto" w:fill="auto"/>
            <w:noWrap/>
            <w:vAlign w:val="center"/>
            <w:hideMark/>
          </w:tcPr>
          <w:p w14:paraId="76A20D4C"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348039</w:t>
            </w:r>
          </w:p>
        </w:tc>
        <w:tc>
          <w:tcPr>
            <w:tcW w:w="941"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41E50955"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Wet</w:t>
            </w:r>
          </w:p>
        </w:tc>
        <w:tc>
          <w:tcPr>
            <w:tcW w:w="914" w:type="dxa"/>
            <w:tcBorders>
              <w:top w:val="single" w:sz="4" w:space="0" w:color="auto"/>
              <w:left w:val="single" w:sz="4" w:space="0" w:color="auto"/>
              <w:bottom w:val="single" w:sz="4" w:space="0" w:color="auto"/>
              <w:right w:val="single" w:sz="4" w:space="0" w:color="FFFFFF" w:themeColor="background1"/>
            </w:tcBorders>
            <w:shd w:val="clear" w:color="000000" w:fill="FFFF66"/>
            <w:noWrap/>
            <w:vAlign w:val="center"/>
            <w:hideMark/>
          </w:tcPr>
          <w:p w14:paraId="0AA3CAF0" w14:textId="77777777" w:rsidR="00C97F68" w:rsidRPr="004660CD" w:rsidRDefault="00C97F68" w:rsidP="003E2C77">
            <w:pPr>
              <w:spacing w:before="60" w:after="60"/>
              <w:jc w:val="center"/>
              <w:rPr>
                <w:rFonts w:ascii="Calibri" w:hAnsi="Calibri" w:cs="Calibri"/>
                <w:color w:val="000000"/>
                <w:sz w:val="18"/>
                <w:szCs w:val="18"/>
                <w:lang w:eastAsia="en-AU"/>
              </w:rPr>
            </w:pPr>
            <w:r w:rsidRPr="004660CD">
              <w:rPr>
                <w:rFonts w:ascii="Calibri" w:hAnsi="Calibri" w:cs="Calibri"/>
                <w:color w:val="000000"/>
                <w:sz w:val="18"/>
                <w:szCs w:val="18"/>
                <w:lang w:eastAsia="en-AU"/>
              </w:rPr>
              <w:t>Dry</w:t>
            </w:r>
          </w:p>
        </w:tc>
      </w:tr>
    </w:tbl>
    <w:p w14:paraId="0F8466F5" w14:textId="18629B48" w:rsidR="00C97F68" w:rsidRDefault="00C97F68" w:rsidP="00C97F68"/>
    <w:p w14:paraId="0FF768E9" w14:textId="77777777" w:rsidR="00C97F68" w:rsidRDefault="00C97F68" w:rsidP="00C97F68">
      <w:pPr>
        <w:keepNext/>
        <w:spacing w:line="240" w:lineRule="auto"/>
      </w:pPr>
      <w:r>
        <w:rPr>
          <w:noProof/>
          <w:lang w:eastAsia="en-AU"/>
        </w:rPr>
        <w:drawing>
          <wp:inline distT="0" distB="0" distL="0" distR="0" wp14:anchorId="13BE482E" wp14:editId="5995FD80">
            <wp:extent cx="5840730" cy="7553325"/>
            <wp:effectExtent l="0" t="0" r="762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5840730" cy="7553325"/>
                    </a:xfrm>
                    <a:prstGeom prst="rect">
                      <a:avLst/>
                    </a:prstGeom>
                    <a:noFill/>
                  </pic:spPr>
                </pic:pic>
              </a:graphicData>
            </a:graphic>
          </wp:inline>
        </w:drawing>
      </w:r>
    </w:p>
    <w:p w14:paraId="19EBC4EB" w14:textId="3C93C6E4" w:rsidR="00C97F68" w:rsidRDefault="00C97F68" w:rsidP="00C97F68">
      <w:pPr>
        <w:pStyle w:val="Caption"/>
      </w:pPr>
      <w:bookmarkStart w:id="132" w:name="_Ref490745278"/>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132"/>
      <w:r w:rsidR="00B23227">
        <w:t>:</w:t>
      </w:r>
      <w:r>
        <w:t xml:space="preserve"> </w:t>
      </w:r>
      <w:r w:rsidRPr="00134433">
        <w:t xml:space="preserve">Location of vegetation monitoring sites in the Western Floodplain zone. </w:t>
      </w:r>
    </w:p>
    <w:p w14:paraId="13D454C7" w14:textId="0ACF34E5" w:rsidR="00C97F68" w:rsidRDefault="00C97F68" w:rsidP="00C97F68"/>
    <w:p w14:paraId="6E955C68" w14:textId="77777777" w:rsidR="00C97F68" w:rsidRDefault="00C97F68" w:rsidP="00C97F68">
      <w:pPr>
        <w:keepNext/>
        <w:spacing w:line="240" w:lineRule="auto"/>
      </w:pPr>
      <w:r>
        <w:rPr>
          <w:noProof/>
          <w:lang w:eastAsia="en-AU"/>
        </w:rPr>
        <w:drawing>
          <wp:inline distT="0" distB="0" distL="0" distR="0" wp14:anchorId="68140B8F" wp14:editId="6A2B0006">
            <wp:extent cx="5444490" cy="4084955"/>
            <wp:effectExtent l="0" t="0" r="381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5444490" cy="4084955"/>
                    </a:xfrm>
                    <a:prstGeom prst="rect">
                      <a:avLst/>
                    </a:prstGeom>
                    <a:noFill/>
                  </pic:spPr>
                </pic:pic>
              </a:graphicData>
            </a:graphic>
          </wp:inline>
        </w:drawing>
      </w:r>
    </w:p>
    <w:p w14:paraId="7E1B07E7" w14:textId="0E2B7774" w:rsidR="00C97F68" w:rsidRPr="00C97F68" w:rsidRDefault="00C97F68" w:rsidP="00C97F68">
      <w:pPr>
        <w:pStyle w:val="Caption"/>
      </w:pPr>
      <w:bookmarkStart w:id="133" w:name="_Ref490745171"/>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33"/>
      <w:r w:rsidR="00B23227">
        <w:t>:</w:t>
      </w:r>
      <w:r>
        <w:t xml:space="preserve"> Plot WD7.1 during the December 2016 survey</w:t>
      </w:r>
      <w:r w:rsidR="009F055B">
        <w:t>.</w:t>
      </w:r>
    </w:p>
    <w:p w14:paraId="589BAE47" w14:textId="27EA605B" w:rsidR="006403AF" w:rsidRDefault="006403AF" w:rsidP="006403AF">
      <w:pPr>
        <w:pStyle w:val="Heading7"/>
      </w:pPr>
      <w:r>
        <w:t>Results</w:t>
      </w:r>
    </w:p>
    <w:p w14:paraId="7A8241B6" w14:textId="77777777" w:rsidR="00C97F68" w:rsidRPr="00BC69C1" w:rsidRDefault="00C97F68" w:rsidP="00AF3474">
      <w:pPr>
        <w:pStyle w:val="Heading8"/>
      </w:pPr>
      <w:r>
        <w:t>2016-17 water year</w:t>
      </w:r>
    </w:p>
    <w:p w14:paraId="721FDC59" w14:textId="77777777" w:rsidR="00C97F68" w:rsidRDefault="00C97F68" w:rsidP="00C97F68">
      <w:pPr>
        <w:spacing w:before="240" w:after="120"/>
        <w:rPr>
          <w:b/>
          <w:i/>
        </w:rPr>
      </w:pPr>
      <w:r w:rsidRPr="005E0BB1">
        <w:rPr>
          <w:b/>
          <w:i/>
        </w:rPr>
        <w:t>Species richness</w:t>
      </w:r>
      <w:r>
        <w:rPr>
          <w:b/>
          <w:i/>
        </w:rPr>
        <w:t xml:space="preserve"> and dominance</w:t>
      </w:r>
    </w:p>
    <w:p w14:paraId="4B553EA3" w14:textId="3925272F" w:rsidR="00C97F68" w:rsidRDefault="009F055B" w:rsidP="00C97F68">
      <w:pPr>
        <w:spacing w:before="240" w:after="120"/>
      </w:pPr>
      <w:r>
        <w:t>A</w:t>
      </w:r>
      <w:r w:rsidR="00C97F68">
        <w:t xml:space="preserve"> total of 138 species from 39 families were recorded within vegetation plots. Mean species richness recorded for all sites during both survey periods was 16.4, ranging from 4.33 species (WD7, December-16) to 32 species (WD4 December-16; </w:t>
      </w:r>
      <w:r w:rsidR="00C97F68">
        <w:fldChar w:fldCharType="begin"/>
      </w:r>
      <w:r w:rsidR="00C97F68">
        <w:instrText xml:space="preserve"> REF _Ref490745178 \h </w:instrText>
      </w:r>
      <w:r w:rsidR="00C97F68">
        <w:fldChar w:fldCharType="separate"/>
      </w:r>
      <w:r w:rsidR="00AA6BBF">
        <w:t xml:space="preserve">Figure </w:t>
      </w:r>
      <w:r w:rsidR="00AA6BBF">
        <w:rPr>
          <w:noProof/>
        </w:rPr>
        <w:t>K</w:t>
      </w:r>
      <w:r w:rsidR="00AA6BBF">
        <w:noBreakHyphen/>
      </w:r>
      <w:r w:rsidR="00AA6BBF">
        <w:rPr>
          <w:noProof/>
        </w:rPr>
        <w:t>4</w:t>
      </w:r>
      <w:r w:rsidR="00C97F68">
        <w:fldChar w:fldCharType="end"/>
      </w:r>
      <w:r w:rsidR="00C97F68">
        <w:t>). The low richness observed at WD7 was the result of these plots being substantially inundated at the time of survey (</w:t>
      </w:r>
      <w:r w:rsidR="00C97F68">
        <w:fldChar w:fldCharType="begin"/>
      </w:r>
      <w:r w:rsidR="00C97F68">
        <w:instrText xml:space="preserve"> REF _Ref490745171 \h </w:instrText>
      </w:r>
      <w:r w:rsidR="00C97F68">
        <w:fldChar w:fldCharType="separate"/>
      </w:r>
      <w:r w:rsidR="00AA6BBF">
        <w:t xml:space="preserve">Figure </w:t>
      </w:r>
      <w:r w:rsidR="00AA6BBF">
        <w:rPr>
          <w:noProof/>
        </w:rPr>
        <w:t>K</w:t>
      </w:r>
      <w:r w:rsidR="00AA6BBF">
        <w:noBreakHyphen/>
      </w:r>
      <w:r w:rsidR="00AA6BBF">
        <w:rPr>
          <w:noProof/>
        </w:rPr>
        <w:t>3</w:t>
      </w:r>
      <w:r w:rsidR="00C97F68">
        <w:fldChar w:fldCharType="end"/>
      </w:r>
      <w:r w:rsidR="00C97F68">
        <w:t>). Mean species richness was significantly higher in December-16 (20.1 species) than in April-17 (12.71 species; p&lt;0.001). Plots located in the Coolibah-River Cooba-Lignum woodland community (19.41 species) and Chenopod shrubland (19 species) had significantly more species than those located in Lignum shrubland wetland (17.45 species) and Coolibah woodland wetland communities (12.42 species; p&lt;0.05)</w:t>
      </w:r>
      <w:r>
        <w:t>.</w:t>
      </w:r>
      <w:r w:rsidR="00C97F68">
        <w:t xml:space="preserve"> A significant interaction was found between sampling time and vegetation community (Pr&lt;0.05). </w:t>
      </w:r>
    </w:p>
    <w:p w14:paraId="2050DA3E" w14:textId="30956C82" w:rsidR="00C97F68" w:rsidRDefault="00C97F68" w:rsidP="00C2321B">
      <w:r>
        <w:t>Sites that were wet during both survey periods showed significantly higher mean species richness (17.07 species) than sites that were dry (16.89 species; P&lt;0.001)</w:t>
      </w:r>
      <w:r w:rsidR="009F055B">
        <w:t>.</w:t>
      </w:r>
      <w:r>
        <w:t xml:space="preserve"> Inundated sites had a higher presence of species within all functional groups compared to dry sites, with the highest difference in terrestrial damp plants (Tda) followed by terrestrial dry plants (Tdr), amphibious responders (AmR) and amphibious tolerators (AmT) (</w:t>
      </w:r>
      <w:r w:rsidR="00C2321B">
        <w:fldChar w:fldCharType="begin"/>
      </w:r>
      <w:r w:rsidR="00C2321B">
        <w:instrText xml:space="preserve"> REF _Ref491761629 \h </w:instrText>
      </w:r>
      <w:r w:rsidR="00C2321B">
        <w:fldChar w:fldCharType="separate"/>
      </w:r>
      <w:r w:rsidR="00AA6BBF">
        <w:t xml:space="preserve">Figure </w:t>
      </w:r>
      <w:r w:rsidR="00AA6BBF">
        <w:rPr>
          <w:noProof/>
        </w:rPr>
        <w:t>K</w:t>
      </w:r>
      <w:r w:rsidR="00AA6BBF">
        <w:noBreakHyphen/>
      </w:r>
      <w:r w:rsidR="00AA6BBF">
        <w:rPr>
          <w:noProof/>
        </w:rPr>
        <w:t>5</w:t>
      </w:r>
      <w:r w:rsidR="00C2321B">
        <w:fldChar w:fldCharType="end"/>
      </w:r>
      <w:r>
        <w:t xml:space="preserve">). Changes within the amphibious responder functional group were small despite inundation status changes throughout sites. </w:t>
      </w:r>
    </w:p>
    <w:p w14:paraId="64AAD079" w14:textId="79CF3E88" w:rsidR="00C97F68" w:rsidRDefault="00C97F68" w:rsidP="00C97F68"/>
    <w:p w14:paraId="64448388" w14:textId="7A53B17F" w:rsidR="00C97F68" w:rsidRDefault="00C97F68" w:rsidP="00EE21C3">
      <w:pPr>
        <w:spacing w:before="240" w:after="120"/>
      </w:pPr>
      <w:r>
        <w:t xml:space="preserve">Mean species dominance recorded for all sites during both survey periods was 27.1% cover, with the highest mean dominance being 45% (in WD5, December-16) and the lowest being 10.67% (in WD6, April-17). As with species richness, mean species dominance was significantly higher in December-16 (32.58%) than in April-17 (21.54%; p&lt;0.05; </w:t>
      </w:r>
      <w:r>
        <w:fldChar w:fldCharType="begin"/>
      </w:r>
      <w:r>
        <w:instrText xml:space="preserve"> REF _Ref490745154 \h </w:instrText>
      </w:r>
      <w:r w:rsidR="00EE21C3">
        <w:instrText xml:space="preserve"> \* MERGEFORMAT </w:instrText>
      </w:r>
      <w:r>
        <w:fldChar w:fldCharType="separate"/>
      </w:r>
      <w:r w:rsidR="00AA6BBF">
        <w:t xml:space="preserve">Figure </w:t>
      </w:r>
      <w:r w:rsidR="00AA6BBF">
        <w:rPr>
          <w:noProof/>
        </w:rPr>
        <w:t>K</w:t>
      </w:r>
      <w:r w:rsidR="00AA6BBF">
        <w:rPr>
          <w:noProof/>
        </w:rPr>
        <w:noBreakHyphen/>
        <w:t>6</w:t>
      </w:r>
      <w:r>
        <w:fldChar w:fldCharType="end"/>
      </w:r>
      <w:r>
        <w:t>). Mean species dominance was also significantly higher in wet plots (31.5%) than dry plots (19.67%; p&lt;0.001). No influence of vegetation community was noted for species dominance (p=0.061)</w:t>
      </w:r>
      <w:r w:rsidR="009D213D">
        <w:t>.</w:t>
      </w:r>
    </w:p>
    <w:p w14:paraId="77CD40BB" w14:textId="6105D3F1" w:rsidR="00BF7737" w:rsidRDefault="00BF7737" w:rsidP="00BF7737">
      <w:pPr>
        <w:spacing w:before="240" w:after="120" w:line="240" w:lineRule="auto"/>
      </w:pPr>
      <w:r>
        <w:rPr>
          <w:noProof/>
          <w:lang w:eastAsia="en-AU"/>
        </w:rPr>
        <w:drawing>
          <wp:inline distT="0" distB="0" distL="0" distR="0" wp14:anchorId="4A62EC15" wp14:editId="274D7171">
            <wp:extent cx="5834380" cy="30302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5834380" cy="3030220"/>
                    </a:xfrm>
                    <a:prstGeom prst="rect">
                      <a:avLst/>
                    </a:prstGeom>
                    <a:noFill/>
                  </pic:spPr>
                </pic:pic>
              </a:graphicData>
            </a:graphic>
          </wp:inline>
        </w:drawing>
      </w:r>
    </w:p>
    <w:p w14:paraId="1E9EE058" w14:textId="009A6704" w:rsidR="00C97F68" w:rsidRDefault="00C97F68" w:rsidP="00C97F68">
      <w:pPr>
        <w:pStyle w:val="Caption"/>
      </w:pPr>
      <w:bookmarkStart w:id="134" w:name="_Ref490745178"/>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134"/>
      <w:r w:rsidR="00B23227">
        <w:t>:</w:t>
      </w:r>
      <w:r>
        <w:t xml:space="preserve"> </w:t>
      </w:r>
      <w:r w:rsidRPr="00175520">
        <w:t>Mean species richness recorded at each site during the December 2016 and April 2017 surveys</w:t>
      </w:r>
      <w:r w:rsidR="009D213D">
        <w:t>.</w:t>
      </w:r>
    </w:p>
    <w:p w14:paraId="3E6EA546" w14:textId="5C05CBDB" w:rsidR="00EF1A45" w:rsidRPr="00EF1A45" w:rsidRDefault="00083A42" w:rsidP="00EF1A45">
      <w:pPr>
        <w:spacing w:line="240" w:lineRule="auto"/>
      </w:pPr>
      <w:r>
        <w:rPr>
          <w:noProof/>
          <w:lang w:eastAsia="en-AU"/>
        </w:rPr>
        <w:drawing>
          <wp:inline distT="0" distB="0" distL="0" distR="0" wp14:anchorId="7858E15A" wp14:editId="656A7556">
            <wp:extent cx="5840730" cy="3578860"/>
            <wp:effectExtent l="0" t="0" r="7620" b="254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5840730" cy="3578860"/>
                    </a:xfrm>
                    <a:prstGeom prst="rect">
                      <a:avLst/>
                    </a:prstGeom>
                    <a:noFill/>
                  </pic:spPr>
                </pic:pic>
              </a:graphicData>
            </a:graphic>
          </wp:inline>
        </w:drawing>
      </w:r>
    </w:p>
    <w:p w14:paraId="657F4D3C" w14:textId="57F35D92" w:rsidR="00C97F68" w:rsidRDefault="00C97F68" w:rsidP="009F055B">
      <w:pPr>
        <w:pStyle w:val="Caption"/>
      </w:pPr>
      <w:bookmarkStart w:id="135" w:name="_Ref490745162"/>
      <w:bookmarkStart w:id="136" w:name="_Ref491761629"/>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135"/>
      <w:bookmarkEnd w:id="136"/>
      <w:r w:rsidR="00B23227">
        <w:t>:</w:t>
      </w:r>
      <w:r>
        <w:t xml:space="preserve"> </w:t>
      </w:r>
      <w:r w:rsidR="00997E81">
        <w:t>Total</w:t>
      </w:r>
      <w:r w:rsidRPr="00105E80">
        <w:t xml:space="preserve"> number of species recorded in each functional group during December 2016 and April 2017 survey periods at sites that were inundated versus those that remained dry</w:t>
      </w:r>
      <w:r w:rsidR="009D213D">
        <w:t>.</w:t>
      </w:r>
    </w:p>
    <w:p w14:paraId="6CB8A1F3" w14:textId="13528D36" w:rsidR="00C97F68" w:rsidRDefault="00C97F68" w:rsidP="00C97F68"/>
    <w:p w14:paraId="78D55628" w14:textId="2E87FD08" w:rsidR="00083A42" w:rsidRDefault="00083A42" w:rsidP="00C97F68">
      <w:pPr>
        <w:keepNext/>
        <w:spacing w:line="240" w:lineRule="auto"/>
      </w:pPr>
      <w:r>
        <w:rPr>
          <w:noProof/>
          <w:lang w:eastAsia="en-AU"/>
        </w:rPr>
        <w:drawing>
          <wp:inline distT="0" distB="0" distL="0" distR="0" wp14:anchorId="58A9958D" wp14:editId="450366B5">
            <wp:extent cx="5547995" cy="327977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5547995" cy="3279775"/>
                    </a:xfrm>
                    <a:prstGeom prst="rect">
                      <a:avLst/>
                    </a:prstGeom>
                    <a:noFill/>
                  </pic:spPr>
                </pic:pic>
              </a:graphicData>
            </a:graphic>
          </wp:inline>
        </w:drawing>
      </w:r>
    </w:p>
    <w:p w14:paraId="61000ECE" w14:textId="078A2093" w:rsidR="00C97F68" w:rsidRDefault="00C97F68" w:rsidP="00C97F68">
      <w:pPr>
        <w:pStyle w:val="Caption"/>
      </w:pPr>
      <w:bookmarkStart w:id="137" w:name="_Ref490745154"/>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137"/>
      <w:r w:rsidR="00B23227">
        <w:t>:</w:t>
      </w:r>
      <w:r>
        <w:t xml:space="preserve"> </w:t>
      </w:r>
      <w:r w:rsidRPr="0050393D">
        <w:t>Mean species dominance recorded at each site during the December 2016 and April 2017 surveys.</w:t>
      </w:r>
    </w:p>
    <w:p w14:paraId="2D7A0601" w14:textId="4BFEC59F" w:rsidR="00C97F68" w:rsidRDefault="00C97F68" w:rsidP="00C97F68">
      <w:pPr>
        <w:rPr>
          <w:lang w:eastAsia="en-AU"/>
        </w:rPr>
      </w:pPr>
      <w:r>
        <w:rPr>
          <w:lang w:eastAsia="en-AU"/>
        </w:rPr>
        <w:t>Forbs the most abundant growth form in the 2016-17 water year, with 53 species recorded in December-16 and 45 species recorded in April-17 (</w:t>
      </w:r>
      <w:r w:rsidR="00B23227">
        <w:rPr>
          <w:lang w:eastAsia="en-AU"/>
        </w:rPr>
        <w:fldChar w:fldCharType="begin"/>
      </w:r>
      <w:r w:rsidR="00B23227">
        <w:rPr>
          <w:lang w:eastAsia="en-AU"/>
        </w:rPr>
        <w:instrText xml:space="preserve"> REF _Ref491090008 \h </w:instrText>
      </w:r>
      <w:r w:rsidR="00B23227">
        <w:rPr>
          <w:lang w:eastAsia="en-AU"/>
        </w:rPr>
      </w:r>
      <w:r w:rsidR="00B23227">
        <w:rPr>
          <w:lang w:eastAsia="en-AU"/>
        </w:rPr>
        <w:fldChar w:fldCharType="separate"/>
      </w:r>
      <w:r w:rsidR="00AA6BBF">
        <w:t xml:space="preserve">Figure </w:t>
      </w:r>
      <w:r w:rsidR="00AA6BBF">
        <w:rPr>
          <w:noProof/>
        </w:rPr>
        <w:t>K</w:t>
      </w:r>
      <w:r w:rsidR="00AA6BBF">
        <w:noBreakHyphen/>
      </w:r>
      <w:r w:rsidR="00AA6BBF">
        <w:rPr>
          <w:noProof/>
        </w:rPr>
        <w:t>7</w:t>
      </w:r>
      <w:r w:rsidR="00B23227">
        <w:rPr>
          <w:lang w:eastAsia="en-AU"/>
        </w:rPr>
        <w:fldChar w:fldCharType="end"/>
      </w:r>
      <w:r>
        <w:rPr>
          <w:lang w:eastAsia="en-AU"/>
        </w:rPr>
        <w:t xml:space="preserve">). Forb species richness also showed the largest reduction over the sampling period, </w:t>
      </w:r>
      <w:r w:rsidR="009F055B">
        <w:rPr>
          <w:lang w:eastAsia="en-AU"/>
        </w:rPr>
        <w:t>reducing</w:t>
      </w:r>
      <w:r>
        <w:rPr>
          <w:lang w:eastAsia="en-AU"/>
        </w:rPr>
        <w:t xml:space="preserve"> by 8 species or 17.7% between survey times. </w:t>
      </w:r>
    </w:p>
    <w:p w14:paraId="0CA6FE72" w14:textId="77777777" w:rsidR="00C97F68" w:rsidRDefault="00C97F68" w:rsidP="00C97F68">
      <w:pPr>
        <w:keepNext/>
        <w:spacing w:line="240" w:lineRule="auto"/>
      </w:pPr>
      <w:r>
        <w:rPr>
          <w:noProof/>
          <w:lang w:eastAsia="en-AU"/>
        </w:rPr>
        <w:drawing>
          <wp:inline distT="0" distB="0" distL="0" distR="0" wp14:anchorId="2629C84B" wp14:editId="26023C0D">
            <wp:extent cx="5779770" cy="315214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5779770" cy="3152140"/>
                    </a:xfrm>
                    <a:prstGeom prst="rect">
                      <a:avLst/>
                    </a:prstGeom>
                    <a:noFill/>
                  </pic:spPr>
                </pic:pic>
              </a:graphicData>
            </a:graphic>
          </wp:inline>
        </w:drawing>
      </w:r>
    </w:p>
    <w:p w14:paraId="14F88687" w14:textId="49233569" w:rsidR="00C97F68" w:rsidRDefault="00C97F68" w:rsidP="00C97F68">
      <w:pPr>
        <w:pStyle w:val="Caption"/>
      </w:pPr>
      <w:bookmarkStart w:id="138" w:name="_Ref491090008"/>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138"/>
      <w:r w:rsidR="00B23227">
        <w:t>:</w:t>
      </w:r>
      <w:r>
        <w:t xml:space="preserve"> </w:t>
      </w:r>
      <w:r w:rsidRPr="00296874">
        <w:t>Total number of species and the distribution of different growth forms recorded across all vegetation plots in December 2016 and April 2017.</w:t>
      </w:r>
    </w:p>
    <w:p w14:paraId="5E8126D9" w14:textId="732E2500" w:rsidR="00C97F68" w:rsidRDefault="00C97F68" w:rsidP="00C97F68"/>
    <w:p w14:paraId="4C4E7446" w14:textId="7D53D56E" w:rsidR="00C97F68" w:rsidRDefault="00C97F68" w:rsidP="00C97F68"/>
    <w:p w14:paraId="142FCA5C" w14:textId="77777777" w:rsidR="00936B22" w:rsidRPr="00C97F68" w:rsidRDefault="00936B22" w:rsidP="00C97F68"/>
    <w:p w14:paraId="0E18E74B" w14:textId="77777777" w:rsidR="00C97F68" w:rsidRPr="00B77773" w:rsidRDefault="00C97F68" w:rsidP="00C97F68">
      <w:pPr>
        <w:pStyle w:val="Caption"/>
        <w:rPr>
          <w:i/>
        </w:rPr>
      </w:pPr>
      <w:r w:rsidRPr="00B77773">
        <w:rPr>
          <w:i/>
        </w:rPr>
        <w:t>Vegetation cover</w:t>
      </w:r>
    </w:p>
    <w:p w14:paraId="6C6DEB4E" w14:textId="00A2256E" w:rsidR="00C97F68" w:rsidRDefault="00C97F68" w:rsidP="00C97F68">
      <w:pPr>
        <w:spacing w:before="240"/>
        <w:rPr>
          <w:rFonts w:cs="Arial"/>
          <w:szCs w:val="20"/>
        </w:rPr>
      </w:pPr>
      <w:r>
        <w:rPr>
          <w:rFonts w:cs="Arial"/>
          <w:szCs w:val="20"/>
        </w:rPr>
        <w:t>Mean vegetation cover within each plot was 60.8% during the 2016-17 water year (range 13-142%). Significant differences were observed between sampling time (p&lt;0.001) and vegetation community (p&lt;0.05) wit</w:t>
      </w:r>
      <w:r w:rsidR="009F055B">
        <w:rPr>
          <w:rFonts w:cs="Arial"/>
          <w:szCs w:val="20"/>
        </w:rPr>
        <w:t>h mean cover being greatest in C</w:t>
      </w:r>
      <w:r>
        <w:rPr>
          <w:rFonts w:cs="Arial"/>
          <w:szCs w:val="20"/>
        </w:rPr>
        <w:t>henopod shrubland sites (99.6%) and Coolibah-Rive</w:t>
      </w:r>
      <w:r w:rsidR="009F055B">
        <w:rPr>
          <w:rFonts w:cs="Arial"/>
          <w:szCs w:val="20"/>
        </w:rPr>
        <w:t>r C</w:t>
      </w:r>
      <w:r>
        <w:rPr>
          <w:rFonts w:cs="Arial"/>
          <w:szCs w:val="20"/>
        </w:rPr>
        <w:t xml:space="preserve">ooba-Lignum shrublands in April 2017 (97%, p&lt;0.001; </w:t>
      </w:r>
      <w:r>
        <w:rPr>
          <w:rFonts w:cs="Arial"/>
          <w:szCs w:val="20"/>
        </w:rPr>
        <w:fldChar w:fldCharType="begin"/>
      </w:r>
      <w:r>
        <w:rPr>
          <w:rFonts w:cs="Arial"/>
          <w:szCs w:val="20"/>
        </w:rPr>
        <w:instrText xml:space="preserve"> REF _Ref490745139 \h </w:instrText>
      </w:r>
      <w:r>
        <w:rPr>
          <w:rFonts w:cs="Arial"/>
          <w:szCs w:val="20"/>
        </w:rPr>
      </w:r>
      <w:r>
        <w:rPr>
          <w:rFonts w:cs="Arial"/>
          <w:szCs w:val="20"/>
        </w:rPr>
        <w:fldChar w:fldCharType="separate"/>
      </w:r>
      <w:r w:rsidR="00AA6BBF">
        <w:t xml:space="preserve">Figure </w:t>
      </w:r>
      <w:r w:rsidR="00AA6BBF">
        <w:rPr>
          <w:noProof/>
        </w:rPr>
        <w:t>K</w:t>
      </w:r>
      <w:r w:rsidR="00AA6BBF">
        <w:noBreakHyphen/>
      </w:r>
      <w:r w:rsidR="00AA6BBF">
        <w:rPr>
          <w:noProof/>
        </w:rPr>
        <w:t>8</w:t>
      </w:r>
      <w:r>
        <w:rPr>
          <w:rFonts w:cs="Arial"/>
          <w:szCs w:val="20"/>
        </w:rPr>
        <w:fldChar w:fldCharType="end"/>
      </w:r>
      <w:r>
        <w:rPr>
          <w:rFonts w:cs="Arial"/>
          <w:szCs w:val="20"/>
        </w:rPr>
        <w:t>). The influence of inundation was also noted, with dry sites having significantly higher mean vegetation cover (85.72%) than wet sites (45.9%).</w:t>
      </w:r>
    </w:p>
    <w:p w14:paraId="67828DDA" w14:textId="07C20CAC" w:rsidR="006E3085" w:rsidRDefault="006E3085" w:rsidP="006E3085">
      <w:pPr>
        <w:spacing w:before="240" w:line="240" w:lineRule="auto"/>
        <w:rPr>
          <w:rFonts w:cs="Arial"/>
          <w:szCs w:val="20"/>
        </w:rPr>
      </w:pPr>
      <w:r>
        <w:rPr>
          <w:rFonts w:cs="Arial"/>
          <w:noProof/>
          <w:szCs w:val="20"/>
          <w:lang w:eastAsia="en-AU"/>
        </w:rPr>
        <w:drawing>
          <wp:inline distT="0" distB="0" distL="0" distR="0" wp14:anchorId="5517C57B" wp14:editId="3A6CCD58">
            <wp:extent cx="5822315" cy="3535680"/>
            <wp:effectExtent l="0" t="0" r="6985"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5822315" cy="3535680"/>
                    </a:xfrm>
                    <a:prstGeom prst="rect">
                      <a:avLst/>
                    </a:prstGeom>
                    <a:noFill/>
                  </pic:spPr>
                </pic:pic>
              </a:graphicData>
            </a:graphic>
          </wp:inline>
        </w:drawing>
      </w:r>
    </w:p>
    <w:p w14:paraId="716F4D1A" w14:textId="04D01FD2" w:rsidR="00C97F68" w:rsidRDefault="00C97F68" w:rsidP="00C97F68">
      <w:pPr>
        <w:pStyle w:val="Caption"/>
      </w:pPr>
      <w:bookmarkStart w:id="139" w:name="_Ref490745139"/>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8</w:t>
      </w:r>
      <w:r w:rsidR="00C25703">
        <w:rPr>
          <w:noProof/>
        </w:rPr>
        <w:fldChar w:fldCharType="end"/>
      </w:r>
      <w:bookmarkEnd w:id="139"/>
      <w:r w:rsidR="00B23227">
        <w:t>:</w:t>
      </w:r>
      <w:r>
        <w:t xml:space="preserve"> </w:t>
      </w:r>
      <w:r w:rsidRPr="009045FD">
        <w:t>Percent vegetation cover within monitoring plots surveyed in December-16 and April-17 on the Western Floodplain.</w:t>
      </w:r>
    </w:p>
    <w:p w14:paraId="31422C7F" w14:textId="77777777" w:rsidR="00C97F68" w:rsidRPr="00C97F68" w:rsidRDefault="00C97F68" w:rsidP="00C97F68"/>
    <w:p w14:paraId="54350867" w14:textId="77777777" w:rsidR="00C97F68" w:rsidRPr="00473F7A" w:rsidRDefault="00C97F68" w:rsidP="00C97F68">
      <w:pPr>
        <w:pStyle w:val="Caption"/>
      </w:pPr>
      <w:r w:rsidRPr="00AA0F64">
        <w:rPr>
          <w:i/>
        </w:rPr>
        <w:t>Vegetation composition</w:t>
      </w:r>
    </w:p>
    <w:p w14:paraId="1190275F" w14:textId="0231C493" w:rsidR="00C97F68" w:rsidRDefault="00C97F68" w:rsidP="00C97F68">
      <w:pPr>
        <w:rPr>
          <w:rFonts w:cs="Arial"/>
          <w:szCs w:val="20"/>
        </w:rPr>
      </w:pPr>
      <w:r>
        <w:rPr>
          <w:rFonts w:cs="Arial"/>
          <w:szCs w:val="20"/>
        </w:rPr>
        <w:t>Vegetation community composition was further assessed using multivariate analyses derived from species abundance data. The nMDS plot shows minor separation between data grouped by vegetation type and inundation, primarily between Coolibah-River Cooba-Lignum woodland, Lignum-shrubland wetland, and the remaining vegetation communities (</w:t>
      </w:r>
      <w:r>
        <w:rPr>
          <w:rFonts w:cs="Arial"/>
          <w:szCs w:val="20"/>
        </w:rPr>
        <w:fldChar w:fldCharType="begin"/>
      </w:r>
      <w:r>
        <w:rPr>
          <w:rFonts w:cs="Arial"/>
          <w:szCs w:val="20"/>
        </w:rPr>
        <w:instrText xml:space="preserve"> REF _Ref490745122 \h </w:instrText>
      </w:r>
      <w:r>
        <w:rPr>
          <w:rFonts w:cs="Arial"/>
          <w:szCs w:val="20"/>
        </w:rPr>
      </w:r>
      <w:r>
        <w:rPr>
          <w:rFonts w:cs="Arial"/>
          <w:szCs w:val="20"/>
        </w:rPr>
        <w:fldChar w:fldCharType="separate"/>
      </w:r>
      <w:r w:rsidR="00AA6BBF">
        <w:t xml:space="preserve">Figure </w:t>
      </w:r>
      <w:r w:rsidR="00AA6BBF">
        <w:rPr>
          <w:noProof/>
        </w:rPr>
        <w:t>K</w:t>
      </w:r>
      <w:r w:rsidR="00AA6BBF">
        <w:noBreakHyphen/>
      </w:r>
      <w:r w:rsidR="00AA6BBF">
        <w:rPr>
          <w:noProof/>
        </w:rPr>
        <w:t>9</w:t>
      </w:r>
      <w:r>
        <w:rPr>
          <w:rFonts w:cs="Arial"/>
          <w:szCs w:val="20"/>
        </w:rPr>
        <w:fldChar w:fldCharType="end"/>
      </w:r>
      <w:r>
        <w:rPr>
          <w:rFonts w:cs="Arial"/>
          <w:szCs w:val="20"/>
        </w:rPr>
        <w:t xml:space="preserve">). PERMANOVA analyses confirmed significant differences between vegetation community (Pseudo-F=3.15, p&lt;0.005), inundation (Pseudo-F=4.10, p&lt;0.005) and the interaction between vegetation community and inundation (Pseudo-F=1.54, p&lt;0.05). Specifically, significant differences occurred between Coolibah-River Cooba-Lignum woodland (t=1.92, Pr&lt;0.005) and Lignum-shrubland wetland (t=1.61, Pr&lt;0.05). </w:t>
      </w:r>
    </w:p>
    <w:p w14:paraId="624313B8" w14:textId="0ACE2F07" w:rsidR="00C97F68" w:rsidRDefault="00C97F68" w:rsidP="00C97F68">
      <w:pPr>
        <w:rPr>
          <w:rFonts w:cs="Arial"/>
          <w:szCs w:val="20"/>
        </w:rPr>
      </w:pPr>
      <w:r w:rsidRPr="00E24187">
        <w:rPr>
          <w:rFonts w:cs="Arial"/>
          <w:szCs w:val="20"/>
        </w:rPr>
        <w:t xml:space="preserve">SIMPER analysis suggested that </w:t>
      </w:r>
      <w:r>
        <w:rPr>
          <w:rFonts w:cs="Arial"/>
          <w:szCs w:val="20"/>
        </w:rPr>
        <w:t>l</w:t>
      </w:r>
      <w:r w:rsidRPr="00E24187">
        <w:rPr>
          <w:rFonts w:cs="Arial"/>
          <w:szCs w:val="20"/>
        </w:rPr>
        <w:t>ignum (</w:t>
      </w:r>
      <w:r w:rsidRPr="00E24187">
        <w:rPr>
          <w:rFonts w:cs="Arial"/>
          <w:i/>
          <w:szCs w:val="20"/>
          <w:lang w:eastAsia="en-AU"/>
        </w:rPr>
        <w:t>Duma florulenta</w:t>
      </w:r>
      <w:r w:rsidRPr="00E24187">
        <w:rPr>
          <w:rFonts w:cs="Arial"/>
          <w:szCs w:val="20"/>
        </w:rPr>
        <w:t>) was a dominant influence on the patterns of different groupings (</w:t>
      </w:r>
      <w:r>
        <w:rPr>
          <w:rFonts w:cs="Arial"/>
          <w:szCs w:val="20"/>
        </w:rPr>
        <w:fldChar w:fldCharType="begin"/>
      </w:r>
      <w:r>
        <w:rPr>
          <w:rFonts w:cs="Arial"/>
          <w:szCs w:val="20"/>
        </w:rPr>
        <w:instrText xml:space="preserve"> REF _Ref490745102 \h </w:instrText>
      </w:r>
      <w:r>
        <w:rPr>
          <w:rFonts w:cs="Arial"/>
          <w:szCs w:val="20"/>
        </w:rPr>
      </w:r>
      <w:r>
        <w:rPr>
          <w:rFonts w:cs="Arial"/>
          <w:szCs w:val="20"/>
        </w:rPr>
        <w:fldChar w:fldCharType="separate"/>
      </w:r>
      <w:r w:rsidR="00AA6BBF">
        <w:t xml:space="preserve">Table </w:t>
      </w:r>
      <w:r w:rsidR="00AA6BBF">
        <w:rPr>
          <w:noProof/>
        </w:rPr>
        <w:t>K</w:t>
      </w:r>
      <w:r w:rsidR="00AA6BBF">
        <w:noBreakHyphen/>
      </w:r>
      <w:r w:rsidR="00AA6BBF">
        <w:rPr>
          <w:noProof/>
        </w:rPr>
        <w:t>2</w:t>
      </w:r>
      <w:r>
        <w:rPr>
          <w:rFonts w:cs="Arial"/>
          <w:szCs w:val="20"/>
        </w:rPr>
        <w:fldChar w:fldCharType="end"/>
      </w:r>
      <w:r w:rsidRPr="00E24187">
        <w:rPr>
          <w:rFonts w:cs="Arial"/>
          <w:szCs w:val="20"/>
        </w:rPr>
        <w:t>). In addition, coolibah (</w:t>
      </w:r>
      <w:r w:rsidRPr="00E24187">
        <w:rPr>
          <w:rFonts w:cs="Arial"/>
          <w:i/>
          <w:color w:val="000000"/>
          <w:szCs w:val="20"/>
          <w:lang w:eastAsia="en-AU"/>
        </w:rPr>
        <w:t>Eucalyptus coolabah</w:t>
      </w:r>
      <w:r w:rsidRPr="00E24187">
        <w:rPr>
          <w:rFonts w:cs="Arial"/>
          <w:color w:val="000000"/>
          <w:szCs w:val="20"/>
          <w:lang w:eastAsia="en-AU"/>
        </w:rPr>
        <w:t>)</w:t>
      </w:r>
      <w:r w:rsidRPr="00E24187">
        <w:rPr>
          <w:rFonts w:cs="Arial"/>
          <w:szCs w:val="20"/>
        </w:rPr>
        <w:t xml:space="preserve"> and warrego grass (</w:t>
      </w:r>
      <w:r w:rsidRPr="00E24187">
        <w:rPr>
          <w:rFonts w:cs="Arial"/>
          <w:i/>
          <w:color w:val="000000"/>
          <w:szCs w:val="20"/>
          <w:lang w:eastAsia="en-AU"/>
        </w:rPr>
        <w:t>Paspalidium jubiflorum</w:t>
      </w:r>
      <w:r w:rsidRPr="00E24187">
        <w:rPr>
          <w:rFonts w:cs="Arial"/>
          <w:color w:val="000000"/>
          <w:szCs w:val="20"/>
          <w:lang w:eastAsia="en-AU"/>
        </w:rPr>
        <w:t xml:space="preserve">) </w:t>
      </w:r>
      <w:r w:rsidRPr="00E24187">
        <w:rPr>
          <w:rFonts w:cs="Arial"/>
          <w:szCs w:val="20"/>
        </w:rPr>
        <w:t>contribut</w:t>
      </w:r>
      <w:r>
        <w:rPr>
          <w:rFonts w:cs="Arial"/>
          <w:szCs w:val="20"/>
        </w:rPr>
        <w:t>ed to the grouping of Coolibah w</w:t>
      </w:r>
      <w:r w:rsidRPr="00E24187">
        <w:rPr>
          <w:rFonts w:cs="Arial"/>
          <w:szCs w:val="20"/>
        </w:rPr>
        <w:t>oodland communities and creeping knotweed (</w:t>
      </w:r>
      <w:r w:rsidRPr="00E24187">
        <w:rPr>
          <w:rFonts w:cs="Arial"/>
          <w:i/>
          <w:iCs/>
          <w:color w:val="000000"/>
          <w:szCs w:val="20"/>
        </w:rPr>
        <w:t>Persicaria prostrata</w:t>
      </w:r>
      <w:r w:rsidRPr="00E24187">
        <w:rPr>
          <w:rFonts w:cs="Arial"/>
          <w:szCs w:val="20"/>
        </w:rPr>
        <w:t>), common nardoo (</w:t>
      </w:r>
      <w:r w:rsidRPr="00E24187">
        <w:rPr>
          <w:rFonts w:cs="Arial"/>
          <w:i/>
          <w:szCs w:val="20"/>
          <w:lang w:eastAsia="en-AU"/>
        </w:rPr>
        <w:t>Marsilea drummondii</w:t>
      </w:r>
      <w:r w:rsidRPr="00E24187">
        <w:rPr>
          <w:rFonts w:cs="Arial"/>
          <w:szCs w:val="20"/>
        </w:rPr>
        <w:t>), and river mint (</w:t>
      </w:r>
      <w:r w:rsidRPr="00E24187">
        <w:rPr>
          <w:rFonts w:cs="Arial"/>
          <w:i/>
          <w:iCs/>
          <w:color w:val="000000"/>
          <w:szCs w:val="20"/>
        </w:rPr>
        <w:t>Mentha australis</w:t>
      </w:r>
      <w:r w:rsidRPr="00E24187">
        <w:rPr>
          <w:rFonts w:cs="Arial"/>
          <w:szCs w:val="20"/>
        </w:rPr>
        <w:t xml:space="preserve">) contributed to Lignum </w:t>
      </w:r>
      <w:r>
        <w:rPr>
          <w:rFonts w:cs="Arial"/>
          <w:szCs w:val="20"/>
        </w:rPr>
        <w:t>s</w:t>
      </w:r>
      <w:r w:rsidRPr="00E24187">
        <w:rPr>
          <w:rFonts w:cs="Arial"/>
          <w:szCs w:val="20"/>
        </w:rPr>
        <w:t>hrubland grouping. River cooba (</w:t>
      </w:r>
      <w:r w:rsidRPr="00E24187">
        <w:rPr>
          <w:rFonts w:cs="Arial"/>
          <w:i/>
          <w:color w:val="000000"/>
          <w:szCs w:val="20"/>
          <w:lang w:eastAsia="en-AU"/>
        </w:rPr>
        <w:t>Acacia stenophylla</w:t>
      </w:r>
      <w:r w:rsidRPr="00E24187">
        <w:rPr>
          <w:rFonts w:cs="Arial"/>
          <w:szCs w:val="20"/>
        </w:rPr>
        <w:t>)</w:t>
      </w:r>
      <w:r>
        <w:rPr>
          <w:rFonts w:cs="Arial"/>
          <w:szCs w:val="20"/>
        </w:rPr>
        <w:t>, w</w:t>
      </w:r>
      <w:r w:rsidRPr="00E24187">
        <w:rPr>
          <w:rFonts w:cs="Arial"/>
          <w:szCs w:val="20"/>
        </w:rPr>
        <w:t>arrego grass and swamp starwort (</w:t>
      </w:r>
      <w:r w:rsidRPr="00E24187">
        <w:rPr>
          <w:rFonts w:cs="Arial"/>
          <w:i/>
          <w:szCs w:val="20"/>
          <w:lang w:eastAsia="en-AU"/>
        </w:rPr>
        <w:t>Stellaria angustifolia</w:t>
      </w:r>
      <w:r w:rsidRPr="00E24187">
        <w:rPr>
          <w:rFonts w:cs="Arial"/>
          <w:szCs w:val="20"/>
        </w:rPr>
        <w:t>) contributed to the grouping of Coolibah-River Cooba-Lignum plots and for Chenopo</w:t>
      </w:r>
      <w:r>
        <w:rPr>
          <w:rFonts w:cs="Arial"/>
          <w:szCs w:val="20"/>
        </w:rPr>
        <w:t xml:space="preserve">d Srublands, creeping knotwort and </w:t>
      </w:r>
      <w:r w:rsidRPr="00E24187">
        <w:rPr>
          <w:rFonts w:cs="Arial"/>
          <w:szCs w:val="20"/>
        </w:rPr>
        <w:t>galvanized burr (</w:t>
      </w:r>
      <w:r w:rsidRPr="00E24187">
        <w:rPr>
          <w:rFonts w:cs="Arial"/>
          <w:i/>
          <w:szCs w:val="20"/>
          <w:lang w:eastAsia="en-AU"/>
        </w:rPr>
        <w:t>Sclerolaena birchii</w:t>
      </w:r>
      <w:r w:rsidRPr="00E24187">
        <w:rPr>
          <w:rFonts w:cs="Arial"/>
          <w:szCs w:val="20"/>
        </w:rPr>
        <w:t>) contributed to the grouping of dry sites and Warrego grass and creeping knotweed contributed to the grouping of wet sites (</w:t>
      </w:r>
      <w:r>
        <w:rPr>
          <w:rFonts w:cs="Arial"/>
          <w:szCs w:val="20"/>
        </w:rPr>
        <w:fldChar w:fldCharType="begin"/>
      </w:r>
      <w:r>
        <w:rPr>
          <w:rFonts w:cs="Arial"/>
          <w:szCs w:val="20"/>
        </w:rPr>
        <w:instrText xml:space="preserve"> REF _Ref490745102 \h </w:instrText>
      </w:r>
      <w:r>
        <w:rPr>
          <w:rFonts w:cs="Arial"/>
          <w:szCs w:val="20"/>
        </w:rPr>
      </w:r>
      <w:r>
        <w:rPr>
          <w:rFonts w:cs="Arial"/>
          <w:szCs w:val="20"/>
        </w:rPr>
        <w:fldChar w:fldCharType="separate"/>
      </w:r>
      <w:r w:rsidR="00AA6BBF">
        <w:t xml:space="preserve">Table </w:t>
      </w:r>
      <w:r w:rsidR="00AA6BBF">
        <w:rPr>
          <w:noProof/>
        </w:rPr>
        <w:t>K</w:t>
      </w:r>
      <w:r w:rsidR="00AA6BBF">
        <w:noBreakHyphen/>
      </w:r>
      <w:r w:rsidR="00AA6BBF">
        <w:rPr>
          <w:noProof/>
        </w:rPr>
        <w:t>2</w:t>
      </w:r>
      <w:r>
        <w:rPr>
          <w:rFonts w:cs="Arial"/>
          <w:szCs w:val="20"/>
        </w:rPr>
        <w:fldChar w:fldCharType="end"/>
      </w:r>
      <w:r w:rsidRPr="00E24187">
        <w:rPr>
          <w:rFonts w:cs="Arial"/>
          <w:szCs w:val="20"/>
        </w:rPr>
        <w:t xml:space="preserve">). </w:t>
      </w:r>
    </w:p>
    <w:p w14:paraId="2F4840F3" w14:textId="77777777" w:rsidR="00C97F68" w:rsidRDefault="00C97F68" w:rsidP="00C97F68">
      <w:pPr>
        <w:keepNext/>
        <w:spacing w:line="240" w:lineRule="auto"/>
      </w:pPr>
      <w:r>
        <w:rPr>
          <w:rFonts w:cs="Arial"/>
          <w:noProof/>
          <w:szCs w:val="20"/>
          <w:lang w:eastAsia="en-AU"/>
        </w:rPr>
        <w:drawing>
          <wp:inline distT="0" distB="0" distL="0" distR="0" wp14:anchorId="5E8FC57B" wp14:editId="603447E2">
            <wp:extent cx="5090795" cy="379793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5090795" cy="3797935"/>
                    </a:xfrm>
                    <a:prstGeom prst="rect">
                      <a:avLst/>
                    </a:prstGeom>
                    <a:noFill/>
                  </pic:spPr>
                </pic:pic>
              </a:graphicData>
            </a:graphic>
          </wp:inline>
        </w:drawing>
      </w:r>
    </w:p>
    <w:p w14:paraId="733E3D5E" w14:textId="502E7594" w:rsidR="00C97F68" w:rsidRPr="00E24187" w:rsidRDefault="00C97F68" w:rsidP="00C97F68">
      <w:pPr>
        <w:pStyle w:val="Caption"/>
        <w:rPr>
          <w:rFonts w:cs="Arial"/>
          <w:lang w:eastAsia="en-AU"/>
        </w:rPr>
      </w:pPr>
      <w:bookmarkStart w:id="140" w:name="_Ref490745122"/>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140"/>
      <w:r w:rsidR="00B23227">
        <w:t>:</w:t>
      </w:r>
      <w:r>
        <w:t xml:space="preserve"> </w:t>
      </w:r>
      <w:r w:rsidRPr="00B01EF2">
        <w:t>nMDS plot with the data grouped by vegetation community and inundation status.</w:t>
      </w:r>
      <w:r w:rsidR="009F055B">
        <w:t xml:space="preserve"> Wet sites are blue, dry sites are yellow.</w:t>
      </w:r>
    </w:p>
    <w:p w14:paraId="43EDD174" w14:textId="20E53322" w:rsidR="00C97F68" w:rsidRDefault="00C97F68" w:rsidP="00C97F68"/>
    <w:p w14:paraId="13E763EA" w14:textId="171AE7F9" w:rsidR="00C97F68" w:rsidRDefault="00C97F68" w:rsidP="00C97F68"/>
    <w:p w14:paraId="7E4209E7" w14:textId="16752702" w:rsidR="00C97F68" w:rsidRDefault="00C97F68" w:rsidP="00C97F68"/>
    <w:p w14:paraId="27663971" w14:textId="6B6C3A24" w:rsidR="00C97F68" w:rsidRDefault="00C97F68" w:rsidP="00C97F68"/>
    <w:p w14:paraId="31FF5843" w14:textId="2E8F85F4" w:rsidR="00C97F68" w:rsidRDefault="00C97F68" w:rsidP="00C97F68"/>
    <w:p w14:paraId="5312ADEB" w14:textId="0D6F484E" w:rsidR="00C97F68" w:rsidRDefault="00C97F68" w:rsidP="00C97F68"/>
    <w:p w14:paraId="01359555" w14:textId="50BF4BF4" w:rsidR="00C97F68" w:rsidRDefault="00C97F68" w:rsidP="00C97F68"/>
    <w:p w14:paraId="55D1A775" w14:textId="6B022D87" w:rsidR="00C97F68" w:rsidRDefault="00C97F68" w:rsidP="00C97F68"/>
    <w:p w14:paraId="4D997227" w14:textId="1D48CC93" w:rsidR="00C97F68" w:rsidRDefault="00C97F68" w:rsidP="00C97F68"/>
    <w:p w14:paraId="0CDCE651" w14:textId="6D38BFC3" w:rsidR="00C97F68" w:rsidRDefault="00C97F68" w:rsidP="00C97F68"/>
    <w:p w14:paraId="3521918E" w14:textId="63596D51" w:rsidR="00C97F68" w:rsidRDefault="00C97F68" w:rsidP="00C97F68"/>
    <w:p w14:paraId="78C3A938" w14:textId="4BDE6E19" w:rsidR="00C97F68" w:rsidRDefault="00C97F68" w:rsidP="00C97F68"/>
    <w:p w14:paraId="2F329A9C" w14:textId="22437FAC" w:rsidR="00C97F68" w:rsidRDefault="00C97F68" w:rsidP="00C97F68"/>
    <w:p w14:paraId="12859B64" w14:textId="4867A0D0" w:rsidR="00C97F68" w:rsidRDefault="00C97F68" w:rsidP="00C97F68"/>
    <w:p w14:paraId="4A9129E6" w14:textId="4A21622F" w:rsidR="00C97F68" w:rsidRDefault="00C97F68" w:rsidP="00C97F68"/>
    <w:p w14:paraId="7DC080DC" w14:textId="77777777" w:rsidR="00C97F68" w:rsidRDefault="00C97F68" w:rsidP="00C97F68"/>
    <w:p w14:paraId="4C5C011D" w14:textId="0DED142E" w:rsidR="00C97F68" w:rsidRDefault="00C97F68" w:rsidP="00C97F68">
      <w:pPr>
        <w:pStyle w:val="Caption"/>
        <w:keepNext/>
      </w:pPr>
      <w:bookmarkStart w:id="141" w:name="_Ref490745102"/>
      <w:r>
        <w:t xml:space="preserve">Table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141"/>
      <w:r w:rsidR="00B23227">
        <w:t>:</w:t>
      </w:r>
      <w:r>
        <w:t xml:space="preserve"> </w:t>
      </w:r>
      <w:r w:rsidRPr="007E10A6">
        <w:t>Vegetation species contributing most of the similarity between groups based on vegetation community and inundation.</w:t>
      </w:r>
    </w:p>
    <w:tbl>
      <w:tblPr>
        <w:tblStyle w:val="TableGrid"/>
        <w:tblW w:w="0" w:type="auto"/>
        <w:tblLook w:val="04A0" w:firstRow="1" w:lastRow="0" w:firstColumn="1" w:lastColumn="0" w:noHBand="0" w:noVBand="1"/>
      </w:tblPr>
      <w:tblGrid>
        <w:gridCol w:w="1864"/>
        <w:gridCol w:w="2804"/>
        <w:gridCol w:w="1845"/>
        <w:gridCol w:w="2687"/>
      </w:tblGrid>
      <w:tr w:rsidR="00C97F68" w:rsidRPr="00C14135" w14:paraId="7A0D549E" w14:textId="77777777" w:rsidTr="00AF60E4">
        <w:trPr>
          <w:trHeight w:val="420"/>
        </w:trPr>
        <w:tc>
          <w:tcPr>
            <w:tcW w:w="1864" w:type="dxa"/>
            <w:shd w:val="clear" w:color="auto" w:fill="D9D9D9" w:themeFill="background1" w:themeFillShade="D9"/>
            <w:hideMark/>
          </w:tcPr>
          <w:p w14:paraId="5CC1F901" w14:textId="77777777" w:rsidR="00C97F68" w:rsidRPr="00C14135" w:rsidRDefault="00C97F68" w:rsidP="00AF60E4">
            <w:pPr>
              <w:spacing w:after="0"/>
              <w:jc w:val="center"/>
              <w:rPr>
                <w:b/>
                <w:bCs/>
                <w:sz w:val="18"/>
                <w:szCs w:val="18"/>
              </w:rPr>
            </w:pPr>
            <w:bookmarkStart w:id="142" w:name="_Hlk489435263"/>
            <w:r w:rsidRPr="00C14135">
              <w:rPr>
                <w:b/>
                <w:bCs/>
                <w:sz w:val="18"/>
                <w:szCs w:val="18"/>
              </w:rPr>
              <w:t>Grouping</w:t>
            </w:r>
          </w:p>
        </w:tc>
        <w:tc>
          <w:tcPr>
            <w:tcW w:w="2804" w:type="dxa"/>
            <w:shd w:val="clear" w:color="auto" w:fill="D9D9D9" w:themeFill="background1" w:themeFillShade="D9"/>
            <w:hideMark/>
          </w:tcPr>
          <w:p w14:paraId="187A7AC0" w14:textId="77777777" w:rsidR="00C97F68" w:rsidRPr="00C14135" w:rsidRDefault="00C97F68" w:rsidP="00AF60E4">
            <w:pPr>
              <w:spacing w:after="0"/>
              <w:jc w:val="center"/>
              <w:rPr>
                <w:b/>
                <w:bCs/>
                <w:sz w:val="18"/>
                <w:szCs w:val="18"/>
              </w:rPr>
            </w:pPr>
            <w:r w:rsidRPr="00C14135">
              <w:rPr>
                <w:b/>
                <w:bCs/>
                <w:sz w:val="18"/>
                <w:szCs w:val="18"/>
              </w:rPr>
              <w:t>Species</w:t>
            </w:r>
          </w:p>
        </w:tc>
        <w:tc>
          <w:tcPr>
            <w:tcW w:w="1845" w:type="dxa"/>
            <w:shd w:val="clear" w:color="auto" w:fill="D9D9D9" w:themeFill="background1" w:themeFillShade="D9"/>
            <w:hideMark/>
          </w:tcPr>
          <w:p w14:paraId="2DC3D3FE" w14:textId="77777777" w:rsidR="00C97F68" w:rsidRPr="00C14135" w:rsidRDefault="00C97F68" w:rsidP="00AF60E4">
            <w:pPr>
              <w:spacing w:after="0"/>
              <w:jc w:val="center"/>
              <w:rPr>
                <w:b/>
                <w:bCs/>
                <w:sz w:val="18"/>
                <w:szCs w:val="18"/>
              </w:rPr>
            </w:pPr>
            <w:r w:rsidRPr="00C14135">
              <w:rPr>
                <w:b/>
                <w:bCs/>
                <w:sz w:val="18"/>
                <w:szCs w:val="18"/>
              </w:rPr>
              <w:t>% contribution</w:t>
            </w:r>
          </w:p>
        </w:tc>
        <w:tc>
          <w:tcPr>
            <w:tcW w:w="2687" w:type="dxa"/>
            <w:shd w:val="clear" w:color="auto" w:fill="D9D9D9" w:themeFill="background1" w:themeFillShade="D9"/>
            <w:hideMark/>
          </w:tcPr>
          <w:p w14:paraId="4CA8929C" w14:textId="77777777" w:rsidR="00C97F68" w:rsidRPr="00C14135" w:rsidRDefault="00C97F68" w:rsidP="00AF60E4">
            <w:pPr>
              <w:spacing w:after="0"/>
              <w:jc w:val="center"/>
              <w:rPr>
                <w:b/>
                <w:bCs/>
                <w:sz w:val="18"/>
                <w:szCs w:val="18"/>
              </w:rPr>
            </w:pPr>
            <w:r w:rsidRPr="00C14135">
              <w:rPr>
                <w:b/>
                <w:bCs/>
                <w:sz w:val="18"/>
                <w:szCs w:val="18"/>
              </w:rPr>
              <w:t>Cumulative % contribution</w:t>
            </w:r>
          </w:p>
        </w:tc>
      </w:tr>
      <w:tr w:rsidR="00C97F68" w:rsidRPr="00C14135" w14:paraId="2D738143" w14:textId="77777777" w:rsidTr="00AF60E4">
        <w:trPr>
          <w:trHeight w:val="285"/>
        </w:trPr>
        <w:tc>
          <w:tcPr>
            <w:tcW w:w="1864" w:type="dxa"/>
            <w:vMerge w:val="restart"/>
            <w:hideMark/>
          </w:tcPr>
          <w:p w14:paraId="6C742B74" w14:textId="77777777" w:rsidR="00C97F68" w:rsidRPr="00C14135" w:rsidRDefault="00C97F68" w:rsidP="00AF60E4">
            <w:pPr>
              <w:spacing w:after="0"/>
              <w:rPr>
                <w:b/>
                <w:bCs/>
                <w:sz w:val="18"/>
                <w:szCs w:val="18"/>
              </w:rPr>
            </w:pPr>
            <w:r w:rsidRPr="00C14135">
              <w:rPr>
                <w:b/>
                <w:bCs/>
                <w:sz w:val="18"/>
                <w:szCs w:val="18"/>
              </w:rPr>
              <w:t>Coolibah</w:t>
            </w:r>
            <w:r>
              <w:rPr>
                <w:b/>
                <w:bCs/>
                <w:sz w:val="18"/>
                <w:szCs w:val="18"/>
              </w:rPr>
              <w:t xml:space="preserve"> woodland</w:t>
            </w:r>
            <w:r w:rsidRPr="00C14135">
              <w:rPr>
                <w:b/>
                <w:bCs/>
                <w:sz w:val="18"/>
                <w:szCs w:val="18"/>
              </w:rPr>
              <w:t xml:space="preserve"> x Dry</w:t>
            </w:r>
          </w:p>
        </w:tc>
        <w:tc>
          <w:tcPr>
            <w:tcW w:w="2804" w:type="dxa"/>
            <w:hideMark/>
          </w:tcPr>
          <w:p w14:paraId="3FB3FD4C" w14:textId="77777777" w:rsidR="00C97F68" w:rsidRPr="00C14135" w:rsidRDefault="00C97F68" w:rsidP="00AF60E4">
            <w:pPr>
              <w:spacing w:after="0"/>
              <w:jc w:val="center"/>
              <w:rPr>
                <w:sz w:val="18"/>
                <w:szCs w:val="18"/>
              </w:rPr>
            </w:pPr>
            <w:r w:rsidRPr="00C14135">
              <w:rPr>
                <w:sz w:val="18"/>
                <w:szCs w:val="18"/>
              </w:rPr>
              <w:t>Coolibah</w:t>
            </w:r>
          </w:p>
        </w:tc>
        <w:tc>
          <w:tcPr>
            <w:tcW w:w="1845" w:type="dxa"/>
            <w:hideMark/>
          </w:tcPr>
          <w:p w14:paraId="770925B2" w14:textId="77777777" w:rsidR="00C97F68" w:rsidRPr="00C14135" w:rsidRDefault="00C97F68" w:rsidP="00AF60E4">
            <w:pPr>
              <w:spacing w:after="0"/>
              <w:jc w:val="center"/>
              <w:rPr>
                <w:sz w:val="18"/>
                <w:szCs w:val="18"/>
              </w:rPr>
            </w:pPr>
            <w:r w:rsidRPr="00C14135">
              <w:rPr>
                <w:sz w:val="18"/>
                <w:szCs w:val="18"/>
              </w:rPr>
              <w:t>28.17</w:t>
            </w:r>
          </w:p>
        </w:tc>
        <w:tc>
          <w:tcPr>
            <w:tcW w:w="2687" w:type="dxa"/>
            <w:hideMark/>
          </w:tcPr>
          <w:p w14:paraId="34F81CBE" w14:textId="77777777" w:rsidR="00C97F68" w:rsidRPr="00C14135" w:rsidRDefault="00C97F68" w:rsidP="00AF60E4">
            <w:pPr>
              <w:spacing w:after="0"/>
              <w:jc w:val="center"/>
              <w:rPr>
                <w:sz w:val="18"/>
                <w:szCs w:val="18"/>
              </w:rPr>
            </w:pPr>
            <w:r w:rsidRPr="00C14135">
              <w:rPr>
                <w:sz w:val="18"/>
                <w:szCs w:val="18"/>
              </w:rPr>
              <w:t>28.17</w:t>
            </w:r>
          </w:p>
        </w:tc>
      </w:tr>
      <w:tr w:rsidR="00C97F68" w:rsidRPr="00C14135" w14:paraId="2671109C" w14:textId="77777777" w:rsidTr="00AF60E4">
        <w:trPr>
          <w:trHeight w:val="285"/>
        </w:trPr>
        <w:tc>
          <w:tcPr>
            <w:tcW w:w="1864" w:type="dxa"/>
            <w:vMerge/>
            <w:hideMark/>
          </w:tcPr>
          <w:p w14:paraId="4332B1D2" w14:textId="77777777" w:rsidR="00C97F68" w:rsidRPr="00C14135" w:rsidRDefault="00C97F68" w:rsidP="00AF60E4">
            <w:pPr>
              <w:spacing w:after="0"/>
              <w:rPr>
                <w:b/>
                <w:bCs/>
                <w:sz w:val="18"/>
                <w:szCs w:val="18"/>
              </w:rPr>
            </w:pPr>
          </w:p>
        </w:tc>
        <w:tc>
          <w:tcPr>
            <w:tcW w:w="2804" w:type="dxa"/>
            <w:hideMark/>
          </w:tcPr>
          <w:p w14:paraId="0ADC8DE6"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4A3C6468" w14:textId="77777777" w:rsidR="00C97F68" w:rsidRPr="00C14135" w:rsidRDefault="00C97F68" w:rsidP="00AF60E4">
            <w:pPr>
              <w:spacing w:after="0"/>
              <w:jc w:val="center"/>
              <w:rPr>
                <w:sz w:val="18"/>
                <w:szCs w:val="18"/>
              </w:rPr>
            </w:pPr>
            <w:r w:rsidRPr="00C14135">
              <w:rPr>
                <w:sz w:val="18"/>
                <w:szCs w:val="18"/>
              </w:rPr>
              <w:t>16.82</w:t>
            </w:r>
          </w:p>
        </w:tc>
        <w:tc>
          <w:tcPr>
            <w:tcW w:w="2687" w:type="dxa"/>
            <w:hideMark/>
          </w:tcPr>
          <w:p w14:paraId="09E4B7EF" w14:textId="77777777" w:rsidR="00C97F68" w:rsidRPr="00C14135" w:rsidRDefault="00C97F68" w:rsidP="00AF60E4">
            <w:pPr>
              <w:spacing w:after="0"/>
              <w:jc w:val="center"/>
              <w:rPr>
                <w:sz w:val="18"/>
                <w:szCs w:val="18"/>
              </w:rPr>
            </w:pPr>
            <w:r w:rsidRPr="00C14135">
              <w:rPr>
                <w:sz w:val="18"/>
                <w:szCs w:val="18"/>
              </w:rPr>
              <w:t>44.99</w:t>
            </w:r>
          </w:p>
        </w:tc>
      </w:tr>
      <w:tr w:rsidR="00C97F68" w:rsidRPr="00C14135" w14:paraId="57141A8C" w14:textId="77777777" w:rsidTr="00AF60E4">
        <w:trPr>
          <w:trHeight w:val="285"/>
        </w:trPr>
        <w:tc>
          <w:tcPr>
            <w:tcW w:w="1864" w:type="dxa"/>
            <w:vMerge/>
            <w:hideMark/>
          </w:tcPr>
          <w:p w14:paraId="5A9700C5" w14:textId="77777777" w:rsidR="00C97F68" w:rsidRPr="00C14135" w:rsidRDefault="00C97F68" w:rsidP="00AF60E4">
            <w:pPr>
              <w:spacing w:after="0"/>
              <w:rPr>
                <w:b/>
                <w:bCs/>
                <w:sz w:val="18"/>
                <w:szCs w:val="18"/>
              </w:rPr>
            </w:pPr>
          </w:p>
        </w:tc>
        <w:tc>
          <w:tcPr>
            <w:tcW w:w="2804" w:type="dxa"/>
            <w:hideMark/>
          </w:tcPr>
          <w:p w14:paraId="6E056612" w14:textId="77777777" w:rsidR="00C97F68" w:rsidRPr="00C14135" w:rsidRDefault="00C97F68" w:rsidP="00AF60E4">
            <w:pPr>
              <w:spacing w:after="0"/>
              <w:jc w:val="center"/>
              <w:rPr>
                <w:sz w:val="18"/>
                <w:szCs w:val="18"/>
              </w:rPr>
            </w:pPr>
            <w:r w:rsidRPr="00C14135">
              <w:rPr>
                <w:sz w:val="18"/>
                <w:szCs w:val="18"/>
              </w:rPr>
              <w:t>Warrego grass</w:t>
            </w:r>
          </w:p>
        </w:tc>
        <w:tc>
          <w:tcPr>
            <w:tcW w:w="1845" w:type="dxa"/>
            <w:hideMark/>
          </w:tcPr>
          <w:p w14:paraId="6029BEF1" w14:textId="77777777" w:rsidR="00C97F68" w:rsidRPr="00C14135" w:rsidRDefault="00C97F68" w:rsidP="00AF60E4">
            <w:pPr>
              <w:spacing w:after="0"/>
              <w:jc w:val="center"/>
              <w:rPr>
                <w:sz w:val="18"/>
                <w:szCs w:val="18"/>
              </w:rPr>
            </w:pPr>
            <w:r w:rsidRPr="00C14135">
              <w:rPr>
                <w:sz w:val="18"/>
                <w:szCs w:val="18"/>
              </w:rPr>
              <w:t>10.17</w:t>
            </w:r>
          </w:p>
        </w:tc>
        <w:tc>
          <w:tcPr>
            <w:tcW w:w="2687" w:type="dxa"/>
            <w:hideMark/>
          </w:tcPr>
          <w:p w14:paraId="3C8F0DE0" w14:textId="77777777" w:rsidR="00C97F68" w:rsidRPr="00C14135" w:rsidRDefault="00C97F68" w:rsidP="00AF60E4">
            <w:pPr>
              <w:spacing w:after="0"/>
              <w:jc w:val="center"/>
              <w:rPr>
                <w:sz w:val="18"/>
                <w:szCs w:val="18"/>
              </w:rPr>
            </w:pPr>
            <w:r w:rsidRPr="00C14135">
              <w:rPr>
                <w:sz w:val="18"/>
                <w:szCs w:val="18"/>
              </w:rPr>
              <w:t>55.16</w:t>
            </w:r>
          </w:p>
        </w:tc>
      </w:tr>
      <w:tr w:rsidR="00C97F68" w:rsidRPr="00C14135" w14:paraId="5E7428FD" w14:textId="77777777" w:rsidTr="00AF60E4">
        <w:trPr>
          <w:trHeight w:val="285"/>
        </w:trPr>
        <w:tc>
          <w:tcPr>
            <w:tcW w:w="1864" w:type="dxa"/>
            <w:vMerge w:val="restart"/>
            <w:hideMark/>
          </w:tcPr>
          <w:p w14:paraId="394B5456" w14:textId="77777777" w:rsidR="00C97F68" w:rsidRPr="00C14135" w:rsidRDefault="00C97F68" w:rsidP="00AF60E4">
            <w:pPr>
              <w:spacing w:after="0"/>
              <w:rPr>
                <w:b/>
                <w:bCs/>
                <w:sz w:val="18"/>
                <w:szCs w:val="18"/>
              </w:rPr>
            </w:pPr>
            <w:r w:rsidRPr="00C14135">
              <w:rPr>
                <w:b/>
                <w:bCs/>
                <w:sz w:val="18"/>
                <w:szCs w:val="18"/>
              </w:rPr>
              <w:t xml:space="preserve">Coolibah </w:t>
            </w:r>
            <w:r>
              <w:rPr>
                <w:b/>
                <w:bCs/>
                <w:sz w:val="18"/>
                <w:szCs w:val="18"/>
              </w:rPr>
              <w:t>woodland</w:t>
            </w:r>
            <w:r w:rsidRPr="00C14135">
              <w:rPr>
                <w:b/>
                <w:bCs/>
                <w:sz w:val="18"/>
                <w:szCs w:val="18"/>
              </w:rPr>
              <w:t xml:space="preserve"> x Wet</w:t>
            </w:r>
          </w:p>
        </w:tc>
        <w:tc>
          <w:tcPr>
            <w:tcW w:w="2804" w:type="dxa"/>
            <w:hideMark/>
          </w:tcPr>
          <w:p w14:paraId="19EF3B2A" w14:textId="77777777" w:rsidR="00C97F68" w:rsidRPr="00C14135" w:rsidRDefault="00C97F68" w:rsidP="00AF60E4">
            <w:pPr>
              <w:spacing w:after="0"/>
              <w:jc w:val="center"/>
              <w:rPr>
                <w:sz w:val="18"/>
                <w:szCs w:val="18"/>
              </w:rPr>
            </w:pPr>
            <w:r w:rsidRPr="00C14135">
              <w:rPr>
                <w:sz w:val="18"/>
                <w:szCs w:val="18"/>
              </w:rPr>
              <w:t>Coolibah</w:t>
            </w:r>
          </w:p>
        </w:tc>
        <w:tc>
          <w:tcPr>
            <w:tcW w:w="1845" w:type="dxa"/>
            <w:hideMark/>
          </w:tcPr>
          <w:p w14:paraId="09BD7E85" w14:textId="77777777" w:rsidR="00C97F68" w:rsidRPr="00C14135" w:rsidRDefault="00C97F68" w:rsidP="00AF60E4">
            <w:pPr>
              <w:spacing w:after="0"/>
              <w:jc w:val="center"/>
              <w:rPr>
                <w:sz w:val="18"/>
                <w:szCs w:val="18"/>
              </w:rPr>
            </w:pPr>
            <w:r w:rsidRPr="00C14135">
              <w:rPr>
                <w:sz w:val="18"/>
                <w:szCs w:val="18"/>
              </w:rPr>
              <w:t>25.52</w:t>
            </w:r>
          </w:p>
        </w:tc>
        <w:tc>
          <w:tcPr>
            <w:tcW w:w="2687" w:type="dxa"/>
            <w:hideMark/>
          </w:tcPr>
          <w:p w14:paraId="45AB7A00" w14:textId="77777777" w:rsidR="00C97F68" w:rsidRPr="00C14135" w:rsidRDefault="00C97F68" w:rsidP="00AF60E4">
            <w:pPr>
              <w:spacing w:after="0"/>
              <w:jc w:val="center"/>
              <w:rPr>
                <w:sz w:val="18"/>
                <w:szCs w:val="18"/>
              </w:rPr>
            </w:pPr>
            <w:r w:rsidRPr="00C14135">
              <w:rPr>
                <w:sz w:val="18"/>
                <w:szCs w:val="18"/>
              </w:rPr>
              <w:t>25.52</w:t>
            </w:r>
          </w:p>
        </w:tc>
      </w:tr>
      <w:tr w:rsidR="00C97F68" w:rsidRPr="00C14135" w14:paraId="430E809A" w14:textId="77777777" w:rsidTr="00AF60E4">
        <w:trPr>
          <w:trHeight w:val="285"/>
        </w:trPr>
        <w:tc>
          <w:tcPr>
            <w:tcW w:w="1864" w:type="dxa"/>
            <w:vMerge/>
            <w:hideMark/>
          </w:tcPr>
          <w:p w14:paraId="29556DB2" w14:textId="77777777" w:rsidR="00C97F68" w:rsidRPr="00C14135" w:rsidRDefault="00C97F68" w:rsidP="00AF60E4">
            <w:pPr>
              <w:spacing w:after="0"/>
              <w:rPr>
                <w:b/>
                <w:bCs/>
                <w:sz w:val="18"/>
                <w:szCs w:val="18"/>
              </w:rPr>
            </w:pPr>
          </w:p>
        </w:tc>
        <w:tc>
          <w:tcPr>
            <w:tcW w:w="2804" w:type="dxa"/>
            <w:hideMark/>
          </w:tcPr>
          <w:p w14:paraId="4D5DFBD6"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29932719" w14:textId="77777777" w:rsidR="00C97F68" w:rsidRPr="00C14135" w:rsidRDefault="00C97F68" w:rsidP="00AF60E4">
            <w:pPr>
              <w:spacing w:after="0"/>
              <w:jc w:val="center"/>
              <w:rPr>
                <w:sz w:val="18"/>
                <w:szCs w:val="18"/>
              </w:rPr>
            </w:pPr>
            <w:r w:rsidRPr="00C14135">
              <w:rPr>
                <w:sz w:val="18"/>
                <w:szCs w:val="18"/>
              </w:rPr>
              <w:t>18.73</w:t>
            </w:r>
          </w:p>
        </w:tc>
        <w:tc>
          <w:tcPr>
            <w:tcW w:w="2687" w:type="dxa"/>
            <w:hideMark/>
          </w:tcPr>
          <w:p w14:paraId="0D4FA235" w14:textId="77777777" w:rsidR="00C97F68" w:rsidRPr="00C14135" w:rsidRDefault="00C97F68" w:rsidP="00AF60E4">
            <w:pPr>
              <w:spacing w:after="0"/>
              <w:jc w:val="center"/>
              <w:rPr>
                <w:sz w:val="18"/>
                <w:szCs w:val="18"/>
              </w:rPr>
            </w:pPr>
            <w:r w:rsidRPr="00C14135">
              <w:rPr>
                <w:sz w:val="18"/>
                <w:szCs w:val="18"/>
              </w:rPr>
              <w:t>44.25</w:t>
            </w:r>
          </w:p>
        </w:tc>
      </w:tr>
      <w:tr w:rsidR="00C97F68" w:rsidRPr="00C14135" w14:paraId="46EF24CA" w14:textId="77777777" w:rsidTr="00AF60E4">
        <w:trPr>
          <w:trHeight w:val="285"/>
        </w:trPr>
        <w:tc>
          <w:tcPr>
            <w:tcW w:w="1864" w:type="dxa"/>
            <w:vMerge/>
            <w:hideMark/>
          </w:tcPr>
          <w:p w14:paraId="1E687A60" w14:textId="77777777" w:rsidR="00C97F68" w:rsidRPr="00C14135" w:rsidRDefault="00C97F68" w:rsidP="00AF60E4">
            <w:pPr>
              <w:spacing w:after="0"/>
              <w:rPr>
                <w:b/>
                <w:bCs/>
                <w:sz w:val="18"/>
                <w:szCs w:val="18"/>
              </w:rPr>
            </w:pPr>
          </w:p>
        </w:tc>
        <w:tc>
          <w:tcPr>
            <w:tcW w:w="2804" w:type="dxa"/>
            <w:hideMark/>
          </w:tcPr>
          <w:p w14:paraId="292B73F7" w14:textId="77777777" w:rsidR="00C97F68" w:rsidRPr="00C14135" w:rsidRDefault="00C97F68" w:rsidP="00AF60E4">
            <w:pPr>
              <w:spacing w:after="0"/>
              <w:jc w:val="center"/>
              <w:rPr>
                <w:sz w:val="18"/>
                <w:szCs w:val="18"/>
              </w:rPr>
            </w:pPr>
            <w:r w:rsidRPr="00C14135">
              <w:rPr>
                <w:sz w:val="18"/>
                <w:szCs w:val="18"/>
              </w:rPr>
              <w:t>Warrego grass</w:t>
            </w:r>
          </w:p>
        </w:tc>
        <w:tc>
          <w:tcPr>
            <w:tcW w:w="1845" w:type="dxa"/>
            <w:hideMark/>
          </w:tcPr>
          <w:p w14:paraId="030CA253" w14:textId="77777777" w:rsidR="00C97F68" w:rsidRPr="00C14135" w:rsidRDefault="00C97F68" w:rsidP="00AF60E4">
            <w:pPr>
              <w:spacing w:after="0"/>
              <w:jc w:val="center"/>
              <w:rPr>
                <w:sz w:val="18"/>
                <w:szCs w:val="18"/>
              </w:rPr>
            </w:pPr>
            <w:r w:rsidRPr="00C14135">
              <w:rPr>
                <w:sz w:val="18"/>
                <w:szCs w:val="18"/>
              </w:rPr>
              <w:t>12.77</w:t>
            </w:r>
          </w:p>
        </w:tc>
        <w:tc>
          <w:tcPr>
            <w:tcW w:w="2687" w:type="dxa"/>
            <w:hideMark/>
          </w:tcPr>
          <w:p w14:paraId="16BC0A98" w14:textId="77777777" w:rsidR="00C97F68" w:rsidRPr="00C14135" w:rsidRDefault="00C97F68" w:rsidP="00AF60E4">
            <w:pPr>
              <w:spacing w:after="0"/>
              <w:jc w:val="center"/>
              <w:rPr>
                <w:sz w:val="18"/>
                <w:szCs w:val="18"/>
              </w:rPr>
            </w:pPr>
            <w:r w:rsidRPr="00C14135">
              <w:rPr>
                <w:sz w:val="18"/>
                <w:szCs w:val="18"/>
              </w:rPr>
              <w:t>57.02</w:t>
            </w:r>
          </w:p>
        </w:tc>
      </w:tr>
      <w:tr w:rsidR="00C97F68" w:rsidRPr="00C14135" w14:paraId="52D19DD7" w14:textId="77777777" w:rsidTr="00AF60E4">
        <w:trPr>
          <w:trHeight w:val="285"/>
        </w:trPr>
        <w:tc>
          <w:tcPr>
            <w:tcW w:w="1864" w:type="dxa"/>
            <w:vMerge w:val="restart"/>
            <w:hideMark/>
          </w:tcPr>
          <w:p w14:paraId="5F63335F" w14:textId="77777777" w:rsidR="00C97F68" w:rsidRPr="00C14135" w:rsidRDefault="00C97F68" w:rsidP="00AF60E4">
            <w:pPr>
              <w:spacing w:after="0"/>
              <w:rPr>
                <w:b/>
                <w:bCs/>
                <w:sz w:val="18"/>
                <w:szCs w:val="18"/>
              </w:rPr>
            </w:pPr>
            <w:r w:rsidRPr="00C14135">
              <w:rPr>
                <w:b/>
                <w:bCs/>
                <w:sz w:val="18"/>
                <w:szCs w:val="18"/>
              </w:rPr>
              <w:t xml:space="preserve">Lignum </w:t>
            </w:r>
            <w:r>
              <w:rPr>
                <w:b/>
                <w:bCs/>
                <w:sz w:val="18"/>
                <w:szCs w:val="18"/>
              </w:rPr>
              <w:t xml:space="preserve">shrubland </w:t>
            </w:r>
            <w:r w:rsidRPr="00C14135">
              <w:rPr>
                <w:b/>
                <w:bCs/>
                <w:sz w:val="18"/>
                <w:szCs w:val="18"/>
              </w:rPr>
              <w:t>x Dry</w:t>
            </w:r>
          </w:p>
        </w:tc>
        <w:tc>
          <w:tcPr>
            <w:tcW w:w="2804" w:type="dxa"/>
            <w:hideMark/>
          </w:tcPr>
          <w:p w14:paraId="7BB6A31E"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289CAD69" w14:textId="77777777" w:rsidR="00C97F68" w:rsidRPr="00C14135" w:rsidRDefault="00C97F68" w:rsidP="00AF60E4">
            <w:pPr>
              <w:spacing w:after="0"/>
              <w:jc w:val="center"/>
              <w:rPr>
                <w:sz w:val="18"/>
                <w:szCs w:val="18"/>
              </w:rPr>
            </w:pPr>
            <w:r w:rsidRPr="00C14135">
              <w:rPr>
                <w:sz w:val="18"/>
                <w:szCs w:val="18"/>
              </w:rPr>
              <w:t>25.47</w:t>
            </w:r>
          </w:p>
        </w:tc>
        <w:tc>
          <w:tcPr>
            <w:tcW w:w="2687" w:type="dxa"/>
            <w:hideMark/>
          </w:tcPr>
          <w:p w14:paraId="1DB56432" w14:textId="77777777" w:rsidR="00C97F68" w:rsidRPr="00C14135" w:rsidRDefault="00C97F68" w:rsidP="00AF60E4">
            <w:pPr>
              <w:spacing w:after="0"/>
              <w:jc w:val="center"/>
              <w:rPr>
                <w:sz w:val="18"/>
                <w:szCs w:val="18"/>
              </w:rPr>
            </w:pPr>
            <w:r w:rsidRPr="00C14135">
              <w:rPr>
                <w:sz w:val="18"/>
                <w:szCs w:val="18"/>
              </w:rPr>
              <w:t>25.47</w:t>
            </w:r>
          </w:p>
        </w:tc>
      </w:tr>
      <w:tr w:rsidR="00C97F68" w:rsidRPr="00C14135" w14:paraId="39F7889D" w14:textId="77777777" w:rsidTr="00AF60E4">
        <w:trPr>
          <w:trHeight w:val="285"/>
        </w:trPr>
        <w:tc>
          <w:tcPr>
            <w:tcW w:w="1864" w:type="dxa"/>
            <w:vMerge/>
            <w:hideMark/>
          </w:tcPr>
          <w:p w14:paraId="4EA12C7A" w14:textId="77777777" w:rsidR="00C97F68" w:rsidRPr="00C14135" w:rsidRDefault="00C97F68" w:rsidP="00AF60E4">
            <w:pPr>
              <w:spacing w:after="0"/>
              <w:rPr>
                <w:b/>
                <w:bCs/>
                <w:sz w:val="18"/>
                <w:szCs w:val="18"/>
              </w:rPr>
            </w:pPr>
          </w:p>
        </w:tc>
        <w:tc>
          <w:tcPr>
            <w:tcW w:w="2804" w:type="dxa"/>
            <w:hideMark/>
          </w:tcPr>
          <w:p w14:paraId="18342954" w14:textId="77777777" w:rsidR="00C97F68" w:rsidRPr="00C14135" w:rsidRDefault="00C97F68" w:rsidP="00AF60E4">
            <w:pPr>
              <w:spacing w:after="0"/>
              <w:jc w:val="center"/>
              <w:rPr>
                <w:sz w:val="18"/>
                <w:szCs w:val="18"/>
              </w:rPr>
            </w:pPr>
            <w:r w:rsidRPr="00C14135">
              <w:rPr>
                <w:sz w:val="18"/>
                <w:szCs w:val="18"/>
              </w:rPr>
              <w:t>Creeping knotweed</w:t>
            </w:r>
          </w:p>
        </w:tc>
        <w:tc>
          <w:tcPr>
            <w:tcW w:w="1845" w:type="dxa"/>
            <w:hideMark/>
          </w:tcPr>
          <w:p w14:paraId="2422294D" w14:textId="77777777" w:rsidR="00C97F68" w:rsidRPr="00C14135" w:rsidRDefault="00C97F68" w:rsidP="00AF60E4">
            <w:pPr>
              <w:spacing w:after="0"/>
              <w:jc w:val="center"/>
              <w:rPr>
                <w:sz w:val="18"/>
                <w:szCs w:val="18"/>
              </w:rPr>
            </w:pPr>
            <w:r w:rsidRPr="00C14135">
              <w:rPr>
                <w:sz w:val="18"/>
                <w:szCs w:val="18"/>
              </w:rPr>
              <w:t>12.07</w:t>
            </w:r>
          </w:p>
        </w:tc>
        <w:tc>
          <w:tcPr>
            <w:tcW w:w="2687" w:type="dxa"/>
            <w:hideMark/>
          </w:tcPr>
          <w:p w14:paraId="4D9721C6" w14:textId="77777777" w:rsidR="00C97F68" w:rsidRPr="00C14135" w:rsidRDefault="00C97F68" w:rsidP="00AF60E4">
            <w:pPr>
              <w:spacing w:after="0"/>
              <w:jc w:val="center"/>
              <w:rPr>
                <w:sz w:val="18"/>
                <w:szCs w:val="18"/>
              </w:rPr>
            </w:pPr>
            <w:r w:rsidRPr="00C14135">
              <w:rPr>
                <w:sz w:val="18"/>
                <w:szCs w:val="18"/>
              </w:rPr>
              <w:t>37.54</w:t>
            </w:r>
          </w:p>
        </w:tc>
      </w:tr>
      <w:tr w:rsidR="00C97F68" w:rsidRPr="00C14135" w14:paraId="41971416" w14:textId="77777777" w:rsidTr="00AF60E4">
        <w:trPr>
          <w:trHeight w:val="285"/>
        </w:trPr>
        <w:tc>
          <w:tcPr>
            <w:tcW w:w="1864" w:type="dxa"/>
            <w:vMerge/>
            <w:hideMark/>
          </w:tcPr>
          <w:p w14:paraId="6840C726" w14:textId="77777777" w:rsidR="00C97F68" w:rsidRPr="00C14135" w:rsidRDefault="00C97F68" w:rsidP="00AF60E4">
            <w:pPr>
              <w:spacing w:after="0"/>
              <w:rPr>
                <w:b/>
                <w:bCs/>
                <w:sz w:val="18"/>
                <w:szCs w:val="18"/>
              </w:rPr>
            </w:pPr>
          </w:p>
        </w:tc>
        <w:tc>
          <w:tcPr>
            <w:tcW w:w="2804" w:type="dxa"/>
            <w:hideMark/>
          </w:tcPr>
          <w:p w14:paraId="1824EE06" w14:textId="77777777" w:rsidR="00C97F68" w:rsidRPr="00C14135" w:rsidRDefault="00C97F68" w:rsidP="00AF60E4">
            <w:pPr>
              <w:spacing w:after="0"/>
              <w:jc w:val="center"/>
              <w:rPr>
                <w:sz w:val="18"/>
                <w:szCs w:val="18"/>
              </w:rPr>
            </w:pPr>
            <w:r w:rsidRPr="00C14135">
              <w:rPr>
                <w:sz w:val="18"/>
                <w:szCs w:val="18"/>
              </w:rPr>
              <w:t>Common nardoo</w:t>
            </w:r>
          </w:p>
        </w:tc>
        <w:tc>
          <w:tcPr>
            <w:tcW w:w="1845" w:type="dxa"/>
            <w:hideMark/>
          </w:tcPr>
          <w:p w14:paraId="5BCC2143" w14:textId="77777777" w:rsidR="00C97F68" w:rsidRPr="00C14135" w:rsidRDefault="00C97F68" w:rsidP="00AF60E4">
            <w:pPr>
              <w:spacing w:after="0"/>
              <w:jc w:val="center"/>
              <w:rPr>
                <w:sz w:val="18"/>
                <w:szCs w:val="18"/>
              </w:rPr>
            </w:pPr>
            <w:r w:rsidRPr="00C14135">
              <w:rPr>
                <w:sz w:val="18"/>
                <w:szCs w:val="18"/>
              </w:rPr>
              <w:t>10.41</w:t>
            </w:r>
          </w:p>
        </w:tc>
        <w:tc>
          <w:tcPr>
            <w:tcW w:w="2687" w:type="dxa"/>
            <w:hideMark/>
          </w:tcPr>
          <w:p w14:paraId="4124F350" w14:textId="77777777" w:rsidR="00C97F68" w:rsidRPr="00C14135" w:rsidRDefault="00C97F68" w:rsidP="00AF60E4">
            <w:pPr>
              <w:spacing w:after="0"/>
              <w:jc w:val="center"/>
              <w:rPr>
                <w:sz w:val="18"/>
                <w:szCs w:val="18"/>
              </w:rPr>
            </w:pPr>
            <w:r w:rsidRPr="00C14135">
              <w:rPr>
                <w:sz w:val="18"/>
                <w:szCs w:val="18"/>
              </w:rPr>
              <w:t>47.95</w:t>
            </w:r>
          </w:p>
        </w:tc>
      </w:tr>
      <w:tr w:rsidR="00C97F68" w:rsidRPr="00C14135" w14:paraId="7DE60B1D" w14:textId="77777777" w:rsidTr="00AF60E4">
        <w:trPr>
          <w:trHeight w:val="285"/>
        </w:trPr>
        <w:tc>
          <w:tcPr>
            <w:tcW w:w="1864" w:type="dxa"/>
            <w:vMerge w:val="restart"/>
            <w:hideMark/>
          </w:tcPr>
          <w:p w14:paraId="5BEA6988" w14:textId="77777777" w:rsidR="00C97F68" w:rsidRPr="00C14135" w:rsidRDefault="00C97F68" w:rsidP="00AF60E4">
            <w:pPr>
              <w:spacing w:after="0"/>
              <w:rPr>
                <w:b/>
                <w:bCs/>
                <w:sz w:val="18"/>
                <w:szCs w:val="18"/>
              </w:rPr>
            </w:pPr>
            <w:r w:rsidRPr="00C14135">
              <w:rPr>
                <w:b/>
                <w:bCs/>
                <w:sz w:val="18"/>
                <w:szCs w:val="18"/>
              </w:rPr>
              <w:t xml:space="preserve">Lignum </w:t>
            </w:r>
            <w:r>
              <w:rPr>
                <w:b/>
                <w:bCs/>
                <w:sz w:val="18"/>
                <w:szCs w:val="18"/>
              </w:rPr>
              <w:t xml:space="preserve">shrubland </w:t>
            </w:r>
            <w:r w:rsidRPr="00C14135">
              <w:rPr>
                <w:b/>
                <w:bCs/>
                <w:sz w:val="18"/>
                <w:szCs w:val="18"/>
              </w:rPr>
              <w:t>x Wet</w:t>
            </w:r>
          </w:p>
        </w:tc>
        <w:tc>
          <w:tcPr>
            <w:tcW w:w="2804" w:type="dxa"/>
            <w:hideMark/>
          </w:tcPr>
          <w:p w14:paraId="4ADF6291"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76D53E8C" w14:textId="77777777" w:rsidR="00C97F68" w:rsidRPr="00C14135" w:rsidRDefault="00C97F68" w:rsidP="00AF60E4">
            <w:pPr>
              <w:spacing w:after="0"/>
              <w:jc w:val="center"/>
              <w:rPr>
                <w:sz w:val="18"/>
                <w:szCs w:val="18"/>
              </w:rPr>
            </w:pPr>
            <w:r w:rsidRPr="00C14135">
              <w:rPr>
                <w:sz w:val="18"/>
                <w:szCs w:val="18"/>
              </w:rPr>
              <w:t>33.87</w:t>
            </w:r>
          </w:p>
        </w:tc>
        <w:tc>
          <w:tcPr>
            <w:tcW w:w="2687" w:type="dxa"/>
            <w:hideMark/>
          </w:tcPr>
          <w:p w14:paraId="6DCD73F2" w14:textId="77777777" w:rsidR="00C97F68" w:rsidRPr="00C14135" w:rsidRDefault="00C97F68" w:rsidP="00AF60E4">
            <w:pPr>
              <w:spacing w:after="0"/>
              <w:jc w:val="center"/>
              <w:rPr>
                <w:sz w:val="18"/>
                <w:szCs w:val="18"/>
              </w:rPr>
            </w:pPr>
            <w:r w:rsidRPr="00C14135">
              <w:rPr>
                <w:sz w:val="18"/>
                <w:szCs w:val="18"/>
              </w:rPr>
              <w:t>33.87</w:t>
            </w:r>
          </w:p>
        </w:tc>
      </w:tr>
      <w:tr w:rsidR="00C97F68" w:rsidRPr="00C14135" w14:paraId="0015D93F" w14:textId="77777777" w:rsidTr="00AF60E4">
        <w:trPr>
          <w:trHeight w:val="285"/>
        </w:trPr>
        <w:tc>
          <w:tcPr>
            <w:tcW w:w="1864" w:type="dxa"/>
            <w:vMerge/>
            <w:hideMark/>
          </w:tcPr>
          <w:p w14:paraId="7D454FA4" w14:textId="77777777" w:rsidR="00C97F68" w:rsidRPr="00C14135" w:rsidRDefault="00C97F68" w:rsidP="00AF60E4">
            <w:pPr>
              <w:spacing w:after="0"/>
              <w:rPr>
                <w:b/>
                <w:bCs/>
                <w:sz w:val="18"/>
                <w:szCs w:val="18"/>
              </w:rPr>
            </w:pPr>
          </w:p>
        </w:tc>
        <w:tc>
          <w:tcPr>
            <w:tcW w:w="2804" w:type="dxa"/>
            <w:hideMark/>
          </w:tcPr>
          <w:p w14:paraId="670D4D5F" w14:textId="77777777" w:rsidR="00C97F68" w:rsidRPr="00C14135" w:rsidRDefault="00C97F68" w:rsidP="00AF60E4">
            <w:pPr>
              <w:spacing w:after="0"/>
              <w:jc w:val="center"/>
              <w:rPr>
                <w:sz w:val="18"/>
                <w:szCs w:val="18"/>
              </w:rPr>
            </w:pPr>
            <w:r w:rsidRPr="00C14135">
              <w:rPr>
                <w:sz w:val="18"/>
                <w:szCs w:val="18"/>
              </w:rPr>
              <w:t>River mint</w:t>
            </w:r>
          </w:p>
        </w:tc>
        <w:tc>
          <w:tcPr>
            <w:tcW w:w="1845" w:type="dxa"/>
            <w:hideMark/>
          </w:tcPr>
          <w:p w14:paraId="045E2D07" w14:textId="77777777" w:rsidR="00C97F68" w:rsidRPr="00C14135" w:rsidRDefault="00C97F68" w:rsidP="00AF60E4">
            <w:pPr>
              <w:spacing w:after="0"/>
              <w:jc w:val="center"/>
              <w:rPr>
                <w:sz w:val="18"/>
                <w:szCs w:val="18"/>
              </w:rPr>
            </w:pPr>
            <w:r w:rsidRPr="00C14135">
              <w:rPr>
                <w:sz w:val="18"/>
                <w:szCs w:val="18"/>
              </w:rPr>
              <w:t>17.76</w:t>
            </w:r>
          </w:p>
        </w:tc>
        <w:tc>
          <w:tcPr>
            <w:tcW w:w="2687" w:type="dxa"/>
            <w:hideMark/>
          </w:tcPr>
          <w:p w14:paraId="2BF20E28" w14:textId="77777777" w:rsidR="00C97F68" w:rsidRPr="00C14135" w:rsidRDefault="00C97F68" w:rsidP="00AF60E4">
            <w:pPr>
              <w:spacing w:after="0"/>
              <w:jc w:val="center"/>
              <w:rPr>
                <w:sz w:val="18"/>
                <w:szCs w:val="18"/>
              </w:rPr>
            </w:pPr>
            <w:r w:rsidRPr="00C14135">
              <w:rPr>
                <w:sz w:val="18"/>
                <w:szCs w:val="18"/>
              </w:rPr>
              <w:t>51.63</w:t>
            </w:r>
          </w:p>
        </w:tc>
      </w:tr>
      <w:tr w:rsidR="00C97F68" w:rsidRPr="00C14135" w14:paraId="55B2FB70" w14:textId="77777777" w:rsidTr="00AF60E4">
        <w:trPr>
          <w:trHeight w:val="285"/>
        </w:trPr>
        <w:tc>
          <w:tcPr>
            <w:tcW w:w="1864" w:type="dxa"/>
            <w:vMerge w:val="restart"/>
            <w:hideMark/>
          </w:tcPr>
          <w:p w14:paraId="613BE8A7" w14:textId="77777777" w:rsidR="00C97F68" w:rsidRPr="00C14135" w:rsidRDefault="00C97F68" w:rsidP="00AF60E4">
            <w:pPr>
              <w:spacing w:after="0"/>
              <w:jc w:val="left"/>
              <w:rPr>
                <w:b/>
                <w:bCs/>
                <w:sz w:val="18"/>
                <w:szCs w:val="18"/>
              </w:rPr>
            </w:pPr>
            <w:r>
              <w:rPr>
                <w:b/>
                <w:bCs/>
                <w:sz w:val="18"/>
                <w:szCs w:val="18"/>
              </w:rPr>
              <w:t xml:space="preserve">Coolibah-River Cooba-Lignum </w:t>
            </w:r>
            <w:r w:rsidRPr="00C14135">
              <w:rPr>
                <w:b/>
                <w:bCs/>
                <w:sz w:val="18"/>
                <w:szCs w:val="18"/>
              </w:rPr>
              <w:t>x Dry</w:t>
            </w:r>
          </w:p>
        </w:tc>
        <w:tc>
          <w:tcPr>
            <w:tcW w:w="2804" w:type="dxa"/>
            <w:hideMark/>
          </w:tcPr>
          <w:p w14:paraId="5259334C"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4311CFEA" w14:textId="77777777" w:rsidR="00C97F68" w:rsidRPr="00C14135" w:rsidRDefault="00C97F68" w:rsidP="00AF60E4">
            <w:pPr>
              <w:spacing w:after="0"/>
              <w:jc w:val="center"/>
              <w:rPr>
                <w:sz w:val="18"/>
                <w:szCs w:val="18"/>
              </w:rPr>
            </w:pPr>
            <w:r w:rsidRPr="00C14135">
              <w:rPr>
                <w:sz w:val="18"/>
                <w:szCs w:val="18"/>
              </w:rPr>
              <w:t>26.51</w:t>
            </w:r>
          </w:p>
        </w:tc>
        <w:tc>
          <w:tcPr>
            <w:tcW w:w="2687" w:type="dxa"/>
            <w:hideMark/>
          </w:tcPr>
          <w:p w14:paraId="1D620DAA" w14:textId="77777777" w:rsidR="00C97F68" w:rsidRPr="00C14135" w:rsidRDefault="00C97F68" w:rsidP="00AF60E4">
            <w:pPr>
              <w:spacing w:after="0"/>
              <w:jc w:val="center"/>
              <w:rPr>
                <w:sz w:val="18"/>
                <w:szCs w:val="18"/>
              </w:rPr>
            </w:pPr>
            <w:r w:rsidRPr="00C14135">
              <w:rPr>
                <w:sz w:val="18"/>
                <w:szCs w:val="18"/>
              </w:rPr>
              <w:t>26.51</w:t>
            </w:r>
          </w:p>
        </w:tc>
      </w:tr>
      <w:tr w:rsidR="00C97F68" w:rsidRPr="00C14135" w14:paraId="56E32139" w14:textId="77777777" w:rsidTr="00AF60E4">
        <w:trPr>
          <w:trHeight w:val="285"/>
        </w:trPr>
        <w:tc>
          <w:tcPr>
            <w:tcW w:w="1864" w:type="dxa"/>
            <w:vMerge/>
            <w:hideMark/>
          </w:tcPr>
          <w:p w14:paraId="4E64D8DE" w14:textId="77777777" w:rsidR="00C97F68" w:rsidRPr="00C14135" w:rsidRDefault="00C97F68" w:rsidP="00AF60E4">
            <w:pPr>
              <w:spacing w:after="0"/>
              <w:rPr>
                <w:b/>
                <w:bCs/>
                <w:sz w:val="18"/>
                <w:szCs w:val="18"/>
              </w:rPr>
            </w:pPr>
          </w:p>
        </w:tc>
        <w:tc>
          <w:tcPr>
            <w:tcW w:w="2804" w:type="dxa"/>
            <w:hideMark/>
          </w:tcPr>
          <w:p w14:paraId="0DE0AD0B" w14:textId="77777777" w:rsidR="00C97F68" w:rsidRPr="00C14135" w:rsidRDefault="00C97F68" w:rsidP="00AF60E4">
            <w:pPr>
              <w:spacing w:after="0"/>
              <w:jc w:val="center"/>
              <w:rPr>
                <w:sz w:val="18"/>
                <w:szCs w:val="18"/>
              </w:rPr>
            </w:pPr>
            <w:r w:rsidRPr="00C14135">
              <w:rPr>
                <w:sz w:val="18"/>
                <w:szCs w:val="18"/>
              </w:rPr>
              <w:t>River cooba</w:t>
            </w:r>
          </w:p>
        </w:tc>
        <w:tc>
          <w:tcPr>
            <w:tcW w:w="1845" w:type="dxa"/>
            <w:hideMark/>
          </w:tcPr>
          <w:p w14:paraId="7F5B4427" w14:textId="77777777" w:rsidR="00C97F68" w:rsidRPr="00C14135" w:rsidRDefault="00C97F68" w:rsidP="00AF60E4">
            <w:pPr>
              <w:spacing w:after="0"/>
              <w:jc w:val="center"/>
              <w:rPr>
                <w:sz w:val="18"/>
                <w:szCs w:val="18"/>
              </w:rPr>
            </w:pPr>
            <w:r w:rsidRPr="00C14135">
              <w:rPr>
                <w:sz w:val="18"/>
                <w:szCs w:val="18"/>
              </w:rPr>
              <w:t>18.59</w:t>
            </w:r>
          </w:p>
        </w:tc>
        <w:tc>
          <w:tcPr>
            <w:tcW w:w="2687" w:type="dxa"/>
            <w:hideMark/>
          </w:tcPr>
          <w:p w14:paraId="6B527F1B" w14:textId="77777777" w:rsidR="00C97F68" w:rsidRPr="00C14135" w:rsidRDefault="00C97F68" w:rsidP="00AF60E4">
            <w:pPr>
              <w:spacing w:after="0"/>
              <w:jc w:val="center"/>
              <w:rPr>
                <w:sz w:val="18"/>
                <w:szCs w:val="18"/>
              </w:rPr>
            </w:pPr>
            <w:r w:rsidRPr="00C14135">
              <w:rPr>
                <w:sz w:val="18"/>
                <w:szCs w:val="18"/>
              </w:rPr>
              <w:t>45.1</w:t>
            </w:r>
          </w:p>
        </w:tc>
      </w:tr>
      <w:tr w:rsidR="00C97F68" w:rsidRPr="00C14135" w14:paraId="585F6F5D" w14:textId="77777777" w:rsidTr="00AF60E4">
        <w:trPr>
          <w:trHeight w:val="285"/>
        </w:trPr>
        <w:tc>
          <w:tcPr>
            <w:tcW w:w="1864" w:type="dxa"/>
            <w:vMerge/>
            <w:hideMark/>
          </w:tcPr>
          <w:p w14:paraId="627E6FA1" w14:textId="77777777" w:rsidR="00C97F68" w:rsidRPr="00C14135" w:rsidRDefault="00C97F68" w:rsidP="00AF60E4">
            <w:pPr>
              <w:spacing w:after="0"/>
              <w:rPr>
                <w:b/>
                <w:bCs/>
                <w:sz w:val="18"/>
                <w:szCs w:val="18"/>
              </w:rPr>
            </w:pPr>
          </w:p>
        </w:tc>
        <w:tc>
          <w:tcPr>
            <w:tcW w:w="2804" w:type="dxa"/>
            <w:hideMark/>
          </w:tcPr>
          <w:p w14:paraId="278D7138" w14:textId="77777777" w:rsidR="00C97F68" w:rsidRPr="00C14135" w:rsidRDefault="00C97F68" w:rsidP="00AF60E4">
            <w:pPr>
              <w:spacing w:after="0"/>
              <w:jc w:val="center"/>
              <w:rPr>
                <w:sz w:val="18"/>
                <w:szCs w:val="18"/>
              </w:rPr>
            </w:pPr>
            <w:r w:rsidRPr="00C14135">
              <w:rPr>
                <w:sz w:val="18"/>
                <w:szCs w:val="18"/>
              </w:rPr>
              <w:t>Warrego grass</w:t>
            </w:r>
          </w:p>
        </w:tc>
        <w:tc>
          <w:tcPr>
            <w:tcW w:w="1845" w:type="dxa"/>
            <w:hideMark/>
          </w:tcPr>
          <w:p w14:paraId="783D433D" w14:textId="77777777" w:rsidR="00C97F68" w:rsidRPr="00C14135" w:rsidRDefault="00C97F68" w:rsidP="00AF60E4">
            <w:pPr>
              <w:spacing w:after="0"/>
              <w:jc w:val="center"/>
              <w:rPr>
                <w:sz w:val="18"/>
                <w:szCs w:val="18"/>
              </w:rPr>
            </w:pPr>
            <w:r w:rsidRPr="00C14135">
              <w:rPr>
                <w:sz w:val="18"/>
                <w:szCs w:val="18"/>
              </w:rPr>
              <w:t>15.12</w:t>
            </w:r>
          </w:p>
        </w:tc>
        <w:tc>
          <w:tcPr>
            <w:tcW w:w="2687" w:type="dxa"/>
            <w:hideMark/>
          </w:tcPr>
          <w:p w14:paraId="61496974" w14:textId="77777777" w:rsidR="00C97F68" w:rsidRPr="00C14135" w:rsidRDefault="00C97F68" w:rsidP="00AF60E4">
            <w:pPr>
              <w:spacing w:after="0"/>
              <w:jc w:val="center"/>
              <w:rPr>
                <w:sz w:val="18"/>
                <w:szCs w:val="18"/>
              </w:rPr>
            </w:pPr>
            <w:r w:rsidRPr="00C14135">
              <w:rPr>
                <w:sz w:val="18"/>
                <w:szCs w:val="18"/>
              </w:rPr>
              <w:t>60.22</w:t>
            </w:r>
          </w:p>
        </w:tc>
      </w:tr>
      <w:tr w:rsidR="00C97F68" w:rsidRPr="00C14135" w14:paraId="2B2D3F6A" w14:textId="77777777" w:rsidTr="00AF60E4">
        <w:trPr>
          <w:trHeight w:val="285"/>
        </w:trPr>
        <w:tc>
          <w:tcPr>
            <w:tcW w:w="1864" w:type="dxa"/>
            <w:vMerge w:val="restart"/>
            <w:hideMark/>
          </w:tcPr>
          <w:p w14:paraId="60403606" w14:textId="77777777" w:rsidR="00C97F68" w:rsidRPr="00C14135" w:rsidRDefault="00C97F68" w:rsidP="00AF60E4">
            <w:pPr>
              <w:spacing w:after="0"/>
              <w:jc w:val="left"/>
              <w:rPr>
                <w:b/>
                <w:bCs/>
                <w:sz w:val="18"/>
                <w:szCs w:val="18"/>
              </w:rPr>
            </w:pPr>
            <w:r>
              <w:rPr>
                <w:b/>
                <w:bCs/>
                <w:sz w:val="18"/>
                <w:szCs w:val="18"/>
              </w:rPr>
              <w:t xml:space="preserve">Coolibah-River Cooba-Lignum </w:t>
            </w:r>
            <w:r w:rsidRPr="00C14135">
              <w:rPr>
                <w:b/>
                <w:bCs/>
                <w:sz w:val="18"/>
                <w:szCs w:val="18"/>
              </w:rPr>
              <w:t>x Wet</w:t>
            </w:r>
          </w:p>
        </w:tc>
        <w:tc>
          <w:tcPr>
            <w:tcW w:w="2804" w:type="dxa"/>
            <w:hideMark/>
          </w:tcPr>
          <w:p w14:paraId="1A656BF5"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3FEB5F6F" w14:textId="77777777" w:rsidR="00C97F68" w:rsidRPr="00C14135" w:rsidRDefault="00C97F68" w:rsidP="00AF60E4">
            <w:pPr>
              <w:spacing w:after="0"/>
              <w:jc w:val="center"/>
              <w:rPr>
                <w:sz w:val="18"/>
                <w:szCs w:val="18"/>
              </w:rPr>
            </w:pPr>
            <w:r w:rsidRPr="00C14135">
              <w:rPr>
                <w:sz w:val="18"/>
                <w:szCs w:val="18"/>
              </w:rPr>
              <w:t>11.94</w:t>
            </w:r>
          </w:p>
        </w:tc>
        <w:tc>
          <w:tcPr>
            <w:tcW w:w="2687" w:type="dxa"/>
            <w:hideMark/>
          </w:tcPr>
          <w:p w14:paraId="43B8FF77" w14:textId="77777777" w:rsidR="00C97F68" w:rsidRPr="00C14135" w:rsidRDefault="00C97F68" w:rsidP="00AF60E4">
            <w:pPr>
              <w:spacing w:after="0"/>
              <w:jc w:val="center"/>
              <w:rPr>
                <w:sz w:val="18"/>
                <w:szCs w:val="18"/>
              </w:rPr>
            </w:pPr>
            <w:r w:rsidRPr="00C14135">
              <w:rPr>
                <w:sz w:val="18"/>
                <w:szCs w:val="18"/>
              </w:rPr>
              <w:t>11.94</w:t>
            </w:r>
          </w:p>
        </w:tc>
      </w:tr>
      <w:tr w:rsidR="00C97F68" w:rsidRPr="00C14135" w14:paraId="10CD3041" w14:textId="77777777" w:rsidTr="00AF60E4">
        <w:trPr>
          <w:trHeight w:val="285"/>
        </w:trPr>
        <w:tc>
          <w:tcPr>
            <w:tcW w:w="1864" w:type="dxa"/>
            <w:vMerge/>
            <w:hideMark/>
          </w:tcPr>
          <w:p w14:paraId="01E68E6B" w14:textId="77777777" w:rsidR="00C97F68" w:rsidRPr="00C14135" w:rsidRDefault="00C97F68" w:rsidP="00AF60E4">
            <w:pPr>
              <w:spacing w:after="0"/>
              <w:rPr>
                <w:b/>
                <w:bCs/>
                <w:sz w:val="18"/>
                <w:szCs w:val="18"/>
              </w:rPr>
            </w:pPr>
          </w:p>
        </w:tc>
        <w:tc>
          <w:tcPr>
            <w:tcW w:w="2804" w:type="dxa"/>
            <w:hideMark/>
          </w:tcPr>
          <w:p w14:paraId="04F2483C" w14:textId="77777777" w:rsidR="00C97F68" w:rsidRPr="00C14135" w:rsidRDefault="00C97F68" w:rsidP="00AF60E4">
            <w:pPr>
              <w:spacing w:after="0"/>
              <w:jc w:val="center"/>
              <w:rPr>
                <w:sz w:val="18"/>
                <w:szCs w:val="18"/>
              </w:rPr>
            </w:pPr>
            <w:r w:rsidRPr="00C14135">
              <w:rPr>
                <w:sz w:val="18"/>
                <w:szCs w:val="18"/>
              </w:rPr>
              <w:t>Swamp starwort</w:t>
            </w:r>
          </w:p>
        </w:tc>
        <w:tc>
          <w:tcPr>
            <w:tcW w:w="1845" w:type="dxa"/>
            <w:hideMark/>
          </w:tcPr>
          <w:p w14:paraId="5DC9E377" w14:textId="77777777" w:rsidR="00C97F68" w:rsidRPr="00C14135" w:rsidRDefault="00C97F68" w:rsidP="00AF60E4">
            <w:pPr>
              <w:spacing w:after="0"/>
              <w:jc w:val="center"/>
              <w:rPr>
                <w:sz w:val="18"/>
                <w:szCs w:val="18"/>
              </w:rPr>
            </w:pPr>
            <w:r w:rsidRPr="00C14135">
              <w:rPr>
                <w:sz w:val="18"/>
                <w:szCs w:val="18"/>
              </w:rPr>
              <w:t>10.35</w:t>
            </w:r>
          </w:p>
        </w:tc>
        <w:tc>
          <w:tcPr>
            <w:tcW w:w="2687" w:type="dxa"/>
            <w:hideMark/>
          </w:tcPr>
          <w:p w14:paraId="25282982" w14:textId="77777777" w:rsidR="00C97F68" w:rsidRPr="00C14135" w:rsidRDefault="00C97F68" w:rsidP="00AF60E4">
            <w:pPr>
              <w:spacing w:after="0"/>
              <w:jc w:val="center"/>
              <w:rPr>
                <w:sz w:val="18"/>
                <w:szCs w:val="18"/>
              </w:rPr>
            </w:pPr>
            <w:r w:rsidRPr="00C14135">
              <w:rPr>
                <w:sz w:val="18"/>
                <w:szCs w:val="18"/>
              </w:rPr>
              <w:t>22.29</w:t>
            </w:r>
          </w:p>
        </w:tc>
      </w:tr>
      <w:tr w:rsidR="00C97F68" w:rsidRPr="00C14135" w14:paraId="5E38F5FF" w14:textId="77777777" w:rsidTr="00AF60E4">
        <w:trPr>
          <w:trHeight w:val="285"/>
        </w:trPr>
        <w:tc>
          <w:tcPr>
            <w:tcW w:w="1864" w:type="dxa"/>
            <w:vMerge w:val="restart"/>
            <w:hideMark/>
          </w:tcPr>
          <w:p w14:paraId="2AC0E0CA" w14:textId="77777777" w:rsidR="00C97F68" w:rsidRPr="00C14135" w:rsidRDefault="00C97F68" w:rsidP="00AF60E4">
            <w:pPr>
              <w:spacing w:after="0"/>
              <w:rPr>
                <w:b/>
                <w:bCs/>
                <w:sz w:val="18"/>
                <w:szCs w:val="18"/>
              </w:rPr>
            </w:pPr>
            <w:r>
              <w:rPr>
                <w:b/>
                <w:bCs/>
                <w:sz w:val="18"/>
                <w:szCs w:val="18"/>
              </w:rPr>
              <w:t>Chenopod s</w:t>
            </w:r>
            <w:r w:rsidRPr="00C14135">
              <w:rPr>
                <w:b/>
                <w:bCs/>
                <w:sz w:val="18"/>
                <w:szCs w:val="18"/>
              </w:rPr>
              <w:t>hrub</w:t>
            </w:r>
            <w:r>
              <w:rPr>
                <w:b/>
                <w:bCs/>
                <w:sz w:val="18"/>
                <w:szCs w:val="18"/>
              </w:rPr>
              <w:t>land</w:t>
            </w:r>
            <w:r w:rsidRPr="00C14135">
              <w:rPr>
                <w:b/>
                <w:bCs/>
                <w:sz w:val="18"/>
                <w:szCs w:val="18"/>
              </w:rPr>
              <w:t xml:space="preserve"> x Dry</w:t>
            </w:r>
          </w:p>
        </w:tc>
        <w:tc>
          <w:tcPr>
            <w:tcW w:w="2804" w:type="dxa"/>
            <w:hideMark/>
          </w:tcPr>
          <w:p w14:paraId="447C818B" w14:textId="77777777" w:rsidR="00C97F68" w:rsidRPr="00C14135" w:rsidRDefault="00C97F68" w:rsidP="00AF60E4">
            <w:pPr>
              <w:spacing w:after="0"/>
              <w:jc w:val="center"/>
              <w:rPr>
                <w:sz w:val="18"/>
                <w:szCs w:val="18"/>
              </w:rPr>
            </w:pPr>
            <w:r w:rsidRPr="00C14135">
              <w:rPr>
                <w:sz w:val="18"/>
                <w:szCs w:val="18"/>
              </w:rPr>
              <w:t>Creeping knotweed</w:t>
            </w:r>
          </w:p>
        </w:tc>
        <w:tc>
          <w:tcPr>
            <w:tcW w:w="1845" w:type="dxa"/>
            <w:hideMark/>
          </w:tcPr>
          <w:p w14:paraId="77829B5E" w14:textId="77777777" w:rsidR="00C97F68" w:rsidRPr="00C14135" w:rsidRDefault="00C97F68" w:rsidP="00AF60E4">
            <w:pPr>
              <w:spacing w:after="0"/>
              <w:jc w:val="center"/>
              <w:rPr>
                <w:sz w:val="18"/>
                <w:szCs w:val="18"/>
              </w:rPr>
            </w:pPr>
            <w:r w:rsidRPr="00C14135">
              <w:rPr>
                <w:sz w:val="18"/>
                <w:szCs w:val="18"/>
              </w:rPr>
              <w:t>14.86</w:t>
            </w:r>
          </w:p>
        </w:tc>
        <w:tc>
          <w:tcPr>
            <w:tcW w:w="2687" w:type="dxa"/>
            <w:hideMark/>
          </w:tcPr>
          <w:p w14:paraId="688F583C" w14:textId="77777777" w:rsidR="00C97F68" w:rsidRPr="00C14135" w:rsidRDefault="00C97F68" w:rsidP="00AF60E4">
            <w:pPr>
              <w:spacing w:after="0"/>
              <w:jc w:val="center"/>
              <w:rPr>
                <w:sz w:val="18"/>
                <w:szCs w:val="18"/>
              </w:rPr>
            </w:pPr>
            <w:r w:rsidRPr="00C14135">
              <w:rPr>
                <w:sz w:val="18"/>
                <w:szCs w:val="18"/>
              </w:rPr>
              <w:t>14.86</w:t>
            </w:r>
          </w:p>
        </w:tc>
      </w:tr>
      <w:tr w:rsidR="00C97F68" w:rsidRPr="00C14135" w14:paraId="20BFB315" w14:textId="77777777" w:rsidTr="00AF60E4">
        <w:trPr>
          <w:trHeight w:val="285"/>
        </w:trPr>
        <w:tc>
          <w:tcPr>
            <w:tcW w:w="1864" w:type="dxa"/>
            <w:vMerge/>
            <w:tcBorders>
              <w:bottom w:val="single" w:sz="4" w:space="0" w:color="auto"/>
            </w:tcBorders>
            <w:hideMark/>
          </w:tcPr>
          <w:p w14:paraId="4A422FAC" w14:textId="77777777" w:rsidR="00C97F68" w:rsidRPr="00C14135" w:rsidRDefault="00C97F68" w:rsidP="00AF60E4">
            <w:pPr>
              <w:spacing w:after="0"/>
              <w:rPr>
                <w:b/>
                <w:bCs/>
                <w:sz w:val="18"/>
                <w:szCs w:val="18"/>
              </w:rPr>
            </w:pPr>
          </w:p>
        </w:tc>
        <w:tc>
          <w:tcPr>
            <w:tcW w:w="2804" w:type="dxa"/>
            <w:tcBorders>
              <w:bottom w:val="single" w:sz="4" w:space="0" w:color="auto"/>
            </w:tcBorders>
            <w:hideMark/>
          </w:tcPr>
          <w:p w14:paraId="682BB2DF" w14:textId="77777777" w:rsidR="00C97F68" w:rsidRPr="00C14135" w:rsidRDefault="00C97F68" w:rsidP="00AF60E4">
            <w:pPr>
              <w:spacing w:after="0"/>
              <w:jc w:val="center"/>
              <w:rPr>
                <w:sz w:val="18"/>
                <w:szCs w:val="18"/>
              </w:rPr>
            </w:pPr>
            <w:r w:rsidRPr="00C14135">
              <w:rPr>
                <w:sz w:val="18"/>
                <w:szCs w:val="18"/>
              </w:rPr>
              <w:t>Galvinised burr</w:t>
            </w:r>
          </w:p>
        </w:tc>
        <w:tc>
          <w:tcPr>
            <w:tcW w:w="1845" w:type="dxa"/>
            <w:tcBorders>
              <w:bottom w:val="single" w:sz="4" w:space="0" w:color="auto"/>
            </w:tcBorders>
            <w:hideMark/>
          </w:tcPr>
          <w:p w14:paraId="6F7A0999" w14:textId="77777777" w:rsidR="00C97F68" w:rsidRPr="00C14135" w:rsidRDefault="00C97F68" w:rsidP="00AF60E4">
            <w:pPr>
              <w:spacing w:after="0"/>
              <w:jc w:val="center"/>
              <w:rPr>
                <w:sz w:val="18"/>
                <w:szCs w:val="18"/>
              </w:rPr>
            </w:pPr>
            <w:r w:rsidRPr="00C14135">
              <w:rPr>
                <w:sz w:val="18"/>
                <w:szCs w:val="18"/>
              </w:rPr>
              <w:t>10.41</w:t>
            </w:r>
          </w:p>
        </w:tc>
        <w:tc>
          <w:tcPr>
            <w:tcW w:w="2687" w:type="dxa"/>
            <w:tcBorders>
              <w:bottom w:val="single" w:sz="4" w:space="0" w:color="auto"/>
            </w:tcBorders>
            <w:hideMark/>
          </w:tcPr>
          <w:p w14:paraId="37CF24B3" w14:textId="77777777" w:rsidR="00C97F68" w:rsidRPr="00C14135" w:rsidRDefault="00C97F68" w:rsidP="00AF60E4">
            <w:pPr>
              <w:spacing w:after="0"/>
              <w:jc w:val="center"/>
              <w:rPr>
                <w:sz w:val="18"/>
                <w:szCs w:val="18"/>
              </w:rPr>
            </w:pPr>
            <w:r w:rsidRPr="00C14135">
              <w:rPr>
                <w:sz w:val="18"/>
                <w:szCs w:val="18"/>
              </w:rPr>
              <w:t>25.27</w:t>
            </w:r>
          </w:p>
        </w:tc>
      </w:tr>
      <w:tr w:rsidR="00C97F68" w:rsidRPr="00C14135" w14:paraId="5A2EDDA2" w14:textId="77777777" w:rsidTr="00AF60E4">
        <w:trPr>
          <w:trHeight w:val="285"/>
        </w:trPr>
        <w:tc>
          <w:tcPr>
            <w:tcW w:w="1864" w:type="dxa"/>
            <w:vMerge w:val="restart"/>
            <w:tcBorders>
              <w:top w:val="single" w:sz="4" w:space="0" w:color="auto"/>
            </w:tcBorders>
            <w:hideMark/>
          </w:tcPr>
          <w:p w14:paraId="7545EE1D" w14:textId="77777777" w:rsidR="00C97F68" w:rsidRPr="00C14135" w:rsidRDefault="00C97F68" w:rsidP="00AF60E4">
            <w:pPr>
              <w:spacing w:after="0"/>
              <w:rPr>
                <w:b/>
                <w:bCs/>
                <w:sz w:val="18"/>
                <w:szCs w:val="18"/>
              </w:rPr>
            </w:pPr>
            <w:r>
              <w:rPr>
                <w:b/>
                <w:bCs/>
                <w:sz w:val="18"/>
                <w:szCs w:val="18"/>
              </w:rPr>
              <w:t>Chenopod s</w:t>
            </w:r>
            <w:r w:rsidRPr="00C14135">
              <w:rPr>
                <w:b/>
                <w:bCs/>
                <w:sz w:val="18"/>
                <w:szCs w:val="18"/>
              </w:rPr>
              <w:t>hrub</w:t>
            </w:r>
            <w:r>
              <w:rPr>
                <w:b/>
                <w:bCs/>
                <w:sz w:val="18"/>
                <w:szCs w:val="18"/>
              </w:rPr>
              <w:t>land</w:t>
            </w:r>
            <w:r w:rsidRPr="00C14135">
              <w:rPr>
                <w:b/>
                <w:bCs/>
                <w:sz w:val="18"/>
                <w:szCs w:val="18"/>
              </w:rPr>
              <w:t xml:space="preserve"> x Wet</w:t>
            </w:r>
          </w:p>
        </w:tc>
        <w:tc>
          <w:tcPr>
            <w:tcW w:w="2804" w:type="dxa"/>
            <w:tcBorders>
              <w:top w:val="single" w:sz="4" w:space="0" w:color="auto"/>
            </w:tcBorders>
            <w:hideMark/>
          </w:tcPr>
          <w:p w14:paraId="16CCC54D" w14:textId="77777777" w:rsidR="00C97F68" w:rsidRPr="00C14135" w:rsidRDefault="00C97F68" w:rsidP="00AF60E4">
            <w:pPr>
              <w:spacing w:after="0"/>
              <w:jc w:val="center"/>
              <w:rPr>
                <w:sz w:val="18"/>
                <w:szCs w:val="18"/>
              </w:rPr>
            </w:pPr>
            <w:r w:rsidRPr="00C14135">
              <w:rPr>
                <w:sz w:val="18"/>
                <w:szCs w:val="18"/>
              </w:rPr>
              <w:t>Warrego grass</w:t>
            </w:r>
          </w:p>
        </w:tc>
        <w:tc>
          <w:tcPr>
            <w:tcW w:w="1845" w:type="dxa"/>
            <w:tcBorders>
              <w:top w:val="single" w:sz="4" w:space="0" w:color="auto"/>
            </w:tcBorders>
            <w:hideMark/>
          </w:tcPr>
          <w:p w14:paraId="48B9CAB4" w14:textId="77777777" w:rsidR="00C97F68" w:rsidRPr="00C14135" w:rsidRDefault="00C97F68" w:rsidP="00AF60E4">
            <w:pPr>
              <w:spacing w:after="0"/>
              <w:jc w:val="center"/>
              <w:rPr>
                <w:sz w:val="18"/>
                <w:szCs w:val="18"/>
              </w:rPr>
            </w:pPr>
            <w:r w:rsidRPr="00C14135">
              <w:rPr>
                <w:sz w:val="18"/>
                <w:szCs w:val="18"/>
              </w:rPr>
              <w:t>18.57</w:t>
            </w:r>
          </w:p>
        </w:tc>
        <w:tc>
          <w:tcPr>
            <w:tcW w:w="2687" w:type="dxa"/>
            <w:tcBorders>
              <w:top w:val="single" w:sz="4" w:space="0" w:color="auto"/>
            </w:tcBorders>
            <w:hideMark/>
          </w:tcPr>
          <w:p w14:paraId="1AA229EB" w14:textId="77777777" w:rsidR="00C97F68" w:rsidRPr="00C14135" w:rsidRDefault="00C97F68" w:rsidP="00AF60E4">
            <w:pPr>
              <w:spacing w:after="0"/>
              <w:jc w:val="center"/>
              <w:rPr>
                <w:sz w:val="18"/>
                <w:szCs w:val="18"/>
              </w:rPr>
            </w:pPr>
            <w:r w:rsidRPr="00C14135">
              <w:rPr>
                <w:sz w:val="18"/>
                <w:szCs w:val="18"/>
              </w:rPr>
              <w:t>18.57</w:t>
            </w:r>
          </w:p>
        </w:tc>
      </w:tr>
      <w:tr w:rsidR="00C97F68" w:rsidRPr="00C14135" w14:paraId="2353D3B0" w14:textId="77777777" w:rsidTr="00AF60E4">
        <w:trPr>
          <w:trHeight w:val="285"/>
        </w:trPr>
        <w:tc>
          <w:tcPr>
            <w:tcW w:w="1864" w:type="dxa"/>
            <w:vMerge/>
            <w:hideMark/>
          </w:tcPr>
          <w:p w14:paraId="52F971B5" w14:textId="77777777" w:rsidR="00C97F68" w:rsidRPr="00C14135" w:rsidRDefault="00C97F68" w:rsidP="00AF60E4">
            <w:pPr>
              <w:spacing w:after="0"/>
              <w:rPr>
                <w:b/>
                <w:bCs/>
                <w:sz w:val="18"/>
                <w:szCs w:val="18"/>
              </w:rPr>
            </w:pPr>
          </w:p>
        </w:tc>
        <w:tc>
          <w:tcPr>
            <w:tcW w:w="2804" w:type="dxa"/>
            <w:hideMark/>
          </w:tcPr>
          <w:p w14:paraId="468C0F22" w14:textId="77777777" w:rsidR="00C97F68" w:rsidRPr="00C14135" w:rsidRDefault="00C97F68" w:rsidP="00AF60E4">
            <w:pPr>
              <w:spacing w:after="0"/>
              <w:jc w:val="center"/>
              <w:rPr>
                <w:sz w:val="18"/>
                <w:szCs w:val="18"/>
              </w:rPr>
            </w:pPr>
            <w:r w:rsidRPr="00C14135">
              <w:rPr>
                <w:sz w:val="18"/>
                <w:szCs w:val="18"/>
              </w:rPr>
              <w:t>Lignum</w:t>
            </w:r>
          </w:p>
        </w:tc>
        <w:tc>
          <w:tcPr>
            <w:tcW w:w="1845" w:type="dxa"/>
            <w:hideMark/>
          </w:tcPr>
          <w:p w14:paraId="062D7827" w14:textId="77777777" w:rsidR="00C97F68" w:rsidRPr="00C14135" w:rsidRDefault="00C97F68" w:rsidP="00AF60E4">
            <w:pPr>
              <w:spacing w:after="0"/>
              <w:jc w:val="center"/>
              <w:rPr>
                <w:sz w:val="18"/>
                <w:szCs w:val="18"/>
              </w:rPr>
            </w:pPr>
            <w:r w:rsidRPr="00C14135">
              <w:rPr>
                <w:sz w:val="18"/>
                <w:szCs w:val="18"/>
              </w:rPr>
              <w:t>11.28</w:t>
            </w:r>
          </w:p>
        </w:tc>
        <w:tc>
          <w:tcPr>
            <w:tcW w:w="2687" w:type="dxa"/>
            <w:hideMark/>
          </w:tcPr>
          <w:p w14:paraId="196719C1" w14:textId="77777777" w:rsidR="00C97F68" w:rsidRPr="00C14135" w:rsidRDefault="00C97F68" w:rsidP="00AF60E4">
            <w:pPr>
              <w:spacing w:after="0"/>
              <w:jc w:val="center"/>
              <w:rPr>
                <w:sz w:val="18"/>
                <w:szCs w:val="18"/>
              </w:rPr>
            </w:pPr>
            <w:r w:rsidRPr="00C14135">
              <w:rPr>
                <w:sz w:val="18"/>
                <w:szCs w:val="18"/>
              </w:rPr>
              <w:t>29.85</w:t>
            </w:r>
          </w:p>
        </w:tc>
      </w:tr>
      <w:tr w:rsidR="00C97F68" w:rsidRPr="00C14135" w14:paraId="7DE17EF8" w14:textId="77777777" w:rsidTr="00AF60E4">
        <w:trPr>
          <w:trHeight w:val="285"/>
        </w:trPr>
        <w:tc>
          <w:tcPr>
            <w:tcW w:w="1864" w:type="dxa"/>
            <w:vMerge/>
            <w:hideMark/>
          </w:tcPr>
          <w:p w14:paraId="61ECC0DB" w14:textId="77777777" w:rsidR="00C97F68" w:rsidRPr="00C14135" w:rsidRDefault="00C97F68" w:rsidP="00AF60E4">
            <w:pPr>
              <w:spacing w:after="0"/>
              <w:rPr>
                <w:b/>
                <w:bCs/>
                <w:sz w:val="18"/>
                <w:szCs w:val="18"/>
              </w:rPr>
            </w:pPr>
          </w:p>
        </w:tc>
        <w:tc>
          <w:tcPr>
            <w:tcW w:w="2804" w:type="dxa"/>
            <w:hideMark/>
          </w:tcPr>
          <w:p w14:paraId="52AF7B0F" w14:textId="77777777" w:rsidR="00C97F68" w:rsidRPr="00C14135" w:rsidRDefault="00C97F68" w:rsidP="00AF60E4">
            <w:pPr>
              <w:spacing w:after="0"/>
              <w:jc w:val="center"/>
              <w:rPr>
                <w:sz w:val="18"/>
                <w:szCs w:val="18"/>
              </w:rPr>
            </w:pPr>
            <w:r w:rsidRPr="00C14135">
              <w:rPr>
                <w:sz w:val="18"/>
                <w:szCs w:val="18"/>
              </w:rPr>
              <w:t>Creeping knotweed</w:t>
            </w:r>
          </w:p>
        </w:tc>
        <w:tc>
          <w:tcPr>
            <w:tcW w:w="1845" w:type="dxa"/>
            <w:hideMark/>
          </w:tcPr>
          <w:p w14:paraId="3110BEB3" w14:textId="77777777" w:rsidR="00C97F68" w:rsidRPr="00C14135" w:rsidRDefault="00C97F68" w:rsidP="00AF60E4">
            <w:pPr>
              <w:spacing w:after="0"/>
              <w:jc w:val="center"/>
              <w:rPr>
                <w:sz w:val="18"/>
                <w:szCs w:val="18"/>
              </w:rPr>
            </w:pPr>
            <w:r w:rsidRPr="00C14135">
              <w:rPr>
                <w:sz w:val="18"/>
                <w:szCs w:val="18"/>
              </w:rPr>
              <w:t>10.08</w:t>
            </w:r>
          </w:p>
        </w:tc>
        <w:tc>
          <w:tcPr>
            <w:tcW w:w="2687" w:type="dxa"/>
            <w:hideMark/>
          </w:tcPr>
          <w:p w14:paraId="6A70A11B" w14:textId="77777777" w:rsidR="00C97F68" w:rsidRPr="00C14135" w:rsidRDefault="00C97F68" w:rsidP="00AF60E4">
            <w:pPr>
              <w:spacing w:after="0"/>
              <w:jc w:val="center"/>
              <w:rPr>
                <w:sz w:val="18"/>
                <w:szCs w:val="18"/>
              </w:rPr>
            </w:pPr>
            <w:r w:rsidRPr="00C14135">
              <w:rPr>
                <w:sz w:val="18"/>
                <w:szCs w:val="18"/>
              </w:rPr>
              <w:t>39.93</w:t>
            </w:r>
          </w:p>
        </w:tc>
      </w:tr>
    </w:tbl>
    <w:bookmarkEnd w:id="142"/>
    <w:p w14:paraId="4ED0DB17" w14:textId="13442EB5" w:rsidR="00C97F68" w:rsidRDefault="00C97F68" w:rsidP="00C97F68">
      <w:pPr>
        <w:rPr>
          <w:sz w:val="18"/>
          <w:szCs w:val="18"/>
        </w:rPr>
      </w:pPr>
      <w:r w:rsidRPr="0084230D">
        <w:rPr>
          <w:sz w:val="18"/>
          <w:szCs w:val="18"/>
        </w:rPr>
        <w:t>* Values represent percentage cover of species within the single site in this grouping, where percentage contributions could not be calculated due to insufficient site numbers.</w:t>
      </w:r>
    </w:p>
    <w:p w14:paraId="39C09153" w14:textId="05A08E86" w:rsidR="00C97F68" w:rsidRDefault="00C97F68" w:rsidP="00C97F68">
      <w:pPr>
        <w:rPr>
          <w:sz w:val="18"/>
          <w:szCs w:val="18"/>
        </w:rPr>
      </w:pPr>
    </w:p>
    <w:p w14:paraId="7B886FAF" w14:textId="3469A825" w:rsidR="00C97F68" w:rsidRDefault="00C97F68" w:rsidP="00C97F68">
      <w:pPr>
        <w:rPr>
          <w:sz w:val="18"/>
          <w:szCs w:val="18"/>
        </w:rPr>
      </w:pPr>
    </w:p>
    <w:p w14:paraId="54645E4C" w14:textId="756CB68F" w:rsidR="00C97F68" w:rsidRDefault="00C97F68" w:rsidP="00C97F68">
      <w:pPr>
        <w:rPr>
          <w:sz w:val="18"/>
          <w:szCs w:val="18"/>
        </w:rPr>
      </w:pPr>
    </w:p>
    <w:p w14:paraId="66A48794" w14:textId="3106F66D" w:rsidR="00C97F68" w:rsidRDefault="00C97F68" w:rsidP="00C97F68">
      <w:pPr>
        <w:rPr>
          <w:sz w:val="18"/>
          <w:szCs w:val="18"/>
        </w:rPr>
      </w:pPr>
    </w:p>
    <w:p w14:paraId="73288E55" w14:textId="543A73F0" w:rsidR="00C97F68" w:rsidRDefault="00C97F68" w:rsidP="00C97F68">
      <w:pPr>
        <w:rPr>
          <w:sz w:val="18"/>
          <w:szCs w:val="18"/>
        </w:rPr>
      </w:pPr>
    </w:p>
    <w:p w14:paraId="617EAC41" w14:textId="61972032" w:rsidR="00C97F68" w:rsidRDefault="00C97F68" w:rsidP="00C97F68">
      <w:pPr>
        <w:rPr>
          <w:sz w:val="18"/>
          <w:szCs w:val="18"/>
        </w:rPr>
      </w:pPr>
    </w:p>
    <w:p w14:paraId="7DBAFE4B" w14:textId="51B936AF" w:rsidR="00C97F68" w:rsidRDefault="00C97F68" w:rsidP="00C97F68">
      <w:pPr>
        <w:rPr>
          <w:sz w:val="18"/>
          <w:szCs w:val="18"/>
        </w:rPr>
      </w:pPr>
    </w:p>
    <w:p w14:paraId="4973CA24" w14:textId="06CB2D3F" w:rsidR="00C97F68" w:rsidRDefault="00C97F68" w:rsidP="00C97F68">
      <w:pPr>
        <w:rPr>
          <w:sz w:val="18"/>
          <w:szCs w:val="18"/>
        </w:rPr>
      </w:pPr>
    </w:p>
    <w:p w14:paraId="3B93866E" w14:textId="373B82E3" w:rsidR="00C97F68" w:rsidRDefault="00C97F68" w:rsidP="00C97F68">
      <w:pPr>
        <w:rPr>
          <w:sz w:val="18"/>
          <w:szCs w:val="18"/>
        </w:rPr>
      </w:pPr>
    </w:p>
    <w:p w14:paraId="4DAF1851" w14:textId="77777777" w:rsidR="00C97F68" w:rsidRDefault="00C97F68" w:rsidP="00AF3474">
      <w:pPr>
        <w:pStyle w:val="Heading8"/>
      </w:pPr>
      <w:r>
        <w:t>Multi-year Comparison</w:t>
      </w:r>
    </w:p>
    <w:p w14:paraId="5144B87C" w14:textId="77777777" w:rsidR="00C97F68" w:rsidRPr="005E0BB1" w:rsidRDefault="00C97F68" w:rsidP="00C97F68">
      <w:pPr>
        <w:spacing w:before="240" w:after="120"/>
        <w:rPr>
          <w:b/>
          <w:i/>
        </w:rPr>
      </w:pPr>
      <w:r w:rsidRPr="005E0BB1">
        <w:rPr>
          <w:b/>
          <w:i/>
        </w:rPr>
        <w:t>Species richness</w:t>
      </w:r>
      <w:r>
        <w:rPr>
          <w:b/>
          <w:i/>
        </w:rPr>
        <w:t xml:space="preserve"> and dominance</w:t>
      </w:r>
    </w:p>
    <w:p w14:paraId="54665DD0" w14:textId="23F44635" w:rsidR="00C97F68" w:rsidRDefault="00C97F68" w:rsidP="00C97F68">
      <w:pPr>
        <w:rPr>
          <w:lang w:eastAsia="en-AU"/>
        </w:rPr>
      </w:pPr>
      <w:r>
        <w:rPr>
          <w:lang w:eastAsia="en-AU"/>
        </w:rPr>
        <w:t>Data were analysed from all six surveys conducted from Years 1- 3 of the LTIM project. Significant influences of vegetation community (p&lt;0.001), sampling time (p&lt;.001), and inundation status (p&lt; 0.001) were noted. Chenopod shrubland showed the highest mean richness across all sampling periods (18.7 species), and Coolibah</w:t>
      </w:r>
      <w:r w:rsidR="009D213D">
        <w:rPr>
          <w:lang w:eastAsia="en-AU"/>
        </w:rPr>
        <w:t xml:space="preserve"> woodland had significantly fewer</w:t>
      </w:r>
      <w:r>
        <w:rPr>
          <w:lang w:eastAsia="en-AU"/>
        </w:rPr>
        <w:t xml:space="preserve"> species than all other groups with 12.9 species per plot (</w:t>
      </w:r>
      <w:r>
        <w:rPr>
          <w:lang w:eastAsia="en-AU"/>
        </w:rPr>
        <w:fldChar w:fldCharType="begin"/>
      </w:r>
      <w:r>
        <w:rPr>
          <w:lang w:eastAsia="en-AU"/>
        </w:rPr>
        <w:instrText xml:space="preserve"> REF _Ref490745077 \h </w:instrText>
      </w:r>
      <w:r>
        <w:rPr>
          <w:lang w:eastAsia="en-AU"/>
        </w:rPr>
      </w:r>
      <w:r>
        <w:rPr>
          <w:lang w:eastAsia="en-AU"/>
        </w:rPr>
        <w:fldChar w:fldCharType="separate"/>
      </w:r>
      <w:r w:rsidR="00AA6BBF">
        <w:t xml:space="preserve">Figure </w:t>
      </w:r>
      <w:r w:rsidR="00AA6BBF">
        <w:rPr>
          <w:noProof/>
        </w:rPr>
        <w:t>K</w:t>
      </w:r>
      <w:r w:rsidR="00AA6BBF">
        <w:noBreakHyphen/>
      </w:r>
      <w:r w:rsidR="00AA6BBF">
        <w:rPr>
          <w:noProof/>
        </w:rPr>
        <w:t>10</w:t>
      </w:r>
      <w:r>
        <w:rPr>
          <w:lang w:eastAsia="en-AU"/>
        </w:rPr>
        <w:fldChar w:fldCharType="end"/>
      </w:r>
      <w:r>
        <w:rPr>
          <w:lang w:eastAsia="en-AU"/>
        </w:rPr>
        <w:t>). Plots sampled in August 15 (20.3 species) and December 2016 (20.1 species) had significantly higher mean species richness per plot (p&lt; 0.001) than plots sampled at other times (</w:t>
      </w:r>
      <w:r>
        <w:rPr>
          <w:lang w:eastAsia="en-AU"/>
        </w:rPr>
        <w:fldChar w:fldCharType="begin"/>
      </w:r>
      <w:r>
        <w:rPr>
          <w:lang w:eastAsia="en-AU"/>
        </w:rPr>
        <w:instrText xml:space="preserve"> REF _Ref490745066 \h </w:instrText>
      </w:r>
      <w:r>
        <w:rPr>
          <w:lang w:eastAsia="en-AU"/>
        </w:rPr>
      </w:r>
      <w:r>
        <w:rPr>
          <w:lang w:eastAsia="en-AU"/>
        </w:rPr>
        <w:fldChar w:fldCharType="separate"/>
      </w:r>
      <w:r w:rsidR="00AA6BBF">
        <w:t xml:space="preserve">Figure </w:t>
      </w:r>
      <w:r w:rsidR="00AA6BBF">
        <w:rPr>
          <w:noProof/>
        </w:rPr>
        <w:t>K</w:t>
      </w:r>
      <w:r w:rsidR="00AA6BBF">
        <w:noBreakHyphen/>
      </w:r>
      <w:r w:rsidR="00AA6BBF">
        <w:rPr>
          <w:noProof/>
        </w:rPr>
        <w:t>11</w:t>
      </w:r>
      <w:r>
        <w:rPr>
          <w:lang w:eastAsia="en-AU"/>
        </w:rPr>
        <w:fldChar w:fldCharType="end"/>
      </w:r>
      <w:r>
        <w:rPr>
          <w:lang w:eastAsia="en-AU"/>
        </w:rPr>
        <w:t>). Although the influence of inundation status was significant, dry sites (16.42 species) were only just higher in mean richness than wet sites (16.40 species).</w:t>
      </w:r>
    </w:p>
    <w:p w14:paraId="54222BBE" w14:textId="3917903C" w:rsidR="00C97F68" w:rsidRDefault="00897E7D" w:rsidP="00C97F68">
      <w:pPr>
        <w:keepNext/>
        <w:spacing w:line="240" w:lineRule="auto"/>
      </w:pPr>
      <w:r>
        <w:rPr>
          <w:noProof/>
          <w:lang w:eastAsia="en-AU"/>
        </w:rPr>
        <mc:AlternateContent>
          <mc:Choice Requires="wps">
            <w:drawing>
              <wp:anchor distT="0" distB="0" distL="114300" distR="114300" simplePos="0" relativeHeight="251725824" behindDoc="0" locked="0" layoutInCell="1" allowOverlap="1" wp14:anchorId="403E9ED8" wp14:editId="243D0D97">
                <wp:simplePos x="0" y="0"/>
                <wp:positionH relativeFrom="column">
                  <wp:posOffset>2908300</wp:posOffset>
                </wp:positionH>
                <wp:positionV relativeFrom="paragraph">
                  <wp:posOffset>2280919</wp:posOffset>
                </wp:positionV>
                <wp:extent cx="1514475" cy="466725"/>
                <wp:effectExtent l="0" t="0" r="9525" b="9525"/>
                <wp:wrapNone/>
                <wp:docPr id="415" name="Text Box 415"/>
                <wp:cNvGraphicFramePr/>
                <a:graphic xmlns:a="http://schemas.openxmlformats.org/drawingml/2006/main">
                  <a:graphicData uri="http://schemas.microsoft.com/office/word/2010/wordprocessingShape">
                    <wps:wsp>
                      <wps:cNvSpPr txBox="1"/>
                      <wps:spPr>
                        <a:xfrm>
                          <a:off x="0" y="0"/>
                          <a:ext cx="1514475" cy="466725"/>
                        </a:xfrm>
                        <a:prstGeom prst="rect">
                          <a:avLst/>
                        </a:prstGeom>
                        <a:solidFill>
                          <a:schemeClr val="lt1"/>
                        </a:solidFill>
                        <a:ln w="6350">
                          <a:noFill/>
                        </a:ln>
                      </wps:spPr>
                      <wps:txbx>
                        <w:txbxContent>
                          <w:p w14:paraId="5555DA36" w14:textId="77777777" w:rsidR="005334C5" w:rsidRPr="001214EF" w:rsidRDefault="005334C5" w:rsidP="00897E7D">
                            <w:pPr>
                              <w:jc w:val="center"/>
                              <w:rPr>
                                <w:szCs w:val="20"/>
                              </w:rPr>
                            </w:pPr>
                            <w:r w:rsidRPr="001214EF">
                              <w:rPr>
                                <w:szCs w:val="20"/>
                              </w:rPr>
                              <w:t>Coolibah-River Cooba-Lignum shrubland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3E9ED8" id="Text Box 415" o:spid="_x0000_s1045" type="#_x0000_t202" style="position:absolute;left:0;text-align:left;margin-left:229pt;margin-top:179.6pt;width:119.25pt;height:36.7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" fillcolor="white [3201]" stroked="f" strokeweight=".5pt">
                <v:textbox>
                  <w:txbxContent>
                    <w:p w14:paraId="5555DA36" w14:textId="77777777" w:rsidR="005334C5" w:rsidRPr="001214EF" w:rsidRDefault="005334C5" w:rsidP="00897E7D">
                      <w:pPr>
                        <w:jc w:val="center"/>
                        <w:rPr>
                          <w:szCs w:val="20"/>
                        </w:rPr>
                      </w:pPr>
                      <w:proofErr w:type="spellStart"/>
                      <w:r w:rsidRPr="001214EF">
                        <w:rPr>
                          <w:szCs w:val="20"/>
                        </w:rPr>
                        <w:t>Coolibah</w:t>
                      </w:r>
                      <w:proofErr w:type="spellEnd"/>
                      <w:r w:rsidRPr="001214EF">
                        <w:rPr>
                          <w:szCs w:val="20"/>
                        </w:rPr>
                        <w:t>-River Cooba-Lignum shrubland</w:t>
                      </w:r>
                    </w:p>
                  </w:txbxContent>
                </v:textbox>
              </v:shape>
            </w:pict>
          </mc:Fallback>
        </mc:AlternateContent>
      </w:r>
      <w:r>
        <w:rPr>
          <w:noProof/>
          <w:lang w:eastAsia="en-AU"/>
        </w:rPr>
        <mc:AlternateContent>
          <mc:Choice Requires="wps">
            <w:drawing>
              <wp:anchor distT="0" distB="0" distL="114300" distR="114300" simplePos="0" relativeHeight="251726848" behindDoc="0" locked="0" layoutInCell="1" allowOverlap="1" wp14:anchorId="6A2C5C19" wp14:editId="383986A5">
                <wp:simplePos x="0" y="0"/>
                <wp:positionH relativeFrom="column">
                  <wp:posOffset>4346575</wp:posOffset>
                </wp:positionH>
                <wp:positionV relativeFrom="paragraph">
                  <wp:posOffset>2280920</wp:posOffset>
                </wp:positionV>
                <wp:extent cx="781050" cy="41910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781050" cy="419100"/>
                        </a:xfrm>
                        <a:prstGeom prst="rect">
                          <a:avLst/>
                        </a:prstGeom>
                        <a:solidFill>
                          <a:schemeClr val="lt1"/>
                        </a:solidFill>
                        <a:ln w="6350">
                          <a:noFill/>
                        </a:ln>
                      </wps:spPr>
                      <wps:txbx>
                        <w:txbxContent>
                          <w:p w14:paraId="59A12DF2" w14:textId="77777777" w:rsidR="005334C5" w:rsidRPr="001214EF" w:rsidRDefault="005334C5" w:rsidP="00897E7D">
                            <w:pPr>
                              <w:jc w:val="center"/>
                              <w:rPr>
                                <w:szCs w:val="20"/>
                              </w:rPr>
                            </w:pPr>
                            <w:r w:rsidRPr="001214EF">
                              <w:rPr>
                                <w:szCs w:val="20"/>
                              </w:rPr>
                              <w:t>Lignum shrubland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2C5C19" id="Text Box 197" o:spid="_x0000_s1046" type="#_x0000_t202" style="position:absolute;left:0;text-align:left;margin-left:342.25pt;margin-top:179.6pt;width:61.5pt;height:33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" fillcolor="white [3201]" stroked="f" strokeweight=".5pt">
                <v:textbox>
                  <w:txbxContent>
                    <w:p w14:paraId="59A12DF2" w14:textId="77777777" w:rsidR="005334C5" w:rsidRPr="001214EF" w:rsidRDefault="005334C5" w:rsidP="00897E7D">
                      <w:pPr>
                        <w:jc w:val="center"/>
                        <w:rPr>
                          <w:szCs w:val="20"/>
                        </w:rPr>
                      </w:pPr>
                      <w:r w:rsidRPr="001214EF">
                        <w:rPr>
                          <w:szCs w:val="20"/>
                        </w:rPr>
                        <w:t>Lignum shrubland</w:t>
                      </w:r>
                    </w:p>
                  </w:txbxContent>
                </v:textbox>
              </v:shape>
            </w:pict>
          </mc:Fallback>
        </mc:AlternateContent>
      </w:r>
      <w:r>
        <w:rPr>
          <w:noProof/>
          <w:lang w:eastAsia="en-AU"/>
        </w:rPr>
        <mc:AlternateContent>
          <mc:Choice Requires="wps">
            <w:drawing>
              <wp:anchor distT="0" distB="0" distL="114300" distR="114300" simplePos="0" relativeHeight="251723776" behindDoc="0" locked="0" layoutInCell="1" allowOverlap="1" wp14:anchorId="1F049638" wp14:editId="374FDFDA">
                <wp:simplePos x="0" y="0"/>
                <wp:positionH relativeFrom="column">
                  <wp:posOffset>1079500</wp:posOffset>
                </wp:positionH>
                <wp:positionV relativeFrom="paragraph">
                  <wp:posOffset>2280920</wp:posOffset>
                </wp:positionV>
                <wp:extent cx="819150" cy="419100"/>
                <wp:effectExtent l="0" t="0" r="0" b="0"/>
                <wp:wrapNone/>
                <wp:docPr id="413" name="Text Box 413"/>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2E794B70" w14:textId="77777777" w:rsidR="005334C5" w:rsidRPr="001214EF" w:rsidRDefault="005334C5" w:rsidP="00897E7D">
                            <w:pPr>
                              <w:rPr>
                                <w:szCs w:val="20"/>
                              </w:rPr>
                            </w:pPr>
                            <w:r w:rsidRPr="001214EF">
                              <w:rPr>
                                <w:szCs w:val="20"/>
                              </w:rPr>
                              <w:t>Chenopod shrubland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49638" id="Text Box 413" o:spid="_x0000_s1047" type="#_x0000_t202" style="position:absolute;left:0;text-align:left;margin-left:85pt;margin-top:179.6pt;width:64.5pt;height:33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" fillcolor="white [3201]" stroked="f" strokeweight=".5pt">
                <v:textbox>
                  <w:txbxContent>
                    <w:p w14:paraId="2E794B70" w14:textId="77777777" w:rsidR="005334C5" w:rsidRPr="001214EF" w:rsidRDefault="005334C5" w:rsidP="00897E7D">
                      <w:pPr>
                        <w:rPr>
                          <w:szCs w:val="20"/>
                        </w:rPr>
                      </w:pPr>
                      <w:r w:rsidRPr="001214EF">
                        <w:rPr>
                          <w:szCs w:val="20"/>
                        </w:rPr>
                        <w:t>Chenopod shrubland</w:t>
                      </w:r>
                    </w:p>
                  </w:txbxContent>
                </v:textbox>
              </v:shape>
            </w:pict>
          </mc:Fallback>
        </mc:AlternateContent>
      </w:r>
      <w:r>
        <w:rPr>
          <w:noProof/>
          <w:lang w:eastAsia="en-AU"/>
        </w:rPr>
        <mc:AlternateContent>
          <mc:Choice Requires="wps">
            <w:drawing>
              <wp:anchor distT="0" distB="0" distL="114300" distR="114300" simplePos="0" relativeHeight="251724800" behindDoc="0" locked="0" layoutInCell="1" allowOverlap="1" wp14:anchorId="4EBD5F11" wp14:editId="5F30C168">
                <wp:simplePos x="0" y="0"/>
                <wp:positionH relativeFrom="column">
                  <wp:posOffset>2165350</wp:posOffset>
                </wp:positionH>
                <wp:positionV relativeFrom="paragraph">
                  <wp:posOffset>2280920</wp:posOffset>
                </wp:positionV>
                <wp:extent cx="819150" cy="419100"/>
                <wp:effectExtent l="0" t="0" r="0" b="0"/>
                <wp:wrapNone/>
                <wp:docPr id="414" name="Text Box 414"/>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7E4FC56D" w14:textId="77777777" w:rsidR="005334C5" w:rsidRPr="001214EF" w:rsidRDefault="005334C5" w:rsidP="00897E7D">
                            <w:pPr>
                              <w:jc w:val="center"/>
                              <w:rPr>
                                <w:szCs w:val="20"/>
                              </w:rPr>
                            </w:pPr>
                            <w:r w:rsidRPr="001214EF">
                              <w:rPr>
                                <w:szCs w:val="20"/>
                              </w:rPr>
                              <w:t>Coolibah woodland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D5F11" id="Text Box 414" o:spid="_x0000_s1048" type="#_x0000_t202" style="position:absolute;left:0;text-align:left;margin-left:170.5pt;margin-top:179.6pt;width:64.5pt;height:33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" fillcolor="white [3201]" stroked="f" strokeweight=".5pt">
                <v:textbox>
                  <w:txbxContent>
                    <w:p w14:paraId="7E4FC56D" w14:textId="77777777" w:rsidR="005334C5" w:rsidRPr="001214EF" w:rsidRDefault="005334C5" w:rsidP="00897E7D">
                      <w:pPr>
                        <w:jc w:val="center"/>
                        <w:rPr>
                          <w:szCs w:val="20"/>
                        </w:rPr>
                      </w:pPr>
                      <w:proofErr w:type="spellStart"/>
                      <w:r w:rsidRPr="001214EF">
                        <w:rPr>
                          <w:szCs w:val="20"/>
                        </w:rPr>
                        <w:t>Coolibah</w:t>
                      </w:r>
                      <w:proofErr w:type="spellEnd"/>
                      <w:r w:rsidRPr="001214EF">
                        <w:rPr>
                          <w:szCs w:val="20"/>
                        </w:rPr>
                        <w:t xml:space="preserve"> woodland</w:t>
                      </w:r>
                    </w:p>
                  </w:txbxContent>
                </v:textbox>
              </v:shape>
            </w:pict>
          </mc:Fallback>
        </mc:AlternateContent>
      </w:r>
      <w:r w:rsidR="00C97F68">
        <w:rPr>
          <w:noProof/>
          <w:lang w:eastAsia="en-AU"/>
        </w:rPr>
        <w:drawing>
          <wp:inline distT="0" distB="0" distL="0" distR="0" wp14:anchorId="2A23CCA8" wp14:editId="65B9BC43">
            <wp:extent cx="5846445" cy="2639695"/>
            <wp:effectExtent l="0" t="0" r="1905" b="825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5846445" cy="2639695"/>
                    </a:xfrm>
                    <a:prstGeom prst="rect">
                      <a:avLst/>
                    </a:prstGeom>
                    <a:noFill/>
                  </pic:spPr>
                </pic:pic>
              </a:graphicData>
            </a:graphic>
          </wp:inline>
        </w:drawing>
      </w:r>
    </w:p>
    <w:p w14:paraId="653D4237" w14:textId="23CEA454" w:rsidR="00C97F68" w:rsidRDefault="00C97F68" w:rsidP="00C97F68">
      <w:pPr>
        <w:pStyle w:val="Caption"/>
      </w:pPr>
      <w:bookmarkStart w:id="143" w:name="_Ref490745077"/>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10</w:t>
      </w:r>
      <w:r w:rsidR="00C25703">
        <w:rPr>
          <w:noProof/>
        </w:rPr>
        <w:fldChar w:fldCharType="end"/>
      </w:r>
      <w:bookmarkEnd w:id="143"/>
      <w:r w:rsidR="00B23227">
        <w:t>:</w:t>
      </w:r>
      <w:r>
        <w:t xml:space="preserve"> Species richness for plots by vegetation community over the life of the LTIM project. Cross represents the mean.</w:t>
      </w:r>
    </w:p>
    <w:p w14:paraId="372C75B3" w14:textId="77777777" w:rsidR="00C97F68" w:rsidRPr="00C97F68" w:rsidRDefault="00C97F68" w:rsidP="00C97F68"/>
    <w:p w14:paraId="19F2FF4C" w14:textId="65A61404" w:rsidR="00C97F68" w:rsidRDefault="00897E7D" w:rsidP="00C97F68">
      <w:pPr>
        <w:keepNext/>
        <w:spacing w:line="240" w:lineRule="auto"/>
      </w:pPr>
      <w:r>
        <w:rPr>
          <w:noProof/>
          <w:lang w:eastAsia="en-AU"/>
        </w:rPr>
        <mc:AlternateContent>
          <mc:Choice Requires="wpg">
            <w:drawing>
              <wp:anchor distT="0" distB="0" distL="114300" distR="114300" simplePos="0" relativeHeight="251728896" behindDoc="0" locked="0" layoutInCell="1" allowOverlap="1" wp14:anchorId="757B8445" wp14:editId="3BF9D7D2">
                <wp:simplePos x="0" y="0"/>
                <wp:positionH relativeFrom="column">
                  <wp:posOffset>521970</wp:posOffset>
                </wp:positionH>
                <wp:positionV relativeFrom="paragraph">
                  <wp:posOffset>2475230</wp:posOffset>
                </wp:positionV>
                <wp:extent cx="5324476" cy="266700"/>
                <wp:effectExtent l="0" t="0" r="9525" b="0"/>
                <wp:wrapNone/>
                <wp:docPr id="216" name="Group 216"/>
                <wp:cNvGraphicFramePr/>
                <a:graphic xmlns:a="http://schemas.openxmlformats.org/drawingml/2006/main">
                  <a:graphicData uri="http://schemas.microsoft.com/office/word/2010/wordprocessingGroup">
                    <wpg:wgp>
                      <wpg:cNvGrpSpPr/>
                      <wpg:grpSpPr>
                        <a:xfrm>
                          <a:off x="0" y="0"/>
                          <a:ext cx="5324476" cy="266700"/>
                          <a:chOff x="85724" y="0"/>
                          <a:chExt cx="5324476" cy="266700"/>
                        </a:xfrm>
                        <a:solidFill>
                          <a:schemeClr val="bg1"/>
                        </a:solidFill>
                      </wpg:grpSpPr>
                      <wps:wsp>
                        <wps:cNvPr id="219" name="Text Box 219"/>
                        <wps:cNvSpPr txBox="1"/>
                        <wps:spPr>
                          <a:xfrm>
                            <a:off x="85724" y="0"/>
                            <a:ext cx="828675" cy="266700"/>
                          </a:xfrm>
                          <a:prstGeom prst="rect">
                            <a:avLst/>
                          </a:prstGeom>
                          <a:grpFill/>
                          <a:ln w="6350">
                            <a:noFill/>
                          </a:ln>
                        </wps:spPr>
                        <wps:txbx>
                          <w:txbxContent>
                            <w:p w14:paraId="6EC6B21F" w14:textId="77777777" w:rsidR="005334C5" w:rsidRPr="00C94109" w:rsidRDefault="005334C5" w:rsidP="00897E7D">
                              <w:pPr>
                                <w:jc w:val="center"/>
                                <w:rPr>
                                  <w:sz w:val="18"/>
                                  <w:szCs w:val="18"/>
                                </w:rPr>
                              </w:pPr>
                              <w:r w:rsidRPr="00C94109">
                                <w:rPr>
                                  <w:sz w:val="18"/>
                                  <w:szCs w:val="18"/>
                                </w:rPr>
                                <w:t>February-15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222"/>
                        <wps:cNvSpPr txBox="1"/>
                        <wps:spPr>
                          <a:xfrm>
                            <a:off x="1685925" y="0"/>
                            <a:ext cx="914400" cy="266700"/>
                          </a:xfrm>
                          <a:prstGeom prst="rect">
                            <a:avLst/>
                          </a:prstGeom>
                          <a:grpFill/>
                          <a:ln w="6350">
                            <a:noFill/>
                          </a:ln>
                        </wps:spPr>
                        <wps:txbx>
                          <w:txbxContent>
                            <w:p w14:paraId="0394B20E" w14:textId="77777777" w:rsidR="005334C5" w:rsidRPr="00C94109" w:rsidRDefault="005334C5" w:rsidP="00897E7D">
                              <w:pPr>
                                <w:jc w:val="center"/>
                                <w:rPr>
                                  <w:sz w:val="18"/>
                                  <w:szCs w:val="18"/>
                                </w:rPr>
                              </w:pPr>
                              <w:r w:rsidRPr="00C94109">
                                <w:rPr>
                                  <w:sz w:val="18"/>
                                  <w:szCs w:val="18"/>
                                </w:rPr>
                                <w:t>August-15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Text Box 223"/>
                        <wps:cNvSpPr txBox="1"/>
                        <wps:spPr>
                          <a:xfrm>
                            <a:off x="866775" y="9525"/>
                            <a:ext cx="914400" cy="257175"/>
                          </a:xfrm>
                          <a:prstGeom prst="rect">
                            <a:avLst/>
                          </a:prstGeom>
                          <a:grpFill/>
                          <a:ln w="6350">
                            <a:noFill/>
                          </a:ln>
                        </wps:spPr>
                        <wps:txbx>
                          <w:txbxContent>
                            <w:p w14:paraId="062DECE9" w14:textId="77777777" w:rsidR="005334C5" w:rsidRPr="00C94109" w:rsidRDefault="005334C5" w:rsidP="00897E7D">
                              <w:pPr>
                                <w:jc w:val="center"/>
                                <w:rPr>
                                  <w:sz w:val="18"/>
                                  <w:szCs w:val="18"/>
                                </w:rPr>
                              </w:pPr>
                              <w:r w:rsidRPr="00C94109">
                                <w:rPr>
                                  <w:sz w:val="18"/>
                                  <w:szCs w:val="18"/>
                                </w:rPr>
                                <w:t>May-15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Text Box 480"/>
                        <wps:cNvSpPr txBox="1"/>
                        <wps:spPr>
                          <a:xfrm>
                            <a:off x="2571750" y="0"/>
                            <a:ext cx="914400" cy="266700"/>
                          </a:xfrm>
                          <a:prstGeom prst="rect">
                            <a:avLst/>
                          </a:prstGeom>
                          <a:grpFill/>
                          <a:ln w="6350">
                            <a:noFill/>
                          </a:ln>
                        </wps:spPr>
                        <wps:txbx>
                          <w:txbxContent>
                            <w:p w14:paraId="646C4E4A" w14:textId="77777777" w:rsidR="005334C5" w:rsidRPr="00C94109" w:rsidRDefault="005334C5" w:rsidP="00897E7D">
                              <w:pPr>
                                <w:jc w:val="center"/>
                                <w:rPr>
                                  <w:sz w:val="18"/>
                                  <w:szCs w:val="18"/>
                                </w:rPr>
                              </w:pPr>
                              <w:r w:rsidRPr="00C94109">
                                <w:rPr>
                                  <w:sz w:val="18"/>
                                  <w:szCs w:val="18"/>
                                </w:rPr>
                                <w:t>March-1</w:t>
                              </w:r>
                              <w:r>
                                <w:rPr>
                                  <w:sz w:val="18"/>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 name="Text Box 481"/>
                        <wps:cNvSpPr txBox="1"/>
                        <wps:spPr>
                          <a:xfrm>
                            <a:off x="3533775" y="0"/>
                            <a:ext cx="962025" cy="266700"/>
                          </a:xfrm>
                          <a:prstGeom prst="rect">
                            <a:avLst/>
                          </a:prstGeom>
                          <a:grpFill/>
                          <a:ln w="6350">
                            <a:noFill/>
                          </a:ln>
                        </wps:spPr>
                        <wps:txbx>
                          <w:txbxContent>
                            <w:p w14:paraId="060ABFFB" w14:textId="77777777" w:rsidR="005334C5" w:rsidRPr="00C94109" w:rsidRDefault="005334C5" w:rsidP="00897E7D">
                              <w:pPr>
                                <w:jc w:val="center"/>
                                <w:rPr>
                                  <w:sz w:val="18"/>
                                  <w:szCs w:val="18"/>
                                </w:rPr>
                              </w:pPr>
                              <w:r w:rsidRPr="00C94109">
                                <w:rPr>
                                  <w:sz w:val="18"/>
                                  <w:szCs w:val="18"/>
                                </w:rPr>
                                <w:t>December-16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Text Box 482"/>
                        <wps:cNvSpPr txBox="1"/>
                        <wps:spPr>
                          <a:xfrm>
                            <a:off x="4448175" y="0"/>
                            <a:ext cx="962025" cy="266700"/>
                          </a:xfrm>
                          <a:prstGeom prst="rect">
                            <a:avLst/>
                          </a:prstGeom>
                          <a:grpFill/>
                          <a:ln w="6350">
                            <a:noFill/>
                          </a:ln>
                        </wps:spPr>
                        <wps:txbx>
                          <w:txbxContent>
                            <w:p w14:paraId="2127FE6F" w14:textId="77777777" w:rsidR="005334C5" w:rsidRPr="00C94109" w:rsidRDefault="005334C5" w:rsidP="00897E7D">
                              <w:pPr>
                                <w:jc w:val="center"/>
                                <w:rPr>
                                  <w:sz w:val="18"/>
                                  <w:szCs w:val="18"/>
                                </w:rPr>
                              </w:pPr>
                              <w:r w:rsidRPr="00C94109">
                                <w:rPr>
                                  <w:sz w:val="18"/>
                                  <w:szCs w:val="18"/>
                                </w:rPr>
                                <w:t>April-17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7B8445" id="Group 216" o:spid="_x0000_s1049" style="position:absolute;left:0;text-align:left;margin-left:41.1pt;margin-top:194.9pt;width:419.25pt;height:21pt;z-index:251728896;mso-width-relative:margin" coordorigin="857" coordsize="53244,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">
                <v:shape id="Text Box 219" o:spid="_x0000_s1050" type="#_x0000_t202" style="position:absolute;left:857;width:82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6EC6B21F" w14:textId="77777777" w:rsidR="005334C5" w:rsidRPr="00C94109" w:rsidRDefault="005334C5" w:rsidP="00897E7D">
                        <w:pPr>
                          <w:jc w:val="center"/>
                          <w:rPr>
                            <w:sz w:val="18"/>
                            <w:szCs w:val="18"/>
                          </w:rPr>
                        </w:pPr>
                        <w:r w:rsidRPr="00C94109">
                          <w:rPr>
                            <w:sz w:val="18"/>
                            <w:szCs w:val="18"/>
                          </w:rPr>
                          <w:t>February-15</w:t>
                        </w:r>
                      </w:p>
                    </w:txbxContent>
                  </v:textbox>
                </v:shape>
                <v:shape id="Text Box 222" o:spid="_x0000_s1051" type="#_x0000_t202" style="position:absolute;left:16859;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0394B20E" w14:textId="77777777" w:rsidR="005334C5" w:rsidRPr="00C94109" w:rsidRDefault="005334C5" w:rsidP="00897E7D">
                        <w:pPr>
                          <w:jc w:val="center"/>
                          <w:rPr>
                            <w:sz w:val="18"/>
                            <w:szCs w:val="18"/>
                          </w:rPr>
                        </w:pPr>
                        <w:r w:rsidRPr="00C94109">
                          <w:rPr>
                            <w:sz w:val="18"/>
                            <w:szCs w:val="18"/>
                          </w:rPr>
                          <w:t>August-15</w:t>
                        </w:r>
                      </w:p>
                    </w:txbxContent>
                  </v:textbox>
                </v:shape>
                <v:shape id="Text Box 223" o:spid="_x0000_s1052" type="#_x0000_t202" style="position:absolute;left:8667;top:95;width:914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062DECE9" w14:textId="77777777" w:rsidR="005334C5" w:rsidRPr="00C94109" w:rsidRDefault="005334C5" w:rsidP="00897E7D">
                        <w:pPr>
                          <w:jc w:val="center"/>
                          <w:rPr>
                            <w:sz w:val="18"/>
                            <w:szCs w:val="18"/>
                          </w:rPr>
                        </w:pPr>
                        <w:r w:rsidRPr="00C94109">
                          <w:rPr>
                            <w:sz w:val="18"/>
                            <w:szCs w:val="18"/>
                          </w:rPr>
                          <w:t>May-15</w:t>
                        </w:r>
                      </w:p>
                    </w:txbxContent>
                  </v:textbox>
                </v:shape>
                <v:shape id="Text Box 480" o:spid="_x0000_s1053" type="#_x0000_t202" style="position:absolute;left:2571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" filled="f" stroked="f" strokeweight=".5pt">
                  <v:textbox>
                    <w:txbxContent>
                      <w:p w14:paraId="646C4E4A" w14:textId="77777777" w:rsidR="005334C5" w:rsidRPr="00C94109" w:rsidRDefault="005334C5" w:rsidP="00897E7D">
                        <w:pPr>
                          <w:jc w:val="center"/>
                          <w:rPr>
                            <w:sz w:val="18"/>
                            <w:szCs w:val="18"/>
                          </w:rPr>
                        </w:pPr>
                        <w:r w:rsidRPr="00C94109">
                          <w:rPr>
                            <w:sz w:val="18"/>
                            <w:szCs w:val="18"/>
                          </w:rPr>
                          <w:t>March-1</w:t>
                        </w:r>
                        <w:r>
                          <w:rPr>
                            <w:sz w:val="18"/>
                            <w:szCs w:val="18"/>
                          </w:rPr>
                          <w:t>6</w:t>
                        </w:r>
                      </w:p>
                    </w:txbxContent>
                  </v:textbox>
                </v:shape>
                <v:shape id="Text Box 481" o:spid="_x0000_s1054" type="#_x0000_t202" style="position:absolute;left:35337;width:96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" filled="f" stroked="f" strokeweight=".5pt">
                  <v:textbox>
                    <w:txbxContent>
                      <w:p w14:paraId="060ABFFB" w14:textId="77777777" w:rsidR="005334C5" w:rsidRPr="00C94109" w:rsidRDefault="005334C5" w:rsidP="00897E7D">
                        <w:pPr>
                          <w:jc w:val="center"/>
                          <w:rPr>
                            <w:sz w:val="18"/>
                            <w:szCs w:val="18"/>
                          </w:rPr>
                        </w:pPr>
                        <w:r w:rsidRPr="00C94109">
                          <w:rPr>
                            <w:sz w:val="18"/>
                            <w:szCs w:val="18"/>
                          </w:rPr>
                          <w:t>December-16</w:t>
                        </w:r>
                      </w:p>
                    </w:txbxContent>
                  </v:textbox>
                </v:shape>
                <v:shape id="Text Box 482" o:spid="_x0000_s1055" type="#_x0000_t202" style="position:absolute;left:44481;width:96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2127FE6F" w14:textId="77777777" w:rsidR="005334C5" w:rsidRPr="00C94109" w:rsidRDefault="005334C5" w:rsidP="00897E7D">
                        <w:pPr>
                          <w:jc w:val="center"/>
                          <w:rPr>
                            <w:sz w:val="18"/>
                            <w:szCs w:val="18"/>
                          </w:rPr>
                        </w:pPr>
                        <w:r w:rsidRPr="00C94109">
                          <w:rPr>
                            <w:sz w:val="18"/>
                            <w:szCs w:val="18"/>
                          </w:rPr>
                          <w:t>April-17</w:t>
                        </w:r>
                      </w:p>
                    </w:txbxContent>
                  </v:textbox>
                </v:shape>
              </v:group>
            </w:pict>
          </mc:Fallback>
        </mc:AlternateContent>
      </w:r>
      <w:r w:rsidR="00C97F68">
        <w:rPr>
          <w:noProof/>
          <w:lang w:eastAsia="en-AU"/>
        </w:rPr>
        <w:drawing>
          <wp:inline distT="0" distB="0" distL="0" distR="0" wp14:anchorId="17A756AE" wp14:editId="21784636">
            <wp:extent cx="5846445" cy="283464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5846445" cy="2834640"/>
                    </a:xfrm>
                    <a:prstGeom prst="rect">
                      <a:avLst/>
                    </a:prstGeom>
                    <a:noFill/>
                  </pic:spPr>
                </pic:pic>
              </a:graphicData>
            </a:graphic>
          </wp:inline>
        </w:drawing>
      </w:r>
    </w:p>
    <w:p w14:paraId="09E620D8" w14:textId="6EF1EA4F" w:rsidR="00C97F68" w:rsidRDefault="00C97F68" w:rsidP="00C97F68">
      <w:pPr>
        <w:pStyle w:val="Caption"/>
      </w:pPr>
      <w:bookmarkStart w:id="144" w:name="_Ref490745066"/>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11</w:t>
      </w:r>
      <w:r w:rsidR="00C25703">
        <w:rPr>
          <w:noProof/>
        </w:rPr>
        <w:fldChar w:fldCharType="end"/>
      </w:r>
      <w:bookmarkEnd w:id="144"/>
      <w:r w:rsidR="00B23227">
        <w:t>:</w:t>
      </w:r>
      <w:r>
        <w:t xml:space="preserve"> </w:t>
      </w:r>
      <w:r w:rsidRPr="00495AA2">
        <w:t>Vegetation species richness recorded during surveys in Year 1, 2 and 3 of the project.</w:t>
      </w:r>
      <w:r>
        <w:t xml:space="preserve"> Cross represents the mean.</w:t>
      </w:r>
    </w:p>
    <w:p w14:paraId="3A861FC4" w14:textId="5E5D8251" w:rsidR="00C97F68" w:rsidRDefault="00C97F68" w:rsidP="00C97F68">
      <w:pPr>
        <w:rPr>
          <w:lang w:eastAsia="en-AU"/>
        </w:rPr>
      </w:pPr>
      <w:r>
        <w:rPr>
          <w:lang w:eastAsia="en-AU"/>
        </w:rPr>
        <w:t>Over the first three years of the LTIM project, species dominance varied significantly with sampling time (p&lt;0.001) and vegetation community (p&lt;0.001). The interaction of sampling time and vegetation community was also significant (p&lt;0.001), suggesting that different vegetation communities were responding differently in terms of dominance over time. Coolibah-River Cooba-Lignum shrubland plots tended to have consistently higher dominance scores over all times, whereas, Coolibah woodland and Chenopod shrubland communities were more variable (</w:t>
      </w:r>
      <w:r>
        <w:rPr>
          <w:lang w:eastAsia="en-AU"/>
        </w:rPr>
        <w:fldChar w:fldCharType="begin"/>
      </w:r>
      <w:r>
        <w:rPr>
          <w:lang w:eastAsia="en-AU"/>
        </w:rPr>
        <w:instrText xml:space="preserve"> REF _Ref490745040 \h </w:instrText>
      </w:r>
      <w:r>
        <w:rPr>
          <w:lang w:eastAsia="en-AU"/>
        </w:rPr>
      </w:r>
      <w:r>
        <w:rPr>
          <w:lang w:eastAsia="en-AU"/>
        </w:rPr>
        <w:fldChar w:fldCharType="separate"/>
      </w:r>
      <w:r w:rsidR="00AA6BBF">
        <w:t xml:space="preserve">Figure </w:t>
      </w:r>
      <w:r w:rsidR="00AA6BBF">
        <w:rPr>
          <w:noProof/>
        </w:rPr>
        <w:t>K</w:t>
      </w:r>
      <w:r w:rsidR="00AA6BBF">
        <w:noBreakHyphen/>
      </w:r>
      <w:r w:rsidR="00AA6BBF">
        <w:rPr>
          <w:noProof/>
        </w:rPr>
        <w:t>12</w:t>
      </w:r>
      <w:r>
        <w:rPr>
          <w:lang w:eastAsia="en-AU"/>
        </w:rPr>
        <w:fldChar w:fldCharType="end"/>
      </w:r>
      <w:r>
        <w:rPr>
          <w:lang w:eastAsia="en-AU"/>
        </w:rPr>
        <w:t>). All communities showed an increase in dominance from March to December 2016 and then a reduction to April 2017. The influence of inundation status was significant (p&lt;0.001) with wet sites having higher mean dominance (26.90%) than dry sites (22.69%).</w:t>
      </w:r>
    </w:p>
    <w:p w14:paraId="4847DD72" w14:textId="77777777" w:rsidR="00C97F68" w:rsidRDefault="00C97F68" w:rsidP="00C97F68">
      <w:pPr>
        <w:keepNext/>
        <w:spacing w:line="240" w:lineRule="auto"/>
      </w:pPr>
      <w:r>
        <w:rPr>
          <w:noProof/>
          <w:lang w:eastAsia="en-AU"/>
        </w:rPr>
        <w:drawing>
          <wp:inline distT="0" distB="0" distL="0" distR="0" wp14:anchorId="024ECE16" wp14:editId="1E2A405D">
            <wp:extent cx="5773420" cy="360299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5773420" cy="3602990"/>
                    </a:xfrm>
                    <a:prstGeom prst="rect">
                      <a:avLst/>
                    </a:prstGeom>
                    <a:noFill/>
                  </pic:spPr>
                </pic:pic>
              </a:graphicData>
            </a:graphic>
          </wp:inline>
        </w:drawing>
      </w:r>
    </w:p>
    <w:p w14:paraId="36A874CF" w14:textId="7563919F" w:rsidR="00C97F68" w:rsidRDefault="00C97F68" w:rsidP="00C97F68">
      <w:pPr>
        <w:pStyle w:val="Caption"/>
      </w:pPr>
      <w:bookmarkStart w:id="145" w:name="_Ref490745040"/>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12</w:t>
      </w:r>
      <w:r w:rsidR="00C25703">
        <w:rPr>
          <w:noProof/>
        </w:rPr>
        <w:fldChar w:fldCharType="end"/>
      </w:r>
      <w:bookmarkEnd w:id="145"/>
      <w:r w:rsidR="00B23227">
        <w:t>:</w:t>
      </w:r>
      <w:r>
        <w:t xml:space="preserve"> Changes in dominance for different vegetation communities over year 1-3 of the LTIM project</w:t>
      </w:r>
    </w:p>
    <w:p w14:paraId="169CCA18" w14:textId="77777777" w:rsidR="00C97F68" w:rsidRPr="00C97F68" w:rsidRDefault="00C97F68" w:rsidP="00C97F68"/>
    <w:p w14:paraId="668D4589" w14:textId="77777777" w:rsidR="00C97F68" w:rsidRPr="00C85E44" w:rsidRDefault="00C97F68" w:rsidP="00C97F68">
      <w:pPr>
        <w:rPr>
          <w:i/>
        </w:rPr>
      </w:pPr>
      <w:r w:rsidRPr="00C85E44">
        <w:rPr>
          <w:b/>
          <w:i/>
        </w:rPr>
        <w:t>Vegetation Cover</w:t>
      </w:r>
    </w:p>
    <w:p w14:paraId="54B18D95" w14:textId="4575E2B5" w:rsidR="00C97F68" w:rsidRDefault="00C97F68" w:rsidP="00C97F68">
      <w:r>
        <w:t>Mean vegetation cover varied significantly with sampling time (p&lt;0.001) and vegetation community (p&lt;0.001) over years 1-3 of the LTIM project and there was a significant interaction between these factors (p&lt;0.001). All vegetation communities displayed their highest vegetation cover in April 2017, with Coolibah-River Cooba-Lignum communities tending to fluctuate more than other vegetation communities over time (</w:t>
      </w:r>
      <w:r>
        <w:fldChar w:fldCharType="begin"/>
      </w:r>
      <w:r>
        <w:instrText xml:space="preserve"> REF _Ref490745030 \h </w:instrText>
      </w:r>
      <w:r>
        <w:fldChar w:fldCharType="separate"/>
      </w:r>
      <w:r w:rsidR="00AA6BBF">
        <w:t xml:space="preserve">Figure </w:t>
      </w:r>
      <w:r w:rsidR="00AA6BBF">
        <w:rPr>
          <w:noProof/>
        </w:rPr>
        <w:t>K</w:t>
      </w:r>
      <w:r w:rsidR="00AA6BBF">
        <w:noBreakHyphen/>
      </w:r>
      <w:r w:rsidR="00AA6BBF">
        <w:rPr>
          <w:noProof/>
        </w:rPr>
        <w:t>13</w:t>
      </w:r>
      <w:r>
        <w:fldChar w:fldCharType="end"/>
      </w:r>
      <w:r>
        <w:t>). No significant influence of inundation was observed when compared for all sampling periods to date (p=0.48).</w:t>
      </w:r>
    </w:p>
    <w:p w14:paraId="7D520036" w14:textId="4E85656E" w:rsidR="00C97F68" w:rsidRDefault="00D4154A" w:rsidP="00C97F68">
      <w:pPr>
        <w:pStyle w:val="Caption"/>
        <w:keepNext/>
      </w:pPr>
      <w:r>
        <w:rPr>
          <w:noProof/>
          <w:lang w:eastAsia="en-AU"/>
        </w:rPr>
        <w:drawing>
          <wp:inline distT="0" distB="0" distL="0" distR="0" wp14:anchorId="6F57097B" wp14:editId="3B085031">
            <wp:extent cx="5840730" cy="2676525"/>
            <wp:effectExtent l="0" t="0" r="762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5840730" cy="2676525"/>
                    </a:xfrm>
                    <a:prstGeom prst="rect">
                      <a:avLst/>
                    </a:prstGeom>
                    <a:noFill/>
                  </pic:spPr>
                </pic:pic>
              </a:graphicData>
            </a:graphic>
          </wp:inline>
        </w:drawing>
      </w:r>
    </w:p>
    <w:p w14:paraId="4302B6C8" w14:textId="3BD339DE" w:rsidR="00C97F68" w:rsidRDefault="00C97F68" w:rsidP="00C97F68">
      <w:pPr>
        <w:pStyle w:val="Caption"/>
      </w:pPr>
      <w:bookmarkStart w:id="146" w:name="_Ref490745030"/>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13</w:t>
      </w:r>
      <w:r w:rsidR="00C25703">
        <w:rPr>
          <w:noProof/>
        </w:rPr>
        <w:fldChar w:fldCharType="end"/>
      </w:r>
      <w:bookmarkEnd w:id="146"/>
      <w:r w:rsidR="00B23227">
        <w:t>:</w:t>
      </w:r>
      <w:r>
        <w:t xml:space="preserve"> </w:t>
      </w:r>
      <w:r w:rsidRPr="00911890">
        <w:t xml:space="preserve">Changes in </w:t>
      </w:r>
      <w:r>
        <w:t>vegetation cover</w:t>
      </w:r>
      <w:r w:rsidRPr="00911890">
        <w:t xml:space="preserve"> for different vegetation communities over year 1-3 of the LTIM project</w:t>
      </w:r>
    </w:p>
    <w:p w14:paraId="77BB70E4" w14:textId="77777777" w:rsidR="00C97F68" w:rsidRDefault="00C97F68" w:rsidP="00C97F68">
      <w:pPr>
        <w:spacing w:before="240" w:after="120"/>
        <w:rPr>
          <w:b/>
          <w:i/>
        </w:rPr>
      </w:pPr>
      <w:r w:rsidRPr="005E0BB1">
        <w:rPr>
          <w:b/>
          <w:i/>
        </w:rPr>
        <w:t>Vegetation composition</w:t>
      </w:r>
    </w:p>
    <w:p w14:paraId="6CE6C500" w14:textId="13FB194A" w:rsidR="00C97F68" w:rsidRDefault="00C97F68" w:rsidP="00C97F68">
      <w:pPr>
        <w:spacing w:before="240" w:after="120"/>
      </w:pPr>
      <w:r>
        <w:t xml:space="preserve">There was little grouping of the data in relation to sample time when community composition data from all years were analysed together, though inundated sites exhibited a closer grouping compared to dry sites – suggestive of more similar species composition </w:t>
      </w:r>
      <w:r w:rsidR="009F055B">
        <w:t>within</w:t>
      </w:r>
      <w:r>
        <w:t xml:space="preserve"> inundated sites (Figure K-11). However, December-16 inundated sites showed more variation than all other inundated sites. This is likely related to increased species richness and cover during the December-16 survey period. PERMANOVA results suggested that inundation status (Psuedo-F=4.66, Pr&lt;0.005) was the main driver of patterns in the community composition data followed by survey time (Psuedo-F=1.81, Pr&lt;0.05) and vegetation community (Psuedo-F=3.51, Pr&lt;0.05). </w:t>
      </w:r>
    </w:p>
    <w:p w14:paraId="7195213B" w14:textId="2EC815A6" w:rsidR="00C97F68" w:rsidRDefault="00D4154A" w:rsidP="00D4154A">
      <w:pPr>
        <w:keepNext/>
        <w:spacing w:line="240" w:lineRule="auto"/>
        <w:jc w:val="center"/>
      </w:pPr>
      <w:r>
        <w:rPr>
          <w:noProof/>
          <w:lang w:eastAsia="en-AU"/>
        </w:rPr>
        <w:drawing>
          <wp:inline distT="0" distB="0" distL="0" distR="0" wp14:anchorId="23E4A38E" wp14:editId="2A10B4CA">
            <wp:extent cx="4490548" cy="3359426"/>
            <wp:effectExtent l="0" t="0" r="571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4511571" cy="3375154"/>
                    </a:xfrm>
                    <a:prstGeom prst="rect">
                      <a:avLst/>
                    </a:prstGeom>
                    <a:noFill/>
                  </pic:spPr>
                </pic:pic>
              </a:graphicData>
            </a:graphic>
          </wp:inline>
        </w:drawing>
      </w:r>
    </w:p>
    <w:p w14:paraId="619368FA" w14:textId="3AD09990" w:rsidR="00C97F68" w:rsidRPr="00C97F68" w:rsidRDefault="00C97F68" w:rsidP="00C97F68">
      <w:pPr>
        <w:pStyle w:val="Caption"/>
      </w:pPr>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w:instrText>
      </w:r>
      <w:r w:rsidR="00C25703">
        <w:instrText xml:space="preserve">Figure \* ARABIC \s 6 </w:instrText>
      </w:r>
      <w:r w:rsidR="00C25703">
        <w:fldChar w:fldCharType="separate"/>
      </w:r>
      <w:r w:rsidR="00AA6BBF">
        <w:rPr>
          <w:noProof/>
        </w:rPr>
        <w:t>14</w:t>
      </w:r>
      <w:r w:rsidR="00C25703">
        <w:rPr>
          <w:noProof/>
        </w:rPr>
        <w:fldChar w:fldCharType="end"/>
      </w:r>
      <w:r w:rsidR="00B23227">
        <w:t>:</w:t>
      </w:r>
      <w:r>
        <w:t xml:space="preserve"> nMDS plot of vegetation composition data grouped by the six sampling times surveyed and inundation on the Western Floodplain.</w:t>
      </w:r>
      <w:r w:rsidR="009F055B">
        <w:t xml:space="preserve"> Wet sites are blue, dry sites are yellow.</w:t>
      </w:r>
    </w:p>
    <w:p w14:paraId="6779B8D2" w14:textId="6AC01617" w:rsidR="006403AF" w:rsidRDefault="006403AF" w:rsidP="006403AF">
      <w:pPr>
        <w:pStyle w:val="Heading7"/>
      </w:pPr>
      <w:r>
        <w:t>Discussion</w:t>
      </w:r>
    </w:p>
    <w:p w14:paraId="0941747A" w14:textId="6E33B7D6" w:rsidR="00C97F68" w:rsidRDefault="00C97F68" w:rsidP="00C97F68">
      <w:pPr>
        <w:rPr>
          <w:szCs w:val="20"/>
        </w:rPr>
      </w:pPr>
      <w:r>
        <w:t>The flooding event that inundated the Western Floodplain over August – December 2016 was the most significant flooding to occur in the first three years of the LTIM monitoring project</w:t>
      </w:r>
      <w:r w:rsidR="00AB5B50">
        <w:t xml:space="preserve"> and since 2012</w:t>
      </w:r>
      <w:r w:rsidR="006C6132">
        <w:t xml:space="preserve"> when </w:t>
      </w:r>
      <w:r w:rsidR="008E3DB1">
        <w:t>most of</w:t>
      </w:r>
      <w:r w:rsidR="006C6132">
        <w:t xml:space="preserve"> the floodplain was inundated</w:t>
      </w:r>
      <w:r>
        <w:t>. It inundated over 3,</w:t>
      </w:r>
      <w:r w:rsidRPr="00EF56D3">
        <w:t>840</w:t>
      </w:r>
      <w:r>
        <w:t> </w:t>
      </w:r>
      <w:r w:rsidRPr="00EF56D3">
        <w:t>ha</w:t>
      </w:r>
      <w:r>
        <w:t xml:space="preserve"> (</w:t>
      </w:r>
      <w:r>
        <w:rPr>
          <w:highlight w:val="yellow"/>
        </w:rPr>
        <w:fldChar w:fldCharType="begin"/>
      </w:r>
      <w:r>
        <w:instrText xml:space="preserve"> REF _Ref458771956 \r \h </w:instrText>
      </w:r>
      <w:r>
        <w:rPr>
          <w:highlight w:val="yellow"/>
        </w:rPr>
      </w:r>
      <w:r>
        <w:rPr>
          <w:highlight w:val="yellow"/>
        </w:rPr>
        <w:fldChar w:fldCharType="separate"/>
      </w:r>
      <w:r w:rsidR="00AA6BBF">
        <w:t>Appendix E</w:t>
      </w:r>
      <w:r>
        <w:rPr>
          <w:highlight w:val="yellow"/>
        </w:rPr>
        <w:fldChar w:fldCharType="end"/>
      </w:r>
      <w:r w:rsidR="009F055B">
        <w:t>) on the Western F</w:t>
      </w:r>
      <w:r>
        <w:t>loodplain including 22 of the 24 vegetation monitoring plots. This flooding had a significant influence on the vegetation communities present on the floodplain. During the December 2016 survey period, most sites had moist soils, and were either partially or fully submerged. This present</w:t>
      </w:r>
      <w:r w:rsidR="009F055B">
        <w:t>ed</w:t>
      </w:r>
      <w:r>
        <w:t xml:space="preserve"> favourable conditions for many species such as flood tolerant spike sedge that was dominant during this time (</w:t>
      </w:r>
      <w:r>
        <w:fldChar w:fldCharType="begin"/>
      </w:r>
      <w:r>
        <w:instrText xml:space="preserve"> REF _Ref490745000 \h </w:instrText>
      </w:r>
      <w:r>
        <w:fldChar w:fldCharType="separate"/>
      </w:r>
      <w:r w:rsidR="00AA6BBF">
        <w:t xml:space="preserve">Figure </w:t>
      </w:r>
      <w:r w:rsidR="00AA6BBF">
        <w:rPr>
          <w:noProof/>
        </w:rPr>
        <w:t>K</w:t>
      </w:r>
      <w:r w:rsidR="00AA6BBF">
        <w:noBreakHyphen/>
      </w:r>
      <w:r w:rsidR="00AA6BBF">
        <w:rPr>
          <w:noProof/>
        </w:rPr>
        <w:t>15</w:t>
      </w:r>
      <w:r>
        <w:fldChar w:fldCharType="end"/>
      </w:r>
      <w:r>
        <w:t>). High richness during this time suggests that many other species were also taking advantage of moist conditions. In contrast, mean vegetation cover was higher during the April 2017 sampling when most sites had dried. This was likely influenced by several sites being predominantly inundated during the December 2016 survey, lowering the mea</w:t>
      </w:r>
      <w:r w:rsidR="006C6132">
        <w:t xml:space="preserve">n vegetation cover at this time, but is also reflective of the longer duration of inundation at most sites providing a </w:t>
      </w:r>
      <w:r w:rsidR="008E3DB1">
        <w:t>longer-term</w:t>
      </w:r>
      <w:r w:rsidR="006C6132">
        <w:t xml:space="preserve"> benefit to vegetation communities in terms of cover. </w:t>
      </w:r>
      <w:r>
        <w:t xml:space="preserve"> In addition, by April 2017, while overall richness had decreased, terrestrial damp species </w:t>
      </w:r>
      <w:r w:rsidR="00A9418E">
        <w:rPr>
          <w:szCs w:val="20"/>
        </w:rPr>
        <w:t>such as W</w:t>
      </w:r>
      <w:r>
        <w:rPr>
          <w:szCs w:val="20"/>
        </w:rPr>
        <w:t>arrego grass and c</w:t>
      </w:r>
      <w:r w:rsidRPr="00147898">
        <w:rPr>
          <w:szCs w:val="20"/>
        </w:rPr>
        <w:t xml:space="preserve">reeping knotweed </w:t>
      </w:r>
      <w:r>
        <w:rPr>
          <w:szCs w:val="20"/>
        </w:rPr>
        <w:t>had established, increasing the overall vegetation cover (</w:t>
      </w:r>
      <w:r>
        <w:rPr>
          <w:szCs w:val="20"/>
        </w:rPr>
        <w:fldChar w:fldCharType="begin"/>
      </w:r>
      <w:r>
        <w:rPr>
          <w:szCs w:val="20"/>
        </w:rPr>
        <w:instrText xml:space="preserve"> REF _Ref490745009 \h </w:instrText>
      </w:r>
      <w:r>
        <w:rPr>
          <w:szCs w:val="20"/>
        </w:rPr>
      </w:r>
      <w:r>
        <w:rPr>
          <w:szCs w:val="20"/>
        </w:rPr>
        <w:fldChar w:fldCharType="separate"/>
      </w:r>
      <w:r w:rsidR="00AA6BBF">
        <w:t xml:space="preserve">Figure </w:t>
      </w:r>
      <w:r w:rsidR="00AA6BBF">
        <w:rPr>
          <w:noProof/>
        </w:rPr>
        <w:t>K</w:t>
      </w:r>
      <w:r w:rsidR="00AA6BBF">
        <w:noBreakHyphen/>
      </w:r>
      <w:r w:rsidR="00AA6BBF">
        <w:rPr>
          <w:noProof/>
        </w:rPr>
        <w:t>16</w:t>
      </w:r>
      <w:r>
        <w:rPr>
          <w:szCs w:val="20"/>
        </w:rPr>
        <w:fldChar w:fldCharType="end"/>
      </w:r>
      <w:r>
        <w:rPr>
          <w:szCs w:val="20"/>
        </w:rPr>
        <w:t>).</w:t>
      </w:r>
    </w:p>
    <w:p w14:paraId="7E1E4BC3" w14:textId="77777777" w:rsidR="00C97F68" w:rsidRDefault="00C97F68" w:rsidP="00C97F68">
      <w:pPr>
        <w:keepNext/>
        <w:spacing w:line="240" w:lineRule="auto"/>
      </w:pPr>
      <w:r>
        <w:rPr>
          <w:noProof/>
          <w:szCs w:val="20"/>
          <w:lang w:eastAsia="en-AU"/>
        </w:rPr>
        <w:drawing>
          <wp:inline distT="0" distB="0" distL="0" distR="0" wp14:anchorId="16C1BA18" wp14:editId="584D7CBC">
            <wp:extent cx="5840730" cy="3286125"/>
            <wp:effectExtent l="0" t="0" r="762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5840730" cy="3286125"/>
                    </a:xfrm>
                    <a:prstGeom prst="rect">
                      <a:avLst/>
                    </a:prstGeom>
                    <a:noFill/>
                  </pic:spPr>
                </pic:pic>
              </a:graphicData>
            </a:graphic>
          </wp:inline>
        </w:drawing>
      </w:r>
    </w:p>
    <w:p w14:paraId="34CA3534" w14:textId="26620FD0" w:rsidR="00C97F68" w:rsidRDefault="00C97F68" w:rsidP="00C97F68">
      <w:pPr>
        <w:pStyle w:val="Caption"/>
      </w:pPr>
      <w:bookmarkStart w:id="147" w:name="_Ref490745000"/>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15</w:t>
      </w:r>
      <w:r w:rsidR="00C25703">
        <w:rPr>
          <w:noProof/>
        </w:rPr>
        <w:fldChar w:fldCharType="end"/>
      </w:r>
      <w:bookmarkEnd w:id="147"/>
      <w:r w:rsidR="00B23227">
        <w:t>:</w:t>
      </w:r>
      <w:r>
        <w:t xml:space="preserve"> Plot WD5.2 during the December 2016 survey</w:t>
      </w:r>
      <w:r w:rsidR="00897E7D">
        <w:t>.</w:t>
      </w:r>
    </w:p>
    <w:p w14:paraId="112D8136" w14:textId="76EB4FFA" w:rsidR="00C97F68" w:rsidRDefault="00C97F68" w:rsidP="00C97F68">
      <w:pPr>
        <w:rPr>
          <w:szCs w:val="20"/>
        </w:rPr>
      </w:pPr>
      <w:r>
        <w:rPr>
          <w:szCs w:val="20"/>
        </w:rPr>
        <w:t>Over the 2016-17 water year, all communities monitored increased in mean vegetation cover, especially Coolibah-River Cooba-Lignum shrublands and Chenopod shrublands, which also had increased species richness when compared to Lignum shrublands or Coolibah woodlands. The ability of these communities to respond positively to inundation, coupled with the fact that a significant area of floodplain was inundated, is an encouraging sign for the overall improved condition of vegetation on the Western Floodplain.</w:t>
      </w:r>
      <w:r w:rsidR="008E3DB1">
        <w:rPr>
          <w:szCs w:val="20"/>
        </w:rPr>
        <w:t xml:space="preserve"> This improved condition is also likely to benefit animals using the floodplain such as frogs and waterbirds, in terms of increased habitat quality.</w:t>
      </w:r>
    </w:p>
    <w:p w14:paraId="661C61A5" w14:textId="3EAA8F5C" w:rsidR="00C97F68" w:rsidRDefault="00C97F68" w:rsidP="00C97F68">
      <w:pPr>
        <w:rPr>
          <w:szCs w:val="20"/>
        </w:rPr>
      </w:pPr>
      <w:r>
        <w:rPr>
          <w:szCs w:val="20"/>
        </w:rPr>
        <w:t>Putting the 2016-17 results in a longer-term context, the 2016 inundation event increased each of the key measured variables from previous years. Species richness increased significantly between March and December 2016, to its highest levels since LTIM monitoring began for three of the four vegetation communities surveyed. Similarly, vegetation cover increased for all vegetation communities in April 2017 to the highest levels seen in the project to date. This highlights the benefits of broad scale, longer duration inundation events in eliciting responses from floodplain vegetation</w:t>
      </w:r>
    </w:p>
    <w:p w14:paraId="7F17CD09" w14:textId="77777777" w:rsidR="00C97F68" w:rsidRDefault="00C97F68" w:rsidP="00C97F68">
      <w:pPr>
        <w:keepNext/>
        <w:spacing w:line="240" w:lineRule="auto"/>
      </w:pPr>
      <w:r>
        <w:rPr>
          <w:noProof/>
          <w:lang w:eastAsia="en-AU"/>
        </w:rPr>
        <w:drawing>
          <wp:inline distT="0" distB="0" distL="0" distR="0" wp14:anchorId="3541A64A" wp14:editId="2FB72E16">
            <wp:extent cx="5840730" cy="3902075"/>
            <wp:effectExtent l="0" t="0" r="762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5840730" cy="3902075"/>
                    </a:xfrm>
                    <a:prstGeom prst="rect">
                      <a:avLst/>
                    </a:prstGeom>
                    <a:noFill/>
                  </pic:spPr>
                </pic:pic>
              </a:graphicData>
            </a:graphic>
          </wp:inline>
        </w:drawing>
      </w:r>
    </w:p>
    <w:p w14:paraId="304A857A" w14:textId="21E3D6FA" w:rsidR="00C97F68" w:rsidRPr="00C97F68" w:rsidRDefault="00C97F68" w:rsidP="00C97F68">
      <w:pPr>
        <w:pStyle w:val="Caption"/>
      </w:pPr>
      <w:bookmarkStart w:id="148" w:name="_Ref490745009"/>
      <w:r>
        <w:t xml:space="preserve">Figure </w:t>
      </w:r>
      <w:r w:rsidR="00C25703">
        <w:fldChar w:fldCharType="begin"/>
      </w:r>
      <w:r w:rsidR="00C25703">
        <w:instrText xml:space="preserve"> STYLEREF 6 \s </w:instrText>
      </w:r>
      <w:r w:rsidR="00C25703">
        <w:fldChar w:fldCharType="separate"/>
      </w:r>
      <w:r w:rsidR="00AA6BBF">
        <w:rPr>
          <w:noProof/>
        </w:rPr>
        <w:t>K</w:t>
      </w:r>
      <w:r w:rsidR="00C25703">
        <w:rPr>
          <w:noProof/>
        </w:rPr>
        <w:fldChar w:fldCharType="end"/>
      </w:r>
      <w:r w:rsidR="00823D13">
        <w:noBreakHyphen/>
      </w:r>
      <w:r w:rsidR="00C25703">
        <w:fldChar w:fldCharType="begin"/>
      </w:r>
      <w:r w:rsidR="00C25703">
        <w:instrText xml:space="preserve"> SEQ Figure \* ARAB</w:instrText>
      </w:r>
      <w:r w:rsidR="00C25703">
        <w:instrText xml:space="preserve">IC \s 6 </w:instrText>
      </w:r>
      <w:r w:rsidR="00C25703">
        <w:fldChar w:fldCharType="separate"/>
      </w:r>
      <w:r w:rsidR="00AA6BBF">
        <w:rPr>
          <w:noProof/>
        </w:rPr>
        <w:t>16</w:t>
      </w:r>
      <w:r w:rsidR="00C25703">
        <w:rPr>
          <w:noProof/>
        </w:rPr>
        <w:fldChar w:fldCharType="end"/>
      </w:r>
      <w:bookmarkEnd w:id="148"/>
      <w:r w:rsidR="00B23227">
        <w:t>:</w:t>
      </w:r>
      <w:r>
        <w:t xml:space="preserve"> Plot WD4.2 during the April 2017 survey period</w:t>
      </w:r>
      <w:r w:rsidR="009D213D">
        <w:t>.</w:t>
      </w:r>
    </w:p>
    <w:p w14:paraId="43B42E8D" w14:textId="4621D701" w:rsidR="006403AF" w:rsidRDefault="006403AF" w:rsidP="006403AF">
      <w:pPr>
        <w:pStyle w:val="Heading7"/>
      </w:pPr>
      <w:r>
        <w:t>Conclusion</w:t>
      </w:r>
    </w:p>
    <w:p w14:paraId="1B421356" w14:textId="3F84F4BD" w:rsidR="00C97F68" w:rsidRPr="00C97F68" w:rsidRDefault="00C97F68" w:rsidP="00C97F68">
      <w:r>
        <w:t>Significant flooding of the Western Floodplain with Commonwealth Environmental Water during the 2016-17 water year stimulated a positive response from</w:t>
      </w:r>
      <w:r w:rsidR="00A9418E">
        <w:t xml:space="preserve"> floodplain</w:t>
      </w:r>
      <w:r>
        <w:t xml:space="preserve"> vegetation communities. Ideal growing conditions during the December 2016 survey period resulted in high species richness and dominance measures when compared </w:t>
      </w:r>
      <w:r w:rsidR="00A9418E">
        <w:t>with</w:t>
      </w:r>
      <w:r>
        <w:t xml:space="preserve"> previous sampling occasions. While these measures had decreased by April 2017, the cover of vegetation species had increased significantly, to their highest levels since LTIM monitoring began in 2015. This bodes well for the ongoing health of these floodplain vegetation communities into the future</w:t>
      </w:r>
      <w:r w:rsidR="009D213D">
        <w:t>.</w:t>
      </w:r>
    </w:p>
    <w:p w14:paraId="726A9E07" w14:textId="77777777" w:rsidR="006403AF" w:rsidRDefault="006403AF" w:rsidP="000079DE">
      <w:pPr>
        <w:pStyle w:val="Heading7"/>
      </w:pPr>
      <w:r>
        <w:t>References</w:t>
      </w:r>
    </w:p>
    <w:p w14:paraId="066E1B58" w14:textId="5129E3DB" w:rsidR="00C97F68" w:rsidRPr="00134EBF" w:rsidRDefault="00C97F68" w:rsidP="00C97F68">
      <w:pPr>
        <w:rPr>
          <w:szCs w:val="20"/>
        </w:rPr>
      </w:pPr>
      <w:r>
        <w:rPr>
          <w:szCs w:val="20"/>
        </w:rPr>
        <w:t xml:space="preserve">Brock, M.A. and Casanova, M.T. </w:t>
      </w:r>
      <w:r w:rsidRPr="00134EBF">
        <w:rPr>
          <w:szCs w:val="20"/>
        </w:rPr>
        <w:t>19</w:t>
      </w:r>
      <w:r>
        <w:rPr>
          <w:szCs w:val="20"/>
        </w:rPr>
        <w:t>97.</w:t>
      </w:r>
      <w:r w:rsidRPr="00134EBF">
        <w:rPr>
          <w:szCs w:val="20"/>
        </w:rPr>
        <w:t xml:space="preserve"> Plant life at the edge of wetlands: ecological responses to wetting and drying patterns. </w:t>
      </w:r>
      <w:r w:rsidRPr="000F1A86">
        <w:rPr>
          <w:szCs w:val="20"/>
        </w:rPr>
        <w:t xml:space="preserve">In </w:t>
      </w:r>
      <w:r w:rsidRPr="00134EBF">
        <w:rPr>
          <w:szCs w:val="20"/>
        </w:rPr>
        <w:t>N</w:t>
      </w:r>
      <w:r>
        <w:rPr>
          <w:szCs w:val="20"/>
        </w:rPr>
        <w:t xml:space="preserve">. </w:t>
      </w:r>
      <w:r w:rsidRPr="00134EBF">
        <w:rPr>
          <w:szCs w:val="20"/>
        </w:rPr>
        <w:t>Klomp and L</w:t>
      </w:r>
      <w:r>
        <w:rPr>
          <w:szCs w:val="20"/>
        </w:rPr>
        <w:t>unt (Eds.),</w:t>
      </w:r>
      <w:r w:rsidRPr="00134EBF">
        <w:rPr>
          <w:szCs w:val="20"/>
        </w:rPr>
        <w:t xml:space="preserve"> </w:t>
      </w:r>
      <w:r w:rsidRPr="000F1A86">
        <w:rPr>
          <w:i/>
          <w:szCs w:val="20"/>
        </w:rPr>
        <w:t>Frontiers of Ecology; Building the Links</w:t>
      </w:r>
      <w:r>
        <w:rPr>
          <w:i/>
          <w:szCs w:val="20"/>
        </w:rPr>
        <w:t xml:space="preserve"> </w:t>
      </w:r>
      <w:r>
        <w:rPr>
          <w:szCs w:val="20"/>
        </w:rPr>
        <w:t>(p</w:t>
      </w:r>
      <w:r w:rsidRPr="00134EBF">
        <w:rPr>
          <w:szCs w:val="20"/>
        </w:rPr>
        <w:t>p. 181–192</w:t>
      </w:r>
      <w:r>
        <w:rPr>
          <w:szCs w:val="20"/>
        </w:rPr>
        <w:t>)</w:t>
      </w:r>
      <w:r w:rsidRPr="00134EBF">
        <w:rPr>
          <w:szCs w:val="20"/>
        </w:rPr>
        <w:t xml:space="preserve">. </w:t>
      </w:r>
      <w:r>
        <w:rPr>
          <w:szCs w:val="20"/>
        </w:rPr>
        <w:t xml:space="preserve">Oxford, England: Elsevier Science. </w:t>
      </w:r>
    </w:p>
    <w:p w14:paraId="491BC241" w14:textId="77777777" w:rsidR="00C97F68" w:rsidRDefault="00C97F68" w:rsidP="00C97F68">
      <w:pPr>
        <w:rPr>
          <w:szCs w:val="20"/>
        </w:rPr>
      </w:pPr>
      <w:bookmarkStart w:id="149" w:name="_Hlk491154417"/>
      <w:r>
        <w:rPr>
          <w:szCs w:val="20"/>
        </w:rPr>
        <w:t xml:space="preserve">Capon, S 2009. </w:t>
      </w:r>
      <w:r w:rsidRPr="00134EBF">
        <w:rPr>
          <w:i/>
          <w:szCs w:val="20"/>
        </w:rPr>
        <w:t xml:space="preserve">Flow dependent Ecosystems of Toorale Station: Ecological character, condition and issues associated with the decommissioning </w:t>
      </w:r>
      <w:r>
        <w:rPr>
          <w:i/>
          <w:szCs w:val="20"/>
        </w:rPr>
        <w:t>w</w:t>
      </w:r>
      <w:r w:rsidRPr="00134EBF">
        <w:rPr>
          <w:i/>
          <w:szCs w:val="20"/>
        </w:rPr>
        <w:t>ater resources infrastructure.</w:t>
      </w:r>
      <w:r>
        <w:rPr>
          <w:szCs w:val="20"/>
        </w:rPr>
        <w:t xml:space="preserve"> Australian Rivers Institute, Griffith University</w:t>
      </w:r>
    </w:p>
    <w:bookmarkEnd w:id="149"/>
    <w:p w14:paraId="48F815CC" w14:textId="77777777" w:rsidR="00C97F68" w:rsidRPr="00134EBF" w:rsidRDefault="00C97F68" w:rsidP="00C97F68">
      <w:pPr>
        <w:rPr>
          <w:szCs w:val="20"/>
        </w:rPr>
      </w:pPr>
      <w:r>
        <w:rPr>
          <w:szCs w:val="20"/>
        </w:rPr>
        <w:t>Commonwealth of Australia 2015.</w:t>
      </w:r>
      <w:r w:rsidRPr="00134EBF">
        <w:rPr>
          <w:szCs w:val="20"/>
        </w:rPr>
        <w:t xml:space="preserve"> </w:t>
      </w:r>
      <w:r w:rsidRPr="000F1A86">
        <w:rPr>
          <w:i/>
          <w:szCs w:val="20"/>
        </w:rPr>
        <w:t>Commonwealth Water Office Long Term Intervention Monitoring Project; Junction of the Warrego and Darling rivers Selected Area.</w:t>
      </w:r>
      <w:r>
        <w:rPr>
          <w:szCs w:val="20"/>
        </w:rPr>
        <w:t xml:space="preserve"> Commonwealth of Australia, </w:t>
      </w:r>
      <w:r w:rsidRPr="00134EBF">
        <w:rPr>
          <w:szCs w:val="20"/>
        </w:rPr>
        <w:t>Canberra</w:t>
      </w:r>
      <w:r>
        <w:rPr>
          <w:szCs w:val="20"/>
        </w:rPr>
        <w:t>.</w:t>
      </w:r>
      <w:r w:rsidRPr="00134EBF">
        <w:rPr>
          <w:szCs w:val="20"/>
        </w:rPr>
        <w:t xml:space="preserve"> </w:t>
      </w:r>
    </w:p>
    <w:p w14:paraId="7069194F" w14:textId="77777777" w:rsidR="00C97F68" w:rsidRPr="000F1A86" w:rsidRDefault="00C97F68" w:rsidP="00C97F68">
      <w:pPr>
        <w:rPr>
          <w:lang w:eastAsia="en-AU"/>
        </w:rPr>
      </w:pPr>
      <w:r w:rsidRPr="00134EBF">
        <w:rPr>
          <w:lang w:eastAsia="en-AU"/>
        </w:rPr>
        <w:t>Hale, J., Roberts, J., Page, K. and Kobryn, H. 2008</w:t>
      </w:r>
      <w:r>
        <w:rPr>
          <w:lang w:eastAsia="en-AU"/>
        </w:rPr>
        <w:t>.</w:t>
      </w:r>
      <w:r w:rsidRPr="00134EBF">
        <w:rPr>
          <w:lang w:eastAsia="en-AU"/>
        </w:rPr>
        <w:t xml:space="preserve"> </w:t>
      </w:r>
      <w:r w:rsidRPr="000F1A86">
        <w:rPr>
          <w:i/>
          <w:lang w:eastAsia="en-AU"/>
        </w:rPr>
        <w:t>Riparian Zone Management in the Western Catchment Phase 2: Intersecting Stream</w:t>
      </w:r>
      <w:r>
        <w:rPr>
          <w:i/>
          <w:lang w:eastAsia="en-AU"/>
        </w:rPr>
        <w:t>.</w:t>
      </w:r>
      <w:r w:rsidRPr="00134EBF">
        <w:rPr>
          <w:lang w:eastAsia="en-AU"/>
        </w:rPr>
        <w:t xml:space="preserve"> A report to the Western Catchment Management Authority.</w:t>
      </w:r>
    </w:p>
    <w:p w14:paraId="0AFCE29D" w14:textId="77777777" w:rsidR="00C97F68" w:rsidRDefault="00C97F68" w:rsidP="00C97F68">
      <w:r w:rsidRPr="00134EBF">
        <w:rPr>
          <w:szCs w:val="20"/>
        </w:rPr>
        <w:t>Hale</w:t>
      </w:r>
      <w:r>
        <w:rPr>
          <w:szCs w:val="20"/>
        </w:rPr>
        <w:t>,</w:t>
      </w:r>
      <w:r w:rsidRPr="00134EBF">
        <w:rPr>
          <w:szCs w:val="20"/>
        </w:rPr>
        <w:t xml:space="preserve"> J., Stoffels</w:t>
      </w:r>
      <w:r>
        <w:rPr>
          <w:szCs w:val="20"/>
        </w:rPr>
        <w:t>,</w:t>
      </w:r>
      <w:r w:rsidRPr="00134EBF">
        <w:rPr>
          <w:szCs w:val="20"/>
        </w:rPr>
        <w:t xml:space="preserve"> R., Butcher</w:t>
      </w:r>
      <w:r>
        <w:rPr>
          <w:szCs w:val="20"/>
        </w:rPr>
        <w:t>,</w:t>
      </w:r>
      <w:r w:rsidRPr="00134EBF">
        <w:rPr>
          <w:szCs w:val="20"/>
        </w:rPr>
        <w:t xml:space="preserve"> R., Shackleton</w:t>
      </w:r>
      <w:r>
        <w:rPr>
          <w:szCs w:val="20"/>
        </w:rPr>
        <w:t>,</w:t>
      </w:r>
      <w:r w:rsidRPr="00134EBF">
        <w:rPr>
          <w:szCs w:val="20"/>
        </w:rPr>
        <w:t xml:space="preserve"> M., Brooks</w:t>
      </w:r>
      <w:r>
        <w:rPr>
          <w:szCs w:val="20"/>
        </w:rPr>
        <w:t>,</w:t>
      </w:r>
      <w:r w:rsidRPr="00134EBF">
        <w:rPr>
          <w:szCs w:val="20"/>
        </w:rPr>
        <w:t xml:space="preserve"> S. &amp; Gawne</w:t>
      </w:r>
      <w:r>
        <w:rPr>
          <w:szCs w:val="20"/>
        </w:rPr>
        <w:t>, B. 2013</w:t>
      </w:r>
      <w:r w:rsidRPr="00134EBF">
        <w:rPr>
          <w:szCs w:val="20"/>
        </w:rPr>
        <w:t xml:space="preserve">. </w:t>
      </w:r>
      <w:r w:rsidRPr="000F1A86">
        <w:rPr>
          <w:i/>
          <w:szCs w:val="20"/>
        </w:rPr>
        <w:t>Commonwealth Environmental Water Office Long Term Intervention Monitoring Project – Standard Methods.</w:t>
      </w:r>
      <w:r w:rsidRPr="00134EBF">
        <w:rPr>
          <w:szCs w:val="20"/>
        </w:rPr>
        <w:t xml:space="preserve"> Final Report prepared for the Commonwealth Environmental Water Office by The Murray Darling Freshwater Research Centre, MDFRC Publica</w:t>
      </w:r>
      <w:r>
        <w:rPr>
          <w:szCs w:val="20"/>
        </w:rPr>
        <w:t>tion 29.2/2014, January, 182 pp.</w:t>
      </w:r>
      <w:r w:rsidRPr="000D2CF9">
        <w:t xml:space="preserve"> </w:t>
      </w:r>
    </w:p>
    <w:p w14:paraId="25A70BBE" w14:textId="77777777" w:rsidR="00694B8A" w:rsidRDefault="00694B8A" w:rsidP="003E0989">
      <w:pPr>
        <w:sectPr w:rsidR="00694B8A" w:rsidSect="00A31601">
          <w:headerReference w:type="default" r:id="rId198"/>
          <w:pgSz w:w="11899" w:h="16838" w:code="9"/>
          <w:pgMar w:top="1508" w:right="1219" w:bottom="1457" w:left="1480" w:header="811" w:footer="306" w:gutter="0"/>
          <w:pgNumType w:start="1" w:chapStyle="6"/>
          <w:cols w:space="708"/>
        </w:sectPr>
      </w:pPr>
    </w:p>
    <w:p w14:paraId="7BC46FE3" w14:textId="3D2D18B5" w:rsidR="003E0989" w:rsidRPr="00694B8A" w:rsidRDefault="00694B8A" w:rsidP="000C2E81">
      <w:pPr>
        <w:pStyle w:val="Heading6"/>
      </w:pPr>
      <w:bookmarkStart w:id="150" w:name="_Ref490731628"/>
      <w:r w:rsidRPr="00694B8A">
        <w:t>Fish (River)</w:t>
      </w:r>
      <w:bookmarkEnd w:id="150"/>
    </w:p>
    <w:p w14:paraId="7F3D6554" w14:textId="35229459" w:rsidR="006403AF" w:rsidRDefault="006403AF" w:rsidP="006403AF">
      <w:pPr>
        <w:pStyle w:val="Heading7"/>
      </w:pPr>
      <w:r w:rsidRPr="00945AA2">
        <w:t>Introduction</w:t>
      </w:r>
    </w:p>
    <w:p w14:paraId="220A983B" w14:textId="601C5338" w:rsidR="00BE72ED" w:rsidRPr="004923CD" w:rsidRDefault="0059063A" w:rsidP="00BE72ED">
      <w:r>
        <w:t xml:space="preserve">Arid and semi-arid rivers like the Warrego River, </w:t>
      </w:r>
      <w:r w:rsidR="005053F8">
        <w:t>who’s flows are intermittent and where the river often dries into isolated waterholes, form challenging conditions for fish (</w:t>
      </w:r>
      <w:r w:rsidR="005053F8" w:rsidRPr="00F742B8">
        <w:rPr>
          <w:color w:val="333333"/>
        </w:rPr>
        <w:t>Katz and Freeman 2015</w:t>
      </w:r>
      <w:r w:rsidR="005053F8">
        <w:rPr>
          <w:color w:val="333333"/>
        </w:rPr>
        <w:t xml:space="preserve">; </w:t>
      </w:r>
      <w:r w:rsidR="005053F8" w:rsidRPr="004E2EBA">
        <w:rPr>
          <w:color w:val="333333"/>
          <w:shd w:val="clear" w:color="auto" w:fill="FFFFFF"/>
        </w:rPr>
        <w:t>Kerezsy</w:t>
      </w:r>
      <w:r w:rsidR="005053F8">
        <w:t xml:space="preserve"> et al. 2013). As a result, t</w:t>
      </w:r>
      <w:r w:rsidR="00BE72ED">
        <w:t>he fish assemblages of the Warrego valley are considered to be in a generally degraded condition. The Sustainable Rivers Audit (SRA) integrates three primary indicators of fish assemblage condition (</w:t>
      </w:r>
      <w:r w:rsidR="00BE72ED" w:rsidRPr="00D3538C">
        <w:rPr>
          <w:i/>
        </w:rPr>
        <w:t xml:space="preserve">Expectedness, Nativeness, </w:t>
      </w:r>
      <w:r w:rsidR="00BE72ED" w:rsidRPr="00D3538C">
        <w:t xml:space="preserve">and </w:t>
      </w:r>
      <w:r w:rsidR="00BE72ED" w:rsidRPr="00D3538C">
        <w:rPr>
          <w:i/>
        </w:rPr>
        <w:t>Recruitment</w:t>
      </w:r>
      <w:r w:rsidR="00BE72ED">
        <w:t xml:space="preserve">) to produce an overall </w:t>
      </w:r>
      <w:r w:rsidR="00BE72ED" w:rsidRPr="00D3538C">
        <w:rPr>
          <w:i/>
        </w:rPr>
        <w:t>Fish Index</w:t>
      </w:r>
      <w:r w:rsidR="00BE72ED">
        <w:t xml:space="preserve"> (SR-FI) rating. In the SRA No. 2 report, the Warrego Valley scored an overall rating of ‘Poor’, primarily reflecting very poor recruitment and poor to very poor fish body condition (Murray-Darling Basin Authority 2012). However, indicators relating to native fish diversity and the extent to which pre-European fish assemblages remained intact returned more positive results. In particular, the Warrego Valley attained a ‘Good’ rating for ‘Nativeness’ (the proportion of total abundance, biomass, and species present that are native), although total biomass was dominated by alien species, particularly common carp (</w:t>
      </w:r>
      <w:r w:rsidR="00BE72ED">
        <w:rPr>
          <w:i/>
        </w:rPr>
        <w:t>Cyprinus carpio</w:t>
      </w:r>
      <w:r w:rsidR="00BE72ED">
        <w:t>). The number of native species observed during sampling from the SRA report differed moderately from that expected under a pre-European reference condition. In summary, the SRA work found that the contemporary presence of native species characteristic of the Warrego’s pre-European fish assemblages was outweighed by an apparent paucity of recent fish reproductive activity</w:t>
      </w:r>
      <w:r w:rsidR="00566C3A">
        <w:t xml:space="preserve">. </w:t>
      </w:r>
      <w:r w:rsidR="00BE72ED">
        <w:t xml:space="preserve">       </w:t>
      </w:r>
    </w:p>
    <w:p w14:paraId="0B7EC875" w14:textId="1BFD7920" w:rsidR="00BE72ED" w:rsidRDefault="00BE72ED" w:rsidP="00BE72ED">
      <w:r>
        <w:t xml:space="preserve">The aim of the current section of the LTIM monitoring program at the Junction of the Warrego and Darling rivers </w:t>
      </w:r>
      <w:r w:rsidR="00A9418E">
        <w:t xml:space="preserve">Selected Area </w:t>
      </w:r>
      <w:r w:rsidR="009D213D">
        <w:t>(</w:t>
      </w:r>
      <w:r>
        <w:t>Selected Area</w:t>
      </w:r>
      <w:r w:rsidR="009D213D">
        <w:t>)</w:t>
      </w:r>
      <w:r>
        <w:t xml:space="preserve"> was to assess the effects of water management on fish abundance, biomass and community health within the Warrego River zone of the Selected Area. Several specific questions were posed in relation to this indicator:</w:t>
      </w:r>
    </w:p>
    <w:p w14:paraId="19DCECC0" w14:textId="77777777" w:rsidR="00BE72ED" w:rsidRPr="00897E7D" w:rsidRDefault="00BE72ED" w:rsidP="00D4154A">
      <w:pPr>
        <w:pStyle w:val="ListParagraph"/>
        <w:numPr>
          <w:ilvl w:val="0"/>
          <w:numId w:val="14"/>
        </w:numPr>
        <w:spacing w:after="120"/>
        <w:ind w:left="1134" w:hanging="567"/>
        <w:rPr>
          <w:sz w:val="20"/>
          <w:szCs w:val="20"/>
        </w:rPr>
      </w:pPr>
      <w:r w:rsidRPr="00897E7D">
        <w:rPr>
          <w:sz w:val="20"/>
          <w:szCs w:val="20"/>
        </w:rPr>
        <w:t xml:space="preserve">What did Commonwealth environmental water contribute to native fish community resilience? </w:t>
      </w:r>
    </w:p>
    <w:p w14:paraId="4B7336B9" w14:textId="77777777" w:rsidR="00BE72ED" w:rsidRPr="00897E7D" w:rsidRDefault="00BE72ED" w:rsidP="00D4154A">
      <w:pPr>
        <w:pStyle w:val="ListParagraph"/>
        <w:numPr>
          <w:ilvl w:val="0"/>
          <w:numId w:val="14"/>
        </w:numPr>
        <w:spacing w:after="120"/>
        <w:ind w:left="1134" w:hanging="567"/>
        <w:rPr>
          <w:sz w:val="20"/>
          <w:szCs w:val="20"/>
        </w:rPr>
      </w:pPr>
      <w:r w:rsidRPr="00897E7D">
        <w:rPr>
          <w:sz w:val="20"/>
          <w:szCs w:val="20"/>
        </w:rPr>
        <w:t xml:space="preserve">What did Commonwealth environmental water contribute to native fish survival? </w:t>
      </w:r>
    </w:p>
    <w:p w14:paraId="1E074128" w14:textId="77777777" w:rsidR="00BE72ED" w:rsidRPr="00897E7D" w:rsidRDefault="00BE72ED" w:rsidP="00D4154A">
      <w:pPr>
        <w:pStyle w:val="ListParagraph"/>
        <w:numPr>
          <w:ilvl w:val="0"/>
          <w:numId w:val="14"/>
        </w:numPr>
        <w:spacing w:after="120"/>
        <w:ind w:left="1134" w:hanging="567"/>
        <w:rPr>
          <w:sz w:val="20"/>
          <w:szCs w:val="20"/>
        </w:rPr>
      </w:pPr>
      <w:r w:rsidRPr="00897E7D">
        <w:rPr>
          <w:sz w:val="20"/>
          <w:szCs w:val="20"/>
        </w:rPr>
        <w:t xml:space="preserve">What did Commonwealth environmental water contribute to native fish populations? </w:t>
      </w:r>
    </w:p>
    <w:p w14:paraId="0AA1E1E4" w14:textId="02359F74" w:rsidR="00BE72ED" w:rsidRPr="00897E7D" w:rsidRDefault="00BE72ED" w:rsidP="00D4154A">
      <w:pPr>
        <w:pStyle w:val="ListParagraph"/>
        <w:numPr>
          <w:ilvl w:val="0"/>
          <w:numId w:val="14"/>
        </w:numPr>
        <w:spacing w:after="120"/>
        <w:ind w:left="1134" w:hanging="567"/>
        <w:rPr>
          <w:sz w:val="20"/>
          <w:szCs w:val="20"/>
        </w:rPr>
      </w:pPr>
      <w:r w:rsidRPr="00897E7D">
        <w:rPr>
          <w:sz w:val="20"/>
          <w:szCs w:val="20"/>
        </w:rPr>
        <w:t xml:space="preserve">What did Commonwealth environmental water contribute to native fish diversity? </w:t>
      </w:r>
    </w:p>
    <w:p w14:paraId="71655235" w14:textId="31B2DDB8" w:rsidR="006403AF" w:rsidRDefault="006403AF" w:rsidP="00AF3474">
      <w:pPr>
        <w:pStyle w:val="Heading8"/>
      </w:pPr>
      <w:r>
        <w:t>Environmental watering in 2016-17</w:t>
      </w:r>
    </w:p>
    <w:p w14:paraId="7612CD2C" w14:textId="77777777" w:rsidR="00A120B2" w:rsidRPr="00B06A8C" w:rsidRDefault="00A120B2" w:rsidP="00A120B2">
      <w:pPr>
        <w:rPr>
          <w:u w:val="single"/>
        </w:rPr>
      </w:pPr>
      <w:r w:rsidRPr="00B06A8C">
        <w:rPr>
          <w:u w:val="single"/>
        </w:rPr>
        <w:t>Barwon-Darling and northern tributaries</w:t>
      </w:r>
    </w:p>
    <w:p w14:paraId="4A560BA4" w14:textId="7443D9CF" w:rsidR="00A120B2" w:rsidRDefault="00A120B2" w:rsidP="00A120B2">
      <w:r>
        <w:t xml:space="preserve">Unlike other Selected Areas, environmental water is not specifically delivered to the Junction of the Warrego and Darling rivers Selected Area, rather, Commonwealth water is held as unregulated entitlements and its influence is thus reliant on flows out of upstream catchments. During the 2016–17 water year, four </w:t>
      </w:r>
      <w:r w:rsidRPr="00A56528">
        <w:t>flow events containing environmental water flowed down the Darling River within the Selected Area (</w:t>
      </w:r>
      <w:r>
        <w:fldChar w:fldCharType="begin"/>
      </w:r>
      <w:r>
        <w:instrText xml:space="preserve"> REF _Ref458586236 \r \h </w:instrText>
      </w:r>
      <w:r>
        <w:fldChar w:fldCharType="separate"/>
      </w:r>
      <w:r>
        <w:t>Appendix B</w:t>
      </w:r>
      <w:r>
        <w:fldChar w:fldCharType="end"/>
      </w:r>
      <w:r w:rsidRPr="00A56528">
        <w:t>)</w:t>
      </w:r>
      <w:r>
        <w:t xml:space="preserve">. </w:t>
      </w:r>
      <w:r w:rsidRPr="00A56528">
        <w:t>These occurred in June – August 2016, August – September 2016, September – December 2016 and April – May 2</w:t>
      </w:r>
      <w:r>
        <w:t>0</w:t>
      </w:r>
      <w:r w:rsidRPr="00A56528">
        <w:t>17</w:t>
      </w:r>
      <w:r>
        <w:t xml:space="preserve">. </w:t>
      </w:r>
      <w:r w:rsidRPr="00A56528">
        <w:t>Three of these flows were in-channel pulses with the flow during September-December 2016 reaching at or just over</w:t>
      </w:r>
      <w:r>
        <w:t xml:space="preserve"> </w:t>
      </w:r>
      <w:r w:rsidRPr="00A56528">
        <w:t>bank</w:t>
      </w:r>
      <w:r>
        <w:t xml:space="preserve">full. </w:t>
      </w:r>
      <w:r w:rsidRPr="00A56528">
        <w:t xml:space="preserve">Total proportions of Commonwealth environment water in the Darling River varied between </w:t>
      </w:r>
      <w:r>
        <w:t>1.8</w:t>
      </w:r>
      <w:r w:rsidRPr="00A56528">
        <w:t xml:space="preserve">% and </w:t>
      </w:r>
      <w:r>
        <w:t>36.5</w:t>
      </w:r>
      <w:r w:rsidRPr="00A56528">
        <w:t xml:space="preserve">% </w:t>
      </w:r>
      <w:r>
        <w:t xml:space="preserve">of total flow </w:t>
      </w:r>
      <w:r w:rsidRPr="00A56528">
        <w:t>(</w:t>
      </w:r>
      <w:r>
        <w:fldChar w:fldCharType="begin"/>
      </w:r>
      <w:r>
        <w:instrText xml:space="preserve"> REF _Ref458586236 \r \h </w:instrText>
      </w:r>
      <w:r>
        <w:fldChar w:fldCharType="separate"/>
      </w:r>
      <w:r>
        <w:t>Appendix B</w:t>
      </w:r>
      <w:r>
        <w:fldChar w:fldCharType="end"/>
      </w:r>
      <w:r w:rsidRPr="00A56528">
        <w:t>)</w:t>
      </w:r>
      <w:r>
        <w:t xml:space="preserve">. </w:t>
      </w:r>
    </w:p>
    <w:p w14:paraId="6A07C50B" w14:textId="49AD51F8" w:rsidR="00A120B2" w:rsidRDefault="00A120B2" w:rsidP="00A120B2"/>
    <w:p w14:paraId="192E7222" w14:textId="77777777" w:rsidR="00A120B2" w:rsidRDefault="00A120B2" w:rsidP="00A120B2"/>
    <w:p w14:paraId="620979C1" w14:textId="77777777" w:rsidR="00A120B2" w:rsidRPr="00B06A8C" w:rsidRDefault="00A120B2" w:rsidP="00A120B2">
      <w:pPr>
        <w:rPr>
          <w:u w:val="single"/>
        </w:rPr>
      </w:pPr>
      <w:r w:rsidRPr="00B06A8C">
        <w:rPr>
          <w:u w:val="single"/>
        </w:rPr>
        <w:t>Warrego River</w:t>
      </w:r>
    </w:p>
    <w:p w14:paraId="2090BF86" w14:textId="515698A8" w:rsidR="00A120B2" w:rsidRDefault="00A120B2" w:rsidP="00A120B2">
      <w:r>
        <w:t>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w:t>
      </w:r>
      <w:r>
        <w:fldChar w:fldCharType="begin"/>
      </w:r>
      <w:r>
        <w:instrText xml:space="preserve"> REF _Ref491716630 \h </w:instrText>
      </w:r>
      <w:r>
        <w:fldChar w:fldCharType="separate"/>
      </w:r>
      <w:r>
        <w:t xml:space="preserve">Figure </w:t>
      </w:r>
      <w:r>
        <w:rPr>
          <w:noProof/>
        </w:rPr>
        <w:t>L</w:t>
      </w:r>
      <w:r>
        <w:noBreakHyphen/>
      </w:r>
      <w:r>
        <w:rPr>
          <w:noProof/>
        </w:rPr>
        <w:t>1</w:t>
      </w:r>
      <w:r>
        <w:fldChar w:fldCharType="end"/>
      </w:r>
      <w:r>
        <w:t xml:space="preserve">).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 ML of water flowed onto the Western Floodplain of which 31%</w:t>
      </w:r>
      <w:r>
        <w:t xml:space="preserve"> was Commonwealth environmental water.</w:t>
      </w:r>
    </w:p>
    <w:p w14:paraId="6C104C6C" w14:textId="77777777" w:rsidR="00A120B2" w:rsidRDefault="00A120B2" w:rsidP="00A120B2">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69F9F1F2" w14:textId="77777777" w:rsidR="00BE72ED" w:rsidRDefault="00BE72ED" w:rsidP="00BE72ED">
      <w:pPr>
        <w:keepNext/>
        <w:spacing w:line="240" w:lineRule="auto"/>
      </w:pPr>
      <w:r>
        <w:rPr>
          <w:noProof/>
          <w:lang w:eastAsia="en-AU"/>
        </w:rPr>
        <w:drawing>
          <wp:inline distT="0" distB="0" distL="0" distR="0" wp14:anchorId="27A62A68" wp14:editId="216FCA26">
            <wp:extent cx="5749290" cy="3688715"/>
            <wp:effectExtent l="0" t="0" r="381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5749290" cy="3688715"/>
                    </a:xfrm>
                    <a:prstGeom prst="rect">
                      <a:avLst/>
                    </a:prstGeom>
                    <a:noFill/>
                  </pic:spPr>
                </pic:pic>
              </a:graphicData>
            </a:graphic>
          </wp:inline>
        </w:drawing>
      </w:r>
    </w:p>
    <w:p w14:paraId="35F0A653" w14:textId="5D1C0FD8" w:rsidR="00BE72ED" w:rsidRDefault="00BE72ED" w:rsidP="00BE72ED">
      <w:pPr>
        <w:pStyle w:val="Caption"/>
      </w:pPr>
      <w:bookmarkStart w:id="151" w:name="_Ref491716630"/>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51"/>
      <w:r w:rsidR="00B23227">
        <w:t>:</w:t>
      </w:r>
      <w:r>
        <w:t xml:space="preserve"> </w:t>
      </w:r>
      <w:r w:rsidRPr="00BE72ED">
        <w:t>Gauge heights in Boera and Dick’s dams and periods of connection down the lower Warrego channel in 2016-17 water year. All available data plotted for Warrego at Dicks Dam gauging station.</w:t>
      </w:r>
    </w:p>
    <w:p w14:paraId="0111C134" w14:textId="169E8DD6" w:rsidR="00BE72ED" w:rsidRDefault="00BE72ED" w:rsidP="00BE72ED"/>
    <w:p w14:paraId="5BB3F586" w14:textId="3803409E" w:rsidR="00BE72ED" w:rsidRDefault="00BE72ED" w:rsidP="00AF3474">
      <w:pPr>
        <w:pStyle w:val="Heading8"/>
      </w:pPr>
      <w:r>
        <w:t>Previous Monitoring</w:t>
      </w:r>
    </w:p>
    <w:p w14:paraId="74ED8C4F" w14:textId="6C32D051" w:rsidR="00BE72ED" w:rsidRDefault="00BE72ED" w:rsidP="00BE72ED">
      <w:r>
        <w:t xml:space="preserve">There have been limited studies of the fish communities within the Warrego River, particularly across the lower sections of the system. Balcombe </w:t>
      </w:r>
      <w:r w:rsidRPr="00897E7D">
        <w:t>et al.</w:t>
      </w:r>
      <w:r>
        <w:t xml:space="preserve"> (2006) studied fish assemblages in 15 waterholes distributed along four reaches of the upper Warrego in Queensland between October 2001 and April 2002. In total, ten native species from eight families, and three alien species from two families were </w:t>
      </w:r>
      <w:r w:rsidR="00A9418E">
        <w:t>recorded</w:t>
      </w:r>
      <w:r>
        <w:t>. The most abundant and widespread species, under all watering conditions, was the bony herring (</w:t>
      </w:r>
      <w:r>
        <w:rPr>
          <w:i/>
        </w:rPr>
        <w:t>Nematalosa erebi</w:t>
      </w:r>
      <w:r>
        <w:t>). Hyrtl’s tandan (</w:t>
      </w:r>
      <w:r>
        <w:rPr>
          <w:i/>
        </w:rPr>
        <w:t>Neosilurus hyrtlii</w:t>
      </w:r>
      <w:r>
        <w:t>) was also in high abundance, as was golden perch (</w:t>
      </w:r>
      <w:r>
        <w:rPr>
          <w:i/>
        </w:rPr>
        <w:t>Macquaria ambigua</w:t>
      </w:r>
      <w:r w:rsidR="00897E7D">
        <w:t>)</w:t>
      </w:r>
      <w:r>
        <w:t>. As with many dryland rivers, fish assemblages in the upper Warrego were characterised by marked fluctuations in abundance</w:t>
      </w:r>
      <w:r w:rsidR="00566C3A">
        <w:t xml:space="preserve">. </w:t>
      </w:r>
      <w:r>
        <w:t xml:space="preserve">For example, </w:t>
      </w:r>
      <w:r w:rsidRPr="00040CCE">
        <w:t>bony herring</w:t>
      </w:r>
      <w:r>
        <w:t>, spangled perch (</w:t>
      </w:r>
      <w:r>
        <w:rPr>
          <w:i/>
        </w:rPr>
        <w:t>Leiopotherapon unicolor</w:t>
      </w:r>
      <w:r>
        <w:t>) and the alien species common carp (</w:t>
      </w:r>
      <w:r>
        <w:rPr>
          <w:i/>
        </w:rPr>
        <w:t>Cyprinus carpio</w:t>
      </w:r>
      <w:r>
        <w:t>) and goldfish (</w:t>
      </w:r>
      <w:r>
        <w:rPr>
          <w:i/>
        </w:rPr>
        <w:t>Carassius auratus</w:t>
      </w:r>
      <w:r>
        <w:t xml:space="preserve">), underwent an 8,500% decline in abundance in three waterholes over the course of </w:t>
      </w:r>
      <w:r w:rsidR="00A9418E">
        <w:t xml:space="preserve">the </w:t>
      </w:r>
      <w:r>
        <w:t xml:space="preserve">Balcombe </w:t>
      </w:r>
      <w:r w:rsidRPr="00897E7D">
        <w:t>et al</w:t>
      </w:r>
      <w:r w:rsidR="009D213D" w:rsidRPr="00897E7D">
        <w:t>.</w:t>
      </w:r>
      <w:r>
        <w:t xml:space="preserve"> (2006) study. In contrast, </w:t>
      </w:r>
      <w:r w:rsidRPr="00040CCE">
        <w:t>Hyrtl’s tandan</w:t>
      </w:r>
      <w:r>
        <w:rPr>
          <w:i/>
        </w:rPr>
        <w:t xml:space="preserve"> </w:t>
      </w:r>
      <w:r>
        <w:t xml:space="preserve">underwent a 4,150% increase in abundance across the same three waterholes over the same period. Fish abundance appeared to primarily reflect habitat attributes at the waterhole scale. </w:t>
      </w:r>
    </w:p>
    <w:p w14:paraId="582CBB38" w14:textId="77CE50B6" w:rsidR="00BE72ED" w:rsidRDefault="00BE72ED" w:rsidP="00BE72ED">
      <w:r>
        <w:t xml:space="preserve">To what extent the patterns in fish assemblages observed by Balcombe </w:t>
      </w:r>
      <w:r w:rsidRPr="00897E7D">
        <w:t>et al.</w:t>
      </w:r>
      <w:r>
        <w:t xml:space="preserve"> (2006) persist in the river’s </w:t>
      </w:r>
      <w:r w:rsidR="00A9418E">
        <w:t>l</w:t>
      </w:r>
      <w:r>
        <w:t>owland zones (i.e. the current study sites) are unclear. In particular, the river’s channel morphology varies markedly from the headwaters (i.e. above Cunnamulla in south-western Queensland) to the lower reaches, possibly driving differences in fish assemblages.</w:t>
      </w:r>
    </w:p>
    <w:p w14:paraId="03A0C379" w14:textId="0486AE98" w:rsidR="00BE72ED" w:rsidRPr="00BE72ED" w:rsidRDefault="00BE72ED" w:rsidP="00BE72ED">
      <w:pPr>
        <w:rPr>
          <w:lang w:val="en-US"/>
        </w:rPr>
      </w:pPr>
      <w:r>
        <w:t>Random and sporadic s</w:t>
      </w:r>
      <w:r w:rsidRPr="00053909">
        <w:t xml:space="preserve">ampling by Fisheries NSW </w:t>
      </w:r>
      <w:r>
        <w:t xml:space="preserve">between 2004 and 2014 </w:t>
      </w:r>
      <w:r w:rsidRPr="00053909">
        <w:t>across the lower reaches of the</w:t>
      </w:r>
      <w:r>
        <w:t xml:space="preserve"> Warrego catchment within NSW </w:t>
      </w:r>
      <w:r w:rsidRPr="00053909">
        <w:t>as part of</w:t>
      </w:r>
      <w:r>
        <w:t xml:space="preserve"> the SRA and the Carp Hotspots p</w:t>
      </w:r>
      <w:r w:rsidRPr="00053909">
        <w:t>rogram</w:t>
      </w:r>
      <w:r>
        <w:t xml:space="preserve">s, returned catches of 12 species in varying abundances, for all sites combined. Species sampled included three exotics and nine natives. Within the boundaries of the Junction of the Warrego and Darling rivers Selected Area, two of the species sampled upstream were not caught (freshwater catfish, </w:t>
      </w:r>
      <w:r>
        <w:rPr>
          <w:i/>
        </w:rPr>
        <w:t xml:space="preserve">Tandanus </w:t>
      </w:r>
      <w:r>
        <w:t xml:space="preserve">sp. and </w:t>
      </w:r>
      <w:r w:rsidRPr="002C3FC3">
        <w:t>Australian smelt</w:t>
      </w:r>
      <w:r>
        <w:t xml:space="preserve">, </w:t>
      </w:r>
      <w:r w:rsidRPr="00BE72ED">
        <w:rPr>
          <w:i/>
          <w:lang w:val="en-US"/>
        </w:rPr>
        <w:t>Retropinna semoni</w:t>
      </w:r>
      <w:r w:rsidRPr="00BE72ED">
        <w:rPr>
          <w:lang w:val="en-US"/>
        </w:rPr>
        <w:t>). However, a small number of the endangered native silver perch (</w:t>
      </w:r>
      <w:r w:rsidRPr="00BE72ED">
        <w:rPr>
          <w:i/>
          <w:lang w:val="en-US"/>
        </w:rPr>
        <w:t>Bidyanus bidyanus</w:t>
      </w:r>
      <w:r w:rsidRPr="00BE72ED">
        <w:rPr>
          <w:lang w:val="en-US"/>
        </w:rPr>
        <w:t xml:space="preserve">) were caught at Dicks Dam, whilst none were caught upstream in NSW. </w:t>
      </w:r>
    </w:p>
    <w:p w14:paraId="6FD2B0C2" w14:textId="5D355DD3" w:rsidR="00BE72ED" w:rsidRPr="00BE72ED" w:rsidRDefault="00BE72ED" w:rsidP="00BE72ED">
      <w:pPr>
        <w:rPr>
          <w:lang w:val="en-US"/>
        </w:rPr>
      </w:pPr>
      <w:r w:rsidRPr="00BE72ED">
        <w:rPr>
          <w:lang w:val="en-US"/>
        </w:rPr>
        <w:t>Fish sampling in year 2 of the LTIM project recorded a total of nine species of fish</w:t>
      </w:r>
      <w:r w:rsidR="00566C3A">
        <w:rPr>
          <w:lang w:val="en-US"/>
        </w:rPr>
        <w:t xml:space="preserve">. </w:t>
      </w:r>
      <w:r w:rsidRPr="00BE72ED">
        <w:rPr>
          <w:lang w:val="en-US"/>
        </w:rPr>
        <w:t>These included six species of native fish and three exotic species</w:t>
      </w:r>
      <w:r w:rsidR="00566C3A">
        <w:rPr>
          <w:lang w:val="en-US"/>
        </w:rPr>
        <w:t xml:space="preserve">. </w:t>
      </w:r>
      <w:r w:rsidRPr="00BE72ED">
        <w:rPr>
          <w:lang w:val="en-US"/>
        </w:rPr>
        <w:t>During the Octob</w:t>
      </w:r>
      <w:r w:rsidR="009D213D">
        <w:rPr>
          <w:lang w:val="en-US"/>
        </w:rPr>
        <w:t xml:space="preserve">er 2015 survey, spangled perch </w:t>
      </w:r>
      <w:r w:rsidRPr="00BE72ED">
        <w:rPr>
          <w:lang w:val="en-US"/>
        </w:rPr>
        <w:t>was the most abundant species caug</w:t>
      </w:r>
      <w:r w:rsidR="009D213D">
        <w:rPr>
          <w:lang w:val="en-US"/>
        </w:rPr>
        <w:t>ht, followed by Hyrtl’s tandan and golden perch</w:t>
      </w:r>
      <w:r w:rsidR="00566C3A">
        <w:rPr>
          <w:lang w:val="en-US"/>
        </w:rPr>
        <w:t xml:space="preserve">. </w:t>
      </w:r>
      <w:r w:rsidR="00E97999">
        <w:rPr>
          <w:lang w:val="en-US"/>
        </w:rPr>
        <w:t>In March 2016, bony herring</w:t>
      </w:r>
      <w:r w:rsidRPr="00BE72ED">
        <w:rPr>
          <w:lang w:val="en-US"/>
        </w:rPr>
        <w:t xml:space="preserve"> dominated the catch</w:t>
      </w:r>
      <w:r w:rsidR="00566C3A">
        <w:rPr>
          <w:lang w:val="en-US"/>
        </w:rPr>
        <w:t xml:space="preserve">. </w:t>
      </w:r>
      <w:r w:rsidRPr="00BE72ED">
        <w:rPr>
          <w:lang w:val="en-US"/>
        </w:rPr>
        <w:t>All thr</w:t>
      </w:r>
      <w:r w:rsidR="00E97999">
        <w:rPr>
          <w:lang w:val="en-US"/>
        </w:rPr>
        <w:t>ee exotic species (common carp, goldfish</w:t>
      </w:r>
      <w:r w:rsidRPr="00BE72ED">
        <w:rPr>
          <w:lang w:val="en-US"/>
        </w:rPr>
        <w:t xml:space="preserve"> and mosquitofish (</w:t>
      </w:r>
      <w:r w:rsidRPr="00BE72ED">
        <w:rPr>
          <w:i/>
          <w:lang w:val="en-US"/>
        </w:rPr>
        <w:t>Gambusia holbrooki</w:t>
      </w:r>
      <w:r w:rsidRPr="00BE72ED">
        <w:rPr>
          <w:lang w:val="en-US"/>
        </w:rPr>
        <w:t>)) were only caught in relatively low numbers in both samples</w:t>
      </w:r>
      <w:r w:rsidR="00566C3A">
        <w:rPr>
          <w:lang w:val="en-US"/>
        </w:rPr>
        <w:t xml:space="preserve">. </w:t>
      </w:r>
      <w:r w:rsidRPr="00BE72ED">
        <w:rPr>
          <w:lang w:val="en-US"/>
        </w:rPr>
        <w:t>In addition, only low numbers of recruits were captured among all three exotic species, including common carp</w:t>
      </w:r>
      <w:r w:rsidR="00566C3A">
        <w:rPr>
          <w:lang w:val="en-US"/>
        </w:rPr>
        <w:t xml:space="preserve">. </w:t>
      </w:r>
      <w:r w:rsidRPr="00BE72ED">
        <w:rPr>
          <w:lang w:val="en-US"/>
        </w:rPr>
        <w:t>This is despite the increase in flow and connection with the floodplain between samples which are the known preferred conditions and habitat for successful spawning and recruitment in common carp</w:t>
      </w:r>
      <w:r w:rsidR="00566C3A">
        <w:rPr>
          <w:lang w:val="en-US"/>
        </w:rPr>
        <w:t xml:space="preserve">. </w:t>
      </w:r>
      <w:r w:rsidRPr="00BE72ED">
        <w:rPr>
          <w:lang w:val="en-US"/>
        </w:rPr>
        <w:t>Overall</w:t>
      </w:r>
      <w:r w:rsidR="00A9418E">
        <w:rPr>
          <w:lang w:val="en-US"/>
        </w:rPr>
        <w:t>,</w:t>
      </w:r>
      <w:r w:rsidRPr="00BE72ED">
        <w:rPr>
          <w:lang w:val="en-US"/>
        </w:rPr>
        <w:t xml:space="preserve"> fish numbers were significantly higher in March 2016, with length-frequency data of the more abundant large-bodied native fish species suggesting that breeding and recruitment occurred between the two sampling events</w:t>
      </w:r>
      <w:r w:rsidR="00566C3A">
        <w:rPr>
          <w:lang w:val="en-US"/>
        </w:rPr>
        <w:t xml:space="preserve">. </w:t>
      </w:r>
    </w:p>
    <w:p w14:paraId="570F9D7C" w14:textId="2E2B1B4F" w:rsidR="006403AF" w:rsidRDefault="006403AF" w:rsidP="006403AF">
      <w:pPr>
        <w:pStyle w:val="Heading7"/>
      </w:pPr>
      <w:r>
        <w:t>Methods</w:t>
      </w:r>
    </w:p>
    <w:p w14:paraId="609C2F44" w14:textId="77777777" w:rsidR="00BE72ED" w:rsidRPr="00D02C99" w:rsidRDefault="00BE72ED" w:rsidP="00AF3474">
      <w:pPr>
        <w:pStyle w:val="Heading8"/>
      </w:pPr>
      <w:r>
        <w:t>Sampling sites</w:t>
      </w:r>
    </w:p>
    <w:p w14:paraId="62CE3944" w14:textId="102CBC55" w:rsidR="00BE72ED" w:rsidRPr="00E57961" w:rsidRDefault="00BE72ED" w:rsidP="00BE72ED">
      <w:r w:rsidRPr="00E57961">
        <w:t xml:space="preserve">Data was collected from five sites over two sampling events (herby referred to as Sample </w:t>
      </w:r>
      <w:r>
        <w:t>3 and Sample 4</w:t>
      </w:r>
      <w:r w:rsidRPr="00E57961">
        <w:t xml:space="preserve">) across the lower Warrego River Basin for </w:t>
      </w:r>
      <w:r w:rsidRPr="00E57961">
        <w:rPr>
          <w:i/>
        </w:rPr>
        <w:t xml:space="preserve">Cat 3 Fish River </w:t>
      </w:r>
      <w:r w:rsidRPr="00E57961">
        <w:t>analyses. The five sites were Ross Billabong, Dick’s Dam, Toorale Homestead, Booka Dam and</w:t>
      </w:r>
      <w:r>
        <w:t xml:space="preserve"> Boera Dam (</w:t>
      </w:r>
      <w:r w:rsidR="00D81C56">
        <w:fldChar w:fldCharType="begin"/>
      </w:r>
      <w:r w:rsidR="00D81C56">
        <w:instrText xml:space="preserve"> REF _Ref491089522 \h </w:instrText>
      </w:r>
      <w:r w:rsidR="00D81C56">
        <w:fldChar w:fldCharType="separate"/>
      </w:r>
      <w:r w:rsidR="00AA6BBF">
        <w:t xml:space="preserve">Figure </w:t>
      </w:r>
      <w:r w:rsidR="00AA6BBF">
        <w:rPr>
          <w:noProof/>
        </w:rPr>
        <w:t>L</w:t>
      </w:r>
      <w:r w:rsidR="00AA6BBF">
        <w:noBreakHyphen/>
      </w:r>
      <w:r w:rsidR="00AA6BBF">
        <w:rPr>
          <w:noProof/>
        </w:rPr>
        <w:t>2</w:t>
      </w:r>
      <w:r w:rsidR="00D81C56">
        <w:fldChar w:fldCharType="end"/>
      </w:r>
      <w:r w:rsidRPr="00E57961">
        <w:t xml:space="preserve">; </w:t>
      </w:r>
      <w:r w:rsidR="00D81C56">
        <w:fldChar w:fldCharType="begin"/>
      </w:r>
      <w:r w:rsidR="00D81C56">
        <w:instrText xml:space="preserve"> REF _Ref491716659 \h </w:instrText>
      </w:r>
      <w:r w:rsidR="00D81C56">
        <w:fldChar w:fldCharType="separate"/>
      </w:r>
      <w:r w:rsidR="00AA6BBF">
        <w:t xml:space="preserve">Table </w:t>
      </w:r>
      <w:r w:rsidR="00AA6BBF">
        <w:rPr>
          <w:noProof/>
        </w:rPr>
        <w:t>L</w:t>
      </w:r>
      <w:r w:rsidR="00AA6BBF">
        <w:noBreakHyphen/>
      </w:r>
      <w:r w:rsidR="00AA6BBF">
        <w:rPr>
          <w:noProof/>
        </w:rPr>
        <w:t>1</w:t>
      </w:r>
      <w:r w:rsidR="00D81C56">
        <w:fldChar w:fldCharType="end"/>
      </w:r>
      <w:r w:rsidRPr="00E57961">
        <w:t xml:space="preserve">). Sample </w:t>
      </w:r>
      <w:r>
        <w:t>3</w:t>
      </w:r>
      <w:r w:rsidRPr="00E57961">
        <w:t xml:space="preserve"> was undertaken from the </w:t>
      </w:r>
      <w:r w:rsidRPr="00B72470">
        <w:t>11</w:t>
      </w:r>
      <w:r w:rsidRPr="00B72470">
        <w:rPr>
          <w:vertAlign w:val="superscript"/>
        </w:rPr>
        <w:t>th</w:t>
      </w:r>
      <w:r w:rsidRPr="00B72470">
        <w:t xml:space="preserve"> to the 18</w:t>
      </w:r>
      <w:r w:rsidRPr="00B72470">
        <w:rPr>
          <w:vertAlign w:val="superscript"/>
        </w:rPr>
        <w:t>th</w:t>
      </w:r>
      <w:r w:rsidRPr="00B72470">
        <w:t xml:space="preserve"> of December 201</w:t>
      </w:r>
      <w:r>
        <w:t>6</w:t>
      </w:r>
      <w:r w:rsidRPr="00E57961">
        <w:t xml:space="preserve"> </w:t>
      </w:r>
      <w:r>
        <w:t xml:space="preserve">when all five sites were surveyed, </w:t>
      </w:r>
      <w:r w:rsidRPr="00E57961">
        <w:t xml:space="preserve">and Sample </w:t>
      </w:r>
      <w:r>
        <w:t>4</w:t>
      </w:r>
      <w:r w:rsidRPr="00E57961">
        <w:t xml:space="preserve"> was undertaken from </w:t>
      </w:r>
      <w:r w:rsidRPr="00B72470">
        <w:t>the 9</w:t>
      </w:r>
      <w:r w:rsidRPr="00B72470">
        <w:rPr>
          <w:vertAlign w:val="superscript"/>
        </w:rPr>
        <w:t>th</w:t>
      </w:r>
      <w:r w:rsidRPr="00B72470">
        <w:t xml:space="preserve"> April to the 12</w:t>
      </w:r>
      <w:r w:rsidRPr="00B72470">
        <w:rPr>
          <w:vertAlign w:val="superscript"/>
        </w:rPr>
        <w:t>th</w:t>
      </w:r>
      <w:r w:rsidRPr="00B72470">
        <w:t xml:space="preserve"> April 2017</w:t>
      </w:r>
      <w:r>
        <w:t xml:space="preserve"> when only three of the five sites were surveyed as the remaining two (Dick’s Dam and Toorale Homestead) were dry</w:t>
      </w:r>
      <w:r w:rsidR="00D81C56">
        <w:t xml:space="preserve"> (</w:t>
      </w:r>
      <w:r w:rsidR="00D81C56">
        <w:fldChar w:fldCharType="begin"/>
      </w:r>
      <w:r w:rsidR="00D81C56">
        <w:instrText xml:space="preserve"> REF _Ref491089033 \h </w:instrText>
      </w:r>
      <w:r w:rsidR="00D81C56">
        <w:fldChar w:fldCharType="separate"/>
      </w:r>
      <w:r w:rsidR="00AA6BBF">
        <w:t xml:space="preserve">Figure </w:t>
      </w:r>
      <w:r w:rsidR="00AA6BBF">
        <w:rPr>
          <w:noProof/>
        </w:rPr>
        <w:t>L</w:t>
      </w:r>
      <w:r w:rsidR="00AA6BBF">
        <w:noBreakHyphen/>
      </w:r>
      <w:r w:rsidR="00AA6BBF">
        <w:rPr>
          <w:noProof/>
        </w:rPr>
        <w:t>3</w:t>
      </w:r>
      <w:r w:rsidR="00D81C56">
        <w:fldChar w:fldCharType="end"/>
      </w:r>
      <w:r w:rsidR="00D81C56">
        <w:t>)</w:t>
      </w:r>
      <w:r w:rsidRPr="00E57961">
        <w:t>.</w:t>
      </w:r>
      <w:r>
        <w:t xml:space="preserve"> </w:t>
      </w:r>
      <w:r w:rsidRPr="00E57961">
        <w:t>The lowest site (Ross Billabong) was approximately 5 km above the junction of the Warrego and Darling rivers, whilst the top site was approximately 45 km upstream</w:t>
      </w:r>
      <w:r>
        <w:t xml:space="preserve"> of</w:t>
      </w:r>
      <w:r w:rsidRPr="00E57961">
        <w:t xml:space="preserve"> the junction of the two systems (Boera Dam). The Warrego is considered intermittent and almost ephemeral across the lower end of the system, ending i</w:t>
      </w:r>
      <w:r w:rsidR="00E97999">
        <w:t>n a series of swamps and artificial</w:t>
      </w:r>
      <w:r w:rsidRPr="00E57961">
        <w:t xml:space="preserve"> water storages immediately upstream of the Warrego-Darling junction</w:t>
      </w:r>
      <w:r w:rsidR="00566C3A">
        <w:t xml:space="preserve">. </w:t>
      </w:r>
      <w:r w:rsidRPr="00E57961">
        <w:t xml:space="preserve">    </w:t>
      </w:r>
    </w:p>
    <w:p w14:paraId="1C77BF52" w14:textId="560F2228" w:rsidR="00BE72ED" w:rsidRDefault="00BE72ED" w:rsidP="00BE72ED">
      <w:r w:rsidRPr="00E57961">
        <w:t>Of the five sites</w:t>
      </w:r>
      <w:r>
        <w:t xml:space="preserve"> sampled</w:t>
      </w:r>
      <w:r w:rsidRPr="00E57961">
        <w:t>, four were</w:t>
      </w:r>
      <w:r>
        <w:t xml:space="preserve"> within</w:t>
      </w:r>
      <w:r w:rsidR="00E97999">
        <w:t xml:space="preserve"> artificial</w:t>
      </w:r>
      <w:r w:rsidRPr="00E57961">
        <w:t xml:space="preserve"> water </w:t>
      </w:r>
      <w:r w:rsidR="00E97999">
        <w:t>storages</w:t>
      </w:r>
      <w:r w:rsidRPr="00E57961">
        <w:t xml:space="preserve">. Ross Billabong is around 4-5 km in length and </w:t>
      </w:r>
      <w:r>
        <w:t xml:space="preserve">has a </w:t>
      </w:r>
      <w:r w:rsidRPr="00E57961">
        <w:t xml:space="preserve">maximum </w:t>
      </w:r>
      <w:r>
        <w:t>carrying capacity of</w:t>
      </w:r>
      <w:r w:rsidRPr="00E57961">
        <w:t xml:space="preserve"> around 13,000 </w:t>
      </w:r>
      <w:r>
        <w:t>ML</w:t>
      </w:r>
      <w:r w:rsidR="00E97999">
        <w:t>. The four in</w:t>
      </w:r>
      <w:r w:rsidR="00BA30E0">
        <w:t>-</w:t>
      </w:r>
      <w:r w:rsidR="00E97999">
        <w:t>channel</w:t>
      </w:r>
      <w:r w:rsidRPr="00E57961">
        <w:t xml:space="preserve"> dams var</w:t>
      </w:r>
      <w:r>
        <w:t xml:space="preserve">y </w:t>
      </w:r>
      <w:r w:rsidRPr="00E57961">
        <w:t xml:space="preserve">in size and capacity and were </w:t>
      </w:r>
      <w:r w:rsidR="00E97999">
        <w:t xml:space="preserve">initially </w:t>
      </w:r>
      <w:r w:rsidRPr="00E57961">
        <w:rPr>
          <w:lang w:val="en"/>
        </w:rPr>
        <w:t xml:space="preserve">built to </w:t>
      </w:r>
      <w:r>
        <w:rPr>
          <w:lang w:val="en"/>
        </w:rPr>
        <w:t xml:space="preserve">help </w:t>
      </w:r>
      <w:r w:rsidRPr="00E57961">
        <w:rPr>
          <w:lang w:val="en"/>
        </w:rPr>
        <w:t xml:space="preserve">drive water onto the western floodplain </w:t>
      </w:r>
      <w:r>
        <w:rPr>
          <w:lang w:val="en"/>
        </w:rPr>
        <w:t>to improve</w:t>
      </w:r>
      <w:r w:rsidRPr="00E57961">
        <w:rPr>
          <w:lang w:val="en"/>
        </w:rPr>
        <w:t xml:space="preserve"> grazing</w:t>
      </w:r>
      <w:r>
        <w:rPr>
          <w:lang w:val="en"/>
        </w:rPr>
        <w:t xml:space="preserve"> opportunities</w:t>
      </w:r>
      <w:r w:rsidRPr="00E57961">
        <w:rPr>
          <w:lang w:val="en"/>
        </w:rPr>
        <w:t>.</w:t>
      </w:r>
      <w:r w:rsidRPr="00E57961">
        <w:t xml:space="preserve"> </w:t>
      </w:r>
      <w:r>
        <w:t xml:space="preserve">No water was running through the system </w:t>
      </w:r>
      <w:r w:rsidRPr="00E57961">
        <w:t xml:space="preserve">during </w:t>
      </w:r>
      <w:r>
        <w:t>either sampling events 3 or 4 and a</w:t>
      </w:r>
      <w:r w:rsidRPr="00E57961">
        <w:t xml:space="preserve">ll five sites were </w:t>
      </w:r>
      <w:r>
        <w:t xml:space="preserve">in effect </w:t>
      </w:r>
      <w:r w:rsidRPr="00E57961">
        <w:t xml:space="preserve">isolated pools. The waters at all sites </w:t>
      </w:r>
      <w:r>
        <w:t>was</w:t>
      </w:r>
      <w:r w:rsidRPr="00E57961">
        <w:t xml:space="preserve"> </w:t>
      </w:r>
      <w:r>
        <w:t xml:space="preserve">highly </w:t>
      </w:r>
      <w:r w:rsidRPr="00E57961">
        <w:t xml:space="preserve">turbid and relatively shallow, ranging up to a maximum </w:t>
      </w:r>
      <w:r>
        <w:t xml:space="preserve">depth </w:t>
      </w:r>
      <w:r w:rsidRPr="00E57961">
        <w:t xml:space="preserve">of ~1-2 m. In-stream habitat </w:t>
      </w:r>
      <w:r>
        <w:t xml:space="preserve">for fish </w:t>
      </w:r>
      <w:r w:rsidRPr="00E57961">
        <w:t xml:space="preserve">was generally sparse, with small and the odd large </w:t>
      </w:r>
      <w:r>
        <w:t xml:space="preserve">pieces of </w:t>
      </w:r>
      <w:r w:rsidRPr="00E57961">
        <w:t>woody debris, as well as fringing undercut banks, providing most of</w:t>
      </w:r>
      <w:r>
        <w:t xml:space="preserve"> the</w:t>
      </w:r>
      <w:r w:rsidRPr="00E57961">
        <w:t xml:space="preserve"> cover. The substratum at all sites was dominated by mud, sand and silt. </w:t>
      </w:r>
      <w:r>
        <w:t>Most</w:t>
      </w:r>
      <w:r w:rsidRPr="00E57961">
        <w:t xml:space="preserve"> sites were fringed by </w:t>
      </w:r>
      <w:r>
        <w:t xml:space="preserve">only </w:t>
      </w:r>
      <w:r w:rsidRPr="00E57961">
        <w:t xml:space="preserve">a sparse riparian zone, dominated by large native trees such as river red gums </w:t>
      </w:r>
      <w:r w:rsidRPr="007F776D">
        <w:t>(</w:t>
      </w:r>
      <w:r w:rsidRPr="007F776D">
        <w:rPr>
          <w:bCs/>
          <w:i/>
          <w:iCs/>
          <w:lang w:val="en"/>
        </w:rPr>
        <w:t>Eucalyptus camaldulensis</w:t>
      </w:r>
      <w:r w:rsidRPr="007F776D">
        <w:rPr>
          <w:bCs/>
          <w:iCs/>
          <w:lang w:val="en"/>
        </w:rPr>
        <w:t>)</w:t>
      </w:r>
      <w:r w:rsidRPr="007F776D">
        <w:t xml:space="preserve"> and black box (</w:t>
      </w:r>
      <w:r w:rsidRPr="007F776D">
        <w:rPr>
          <w:bCs/>
          <w:i/>
          <w:iCs/>
          <w:lang w:val="en"/>
        </w:rPr>
        <w:t>Eucalyptus largiflorens</w:t>
      </w:r>
      <w:r w:rsidRPr="007F776D">
        <w:rPr>
          <w:bCs/>
          <w:iCs/>
          <w:lang w:val="en"/>
        </w:rPr>
        <w:t>)</w:t>
      </w:r>
      <w:r w:rsidRPr="007F776D">
        <w:t xml:space="preserve"> </w:t>
      </w:r>
      <w:r>
        <w:t xml:space="preserve">as well as small quantities of </w:t>
      </w:r>
      <w:r w:rsidRPr="00E57961">
        <w:t xml:space="preserve">a </w:t>
      </w:r>
      <w:r>
        <w:t>range</w:t>
      </w:r>
      <w:r w:rsidRPr="00E57961">
        <w:t xml:space="preserve"> of native shrubs</w:t>
      </w:r>
      <w:r>
        <w:t xml:space="preserve"> &lt;2 m in height</w:t>
      </w:r>
      <w:r w:rsidRPr="00E57961">
        <w:t>.</w:t>
      </w:r>
    </w:p>
    <w:p w14:paraId="3C665FFB" w14:textId="77777777" w:rsidR="00BE72ED" w:rsidRDefault="00BE72ED" w:rsidP="00BE72ED">
      <w:pPr>
        <w:keepNext/>
        <w:spacing w:line="240" w:lineRule="auto"/>
      </w:pPr>
      <w:r>
        <w:rPr>
          <w:noProof/>
          <w:lang w:eastAsia="en-AU"/>
        </w:rPr>
        <w:drawing>
          <wp:inline distT="0" distB="0" distL="0" distR="0" wp14:anchorId="65E0A8AB" wp14:editId="58AAEA92">
            <wp:extent cx="5297805" cy="49809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5297805" cy="4980940"/>
                    </a:xfrm>
                    <a:prstGeom prst="rect">
                      <a:avLst/>
                    </a:prstGeom>
                    <a:noFill/>
                  </pic:spPr>
                </pic:pic>
              </a:graphicData>
            </a:graphic>
          </wp:inline>
        </w:drawing>
      </w:r>
    </w:p>
    <w:p w14:paraId="46C379B2" w14:textId="2EBC8B7C" w:rsidR="00BE72ED" w:rsidRDefault="00BE72ED" w:rsidP="00BE72ED">
      <w:pPr>
        <w:pStyle w:val="Caption"/>
        <w:rPr>
          <w:b w:val="0"/>
          <w:sz w:val="20"/>
        </w:rPr>
      </w:pPr>
      <w:bookmarkStart w:id="152" w:name="_Ref491089522"/>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w:instrText>
      </w:r>
      <w:r w:rsidR="00C25703">
        <w:instrText xml:space="preserve">Figure \* ARABIC \s 6 </w:instrText>
      </w:r>
      <w:r w:rsidR="00C25703">
        <w:fldChar w:fldCharType="separate"/>
      </w:r>
      <w:r w:rsidR="00AA6BBF">
        <w:rPr>
          <w:noProof/>
        </w:rPr>
        <w:t>2</w:t>
      </w:r>
      <w:r w:rsidR="00C25703">
        <w:rPr>
          <w:noProof/>
        </w:rPr>
        <w:fldChar w:fldCharType="end"/>
      </w:r>
      <w:bookmarkEnd w:id="152"/>
      <w:r w:rsidR="00B23227">
        <w:t>:</w:t>
      </w:r>
      <w:r>
        <w:t xml:space="preserve"> </w:t>
      </w:r>
      <w:r w:rsidRPr="00BE72ED">
        <w:rPr>
          <w:szCs w:val="18"/>
        </w:rPr>
        <w:t xml:space="preserve">Location of sampling sites in the lower Warrego River used for </w:t>
      </w:r>
      <w:r w:rsidRPr="00BE72ED">
        <w:rPr>
          <w:i/>
          <w:szCs w:val="18"/>
        </w:rPr>
        <w:t>LTIM</w:t>
      </w:r>
      <w:r w:rsidRPr="00BE72ED">
        <w:rPr>
          <w:szCs w:val="18"/>
        </w:rPr>
        <w:t xml:space="preserve"> </w:t>
      </w:r>
      <w:r w:rsidRPr="00BE72ED">
        <w:rPr>
          <w:i/>
          <w:szCs w:val="18"/>
        </w:rPr>
        <w:t>Category 3 Fish River</w:t>
      </w:r>
      <w:r w:rsidRPr="00BE72ED">
        <w:rPr>
          <w:szCs w:val="18"/>
        </w:rPr>
        <w:t xml:space="preserve"> </w:t>
      </w:r>
      <w:r w:rsidRPr="00BE72ED">
        <w:rPr>
          <w:i/>
          <w:szCs w:val="18"/>
        </w:rPr>
        <w:t>Warrego and Darling Rivers Selected Area</w:t>
      </w:r>
      <w:r w:rsidRPr="00BE72ED">
        <w:rPr>
          <w:szCs w:val="18"/>
        </w:rPr>
        <w:t xml:space="preserve"> assessment</w:t>
      </w:r>
      <w:r w:rsidRPr="00836BA1">
        <w:rPr>
          <w:b w:val="0"/>
          <w:sz w:val="20"/>
        </w:rPr>
        <w:t>.</w:t>
      </w:r>
    </w:p>
    <w:p w14:paraId="6D1E8C38" w14:textId="60EE4515" w:rsidR="00BE72ED" w:rsidRDefault="00BE72ED" w:rsidP="00BE72ED"/>
    <w:p w14:paraId="464EF69C" w14:textId="3E5A9C30" w:rsidR="00BE72ED" w:rsidRDefault="00BE72ED" w:rsidP="00BE72ED">
      <w:pPr>
        <w:pStyle w:val="Caption"/>
        <w:keepNext/>
      </w:pPr>
      <w:bookmarkStart w:id="153" w:name="_Ref491716659"/>
      <w:r>
        <w:t xml:space="preserve">Table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153"/>
      <w:r w:rsidR="00B23227">
        <w:t>:</w:t>
      </w:r>
      <w:r>
        <w:t xml:space="preserve"> </w:t>
      </w:r>
      <w:r w:rsidRPr="006801F9">
        <w:rPr>
          <w:szCs w:val="22"/>
        </w:rPr>
        <w:t xml:space="preserve">Locations of </w:t>
      </w:r>
      <w:r w:rsidRPr="006801F9">
        <w:t>sampling sites</w:t>
      </w:r>
      <w:r w:rsidRPr="00836BA1">
        <w:t xml:space="preserve"> in the </w:t>
      </w:r>
      <w:r w:rsidRPr="00212139">
        <w:t xml:space="preserve">lower </w:t>
      </w:r>
      <w:r w:rsidRPr="00836BA1">
        <w:t xml:space="preserve">Warrego River used for </w:t>
      </w:r>
      <w:r w:rsidRPr="00836BA1">
        <w:rPr>
          <w:i/>
        </w:rPr>
        <w:t>LTIM</w:t>
      </w:r>
      <w:r w:rsidRPr="00836BA1">
        <w:t xml:space="preserve"> </w:t>
      </w:r>
      <w:r w:rsidRPr="00836BA1">
        <w:rPr>
          <w:i/>
        </w:rPr>
        <w:t xml:space="preserve">Category 3 Fish </w:t>
      </w:r>
      <w:r w:rsidRPr="00CE17C7">
        <w:rPr>
          <w:i/>
        </w:rPr>
        <w:t>River</w:t>
      </w:r>
      <w:r w:rsidRPr="00CE17C7">
        <w:t xml:space="preserve"> </w:t>
      </w:r>
      <w:r w:rsidRPr="00CE17C7">
        <w:rPr>
          <w:i/>
        </w:rPr>
        <w:t>Warrego and Darling Rivers Selected Area</w:t>
      </w:r>
      <w:r w:rsidRPr="00873066">
        <w:t xml:space="preserve"> </w:t>
      </w:r>
      <w:r w:rsidRPr="00836BA1">
        <w:t>assessment</w:t>
      </w:r>
      <w:r>
        <w:t>.</w:t>
      </w:r>
    </w:p>
    <w:tbl>
      <w:tblPr>
        <w:tblStyle w:val="StandardELAFormat"/>
        <w:tblW w:w="5000" w:type="pct"/>
        <w:tblLook w:val="04A0" w:firstRow="1" w:lastRow="0" w:firstColumn="1" w:lastColumn="0" w:noHBand="0" w:noVBand="1"/>
      </w:tblPr>
      <w:tblGrid>
        <w:gridCol w:w="1797"/>
        <w:gridCol w:w="907"/>
        <w:gridCol w:w="1189"/>
        <w:gridCol w:w="1029"/>
        <w:gridCol w:w="1087"/>
        <w:gridCol w:w="887"/>
        <w:gridCol w:w="887"/>
        <w:gridCol w:w="1417"/>
      </w:tblGrid>
      <w:tr w:rsidR="00BE72ED" w:rsidRPr="004660CD" w14:paraId="53D7585E" w14:textId="77777777" w:rsidTr="00D4154A">
        <w:trPr>
          <w:cnfStyle w:val="100000000000" w:firstRow="1" w:lastRow="0" w:firstColumn="0" w:lastColumn="0" w:oddVBand="0" w:evenVBand="0" w:oddHBand="0" w:evenHBand="0" w:firstRowFirstColumn="0" w:firstRowLastColumn="0" w:lastRowFirstColumn="0" w:lastRowLastColumn="0"/>
          <w:trHeight w:hRule="exact" w:val="730"/>
        </w:trPr>
        <w:tc>
          <w:tcPr>
            <w:tcW w:w="977" w:type="pct"/>
            <w:hideMark/>
          </w:tcPr>
          <w:p w14:paraId="0971DAF6" w14:textId="77777777" w:rsidR="00BE72ED" w:rsidRPr="004660CD" w:rsidRDefault="00BE72ED" w:rsidP="00D4154A">
            <w:pPr>
              <w:spacing w:after="60"/>
              <w:jc w:val="center"/>
              <w:rPr>
                <w:b/>
                <w:bCs/>
                <w:sz w:val="18"/>
                <w:szCs w:val="18"/>
                <w:lang w:eastAsia="en-AU"/>
              </w:rPr>
            </w:pPr>
            <w:r w:rsidRPr="004660CD">
              <w:rPr>
                <w:b/>
                <w:bCs/>
                <w:sz w:val="18"/>
                <w:szCs w:val="18"/>
                <w:lang w:eastAsia="en-AU"/>
              </w:rPr>
              <w:t>Site Name</w:t>
            </w:r>
          </w:p>
        </w:tc>
        <w:tc>
          <w:tcPr>
            <w:tcW w:w="493" w:type="pct"/>
            <w:hideMark/>
          </w:tcPr>
          <w:p w14:paraId="6FE9CC95" w14:textId="77777777" w:rsidR="00BE72ED" w:rsidRPr="004660CD" w:rsidRDefault="00BE72ED" w:rsidP="00D4154A">
            <w:pPr>
              <w:spacing w:after="60"/>
              <w:jc w:val="center"/>
              <w:rPr>
                <w:b/>
                <w:bCs/>
                <w:sz w:val="18"/>
                <w:szCs w:val="18"/>
                <w:lang w:eastAsia="en-AU"/>
              </w:rPr>
            </w:pPr>
            <w:r w:rsidRPr="004660CD">
              <w:rPr>
                <w:b/>
                <w:bCs/>
                <w:sz w:val="18"/>
                <w:szCs w:val="18"/>
                <w:lang w:eastAsia="en-AU"/>
              </w:rPr>
              <w:t>River</w:t>
            </w:r>
          </w:p>
        </w:tc>
        <w:tc>
          <w:tcPr>
            <w:tcW w:w="646" w:type="pct"/>
            <w:hideMark/>
          </w:tcPr>
          <w:p w14:paraId="775A5953" w14:textId="77777777" w:rsidR="00BE72ED" w:rsidRPr="004660CD" w:rsidRDefault="00BE72ED" w:rsidP="00D4154A">
            <w:pPr>
              <w:spacing w:after="60"/>
              <w:jc w:val="center"/>
              <w:rPr>
                <w:b/>
                <w:bCs/>
                <w:sz w:val="18"/>
                <w:szCs w:val="18"/>
                <w:lang w:eastAsia="en-AU"/>
              </w:rPr>
            </w:pPr>
            <w:r w:rsidRPr="004660CD">
              <w:rPr>
                <w:b/>
                <w:bCs/>
                <w:sz w:val="18"/>
                <w:szCs w:val="18"/>
                <w:lang w:eastAsia="en-AU"/>
              </w:rPr>
              <w:t>Source</w:t>
            </w:r>
          </w:p>
        </w:tc>
        <w:tc>
          <w:tcPr>
            <w:tcW w:w="559" w:type="pct"/>
            <w:hideMark/>
          </w:tcPr>
          <w:p w14:paraId="6021C641" w14:textId="77777777" w:rsidR="00BE72ED" w:rsidRPr="004660CD" w:rsidRDefault="00BE72ED" w:rsidP="00D4154A">
            <w:pPr>
              <w:spacing w:after="60"/>
              <w:jc w:val="center"/>
              <w:rPr>
                <w:b/>
                <w:bCs/>
                <w:sz w:val="18"/>
                <w:szCs w:val="18"/>
                <w:lang w:eastAsia="en-AU"/>
              </w:rPr>
            </w:pPr>
            <w:r w:rsidRPr="004660CD">
              <w:rPr>
                <w:b/>
                <w:bCs/>
                <w:sz w:val="18"/>
                <w:szCs w:val="18"/>
                <w:lang w:eastAsia="en-AU"/>
              </w:rPr>
              <w:t>Latitude</w:t>
            </w:r>
          </w:p>
        </w:tc>
        <w:tc>
          <w:tcPr>
            <w:tcW w:w="591" w:type="pct"/>
            <w:hideMark/>
          </w:tcPr>
          <w:p w14:paraId="0ABF8442" w14:textId="77777777" w:rsidR="00BE72ED" w:rsidRPr="004660CD" w:rsidRDefault="00BE72ED" w:rsidP="00D4154A">
            <w:pPr>
              <w:spacing w:after="60"/>
              <w:jc w:val="center"/>
              <w:rPr>
                <w:b/>
                <w:bCs/>
                <w:sz w:val="18"/>
                <w:szCs w:val="18"/>
                <w:lang w:eastAsia="en-AU"/>
              </w:rPr>
            </w:pPr>
            <w:r w:rsidRPr="004660CD">
              <w:rPr>
                <w:b/>
                <w:bCs/>
                <w:sz w:val="18"/>
                <w:szCs w:val="18"/>
                <w:lang w:eastAsia="en-AU"/>
              </w:rPr>
              <w:t>Longitude</w:t>
            </w:r>
          </w:p>
        </w:tc>
        <w:tc>
          <w:tcPr>
            <w:tcW w:w="482" w:type="pct"/>
            <w:hideMark/>
          </w:tcPr>
          <w:p w14:paraId="704186E1" w14:textId="77777777" w:rsidR="00BE72ED" w:rsidRPr="004660CD" w:rsidRDefault="00BE72ED" w:rsidP="00D4154A">
            <w:pPr>
              <w:spacing w:after="60"/>
              <w:jc w:val="center"/>
              <w:rPr>
                <w:b/>
                <w:bCs/>
                <w:sz w:val="18"/>
                <w:szCs w:val="18"/>
                <w:lang w:eastAsia="en-AU"/>
              </w:rPr>
            </w:pPr>
            <w:r w:rsidRPr="004660CD">
              <w:rPr>
                <w:b/>
                <w:bCs/>
                <w:sz w:val="18"/>
                <w:szCs w:val="18"/>
                <w:lang w:eastAsia="en-AU"/>
              </w:rPr>
              <w:t>Altitude</w:t>
            </w:r>
          </w:p>
        </w:tc>
        <w:tc>
          <w:tcPr>
            <w:tcW w:w="482" w:type="pct"/>
            <w:hideMark/>
          </w:tcPr>
          <w:p w14:paraId="1CE05AB4" w14:textId="77777777" w:rsidR="00BE72ED" w:rsidRPr="004660CD" w:rsidRDefault="00BE72ED" w:rsidP="00D4154A">
            <w:pPr>
              <w:spacing w:after="60"/>
              <w:jc w:val="center"/>
              <w:rPr>
                <w:b/>
                <w:bCs/>
                <w:sz w:val="18"/>
                <w:szCs w:val="18"/>
                <w:lang w:eastAsia="en-AU"/>
              </w:rPr>
            </w:pPr>
            <w:r w:rsidRPr="004660CD">
              <w:rPr>
                <w:b/>
                <w:bCs/>
                <w:sz w:val="18"/>
                <w:szCs w:val="18"/>
                <w:lang w:eastAsia="en-AU"/>
              </w:rPr>
              <w:t>Zone</w:t>
            </w:r>
          </w:p>
        </w:tc>
        <w:tc>
          <w:tcPr>
            <w:tcW w:w="771" w:type="pct"/>
            <w:hideMark/>
          </w:tcPr>
          <w:p w14:paraId="660473B2" w14:textId="77777777" w:rsidR="00BE72ED" w:rsidRPr="004660CD" w:rsidRDefault="00BE72ED" w:rsidP="00D4154A">
            <w:pPr>
              <w:spacing w:after="60"/>
              <w:jc w:val="center"/>
              <w:rPr>
                <w:b/>
                <w:bCs/>
                <w:sz w:val="18"/>
                <w:szCs w:val="18"/>
                <w:lang w:eastAsia="en-AU"/>
              </w:rPr>
            </w:pPr>
            <w:r w:rsidRPr="004660CD">
              <w:rPr>
                <w:b/>
                <w:bCs/>
                <w:sz w:val="18"/>
                <w:szCs w:val="18"/>
                <w:lang w:eastAsia="en-AU"/>
              </w:rPr>
              <w:t>Electrofishing Effort</w:t>
            </w:r>
          </w:p>
        </w:tc>
      </w:tr>
      <w:tr w:rsidR="00BE72ED" w:rsidRPr="004660CD" w14:paraId="584CCC11" w14:textId="77777777" w:rsidTr="00D4154A">
        <w:trPr>
          <w:trHeight w:hRule="exact" w:val="469"/>
        </w:trPr>
        <w:tc>
          <w:tcPr>
            <w:tcW w:w="977" w:type="pct"/>
            <w:noWrap/>
            <w:vAlign w:val="center"/>
          </w:tcPr>
          <w:p w14:paraId="0765ECC9" w14:textId="77777777" w:rsidR="00BE72ED" w:rsidRPr="004660CD" w:rsidRDefault="00BE72ED" w:rsidP="00D4154A">
            <w:pPr>
              <w:spacing w:after="60"/>
              <w:jc w:val="center"/>
              <w:rPr>
                <w:sz w:val="18"/>
                <w:szCs w:val="18"/>
                <w:lang w:eastAsia="en-AU"/>
              </w:rPr>
            </w:pPr>
            <w:r w:rsidRPr="004660CD">
              <w:rPr>
                <w:sz w:val="18"/>
                <w:szCs w:val="18"/>
              </w:rPr>
              <w:t>Ross Billabong</w:t>
            </w:r>
          </w:p>
        </w:tc>
        <w:tc>
          <w:tcPr>
            <w:tcW w:w="493" w:type="pct"/>
            <w:noWrap/>
            <w:vAlign w:val="center"/>
          </w:tcPr>
          <w:p w14:paraId="6C399E4E" w14:textId="77777777" w:rsidR="00BE72ED" w:rsidRPr="004660CD" w:rsidRDefault="00BE72ED" w:rsidP="00D4154A">
            <w:pPr>
              <w:spacing w:after="60"/>
              <w:jc w:val="center"/>
              <w:rPr>
                <w:sz w:val="18"/>
                <w:szCs w:val="18"/>
                <w:lang w:eastAsia="en-AU"/>
              </w:rPr>
            </w:pPr>
            <w:r w:rsidRPr="004660CD">
              <w:rPr>
                <w:sz w:val="18"/>
                <w:szCs w:val="18"/>
                <w:lang w:eastAsia="en-AU"/>
              </w:rPr>
              <w:t>Warrego</w:t>
            </w:r>
          </w:p>
          <w:p w14:paraId="797AF485" w14:textId="77777777" w:rsidR="00BE72ED" w:rsidRPr="004660CD" w:rsidRDefault="00BE72ED" w:rsidP="00D4154A">
            <w:pPr>
              <w:spacing w:after="60"/>
              <w:jc w:val="center"/>
              <w:rPr>
                <w:sz w:val="18"/>
                <w:szCs w:val="18"/>
                <w:lang w:eastAsia="en-AU"/>
              </w:rPr>
            </w:pPr>
            <w:r w:rsidRPr="004660CD">
              <w:rPr>
                <w:sz w:val="18"/>
                <w:szCs w:val="18"/>
                <w:lang w:eastAsia="en-AU"/>
              </w:rPr>
              <w:t>WaW</w:t>
            </w:r>
          </w:p>
        </w:tc>
        <w:tc>
          <w:tcPr>
            <w:tcW w:w="646" w:type="pct"/>
            <w:noWrap/>
            <w:vAlign w:val="center"/>
          </w:tcPr>
          <w:p w14:paraId="7D037897" w14:textId="77777777" w:rsidR="00BE72ED" w:rsidRPr="004660CD" w:rsidRDefault="00BE72ED" w:rsidP="00D4154A">
            <w:pPr>
              <w:spacing w:after="60"/>
              <w:jc w:val="center"/>
              <w:rPr>
                <w:sz w:val="18"/>
                <w:szCs w:val="18"/>
                <w:lang w:eastAsia="en-AU"/>
              </w:rPr>
            </w:pPr>
            <w:r w:rsidRPr="004660CD">
              <w:rPr>
                <w:sz w:val="18"/>
                <w:szCs w:val="18"/>
                <w:lang w:eastAsia="en-AU"/>
              </w:rPr>
              <w:t>LTIM CAT 3</w:t>
            </w:r>
          </w:p>
        </w:tc>
        <w:tc>
          <w:tcPr>
            <w:tcW w:w="559" w:type="pct"/>
            <w:noWrap/>
            <w:vAlign w:val="center"/>
          </w:tcPr>
          <w:p w14:paraId="093636D0" w14:textId="77777777" w:rsidR="00BE72ED" w:rsidRPr="004660CD" w:rsidRDefault="00BE72ED" w:rsidP="00D4154A">
            <w:pPr>
              <w:spacing w:after="60"/>
              <w:jc w:val="center"/>
              <w:rPr>
                <w:sz w:val="18"/>
                <w:szCs w:val="18"/>
                <w:lang w:eastAsia="en-AU"/>
              </w:rPr>
            </w:pPr>
            <w:r w:rsidRPr="004660CD">
              <w:rPr>
                <w:sz w:val="18"/>
                <w:szCs w:val="18"/>
              </w:rPr>
              <w:t>-30.39029</w:t>
            </w:r>
          </w:p>
        </w:tc>
        <w:tc>
          <w:tcPr>
            <w:tcW w:w="591" w:type="pct"/>
            <w:noWrap/>
            <w:vAlign w:val="center"/>
          </w:tcPr>
          <w:p w14:paraId="7FE18A12" w14:textId="77777777" w:rsidR="00BE72ED" w:rsidRPr="004660CD" w:rsidRDefault="00BE72ED" w:rsidP="00D4154A">
            <w:pPr>
              <w:spacing w:after="60"/>
              <w:jc w:val="center"/>
              <w:rPr>
                <w:sz w:val="18"/>
                <w:szCs w:val="18"/>
                <w:lang w:eastAsia="en-AU"/>
              </w:rPr>
            </w:pPr>
            <w:r w:rsidRPr="004660CD">
              <w:rPr>
                <w:sz w:val="18"/>
                <w:szCs w:val="18"/>
              </w:rPr>
              <w:t>145.40817</w:t>
            </w:r>
          </w:p>
        </w:tc>
        <w:tc>
          <w:tcPr>
            <w:tcW w:w="482" w:type="pct"/>
            <w:noWrap/>
            <w:vAlign w:val="center"/>
          </w:tcPr>
          <w:p w14:paraId="0A7AE3CE" w14:textId="77777777" w:rsidR="00BE72ED" w:rsidRPr="004660CD" w:rsidRDefault="00BE72ED" w:rsidP="00D4154A">
            <w:pPr>
              <w:spacing w:after="60"/>
              <w:jc w:val="center"/>
              <w:rPr>
                <w:sz w:val="18"/>
                <w:szCs w:val="18"/>
                <w:lang w:eastAsia="en-AU"/>
              </w:rPr>
            </w:pPr>
            <w:r w:rsidRPr="004660CD">
              <w:rPr>
                <w:sz w:val="18"/>
                <w:szCs w:val="18"/>
                <w:lang w:eastAsia="en-AU"/>
              </w:rPr>
              <w:t>103</w:t>
            </w:r>
          </w:p>
        </w:tc>
        <w:tc>
          <w:tcPr>
            <w:tcW w:w="482" w:type="pct"/>
            <w:noWrap/>
            <w:vAlign w:val="center"/>
          </w:tcPr>
          <w:p w14:paraId="278214B4" w14:textId="77777777" w:rsidR="00BE72ED" w:rsidRPr="004660CD" w:rsidRDefault="00BE72ED" w:rsidP="00D4154A">
            <w:pPr>
              <w:spacing w:after="60"/>
              <w:jc w:val="center"/>
              <w:rPr>
                <w:sz w:val="18"/>
                <w:szCs w:val="18"/>
                <w:lang w:eastAsia="en-AU"/>
              </w:rPr>
            </w:pPr>
            <w:r w:rsidRPr="004660CD">
              <w:rPr>
                <w:sz w:val="18"/>
                <w:szCs w:val="18"/>
                <w:lang w:eastAsia="en-AU"/>
              </w:rPr>
              <w:t>Lowland</w:t>
            </w:r>
          </w:p>
        </w:tc>
        <w:tc>
          <w:tcPr>
            <w:tcW w:w="771" w:type="pct"/>
            <w:noWrap/>
            <w:vAlign w:val="center"/>
          </w:tcPr>
          <w:p w14:paraId="44610014" w14:textId="77777777" w:rsidR="00BE72ED" w:rsidRPr="004660CD" w:rsidRDefault="00BE72ED" w:rsidP="00D4154A">
            <w:pPr>
              <w:spacing w:after="60"/>
              <w:jc w:val="center"/>
              <w:rPr>
                <w:sz w:val="18"/>
                <w:szCs w:val="18"/>
                <w:lang w:eastAsia="en-AU"/>
              </w:rPr>
            </w:pPr>
            <w:r w:rsidRPr="004660CD">
              <w:rPr>
                <w:sz w:val="18"/>
                <w:szCs w:val="18"/>
                <w:lang w:eastAsia="en-AU"/>
              </w:rPr>
              <w:t>Small boat</w:t>
            </w:r>
          </w:p>
        </w:tc>
      </w:tr>
      <w:tr w:rsidR="00BE72ED" w:rsidRPr="004660CD" w14:paraId="0C87F928" w14:textId="77777777" w:rsidTr="00D4154A">
        <w:trPr>
          <w:trHeight w:hRule="exact" w:val="419"/>
        </w:trPr>
        <w:tc>
          <w:tcPr>
            <w:tcW w:w="977" w:type="pct"/>
            <w:noWrap/>
            <w:vAlign w:val="center"/>
            <w:hideMark/>
          </w:tcPr>
          <w:p w14:paraId="153D88FC" w14:textId="77777777" w:rsidR="00BE72ED" w:rsidRPr="004660CD" w:rsidRDefault="00BE72ED" w:rsidP="00D4154A">
            <w:pPr>
              <w:spacing w:after="60"/>
              <w:jc w:val="center"/>
              <w:rPr>
                <w:sz w:val="18"/>
                <w:szCs w:val="18"/>
                <w:lang w:eastAsia="en-AU"/>
              </w:rPr>
            </w:pPr>
            <w:r w:rsidRPr="004660CD">
              <w:rPr>
                <w:sz w:val="18"/>
                <w:szCs w:val="18"/>
              </w:rPr>
              <w:t>Dick's Dam</w:t>
            </w:r>
          </w:p>
        </w:tc>
        <w:tc>
          <w:tcPr>
            <w:tcW w:w="493" w:type="pct"/>
            <w:noWrap/>
            <w:vAlign w:val="center"/>
          </w:tcPr>
          <w:p w14:paraId="74BCF918" w14:textId="77777777" w:rsidR="00BE72ED" w:rsidRPr="004660CD" w:rsidRDefault="00BE72ED" w:rsidP="00D4154A">
            <w:pPr>
              <w:spacing w:after="60"/>
              <w:jc w:val="center"/>
              <w:rPr>
                <w:sz w:val="18"/>
                <w:szCs w:val="18"/>
                <w:lang w:eastAsia="en-AU"/>
              </w:rPr>
            </w:pPr>
            <w:r w:rsidRPr="004660CD">
              <w:rPr>
                <w:sz w:val="18"/>
                <w:szCs w:val="18"/>
                <w:lang w:eastAsia="en-AU"/>
              </w:rPr>
              <w:t>Warrego</w:t>
            </w:r>
          </w:p>
          <w:p w14:paraId="10AD0DD9" w14:textId="77777777" w:rsidR="00BE72ED" w:rsidRPr="004660CD" w:rsidRDefault="00BE72ED" w:rsidP="00D4154A">
            <w:pPr>
              <w:spacing w:after="60"/>
              <w:jc w:val="center"/>
              <w:rPr>
                <w:sz w:val="18"/>
                <w:szCs w:val="18"/>
                <w:lang w:eastAsia="en-AU"/>
              </w:rPr>
            </w:pPr>
          </w:p>
        </w:tc>
        <w:tc>
          <w:tcPr>
            <w:tcW w:w="646" w:type="pct"/>
            <w:noWrap/>
            <w:vAlign w:val="center"/>
            <w:hideMark/>
          </w:tcPr>
          <w:p w14:paraId="59F908AF" w14:textId="77777777" w:rsidR="00BE72ED" w:rsidRPr="004660CD" w:rsidRDefault="00BE72ED" w:rsidP="00D4154A">
            <w:pPr>
              <w:spacing w:after="60"/>
              <w:jc w:val="center"/>
              <w:rPr>
                <w:sz w:val="18"/>
                <w:szCs w:val="18"/>
                <w:lang w:eastAsia="en-AU"/>
              </w:rPr>
            </w:pPr>
            <w:r w:rsidRPr="004660CD">
              <w:rPr>
                <w:sz w:val="18"/>
                <w:szCs w:val="18"/>
                <w:lang w:eastAsia="en-AU"/>
              </w:rPr>
              <w:t>LTIM CAT 3</w:t>
            </w:r>
          </w:p>
        </w:tc>
        <w:tc>
          <w:tcPr>
            <w:tcW w:w="559" w:type="pct"/>
            <w:noWrap/>
            <w:vAlign w:val="center"/>
            <w:hideMark/>
          </w:tcPr>
          <w:p w14:paraId="41CF0D06" w14:textId="77777777" w:rsidR="00BE72ED" w:rsidRPr="004660CD" w:rsidRDefault="00BE72ED" w:rsidP="00D4154A">
            <w:pPr>
              <w:spacing w:after="60"/>
              <w:jc w:val="center"/>
              <w:rPr>
                <w:sz w:val="18"/>
                <w:szCs w:val="18"/>
                <w:lang w:eastAsia="en-AU"/>
              </w:rPr>
            </w:pPr>
            <w:r w:rsidRPr="004660CD">
              <w:rPr>
                <w:sz w:val="18"/>
                <w:szCs w:val="18"/>
              </w:rPr>
              <w:t>-30.3163</w:t>
            </w:r>
          </w:p>
        </w:tc>
        <w:tc>
          <w:tcPr>
            <w:tcW w:w="591" w:type="pct"/>
            <w:noWrap/>
            <w:vAlign w:val="center"/>
            <w:hideMark/>
          </w:tcPr>
          <w:p w14:paraId="3F3364CA" w14:textId="77777777" w:rsidR="00BE72ED" w:rsidRPr="004660CD" w:rsidRDefault="00BE72ED" w:rsidP="00D4154A">
            <w:pPr>
              <w:spacing w:after="60"/>
              <w:jc w:val="center"/>
              <w:rPr>
                <w:sz w:val="18"/>
                <w:szCs w:val="18"/>
                <w:lang w:eastAsia="en-AU"/>
              </w:rPr>
            </w:pPr>
            <w:r w:rsidRPr="004660CD">
              <w:rPr>
                <w:sz w:val="18"/>
                <w:szCs w:val="18"/>
              </w:rPr>
              <w:t>145.36056</w:t>
            </w:r>
          </w:p>
        </w:tc>
        <w:tc>
          <w:tcPr>
            <w:tcW w:w="482" w:type="pct"/>
            <w:noWrap/>
            <w:vAlign w:val="center"/>
            <w:hideMark/>
          </w:tcPr>
          <w:p w14:paraId="31AE6968" w14:textId="77777777" w:rsidR="00BE72ED" w:rsidRPr="004660CD" w:rsidRDefault="00BE72ED" w:rsidP="00D4154A">
            <w:pPr>
              <w:spacing w:after="60"/>
              <w:jc w:val="center"/>
              <w:rPr>
                <w:sz w:val="18"/>
                <w:szCs w:val="18"/>
                <w:lang w:eastAsia="en-AU"/>
              </w:rPr>
            </w:pPr>
            <w:r w:rsidRPr="004660CD">
              <w:rPr>
                <w:sz w:val="18"/>
                <w:szCs w:val="18"/>
                <w:lang w:eastAsia="en-AU"/>
              </w:rPr>
              <w:t>99</w:t>
            </w:r>
          </w:p>
        </w:tc>
        <w:tc>
          <w:tcPr>
            <w:tcW w:w="482" w:type="pct"/>
            <w:noWrap/>
            <w:vAlign w:val="center"/>
            <w:hideMark/>
          </w:tcPr>
          <w:p w14:paraId="0B0E9453" w14:textId="77777777" w:rsidR="00BE72ED" w:rsidRPr="004660CD" w:rsidRDefault="00BE72ED" w:rsidP="00D4154A">
            <w:pPr>
              <w:spacing w:after="60"/>
              <w:jc w:val="center"/>
              <w:rPr>
                <w:sz w:val="18"/>
                <w:szCs w:val="18"/>
                <w:lang w:eastAsia="en-AU"/>
              </w:rPr>
            </w:pPr>
            <w:r w:rsidRPr="004660CD">
              <w:rPr>
                <w:sz w:val="18"/>
                <w:szCs w:val="18"/>
                <w:lang w:eastAsia="en-AU"/>
              </w:rPr>
              <w:t>Lowland</w:t>
            </w:r>
          </w:p>
        </w:tc>
        <w:tc>
          <w:tcPr>
            <w:tcW w:w="771" w:type="pct"/>
            <w:noWrap/>
            <w:vAlign w:val="center"/>
            <w:hideMark/>
          </w:tcPr>
          <w:p w14:paraId="495CE9F3" w14:textId="77777777" w:rsidR="00BE72ED" w:rsidRPr="004660CD" w:rsidRDefault="00BE72ED" w:rsidP="00D4154A">
            <w:pPr>
              <w:spacing w:after="60"/>
              <w:jc w:val="center"/>
              <w:rPr>
                <w:sz w:val="18"/>
                <w:szCs w:val="18"/>
                <w:lang w:eastAsia="en-AU"/>
              </w:rPr>
            </w:pPr>
            <w:r w:rsidRPr="004660CD">
              <w:rPr>
                <w:sz w:val="18"/>
                <w:szCs w:val="18"/>
                <w:lang w:eastAsia="en-AU"/>
              </w:rPr>
              <w:t>Backpack</w:t>
            </w:r>
          </w:p>
        </w:tc>
      </w:tr>
      <w:tr w:rsidR="00BE72ED" w:rsidRPr="004660CD" w14:paraId="016BE624" w14:textId="77777777" w:rsidTr="00D4154A">
        <w:trPr>
          <w:trHeight w:hRule="exact" w:val="424"/>
        </w:trPr>
        <w:tc>
          <w:tcPr>
            <w:tcW w:w="977" w:type="pct"/>
            <w:noWrap/>
            <w:vAlign w:val="center"/>
            <w:hideMark/>
          </w:tcPr>
          <w:p w14:paraId="576E19E5" w14:textId="77777777" w:rsidR="00BE72ED" w:rsidRPr="004660CD" w:rsidRDefault="00BE72ED" w:rsidP="00D4154A">
            <w:pPr>
              <w:spacing w:after="60"/>
              <w:jc w:val="center"/>
              <w:rPr>
                <w:sz w:val="18"/>
                <w:szCs w:val="18"/>
                <w:lang w:eastAsia="en-AU"/>
              </w:rPr>
            </w:pPr>
            <w:r w:rsidRPr="004660CD">
              <w:rPr>
                <w:sz w:val="18"/>
                <w:szCs w:val="18"/>
              </w:rPr>
              <w:t>Toorale Homestead</w:t>
            </w:r>
          </w:p>
        </w:tc>
        <w:tc>
          <w:tcPr>
            <w:tcW w:w="493" w:type="pct"/>
            <w:noWrap/>
            <w:vAlign w:val="center"/>
          </w:tcPr>
          <w:p w14:paraId="35E44008" w14:textId="77777777" w:rsidR="00BE72ED" w:rsidRPr="004660CD" w:rsidRDefault="00BE72ED" w:rsidP="00D4154A">
            <w:pPr>
              <w:spacing w:after="60"/>
              <w:jc w:val="center"/>
              <w:rPr>
                <w:sz w:val="18"/>
                <w:szCs w:val="18"/>
                <w:lang w:eastAsia="en-AU"/>
              </w:rPr>
            </w:pPr>
            <w:r w:rsidRPr="004660CD">
              <w:rPr>
                <w:sz w:val="18"/>
                <w:szCs w:val="18"/>
                <w:lang w:eastAsia="en-AU"/>
              </w:rPr>
              <w:t>Warrego</w:t>
            </w:r>
          </w:p>
        </w:tc>
        <w:tc>
          <w:tcPr>
            <w:tcW w:w="646" w:type="pct"/>
            <w:noWrap/>
            <w:vAlign w:val="center"/>
            <w:hideMark/>
          </w:tcPr>
          <w:p w14:paraId="10794495" w14:textId="77777777" w:rsidR="00BE72ED" w:rsidRPr="004660CD" w:rsidRDefault="00BE72ED" w:rsidP="00D4154A">
            <w:pPr>
              <w:spacing w:after="60"/>
              <w:jc w:val="center"/>
              <w:rPr>
                <w:sz w:val="18"/>
                <w:szCs w:val="18"/>
                <w:lang w:eastAsia="en-AU"/>
              </w:rPr>
            </w:pPr>
            <w:r w:rsidRPr="004660CD">
              <w:rPr>
                <w:sz w:val="18"/>
                <w:szCs w:val="18"/>
                <w:lang w:eastAsia="en-AU"/>
              </w:rPr>
              <w:t>LTIM CAT 3</w:t>
            </w:r>
          </w:p>
        </w:tc>
        <w:tc>
          <w:tcPr>
            <w:tcW w:w="559" w:type="pct"/>
            <w:noWrap/>
            <w:vAlign w:val="center"/>
            <w:hideMark/>
          </w:tcPr>
          <w:p w14:paraId="1748BB28" w14:textId="77777777" w:rsidR="00BE72ED" w:rsidRPr="004660CD" w:rsidRDefault="00BE72ED" w:rsidP="00D4154A">
            <w:pPr>
              <w:spacing w:after="60"/>
              <w:jc w:val="center"/>
              <w:rPr>
                <w:sz w:val="18"/>
                <w:szCs w:val="18"/>
                <w:lang w:eastAsia="en-AU"/>
              </w:rPr>
            </w:pPr>
            <w:r w:rsidRPr="004660CD">
              <w:rPr>
                <w:sz w:val="18"/>
                <w:szCs w:val="18"/>
              </w:rPr>
              <w:t>-30.27954</w:t>
            </w:r>
          </w:p>
        </w:tc>
        <w:tc>
          <w:tcPr>
            <w:tcW w:w="591" w:type="pct"/>
            <w:noWrap/>
            <w:vAlign w:val="center"/>
            <w:hideMark/>
          </w:tcPr>
          <w:p w14:paraId="5C40BBC1" w14:textId="77777777" w:rsidR="00BE72ED" w:rsidRPr="004660CD" w:rsidRDefault="00BE72ED" w:rsidP="00D4154A">
            <w:pPr>
              <w:spacing w:after="60"/>
              <w:jc w:val="center"/>
              <w:rPr>
                <w:sz w:val="18"/>
                <w:szCs w:val="18"/>
                <w:lang w:eastAsia="en-AU"/>
              </w:rPr>
            </w:pPr>
            <w:r w:rsidRPr="004660CD">
              <w:rPr>
                <w:sz w:val="18"/>
                <w:szCs w:val="18"/>
              </w:rPr>
              <w:t>145.3788</w:t>
            </w:r>
          </w:p>
        </w:tc>
        <w:tc>
          <w:tcPr>
            <w:tcW w:w="482" w:type="pct"/>
            <w:noWrap/>
            <w:vAlign w:val="center"/>
            <w:hideMark/>
          </w:tcPr>
          <w:p w14:paraId="3A6FCD3B" w14:textId="77777777" w:rsidR="00BE72ED" w:rsidRPr="004660CD" w:rsidRDefault="00BE72ED" w:rsidP="00D4154A">
            <w:pPr>
              <w:spacing w:after="60"/>
              <w:jc w:val="center"/>
              <w:rPr>
                <w:sz w:val="18"/>
                <w:szCs w:val="18"/>
                <w:lang w:eastAsia="en-AU"/>
              </w:rPr>
            </w:pPr>
            <w:r w:rsidRPr="004660CD">
              <w:rPr>
                <w:sz w:val="18"/>
                <w:szCs w:val="18"/>
                <w:lang w:eastAsia="en-AU"/>
              </w:rPr>
              <w:t>98</w:t>
            </w:r>
          </w:p>
        </w:tc>
        <w:tc>
          <w:tcPr>
            <w:tcW w:w="482" w:type="pct"/>
            <w:noWrap/>
            <w:vAlign w:val="center"/>
            <w:hideMark/>
          </w:tcPr>
          <w:p w14:paraId="6E211C69" w14:textId="77777777" w:rsidR="00BE72ED" w:rsidRPr="004660CD" w:rsidRDefault="00BE72ED" w:rsidP="00D4154A">
            <w:pPr>
              <w:spacing w:after="60"/>
              <w:jc w:val="center"/>
              <w:rPr>
                <w:sz w:val="18"/>
                <w:szCs w:val="18"/>
                <w:lang w:eastAsia="en-AU"/>
              </w:rPr>
            </w:pPr>
            <w:r w:rsidRPr="004660CD">
              <w:rPr>
                <w:sz w:val="18"/>
                <w:szCs w:val="18"/>
                <w:lang w:eastAsia="en-AU"/>
              </w:rPr>
              <w:t>Lowland</w:t>
            </w:r>
          </w:p>
        </w:tc>
        <w:tc>
          <w:tcPr>
            <w:tcW w:w="771" w:type="pct"/>
            <w:noWrap/>
            <w:vAlign w:val="center"/>
            <w:hideMark/>
          </w:tcPr>
          <w:p w14:paraId="074BC908" w14:textId="77777777" w:rsidR="00BE72ED" w:rsidRPr="004660CD" w:rsidRDefault="00BE72ED" w:rsidP="00D4154A">
            <w:pPr>
              <w:spacing w:after="60"/>
              <w:jc w:val="center"/>
              <w:rPr>
                <w:sz w:val="18"/>
                <w:szCs w:val="18"/>
                <w:lang w:eastAsia="en-AU"/>
              </w:rPr>
            </w:pPr>
            <w:r w:rsidRPr="004660CD">
              <w:rPr>
                <w:sz w:val="18"/>
                <w:szCs w:val="18"/>
                <w:lang w:eastAsia="en-AU"/>
              </w:rPr>
              <w:t>Backpack</w:t>
            </w:r>
          </w:p>
        </w:tc>
      </w:tr>
      <w:tr w:rsidR="00BE72ED" w:rsidRPr="004660CD" w14:paraId="13F83D55" w14:textId="77777777" w:rsidTr="00D4154A">
        <w:trPr>
          <w:trHeight w:hRule="exact" w:val="417"/>
        </w:trPr>
        <w:tc>
          <w:tcPr>
            <w:tcW w:w="977" w:type="pct"/>
            <w:noWrap/>
            <w:vAlign w:val="center"/>
          </w:tcPr>
          <w:p w14:paraId="2368A954" w14:textId="77777777" w:rsidR="00BE72ED" w:rsidRPr="004660CD" w:rsidRDefault="00BE72ED" w:rsidP="00D4154A">
            <w:pPr>
              <w:spacing w:after="60"/>
              <w:jc w:val="center"/>
              <w:rPr>
                <w:sz w:val="18"/>
                <w:szCs w:val="18"/>
                <w:lang w:eastAsia="en-AU"/>
              </w:rPr>
            </w:pPr>
            <w:r w:rsidRPr="004660CD">
              <w:rPr>
                <w:sz w:val="18"/>
                <w:szCs w:val="18"/>
              </w:rPr>
              <w:t>Booka Dam</w:t>
            </w:r>
          </w:p>
        </w:tc>
        <w:tc>
          <w:tcPr>
            <w:tcW w:w="493" w:type="pct"/>
            <w:noWrap/>
            <w:vAlign w:val="center"/>
          </w:tcPr>
          <w:p w14:paraId="0134C27A" w14:textId="77777777" w:rsidR="00BE72ED" w:rsidRPr="004660CD" w:rsidRDefault="00BE72ED" w:rsidP="00D4154A">
            <w:pPr>
              <w:spacing w:after="60"/>
              <w:jc w:val="center"/>
              <w:rPr>
                <w:sz w:val="18"/>
                <w:szCs w:val="18"/>
                <w:lang w:eastAsia="en-AU"/>
              </w:rPr>
            </w:pPr>
            <w:r w:rsidRPr="004660CD">
              <w:rPr>
                <w:sz w:val="18"/>
                <w:szCs w:val="18"/>
                <w:lang w:eastAsia="en-AU"/>
              </w:rPr>
              <w:t>Warrego</w:t>
            </w:r>
          </w:p>
          <w:p w14:paraId="601581D2" w14:textId="77777777" w:rsidR="00BE72ED" w:rsidRPr="004660CD" w:rsidRDefault="00BE72ED" w:rsidP="00D4154A">
            <w:pPr>
              <w:spacing w:after="60"/>
              <w:jc w:val="center"/>
              <w:rPr>
                <w:sz w:val="18"/>
                <w:szCs w:val="18"/>
                <w:lang w:eastAsia="en-AU"/>
              </w:rPr>
            </w:pPr>
            <w:r w:rsidRPr="004660CD">
              <w:rPr>
                <w:sz w:val="18"/>
                <w:szCs w:val="18"/>
                <w:lang w:eastAsia="en-AU"/>
              </w:rPr>
              <w:t>Warrego</w:t>
            </w:r>
          </w:p>
        </w:tc>
        <w:tc>
          <w:tcPr>
            <w:tcW w:w="646" w:type="pct"/>
            <w:noWrap/>
            <w:vAlign w:val="center"/>
          </w:tcPr>
          <w:p w14:paraId="34224007" w14:textId="77777777" w:rsidR="00BE72ED" w:rsidRPr="004660CD" w:rsidRDefault="00BE72ED" w:rsidP="00D4154A">
            <w:pPr>
              <w:spacing w:after="60"/>
              <w:jc w:val="center"/>
              <w:rPr>
                <w:sz w:val="18"/>
                <w:szCs w:val="18"/>
                <w:lang w:eastAsia="en-AU"/>
              </w:rPr>
            </w:pPr>
            <w:r w:rsidRPr="004660CD">
              <w:rPr>
                <w:sz w:val="18"/>
                <w:szCs w:val="18"/>
                <w:lang w:eastAsia="en-AU"/>
              </w:rPr>
              <w:t>LTIM CAT 3</w:t>
            </w:r>
          </w:p>
        </w:tc>
        <w:tc>
          <w:tcPr>
            <w:tcW w:w="559" w:type="pct"/>
            <w:noWrap/>
            <w:vAlign w:val="center"/>
          </w:tcPr>
          <w:p w14:paraId="20FF1500" w14:textId="77777777" w:rsidR="00BE72ED" w:rsidRPr="004660CD" w:rsidRDefault="00BE72ED" w:rsidP="00D4154A">
            <w:pPr>
              <w:spacing w:after="60"/>
              <w:jc w:val="center"/>
              <w:rPr>
                <w:sz w:val="18"/>
                <w:szCs w:val="18"/>
                <w:lang w:eastAsia="en-AU"/>
              </w:rPr>
            </w:pPr>
            <w:r w:rsidRPr="004660CD">
              <w:rPr>
                <w:sz w:val="18"/>
                <w:szCs w:val="18"/>
              </w:rPr>
              <w:t>-30.19054</w:t>
            </w:r>
          </w:p>
        </w:tc>
        <w:tc>
          <w:tcPr>
            <w:tcW w:w="591" w:type="pct"/>
            <w:noWrap/>
            <w:vAlign w:val="center"/>
          </w:tcPr>
          <w:p w14:paraId="74D56D46" w14:textId="77777777" w:rsidR="00BE72ED" w:rsidRPr="004660CD" w:rsidRDefault="00BE72ED" w:rsidP="00D4154A">
            <w:pPr>
              <w:spacing w:after="60"/>
              <w:jc w:val="center"/>
              <w:rPr>
                <w:sz w:val="18"/>
                <w:szCs w:val="18"/>
                <w:lang w:eastAsia="en-AU"/>
              </w:rPr>
            </w:pPr>
            <w:r w:rsidRPr="004660CD">
              <w:rPr>
                <w:sz w:val="18"/>
                <w:szCs w:val="18"/>
              </w:rPr>
              <w:t>145.43962</w:t>
            </w:r>
          </w:p>
        </w:tc>
        <w:tc>
          <w:tcPr>
            <w:tcW w:w="482" w:type="pct"/>
            <w:noWrap/>
            <w:vAlign w:val="center"/>
          </w:tcPr>
          <w:p w14:paraId="3ACE1330" w14:textId="77777777" w:rsidR="00BE72ED" w:rsidRPr="004660CD" w:rsidRDefault="00BE72ED" w:rsidP="00D4154A">
            <w:pPr>
              <w:spacing w:after="60"/>
              <w:jc w:val="center"/>
              <w:rPr>
                <w:sz w:val="18"/>
                <w:szCs w:val="18"/>
                <w:lang w:eastAsia="en-AU"/>
              </w:rPr>
            </w:pPr>
            <w:r w:rsidRPr="004660CD">
              <w:rPr>
                <w:sz w:val="18"/>
                <w:szCs w:val="18"/>
                <w:lang w:eastAsia="en-AU"/>
              </w:rPr>
              <w:t>98</w:t>
            </w:r>
          </w:p>
        </w:tc>
        <w:tc>
          <w:tcPr>
            <w:tcW w:w="482" w:type="pct"/>
            <w:noWrap/>
            <w:vAlign w:val="center"/>
          </w:tcPr>
          <w:p w14:paraId="0EC2DC8D" w14:textId="77777777" w:rsidR="00BE72ED" w:rsidRPr="004660CD" w:rsidRDefault="00BE72ED" w:rsidP="00D4154A">
            <w:pPr>
              <w:spacing w:after="60"/>
              <w:jc w:val="center"/>
              <w:rPr>
                <w:sz w:val="18"/>
                <w:szCs w:val="18"/>
                <w:lang w:eastAsia="en-AU"/>
              </w:rPr>
            </w:pPr>
            <w:r w:rsidRPr="004660CD">
              <w:rPr>
                <w:sz w:val="18"/>
                <w:szCs w:val="18"/>
                <w:lang w:eastAsia="en-AU"/>
              </w:rPr>
              <w:t>Lowland</w:t>
            </w:r>
          </w:p>
        </w:tc>
        <w:tc>
          <w:tcPr>
            <w:tcW w:w="771" w:type="pct"/>
            <w:noWrap/>
            <w:vAlign w:val="center"/>
          </w:tcPr>
          <w:p w14:paraId="6493C4F8" w14:textId="3DAB0C1B" w:rsidR="00BE72ED" w:rsidRPr="004660CD" w:rsidRDefault="00BE72ED" w:rsidP="00D4154A">
            <w:pPr>
              <w:spacing w:after="60"/>
              <w:jc w:val="center"/>
              <w:rPr>
                <w:sz w:val="18"/>
                <w:szCs w:val="18"/>
                <w:lang w:eastAsia="en-AU"/>
              </w:rPr>
            </w:pPr>
            <w:r w:rsidRPr="004660CD">
              <w:rPr>
                <w:sz w:val="18"/>
                <w:szCs w:val="18"/>
                <w:lang w:eastAsia="en-AU"/>
              </w:rPr>
              <w:t>Small boat</w:t>
            </w:r>
          </w:p>
        </w:tc>
      </w:tr>
      <w:tr w:rsidR="00BE72ED" w:rsidRPr="004660CD" w14:paraId="76DE0EAD" w14:textId="77777777" w:rsidTr="00D4154A">
        <w:trPr>
          <w:trHeight w:hRule="exact" w:val="373"/>
        </w:trPr>
        <w:tc>
          <w:tcPr>
            <w:tcW w:w="977" w:type="pct"/>
            <w:noWrap/>
            <w:vAlign w:val="center"/>
            <w:hideMark/>
          </w:tcPr>
          <w:p w14:paraId="35559430" w14:textId="77777777" w:rsidR="00BE72ED" w:rsidRPr="004660CD" w:rsidRDefault="00BE72ED" w:rsidP="00D4154A">
            <w:pPr>
              <w:spacing w:after="60"/>
              <w:jc w:val="center"/>
              <w:rPr>
                <w:sz w:val="18"/>
                <w:szCs w:val="18"/>
                <w:lang w:eastAsia="en-AU"/>
              </w:rPr>
            </w:pPr>
            <w:r w:rsidRPr="004660CD">
              <w:rPr>
                <w:sz w:val="18"/>
                <w:szCs w:val="18"/>
              </w:rPr>
              <w:t>Boera Dam</w:t>
            </w:r>
          </w:p>
        </w:tc>
        <w:tc>
          <w:tcPr>
            <w:tcW w:w="493" w:type="pct"/>
            <w:noWrap/>
            <w:vAlign w:val="center"/>
          </w:tcPr>
          <w:p w14:paraId="2F22B2A8" w14:textId="77777777" w:rsidR="00BE72ED" w:rsidRPr="004660CD" w:rsidRDefault="00BE72ED" w:rsidP="00D4154A">
            <w:pPr>
              <w:spacing w:after="60"/>
              <w:jc w:val="center"/>
              <w:rPr>
                <w:sz w:val="18"/>
                <w:szCs w:val="18"/>
                <w:lang w:eastAsia="en-AU"/>
              </w:rPr>
            </w:pPr>
            <w:r w:rsidRPr="004660CD">
              <w:rPr>
                <w:sz w:val="18"/>
                <w:szCs w:val="18"/>
                <w:lang w:eastAsia="en-AU"/>
              </w:rPr>
              <w:t>Warrego</w:t>
            </w:r>
          </w:p>
        </w:tc>
        <w:tc>
          <w:tcPr>
            <w:tcW w:w="646" w:type="pct"/>
            <w:noWrap/>
            <w:vAlign w:val="center"/>
            <w:hideMark/>
          </w:tcPr>
          <w:p w14:paraId="612C99DE" w14:textId="77777777" w:rsidR="00BE72ED" w:rsidRPr="004660CD" w:rsidRDefault="00BE72ED" w:rsidP="00D4154A">
            <w:pPr>
              <w:spacing w:after="60"/>
              <w:jc w:val="center"/>
              <w:rPr>
                <w:sz w:val="18"/>
                <w:szCs w:val="18"/>
                <w:lang w:eastAsia="en-AU"/>
              </w:rPr>
            </w:pPr>
            <w:r w:rsidRPr="004660CD">
              <w:rPr>
                <w:sz w:val="18"/>
                <w:szCs w:val="18"/>
                <w:lang w:eastAsia="en-AU"/>
              </w:rPr>
              <w:t>LTIM CAT 3</w:t>
            </w:r>
          </w:p>
        </w:tc>
        <w:tc>
          <w:tcPr>
            <w:tcW w:w="559" w:type="pct"/>
            <w:noWrap/>
            <w:vAlign w:val="center"/>
            <w:hideMark/>
          </w:tcPr>
          <w:p w14:paraId="0717B464" w14:textId="77777777" w:rsidR="00BE72ED" w:rsidRPr="004660CD" w:rsidRDefault="00BE72ED" w:rsidP="00D4154A">
            <w:pPr>
              <w:spacing w:after="60"/>
              <w:jc w:val="center"/>
              <w:rPr>
                <w:sz w:val="18"/>
                <w:szCs w:val="18"/>
                <w:lang w:eastAsia="en-AU"/>
              </w:rPr>
            </w:pPr>
            <w:r w:rsidRPr="004660CD">
              <w:rPr>
                <w:sz w:val="18"/>
                <w:szCs w:val="18"/>
              </w:rPr>
              <w:t>-30.1018</w:t>
            </w:r>
          </w:p>
        </w:tc>
        <w:tc>
          <w:tcPr>
            <w:tcW w:w="591" w:type="pct"/>
            <w:noWrap/>
            <w:vAlign w:val="center"/>
            <w:hideMark/>
          </w:tcPr>
          <w:p w14:paraId="33701288" w14:textId="77777777" w:rsidR="00BE72ED" w:rsidRPr="004660CD" w:rsidRDefault="00BE72ED" w:rsidP="00D4154A">
            <w:pPr>
              <w:spacing w:after="60"/>
              <w:jc w:val="center"/>
              <w:rPr>
                <w:sz w:val="18"/>
                <w:szCs w:val="18"/>
                <w:lang w:eastAsia="en-AU"/>
              </w:rPr>
            </w:pPr>
            <w:r w:rsidRPr="004660CD">
              <w:rPr>
                <w:sz w:val="18"/>
                <w:szCs w:val="18"/>
              </w:rPr>
              <w:t>145.41962</w:t>
            </w:r>
          </w:p>
        </w:tc>
        <w:tc>
          <w:tcPr>
            <w:tcW w:w="482" w:type="pct"/>
            <w:noWrap/>
            <w:vAlign w:val="center"/>
            <w:hideMark/>
          </w:tcPr>
          <w:p w14:paraId="6D83B9B4" w14:textId="77777777" w:rsidR="00BE72ED" w:rsidRPr="004660CD" w:rsidRDefault="00BE72ED" w:rsidP="00D4154A">
            <w:pPr>
              <w:spacing w:after="60"/>
              <w:jc w:val="center"/>
              <w:rPr>
                <w:sz w:val="18"/>
                <w:szCs w:val="18"/>
                <w:lang w:eastAsia="en-AU"/>
              </w:rPr>
            </w:pPr>
            <w:r w:rsidRPr="004660CD">
              <w:rPr>
                <w:sz w:val="18"/>
                <w:szCs w:val="18"/>
                <w:lang w:eastAsia="en-AU"/>
              </w:rPr>
              <w:t>104</w:t>
            </w:r>
          </w:p>
        </w:tc>
        <w:tc>
          <w:tcPr>
            <w:tcW w:w="482" w:type="pct"/>
            <w:noWrap/>
            <w:vAlign w:val="center"/>
            <w:hideMark/>
          </w:tcPr>
          <w:p w14:paraId="71782779" w14:textId="77777777" w:rsidR="00BE72ED" w:rsidRPr="004660CD" w:rsidRDefault="00BE72ED" w:rsidP="00D4154A">
            <w:pPr>
              <w:spacing w:after="60"/>
              <w:jc w:val="center"/>
              <w:rPr>
                <w:sz w:val="18"/>
                <w:szCs w:val="18"/>
                <w:lang w:eastAsia="en-AU"/>
              </w:rPr>
            </w:pPr>
            <w:r w:rsidRPr="004660CD">
              <w:rPr>
                <w:sz w:val="18"/>
                <w:szCs w:val="18"/>
                <w:lang w:eastAsia="en-AU"/>
              </w:rPr>
              <w:t>Lowland</w:t>
            </w:r>
          </w:p>
        </w:tc>
        <w:tc>
          <w:tcPr>
            <w:tcW w:w="771" w:type="pct"/>
            <w:noWrap/>
            <w:vAlign w:val="center"/>
            <w:hideMark/>
          </w:tcPr>
          <w:p w14:paraId="298F3B2E" w14:textId="77777777" w:rsidR="00BE72ED" w:rsidRPr="004660CD" w:rsidRDefault="00BE72ED" w:rsidP="00D4154A">
            <w:pPr>
              <w:spacing w:after="60"/>
              <w:jc w:val="center"/>
              <w:rPr>
                <w:sz w:val="18"/>
                <w:szCs w:val="18"/>
                <w:lang w:eastAsia="en-AU"/>
              </w:rPr>
            </w:pPr>
            <w:r w:rsidRPr="004660CD">
              <w:rPr>
                <w:sz w:val="18"/>
                <w:szCs w:val="18"/>
                <w:lang w:eastAsia="en-AU"/>
              </w:rPr>
              <w:t>Small boat</w:t>
            </w:r>
          </w:p>
        </w:tc>
      </w:tr>
    </w:tbl>
    <w:p w14:paraId="655EBC1D" w14:textId="77777777" w:rsidR="00BE72ED" w:rsidRDefault="00BE72ED" w:rsidP="00BE72ED">
      <w:pPr>
        <w:keepNext/>
        <w:spacing w:line="240" w:lineRule="auto"/>
      </w:pPr>
      <w:r>
        <w:rPr>
          <w:noProof/>
          <w:lang w:eastAsia="en-AU"/>
        </w:rPr>
        <w:drawing>
          <wp:inline distT="0" distB="0" distL="0" distR="0" wp14:anchorId="744981C8" wp14:editId="2FF5C9EB">
            <wp:extent cx="5476875" cy="4107349"/>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5478599" cy="4108642"/>
                    </a:xfrm>
                    <a:prstGeom prst="rect">
                      <a:avLst/>
                    </a:prstGeom>
                    <a:noFill/>
                  </pic:spPr>
                </pic:pic>
              </a:graphicData>
            </a:graphic>
          </wp:inline>
        </w:drawing>
      </w:r>
      <w:r>
        <w:rPr>
          <w:noProof/>
          <w:lang w:eastAsia="en-AU"/>
        </w:rPr>
        <w:drawing>
          <wp:inline distT="0" distB="0" distL="0" distR="0" wp14:anchorId="169DC6C0" wp14:editId="034FFEE9">
            <wp:extent cx="5486400" cy="4114492"/>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5488758" cy="4116260"/>
                    </a:xfrm>
                    <a:prstGeom prst="rect">
                      <a:avLst/>
                    </a:prstGeom>
                    <a:noFill/>
                  </pic:spPr>
                </pic:pic>
              </a:graphicData>
            </a:graphic>
          </wp:inline>
        </w:drawing>
      </w:r>
    </w:p>
    <w:p w14:paraId="2FDD211A" w14:textId="08B61072" w:rsidR="00BE72ED" w:rsidRDefault="00BE72ED" w:rsidP="00BE72ED">
      <w:pPr>
        <w:pStyle w:val="Caption"/>
      </w:pPr>
      <w:bookmarkStart w:id="154" w:name="_Ref491089033"/>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54"/>
      <w:r w:rsidR="00B23227">
        <w:t>:</w:t>
      </w:r>
      <w:r>
        <w:t xml:space="preserve"> Dick’s </w:t>
      </w:r>
      <w:r w:rsidRPr="00CE17C7">
        <w:t xml:space="preserve">Dam </w:t>
      </w:r>
      <w:r>
        <w:t xml:space="preserve">during </w:t>
      </w:r>
      <w:r w:rsidRPr="00CE17C7">
        <w:t xml:space="preserve">sampling for </w:t>
      </w:r>
      <w:r w:rsidRPr="00CE17C7">
        <w:rPr>
          <w:i/>
        </w:rPr>
        <w:t>LTIM</w:t>
      </w:r>
      <w:r w:rsidRPr="00CE17C7">
        <w:t xml:space="preserve"> </w:t>
      </w:r>
      <w:r w:rsidRPr="00CE17C7">
        <w:rPr>
          <w:i/>
        </w:rPr>
        <w:t>Category 3 Fish River</w:t>
      </w:r>
      <w:r w:rsidRPr="00CE17C7">
        <w:t xml:space="preserve"> </w:t>
      </w:r>
      <w:r w:rsidRPr="00CE17C7">
        <w:rPr>
          <w:i/>
        </w:rPr>
        <w:t>Warrego and Darling Rivers Selected Area</w:t>
      </w:r>
      <w:r w:rsidRPr="00CE17C7">
        <w:t xml:space="preserve"> assessment</w:t>
      </w:r>
      <w:r>
        <w:t xml:space="preserve">, December 2016 </w:t>
      </w:r>
      <w:r w:rsidRPr="00CE17C7">
        <w:t xml:space="preserve">(a) and </w:t>
      </w:r>
      <w:r>
        <w:t>April 2017 (b)</w:t>
      </w:r>
      <w:r w:rsidRPr="00CE17C7">
        <w:t>.</w:t>
      </w:r>
    </w:p>
    <w:p w14:paraId="35E2046E" w14:textId="77777777" w:rsidR="00BE72ED" w:rsidRPr="009F5337" w:rsidRDefault="00BE72ED" w:rsidP="00AF3474">
      <w:pPr>
        <w:pStyle w:val="Heading8"/>
      </w:pPr>
      <w:r>
        <w:t>S</w:t>
      </w:r>
      <w:r w:rsidRPr="009F5337">
        <w:t xml:space="preserve">ampling protocols </w:t>
      </w:r>
    </w:p>
    <w:p w14:paraId="3AD0C41B" w14:textId="77777777" w:rsidR="00BE72ED" w:rsidRPr="005A08A1" w:rsidRDefault="00BE72ED" w:rsidP="00BE72ED">
      <w:pPr>
        <w:rPr>
          <w:color w:val="000000"/>
          <w:lang w:eastAsia="en-AU"/>
        </w:rPr>
      </w:pPr>
      <w:r w:rsidRPr="005A08A1">
        <w:rPr>
          <w:color w:val="000000"/>
          <w:lang w:eastAsia="en-AU"/>
        </w:rPr>
        <w:t xml:space="preserve">Sampling </w:t>
      </w:r>
      <w:r>
        <w:rPr>
          <w:color w:val="000000"/>
          <w:lang w:eastAsia="en-AU"/>
        </w:rPr>
        <w:t>effort at each site was</w:t>
      </w:r>
      <w:r w:rsidRPr="005A08A1">
        <w:rPr>
          <w:color w:val="000000"/>
          <w:lang w:eastAsia="en-AU"/>
        </w:rPr>
        <w:t xml:space="preserve"> a combination of electrofishing, baited and </w:t>
      </w:r>
      <w:r w:rsidRPr="006801F9">
        <w:rPr>
          <w:color w:val="000000"/>
          <w:lang w:eastAsia="en-AU"/>
        </w:rPr>
        <w:t xml:space="preserve">un-baited </w:t>
      </w:r>
      <w:r w:rsidRPr="005A08A1">
        <w:rPr>
          <w:color w:val="000000"/>
          <w:lang w:eastAsia="en-AU"/>
        </w:rPr>
        <w:t xml:space="preserve">bait traps, small and large mesh fyke nets and seine netting. Electrofishing used either a small boat (3.5 kw Smith-Root electrofisher unit), backpack (Smith-Root model LR20), or a combination of boat and backpack. Boat electrofishing involved 12 x 90 second operations, while backpack electrofishing consisted of 8 x 150 second operations. At sites where both boat and backpack sampling was required, the number of operations of each method used was proportional to the area of navigable versus wadable habitat. </w:t>
      </w:r>
      <w:r w:rsidRPr="005A08A1">
        <w:rPr>
          <w:szCs w:val="22"/>
          <w:lang w:eastAsia="en-AU"/>
        </w:rPr>
        <w:t xml:space="preserve">Boat electrofishing involved a series of ~10 sec power-on and power–off operations, with successive operations undertaken on alternate banks, whilst moving in an upstream direction. Backpack electrofishing involved sampling all areas accessible to the stationary operator, before they would progressively move upstream around ~3 m </w:t>
      </w:r>
      <w:r>
        <w:rPr>
          <w:szCs w:val="22"/>
          <w:lang w:eastAsia="en-AU"/>
        </w:rPr>
        <w:t>and repeat</w:t>
      </w:r>
      <w:r w:rsidRPr="005A08A1">
        <w:rPr>
          <w:szCs w:val="22"/>
          <w:lang w:eastAsia="en-AU"/>
        </w:rPr>
        <w:t xml:space="preserve"> the process. All boat and backpack electrofishing was undertaken by two operators.</w:t>
      </w:r>
      <w:r w:rsidRPr="005A08A1">
        <w:rPr>
          <w:color w:val="000000"/>
          <w:lang w:eastAsia="en-AU"/>
        </w:rPr>
        <w:t xml:space="preserve"> </w:t>
      </w:r>
    </w:p>
    <w:p w14:paraId="760018F8" w14:textId="362634C7" w:rsidR="00BE72ED" w:rsidRDefault="00BE72ED" w:rsidP="00BE72ED">
      <w:r w:rsidRPr="005A08A1">
        <w:rPr>
          <w:color w:val="000000"/>
          <w:lang w:eastAsia="en-AU"/>
        </w:rPr>
        <w:t>Bait traps (</w:t>
      </w:r>
      <w:r w:rsidRPr="00212139">
        <w:rPr>
          <w:i/>
          <w:color w:val="000000"/>
          <w:lang w:eastAsia="en-AU"/>
        </w:rPr>
        <w:t>n</w:t>
      </w:r>
      <w:r w:rsidRPr="005A08A1">
        <w:rPr>
          <w:color w:val="000000"/>
          <w:lang w:eastAsia="en-AU"/>
        </w:rPr>
        <w:t xml:space="preserve"> = 10 </w:t>
      </w:r>
      <w:r w:rsidRPr="006801F9">
        <w:rPr>
          <w:color w:val="000000"/>
          <w:lang w:eastAsia="en-AU"/>
        </w:rPr>
        <w:t>unbaited</w:t>
      </w:r>
      <w:r w:rsidRPr="005A08A1">
        <w:rPr>
          <w:color w:val="000000"/>
          <w:lang w:eastAsia="en-AU"/>
        </w:rPr>
        <w:t xml:space="preserve">, </w:t>
      </w:r>
      <w:r w:rsidRPr="00212139">
        <w:rPr>
          <w:i/>
          <w:color w:val="000000"/>
          <w:lang w:eastAsia="en-AU"/>
        </w:rPr>
        <w:t>n</w:t>
      </w:r>
      <w:r w:rsidRPr="005A08A1">
        <w:rPr>
          <w:color w:val="000000"/>
          <w:lang w:eastAsia="en-AU"/>
        </w:rPr>
        <w:t xml:space="preserve"> = 5 baited, ‘opera house’ style) were deployed haphazardly throughout the sites in depths of 0.5–1 m, and soaked for up to two hours during electrofishing operations. Seine netting and fyke netting were undertaken on alternate days to electrofishing operations. </w:t>
      </w:r>
      <w:r w:rsidRPr="005A08A1">
        <w:t xml:space="preserve">Each seine operation involved one sampler remaining stationary on the bank, whilst the other dragged the net at full extension from bank to bank in a semi-circle motion; starting downstream of the stationary sampler and working upstream into the </w:t>
      </w:r>
      <w:r>
        <w:t>“</w:t>
      </w:r>
      <w:r w:rsidRPr="005A08A1">
        <w:t>flow</w:t>
      </w:r>
      <w:r>
        <w:t>”</w:t>
      </w:r>
      <w:r w:rsidR="00566C3A">
        <w:t xml:space="preserve">. </w:t>
      </w:r>
      <w:r w:rsidRPr="005A08A1">
        <w:t xml:space="preserve">The seine net was 5 m in length, 1.8 m </w:t>
      </w:r>
      <w:r>
        <w:t xml:space="preserve">high </w:t>
      </w:r>
      <w:r w:rsidRPr="005A08A1">
        <w:t>and had 5 mm mesh.</w:t>
      </w:r>
      <w:r>
        <w:t xml:space="preserve"> </w:t>
      </w:r>
      <w:r>
        <w:rPr>
          <w:color w:val="000000"/>
          <w:lang w:eastAsia="en-AU"/>
        </w:rPr>
        <w:t xml:space="preserve">Three double wing small mesh (3 mm mesh) and three large mesh (19 mm) single wing fyke </w:t>
      </w:r>
      <w:r w:rsidRPr="00463A83">
        <w:rPr>
          <w:color w:val="000000"/>
          <w:lang w:eastAsia="en-AU"/>
        </w:rPr>
        <w:t>nets were set overnight</w:t>
      </w:r>
      <w:r>
        <w:rPr>
          <w:color w:val="000000"/>
          <w:lang w:eastAsia="en-AU"/>
        </w:rPr>
        <w:t xml:space="preserve"> for a minimum of 12 hrs</w:t>
      </w:r>
      <w:r w:rsidRPr="00463A83">
        <w:rPr>
          <w:color w:val="000000"/>
          <w:lang w:eastAsia="en-AU"/>
        </w:rPr>
        <w:t>.</w:t>
      </w:r>
    </w:p>
    <w:p w14:paraId="7CCAE823" w14:textId="516971F3" w:rsidR="00BE72ED" w:rsidRDefault="00BE72ED" w:rsidP="00BE72ED">
      <w:pPr>
        <w:rPr>
          <w:color w:val="000000"/>
          <w:lang w:eastAsia="en-AU"/>
        </w:rPr>
      </w:pPr>
      <w:r>
        <w:rPr>
          <w:color w:val="000000"/>
          <w:lang w:eastAsia="en-AU"/>
        </w:rPr>
        <w:t>All fish captured were identified, counted, and measured to the nearest mm. Fork length (FL) was measured for species with forked tails, and total length (TL) was measured for all other species. If large numbers of a particular species were captured by a given gear type within a site, only the first 50 individuals of that species were measured, with any subsequent captures counted only. Fish that escaped capture but that could be positively identified were recorded as “observed”. Voucher specimens were retained for all species that could not be positively identified in the field</w:t>
      </w:r>
      <w:r w:rsidR="00566C3A">
        <w:rPr>
          <w:color w:val="000000"/>
          <w:lang w:eastAsia="en-AU"/>
        </w:rPr>
        <w:t xml:space="preserve">. </w:t>
      </w:r>
    </w:p>
    <w:p w14:paraId="05ED30B6" w14:textId="314FF20E" w:rsidR="00BE72ED" w:rsidRPr="00BE72ED" w:rsidRDefault="00BE72ED" w:rsidP="00AF3474">
      <w:pPr>
        <w:pStyle w:val="Heading8"/>
      </w:pPr>
      <w:r w:rsidRPr="00BE72ED">
        <w:t>Data analyses</w:t>
      </w:r>
    </w:p>
    <w:p w14:paraId="77725FED" w14:textId="77777777" w:rsidR="00BE72ED" w:rsidRPr="00BE72ED" w:rsidRDefault="00BE72ED" w:rsidP="00BE72ED">
      <w:pPr>
        <w:spacing w:line="240" w:lineRule="atLeast"/>
        <w:rPr>
          <w:rFonts w:eastAsia="Calibri" w:cs="Arial"/>
          <w:i/>
          <w:szCs w:val="20"/>
        </w:rPr>
      </w:pPr>
      <w:r w:rsidRPr="00BE72ED">
        <w:rPr>
          <w:rFonts w:eastAsia="Calibri" w:cs="Arial"/>
          <w:i/>
          <w:szCs w:val="20"/>
        </w:rPr>
        <w:t>Fish community</w:t>
      </w:r>
    </w:p>
    <w:p w14:paraId="79D6EE92" w14:textId="77777777" w:rsidR="00BE72ED" w:rsidRPr="00BE72ED" w:rsidRDefault="00BE72ED" w:rsidP="00BE72ED">
      <w:pPr>
        <w:spacing w:after="0" w:line="276" w:lineRule="auto"/>
        <w:rPr>
          <w:rFonts w:cs="Arial"/>
          <w:iCs/>
          <w:szCs w:val="20"/>
        </w:rPr>
      </w:pPr>
      <w:r w:rsidRPr="00BE72ED">
        <w:rPr>
          <w:rFonts w:cs="Arial"/>
          <w:iCs/>
          <w:szCs w:val="20"/>
        </w:rPr>
        <w:t xml:space="preserve">All methods were combined for statistical analyses of the fish community. Non-parametric multivariate analysis of variances (PERMANOVA) was used to determine if there were differences between the fish assemblages between the two events in the current reporting period as well as those in the 2015-16 reporting period (PRIMER 6 &amp; PERMANOVA; Anderson et al. 2008). Prior to analyses, the data were fourth root transformed and the results used to produce a similarity matrix using the Bray-Curtis resemblance measure. All tests were considered significant at </w:t>
      </w:r>
      <w:r w:rsidRPr="00BE72ED">
        <w:rPr>
          <w:rFonts w:cs="Arial"/>
          <w:i/>
          <w:iCs/>
          <w:szCs w:val="20"/>
        </w:rPr>
        <w:t>P</w:t>
      </w:r>
      <w:r w:rsidRPr="00BE72ED">
        <w:rPr>
          <w:rFonts w:cs="Arial"/>
          <w:iCs/>
          <w:szCs w:val="20"/>
        </w:rPr>
        <w:t xml:space="preserve"> &lt;0.05. Where differences were identified by PERMANOVA, pair-wise comparisons were then used to determine which groups differed. Similarity percentage (SIMPER) tests were used to identify individual species contributions to average dissimilarities among groups.</w:t>
      </w:r>
    </w:p>
    <w:p w14:paraId="458B5166" w14:textId="77777777" w:rsidR="00BE72ED" w:rsidRPr="00BE72ED" w:rsidRDefault="00BE72ED" w:rsidP="00BE72ED">
      <w:pPr>
        <w:spacing w:after="0" w:line="276" w:lineRule="auto"/>
        <w:rPr>
          <w:rFonts w:cs="Arial"/>
          <w:iCs/>
          <w:szCs w:val="20"/>
        </w:rPr>
      </w:pPr>
    </w:p>
    <w:p w14:paraId="0CBE815C" w14:textId="36A0F03D" w:rsidR="00BE72ED" w:rsidRDefault="00BE72ED" w:rsidP="00BE72ED">
      <w:pPr>
        <w:spacing w:line="276" w:lineRule="auto"/>
        <w:rPr>
          <w:rFonts w:eastAsia="Calibri" w:cs="Arial"/>
          <w:szCs w:val="20"/>
          <w:lang w:val="en-US"/>
        </w:rPr>
      </w:pPr>
      <w:r w:rsidRPr="00BE72ED">
        <w:rPr>
          <w:rFonts w:eastAsia="Calibri" w:cs="Arial"/>
          <w:szCs w:val="20"/>
          <w:lang w:val="en-US"/>
        </w:rPr>
        <w:t>Non-parametric Kolmogorov-Smirnov Z tests were used to determine if there were differences among samples in the size structures of the five most abundant large-bodied (those that grow to &lt;100 mm) species present (golden perch, spangled perch, bony herring, Hyrtl’s tandan and common carp). Data from all sites sampled were combined, with all samples where &lt;20 individuals were captured excluded from the analysis. P-values were adjusted to account for increasing experiment-wise error rates associated with multiple comparisons (Ogle 2015).</w:t>
      </w:r>
    </w:p>
    <w:p w14:paraId="572D36FD" w14:textId="77777777" w:rsidR="00BE72ED" w:rsidRDefault="00BE72ED" w:rsidP="00BE72ED">
      <w:pPr>
        <w:spacing w:line="276" w:lineRule="auto"/>
        <w:rPr>
          <w:rFonts w:eastAsia="Calibri" w:cs="Arial"/>
          <w:szCs w:val="20"/>
          <w:lang w:val="en-US"/>
        </w:rPr>
      </w:pPr>
    </w:p>
    <w:p w14:paraId="0B5CF494" w14:textId="77777777" w:rsidR="00BE72ED" w:rsidRPr="008B2257" w:rsidRDefault="00BE72ED" w:rsidP="00BE72ED">
      <w:r w:rsidRPr="008B2257">
        <w:t>Health Metrics</w:t>
      </w:r>
    </w:p>
    <w:p w14:paraId="081F9894" w14:textId="77777777" w:rsidR="00BE72ED" w:rsidRPr="008E1E43" w:rsidRDefault="00BE72ED" w:rsidP="00BE72ED">
      <w:pPr>
        <w:rPr>
          <w:color w:val="FF0000"/>
          <w:u w:val="single"/>
        </w:rPr>
      </w:pPr>
      <w:bookmarkStart w:id="155" w:name="_Toc268689817"/>
      <w:bookmarkStart w:id="156" w:name="_Toc338337658"/>
      <w:bookmarkStart w:id="157" w:name="_Toc338347470"/>
      <w:bookmarkStart w:id="158" w:name="_Toc338348457"/>
      <w:bookmarkStart w:id="159" w:name="_Toc392837064"/>
      <w:bookmarkStart w:id="160" w:name="_Toc421201804"/>
      <w:r w:rsidRPr="0011019F">
        <w:rPr>
          <w:u w:val="single"/>
        </w:rPr>
        <w:t>Reference Condition</w:t>
      </w:r>
      <w:bookmarkEnd w:id="155"/>
      <w:r w:rsidRPr="0011019F">
        <w:rPr>
          <w:u w:val="single"/>
        </w:rPr>
        <w:t xml:space="preserve"> </w:t>
      </w:r>
      <w:bookmarkEnd w:id="156"/>
      <w:bookmarkEnd w:id="157"/>
      <w:bookmarkEnd w:id="158"/>
      <w:bookmarkEnd w:id="159"/>
      <w:bookmarkEnd w:id="160"/>
    </w:p>
    <w:p w14:paraId="3F2D1A35" w14:textId="03E98A8F" w:rsidR="00BE72ED" w:rsidRPr="0098074C" w:rsidRDefault="00BE72ED" w:rsidP="00BE72ED">
      <w:r w:rsidRPr="0065447F">
        <w:t xml:space="preserve">The predicted pre-European fish community of the </w:t>
      </w:r>
      <w:r>
        <w:t xml:space="preserve">lower Warrego </w:t>
      </w:r>
      <w:r w:rsidRPr="0065447F">
        <w:t>Basin was derived using the Reference Condition for Fish (RC-F) approach used by the Sustainable Rivers Audit (SRA) and NSW Monitoring, Evaluation and Reporting (MER) programs (</w:t>
      </w:r>
      <w:r w:rsidR="00B23227">
        <w:fldChar w:fldCharType="begin"/>
      </w:r>
      <w:r w:rsidR="00B23227">
        <w:instrText xml:space="preserve"> REF _Ref491089109 \h </w:instrText>
      </w:r>
      <w:r w:rsidR="00B23227">
        <w:fldChar w:fldCharType="separate"/>
      </w:r>
      <w:r w:rsidR="00AA6BBF">
        <w:t xml:space="preserve">Table </w:t>
      </w:r>
      <w:r w:rsidR="00AA6BBF">
        <w:rPr>
          <w:noProof/>
        </w:rPr>
        <w:t>L</w:t>
      </w:r>
      <w:r w:rsidR="00AA6BBF">
        <w:noBreakHyphen/>
      </w:r>
      <w:r w:rsidR="00AA6BBF">
        <w:rPr>
          <w:noProof/>
        </w:rPr>
        <w:t>2</w:t>
      </w:r>
      <w:r w:rsidR="00B23227">
        <w:fldChar w:fldCharType="end"/>
      </w:r>
      <w:r w:rsidR="00B23227">
        <w:t xml:space="preserve"> </w:t>
      </w:r>
      <w:r w:rsidRPr="0065447F">
        <w:t xml:space="preserve">and </w:t>
      </w:r>
      <w:r w:rsidR="00B23227">
        <w:fldChar w:fldCharType="begin"/>
      </w:r>
      <w:r w:rsidR="00B23227">
        <w:instrText xml:space="preserve"> REF _Ref491089087 \h </w:instrText>
      </w:r>
      <w:r w:rsidR="00B23227">
        <w:fldChar w:fldCharType="separate"/>
      </w:r>
      <w:r w:rsidR="00AA6BBF">
        <w:t xml:space="preserve">Table </w:t>
      </w:r>
      <w:r w:rsidR="00AA6BBF">
        <w:rPr>
          <w:noProof/>
        </w:rPr>
        <w:t>L</w:t>
      </w:r>
      <w:r w:rsidR="00AA6BBF">
        <w:noBreakHyphen/>
      </w:r>
      <w:r w:rsidR="00AA6BBF">
        <w:rPr>
          <w:noProof/>
        </w:rPr>
        <w:t>3</w:t>
      </w:r>
      <w:r w:rsidR="00B23227">
        <w:fldChar w:fldCharType="end"/>
      </w:r>
      <w:r w:rsidRPr="0065447F">
        <w:t>). The RC-F process involves using available historical and contemporary data, museum collections and expert knowledge to estimate the probability of collecting each species at any randomly selected site within an altitude zone if it were sampled using the standard sampling protocol prior to 1770 (Davies et al. 2008</w:t>
      </w:r>
      <w:r w:rsidRPr="0098074C">
        <w:t>). Rare species were allocated a RC-F probability of capture of 0.1 (collected at 0 &lt; 0.2 of samples), occasional species (collected at 0.21 &lt; 0.7 of samples) an RC-F of 0.45 and common species (collected at 0.71 &lt; 1.0 samples) an RC-F of 0.85 (RC-F scores being the median capture probability within each category)</w:t>
      </w:r>
      <w:r>
        <w:t xml:space="preserve"> (</w:t>
      </w:r>
      <w:r w:rsidR="00B23227">
        <w:fldChar w:fldCharType="begin"/>
      </w:r>
      <w:r w:rsidR="00B23227">
        <w:instrText xml:space="preserve"> REF _Ref491089109 \h </w:instrText>
      </w:r>
      <w:r w:rsidR="00B23227">
        <w:fldChar w:fldCharType="separate"/>
      </w:r>
      <w:r w:rsidR="00AA6BBF">
        <w:t xml:space="preserve">Table </w:t>
      </w:r>
      <w:r w:rsidR="00AA6BBF">
        <w:rPr>
          <w:noProof/>
        </w:rPr>
        <w:t>L</w:t>
      </w:r>
      <w:r w:rsidR="00AA6BBF">
        <w:noBreakHyphen/>
      </w:r>
      <w:r w:rsidR="00AA6BBF">
        <w:rPr>
          <w:noProof/>
        </w:rPr>
        <w:t>2</w:t>
      </w:r>
      <w:r w:rsidR="00B23227">
        <w:fldChar w:fldCharType="end"/>
      </w:r>
      <w:r>
        <w:t>)</w:t>
      </w:r>
      <w:r w:rsidRPr="0098074C">
        <w:t>.</w:t>
      </w:r>
    </w:p>
    <w:p w14:paraId="40533388" w14:textId="5A5D1127" w:rsidR="00BE72ED" w:rsidRDefault="00BE72ED" w:rsidP="00BE72ED">
      <w:r w:rsidRPr="0065447F">
        <w:t>The definition of a recruit was derived using a similar process as that applied in the SRA and MER programs (Dean Gilligan unpublished data). For large-</w:t>
      </w:r>
      <w:r>
        <w:t>bodied and generally longer living</w:t>
      </w:r>
      <w:r w:rsidRPr="0065447F">
        <w:t xml:space="preserve"> species (&gt;three years), an individual was considered to be a recruit if its body length was less than that of a one-year-old of the same species. For small-bodied and generally short-lived species that reach sexual maturity in less than one year, recruits were considered to be those individuals that were less than the species known average length at sexual maturity. The recruitment lengths used for both large- and small-bodied species were derived from published scientific literature or by expert opinion where that was not available (</w:t>
      </w:r>
      <w:r w:rsidR="00B23227">
        <w:fldChar w:fldCharType="begin"/>
      </w:r>
      <w:r w:rsidR="00B23227">
        <w:instrText xml:space="preserve"> REF _Ref491089087 \h </w:instrText>
      </w:r>
      <w:r w:rsidR="00B23227">
        <w:fldChar w:fldCharType="separate"/>
      </w:r>
      <w:r w:rsidR="00AA6BBF">
        <w:t xml:space="preserve">Table </w:t>
      </w:r>
      <w:r w:rsidR="00AA6BBF">
        <w:rPr>
          <w:noProof/>
        </w:rPr>
        <w:t>L</w:t>
      </w:r>
      <w:r w:rsidR="00AA6BBF">
        <w:noBreakHyphen/>
      </w:r>
      <w:r w:rsidR="00AA6BBF">
        <w:rPr>
          <w:noProof/>
        </w:rPr>
        <w:t>3</w:t>
      </w:r>
      <w:r w:rsidR="00B23227">
        <w:fldChar w:fldCharType="end"/>
      </w:r>
      <w:r w:rsidRPr="0065447F">
        <w:t xml:space="preserve">). </w:t>
      </w:r>
    </w:p>
    <w:p w14:paraId="52ECB7E8" w14:textId="77777777" w:rsidR="00BE72ED" w:rsidRPr="008E1E43" w:rsidRDefault="00BE72ED" w:rsidP="00BE72ED">
      <w:pPr>
        <w:rPr>
          <w:color w:val="FF0000"/>
        </w:rPr>
      </w:pPr>
      <w:bookmarkStart w:id="161" w:name="_Toc268689818"/>
      <w:bookmarkStart w:id="162" w:name="_Toc338337659"/>
      <w:bookmarkStart w:id="163" w:name="_Toc338347471"/>
      <w:bookmarkStart w:id="164" w:name="_Toc338348458"/>
      <w:bookmarkStart w:id="165" w:name="_Toc392837065"/>
      <w:bookmarkStart w:id="166" w:name="_Toc421201805"/>
      <w:r w:rsidRPr="0011019F">
        <w:t>Metrics, Indicators and the Overall Fish Condition Index</w:t>
      </w:r>
      <w:r w:rsidRPr="0011019F">
        <w:rPr>
          <w:color w:val="000000"/>
        </w:rPr>
        <w:t>.</w:t>
      </w:r>
      <w:bookmarkEnd w:id="161"/>
      <w:bookmarkEnd w:id="162"/>
      <w:bookmarkEnd w:id="163"/>
      <w:bookmarkEnd w:id="164"/>
      <w:bookmarkEnd w:id="165"/>
      <w:bookmarkEnd w:id="166"/>
    </w:p>
    <w:p w14:paraId="5E580E67" w14:textId="77777777" w:rsidR="00BE72ED" w:rsidRPr="00ED400C" w:rsidRDefault="00BE72ED" w:rsidP="00BE72ED">
      <w:r w:rsidRPr="00ED400C">
        <w:t xml:space="preserve">Using the methods described by Robinson (2012), eight fish metrics were derived from the data collected at each site. The eight metrics were then aggregated to produce three fish condition indicators and these indicators were then used to derive an overall Fish Condition Index (SRA ndxFS). Metric and indicator aggregation was done using Expert Rules analysis in the Fuzzy Logic toolbox of MatLab (The Mathworks Inc. USA) using the rules sets developed by Davies et al. (2010). </w:t>
      </w:r>
    </w:p>
    <w:p w14:paraId="732D7E6D" w14:textId="77777777" w:rsidR="00BE72ED" w:rsidRPr="00ED400C" w:rsidRDefault="00BE72ED" w:rsidP="00BE72ED">
      <w:r w:rsidRPr="00ED400C">
        <w:t>The Expectedness Indicator (SR-FI</w:t>
      </w:r>
      <w:r w:rsidRPr="00ED400C">
        <w:rPr>
          <w:vertAlign w:val="subscript"/>
        </w:rPr>
        <w:t>e</w:t>
      </w:r>
      <w:r w:rsidRPr="00ED400C">
        <w:t xml:space="preserve">) represents the proportion of native species that are now found within the basin, compared to that which was historically present. The Expectedness Indicator 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 The two metrics were aggregated using the Expectedness Indicator Expert Rule set (Carter 2012). </w:t>
      </w:r>
    </w:p>
    <w:p w14:paraId="335802DA" w14:textId="77777777" w:rsidR="00BE72ED" w:rsidRPr="00ED400C" w:rsidRDefault="00BE72ED" w:rsidP="00BE72ED">
      <w:r w:rsidRPr="00ED400C">
        <w:t>The Nativeness Indicator (SR-FI</w:t>
      </w:r>
      <w:r w:rsidRPr="00ED400C">
        <w:rPr>
          <w:vertAlign w:val="subscript"/>
        </w:rPr>
        <w:t>n</w:t>
      </w:r>
      <w:r w:rsidRPr="00ED400C">
        <w:t xml:space="preserve">) represents the proportion of native versus alien fishes within the river. The Nativeness Indicator is derived from three input metrics; proportion native biomass, proportion native abundance and proportion native species (Robinson 2012). The three metrics were aggregated using the Nativeness Indicator Expert Rule set (Carter 2012). </w:t>
      </w:r>
    </w:p>
    <w:p w14:paraId="5272245C" w14:textId="77777777" w:rsidR="00BE72ED" w:rsidRPr="00ED400C" w:rsidRDefault="00BE72ED" w:rsidP="00BE72ED">
      <w:r w:rsidRPr="00ED400C">
        <w:t>The Recruitment Indicator (SR-Fi</w:t>
      </w:r>
      <w:r w:rsidRPr="00ED400C">
        <w:rPr>
          <w:vertAlign w:val="subscript"/>
        </w:rPr>
        <w:t>r</w:t>
      </w:r>
      <w:r w:rsidRPr="00ED400C">
        <w:t xml:space="preserve">) represents the recent reproductive activity of the native fish community within each altitude zone. The Recruitment Indicator is derived from three input metrics; the proportion of native species showing evidence of recruitment at a minimum of one site within a zone, the average proportion of sites within a zone at which each species captured was recruiting (RC-F corrected), and the average proportion of total abundance of each species that are new recruits (Robinson 2012). The three metrics were aggregated using the Recruitment Indicator Expert Rule set (Carter 2012). </w:t>
      </w:r>
    </w:p>
    <w:p w14:paraId="0718847E" w14:textId="245EAAF8" w:rsidR="00730E5E" w:rsidRPr="00ED400C" w:rsidRDefault="00BE72ED" w:rsidP="00BE72ED">
      <w:r w:rsidRPr="00ED400C">
        <w:t>The three indicators were combined using the Fish Index Expert Rule set (Carter 2012) to calculate an overall Fish Condition Index (ndxFS). The Fish Index Expert Rules analysis is weighted as SR-FI</w:t>
      </w:r>
      <w:r w:rsidRPr="00ED400C">
        <w:rPr>
          <w:vertAlign w:val="subscript"/>
        </w:rPr>
        <w:t>e</w:t>
      </w:r>
      <w:r w:rsidRPr="00ED400C">
        <w:t xml:space="preserve"> &gt; SR-FI</w:t>
      </w:r>
      <w:r w:rsidRPr="00ED400C">
        <w:rPr>
          <w:vertAlign w:val="subscript"/>
        </w:rPr>
        <w:t>r</w:t>
      </w:r>
      <w:r w:rsidRPr="00ED400C">
        <w:t xml:space="preserve"> &gt; SR-FI</w:t>
      </w:r>
      <w:r w:rsidRPr="00ED400C">
        <w:rPr>
          <w:vertAlign w:val="subscript"/>
        </w:rPr>
        <w:t>n</w:t>
      </w:r>
      <w:r w:rsidRPr="00ED400C">
        <w:t xml:space="preserve">. The output generated by the Expert Rules analysis is scaled between 0 and 100, with higher values representing a ‘healthier’ fish community. The index was then partitioned into five equal bands to rate the condition of the fish community; “Good” (81-100), “Moderate” (61-80), “Poor” (41-60), “Very Poor” (21-40), or “Extremely Poor” (0-20). </w:t>
      </w:r>
    </w:p>
    <w:p w14:paraId="12B859C5" w14:textId="08FB7879" w:rsidR="00BE72ED" w:rsidRDefault="00BE72ED" w:rsidP="00BE72ED">
      <w:pPr>
        <w:pStyle w:val="Caption"/>
        <w:keepNext/>
      </w:pPr>
      <w:bookmarkStart w:id="167" w:name="_Ref491089109"/>
      <w:r>
        <w:t xml:space="preserve">Table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1227FE">
        <w:noBreakHyphen/>
      </w:r>
      <w:r w:rsidR="00C25703">
        <w:fldChar w:fldCharType="begin"/>
      </w:r>
      <w:r w:rsidR="00C25703">
        <w:instrText xml:space="preserve"> S</w:instrText>
      </w:r>
      <w:r w:rsidR="00C25703">
        <w:instrText xml:space="preserve">EQ Table \* ARABIC \s 6 </w:instrText>
      </w:r>
      <w:r w:rsidR="00C25703">
        <w:fldChar w:fldCharType="separate"/>
      </w:r>
      <w:r w:rsidR="00AA6BBF">
        <w:rPr>
          <w:noProof/>
        </w:rPr>
        <w:t>2</w:t>
      </w:r>
      <w:r w:rsidR="00C25703">
        <w:rPr>
          <w:noProof/>
        </w:rPr>
        <w:fldChar w:fldCharType="end"/>
      </w:r>
      <w:bookmarkEnd w:id="167"/>
      <w:r w:rsidR="00B23227">
        <w:t>:</w:t>
      </w:r>
      <w:r>
        <w:t xml:space="preserve"> </w:t>
      </w:r>
      <w:r w:rsidRPr="00BE72ED">
        <w:t>Native freshwater fish species predicted to have occurred across the lower Warrego River prior to European colonisation. Descriptions of predominance (occurrence) correspond to RC-F categories for the Murray Darling Basin Sustainable Rivers Audit program and are used to generate the fish condition metrics.</w:t>
      </w:r>
    </w:p>
    <w:tbl>
      <w:tblPr>
        <w:tblStyle w:val="StandardELAFormat"/>
        <w:tblW w:w="5000" w:type="pct"/>
        <w:tblLook w:val="0000" w:firstRow="0" w:lastRow="0" w:firstColumn="0" w:lastColumn="0" w:noHBand="0" w:noVBand="0"/>
      </w:tblPr>
      <w:tblGrid>
        <w:gridCol w:w="4122"/>
        <w:gridCol w:w="3185"/>
        <w:gridCol w:w="1893"/>
      </w:tblGrid>
      <w:tr w:rsidR="00BE72ED" w:rsidRPr="004660CD" w14:paraId="4664E82B" w14:textId="77777777" w:rsidTr="00D4154A">
        <w:trPr>
          <w:trHeight w:val="496"/>
        </w:trPr>
        <w:tc>
          <w:tcPr>
            <w:tcW w:w="2240" w:type="pct"/>
            <w:shd w:val="clear" w:color="auto" w:fill="D9D9D9" w:themeFill="background1" w:themeFillShade="D9"/>
            <w:noWrap/>
            <w:vAlign w:val="center"/>
          </w:tcPr>
          <w:p w14:paraId="2DD2F6EE" w14:textId="77777777" w:rsidR="00BE72ED" w:rsidRPr="004660CD" w:rsidRDefault="00BE72ED" w:rsidP="00D4154A">
            <w:pPr>
              <w:spacing w:after="60"/>
              <w:jc w:val="center"/>
              <w:rPr>
                <w:rFonts w:eastAsia="Calibri" w:cs="Arial"/>
                <w:b/>
                <w:bCs/>
                <w:sz w:val="18"/>
                <w:szCs w:val="18"/>
                <w:lang w:val="en-US"/>
              </w:rPr>
            </w:pPr>
            <w:r w:rsidRPr="004660CD">
              <w:rPr>
                <w:rFonts w:eastAsia="Calibri" w:cs="Arial"/>
                <w:b/>
                <w:bCs/>
                <w:sz w:val="18"/>
                <w:szCs w:val="18"/>
                <w:lang w:val="en-US"/>
              </w:rPr>
              <w:t>Species</w:t>
            </w:r>
          </w:p>
        </w:tc>
        <w:tc>
          <w:tcPr>
            <w:tcW w:w="1731" w:type="pct"/>
            <w:shd w:val="clear" w:color="auto" w:fill="D9D9D9" w:themeFill="background1" w:themeFillShade="D9"/>
            <w:noWrap/>
            <w:vAlign w:val="center"/>
          </w:tcPr>
          <w:p w14:paraId="1157D1F8" w14:textId="77777777" w:rsidR="00BE72ED" w:rsidRPr="004660CD" w:rsidRDefault="00BE72ED" w:rsidP="00D4154A">
            <w:pPr>
              <w:spacing w:after="60"/>
              <w:jc w:val="center"/>
              <w:rPr>
                <w:rFonts w:eastAsia="Calibri" w:cs="Arial"/>
                <w:b/>
                <w:bCs/>
                <w:sz w:val="18"/>
                <w:szCs w:val="18"/>
                <w:lang w:val="en-US"/>
              </w:rPr>
            </w:pPr>
            <w:r w:rsidRPr="004660CD">
              <w:rPr>
                <w:rFonts w:eastAsia="Calibri" w:cs="Arial"/>
                <w:b/>
                <w:bCs/>
                <w:sz w:val="18"/>
                <w:szCs w:val="18"/>
                <w:lang w:val="en-US"/>
              </w:rPr>
              <w:t>Common name</w:t>
            </w:r>
          </w:p>
        </w:tc>
        <w:tc>
          <w:tcPr>
            <w:tcW w:w="1029" w:type="pct"/>
            <w:shd w:val="clear" w:color="auto" w:fill="D9D9D9" w:themeFill="background1" w:themeFillShade="D9"/>
            <w:noWrap/>
            <w:vAlign w:val="center"/>
          </w:tcPr>
          <w:p w14:paraId="711ED1D6" w14:textId="77777777" w:rsidR="00BE72ED" w:rsidRPr="004660CD" w:rsidRDefault="00BE72ED" w:rsidP="00D4154A">
            <w:pPr>
              <w:spacing w:after="60"/>
              <w:jc w:val="center"/>
              <w:rPr>
                <w:rFonts w:eastAsia="Calibri" w:cs="Arial"/>
                <w:b/>
                <w:bCs/>
                <w:sz w:val="18"/>
                <w:szCs w:val="18"/>
                <w:lang w:val="en-US"/>
              </w:rPr>
            </w:pPr>
            <w:r w:rsidRPr="004660CD">
              <w:rPr>
                <w:rFonts w:eastAsia="Calibri" w:cs="Arial"/>
                <w:b/>
                <w:bCs/>
                <w:sz w:val="18"/>
                <w:szCs w:val="18"/>
                <w:lang w:val="en-US"/>
              </w:rPr>
              <w:t>Occurrence</w:t>
            </w:r>
          </w:p>
        </w:tc>
      </w:tr>
      <w:tr w:rsidR="00BE72ED" w:rsidRPr="004660CD" w14:paraId="3791D4BF" w14:textId="77777777" w:rsidTr="00D4154A">
        <w:trPr>
          <w:trHeight w:val="227"/>
        </w:trPr>
        <w:tc>
          <w:tcPr>
            <w:tcW w:w="2240" w:type="pct"/>
            <w:noWrap/>
            <w:vAlign w:val="center"/>
          </w:tcPr>
          <w:p w14:paraId="7BC316DA"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color w:val="000000"/>
                <w:sz w:val="18"/>
                <w:szCs w:val="18"/>
                <w:lang w:val="en-US"/>
              </w:rPr>
              <w:t>Ambassis agassizii</w:t>
            </w:r>
          </w:p>
        </w:tc>
        <w:tc>
          <w:tcPr>
            <w:tcW w:w="1731" w:type="pct"/>
            <w:noWrap/>
            <w:vAlign w:val="center"/>
          </w:tcPr>
          <w:p w14:paraId="0650A1D5"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color w:val="000000"/>
                <w:sz w:val="18"/>
                <w:szCs w:val="18"/>
                <w:lang w:val="en-US"/>
              </w:rPr>
              <w:t>Olive perchlet</w:t>
            </w:r>
          </w:p>
        </w:tc>
        <w:tc>
          <w:tcPr>
            <w:tcW w:w="1029" w:type="pct"/>
            <w:noWrap/>
            <w:vAlign w:val="center"/>
          </w:tcPr>
          <w:p w14:paraId="5E5D2CF0"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Occasional</w:t>
            </w:r>
          </w:p>
        </w:tc>
      </w:tr>
      <w:tr w:rsidR="00BE72ED" w:rsidRPr="004660CD" w14:paraId="1EF1296C" w14:textId="77777777" w:rsidTr="00D4154A">
        <w:trPr>
          <w:trHeight w:val="227"/>
        </w:trPr>
        <w:tc>
          <w:tcPr>
            <w:tcW w:w="2240" w:type="pct"/>
            <w:noWrap/>
            <w:vAlign w:val="center"/>
          </w:tcPr>
          <w:p w14:paraId="709B69E4" w14:textId="77777777" w:rsidR="00BE72ED" w:rsidRPr="004660CD" w:rsidRDefault="00BE72ED" w:rsidP="00D4154A">
            <w:pPr>
              <w:spacing w:after="60"/>
              <w:jc w:val="center"/>
              <w:rPr>
                <w:rFonts w:eastAsia="Calibri" w:cs="Arial"/>
                <w:bCs/>
                <w:i/>
                <w:sz w:val="18"/>
                <w:szCs w:val="18"/>
                <w:lang w:val="en-US"/>
              </w:rPr>
            </w:pPr>
            <w:r w:rsidRPr="004660CD">
              <w:rPr>
                <w:rFonts w:eastAsia="Calibri" w:cs="Arial"/>
                <w:bCs/>
                <w:i/>
                <w:sz w:val="18"/>
                <w:szCs w:val="18"/>
                <w:lang w:val="en-US"/>
              </w:rPr>
              <w:t>Bidyanus bidyanus</w:t>
            </w:r>
          </w:p>
        </w:tc>
        <w:tc>
          <w:tcPr>
            <w:tcW w:w="1731" w:type="pct"/>
            <w:noWrap/>
            <w:vAlign w:val="center"/>
          </w:tcPr>
          <w:p w14:paraId="153A4D1C"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Silver perch</w:t>
            </w:r>
          </w:p>
        </w:tc>
        <w:tc>
          <w:tcPr>
            <w:tcW w:w="1029" w:type="pct"/>
            <w:noWrap/>
            <w:vAlign w:val="center"/>
          </w:tcPr>
          <w:p w14:paraId="78ACF99E"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Occasional</w:t>
            </w:r>
          </w:p>
        </w:tc>
      </w:tr>
      <w:tr w:rsidR="00BE72ED" w:rsidRPr="004660CD" w14:paraId="5A22B368" w14:textId="77777777" w:rsidTr="00D4154A">
        <w:trPr>
          <w:trHeight w:val="227"/>
        </w:trPr>
        <w:tc>
          <w:tcPr>
            <w:tcW w:w="2240" w:type="pct"/>
            <w:noWrap/>
            <w:vAlign w:val="center"/>
          </w:tcPr>
          <w:p w14:paraId="24CED400"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sz w:val="18"/>
                <w:szCs w:val="18"/>
                <w:lang w:val="en-US"/>
              </w:rPr>
              <w:t>Craterocephalus stercusmuscarum fulvus</w:t>
            </w:r>
          </w:p>
        </w:tc>
        <w:tc>
          <w:tcPr>
            <w:tcW w:w="1731" w:type="pct"/>
            <w:noWrap/>
            <w:vAlign w:val="center"/>
          </w:tcPr>
          <w:p w14:paraId="2DA7CD95"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color w:val="000000"/>
                <w:sz w:val="18"/>
                <w:szCs w:val="18"/>
                <w:lang w:val="en-US"/>
              </w:rPr>
              <w:t>Un-specked hardyhead</w:t>
            </w:r>
          </w:p>
        </w:tc>
        <w:tc>
          <w:tcPr>
            <w:tcW w:w="1029" w:type="pct"/>
            <w:noWrap/>
            <w:vAlign w:val="center"/>
          </w:tcPr>
          <w:p w14:paraId="19868ED8"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Rare</w:t>
            </w:r>
          </w:p>
        </w:tc>
      </w:tr>
      <w:tr w:rsidR="00BE72ED" w:rsidRPr="004660CD" w14:paraId="45928F1C" w14:textId="77777777" w:rsidTr="00D4154A">
        <w:trPr>
          <w:trHeight w:val="227"/>
        </w:trPr>
        <w:tc>
          <w:tcPr>
            <w:tcW w:w="2240" w:type="pct"/>
            <w:noWrap/>
            <w:vAlign w:val="center"/>
          </w:tcPr>
          <w:p w14:paraId="00498CCE"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color w:val="000000"/>
                <w:sz w:val="18"/>
                <w:szCs w:val="18"/>
                <w:lang w:val="en-US"/>
              </w:rPr>
              <w:t xml:space="preserve">Hypseleotris </w:t>
            </w:r>
            <w:r w:rsidRPr="004660CD">
              <w:rPr>
                <w:rFonts w:eastAsia="Calibri" w:cs="Arial"/>
                <w:color w:val="000000"/>
                <w:sz w:val="18"/>
                <w:szCs w:val="18"/>
                <w:lang w:val="en-US"/>
              </w:rPr>
              <w:t>sp.</w:t>
            </w:r>
          </w:p>
        </w:tc>
        <w:tc>
          <w:tcPr>
            <w:tcW w:w="1731" w:type="pct"/>
            <w:noWrap/>
            <w:vAlign w:val="center"/>
          </w:tcPr>
          <w:p w14:paraId="20AB5D28"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color w:val="000000"/>
                <w:sz w:val="18"/>
                <w:szCs w:val="18"/>
                <w:lang w:val="en-US"/>
              </w:rPr>
              <w:t>Carp-gudgeon</w:t>
            </w:r>
          </w:p>
        </w:tc>
        <w:tc>
          <w:tcPr>
            <w:tcW w:w="1029" w:type="pct"/>
            <w:noWrap/>
            <w:vAlign w:val="center"/>
          </w:tcPr>
          <w:p w14:paraId="69218259"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14D3719D" w14:textId="77777777" w:rsidTr="00D4154A">
        <w:trPr>
          <w:trHeight w:val="227"/>
        </w:trPr>
        <w:tc>
          <w:tcPr>
            <w:tcW w:w="2240" w:type="pct"/>
            <w:noWrap/>
            <w:vAlign w:val="center"/>
          </w:tcPr>
          <w:p w14:paraId="22890BE7" w14:textId="77777777" w:rsidR="00BE72ED" w:rsidRPr="004660CD" w:rsidRDefault="00BE72ED" w:rsidP="00D4154A">
            <w:pPr>
              <w:spacing w:after="60"/>
              <w:jc w:val="center"/>
              <w:rPr>
                <w:rFonts w:eastAsia="Calibri" w:cs="Arial"/>
                <w:bCs/>
                <w:i/>
                <w:sz w:val="18"/>
                <w:szCs w:val="18"/>
                <w:lang w:val="en-US"/>
              </w:rPr>
            </w:pPr>
            <w:r w:rsidRPr="004660CD">
              <w:rPr>
                <w:rFonts w:eastAsia="Calibri" w:cs="Arial"/>
                <w:bCs/>
                <w:i/>
                <w:sz w:val="18"/>
                <w:szCs w:val="18"/>
                <w:lang w:val="en-US"/>
              </w:rPr>
              <w:t>Leiopotherapon unicolor</w:t>
            </w:r>
          </w:p>
        </w:tc>
        <w:tc>
          <w:tcPr>
            <w:tcW w:w="1731" w:type="pct"/>
            <w:noWrap/>
            <w:vAlign w:val="center"/>
          </w:tcPr>
          <w:p w14:paraId="7E9A5184"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Spangled perch</w:t>
            </w:r>
          </w:p>
        </w:tc>
        <w:tc>
          <w:tcPr>
            <w:tcW w:w="1029" w:type="pct"/>
            <w:noWrap/>
            <w:vAlign w:val="center"/>
          </w:tcPr>
          <w:p w14:paraId="0136226D"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06C08A04" w14:textId="77777777" w:rsidTr="00D4154A">
        <w:trPr>
          <w:trHeight w:val="227"/>
        </w:trPr>
        <w:tc>
          <w:tcPr>
            <w:tcW w:w="2240" w:type="pct"/>
            <w:noWrap/>
            <w:vAlign w:val="center"/>
          </w:tcPr>
          <w:p w14:paraId="0EBA487D"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color w:val="000000"/>
                <w:sz w:val="18"/>
                <w:szCs w:val="18"/>
                <w:lang w:val="en-US"/>
              </w:rPr>
              <w:t>Melanotaenia fluviatilis</w:t>
            </w:r>
          </w:p>
        </w:tc>
        <w:tc>
          <w:tcPr>
            <w:tcW w:w="1731" w:type="pct"/>
            <w:noWrap/>
            <w:vAlign w:val="center"/>
          </w:tcPr>
          <w:p w14:paraId="1B7BA816"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color w:val="000000"/>
                <w:sz w:val="18"/>
                <w:szCs w:val="18"/>
                <w:lang w:val="en-US"/>
              </w:rPr>
              <w:t>Murray-Darling rainbowfish</w:t>
            </w:r>
          </w:p>
        </w:tc>
        <w:tc>
          <w:tcPr>
            <w:tcW w:w="1029" w:type="pct"/>
            <w:noWrap/>
            <w:vAlign w:val="center"/>
          </w:tcPr>
          <w:p w14:paraId="71EC0674"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2978F02B" w14:textId="77777777" w:rsidTr="00D4154A">
        <w:trPr>
          <w:trHeight w:val="227"/>
        </w:trPr>
        <w:tc>
          <w:tcPr>
            <w:tcW w:w="2240" w:type="pct"/>
            <w:noWrap/>
            <w:vAlign w:val="center"/>
          </w:tcPr>
          <w:p w14:paraId="237B6CAF" w14:textId="77777777" w:rsidR="00BE72ED" w:rsidRPr="004660CD" w:rsidRDefault="00BE72ED" w:rsidP="00D4154A">
            <w:pPr>
              <w:spacing w:after="60"/>
              <w:jc w:val="center"/>
              <w:rPr>
                <w:rFonts w:eastAsia="Calibri" w:cs="Arial"/>
                <w:i/>
                <w:sz w:val="18"/>
                <w:szCs w:val="18"/>
                <w:lang w:val="en-US"/>
              </w:rPr>
            </w:pPr>
            <w:r w:rsidRPr="004660CD">
              <w:rPr>
                <w:rFonts w:eastAsia="Calibri" w:cs="Arial"/>
                <w:i/>
                <w:sz w:val="18"/>
                <w:szCs w:val="18"/>
                <w:lang w:val="en-US"/>
              </w:rPr>
              <w:t>Melanotaenia splendida tatei</w:t>
            </w:r>
          </w:p>
        </w:tc>
        <w:tc>
          <w:tcPr>
            <w:tcW w:w="1731" w:type="pct"/>
            <w:noWrap/>
            <w:vAlign w:val="center"/>
          </w:tcPr>
          <w:p w14:paraId="51053603"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Desert rainbowfish</w:t>
            </w:r>
          </w:p>
        </w:tc>
        <w:tc>
          <w:tcPr>
            <w:tcW w:w="1029" w:type="pct"/>
            <w:noWrap/>
            <w:vAlign w:val="center"/>
          </w:tcPr>
          <w:p w14:paraId="4FF5F305"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Rare</w:t>
            </w:r>
          </w:p>
        </w:tc>
      </w:tr>
      <w:tr w:rsidR="00BE72ED" w:rsidRPr="004660CD" w14:paraId="2375753D" w14:textId="77777777" w:rsidTr="00D4154A">
        <w:trPr>
          <w:trHeight w:val="227"/>
        </w:trPr>
        <w:tc>
          <w:tcPr>
            <w:tcW w:w="2240" w:type="pct"/>
            <w:noWrap/>
            <w:vAlign w:val="center"/>
          </w:tcPr>
          <w:p w14:paraId="1FA263EF" w14:textId="77777777" w:rsidR="00BE72ED" w:rsidRPr="004660CD" w:rsidRDefault="00BE72ED" w:rsidP="00D4154A">
            <w:pPr>
              <w:spacing w:after="60"/>
              <w:jc w:val="center"/>
              <w:rPr>
                <w:rFonts w:eastAsia="Calibri" w:cs="Arial"/>
                <w:sz w:val="18"/>
                <w:szCs w:val="18"/>
                <w:lang w:val="en-US"/>
              </w:rPr>
            </w:pPr>
            <w:r w:rsidRPr="004660CD">
              <w:rPr>
                <w:rFonts w:eastAsia="Calibri" w:cs="Arial"/>
                <w:i/>
                <w:sz w:val="18"/>
                <w:szCs w:val="18"/>
                <w:lang w:val="en-US"/>
              </w:rPr>
              <w:t>Mogurnda adspersa</w:t>
            </w:r>
          </w:p>
        </w:tc>
        <w:tc>
          <w:tcPr>
            <w:tcW w:w="1731" w:type="pct"/>
            <w:noWrap/>
            <w:vAlign w:val="center"/>
          </w:tcPr>
          <w:p w14:paraId="33E09826" w14:textId="44D2422B"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Southern purple-spotted gudgeon</w:t>
            </w:r>
          </w:p>
        </w:tc>
        <w:tc>
          <w:tcPr>
            <w:tcW w:w="1029" w:type="pct"/>
            <w:noWrap/>
            <w:vAlign w:val="center"/>
          </w:tcPr>
          <w:p w14:paraId="4A39B8DB"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Rare</w:t>
            </w:r>
          </w:p>
        </w:tc>
      </w:tr>
      <w:tr w:rsidR="00BE72ED" w:rsidRPr="004660CD" w14:paraId="26239E3C" w14:textId="77777777" w:rsidTr="00D4154A">
        <w:trPr>
          <w:trHeight w:val="227"/>
        </w:trPr>
        <w:tc>
          <w:tcPr>
            <w:tcW w:w="2240" w:type="pct"/>
            <w:noWrap/>
            <w:vAlign w:val="center"/>
          </w:tcPr>
          <w:p w14:paraId="6C1F6A2B" w14:textId="77777777" w:rsidR="00BE72ED" w:rsidRPr="004660CD" w:rsidRDefault="00BE72ED" w:rsidP="00D4154A">
            <w:pPr>
              <w:spacing w:after="60"/>
              <w:jc w:val="center"/>
              <w:rPr>
                <w:rFonts w:eastAsia="Calibri" w:cs="Arial"/>
                <w:bCs/>
                <w:sz w:val="18"/>
                <w:szCs w:val="18"/>
                <w:lang w:val="en-US"/>
              </w:rPr>
            </w:pPr>
            <w:r w:rsidRPr="004660CD">
              <w:rPr>
                <w:rFonts w:eastAsia="Calibri" w:cs="Arial"/>
                <w:i/>
                <w:sz w:val="18"/>
                <w:szCs w:val="18"/>
                <w:lang w:val="en-US"/>
              </w:rPr>
              <w:t>Nematolosa erebi</w:t>
            </w:r>
          </w:p>
        </w:tc>
        <w:tc>
          <w:tcPr>
            <w:tcW w:w="1731" w:type="pct"/>
            <w:noWrap/>
            <w:vAlign w:val="center"/>
          </w:tcPr>
          <w:p w14:paraId="0C38D8A1"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Bony herring</w:t>
            </w:r>
          </w:p>
        </w:tc>
        <w:tc>
          <w:tcPr>
            <w:tcW w:w="1029" w:type="pct"/>
            <w:noWrap/>
            <w:vAlign w:val="center"/>
          </w:tcPr>
          <w:p w14:paraId="7BDB4644"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74497030" w14:textId="77777777" w:rsidTr="00D4154A">
        <w:trPr>
          <w:trHeight w:val="227"/>
        </w:trPr>
        <w:tc>
          <w:tcPr>
            <w:tcW w:w="2240" w:type="pct"/>
            <w:noWrap/>
            <w:vAlign w:val="center"/>
          </w:tcPr>
          <w:p w14:paraId="3F7A1D44" w14:textId="77777777" w:rsidR="00BE72ED" w:rsidRPr="004660CD" w:rsidRDefault="00BE72ED" w:rsidP="00D4154A">
            <w:pPr>
              <w:spacing w:after="60"/>
              <w:jc w:val="center"/>
              <w:rPr>
                <w:rFonts w:eastAsia="Calibri" w:cs="Arial"/>
                <w:bCs/>
                <w:sz w:val="18"/>
                <w:szCs w:val="18"/>
                <w:lang w:val="en-US"/>
              </w:rPr>
            </w:pPr>
            <w:r w:rsidRPr="004660CD">
              <w:rPr>
                <w:rFonts w:eastAsia="Calibri" w:cs="Arial"/>
                <w:i/>
                <w:sz w:val="18"/>
                <w:szCs w:val="18"/>
                <w:lang w:val="en-US"/>
              </w:rPr>
              <w:t>Maccullochella peelii</w:t>
            </w:r>
          </w:p>
        </w:tc>
        <w:tc>
          <w:tcPr>
            <w:tcW w:w="1731" w:type="pct"/>
            <w:noWrap/>
            <w:vAlign w:val="center"/>
          </w:tcPr>
          <w:p w14:paraId="4AC19FC1"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Murray cod</w:t>
            </w:r>
          </w:p>
        </w:tc>
        <w:tc>
          <w:tcPr>
            <w:tcW w:w="1029" w:type="pct"/>
            <w:noWrap/>
            <w:vAlign w:val="center"/>
          </w:tcPr>
          <w:p w14:paraId="011A9818"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Occasional</w:t>
            </w:r>
          </w:p>
        </w:tc>
      </w:tr>
      <w:tr w:rsidR="00BE72ED" w:rsidRPr="004660CD" w14:paraId="4EAAD70D" w14:textId="77777777" w:rsidTr="00D4154A">
        <w:trPr>
          <w:trHeight w:val="227"/>
        </w:trPr>
        <w:tc>
          <w:tcPr>
            <w:tcW w:w="2240" w:type="pct"/>
            <w:noWrap/>
            <w:vAlign w:val="center"/>
          </w:tcPr>
          <w:p w14:paraId="4061C65E" w14:textId="77777777" w:rsidR="00BE72ED" w:rsidRPr="004660CD" w:rsidRDefault="00BE72ED" w:rsidP="00D4154A">
            <w:pPr>
              <w:spacing w:after="60"/>
              <w:jc w:val="center"/>
              <w:rPr>
                <w:rFonts w:eastAsia="Calibri" w:cs="Arial"/>
                <w:bCs/>
                <w:sz w:val="18"/>
                <w:szCs w:val="18"/>
                <w:lang w:val="en-US"/>
              </w:rPr>
            </w:pPr>
            <w:r w:rsidRPr="004660CD">
              <w:rPr>
                <w:rFonts w:eastAsia="Calibri" w:cs="Arial"/>
                <w:i/>
                <w:sz w:val="18"/>
                <w:szCs w:val="18"/>
                <w:lang w:val="en-US"/>
              </w:rPr>
              <w:t>Macquaria ambigua</w:t>
            </w:r>
          </w:p>
        </w:tc>
        <w:tc>
          <w:tcPr>
            <w:tcW w:w="1731" w:type="pct"/>
            <w:noWrap/>
            <w:vAlign w:val="center"/>
          </w:tcPr>
          <w:p w14:paraId="0203DCF1"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Golden perch</w:t>
            </w:r>
          </w:p>
        </w:tc>
        <w:tc>
          <w:tcPr>
            <w:tcW w:w="1029" w:type="pct"/>
            <w:noWrap/>
            <w:vAlign w:val="center"/>
          </w:tcPr>
          <w:p w14:paraId="693FC664"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2C63F21E" w14:textId="77777777" w:rsidTr="00D4154A">
        <w:trPr>
          <w:trHeight w:val="227"/>
        </w:trPr>
        <w:tc>
          <w:tcPr>
            <w:tcW w:w="2240" w:type="pct"/>
            <w:noWrap/>
            <w:vAlign w:val="center"/>
          </w:tcPr>
          <w:p w14:paraId="0B08EDB6"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color w:val="000000"/>
                <w:sz w:val="18"/>
                <w:szCs w:val="18"/>
                <w:lang w:val="en-US"/>
              </w:rPr>
              <w:t>Neosilurus hyrtlii</w:t>
            </w:r>
          </w:p>
        </w:tc>
        <w:tc>
          <w:tcPr>
            <w:tcW w:w="1731" w:type="pct"/>
            <w:noWrap/>
            <w:vAlign w:val="center"/>
          </w:tcPr>
          <w:p w14:paraId="70940661"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sz w:val="18"/>
                <w:szCs w:val="18"/>
                <w:lang w:val="en-US"/>
              </w:rPr>
              <w:t>Hyrtl’s tandan</w:t>
            </w:r>
          </w:p>
        </w:tc>
        <w:tc>
          <w:tcPr>
            <w:tcW w:w="1029" w:type="pct"/>
            <w:noWrap/>
            <w:vAlign w:val="center"/>
          </w:tcPr>
          <w:p w14:paraId="79C597F8"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Occasional</w:t>
            </w:r>
          </w:p>
        </w:tc>
      </w:tr>
      <w:tr w:rsidR="00BE72ED" w:rsidRPr="004660CD" w14:paraId="6E13277B" w14:textId="77777777" w:rsidTr="00D4154A">
        <w:trPr>
          <w:trHeight w:val="227"/>
        </w:trPr>
        <w:tc>
          <w:tcPr>
            <w:tcW w:w="2240" w:type="pct"/>
            <w:noWrap/>
            <w:vAlign w:val="center"/>
          </w:tcPr>
          <w:p w14:paraId="114C2777" w14:textId="77777777" w:rsidR="00BE72ED" w:rsidRPr="004660CD" w:rsidRDefault="00BE72ED" w:rsidP="00D4154A">
            <w:pPr>
              <w:spacing w:after="60"/>
              <w:jc w:val="center"/>
              <w:rPr>
                <w:rFonts w:eastAsia="Calibri" w:cs="Arial"/>
                <w:i/>
                <w:color w:val="000000"/>
                <w:sz w:val="18"/>
                <w:szCs w:val="18"/>
                <w:lang w:val="en-US"/>
              </w:rPr>
            </w:pPr>
            <w:r w:rsidRPr="004660CD">
              <w:rPr>
                <w:rFonts w:eastAsia="Calibri" w:cs="Arial"/>
                <w:i/>
                <w:color w:val="000000"/>
                <w:sz w:val="18"/>
                <w:szCs w:val="18"/>
                <w:lang w:val="en-US"/>
              </w:rPr>
              <w:t>Retropinna semoni</w:t>
            </w:r>
          </w:p>
        </w:tc>
        <w:tc>
          <w:tcPr>
            <w:tcW w:w="1731" w:type="pct"/>
            <w:noWrap/>
            <w:vAlign w:val="center"/>
          </w:tcPr>
          <w:p w14:paraId="3192CD68" w14:textId="77777777" w:rsidR="00BE72ED" w:rsidRPr="004660CD" w:rsidRDefault="00BE72ED" w:rsidP="00D4154A">
            <w:pPr>
              <w:spacing w:after="60"/>
              <w:jc w:val="center"/>
              <w:rPr>
                <w:rFonts w:eastAsia="Calibri" w:cs="Arial"/>
                <w:color w:val="000000"/>
                <w:sz w:val="18"/>
                <w:szCs w:val="18"/>
                <w:lang w:val="en-US"/>
              </w:rPr>
            </w:pPr>
            <w:r w:rsidRPr="004660CD">
              <w:rPr>
                <w:rFonts w:eastAsia="Calibri" w:cs="Arial"/>
                <w:color w:val="000000"/>
                <w:sz w:val="18"/>
                <w:szCs w:val="18"/>
                <w:lang w:val="en-US"/>
              </w:rPr>
              <w:t>Australian smelt</w:t>
            </w:r>
          </w:p>
        </w:tc>
        <w:tc>
          <w:tcPr>
            <w:tcW w:w="1029" w:type="pct"/>
            <w:noWrap/>
            <w:vAlign w:val="center"/>
          </w:tcPr>
          <w:p w14:paraId="67DEEC11"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r w:rsidR="00BE72ED" w:rsidRPr="004660CD" w14:paraId="254963AA" w14:textId="77777777" w:rsidTr="00D4154A">
        <w:trPr>
          <w:trHeight w:val="227"/>
        </w:trPr>
        <w:tc>
          <w:tcPr>
            <w:tcW w:w="2240" w:type="pct"/>
            <w:noWrap/>
            <w:vAlign w:val="center"/>
          </w:tcPr>
          <w:p w14:paraId="6FDE9BAE" w14:textId="77777777" w:rsidR="00BE72ED" w:rsidRPr="004660CD" w:rsidRDefault="00BE72ED" w:rsidP="00D4154A">
            <w:pPr>
              <w:spacing w:after="60"/>
              <w:jc w:val="center"/>
              <w:rPr>
                <w:rFonts w:eastAsia="Calibri" w:cs="Arial"/>
                <w:bCs/>
                <w:i/>
                <w:sz w:val="18"/>
                <w:szCs w:val="18"/>
                <w:lang w:val="en-US"/>
              </w:rPr>
            </w:pPr>
            <w:r w:rsidRPr="004660CD">
              <w:rPr>
                <w:rFonts w:eastAsia="Calibri" w:cs="Arial"/>
                <w:bCs/>
                <w:i/>
                <w:sz w:val="18"/>
                <w:szCs w:val="18"/>
                <w:lang w:val="en-US"/>
              </w:rPr>
              <w:t xml:space="preserve">Tandanus </w:t>
            </w:r>
            <w:r w:rsidRPr="004660CD">
              <w:rPr>
                <w:rFonts w:eastAsia="Calibri" w:cs="Arial"/>
                <w:bCs/>
                <w:sz w:val="18"/>
                <w:szCs w:val="18"/>
                <w:lang w:val="en-US"/>
              </w:rPr>
              <w:t>sp. (MDB)</w:t>
            </w:r>
          </w:p>
        </w:tc>
        <w:tc>
          <w:tcPr>
            <w:tcW w:w="1731" w:type="pct"/>
            <w:noWrap/>
            <w:vAlign w:val="center"/>
          </w:tcPr>
          <w:p w14:paraId="4A07681C" w14:textId="77777777" w:rsidR="00BE72ED" w:rsidRPr="004660CD" w:rsidRDefault="00BE72ED" w:rsidP="00D4154A">
            <w:pPr>
              <w:spacing w:after="60"/>
              <w:jc w:val="center"/>
              <w:rPr>
                <w:rFonts w:eastAsia="Calibri" w:cs="Arial"/>
                <w:bCs/>
                <w:sz w:val="18"/>
                <w:szCs w:val="18"/>
                <w:lang w:val="en-US"/>
              </w:rPr>
            </w:pPr>
            <w:r w:rsidRPr="004660CD">
              <w:rPr>
                <w:rFonts w:eastAsia="Calibri" w:cs="Arial"/>
                <w:bCs/>
                <w:sz w:val="18"/>
                <w:szCs w:val="18"/>
                <w:lang w:val="en-US"/>
              </w:rPr>
              <w:t>Freshwater catfish</w:t>
            </w:r>
          </w:p>
        </w:tc>
        <w:tc>
          <w:tcPr>
            <w:tcW w:w="1029" w:type="pct"/>
            <w:noWrap/>
            <w:vAlign w:val="center"/>
          </w:tcPr>
          <w:p w14:paraId="1931C46E" w14:textId="77777777" w:rsidR="00BE72ED" w:rsidRPr="004660CD" w:rsidRDefault="00BE72ED" w:rsidP="00D4154A">
            <w:pPr>
              <w:spacing w:after="60"/>
              <w:jc w:val="center"/>
              <w:rPr>
                <w:rFonts w:eastAsia="Calibri" w:cs="Arial"/>
                <w:sz w:val="18"/>
                <w:szCs w:val="18"/>
                <w:lang w:val="en-US"/>
              </w:rPr>
            </w:pPr>
            <w:r w:rsidRPr="004660CD">
              <w:rPr>
                <w:rFonts w:eastAsia="Calibri" w:cs="Arial"/>
                <w:sz w:val="18"/>
                <w:szCs w:val="18"/>
                <w:lang w:val="en-US"/>
              </w:rPr>
              <w:t>Common</w:t>
            </w:r>
          </w:p>
        </w:tc>
      </w:tr>
    </w:tbl>
    <w:p w14:paraId="4F5890B4" w14:textId="1E022DFC" w:rsidR="00BE72ED" w:rsidRDefault="00BE72ED" w:rsidP="00730E5E">
      <w:pPr>
        <w:spacing w:after="0" w:line="276" w:lineRule="auto"/>
        <w:rPr>
          <w:rFonts w:eastAsia="Calibri" w:cs="Arial"/>
          <w:szCs w:val="20"/>
          <w:vertAlign w:val="superscript"/>
          <w:lang w:val="en-US"/>
        </w:rPr>
      </w:pPr>
    </w:p>
    <w:p w14:paraId="54AAEC32" w14:textId="54E63440" w:rsidR="00730E5E" w:rsidRDefault="00730E5E" w:rsidP="00730E5E">
      <w:pPr>
        <w:spacing w:after="0" w:line="276" w:lineRule="auto"/>
        <w:rPr>
          <w:rFonts w:eastAsia="Calibri" w:cs="Arial"/>
          <w:szCs w:val="20"/>
          <w:vertAlign w:val="superscript"/>
          <w:lang w:val="en-US"/>
        </w:rPr>
      </w:pPr>
    </w:p>
    <w:p w14:paraId="1E6F59D0" w14:textId="59EFECDD" w:rsidR="00730E5E" w:rsidRDefault="00730E5E" w:rsidP="00730E5E">
      <w:pPr>
        <w:spacing w:after="0" w:line="276" w:lineRule="auto"/>
        <w:rPr>
          <w:rFonts w:eastAsia="Calibri" w:cs="Arial"/>
          <w:szCs w:val="20"/>
          <w:vertAlign w:val="superscript"/>
          <w:lang w:val="en-US"/>
        </w:rPr>
      </w:pPr>
    </w:p>
    <w:p w14:paraId="645ECD86" w14:textId="23DDA97F" w:rsidR="00730E5E" w:rsidRDefault="00730E5E" w:rsidP="00730E5E">
      <w:pPr>
        <w:spacing w:after="0" w:line="276" w:lineRule="auto"/>
        <w:rPr>
          <w:rFonts w:eastAsia="Calibri" w:cs="Arial"/>
          <w:szCs w:val="20"/>
          <w:vertAlign w:val="superscript"/>
          <w:lang w:val="en-US"/>
        </w:rPr>
      </w:pPr>
    </w:p>
    <w:p w14:paraId="09BC3359" w14:textId="28773F54" w:rsidR="00730E5E" w:rsidRDefault="00730E5E" w:rsidP="00730E5E">
      <w:pPr>
        <w:spacing w:after="0" w:line="276" w:lineRule="auto"/>
        <w:rPr>
          <w:rFonts w:eastAsia="Calibri" w:cs="Arial"/>
          <w:szCs w:val="20"/>
          <w:vertAlign w:val="superscript"/>
          <w:lang w:val="en-US"/>
        </w:rPr>
      </w:pPr>
    </w:p>
    <w:p w14:paraId="01C53A2F" w14:textId="32892809" w:rsidR="00730E5E" w:rsidRDefault="00730E5E" w:rsidP="00730E5E">
      <w:pPr>
        <w:spacing w:after="0" w:line="276" w:lineRule="auto"/>
        <w:rPr>
          <w:rFonts w:eastAsia="Calibri" w:cs="Arial"/>
          <w:szCs w:val="20"/>
          <w:vertAlign w:val="superscript"/>
          <w:lang w:val="en-US"/>
        </w:rPr>
      </w:pPr>
    </w:p>
    <w:p w14:paraId="52D1B736" w14:textId="27A92D01" w:rsidR="00730E5E" w:rsidRDefault="00730E5E" w:rsidP="00730E5E">
      <w:pPr>
        <w:spacing w:after="0" w:line="276" w:lineRule="auto"/>
        <w:rPr>
          <w:rFonts w:eastAsia="Calibri" w:cs="Arial"/>
          <w:szCs w:val="20"/>
          <w:vertAlign w:val="superscript"/>
          <w:lang w:val="en-US"/>
        </w:rPr>
      </w:pPr>
    </w:p>
    <w:p w14:paraId="20304580" w14:textId="423E2541" w:rsidR="00730E5E" w:rsidRDefault="00730E5E" w:rsidP="00730E5E">
      <w:pPr>
        <w:spacing w:after="0" w:line="276" w:lineRule="auto"/>
        <w:rPr>
          <w:rFonts w:eastAsia="Calibri" w:cs="Arial"/>
          <w:szCs w:val="20"/>
          <w:vertAlign w:val="superscript"/>
          <w:lang w:val="en-US"/>
        </w:rPr>
      </w:pPr>
    </w:p>
    <w:p w14:paraId="65280CCC" w14:textId="7F77A8E3" w:rsidR="00730E5E" w:rsidRDefault="00730E5E" w:rsidP="00730E5E">
      <w:pPr>
        <w:spacing w:after="0" w:line="276" w:lineRule="auto"/>
        <w:rPr>
          <w:rFonts w:eastAsia="Calibri" w:cs="Arial"/>
          <w:szCs w:val="20"/>
          <w:vertAlign w:val="superscript"/>
          <w:lang w:val="en-US"/>
        </w:rPr>
      </w:pPr>
    </w:p>
    <w:p w14:paraId="2C9708C6" w14:textId="4D5E12C4" w:rsidR="00730E5E" w:rsidRDefault="00730E5E" w:rsidP="00730E5E">
      <w:pPr>
        <w:spacing w:after="0" w:line="276" w:lineRule="auto"/>
        <w:rPr>
          <w:rFonts w:eastAsia="Calibri" w:cs="Arial"/>
          <w:szCs w:val="20"/>
          <w:vertAlign w:val="superscript"/>
          <w:lang w:val="en-US"/>
        </w:rPr>
      </w:pPr>
    </w:p>
    <w:p w14:paraId="2D02B93A" w14:textId="7FF7BBC4" w:rsidR="00730E5E" w:rsidRDefault="00730E5E" w:rsidP="00730E5E">
      <w:pPr>
        <w:spacing w:after="0" w:line="276" w:lineRule="auto"/>
        <w:rPr>
          <w:rFonts w:eastAsia="Calibri" w:cs="Arial"/>
          <w:szCs w:val="20"/>
          <w:vertAlign w:val="superscript"/>
          <w:lang w:val="en-US"/>
        </w:rPr>
      </w:pPr>
    </w:p>
    <w:p w14:paraId="5DEB3946" w14:textId="5972692C" w:rsidR="00730E5E" w:rsidRDefault="00730E5E" w:rsidP="00730E5E">
      <w:pPr>
        <w:spacing w:after="0" w:line="276" w:lineRule="auto"/>
        <w:rPr>
          <w:rFonts w:eastAsia="Calibri" w:cs="Arial"/>
          <w:szCs w:val="20"/>
          <w:vertAlign w:val="superscript"/>
          <w:lang w:val="en-US"/>
        </w:rPr>
      </w:pPr>
    </w:p>
    <w:p w14:paraId="1539AD01" w14:textId="1F66B860" w:rsidR="00730E5E" w:rsidRDefault="00730E5E" w:rsidP="00730E5E">
      <w:pPr>
        <w:spacing w:after="0" w:line="276" w:lineRule="auto"/>
        <w:rPr>
          <w:rFonts w:eastAsia="Calibri" w:cs="Arial"/>
          <w:szCs w:val="20"/>
          <w:vertAlign w:val="superscript"/>
          <w:lang w:val="en-US"/>
        </w:rPr>
      </w:pPr>
    </w:p>
    <w:p w14:paraId="42BBFDC9" w14:textId="3FA9704C" w:rsidR="00730E5E" w:rsidRDefault="00730E5E" w:rsidP="00730E5E">
      <w:pPr>
        <w:spacing w:after="0" w:line="276" w:lineRule="auto"/>
        <w:rPr>
          <w:rFonts w:eastAsia="Calibri" w:cs="Arial"/>
          <w:szCs w:val="20"/>
          <w:vertAlign w:val="superscript"/>
          <w:lang w:val="en-US"/>
        </w:rPr>
      </w:pPr>
    </w:p>
    <w:p w14:paraId="6245EECC" w14:textId="19E4EE63" w:rsidR="00730E5E" w:rsidRDefault="00730E5E" w:rsidP="00730E5E">
      <w:pPr>
        <w:spacing w:after="0" w:line="276" w:lineRule="auto"/>
        <w:rPr>
          <w:rFonts w:eastAsia="Calibri" w:cs="Arial"/>
          <w:szCs w:val="20"/>
          <w:vertAlign w:val="superscript"/>
          <w:lang w:val="en-US"/>
        </w:rPr>
      </w:pPr>
    </w:p>
    <w:p w14:paraId="7E9A1A1D" w14:textId="15729A1A" w:rsidR="00730E5E" w:rsidRDefault="00730E5E" w:rsidP="00730E5E">
      <w:pPr>
        <w:spacing w:after="0" w:line="276" w:lineRule="auto"/>
        <w:rPr>
          <w:rFonts w:eastAsia="Calibri" w:cs="Arial"/>
          <w:szCs w:val="20"/>
          <w:vertAlign w:val="superscript"/>
          <w:lang w:val="en-US"/>
        </w:rPr>
      </w:pPr>
    </w:p>
    <w:p w14:paraId="688E91E3" w14:textId="6669468B" w:rsidR="00730E5E" w:rsidRDefault="00730E5E" w:rsidP="00730E5E">
      <w:pPr>
        <w:spacing w:after="0" w:line="276" w:lineRule="auto"/>
        <w:rPr>
          <w:rFonts w:eastAsia="Calibri" w:cs="Arial"/>
          <w:szCs w:val="20"/>
          <w:vertAlign w:val="superscript"/>
          <w:lang w:val="en-US"/>
        </w:rPr>
      </w:pPr>
    </w:p>
    <w:p w14:paraId="6FC41ECE" w14:textId="3AC98BD5" w:rsidR="00730E5E" w:rsidRDefault="00730E5E" w:rsidP="00730E5E">
      <w:pPr>
        <w:spacing w:after="0" w:line="276" w:lineRule="auto"/>
        <w:rPr>
          <w:rFonts w:eastAsia="Calibri" w:cs="Arial"/>
          <w:szCs w:val="20"/>
          <w:vertAlign w:val="superscript"/>
          <w:lang w:val="en-US"/>
        </w:rPr>
      </w:pPr>
    </w:p>
    <w:p w14:paraId="61064ACF" w14:textId="77777777" w:rsidR="00730E5E" w:rsidRPr="00BE72ED" w:rsidRDefault="00730E5E" w:rsidP="00730E5E">
      <w:pPr>
        <w:spacing w:after="0" w:line="276" w:lineRule="auto"/>
        <w:rPr>
          <w:rFonts w:eastAsia="Calibri" w:cs="Arial"/>
          <w:szCs w:val="20"/>
          <w:vertAlign w:val="superscript"/>
          <w:lang w:val="en-US"/>
        </w:rPr>
      </w:pPr>
    </w:p>
    <w:p w14:paraId="2772FCA9" w14:textId="7A61738F" w:rsidR="00730E5E" w:rsidRDefault="00730E5E" w:rsidP="00BE72ED">
      <w:pPr>
        <w:pStyle w:val="Caption"/>
        <w:keepNext/>
      </w:pPr>
      <w:bookmarkStart w:id="168" w:name="_Ref491089087"/>
      <w:r>
        <w:t xml:space="preserve">Table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168"/>
      <w:r w:rsidR="00B23227">
        <w:t>:</w:t>
      </w:r>
      <w:r>
        <w:t xml:space="preserve"> Sizes used to distinguish new recruits for species likely to be sampled in</w:t>
      </w:r>
      <w:r w:rsidRPr="00171FA7">
        <w:t xml:space="preserve"> the </w:t>
      </w:r>
      <w:r>
        <w:t>lower Warrego River. Values represent the length at 1 year-of-age for longer-lived species or the age at sexual maturity for species that reach maturity within 1 year.</w:t>
      </w:r>
    </w:p>
    <w:tbl>
      <w:tblPr>
        <w:tblStyle w:val="StandardELAFormat"/>
        <w:tblpPr w:leftFromText="180" w:rightFromText="180" w:vertAnchor="text" w:horzAnchor="margin" w:tblpY="75"/>
        <w:tblW w:w="9492" w:type="dxa"/>
        <w:tblLayout w:type="fixed"/>
        <w:tblLook w:val="04A0" w:firstRow="1" w:lastRow="0" w:firstColumn="1" w:lastColumn="0" w:noHBand="0" w:noVBand="1"/>
      </w:tblPr>
      <w:tblGrid>
        <w:gridCol w:w="2802"/>
        <w:gridCol w:w="3685"/>
        <w:gridCol w:w="751"/>
        <w:gridCol w:w="751"/>
        <w:gridCol w:w="751"/>
        <w:gridCol w:w="752"/>
      </w:tblGrid>
      <w:tr w:rsidR="00730E5E" w:rsidRPr="004660CD" w14:paraId="5A2C86EC" w14:textId="77777777" w:rsidTr="00D4154A">
        <w:trPr>
          <w:cnfStyle w:val="100000000000" w:firstRow="1" w:lastRow="0" w:firstColumn="0" w:lastColumn="0" w:oddVBand="0" w:evenVBand="0" w:oddHBand="0" w:evenHBand="0" w:firstRowFirstColumn="0" w:firstRowLastColumn="0" w:lastRowFirstColumn="0" w:lastRowLastColumn="0"/>
          <w:trHeight w:val="207"/>
        </w:trPr>
        <w:tc>
          <w:tcPr>
            <w:tcW w:w="2802" w:type="dxa"/>
            <w:vMerge w:val="restart"/>
            <w:noWrap/>
          </w:tcPr>
          <w:p w14:paraId="39E10D62" w14:textId="77777777" w:rsidR="00730E5E" w:rsidRPr="004660CD" w:rsidRDefault="00730E5E" w:rsidP="00D4154A">
            <w:pPr>
              <w:spacing w:after="60"/>
              <w:jc w:val="center"/>
              <w:rPr>
                <w:sz w:val="18"/>
                <w:szCs w:val="18"/>
              </w:rPr>
            </w:pPr>
            <w:r w:rsidRPr="004660CD">
              <w:rPr>
                <w:sz w:val="18"/>
                <w:szCs w:val="18"/>
              </w:rPr>
              <w:t>Species</w:t>
            </w:r>
          </w:p>
        </w:tc>
        <w:tc>
          <w:tcPr>
            <w:tcW w:w="3685" w:type="dxa"/>
            <w:vMerge w:val="restart"/>
            <w:noWrap/>
          </w:tcPr>
          <w:p w14:paraId="09CB4AFC" w14:textId="77777777" w:rsidR="00730E5E" w:rsidRPr="004660CD" w:rsidRDefault="00730E5E" w:rsidP="00D4154A">
            <w:pPr>
              <w:spacing w:after="60"/>
              <w:jc w:val="center"/>
              <w:rPr>
                <w:sz w:val="18"/>
                <w:szCs w:val="18"/>
              </w:rPr>
            </w:pPr>
            <w:r w:rsidRPr="004660CD">
              <w:rPr>
                <w:sz w:val="18"/>
                <w:szCs w:val="18"/>
              </w:rPr>
              <w:t>Estimated size at 1 year old or at sexual maturity (fork or total length)</w:t>
            </w:r>
          </w:p>
        </w:tc>
        <w:tc>
          <w:tcPr>
            <w:tcW w:w="1502" w:type="dxa"/>
            <w:gridSpan w:val="2"/>
          </w:tcPr>
          <w:p w14:paraId="57086BFA" w14:textId="77777777" w:rsidR="00730E5E" w:rsidRPr="004660CD" w:rsidRDefault="00730E5E" w:rsidP="00D4154A">
            <w:pPr>
              <w:spacing w:after="60"/>
              <w:jc w:val="center"/>
              <w:rPr>
                <w:sz w:val="18"/>
                <w:szCs w:val="18"/>
              </w:rPr>
            </w:pPr>
            <w:r w:rsidRPr="004660CD">
              <w:rPr>
                <w:sz w:val="18"/>
                <w:szCs w:val="18"/>
              </w:rPr>
              <w:t>Sample 3</w:t>
            </w:r>
          </w:p>
        </w:tc>
        <w:tc>
          <w:tcPr>
            <w:tcW w:w="1503" w:type="dxa"/>
            <w:gridSpan w:val="2"/>
          </w:tcPr>
          <w:p w14:paraId="79234C21" w14:textId="77777777" w:rsidR="00730E5E" w:rsidRPr="004660CD" w:rsidRDefault="00730E5E" w:rsidP="00D4154A">
            <w:pPr>
              <w:spacing w:after="60"/>
              <w:jc w:val="center"/>
              <w:rPr>
                <w:sz w:val="18"/>
                <w:szCs w:val="18"/>
              </w:rPr>
            </w:pPr>
            <w:r w:rsidRPr="004660CD">
              <w:rPr>
                <w:sz w:val="18"/>
                <w:szCs w:val="18"/>
              </w:rPr>
              <w:t>Sample 4</w:t>
            </w:r>
          </w:p>
        </w:tc>
      </w:tr>
      <w:tr w:rsidR="00730E5E" w:rsidRPr="004660CD" w14:paraId="06E6183B" w14:textId="77777777" w:rsidTr="00D4154A">
        <w:trPr>
          <w:trHeight w:val="211"/>
        </w:trPr>
        <w:tc>
          <w:tcPr>
            <w:tcW w:w="2802" w:type="dxa"/>
            <w:vMerge/>
            <w:shd w:val="clear" w:color="auto" w:fill="D9D9D9" w:themeFill="background1" w:themeFillShade="D9"/>
            <w:noWrap/>
            <w:vAlign w:val="center"/>
          </w:tcPr>
          <w:p w14:paraId="7940EC2A" w14:textId="77777777" w:rsidR="00730E5E" w:rsidRPr="004660CD" w:rsidRDefault="00730E5E" w:rsidP="00D4154A">
            <w:pPr>
              <w:spacing w:after="60"/>
              <w:jc w:val="center"/>
              <w:rPr>
                <w:sz w:val="18"/>
                <w:szCs w:val="18"/>
              </w:rPr>
            </w:pPr>
          </w:p>
        </w:tc>
        <w:tc>
          <w:tcPr>
            <w:tcW w:w="3685" w:type="dxa"/>
            <w:vMerge/>
            <w:shd w:val="clear" w:color="auto" w:fill="D9D9D9" w:themeFill="background1" w:themeFillShade="D9"/>
            <w:noWrap/>
            <w:vAlign w:val="center"/>
          </w:tcPr>
          <w:p w14:paraId="4AB0FEB1" w14:textId="77777777" w:rsidR="00730E5E" w:rsidRPr="004660CD" w:rsidRDefault="00730E5E" w:rsidP="00D4154A">
            <w:pPr>
              <w:spacing w:after="60"/>
              <w:jc w:val="center"/>
              <w:rPr>
                <w:sz w:val="18"/>
                <w:szCs w:val="18"/>
              </w:rPr>
            </w:pPr>
          </w:p>
        </w:tc>
        <w:tc>
          <w:tcPr>
            <w:tcW w:w="751" w:type="dxa"/>
            <w:shd w:val="clear" w:color="auto" w:fill="D9D9D9" w:themeFill="background1" w:themeFillShade="D9"/>
            <w:vAlign w:val="center"/>
          </w:tcPr>
          <w:p w14:paraId="0327BAD3" w14:textId="77777777" w:rsidR="00730E5E" w:rsidRPr="004660CD" w:rsidRDefault="00730E5E" w:rsidP="00D4154A">
            <w:pPr>
              <w:spacing w:after="60"/>
              <w:jc w:val="center"/>
              <w:rPr>
                <w:b/>
                <w:sz w:val="18"/>
                <w:szCs w:val="18"/>
              </w:rPr>
            </w:pPr>
            <w:r w:rsidRPr="004660CD">
              <w:rPr>
                <w:b/>
                <w:sz w:val="18"/>
                <w:szCs w:val="18"/>
              </w:rPr>
              <w:t>Adult</w:t>
            </w:r>
          </w:p>
        </w:tc>
        <w:tc>
          <w:tcPr>
            <w:tcW w:w="751" w:type="dxa"/>
            <w:shd w:val="clear" w:color="auto" w:fill="D9D9D9" w:themeFill="background1" w:themeFillShade="D9"/>
            <w:vAlign w:val="center"/>
          </w:tcPr>
          <w:p w14:paraId="2636E10F" w14:textId="77777777" w:rsidR="00730E5E" w:rsidRPr="004660CD" w:rsidRDefault="00730E5E" w:rsidP="00D4154A">
            <w:pPr>
              <w:spacing w:after="60"/>
              <w:jc w:val="center"/>
              <w:rPr>
                <w:b/>
                <w:sz w:val="18"/>
                <w:szCs w:val="18"/>
              </w:rPr>
            </w:pPr>
            <w:r w:rsidRPr="004660CD">
              <w:rPr>
                <w:b/>
                <w:sz w:val="18"/>
                <w:szCs w:val="18"/>
              </w:rPr>
              <w:t>Juv.</w:t>
            </w:r>
          </w:p>
        </w:tc>
        <w:tc>
          <w:tcPr>
            <w:tcW w:w="751" w:type="dxa"/>
            <w:shd w:val="clear" w:color="auto" w:fill="D9D9D9" w:themeFill="background1" w:themeFillShade="D9"/>
            <w:vAlign w:val="center"/>
          </w:tcPr>
          <w:p w14:paraId="2264BCF8" w14:textId="77777777" w:rsidR="00730E5E" w:rsidRPr="004660CD" w:rsidRDefault="00730E5E" w:rsidP="00D4154A">
            <w:pPr>
              <w:spacing w:after="60"/>
              <w:jc w:val="center"/>
              <w:rPr>
                <w:b/>
                <w:sz w:val="18"/>
                <w:szCs w:val="18"/>
              </w:rPr>
            </w:pPr>
            <w:r w:rsidRPr="004660CD">
              <w:rPr>
                <w:b/>
                <w:sz w:val="18"/>
                <w:szCs w:val="18"/>
              </w:rPr>
              <w:t>Adult</w:t>
            </w:r>
          </w:p>
        </w:tc>
        <w:tc>
          <w:tcPr>
            <w:tcW w:w="752" w:type="dxa"/>
            <w:shd w:val="clear" w:color="auto" w:fill="D9D9D9" w:themeFill="background1" w:themeFillShade="D9"/>
            <w:vAlign w:val="center"/>
          </w:tcPr>
          <w:p w14:paraId="0DB22946" w14:textId="77777777" w:rsidR="00730E5E" w:rsidRPr="004660CD" w:rsidRDefault="00730E5E" w:rsidP="00D4154A">
            <w:pPr>
              <w:spacing w:after="60"/>
              <w:jc w:val="center"/>
              <w:rPr>
                <w:b/>
                <w:color w:val="FF0000"/>
                <w:sz w:val="18"/>
                <w:szCs w:val="18"/>
              </w:rPr>
            </w:pPr>
            <w:r w:rsidRPr="004660CD">
              <w:rPr>
                <w:b/>
                <w:sz w:val="18"/>
                <w:szCs w:val="18"/>
              </w:rPr>
              <w:t>Juv.</w:t>
            </w:r>
          </w:p>
        </w:tc>
      </w:tr>
      <w:tr w:rsidR="00730E5E" w:rsidRPr="004660CD" w14:paraId="1E78820E" w14:textId="77777777" w:rsidTr="00D4154A">
        <w:tc>
          <w:tcPr>
            <w:tcW w:w="2802" w:type="dxa"/>
            <w:noWrap/>
            <w:vAlign w:val="center"/>
          </w:tcPr>
          <w:p w14:paraId="443C52F2" w14:textId="77777777" w:rsidR="00730E5E" w:rsidRPr="004660CD" w:rsidRDefault="00730E5E" w:rsidP="00D4154A">
            <w:pPr>
              <w:spacing w:after="60"/>
              <w:jc w:val="center"/>
              <w:rPr>
                <w:b/>
                <w:i/>
                <w:sz w:val="18"/>
                <w:szCs w:val="18"/>
              </w:rPr>
            </w:pPr>
            <w:r w:rsidRPr="004660CD">
              <w:rPr>
                <w:i/>
                <w:sz w:val="18"/>
                <w:szCs w:val="18"/>
              </w:rPr>
              <w:t>Native species</w:t>
            </w:r>
          </w:p>
        </w:tc>
        <w:tc>
          <w:tcPr>
            <w:tcW w:w="3685" w:type="dxa"/>
            <w:noWrap/>
            <w:vAlign w:val="center"/>
          </w:tcPr>
          <w:p w14:paraId="5946DAA4" w14:textId="77777777" w:rsidR="00730E5E" w:rsidRPr="004660CD" w:rsidRDefault="00730E5E" w:rsidP="00D4154A">
            <w:pPr>
              <w:spacing w:after="60"/>
              <w:jc w:val="center"/>
              <w:rPr>
                <w:sz w:val="18"/>
                <w:szCs w:val="18"/>
              </w:rPr>
            </w:pPr>
          </w:p>
        </w:tc>
        <w:tc>
          <w:tcPr>
            <w:tcW w:w="751" w:type="dxa"/>
            <w:vAlign w:val="center"/>
          </w:tcPr>
          <w:p w14:paraId="0E3E9F6C" w14:textId="77777777" w:rsidR="00730E5E" w:rsidRPr="004660CD" w:rsidRDefault="00730E5E" w:rsidP="00D4154A">
            <w:pPr>
              <w:spacing w:after="60"/>
              <w:jc w:val="center"/>
              <w:rPr>
                <w:sz w:val="18"/>
                <w:szCs w:val="18"/>
              </w:rPr>
            </w:pPr>
          </w:p>
        </w:tc>
        <w:tc>
          <w:tcPr>
            <w:tcW w:w="751" w:type="dxa"/>
            <w:vAlign w:val="center"/>
          </w:tcPr>
          <w:p w14:paraId="13769D8C" w14:textId="77777777" w:rsidR="00730E5E" w:rsidRPr="004660CD" w:rsidRDefault="00730E5E" w:rsidP="00D4154A">
            <w:pPr>
              <w:spacing w:after="60"/>
              <w:jc w:val="center"/>
              <w:rPr>
                <w:sz w:val="18"/>
                <w:szCs w:val="18"/>
              </w:rPr>
            </w:pPr>
          </w:p>
        </w:tc>
        <w:tc>
          <w:tcPr>
            <w:tcW w:w="751" w:type="dxa"/>
            <w:vAlign w:val="center"/>
          </w:tcPr>
          <w:p w14:paraId="4886B6E3" w14:textId="77777777" w:rsidR="00730E5E" w:rsidRPr="004660CD" w:rsidRDefault="00730E5E" w:rsidP="00D4154A">
            <w:pPr>
              <w:spacing w:after="60"/>
              <w:jc w:val="center"/>
              <w:rPr>
                <w:sz w:val="18"/>
                <w:szCs w:val="18"/>
              </w:rPr>
            </w:pPr>
          </w:p>
        </w:tc>
        <w:tc>
          <w:tcPr>
            <w:tcW w:w="752" w:type="dxa"/>
            <w:vAlign w:val="center"/>
          </w:tcPr>
          <w:p w14:paraId="7322F0B0" w14:textId="77777777" w:rsidR="00730E5E" w:rsidRPr="004660CD" w:rsidRDefault="00730E5E" w:rsidP="00D4154A">
            <w:pPr>
              <w:spacing w:after="60"/>
              <w:jc w:val="center"/>
              <w:rPr>
                <w:sz w:val="18"/>
                <w:szCs w:val="18"/>
              </w:rPr>
            </w:pPr>
          </w:p>
        </w:tc>
      </w:tr>
      <w:tr w:rsidR="00730E5E" w:rsidRPr="004660CD" w14:paraId="3FE0DEF8" w14:textId="77777777" w:rsidTr="00D4154A">
        <w:tc>
          <w:tcPr>
            <w:tcW w:w="2802" w:type="dxa"/>
            <w:noWrap/>
            <w:vAlign w:val="center"/>
          </w:tcPr>
          <w:p w14:paraId="10221F24" w14:textId="77777777" w:rsidR="00730E5E" w:rsidRPr="004660CD" w:rsidRDefault="00730E5E" w:rsidP="00D4154A">
            <w:pPr>
              <w:spacing w:after="60"/>
              <w:jc w:val="center"/>
              <w:rPr>
                <w:b/>
                <w:sz w:val="18"/>
                <w:szCs w:val="18"/>
              </w:rPr>
            </w:pPr>
            <w:r w:rsidRPr="004660CD">
              <w:rPr>
                <w:b/>
                <w:sz w:val="18"/>
                <w:szCs w:val="18"/>
              </w:rPr>
              <w:t>Olive perchlet</w:t>
            </w:r>
          </w:p>
        </w:tc>
        <w:tc>
          <w:tcPr>
            <w:tcW w:w="3685" w:type="dxa"/>
            <w:noWrap/>
            <w:vAlign w:val="center"/>
          </w:tcPr>
          <w:p w14:paraId="08116992" w14:textId="77777777" w:rsidR="00730E5E" w:rsidRPr="004660CD" w:rsidRDefault="00730E5E" w:rsidP="00D4154A">
            <w:pPr>
              <w:spacing w:after="60"/>
              <w:jc w:val="center"/>
              <w:rPr>
                <w:sz w:val="18"/>
                <w:szCs w:val="18"/>
              </w:rPr>
            </w:pPr>
            <w:r w:rsidRPr="004660CD">
              <w:rPr>
                <w:sz w:val="18"/>
                <w:szCs w:val="18"/>
              </w:rPr>
              <w:t xml:space="preserve">26 mm (Pusey </w:t>
            </w:r>
            <w:r w:rsidRPr="004660CD">
              <w:rPr>
                <w:i/>
                <w:sz w:val="18"/>
                <w:szCs w:val="18"/>
              </w:rPr>
              <w:t>et al.</w:t>
            </w:r>
            <w:r w:rsidRPr="004660CD">
              <w:rPr>
                <w:sz w:val="18"/>
                <w:szCs w:val="18"/>
              </w:rPr>
              <w:t xml:space="preserve"> 2004)</w:t>
            </w:r>
          </w:p>
        </w:tc>
        <w:tc>
          <w:tcPr>
            <w:tcW w:w="751" w:type="dxa"/>
            <w:vAlign w:val="center"/>
          </w:tcPr>
          <w:p w14:paraId="1F0BB014" w14:textId="77777777" w:rsidR="00730E5E" w:rsidRPr="004660CD" w:rsidRDefault="00730E5E" w:rsidP="00D4154A">
            <w:pPr>
              <w:spacing w:after="60"/>
              <w:jc w:val="center"/>
              <w:rPr>
                <w:color w:val="FF0000"/>
                <w:sz w:val="18"/>
                <w:szCs w:val="18"/>
              </w:rPr>
            </w:pPr>
          </w:p>
        </w:tc>
        <w:tc>
          <w:tcPr>
            <w:tcW w:w="751" w:type="dxa"/>
            <w:vAlign w:val="center"/>
          </w:tcPr>
          <w:p w14:paraId="1E6E9EEC" w14:textId="77777777" w:rsidR="00730E5E" w:rsidRPr="004660CD" w:rsidRDefault="00730E5E" w:rsidP="00D4154A">
            <w:pPr>
              <w:spacing w:after="60"/>
              <w:jc w:val="center"/>
              <w:rPr>
                <w:color w:val="FF0000"/>
                <w:sz w:val="18"/>
                <w:szCs w:val="18"/>
              </w:rPr>
            </w:pPr>
          </w:p>
        </w:tc>
        <w:tc>
          <w:tcPr>
            <w:tcW w:w="751" w:type="dxa"/>
            <w:vAlign w:val="center"/>
          </w:tcPr>
          <w:p w14:paraId="14D38B4B" w14:textId="77777777" w:rsidR="00730E5E" w:rsidRPr="004660CD" w:rsidRDefault="00730E5E" w:rsidP="00D4154A">
            <w:pPr>
              <w:spacing w:after="60"/>
              <w:jc w:val="center"/>
              <w:rPr>
                <w:color w:val="FF0000"/>
                <w:sz w:val="18"/>
                <w:szCs w:val="18"/>
              </w:rPr>
            </w:pPr>
          </w:p>
        </w:tc>
        <w:tc>
          <w:tcPr>
            <w:tcW w:w="752" w:type="dxa"/>
            <w:vAlign w:val="center"/>
          </w:tcPr>
          <w:p w14:paraId="129381A2" w14:textId="77777777" w:rsidR="00730E5E" w:rsidRPr="004660CD" w:rsidRDefault="00730E5E" w:rsidP="00D4154A">
            <w:pPr>
              <w:spacing w:after="60"/>
              <w:jc w:val="center"/>
              <w:rPr>
                <w:color w:val="FF0000"/>
                <w:sz w:val="18"/>
                <w:szCs w:val="18"/>
              </w:rPr>
            </w:pPr>
          </w:p>
        </w:tc>
      </w:tr>
      <w:tr w:rsidR="00730E5E" w:rsidRPr="004660CD" w14:paraId="6E5A1357" w14:textId="77777777" w:rsidTr="00D4154A">
        <w:tc>
          <w:tcPr>
            <w:tcW w:w="2802" w:type="dxa"/>
            <w:noWrap/>
            <w:vAlign w:val="center"/>
          </w:tcPr>
          <w:p w14:paraId="30D6B5FF" w14:textId="77777777" w:rsidR="00730E5E" w:rsidRPr="004660CD" w:rsidRDefault="00730E5E" w:rsidP="00D4154A">
            <w:pPr>
              <w:spacing w:after="60"/>
              <w:jc w:val="center"/>
              <w:rPr>
                <w:b/>
                <w:sz w:val="18"/>
                <w:szCs w:val="18"/>
              </w:rPr>
            </w:pPr>
            <w:r w:rsidRPr="004660CD">
              <w:rPr>
                <w:b/>
                <w:sz w:val="18"/>
                <w:szCs w:val="18"/>
              </w:rPr>
              <w:t>Silver perch</w:t>
            </w:r>
          </w:p>
        </w:tc>
        <w:tc>
          <w:tcPr>
            <w:tcW w:w="3685" w:type="dxa"/>
            <w:noWrap/>
            <w:vAlign w:val="center"/>
          </w:tcPr>
          <w:p w14:paraId="3810D2AD" w14:textId="77777777" w:rsidR="00730E5E" w:rsidRPr="004660CD" w:rsidRDefault="00730E5E" w:rsidP="00D4154A">
            <w:pPr>
              <w:spacing w:after="60"/>
              <w:jc w:val="center"/>
              <w:rPr>
                <w:sz w:val="18"/>
                <w:szCs w:val="18"/>
              </w:rPr>
            </w:pPr>
            <w:r w:rsidRPr="004660CD">
              <w:rPr>
                <w:sz w:val="18"/>
                <w:szCs w:val="18"/>
              </w:rPr>
              <w:t>75 mm (Mallen-Cooper 1996)</w:t>
            </w:r>
          </w:p>
        </w:tc>
        <w:tc>
          <w:tcPr>
            <w:tcW w:w="751" w:type="dxa"/>
            <w:vAlign w:val="center"/>
          </w:tcPr>
          <w:p w14:paraId="786F04EB" w14:textId="77777777" w:rsidR="00730E5E" w:rsidRPr="004660CD" w:rsidRDefault="00730E5E" w:rsidP="00D4154A">
            <w:pPr>
              <w:spacing w:after="60"/>
              <w:jc w:val="center"/>
              <w:rPr>
                <w:color w:val="FF0000"/>
                <w:sz w:val="18"/>
                <w:szCs w:val="18"/>
              </w:rPr>
            </w:pPr>
          </w:p>
        </w:tc>
        <w:tc>
          <w:tcPr>
            <w:tcW w:w="751" w:type="dxa"/>
            <w:vAlign w:val="center"/>
          </w:tcPr>
          <w:p w14:paraId="561CB5EA" w14:textId="77777777" w:rsidR="00730E5E" w:rsidRPr="004660CD" w:rsidRDefault="00730E5E" w:rsidP="00D4154A">
            <w:pPr>
              <w:spacing w:after="60"/>
              <w:jc w:val="center"/>
              <w:rPr>
                <w:color w:val="FF0000"/>
                <w:sz w:val="18"/>
                <w:szCs w:val="18"/>
              </w:rPr>
            </w:pPr>
          </w:p>
        </w:tc>
        <w:tc>
          <w:tcPr>
            <w:tcW w:w="751" w:type="dxa"/>
            <w:vAlign w:val="center"/>
          </w:tcPr>
          <w:p w14:paraId="267BA64E" w14:textId="77777777" w:rsidR="00730E5E" w:rsidRPr="004660CD" w:rsidRDefault="00730E5E" w:rsidP="00D4154A">
            <w:pPr>
              <w:spacing w:after="60"/>
              <w:jc w:val="center"/>
              <w:rPr>
                <w:color w:val="FF0000"/>
                <w:sz w:val="18"/>
                <w:szCs w:val="18"/>
              </w:rPr>
            </w:pPr>
          </w:p>
        </w:tc>
        <w:tc>
          <w:tcPr>
            <w:tcW w:w="752" w:type="dxa"/>
            <w:vAlign w:val="center"/>
          </w:tcPr>
          <w:p w14:paraId="70A7BF12" w14:textId="77777777" w:rsidR="00730E5E" w:rsidRPr="004660CD" w:rsidRDefault="00730E5E" w:rsidP="00D4154A">
            <w:pPr>
              <w:spacing w:after="60"/>
              <w:jc w:val="center"/>
              <w:rPr>
                <w:color w:val="FF0000"/>
                <w:sz w:val="18"/>
                <w:szCs w:val="18"/>
              </w:rPr>
            </w:pPr>
          </w:p>
        </w:tc>
      </w:tr>
      <w:tr w:rsidR="00730E5E" w:rsidRPr="004660CD" w14:paraId="628EFD83" w14:textId="77777777" w:rsidTr="00D4154A">
        <w:tc>
          <w:tcPr>
            <w:tcW w:w="2802" w:type="dxa"/>
            <w:noWrap/>
            <w:vAlign w:val="center"/>
          </w:tcPr>
          <w:p w14:paraId="10A4EFE9" w14:textId="77777777" w:rsidR="00730E5E" w:rsidRPr="004660CD" w:rsidRDefault="00730E5E" w:rsidP="00D4154A">
            <w:pPr>
              <w:spacing w:after="60"/>
              <w:jc w:val="center"/>
              <w:rPr>
                <w:b/>
                <w:bCs/>
                <w:sz w:val="18"/>
                <w:szCs w:val="18"/>
              </w:rPr>
            </w:pPr>
            <w:r w:rsidRPr="004660CD">
              <w:rPr>
                <w:b/>
                <w:sz w:val="18"/>
                <w:szCs w:val="18"/>
              </w:rPr>
              <w:t>Un-specked hardyhead</w:t>
            </w:r>
          </w:p>
        </w:tc>
        <w:tc>
          <w:tcPr>
            <w:tcW w:w="3685" w:type="dxa"/>
            <w:noWrap/>
            <w:vAlign w:val="center"/>
          </w:tcPr>
          <w:p w14:paraId="22948880" w14:textId="77777777" w:rsidR="00730E5E" w:rsidRPr="004660CD" w:rsidRDefault="00730E5E" w:rsidP="00D4154A">
            <w:pPr>
              <w:spacing w:after="60"/>
              <w:jc w:val="center"/>
              <w:rPr>
                <w:sz w:val="18"/>
                <w:szCs w:val="18"/>
              </w:rPr>
            </w:pPr>
            <w:r w:rsidRPr="004660CD">
              <w:rPr>
                <w:sz w:val="18"/>
                <w:szCs w:val="18"/>
              </w:rPr>
              <w:t xml:space="preserve">38 mm (Pusey </w:t>
            </w:r>
            <w:r w:rsidRPr="004660CD">
              <w:rPr>
                <w:i/>
                <w:sz w:val="18"/>
                <w:szCs w:val="18"/>
              </w:rPr>
              <w:t>et al.</w:t>
            </w:r>
            <w:r w:rsidRPr="004660CD">
              <w:rPr>
                <w:sz w:val="18"/>
                <w:szCs w:val="18"/>
              </w:rPr>
              <w:t xml:space="preserve"> 2004)</w:t>
            </w:r>
          </w:p>
        </w:tc>
        <w:tc>
          <w:tcPr>
            <w:tcW w:w="751" w:type="dxa"/>
            <w:vAlign w:val="center"/>
          </w:tcPr>
          <w:p w14:paraId="37455B96" w14:textId="77777777" w:rsidR="00730E5E" w:rsidRPr="004660CD" w:rsidRDefault="00730E5E" w:rsidP="00D4154A">
            <w:pPr>
              <w:spacing w:after="60"/>
              <w:jc w:val="center"/>
              <w:rPr>
                <w:b/>
                <w:color w:val="FF0000"/>
                <w:sz w:val="18"/>
                <w:szCs w:val="18"/>
              </w:rPr>
            </w:pPr>
          </w:p>
        </w:tc>
        <w:tc>
          <w:tcPr>
            <w:tcW w:w="751" w:type="dxa"/>
            <w:vAlign w:val="center"/>
          </w:tcPr>
          <w:p w14:paraId="7AD74F19" w14:textId="77777777" w:rsidR="00730E5E" w:rsidRPr="004660CD" w:rsidRDefault="00730E5E" w:rsidP="00D4154A">
            <w:pPr>
              <w:spacing w:after="60"/>
              <w:jc w:val="center"/>
              <w:rPr>
                <w:b/>
                <w:color w:val="FF0000"/>
                <w:sz w:val="18"/>
                <w:szCs w:val="18"/>
              </w:rPr>
            </w:pPr>
          </w:p>
        </w:tc>
        <w:tc>
          <w:tcPr>
            <w:tcW w:w="751" w:type="dxa"/>
            <w:vAlign w:val="center"/>
          </w:tcPr>
          <w:p w14:paraId="31026878" w14:textId="77777777" w:rsidR="00730E5E" w:rsidRPr="004660CD" w:rsidRDefault="00730E5E" w:rsidP="00D4154A">
            <w:pPr>
              <w:spacing w:after="60"/>
              <w:jc w:val="center"/>
              <w:rPr>
                <w:b/>
                <w:color w:val="FF0000"/>
                <w:sz w:val="18"/>
                <w:szCs w:val="18"/>
              </w:rPr>
            </w:pPr>
          </w:p>
        </w:tc>
        <w:tc>
          <w:tcPr>
            <w:tcW w:w="752" w:type="dxa"/>
            <w:vAlign w:val="center"/>
          </w:tcPr>
          <w:p w14:paraId="446E9D22" w14:textId="77777777" w:rsidR="00730E5E" w:rsidRPr="004660CD" w:rsidRDefault="00730E5E" w:rsidP="00D4154A">
            <w:pPr>
              <w:spacing w:after="60"/>
              <w:jc w:val="center"/>
              <w:rPr>
                <w:b/>
                <w:color w:val="FF0000"/>
                <w:sz w:val="18"/>
                <w:szCs w:val="18"/>
              </w:rPr>
            </w:pPr>
          </w:p>
        </w:tc>
      </w:tr>
      <w:tr w:rsidR="00730E5E" w:rsidRPr="004660CD" w14:paraId="36CD6D41" w14:textId="77777777" w:rsidTr="00D4154A">
        <w:tc>
          <w:tcPr>
            <w:tcW w:w="2802" w:type="dxa"/>
            <w:noWrap/>
            <w:vAlign w:val="center"/>
          </w:tcPr>
          <w:p w14:paraId="22A07477" w14:textId="77777777" w:rsidR="00730E5E" w:rsidRPr="004660CD" w:rsidRDefault="00730E5E" w:rsidP="00D4154A">
            <w:pPr>
              <w:spacing w:after="60"/>
              <w:jc w:val="center"/>
              <w:rPr>
                <w:b/>
                <w:sz w:val="18"/>
                <w:szCs w:val="18"/>
              </w:rPr>
            </w:pPr>
            <w:r w:rsidRPr="004660CD">
              <w:rPr>
                <w:b/>
                <w:sz w:val="18"/>
                <w:szCs w:val="18"/>
              </w:rPr>
              <w:t>Carp gudgeon</w:t>
            </w:r>
          </w:p>
        </w:tc>
        <w:tc>
          <w:tcPr>
            <w:tcW w:w="3685" w:type="dxa"/>
            <w:noWrap/>
            <w:vAlign w:val="center"/>
          </w:tcPr>
          <w:p w14:paraId="00A0C5F6" w14:textId="77777777" w:rsidR="00730E5E" w:rsidRPr="004660CD" w:rsidRDefault="00730E5E" w:rsidP="00D4154A">
            <w:pPr>
              <w:spacing w:after="60"/>
              <w:jc w:val="center"/>
              <w:rPr>
                <w:sz w:val="18"/>
                <w:szCs w:val="18"/>
              </w:rPr>
            </w:pPr>
            <w:r w:rsidRPr="004660CD">
              <w:rPr>
                <w:sz w:val="18"/>
                <w:szCs w:val="18"/>
              </w:rPr>
              <w:t xml:space="preserve">35 mm (Pusey </w:t>
            </w:r>
            <w:r w:rsidRPr="004660CD">
              <w:rPr>
                <w:i/>
                <w:sz w:val="18"/>
                <w:szCs w:val="18"/>
              </w:rPr>
              <w:t>et al.</w:t>
            </w:r>
            <w:r w:rsidRPr="004660CD">
              <w:rPr>
                <w:sz w:val="18"/>
                <w:szCs w:val="18"/>
              </w:rPr>
              <w:t xml:space="preserve"> 2004)</w:t>
            </w:r>
          </w:p>
        </w:tc>
        <w:tc>
          <w:tcPr>
            <w:tcW w:w="751" w:type="dxa"/>
            <w:vAlign w:val="center"/>
          </w:tcPr>
          <w:p w14:paraId="32D721D8"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023A2D25"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0CE2A2F9" w14:textId="77777777" w:rsidR="00730E5E" w:rsidRPr="004660CD" w:rsidRDefault="00730E5E" w:rsidP="00D4154A">
            <w:pPr>
              <w:spacing w:after="60"/>
              <w:jc w:val="center"/>
              <w:rPr>
                <w:color w:val="FF0000"/>
                <w:sz w:val="18"/>
                <w:szCs w:val="18"/>
              </w:rPr>
            </w:pPr>
          </w:p>
        </w:tc>
        <w:tc>
          <w:tcPr>
            <w:tcW w:w="752" w:type="dxa"/>
            <w:vAlign w:val="center"/>
          </w:tcPr>
          <w:p w14:paraId="6D92E0F8" w14:textId="77777777" w:rsidR="00730E5E" w:rsidRPr="004660CD" w:rsidRDefault="00730E5E" w:rsidP="00D4154A">
            <w:pPr>
              <w:spacing w:after="60"/>
              <w:jc w:val="center"/>
              <w:rPr>
                <w:color w:val="FF0000"/>
                <w:sz w:val="18"/>
                <w:szCs w:val="18"/>
              </w:rPr>
            </w:pPr>
          </w:p>
        </w:tc>
      </w:tr>
      <w:tr w:rsidR="00730E5E" w:rsidRPr="004660CD" w14:paraId="04C48AAB" w14:textId="77777777" w:rsidTr="00D4154A">
        <w:tc>
          <w:tcPr>
            <w:tcW w:w="2802" w:type="dxa"/>
            <w:noWrap/>
            <w:vAlign w:val="center"/>
          </w:tcPr>
          <w:p w14:paraId="01E51D6D" w14:textId="77777777" w:rsidR="00730E5E" w:rsidRPr="004660CD" w:rsidRDefault="00730E5E" w:rsidP="00D4154A">
            <w:pPr>
              <w:spacing w:after="60"/>
              <w:jc w:val="center"/>
              <w:rPr>
                <w:b/>
                <w:sz w:val="18"/>
                <w:szCs w:val="18"/>
              </w:rPr>
            </w:pPr>
            <w:r w:rsidRPr="004660CD">
              <w:rPr>
                <w:b/>
                <w:bCs/>
                <w:sz w:val="18"/>
                <w:szCs w:val="18"/>
              </w:rPr>
              <w:t>Spangled perch</w:t>
            </w:r>
          </w:p>
        </w:tc>
        <w:tc>
          <w:tcPr>
            <w:tcW w:w="3685" w:type="dxa"/>
            <w:noWrap/>
            <w:vAlign w:val="center"/>
          </w:tcPr>
          <w:p w14:paraId="4DA684A9" w14:textId="77777777" w:rsidR="00730E5E" w:rsidRPr="004660CD" w:rsidRDefault="00730E5E" w:rsidP="00D4154A">
            <w:pPr>
              <w:spacing w:after="60"/>
              <w:jc w:val="center"/>
              <w:rPr>
                <w:rFonts w:ascii="Calibri" w:hAnsi="Calibri"/>
                <w:sz w:val="18"/>
                <w:szCs w:val="18"/>
              </w:rPr>
            </w:pPr>
            <w:r w:rsidRPr="004660CD">
              <w:rPr>
                <w:sz w:val="18"/>
                <w:szCs w:val="18"/>
              </w:rPr>
              <w:t>68 mm (Leggett &amp; Merrick 1987)</w:t>
            </w:r>
          </w:p>
        </w:tc>
        <w:tc>
          <w:tcPr>
            <w:tcW w:w="751" w:type="dxa"/>
            <w:vAlign w:val="center"/>
          </w:tcPr>
          <w:p w14:paraId="083C2BBB"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0766515F"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7B4C51F8"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2" w:type="dxa"/>
            <w:vAlign w:val="center"/>
          </w:tcPr>
          <w:p w14:paraId="39F19A98" w14:textId="77777777" w:rsidR="00730E5E" w:rsidRPr="004660CD" w:rsidRDefault="00730E5E" w:rsidP="00D4154A">
            <w:pPr>
              <w:spacing w:after="60"/>
              <w:jc w:val="center"/>
              <w:rPr>
                <w:sz w:val="18"/>
                <w:szCs w:val="18"/>
              </w:rPr>
            </w:pPr>
            <w:r w:rsidRPr="004660CD">
              <w:rPr>
                <w:b/>
                <w:sz w:val="18"/>
                <w:szCs w:val="18"/>
              </w:rPr>
              <w:sym w:font="Wingdings" w:char="F0FC"/>
            </w:r>
          </w:p>
        </w:tc>
      </w:tr>
      <w:tr w:rsidR="00730E5E" w:rsidRPr="004660CD" w14:paraId="652D1F97" w14:textId="77777777" w:rsidTr="00D4154A">
        <w:tc>
          <w:tcPr>
            <w:tcW w:w="2802" w:type="dxa"/>
            <w:noWrap/>
            <w:vAlign w:val="center"/>
          </w:tcPr>
          <w:p w14:paraId="0308869C" w14:textId="77777777" w:rsidR="00730E5E" w:rsidRPr="004660CD" w:rsidRDefault="00730E5E" w:rsidP="00D4154A">
            <w:pPr>
              <w:spacing w:after="60"/>
              <w:jc w:val="center"/>
              <w:rPr>
                <w:b/>
                <w:bCs/>
                <w:sz w:val="18"/>
                <w:szCs w:val="18"/>
              </w:rPr>
            </w:pPr>
            <w:r w:rsidRPr="004660CD">
              <w:rPr>
                <w:b/>
                <w:sz w:val="18"/>
                <w:szCs w:val="18"/>
              </w:rPr>
              <w:t>Murray-Darling rainbowfish</w:t>
            </w:r>
          </w:p>
        </w:tc>
        <w:tc>
          <w:tcPr>
            <w:tcW w:w="3685" w:type="dxa"/>
            <w:noWrap/>
            <w:vAlign w:val="center"/>
          </w:tcPr>
          <w:p w14:paraId="7920C2E5" w14:textId="77777777" w:rsidR="00730E5E" w:rsidRPr="004660CD" w:rsidRDefault="00730E5E" w:rsidP="00D4154A">
            <w:pPr>
              <w:spacing w:after="60"/>
              <w:jc w:val="center"/>
              <w:rPr>
                <w:sz w:val="18"/>
                <w:szCs w:val="18"/>
              </w:rPr>
            </w:pPr>
            <w:r w:rsidRPr="004660CD">
              <w:rPr>
                <w:sz w:val="18"/>
                <w:szCs w:val="18"/>
              </w:rPr>
              <w:t xml:space="preserve">45 mm (Pusey </w:t>
            </w:r>
            <w:r w:rsidRPr="004660CD">
              <w:rPr>
                <w:i/>
                <w:sz w:val="18"/>
                <w:szCs w:val="18"/>
              </w:rPr>
              <w:t>et al.</w:t>
            </w:r>
            <w:r w:rsidRPr="004660CD">
              <w:rPr>
                <w:sz w:val="18"/>
                <w:szCs w:val="18"/>
              </w:rPr>
              <w:t xml:space="preserve"> 2004)</w:t>
            </w:r>
          </w:p>
        </w:tc>
        <w:tc>
          <w:tcPr>
            <w:tcW w:w="751" w:type="dxa"/>
            <w:vAlign w:val="center"/>
          </w:tcPr>
          <w:p w14:paraId="78E1BC2F"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06FD44B3"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3D41309D"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2" w:type="dxa"/>
            <w:vAlign w:val="center"/>
          </w:tcPr>
          <w:p w14:paraId="08F2C99C"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r>
      <w:tr w:rsidR="00730E5E" w:rsidRPr="004660CD" w14:paraId="71AA0EE8" w14:textId="77777777" w:rsidTr="00D4154A">
        <w:tc>
          <w:tcPr>
            <w:tcW w:w="2802" w:type="dxa"/>
            <w:noWrap/>
            <w:vAlign w:val="center"/>
          </w:tcPr>
          <w:p w14:paraId="0F21CD5C" w14:textId="77777777" w:rsidR="00730E5E" w:rsidRPr="004660CD" w:rsidRDefault="00730E5E" w:rsidP="00D4154A">
            <w:pPr>
              <w:spacing w:after="60"/>
              <w:jc w:val="center"/>
              <w:rPr>
                <w:b/>
                <w:sz w:val="18"/>
                <w:szCs w:val="18"/>
              </w:rPr>
            </w:pPr>
            <w:r w:rsidRPr="004660CD">
              <w:rPr>
                <w:b/>
                <w:sz w:val="18"/>
                <w:szCs w:val="18"/>
              </w:rPr>
              <w:t>Desert rainbowfish</w:t>
            </w:r>
          </w:p>
        </w:tc>
        <w:tc>
          <w:tcPr>
            <w:tcW w:w="3685" w:type="dxa"/>
            <w:noWrap/>
            <w:vAlign w:val="center"/>
          </w:tcPr>
          <w:p w14:paraId="1ECFEC4F" w14:textId="75C77365" w:rsidR="00730E5E" w:rsidRPr="004660CD" w:rsidRDefault="00730E5E" w:rsidP="00D4154A">
            <w:pPr>
              <w:spacing w:after="60"/>
              <w:jc w:val="center"/>
              <w:rPr>
                <w:sz w:val="18"/>
                <w:szCs w:val="18"/>
              </w:rPr>
            </w:pPr>
            <w:r w:rsidRPr="004660CD">
              <w:rPr>
                <w:sz w:val="18"/>
                <w:szCs w:val="18"/>
              </w:rPr>
              <w:t xml:space="preserve">38 mm (Pusey </w:t>
            </w:r>
            <w:r w:rsidRPr="004660CD">
              <w:rPr>
                <w:i/>
                <w:sz w:val="18"/>
                <w:szCs w:val="18"/>
              </w:rPr>
              <w:t>et al.</w:t>
            </w:r>
            <w:r w:rsidRPr="004660CD">
              <w:rPr>
                <w:sz w:val="18"/>
                <w:szCs w:val="18"/>
              </w:rPr>
              <w:t xml:space="preserve"> 2004)</w:t>
            </w:r>
          </w:p>
        </w:tc>
        <w:tc>
          <w:tcPr>
            <w:tcW w:w="751" w:type="dxa"/>
            <w:vAlign w:val="center"/>
          </w:tcPr>
          <w:p w14:paraId="29A95AC8" w14:textId="77777777" w:rsidR="00730E5E" w:rsidRPr="004660CD" w:rsidRDefault="00730E5E" w:rsidP="00D4154A">
            <w:pPr>
              <w:spacing w:after="60"/>
              <w:jc w:val="center"/>
              <w:rPr>
                <w:b/>
                <w:color w:val="FF0000"/>
                <w:sz w:val="18"/>
                <w:szCs w:val="18"/>
              </w:rPr>
            </w:pPr>
          </w:p>
        </w:tc>
        <w:tc>
          <w:tcPr>
            <w:tcW w:w="751" w:type="dxa"/>
            <w:vAlign w:val="center"/>
          </w:tcPr>
          <w:p w14:paraId="610C7A74" w14:textId="77777777" w:rsidR="00730E5E" w:rsidRPr="004660CD" w:rsidRDefault="00730E5E" w:rsidP="00D4154A">
            <w:pPr>
              <w:spacing w:after="60"/>
              <w:jc w:val="center"/>
              <w:rPr>
                <w:b/>
                <w:color w:val="FF0000"/>
                <w:sz w:val="18"/>
                <w:szCs w:val="18"/>
              </w:rPr>
            </w:pPr>
          </w:p>
        </w:tc>
        <w:tc>
          <w:tcPr>
            <w:tcW w:w="751" w:type="dxa"/>
            <w:vAlign w:val="center"/>
          </w:tcPr>
          <w:p w14:paraId="36C29F24" w14:textId="77777777" w:rsidR="00730E5E" w:rsidRPr="004660CD" w:rsidRDefault="00730E5E" w:rsidP="00D4154A">
            <w:pPr>
              <w:spacing w:after="60"/>
              <w:jc w:val="center"/>
              <w:rPr>
                <w:b/>
                <w:color w:val="FF0000"/>
                <w:sz w:val="18"/>
                <w:szCs w:val="18"/>
              </w:rPr>
            </w:pPr>
          </w:p>
        </w:tc>
        <w:tc>
          <w:tcPr>
            <w:tcW w:w="752" w:type="dxa"/>
            <w:vAlign w:val="center"/>
          </w:tcPr>
          <w:p w14:paraId="635FEA3D" w14:textId="77777777" w:rsidR="00730E5E" w:rsidRPr="004660CD" w:rsidRDefault="00730E5E" w:rsidP="00D4154A">
            <w:pPr>
              <w:spacing w:after="60"/>
              <w:jc w:val="center"/>
              <w:rPr>
                <w:b/>
                <w:color w:val="FF0000"/>
                <w:sz w:val="18"/>
                <w:szCs w:val="18"/>
              </w:rPr>
            </w:pPr>
          </w:p>
        </w:tc>
      </w:tr>
      <w:tr w:rsidR="00730E5E" w:rsidRPr="004660CD" w14:paraId="32BE45E7" w14:textId="77777777" w:rsidTr="00D4154A">
        <w:tc>
          <w:tcPr>
            <w:tcW w:w="2802" w:type="dxa"/>
            <w:noWrap/>
            <w:vAlign w:val="center"/>
          </w:tcPr>
          <w:p w14:paraId="240AD7F0" w14:textId="77777777" w:rsidR="00730E5E" w:rsidRPr="004660CD" w:rsidRDefault="00730E5E" w:rsidP="00D4154A">
            <w:pPr>
              <w:spacing w:after="60"/>
              <w:jc w:val="center"/>
              <w:rPr>
                <w:b/>
                <w:sz w:val="18"/>
                <w:szCs w:val="18"/>
              </w:rPr>
            </w:pPr>
            <w:r w:rsidRPr="004660CD">
              <w:rPr>
                <w:b/>
                <w:sz w:val="18"/>
                <w:szCs w:val="18"/>
              </w:rPr>
              <w:t>S. purple-spotted gudgeon</w:t>
            </w:r>
          </w:p>
        </w:tc>
        <w:tc>
          <w:tcPr>
            <w:tcW w:w="3685" w:type="dxa"/>
            <w:noWrap/>
            <w:vAlign w:val="center"/>
          </w:tcPr>
          <w:p w14:paraId="4F0ADD31" w14:textId="77777777" w:rsidR="00730E5E" w:rsidRPr="004660CD" w:rsidRDefault="00730E5E" w:rsidP="00D4154A">
            <w:pPr>
              <w:spacing w:after="60"/>
              <w:jc w:val="center"/>
              <w:rPr>
                <w:sz w:val="18"/>
                <w:szCs w:val="18"/>
              </w:rPr>
            </w:pPr>
            <w:r w:rsidRPr="004660CD">
              <w:rPr>
                <w:sz w:val="18"/>
                <w:szCs w:val="18"/>
              </w:rPr>
              <w:t xml:space="preserve">40 mm (Pusey </w:t>
            </w:r>
            <w:r w:rsidRPr="004660CD">
              <w:rPr>
                <w:i/>
                <w:sz w:val="18"/>
                <w:szCs w:val="18"/>
              </w:rPr>
              <w:t>et al.</w:t>
            </w:r>
            <w:r w:rsidRPr="004660CD">
              <w:rPr>
                <w:sz w:val="18"/>
                <w:szCs w:val="18"/>
              </w:rPr>
              <w:t xml:space="preserve"> 2004)</w:t>
            </w:r>
          </w:p>
        </w:tc>
        <w:tc>
          <w:tcPr>
            <w:tcW w:w="751" w:type="dxa"/>
            <w:vAlign w:val="center"/>
          </w:tcPr>
          <w:p w14:paraId="6ED473D2" w14:textId="77777777" w:rsidR="00730E5E" w:rsidRPr="004660CD" w:rsidRDefault="00730E5E" w:rsidP="00D4154A">
            <w:pPr>
              <w:spacing w:after="60"/>
              <w:jc w:val="center"/>
              <w:rPr>
                <w:color w:val="FF0000"/>
                <w:sz w:val="18"/>
                <w:szCs w:val="18"/>
              </w:rPr>
            </w:pPr>
          </w:p>
        </w:tc>
        <w:tc>
          <w:tcPr>
            <w:tcW w:w="751" w:type="dxa"/>
            <w:vAlign w:val="center"/>
          </w:tcPr>
          <w:p w14:paraId="676C2304" w14:textId="77777777" w:rsidR="00730E5E" w:rsidRPr="004660CD" w:rsidRDefault="00730E5E" w:rsidP="00D4154A">
            <w:pPr>
              <w:spacing w:after="60"/>
              <w:jc w:val="center"/>
              <w:rPr>
                <w:color w:val="FF0000"/>
                <w:sz w:val="18"/>
                <w:szCs w:val="18"/>
              </w:rPr>
            </w:pPr>
          </w:p>
        </w:tc>
        <w:tc>
          <w:tcPr>
            <w:tcW w:w="751" w:type="dxa"/>
            <w:vAlign w:val="center"/>
          </w:tcPr>
          <w:p w14:paraId="3A8847AA" w14:textId="77777777" w:rsidR="00730E5E" w:rsidRPr="004660CD" w:rsidRDefault="00730E5E" w:rsidP="00D4154A">
            <w:pPr>
              <w:spacing w:after="60"/>
              <w:jc w:val="center"/>
              <w:rPr>
                <w:color w:val="FF0000"/>
                <w:sz w:val="18"/>
                <w:szCs w:val="18"/>
              </w:rPr>
            </w:pPr>
          </w:p>
        </w:tc>
        <w:tc>
          <w:tcPr>
            <w:tcW w:w="752" w:type="dxa"/>
            <w:vAlign w:val="center"/>
          </w:tcPr>
          <w:p w14:paraId="19321E3A" w14:textId="77777777" w:rsidR="00730E5E" w:rsidRPr="004660CD" w:rsidRDefault="00730E5E" w:rsidP="00D4154A">
            <w:pPr>
              <w:spacing w:after="60"/>
              <w:jc w:val="center"/>
              <w:rPr>
                <w:color w:val="FF0000"/>
                <w:sz w:val="18"/>
                <w:szCs w:val="18"/>
              </w:rPr>
            </w:pPr>
          </w:p>
        </w:tc>
      </w:tr>
      <w:tr w:rsidR="00730E5E" w:rsidRPr="004660CD" w14:paraId="40C19DA8" w14:textId="77777777" w:rsidTr="00D4154A">
        <w:tc>
          <w:tcPr>
            <w:tcW w:w="2802" w:type="dxa"/>
            <w:noWrap/>
            <w:vAlign w:val="center"/>
          </w:tcPr>
          <w:p w14:paraId="488C768D" w14:textId="77777777" w:rsidR="00730E5E" w:rsidRPr="004660CD" w:rsidRDefault="00730E5E" w:rsidP="00D4154A">
            <w:pPr>
              <w:spacing w:after="60"/>
              <w:jc w:val="center"/>
              <w:rPr>
                <w:b/>
                <w:sz w:val="18"/>
                <w:szCs w:val="18"/>
              </w:rPr>
            </w:pPr>
            <w:r w:rsidRPr="004660CD">
              <w:rPr>
                <w:b/>
                <w:sz w:val="18"/>
                <w:szCs w:val="18"/>
              </w:rPr>
              <w:t>Bony herring</w:t>
            </w:r>
          </w:p>
        </w:tc>
        <w:tc>
          <w:tcPr>
            <w:tcW w:w="3685" w:type="dxa"/>
            <w:noWrap/>
            <w:vAlign w:val="center"/>
          </w:tcPr>
          <w:p w14:paraId="4FACCB93" w14:textId="77777777" w:rsidR="00730E5E" w:rsidRPr="004660CD" w:rsidRDefault="00730E5E" w:rsidP="00D4154A">
            <w:pPr>
              <w:spacing w:after="60"/>
              <w:jc w:val="center"/>
              <w:rPr>
                <w:sz w:val="18"/>
                <w:szCs w:val="18"/>
              </w:rPr>
            </w:pPr>
            <w:r w:rsidRPr="004660CD">
              <w:rPr>
                <w:sz w:val="18"/>
                <w:szCs w:val="18"/>
              </w:rPr>
              <w:t>67 mm (Cadwallader 1977)</w:t>
            </w:r>
          </w:p>
        </w:tc>
        <w:tc>
          <w:tcPr>
            <w:tcW w:w="751" w:type="dxa"/>
            <w:vAlign w:val="center"/>
          </w:tcPr>
          <w:p w14:paraId="330AA3C4"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1" w:type="dxa"/>
            <w:vAlign w:val="center"/>
          </w:tcPr>
          <w:p w14:paraId="3A39561E"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1" w:type="dxa"/>
            <w:vAlign w:val="center"/>
          </w:tcPr>
          <w:p w14:paraId="44A9946A"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2" w:type="dxa"/>
            <w:vAlign w:val="center"/>
          </w:tcPr>
          <w:p w14:paraId="38AF8658" w14:textId="77777777" w:rsidR="00730E5E" w:rsidRPr="004660CD" w:rsidRDefault="00730E5E" w:rsidP="00D4154A">
            <w:pPr>
              <w:spacing w:after="60"/>
              <w:jc w:val="center"/>
              <w:rPr>
                <w:b/>
                <w:sz w:val="18"/>
                <w:szCs w:val="18"/>
              </w:rPr>
            </w:pPr>
            <w:r w:rsidRPr="004660CD">
              <w:rPr>
                <w:b/>
                <w:sz w:val="18"/>
                <w:szCs w:val="18"/>
              </w:rPr>
              <w:sym w:font="Wingdings" w:char="F0FC"/>
            </w:r>
          </w:p>
        </w:tc>
      </w:tr>
      <w:tr w:rsidR="00730E5E" w:rsidRPr="004660CD" w14:paraId="2BAE643A" w14:textId="77777777" w:rsidTr="00D4154A">
        <w:tc>
          <w:tcPr>
            <w:tcW w:w="2802" w:type="dxa"/>
            <w:noWrap/>
            <w:vAlign w:val="center"/>
          </w:tcPr>
          <w:p w14:paraId="5ECA1F01" w14:textId="77777777" w:rsidR="00730E5E" w:rsidRPr="004660CD" w:rsidRDefault="00730E5E" w:rsidP="00D4154A">
            <w:pPr>
              <w:spacing w:after="60"/>
              <w:jc w:val="center"/>
              <w:rPr>
                <w:b/>
                <w:sz w:val="18"/>
                <w:szCs w:val="18"/>
              </w:rPr>
            </w:pPr>
            <w:r w:rsidRPr="004660CD">
              <w:rPr>
                <w:b/>
                <w:sz w:val="18"/>
                <w:szCs w:val="18"/>
              </w:rPr>
              <w:t>Murray cod</w:t>
            </w:r>
          </w:p>
        </w:tc>
        <w:tc>
          <w:tcPr>
            <w:tcW w:w="3685" w:type="dxa"/>
            <w:noWrap/>
            <w:vAlign w:val="center"/>
          </w:tcPr>
          <w:p w14:paraId="0B145590" w14:textId="77777777" w:rsidR="00730E5E" w:rsidRPr="004660CD" w:rsidRDefault="00730E5E" w:rsidP="00D4154A">
            <w:pPr>
              <w:spacing w:after="60"/>
              <w:jc w:val="center"/>
              <w:rPr>
                <w:sz w:val="18"/>
                <w:szCs w:val="18"/>
              </w:rPr>
            </w:pPr>
            <w:r w:rsidRPr="004660CD">
              <w:rPr>
                <w:sz w:val="18"/>
                <w:szCs w:val="18"/>
              </w:rPr>
              <w:t xml:space="preserve">222 mm (Gavin Butler </w:t>
            </w:r>
            <w:r w:rsidRPr="004660CD">
              <w:rPr>
                <w:i/>
                <w:sz w:val="18"/>
                <w:szCs w:val="18"/>
              </w:rPr>
              <w:t>unpub. data</w:t>
            </w:r>
            <w:r w:rsidRPr="004660CD">
              <w:rPr>
                <w:sz w:val="18"/>
                <w:szCs w:val="18"/>
              </w:rPr>
              <w:t>)</w:t>
            </w:r>
          </w:p>
        </w:tc>
        <w:tc>
          <w:tcPr>
            <w:tcW w:w="751" w:type="dxa"/>
            <w:vAlign w:val="center"/>
          </w:tcPr>
          <w:p w14:paraId="262333E1" w14:textId="77777777" w:rsidR="00730E5E" w:rsidRPr="004660CD" w:rsidRDefault="00730E5E" w:rsidP="00D4154A">
            <w:pPr>
              <w:spacing w:after="60"/>
              <w:jc w:val="center"/>
              <w:rPr>
                <w:color w:val="FF0000"/>
                <w:sz w:val="18"/>
                <w:szCs w:val="18"/>
              </w:rPr>
            </w:pPr>
          </w:p>
        </w:tc>
        <w:tc>
          <w:tcPr>
            <w:tcW w:w="751" w:type="dxa"/>
            <w:vAlign w:val="center"/>
          </w:tcPr>
          <w:p w14:paraId="2F8A0BEA" w14:textId="77777777" w:rsidR="00730E5E" w:rsidRPr="004660CD" w:rsidRDefault="00730E5E" w:rsidP="00D4154A">
            <w:pPr>
              <w:spacing w:after="60"/>
              <w:jc w:val="center"/>
              <w:rPr>
                <w:color w:val="FF0000"/>
                <w:sz w:val="18"/>
                <w:szCs w:val="18"/>
              </w:rPr>
            </w:pPr>
          </w:p>
        </w:tc>
        <w:tc>
          <w:tcPr>
            <w:tcW w:w="751" w:type="dxa"/>
            <w:vAlign w:val="center"/>
          </w:tcPr>
          <w:p w14:paraId="5DF7ED4B" w14:textId="77777777" w:rsidR="00730E5E" w:rsidRPr="004660CD" w:rsidRDefault="00730E5E" w:rsidP="00D4154A">
            <w:pPr>
              <w:spacing w:after="60"/>
              <w:jc w:val="center"/>
              <w:rPr>
                <w:color w:val="FF0000"/>
                <w:sz w:val="18"/>
                <w:szCs w:val="18"/>
              </w:rPr>
            </w:pPr>
          </w:p>
        </w:tc>
        <w:tc>
          <w:tcPr>
            <w:tcW w:w="752" w:type="dxa"/>
            <w:vAlign w:val="center"/>
          </w:tcPr>
          <w:p w14:paraId="0B57358F" w14:textId="77777777" w:rsidR="00730E5E" w:rsidRPr="004660CD" w:rsidRDefault="00730E5E" w:rsidP="00D4154A">
            <w:pPr>
              <w:spacing w:after="60"/>
              <w:jc w:val="center"/>
              <w:rPr>
                <w:color w:val="FF0000"/>
                <w:sz w:val="18"/>
                <w:szCs w:val="18"/>
              </w:rPr>
            </w:pPr>
          </w:p>
        </w:tc>
      </w:tr>
      <w:tr w:rsidR="00730E5E" w:rsidRPr="004660CD" w14:paraId="62DC8364" w14:textId="77777777" w:rsidTr="00D4154A">
        <w:tc>
          <w:tcPr>
            <w:tcW w:w="2802" w:type="dxa"/>
            <w:noWrap/>
            <w:vAlign w:val="center"/>
          </w:tcPr>
          <w:p w14:paraId="5C47BE2A" w14:textId="77777777" w:rsidR="00730E5E" w:rsidRPr="004660CD" w:rsidRDefault="00730E5E" w:rsidP="00D4154A">
            <w:pPr>
              <w:spacing w:after="60"/>
              <w:jc w:val="center"/>
              <w:rPr>
                <w:b/>
                <w:sz w:val="18"/>
                <w:szCs w:val="18"/>
              </w:rPr>
            </w:pPr>
            <w:r w:rsidRPr="004660CD">
              <w:rPr>
                <w:b/>
                <w:sz w:val="18"/>
                <w:szCs w:val="18"/>
              </w:rPr>
              <w:t>Golden perch</w:t>
            </w:r>
          </w:p>
        </w:tc>
        <w:tc>
          <w:tcPr>
            <w:tcW w:w="3685" w:type="dxa"/>
            <w:noWrap/>
            <w:vAlign w:val="center"/>
          </w:tcPr>
          <w:p w14:paraId="47573AD5" w14:textId="77777777" w:rsidR="00730E5E" w:rsidRPr="004660CD" w:rsidRDefault="00730E5E" w:rsidP="00D4154A">
            <w:pPr>
              <w:spacing w:after="60"/>
              <w:jc w:val="center"/>
              <w:rPr>
                <w:sz w:val="18"/>
                <w:szCs w:val="18"/>
              </w:rPr>
            </w:pPr>
            <w:r w:rsidRPr="004660CD">
              <w:rPr>
                <w:sz w:val="18"/>
                <w:szCs w:val="18"/>
              </w:rPr>
              <w:t>75 mm (Mallen-Cooper 1996)</w:t>
            </w:r>
          </w:p>
        </w:tc>
        <w:tc>
          <w:tcPr>
            <w:tcW w:w="751" w:type="dxa"/>
            <w:vAlign w:val="center"/>
          </w:tcPr>
          <w:p w14:paraId="7878D498"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4E80B58B"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1" w:type="dxa"/>
            <w:vAlign w:val="center"/>
          </w:tcPr>
          <w:p w14:paraId="3AC165BF" w14:textId="77777777" w:rsidR="00730E5E" w:rsidRPr="004660CD" w:rsidRDefault="00730E5E" w:rsidP="00D4154A">
            <w:pPr>
              <w:spacing w:after="60"/>
              <w:jc w:val="center"/>
              <w:rPr>
                <w:sz w:val="18"/>
                <w:szCs w:val="18"/>
              </w:rPr>
            </w:pPr>
            <w:r w:rsidRPr="004660CD">
              <w:rPr>
                <w:b/>
                <w:sz w:val="18"/>
                <w:szCs w:val="18"/>
              </w:rPr>
              <w:sym w:font="Wingdings" w:char="F0FC"/>
            </w:r>
          </w:p>
        </w:tc>
        <w:tc>
          <w:tcPr>
            <w:tcW w:w="752" w:type="dxa"/>
            <w:vAlign w:val="center"/>
          </w:tcPr>
          <w:p w14:paraId="28691878" w14:textId="77777777" w:rsidR="00730E5E" w:rsidRPr="004660CD" w:rsidRDefault="00730E5E" w:rsidP="00D4154A">
            <w:pPr>
              <w:spacing w:after="60"/>
              <w:jc w:val="center"/>
              <w:rPr>
                <w:sz w:val="18"/>
                <w:szCs w:val="18"/>
              </w:rPr>
            </w:pPr>
            <w:r w:rsidRPr="004660CD">
              <w:rPr>
                <w:b/>
                <w:sz w:val="18"/>
                <w:szCs w:val="18"/>
              </w:rPr>
              <w:sym w:font="Wingdings" w:char="F0FC"/>
            </w:r>
          </w:p>
        </w:tc>
      </w:tr>
      <w:tr w:rsidR="00730E5E" w:rsidRPr="004660CD" w14:paraId="39F884D1" w14:textId="77777777" w:rsidTr="00D4154A">
        <w:tc>
          <w:tcPr>
            <w:tcW w:w="2802" w:type="dxa"/>
            <w:noWrap/>
            <w:vAlign w:val="center"/>
          </w:tcPr>
          <w:p w14:paraId="40A97E53" w14:textId="77777777" w:rsidR="00730E5E" w:rsidRPr="004660CD" w:rsidRDefault="00730E5E" w:rsidP="00D4154A">
            <w:pPr>
              <w:spacing w:after="60"/>
              <w:jc w:val="center"/>
              <w:rPr>
                <w:b/>
                <w:sz w:val="18"/>
                <w:szCs w:val="18"/>
              </w:rPr>
            </w:pPr>
            <w:r w:rsidRPr="004660CD">
              <w:rPr>
                <w:b/>
                <w:sz w:val="18"/>
                <w:szCs w:val="18"/>
              </w:rPr>
              <w:t>Hyrtl’s tandan</w:t>
            </w:r>
          </w:p>
        </w:tc>
        <w:tc>
          <w:tcPr>
            <w:tcW w:w="3685" w:type="dxa"/>
            <w:noWrap/>
            <w:vAlign w:val="center"/>
          </w:tcPr>
          <w:p w14:paraId="41601EAD" w14:textId="77777777" w:rsidR="00730E5E" w:rsidRPr="004660CD" w:rsidRDefault="00730E5E" w:rsidP="00D4154A">
            <w:pPr>
              <w:spacing w:after="60"/>
              <w:jc w:val="center"/>
              <w:rPr>
                <w:sz w:val="18"/>
                <w:szCs w:val="18"/>
              </w:rPr>
            </w:pPr>
            <w:r w:rsidRPr="004660CD">
              <w:rPr>
                <w:sz w:val="18"/>
                <w:szCs w:val="18"/>
              </w:rPr>
              <w:t xml:space="preserve">130 mm (Pusey </w:t>
            </w:r>
            <w:r w:rsidRPr="004660CD">
              <w:rPr>
                <w:i/>
                <w:sz w:val="18"/>
                <w:szCs w:val="18"/>
              </w:rPr>
              <w:t>et al.</w:t>
            </w:r>
            <w:r w:rsidRPr="004660CD">
              <w:rPr>
                <w:sz w:val="18"/>
                <w:szCs w:val="18"/>
              </w:rPr>
              <w:t xml:space="preserve"> 2004)</w:t>
            </w:r>
          </w:p>
        </w:tc>
        <w:tc>
          <w:tcPr>
            <w:tcW w:w="751" w:type="dxa"/>
            <w:vAlign w:val="center"/>
          </w:tcPr>
          <w:p w14:paraId="1F85BB9A"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1" w:type="dxa"/>
            <w:vAlign w:val="center"/>
          </w:tcPr>
          <w:p w14:paraId="687AB3DF"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1" w:type="dxa"/>
            <w:vAlign w:val="center"/>
          </w:tcPr>
          <w:p w14:paraId="4653634E" w14:textId="77777777" w:rsidR="00730E5E" w:rsidRPr="004660CD" w:rsidRDefault="00730E5E" w:rsidP="00D4154A">
            <w:pPr>
              <w:spacing w:after="60"/>
              <w:jc w:val="center"/>
              <w:rPr>
                <w:b/>
                <w:sz w:val="18"/>
                <w:szCs w:val="18"/>
              </w:rPr>
            </w:pPr>
            <w:r w:rsidRPr="004660CD">
              <w:rPr>
                <w:b/>
                <w:sz w:val="18"/>
                <w:szCs w:val="18"/>
              </w:rPr>
              <w:sym w:font="Wingdings" w:char="F0FC"/>
            </w:r>
          </w:p>
        </w:tc>
        <w:tc>
          <w:tcPr>
            <w:tcW w:w="752" w:type="dxa"/>
            <w:vAlign w:val="center"/>
          </w:tcPr>
          <w:p w14:paraId="08157364" w14:textId="77777777" w:rsidR="00730E5E" w:rsidRPr="004660CD" w:rsidRDefault="00730E5E" w:rsidP="00D4154A">
            <w:pPr>
              <w:spacing w:after="60"/>
              <w:jc w:val="center"/>
              <w:rPr>
                <w:b/>
                <w:sz w:val="18"/>
                <w:szCs w:val="18"/>
              </w:rPr>
            </w:pPr>
            <w:r w:rsidRPr="004660CD">
              <w:rPr>
                <w:b/>
                <w:sz w:val="18"/>
                <w:szCs w:val="18"/>
              </w:rPr>
              <w:sym w:font="Wingdings" w:char="F0FC"/>
            </w:r>
          </w:p>
        </w:tc>
      </w:tr>
      <w:tr w:rsidR="00730E5E" w:rsidRPr="004660CD" w14:paraId="20A8BD14" w14:textId="77777777" w:rsidTr="00D4154A">
        <w:tc>
          <w:tcPr>
            <w:tcW w:w="2802" w:type="dxa"/>
            <w:noWrap/>
            <w:vAlign w:val="center"/>
          </w:tcPr>
          <w:p w14:paraId="0E0C1654" w14:textId="77777777" w:rsidR="00730E5E" w:rsidRPr="004660CD" w:rsidRDefault="00730E5E" w:rsidP="00D4154A">
            <w:pPr>
              <w:spacing w:after="60"/>
              <w:jc w:val="center"/>
              <w:rPr>
                <w:b/>
                <w:sz w:val="18"/>
                <w:szCs w:val="18"/>
              </w:rPr>
            </w:pPr>
            <w:r w:rsidRPr="004660CD">
              <w:rPr>
                <w:b/>
                <w:sz w:val="18"/>
                <w:szCs w:val="18"/>
              </w:rPr>
              <w:t>Australian smelt</w:t>
            </w:r>
          </w:p>
        </w:tc>
        <w:tc>
          <w:tcPr>
            <w:tcW w:w="3685" w:type="dxa"/>
            <w:noWrap/>
            <w:vAlign w:val="center"/>
          </w:tcPr>
          <w:p w14:paraId="00C1442D" w14:textId="77777777" w:rsidR="00730E5E" w:rsidRPr="004660CD" w:rsidRDefault="00730E5E" w:rsidP="00D4154A">
            <w:pPr>
              <w:spacing w:after="60"/>
              <w:jc w:val="center"/>
              <w:rPr>
                <w:sz w:val="18"/>
                <w:szCs w:val="18"/>
              </w:rPr>
            </w:pPr>
            <w:r w:rsidRPr="004660CD">
              <w:rPr>
                <w:sz w:val="18"/>
                <w:szCs w:val="18"/>
              </w:rPr>
              <w:t xml:space="preserve">40 mm (Pusey </w:t>
            </w:r>
            <w:r w:rsidRPr="004660CD">
              <w:rPr>
                <w:i/>
                <w:sz w:val="18"/>
                <w:szCs w:val="18"/>
              </w:rPr>
              <w:t>et al.</w:t>
            </w:r>
            <w:r w:rsidRPr="004660CD">
              <w:rPr>
                <w:sz w:val="18"/>
                <w:szCs w:val="18"/>
              </w:rPr>
              <w:t xml:space="preserve"> 2004)</w:t>
            </w:r>
          </w:p>
        </w:tc>
        <w:tc>
          <w:tcPr>
            <w:tcW w:w="751" w:type="dxa"/>
            <w:vAlign w:val="center"/>
          </w:tcPr>
          <w:p w14:paraId="1161138B" w14:textId="77777777" w:rsidR="00730E5E" w:rsidRPr="004660CD" w:rsidRDefault="00730E5E" w:rsidP="00D4154A">
            <w:pPr>
              <w:spacing w:after="60"/>
              <w:jc w:val="center"/>
              <w:rPr>
                <w:b/>
                <w:color w:val="FF0000"/>
                <w:sz w:val="18"/>
                <w:szCs w:val="18"/>
              </w:rPr>
            </w:pPr>
            <w:r w:rsidRPr="004660CD">
              <w:rPr>
                <w:b/>
                <w:sz w:val="18"/>
                <w:szCs w:val="18"/>
              </w:rPr>
              <w:sym w:font="Wingdings" w:char="F0FC"/>
            </w:r>
          </w:p>
        </w:tc>
        <w:tc>
          <w:tcPr>
            <w:tcW w:w="751" w:type="dxa"/>
            <w:vAlign w:val="center"/>
          </w:tcPr>
          <w:p w14:paraId="543780E1" w14:textId="77777777" w:rsidR="00730E5E" w:rsidRPr="004660CD" w:rsidRDefault="00730E5E" w:rsidP="00D4154A">
            <w:pPr>
              <w:spacing w:after="60"/>
              <w:jc w:val="center"/>
              <w:rPr>
                <w:b/>
                <w:color w:val="FF0000"/>
                <w:sz w:val="18"/>
                <w:szCs w:val="18"/>
              </w:rPr>
            </w:pPr>
          </w:p>
        </w:tc>
        <w:tc>
          <w:tcPr>
            <w:tcW w:w="751" w:type="dxa"/>
            <w:vAlign w:val="center"/>
          </w:tcPr>
          <w:p w14:paraId="705824B8" w14:textId="77777777" w:rsidR="00730E5E" w:rsidRPr="004660CD" w:rsidRDefault="00730E5E" w:rsidP="00D4154A">
            <w:pPr>
              <w:spacing w:after="60"/>
              <w:jc w:val="center"/>
              <w:rPr>
                <w:color w:val="FF0000"/>
                <w:sz w:val="18"/>
                <w:szCs w:val="18"/>
              </w:rPr>
            </w:pPr>
          </w:p>
        </w:tc>
        <w:tc>
          <w:tcPr>
            <w:tcW w:w="752" w:type="dxa"/>
            <w:vAlign w:val="center"/>
          </w:tcPr>
          <w:p w14:paraId="00859B70" w14:textId="77777777" w:rsidR="00730E5E" w:rsidRPr="004660CD" w:rsidRDefault="00730E5E" w:rsidP="00D4154A">
            <w:pPr>
              <w:spacing w:after="60"/>
              <w:jc w:val="center"/>
              <w:rPr>
                <w:color w:val="FF0000"/>
                <w:sz w:val="18"/>
                <w:szCs w:val="18"/>
              </w:rPr>
            </w:pPr>
          </w:p>
        </w:tc>
      </w:tr>
      <w:tr w:rsidR="00730E5E" w:rsidRPr="004660CD" w14:paraId="3E96B5EF" w14:textId="77777777" w:rsidTr="00D4154A">
        <w:tc>
          <w:tcPr>
            <w:tcW w:w="2802" w:type="dxa"/>
            <w:noWrap/>
            <w:vAlign w:val="center"/>
          </w:tcPr>
          <w:p w14:paraId="046A7440" w14:textId="77777777" w:rsidR="00730E5E" w:rsidRPr="004660CD" w:rsidRDefault="00730E5E" w:rsidP="00D4154A">
            <w:pPr>
              <w:spacing w:after="60"/>
              <w:jc w:val="center"/>
              <w:rPr>
                <w:b/>
                <w:sz w:val="18"/>
                <w:szCs w:val="18"/>
              </w:rPr>
            </w:pPr>
            <w:r w:rsidRPr="004660CD">
              <w:rPr>
                <w:b/>
                <w:sz w:val="18"/>
                <w:szCs w:val="18"/>
              </w:rPr>
              <w:t>Freshwater catfish</w:t>
            </w:r>
          </w:p>
        </w:tc>
        <w:tc>
          <w:tcPr>
            <w:tcW w:w="3685" w:type="dxa"/>
            <w:noWrap/>
            <w:vAlign w:val="center"/>
          </w:tcPr>
          <w:p w14:paraId="02FA5AE9" w14:textId="77777777" w:rsidR="00730E5E" w:rsidRPr="004660CD" w:rsidRDefault="00730E5E" w:rsidP="00D4154A">
            <w:pPr>
              <w:spacing w:after="60"/>
              <w:jc w:val="center"/>
              <w:rPr>
                <w:sz w:val="18"/>
                <w:szCs w:val="18"/>
              </w:rPr>
            </w:pPr>
            <w:r w:rsidRPr="004660CD">
              <w:rPr>
                <w:sz w:val="18"/>
                <w:szCs w:val="18"/>
              </w:rPr>
              <w:t>92 mm (Davis 1977)</w:t>
            </w:r>
          </w:p>
        </w:tc>
        <w:tc>
          <w:tcPr>
            <w:tcW w:w="751" w:type="dxa"/>
            <w:vAlign w:val="center"/>
          </w:tcPr>
          <w:p w14:paraId="597E5973" w14:textId="77777777" w:rsidR="00730E5E" w:rsidRPr="004660CD" w:rsidRDefault="00730E5E" w:rsidP="00D4154A">
            <w:pPr>
              <w:spacing w:after="60"/>
              <w:jc w:val="center"/>
              <w:rPr>
                <w:color w:val="FF0000"/>
                <w:sz w:val="18"/>
                <w:szCs w:val="18"/>
              </w:rPr>
            </w:pPr>
          </w:p>
        </w:tc>
        <w:tc>
          <w:tcPr>
            <w:tcW w:w="751" w:type="dxa"/>
            <w:vAlign w:val="center"/>
          </w:tcPr>
          <w:p w14:paraId="5F3A66D5" w14:textId="77777777" w:rsidR="00730E5E" w:rsidRPr="004660CD" w:rsidRDefault="00730E5E" w:rsidP="00D4154A">
            <w:pPr>
              <w:spacing w:after="60"/>
              <w:jc w:val="center"/>
              <w:rPr>
                <w:color w:val="FF0000"/>
                <w:sz w:val="18"/>
                <w:szCs w:val="18"/>
              </w:rPr>
            </w:pPr>
          </w:p>
        </w:tc>
        <w:tc>
          <w:tcPr>
            <w:tcW w:w="751" w:type="dxa"/>
            <w:vAlign w:val="center"/>
          </w:tcPr>
          <w:p w14:paraId="5E87EE91" w14:textId="77777777" w:rsidR="00730E5E" w:rsidRPr="004660CD" w:rsidRDefault="00730E5E" w:rsidP="00D4154A">
            <w:pPr>
              <w:spacing w:after="60"/>
              <w:jc w:val="center"/>
              <w:rPr>
                <w:color w:val="FF0000"/>
                <w:sz w:val="18"/>
                <w:szCs w:val="18"/>
              </w:rPr>
            </w:pPr>
          </w:p>
        </w:tc>
        <w:tc>
          <w:tcPr>
            <w:tcW w:w="752" w:type="dxa"/>
            <w:vAlign w:val="center"/>
          </w:tcPr>
          <w:p w14:paraId="1FD80DD0" w14:textId="77777777" w:rsidR="00730E5E" w:rsidRPr="004660CD" w:rsidRDefault="00730E5E" w:rsidP="00D4154A">
            <w:pPr>
              <w:spacing w:after="60"/>
              <w:jc w:val="center"/>
              <w:rPr>
                <w:color w:val="FF0000"/>
                <w:sz w:val="18"/>
                <w:szCs w:val="18"/>
              </w:rPr>
            </w:pPr>
          </w:p>
        </w:tc>
      </w:tr>
      <w:tr w:rsidR="00730E5E" w:rsidRPr="004660CD" w14:paraId="11A4408C" w14:textId="77777777" w:rsidTr="00D4154A">
        <w:tc>
          <w:tcPr>
            <w:tcW w:w="2802" w:type="dxa"/>
            <w:noWrap/>
            <w:vAlign w:val="center"/>
          </w:tcPr>
          <w:p w14:paraId="36CE75B4" w14:textId="77777777" w:rsidR="00730E5E" w:rsidRPr="004660CD" w:rsidRDefault="00730E5E" w:rsidP="00D4154A">
            <w:pPr>
              <w:spacing w:after="60"/>
              <w:jc w:val="center"/>
              <w:rPr>
                <w:b/>
                <w:i/>
                <w:sz w:val="18"/>
                <w:szCs w:val="18"/>
              </w:rPr>
            </w:pPr>
            <w:r w:rsidRPr="004660CD">
              <w:rPr>
                <w:i/>
                <w:sz w:val="18"/>
                <w:szCs w:val="18"/>
              </w:rPr>
              <w:t>Alien species</w:t>
            </w:r>
          </w:p>
        </w:tc>
        <w:tc>
          <w:tcPr>
            <w:tcW w:w="3685" w:type="dxa"/>
            <w:noWrap/>
            <w:vAlign w:val="center"/>
          </w:tcPr>
          <w:p w14:paraId="2986591A" w14:textId="77777777" w:rsidR="00730E5E" w:rsidRPr="004660CD" w:rsidRDefault="00730E5E" w:rsidP="00D4154A">
            <w:pPr>
              <w:spacing w:after="60"/>
              <w:jc w:val="center"/>
              <w:rPr>
                <w:sz w:val="18"/>
                <w:szCs w:val="18"/>
              </w:rPr>
            </w:pPr>
          </w:p>
        </w:tc>
        <w:tc>
          <w:tcPr>
            <w:tcW w:w="751" w:type="dxa"/>
            <w:vAlign w:val="center"/>
          </w:tcPr>
          <w:p w14:paraId="221504B4" w14:textId="77777777" w:rsidR="00730E5E" w:rsidRPr="004660CD" w:rsidRDefault="00730E5E" w:rsidP="00D4154A">
            <w:pPr>
              <w:spacing w:after="60"/>
              <w:jc w:val="center"/>
              <w:rPr>
                <w:color w:val="FF0000"/>
                <w:sz w:val="18"/>
                <w:szCs w:val="18"/>
              </w:rPr>
            </w:pPr>
          </w:p>
        </w:tc>
        <w:tc>
          <w:tcPr>
            <w:tcW w:w="751" w:type="dxa"/>
            <w:vAlign w:val="center"/>
          </w:tcPr>
          <w:p w14:paraId="1B622118" w14:textId="77777777" w:rsidR="00730E5E" w:rsidRPr="004660CD" w:rsidRDefault="00730E5E" w:rsidP="00D4154A">
            <w:pPr>
              <w:spacing w:after="60"/>
              <w:jc w:val="center"/>
              <w:rPr>
                <w:color w:val="FF0000"/>
                <w:sz w:val="18"/>
                <w:szCs w:val="18"/>
              </w:rPr>
            </w:pPr>
          </w:p>
        </w:tc>
        <w:tc>
          <w:tcPr>
            <w:tcW w:w="751" w:type="dxa"/>
            <w:vAlign w:val="center"/>
          </w:tcPr>
          <w:p w14:paraId="1E9C55EF" w14:textId="77777777" w:rsidR="00730E5E" w:rsidRPr="004660CD" w:rsidRDefault="00730E5E" w:rsidP="00D4154A">
            <w:pPr>
              <w:spacing w:after="60"/>
              <w:jc w:val="center"/>
              <w:rPr>
                <w:color w:val="FF0000"/>
                <w:sz w:val="18"/>
                <w:szCs w:val="18"/>
              </w:rPr>
            </w:pPr>
          </w:p>
        </w:tc>
        <w:tc>
          <w:tcPr>
            <w:tcW w:w="752" w:type="dxa"/>
            <w:vAlign w:val="center"/>
          </w:tcPr>
          <w:p w14:paraId="6E997ED9" w14:textId="77777777" w:rsidR="00730E5E" w:rsidRPr="004660CD" w:rsidRDefault="00730E5E" w:rsidP="00D4154A">
            <w:pPr>
              <w:spacing w:after="60"/>
              <w:jc w:val="center"/>
              <w:rPr>
                <w:color w:val="FF0000"/>
                <w:sz w:val="18"/>
                <w:szCs w:val="18"/>
              </w:rPr>
            </w:pPr>
          </w:p>
        </w:tc>
      </w:tr>
      <w:tr w:rsidR="00730E5E" w:rsidRPr="004660CD" w14:paraId="63944B10" w14:textId="77777777" w:rsidTr="00D4154A">
        <w:tc>
          <w:tcPr>
            <w:tcW w:w="2802" w:type="dxa"/>
            <w:noWrap/>
            <w:vAlign w:val="center"/>
          </w:tcPr>
          <w:p w14:paraId="654CFC1F" w14:textId="77777777" w:rsidR="00730E5E" w:rsidRPr="004660CD" w:rsidRDefault="00730E5E" w:rsidP="00D4154A">
            <w:pPr>
              <w:spacing w:after="60"/>
              <w:jc w:val="center"/>
              <w:rPr>
                <w:b/>
                <w:sz w:val="18"/>
                <w:szCs w:val="18"/>
              </w:rPr>
            </w:pPr>
            <w:r w:rsidRPr="004660CD">
              <w:rPr>
                <w:b/>
                <w:sz w:val="18"/>
                <w:szCs w:val="18"/>
              </w:rPr>
              <w:t>Common carp</w:t>
            </w:r>
          </w:p>
        </w:tc>
        <w:tc>
          <w:tcPr>
            <w:tcW w:w="3685" w:type="dxa"/>
            <w:noWrap/>
            <w:vAlign w:val="center"/>
          </w:tcPr>
          <w:p w14:paraId="5571131E" w14:textId="77777777" w:rsidR="00730E5E" w:rsidRPr="004660CD" w:rsidRDefault="00730E5E" w:rsidP="00D4154A">
            <w:pPr>
              <w:spacing w:after="60"/>
              <w:jc w:val="center"/>
              <w:rPr>
                <w:sz w:val="18"/>
                <w:szCs w:val="18"/>
              </w:rPr>
            </w:pPr>
            <w:r w:rsidRPr="004660CD">
              <w:rPr>
                <w:sz w:val="18"/>
                <w:szCs w:val="18"/>
              </w:rPr>
              <w:t>155 mm (Vilizzi and Walker 1999)</w:t>
            </w:r>
          </w:p>
        </w:tc>
        <w:tc>
          <w:tcPr>
            <w:tcW w:w="751" w:type="dxa"/>
            <w:vAlign w:val="center"/>
          </w:tcPr>
          <w:p w14:paraId="6DF74847"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429CB897"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116248CF"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2" w:type="dxa"/>
            <w:vAlign w:val="center"/>
          </w:tcPr>
          <w:p w14:paraId="028FD969"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r>
      <w:tr w:rsidR="00730E5E" w:rsidRPr="004660CD" w14:paraId="16AD331E" w14:textId="77777777" w:rsidTr="00D4154A">
        <w:tc>
          <w:tcPr>
            <w:tcW w:w="2802" w:type="dxa"/>
            <w:noWrap/>
            <w:vAlign w:val="center"/>
          </w:tcPr>
          <w:p w14:paraId="4B108E50" w14:textId="77777777" w:rsidR="00730E5E" w:rsidRPr="004660CD" w:rsidRDefault="00730E5E" w:rsidP="00D4154A">
            <w:pPr>
              <w:spacing w:after="60"/>
              <w:jc w:val="center"/>
              <w:rPr>
                <w:b/>
                <w:sz w:val="18"/>
                <w:szCs w:val="18"/>
              </w:rPr>
            </w:pPr>
            <w:r w:rsidRPr="004660CD">
              <w:rPr>
                <w:b/>
                <w:sz w:val="18"/>
                <w:szCs w:val="18"/>
              </w:rPr>
              <w:t>Eastern mosquitofish</w:t>
            </w:r>
          </w:p>
        </w:tc>
        <w:tc>
          <w:tcPr>
            <w:tcW w:w="3685" w:type="dxa"/>
            <w:noWrap/>
            <w:vAlign w:val="center"/>
          </w:tcPr>
          <w:p w14:paraId="55307A50" w14:textId="77777777" w:rsidR="00730E5E" w:rsidRPr="004660CD" w:rsidRDefault="00730E5E" w:rsidP="00D4154A">
            <w:pPr>
              <w:spacing w:after="60"/>
              <w:jc w:val="center"/>
              <w:rPr>
                <w:sz w:val="18"/>
                <w:szCs w:val="18"/>
              </w:rPr>
            </w:pPr>
            <w:r w:rsidRPr="004660CD">
              <w:rPr>
                <w:sz w:val="18"/>
                <w:szCs w:val="18"/>
              </w:rPr>
              <w:t>20 mm (McDowall 1996)</w:t>
            </w:r>
          </w:p>
        </w:tc>
        <w:tc>
          <w:tcPr>
            <w:tcW w:w="751" w:type="dxa"/>
            <w:vAlign w:val="center"/>
          </w:tcPr>
          <w:p w14:paraId="3FD13471"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57D5A3AC"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39F4E868"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2" w:type="dxa"/>
            <w:vAlign w:val="center"/>
          </w:tcPr>
          <w:p w14:paraId="0384BF58"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r>
      <w:tr w:rsidR="00730E5E" w:rsidRPr="004660CD" w14:paraId="0417DCAD" w14:textId="77777777" w:rsidTr="00D4154A">
        <w:tc>
          <w:tcPr>
            <w:tcW w:w="2802" w:type="dxa"/>
            <w:noWrap/>
            <w:vAlign w:val="center"/>
          </w:tcPr>
          <w:p w14:paraId="0D8EB675" w14:textId="77777777" w:rsidR="00730E5E" w:rsidRPr="004660CD" w:rsidRDefault="00730E5E" w:rsidP="00D4154A">
            <w:pPr>
              <w:spacing w:after="60"/>
              <w:jc w:val="center"/>
              <w:rPr>
                <w:b/>
                <w:sz w:val="18"/>
                <w:szCs w:val="18"/>
              </w:rPr>
            </w:pPr>
            <w:r w:rsidRPr="004660CD">
              <w:rPr>
                <w:b/>
                <w:sz w:val="18"/>
                <w:szCs w:val="18"/>
              </w:rPr>
              <w:t>Common goldfish</w:t>
            </w:r>
          </w:p>
        </w:tc>
        <w:tc>
          <w:tcPr>
            <w:tcW w:w="3685" w:type="dxa"/>
            <w:noWrap/>
            <w:vAlign w:val="center"/>
          </w:tcPr>
          <w:p w14:paraId="36FA4E97" w14:textId="77777777" w:rsidR="00730E5E" w:rsidRPr="004660CD" w:rsidRDefault="00730E5E" w:rsidP="00D4154A">
            <w:pPr>
              <w:spacing w:after="60"/>
              <w:jc w:val="center"/>
              <w:rPr>
                <w:sz w:val="18"/>
                <w:szCs w:val="18"/>
              </w:rPr>
            </w:pPr>
            <w:r w:rsidRPr="004660CD">
              <w:rPr>
                <w:sz w:val="18"/>
                <w:szCs w:val="18"/>
              </w:rPr>
              <w:t xml:space="preserve">127 mm (Lorenzoni </w:t>
            </w:r>
            <w:r w:rsidRPr="004660CD">
              <w:rPr>
                <w:i/>
                <w:sz w:val="18"/>
                <w:szCs w:val="18"/>
              </w:rPr>
              <w:t>et al.</w:t>
            </w:r>
            <w:r w:rsidRPr="004660CD">
              <w:rPr>
                <w:sz w:val="18"/>
                <w:szCs w:val="18"/>
              </w:rPr>
              <w:t xml:space="preserve"> 2007)</w:t>
            </w:r>
          </w:p>
        </w:tc>
        <w:tc>
          <w:tcPr>
            <w:tcW w:w="751" w:type="dxa"/>
            <w:vAlign w:val="center"/>
          </w:tcPr>
          <w:p w14:paraId="3BA5D783"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6449A291"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c>
          <w:tcPr>
            <w:tcW w:w="751" w:type="dxa"/>
            <w:vAlign w:val="center"/>
          </w:tcPr>
          <w:p w14:paraId="77EE76AE" w14:textId="77777777" w:rsidR="00730E5E" w:rsidRPr="004660CD" w:rsidRDefault="00730E5E" w:rsidP="00D4154A">
            <w:pPr>
              <w:spacing w:after="60"/>
              <w:jc w:val="center"/>
              <w:rPr>
                <w:color w:val="FF0000"/>
                <w:sz w:val="18"/>
                <w:szCs w:val="18"/>
              </w:rPr>
            </w:pPr>
          </w:p>
        </w:tc>
        <w:tc>
          <w:tcPr>
            <w:tcW w:w="752" w:type="dxa"/>
            <w:vAlign w:val="center"/>
          </w:tcPr>
          <w:p w14:paraId="124BE188" w14:textId="77777777" w:rsidR="00730E5E" w:rsidRPr="004660CD" w:rsidRDefault="00730E5E" w:rsidP="00D4154A">
            <w:pPr>
              <w:spacing w:after="60"/>
              <w:jc w:val="center"/>
              <w:rPr>
                <w:color w:val="FF0000"/>
                <w:sz w:val="18"/>
                <w:szCs w:val="18"/>
              </w:rPr>
            </w:pPr>
            <w:r w:rsidRPr="004660CD">
              <w:rPr>
                <w:b/>
                <w:sz w:val="18"/>
                <w:szCs w:val="18"/>
              </w:rPr>
              <w:sym w:font="Wingdings" w:char="F0FC"/>
            </w:r>
          </w:p>
        </w:tc>
      </w:tr>
    </w:tbl>
    <w:p w14:paraId="7BCAA4D0" w14:textId="4C51CD95" w:rsidR="00BE72ED" w:rsidRPr="00BE72ED" w:rsidRDefault="00BE72ED" w:rsidP="00BE72ED"/>
    <w:p w14:paraId="0D197CFC" w14:textId="6036375A" w:rsidR="006403AF" w:rsidRDefault="006403AF" w:rsidP="006403AF">
      <w:pPr>
        <w:pStyle w:val="Heading7"/>
      </w:pPr>
      <w:r>
        <w:t>Results</w:t>
      </w:r>
    </w:p>
    <w:p w14:paraId="4B12E05B" w14:textId="77777777" w:rsidR="00730E5E" w:rsidRPr="008B2257" w:rsidRDefault="00730E5E" w:rsidP="00AF3474">
      <w:pPr>
        <w:pStyle w:val="Heading8"/>
      </w:pPr>
      <w:r>
        <w:t>A</w:t>
      </w:r>
      <w:r w:rsidRPr="008B2257">
        <w:t>bundance</w:t>
      </w:r>
    </w:p>
    <w:p w14:paraId="2E35F001" w14:textId="37AFCD79" w:rsidR="00730E5E" w:rsidRDefault="00730E5E" w:rsidP="00730E5E">
      <w:r w:rsidRPr="00FC21B3">
        <w:t>In total 3</w:t>
      </w:r>
      <w:r>
        <w:t>,</w:t>
      </w:r>
      <w:r w:rsidRPr="00FC21B3">
        <w:t>835 fish were caught (</w:t>
      </w:r>
      <w:r w:rsidRPr="00FC21B3">
        <w:rPr>
          <w:i/>
        </w:rPr>
        <w:t>n</w:t>
      </w:r>
      <w:r w:rsidRPr="00FC21B3">
        <w:t xml:space="preserve"> = 3</w:t>
      </w:r>
      <w:r>
        <w:t>,</w:t>
      </w:r>
      <w:r w:rsidRPr="00FC21B3">
        <w:t>706) or observed (</w:t>
      </w:r>
      <w:r w:rsidRPr="00FC21B3">
        <w:rPr>
          <w:i/>
        </w:rPr>
        <w:t>n</w:t>
      </w:r>
      <w:r w:rsidRPr="00FC21B3">
        <w:t xml:space="preserve"> = 129) across all sites and for all methods in </w:t>
      </w:r>
      <w:r w:rsidRPr="00D12E91">
        <w:t xml:space="preserve">Sample 3, </w:t>
      </w:r>
      <w:bookmarkStart w:id="169" w:name="_Hlk491429011"/>
      <w:r w:rsidRPr="00D12E91">
        <w:t xml:space="preserve">and </w:t>
      </w:r>
      <w:r w:rsidR="00D12E91" w:rsidRPr="00D12E91">
        <w:t>1318</w:t>
      </w:r>
      <w:r w:rsidRPr="00D12E91">
        <w:t xml:space="preserve"> were caught (</w:t>
      </w:r>
      <w:r w:rsidRPr="00D12E91">
        <w:rPr>
          <w:i/>
        </w:rPr>
        <w:t>n</w:t>
      </w:r>
      <w:r w:rsidRPr="00D12E91">
        <w:t xml:space="preserve"> = </w:t>
      </w:r>
      <w:r w:rsidR="00D12E91" w:rsidRPr="00D12E91">
        <w:t>972</w:t>
      </w:r>
      <w:r w:rsidRPr="00D12E91">
        <w:t>) or observed (</w:t>
      </w:r>
      <w:r w:rsidRPr="00D12E91">
        <w:rPr>
          <w:i/>
        </w:rPr>
        <w:t>n</w:t>
      </w:r>
      <w:r w:rsidRPr="00D12E91">
        <w:t xml:space="preserve"> = </w:t>
      </w:r>
      <w:r w:rsidR="00D12E91" w:rsidRPr="00D12E91">
        <w:t>346</w:t>
      </w:r>
      <w:r w:rsidRPr="00D12E91">
        <w:t>) in Sample 4</w:t>
      </w:r>
      <w:bookmarkEnd w:id="169"/>
      <w:r w:rsidRPr="00D12E91">
        <w:t>. Species composition</w:t>
      </w:r>
      <w:r w:rsidRPr="00FC21B3">
        <w:t xml:space="preserve"> comprised 10 species </w:t>
      </w:r>
      <w:r>
        <w:t>in Sample 3</w:t>
      </w:r>
      <w:r w:rsidRPr="00FC21B3">
        <w:t xml:space="preserve"> (seven native species and three exotic species) and eight in Sample 4 (five native species and three exotic species) (</w:t>
      </w:r>
      <w:r w:rsidR="00D81C56">
        <w:fldChar w:fldCharType="begin"/>
      </w:r>
      <w:r w:rsidR="00D81C56">
        <w:instrText xml:space="preserve"> REF _Ref491716732 \h </w:instrText>
      </w:r>
      <w:r w:rsidR="00D81C56">
        <w:fldChar w:fldCharType="separate"/>
      </w:r>
      <w:r w:rsidR="00AA6BBF">
        <w:t xml:space="preserve">Figure </w:t>
      </w:r>
      <w:r w:rsidR="00AA6BBF">
        <w:rPr>
          <w:noProof/>
        </w:rPr>
        <w:t>L</w:t>
      </w:r>
      <w:r w:rsidR="00AA6BBF">
        <w:noBreakHyphen/>
      </w:r>
      <w:r w:rsidR="00AA6BBF">
        <w:rPr>
          <w:noProof/>
        </w:rPr>
        <w:t>4</w:t>
      </w:r>
      <w:r w:rsidR="00D81C56">
        <w:fldChar w:fldCharType="end"/>
      </w:r>
      <w:r w:rsidRPr="00FC21B3">
        <w:t xml:space="preserve">). </w:t>
      </w:r>
      <w:r>
        <w:t>As in year 2 of the project (</w:t>
      </w:r>
      <w:r w:rsidR="00BA30E0">
        <w:t>Samples</w:t>
      </w:r>
      <w:r>
        <w:t xml:space="preserve"> 1 and 2), a number of </w:t>
      </w:r>
      <w:r w:rsidRPr="00E3560A">
        <w:t>the species</w:t>
      </w:r>
      <w:r w:rsidRPr="005F1D3F">
        <w:t xml:space="preserve"> present tended to be locally abundant at the site scale, whilst others were reasonably ubiquitous across all sites. In Sample 3, among the large-bodied species, bony herring (</w:t>
      </w:r>
      <w:r w:rsidRPr="005F1D3F">
        <w:rPr>
          <w:i/>
        </w:rPr>
        <w:t xml:space="preserve">n </w:t>
      </w:r>
      <w:r w:rsidRPr="005F1D3F">
        <w:t xml:space="preserve">= 1938) was the most abundant </w:t>
      </w:r>
      <w:r>
        <w:t xml:space="preserve">large bodied </w:t>
      </w:r>
      <w:r w:rsidRPr="005F1D3F">
        <w:t xml:space="preserve">species caught (for all sites and gear types combined), </w:t>
      </w:r>
      <w:r>
        <w:t>followed by Hyrtl’s tandan</w:t>
      </w:r>
      <w:r w:rsidRPr="005F1D3F">
        <w:t xml:space="preserve"> (</w:t>
      </w:r>
      <w:r w:rsidRPr="005F1D3F">
        <w:rPr>
          <w:i/>
        </w:rPr>
        <w:t xml:space="preserve">n </w:t>
      </w:r>
      <w:r w:rsidRPr="005F1D3F">
        <w:t>= 788) and spangled perch (</w:t>
      </w:r>
      <w:r w:rsidRPr="005F1D3F">
        <w:rPr>
          <w:i/>
        </w:rPr>
        <w:t xml:space="preserve">n </w:t>
      </w:r>
      <w:r w:rsidRPr="005F1D3F">
        <w:t xml:space="preserve">= 606). </w:t>
      </w:r>
      <w:r>
        <w:t>I</w:t>
      </w:r>
      <w:r w:rsidRPr="00ED4592">
        <w:t xml:space="preserve">n Sample 4, the catch rates </w:t>
      </w:r>
      <w:r>
        <w:t>were</w:t>
      </w:r>
      <w:r w:rsidRPr="00ED4592">
        <w:t xml:space="preserve"> </w:t>
      </w:r>
      <w:r>
        <w:t>generally lower</w:t>
      </w:r>
      <w:r w:rsidRPr="00ED4592">
        <w:t xml:space="preserve"> for all species, with bony herring (</w:t>
      </w:r>
      <w:r w:rsidRPr="00ED4592">
        <w:rPr>
          <w:i/>
        </w:rPr>
        <w:t xml:space="preserve">n </w:t>
      </w:r>
      <w:r w:rsidRPr="00ED4592">
        <w:t xml:space="preserve">= 314) </w:t>
      </w:r>
      <w:r>
        <w:t>remaining</w:t>
      </w:r>
      <w:r w:rsidRPr="00ED4592">
        <w:t xml:space="preserve"> the most abundant species encountered, </w:t>
      </w:r>
      <w:r>
        <w:t>whilst c</w:t>
      </w:r>
      <w:r w:rsidRPr="00ED4592">
        <w:t>ommon carp</w:t>
      </w:r>
      <w:r>
        <w:t xml:space="preserve"> </w:t>
      </w:r>
      <w:r w:rsidRPr="00ED4592">
        <w:t>(</w:t>
      </w:r>
      <w:r w:rsidRPr="00ED4592">
        <w:rPr>
          <w:i/>
        </w:rPr>
        <w:t xml:space="preserve">n </w:t>
      </w:r>
      <w:r w:rsidRPr="00ED4592">
        <w:t xml:space="preserve">= </w:t>
      </w:r>
      <w:r>
        <w:t>169</w:t>
      </w:r>
      <w:r w:rsidRPr="00ED4592">
        <w:t>) and spangled perch (</w:t>
      </w:r>
      <w:r w:rsidRPr="00ED4592">
        <w:rPr>
          <w:i/>
        </w:rPr>
        <w:t xml:space="preserve">n </w:t>
      </w:r>
      <w:r w:rsidRPr="00ED4592">
        <w:t xml:space="preserve">= </w:t>
      </w:r>
      <w:r>
        <w:t>161</w:t>
      </w:r>
      <w:r w:rsidRPr="00ED4592">
        <w:t xml:space="preserve">) </w:t>
      </w:r>
      <w:r>
        <w:t xml:space="preserve">ranked as the second and third most abundant species respectively. The </w:t>
      </w:r>
      <w:r w:rsidRPr="00ED4592">
        <w:t>numbers of Hyrtl’</w:t>
      </w:r>
      <w:r>
        <w:t>s tandan</w:t>
      </w:r>
      <w:r w:rsidRPr="00ED4592">
        <w:t xml:space="preserve"> captured </w:t>
      </w:r>
      <w:r>
        <w:t xml:space="preserve">in </w:t>
      </w:r>
      <w:r w:rsidR="00BA30E0">
        <w:t>Sample</w:t>
      </w:r>
      <w:r>
        <w:t xml:space="preserve"> 4 </w:t>
      </w:r>
      <w:r w:rsidRPr="00ED4592">
        <w:t xml:space="preserve">had dropped to </w:t>
      </w:r>
      <w:r>
        <w:t>&lt;</w:t>
      </w:r>
      <w:r w:rsidRPr="00ED4592">
        <w:t>1</w:t>
      </w:r>
      <w:r>
        <w:t>5</w:t>
      </w:r>
      <w:r w:rsidRPr="00ED4592">
        <w:t xml:space="preserve"> % of that </w:t>
      </w:r>
      <w:r>
        <w:t>number</w:t>
      </w:r>
      <w:r w:rsidRPr="00ED4592">
        <w:t xml:space="preserve"> caught </w:t>
      </w:r>
      <w:r>
        <w:t>in the</w:t>
      </w:r>
      <w:r w:rsidRPr="00ED4592">
        <w:t xml:space="preserve"> previous sample (</w:t>
      </w:r>
      <w:r w:rsidRPr="00ED4592">
        <w:rPr>
          <w:i/>
        </w:rPr>
        <w:t xml:space="preserve">n </w:t>
      </w:r>
      <w:r>
        <w:t>= 101</w:t>
      </w:r>
      <w:r w:rsidRPr="00ED4592">
        <w:t>)</w:t>
      </w:r>
      <w:r>
        <w:t>.</w:t>
      </w:r>
      <w:r w:rsidRPr="00ED4592">
        <w:t xml:space="preserve"> </w:t>
      </w:r>
      <w:r>
        <w:t>As in the first two sampling rounds t</w:t>
      </w:r>
      <w:r w:rsidRPr="00ED4592">
        <w:t xml:space="preserve">here were </w:t>
      </w:r>
      <w:r>
        <w:t>few</w:t>
      </w:r>
      <w:r w:rsidRPr="00ED4592">
        <w:t xml:space="preserve"> native small-bodied species caught </w:t>
      </w:r>
      <w:r>
        <w:t>and all were</w:t>
      </w:r>
      <w:r w:rsidRPr="00ED4592">
        <w:t xml:space="preserve"> in </w:t>
      </w:r>
      <w:r>
        <w:t xml:space="preserve">relatively </w:t>
      </w:r>
      <w:r w:rsidRPr="00ED4592">
        <w:t>low abundance</w:t>
      </w:r>
      <w:r>
        <w:t>s</w:t>
      </w:r>
      <w:r w:rsidRPr="00ED4592">
        <w:t xml:space="preserve">. In Sample </w:t>
      </w:r>
      <w:r>
        <w:t>3</w:t>
      </w:r>
      <w:r w:rsidRPr="00ED4592">
        <w:t xml:space="preserve">, </w:t>
      </w:r>
      <w:r>
        <w:t xml:space="preserve">the two small-bodied species caught during previous sampling, </w:t>
      </w:r>
      <w:r w:rsidRPr="00ED4592">
        <w:t>carp gudgeon (</w:t>
      </w:r>
      <w:r w:rsidRPr="00ED4592">
        <w:rPr>
          <w:i/>
        </w:rPr>
        <w:t xml:space="preserve">Hypseleotris </w:t>
      </w:r>
      <w:r w:rsidRPr="00ED4592">
        <w:t xml:space="preserve">sp.) </w:t>
      </w:r>
      <w:r>
        <w:t>and</w:t>
      </w:r>
      <w:r w:rsidRPr="00ED4592">
        <w:t xml:space="preserve"> Murray-Darling rainbowfish (</w:t>
      </w:r>
      <w:r w:rsidRPr="00ED4592">
        <w:rPr>
          <w:i/>
        </w:rPr>
        <w:t>Melanotaenia fluviatilis</w:t>
      </w:r>
      <w:r w:rsidRPr="00ED4592">
        <w:t>)</w:t>
      </w:r>
      <w:r>
        <w:t>,</w:t>
      </w:r>
      <w:r w:rsidRPr="00ED4592">
        <w:t xml:space="preserve"> were </w:t>
      </w:r>
      <w:r>
        <w:t>again captured, but the previously un-encountered Australian smelt (</w:t>
      </w:r>
      <w:r w:rsidRPr="00F02483">
        <w:rPr>
          <w:i/>
          <w:color w:val="000000"/>
        </w:rPr>
        <w:t>Retropinna semoni</w:t>
      </w:r>
      <w:r>
        <w:rPr>
          <w:color w:val="000000"/>
        </w:rPr>
        <w:t>)</w:t>
      </w:r>
      <w:r>
        <w:t xml:space="preserve"> were also caught in low numbers </w:t>
      </w:r>
      <w:r w:rsidRPr="00ED4592">
        <w:t>(</w:t>
      </w:r>
      <w:r w:rsidRPr="00ED4592">
        <w:rPr>
          <w:i/>
        </w:rPr>
        <w:t xml:space="preserve">n </w:t>
      </w:r>
      <w:r w:rsidRPr="00ED4592">
        <w:t xml:space="preserve">= </w:t>
      </w:r>
      <w:r>
        <w:t>14</w:t>
      </w:r>
      <w:r w:rsidRPr="00ED4592">
        <w:t xml:space="preserve">) </w:t>
      </w:r>
      <w:r>
        <w:t xml:space="preserve">at Boera Dam. Of the three, only </w:t>
      </w:r>
      <w:r w:rsidRPr="00ED4592">
        <w:t xml:space="preserve">Murray-Darling rainbowfish </w:t>
      </w:r>
      <w:r>
        <w:t xml:space="preserve">were caught in Sample 4 and only at one </w:t>
      </w:r>
      <w:r w:rsidRPr="00ED4592">
        <w:t>site</w:t>
      </w:r>
      <w:r>
        <w:t xml:space="preserve"> in contrast to the five that they were caught at in Sample </w:t>
      </w:r>
      <w:r w:rsidR="00897E7D">
        <w:t>3</w:t>
      </w:r>
      <w:r>
        <w:t>.</w:t>
      </w:r>
      <w:r w:rsidRPr="00ED4592">
        <w:t xml:space="preserve"> The exotic </w:t>
      </w:r>
      <w:r>
        <w:t xml:space="preserve">eastern </w:t>
      </w:r>
      <w:r w:rsidR="00E97999">
        <w:t xml:space="preserve">mosquitofish </w:t>
      </w:r>
      <w:r w:rsidRPr="00ED4592">
        <w:t xml:space="preserve">were </w:t>
      </w:r>
      <w:r>
        <w:t>again caught in low numbers, but were present at more sites than in the first two samples; three of the five surveyed in Sample 3 and two of the three watered sites surveyed in Sample 4.</w:t>
      </w:r>
    </w:p>
    <w:p w14:paraId="6645343F" w14:textId="4A9CD76A" w:rsidR="00730E5E" w:rsidRDefault="00730E5E" w:rsidP="00730E5E">
      <w:r w:rsidRPr="006801F9">
        <w:t>There was a significant difference</w:t>
      </w:r>
      <w:r>
        <w:t xml:space="preserve"> </w:t>
      </w:r>
      <w:r w:rsidRPr="00ED4592">
        <w:t xml:space="preserve">in the </w:t>
      </w:r>
      <w:r>
        <w:t xml:space="preserve">overall </w:t>
      </w:r>
      <w:r w:rsidRPr="00ED4592">
        <w:t xml:space="preserve">fish assemblage </w:t>
      </w:r>
      <w:r>
        <w:t>among</w:t>
      </w:r>
      <w:r w:rsidRPr="00ED4592">
        <w:t xml:space="preserve"> samples (</w:t>
      </w:r>
      <w:r w:rsidRPr="00ED4592">
        <w:rPr>
          <w:i/>
        </w:rPr>
        <w:t>Pseudo-F</w:t>
      </w:r>
      <w:r>
        <w:rPr>
          <w:i/>
          <w:vertAlign w:val="subscript"/>
        </w:rPr>
        <w:t>3</w:t>
      </w:r>
      <w:r w:rsidRPr="00ED4592">
        <w:rPr>
          <w:i/>
          <w:vertAlign w:val="subscript"/>
        </w:rPr>
        <w:t>,</w:t>
      </w:r>
      <w:r>
        <w:rPr>
          <w:i/>
          <w:vertAlign w:val="subscript"/>
        </w:rPr>
        <w:t>16</w:t>
      </w:r>
      <w:r>
        <w:t xml:space="preserve"> = 2.51</w:t>
      </w:r>
      <w:r w:rsidRPr="00ED4592">
        <w:t xml:space="preserve">, </w:t>
      </w:r>
      <w:r w:rsidRPr="00ED4592">
        <w:rPr>
          <w:i/>
        </w:rPr>
        <w:t>P</w:t>
      </w:r>
      <w:r>
        <w:t xml:space="preserve"> = &lt;0.01</w:t>
      </w:r>
      <w:r w:rsidRPr="00ED4592">
        <w:t>).</w:t>
      </w:r>
      <w:r w:rsidRPr="00D9263A">
        <w:t xml:space="preserve"> </w:t>
      </w:r>
      <w:r>
        <w:t xml:space="preserve">Pair-wise comparisons revealed the dissimilarity was due to differences between Sample 1 and 3 </w:t>
      </w:r>
      <w:r w:rsidRPr="00F62714">
        <w:t>(</w:t>
      </w:r>
      <w:r w:rsidRPr="00F62714">
        <w:rPr>
          <w:i/>
        </w:rPr>
        <w:t xml:space="preserve">t </w:t>
      </w:r>
      <w:r w:rsidRPr="00F62714">
        <w:t xml:space="preserve">= 1.99, </w:t>
      </w:r>
      <w:r w:rsidRPr="00F62714">
        <w:rPr>
          <w:i/>
        </w:rPr>
        <w:t xml:space="preserve">P </w:t>
      </w:r>
      <w:r w:rsidRPr="00F62714">
        <w:t>= 0.02) and between Sample 2 and 3 (</w:t>
      </w:r>
      <w:r w:rsidRPr="00F62714">
        <w:rPr>
          <w:i/>
        </w:rPr>
        <w:t xml:space="preserve">t </w:t>
      </w:r>
      <w:r w:rsidRPr="00F62714">
        <w:t xml:space="preserve">= 2.18, </w:t>
      </w:r>
      <w:r w:rsidRPr="00F62714">
        <w:rPr>
          <w:i/>
        </w:rPr>
        <w:t xml:space="preserve">P </w:t>
      </w:r>
      <w:r w:rsidRPr="00F62714">
        <w:t>= 0.02</w:t>
      </w:r>
      <w:r w:rsidRPr="00AB4531">
        <w:t xml:space="preserve">). SIMPER analysis suggested differences between Sample 1 and 3 were a result of an increase in the abundance of bony herring (contribution = 20.62%), Hyrtl’s tandan (contribution = </w:t>
      </w:r>
      <w:r>
        <w:t>16</w:t>
      </w:r>
      <w:r w:rsidRPr="00AB4531">
        <w:t>.</w:t>
      </w:r>
      <w:r>
        <w:t>35</w:t>
      </w:r>
      <w:r w:rsidRPr="00AB4531">
        <w:t>%)</w:t>
      </w:r>
      <w:r>
        <w:t xml:space="preserve"> and </w:t>
      </w:r>
      <w:r w:rsidRPr="00ED4592">
        <w:t>Murray-Darling rainbowfish</w:t>
      </w:r>
      <w:r>
        <w:t xml:space="preserve"> (</w:t>
      </w:r>
      <w:r w:rsidRPr="00AB4531">
        <w:t xml:space="preserve">contribution = </w:t>
      </w:r>
      <w:r>
        <w:t>13.02</w:t>
      </w:r>
      <w:r w:rsidRPr="00AB4531">
        <w:t>%)</w:t>
      </w:r>
      <w:r>
        <w:t xml:space="preserve"> in Year 3. Contrastingly</w:t>
      </w:r>
      <w:r w:rsidRPr="00AB4531">
        <w:t xml:space="preserve">, </w:t>
      </w:r>
      <w:r>
        <w:t xml:space="preserve">differences between Year 2 and 3 were a result of increases in common carp </w:t>
      </w:r>
      <w:r w:rsidRPr="00AB4531">
        <w:t xml:space="preserve">(contribution = </w:t>
      </w:r>
      <w:r>
        <w:t>20.33</w:t>
      </w:r>
      <w:r w:rsidRPr="00AB4531">
        <w:t>%)</w:t>
      </w:r>
      <w:r>
        <w:t>, Hyrtl’</w:t>
      </w:r>
      <w:r w:rsidR="00897E7D">
        <w:t>s</w:t>
      </w:r>
      <w:r>
        <w:t xml:space="preserve"> tandan </w:t>
      </w:r>
      <w:r w:rsidRPr="00AB4531">
        <w:t xml:space="preserve">(contribution = </w:t>
      </w:r>
      <w:r>
        <w:t>18.98</w:t>
      </w:r>
      <w:r w:rsidRPr="00AB4531">
        <w:t>%)</w:t>
      </w:r>
      <w:r>
        <w:t xml:space="preserve"> and to a lesser degree eastern mosquitofish </w:t>
      </w:r>
      <w:r w:rsidRPr="00AB4531">
        <w:t xml:space="preserve">(contribution = </w:t>
      </w:r>
      <w:r>
        <w:t>12.69</w:t>
      </w:r>
      <w:r w:rsidRPr="00AB4531">
        <w:t xml:space="preserve"> %).</w:t>
      </w:r>
    </w:p>
    <w:p w14:paraId="5C7D74ED" w14:textId="77777777" w:rsidR="00730E5E" w:rsidRDefault="00730E5E" w:rsidP="00730E5E">
      <w:pPr>
        <w:keepNext/>
        <w:spacing w:line="240" w:lineRule="auto"/>
      </w:pPr>
      <w:r>
        <w:rPr>
          <w:noProof/>
          <w:lang w:eastAsia="en-AU"/>
        </w:rPr>
        <w:drawing>
          <wp:inline distT="0" distB="0" distL="0" distR="0" wp14:anchorId="675B15C6" wp14:editId="72401E1B">
            <wp:extent cx="5864087" cy="3105904"/>
            <wp:effectExtent l="0" t="0" r="381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5869699" cy="3108877"/>
                    </a:xfrm>
                    <a:prstGeom prst="rect">
                      <a:avLst/>
                    </a:prstGeom>
                    <a:noFill/>
                  </pic:spPr>
                </pic:pic>
              </a:graphicData>
            </a:graphic>
          </wp:inline>
        </w:drawing>
      </w:r>
    </w:p>
    <w:p w14:paraId="1AF67162" w14:textId="7B710CD7" w:rsidR="00730E5E" w:rsidRDefault="00730E5E" w:rsidP="00730E5E">
      <w:pPr>
        <w:pStyle w:val="Caption"/>
      </w:pPr>
      <w:bookmarkStart w:id="170" w:name="_Ref491716732"/>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w:instrText>
      </w:r>
      <w:r w:rsidR="00C25703">
        <w:instrText xml:space="preserve">SEQ Figure \* ARABIC \s 6 </w:instrText>
      </w:r>
      <w:r w:rsidR="00C25703">
        <w:fldChar w:fldCharType="separate"/>
      </w:r>
      <w:r w:rsidR="00AA6BBF">
        <w:rPr>
          <w:noProof/>
        </w:rPr>
        <w:t>4</w:t>
      </w:r>
      <w:r w:rsidR="00C25703">
        <w:rPr>
          <w:noProof/>
        </w:rPr>
        <w:fldChar w:fldCharType="end"/>
      </w:r>
      <w:bookmarkEnd w:id="170"/>
      <w:r w:rsidR="00B23227">
        <w:t>:</w:t>
      </w:r>
      <w:r>
        <w:t xml:space="preserve"> </w:t>
      </w:r>
      <w:r w:rsidRPr="0030099A">
        <w:rPr>
          <w:szCs w:val="24"/>
        </w:rPr>
        <w:t xml:space="preserve">Average catch ± S.E. </w:t>
      </w:r>
      <w:r>
        <w:rPr>
          <w:szCs w:val="24"/>
        </w:rPr>
        <w:t xml:space="preserve">per site for all gear types combined </w:t>
      </w:r>
      <w:r w:rsidRPr="0030099A">
        <w:rPr>
          <w:szCs w:val="24"/>
        </w:rPr>
        <w:t xml:space="preserve">for the </w:t>
      </w:r>
      <w:r>
        <w:rPr>
          <w:szCs w:val="24"/>
        </w:rPr>
        <w:t>9</w:t>
      </w:r>
      <w:r w:rsidRPr="0030099A">
        <w:rPr>
          <w:szCs w:val="24"/>
        </w:rPr>
        <w:t xml:space="preserve"> fish species sampled in the </w:t>
      </w:r>
      <w:r>
        <w:t xml:space="preserve">in the lower Warrego River. Samples are sequential starting from the left; October 2015 (Sample 1), April </w:t>
      </w:r>
      <w:r>
        <w:rPr>
          <w:szCs w:val="24"/>
        </w:rPr>
        <w:t xml:space="preserve">2016 (Sample 2), December 2016 (Sample 3) and April 2017 (Sample 4). </w:t>
      </w:r>
      <w:r w:rsidRPr="00B53430">
        <w:rPr>
          <w:szCs w:val="24"/>
        </w:rPr>
        <w:t>NB*</w:t>
      </w:r>
      <w:r>
        <w:rPr>
          <w:szCs w:val="24"/>
        </w:rPr>
        <w:t xml:space="preserve">. Juveniles and non-juveniles estimates </w:t>
      </w:r>
      <w:r>
        <w:t>represent the length at 1 year of age for longer-lived species or the age at sexual maturity for species that reach maturity within 1 year (Table 3).</w:t>
      </w:r>
    </w:p>
    <w:p w14:paraId="16D6FC1B" w14:textId="77777777" w:rsidR="00D81C56" w:rsidRPr="00A87A8B" w:rsidRDefault="00D81C56" w:rsidP="00D81C56">
      <w:pPr>
        <w:pStyle w:val="Heading8"/>
      </w:pPr>
      <w:r w:rsidRPr="00A87A8B">
        <w:t>Biomass</w:t>
      </w:r>
      <w:r w:rsidRPr="00A87A8B">
        <w:rPr>
          <w:noProof/>
          <w:lang w:eastAsia="en-AU"/>
        </w:rPr>
        <w:t xml:space="preserve"> </w:t>
      </w:r>
    </w:p>
    <w:p w14:paraId="50925C24" w14:textId="5E7C869F" w:rsidR="00D81C56" w:rsidRPr="00AC2CCA" w:rsidRDefault="00D81C56" w:rsidP="00D81C56">
      <w:r w:rsidRPr="00AC2CCA">
        <w:t xml:space="preserve">Based on estimated and measured weights, </w:t>
      </w:r>
      <w:r>
        <w:t>a</w:t>
      </w:r>
      <w:r w:rsidRPr="00AC2CCA">
        <w:t xml:space="preserve"> total </w:t>
      </w:r>
      <w:r>
        <w:t>of 55.602</w:t>
      </w:r>
      <w:r w:rsidRPr="00AC2CCA">
        <w:t xml:space="preserve"> kg of fish were </w:t>
      </w:r>
      <w:r>
        <w:t>record</w:t>
      </w:r>
      <w:r w:rsidRPr="00AC2CCA">
        <w:t xml:space="preserve">ed across all sites and for all methods </w:t>
      </w:r>
      <w:r>
        <w:t>in Sample 3</w:t>
      </w:r>
      <w:r w:rsidRPr="00AC2CCA">
        <w:t xml:space="preserve">, and </w:t>
      </w:r>
      <w:r>
        <w:t>similarly, despite there being only three sites with water, 52.799 kg in Sample 4</w:t>
      </w:r>
      <w:r w:rsidRPr="00AC2CCA">
        <w:t xml:space="preserve">. </w:t>
      </w:r>
      <w:r>
        <w:t>In Sample 3</w:t>
      </w:r>
      <w:r w:rsidRPr="00AC2CCA">
        <w:t xml:space="preserve">, </w:t>
      </w:r>
      <w:r>
        <w:t>spangled perch</w:t>
      </w:r>
      <w:r w:rsidRPr="00AC2CCA">
        <w:t xml:space="preserve"> had the highest overall biomass (</w:t>
      </w:r>
      <w:r w:rsidRPr="00AC2CCA">
        <w:rPr>
          <w:i/>
        </w:rPr>
        <w:t xml:space="preserve">n </w:t>
      </w:r>
      <w:r w:rsidRPr="00AC2CCA">
        <w:t xml:space="preserve">= </w:t>
      </w:r>
      <w:r>
        <w:t>21.374</w:t>
      </w:r>
      <w:r w:rsidRPr="00AC2CCA">
        <w:t xml:space="preserve"> kg) among the </w:t>
      </w:r>
      <w:r>
        <w:t>10</w:t>
      </w:r>
      <w:r w:rsidRPr="00AC2CCA">
        <w:t xml:space="preserve"> species sampled, followed by </w:t>
      </w:r>
      <w:r>
        <w:t>common carp</w:t>
      </w:r>
      <w:r w:rsidRPr="00AC2CCA">
        <w:t xml:space="preserve"> (</w:t>
      </w:r>
      <w:r w:rsidRPr="00AC2CCA">
        <w:rPr>
          <w:i/>
        </w:rPr>
        <w:t xml:space="preserve">n </w:t>
      </w:r>
      <w:r w:rsidRPr="00AC2CCA">
        <w:t xml:space="preserve">= </w:t>
      </w:r>
      <w:r>
        <w:t>15.225</w:t>
      </w:r>
      <w:r w:rsidRPr="00AC2CCA">
        <w:t xml:space="preserve"> kg) and </w:t>
      </w:r>
      <w:r>
        <w:t xml:space="preserve">Hyrtl’s tandan </w:t>
      </w:r>
      <w:r w:rsidRPr="00AC2CCA">
        <w:t>(</w:t>
      </w:r>
      <w:r w:rsidRPr="00AC2CCA">
        <w:rPr>
          <w:i/>
        </w:rPr>
        <w:t xml:space="preserve">n </w:t>
      </w:r>
      <w:r w:rsidRPr="00AC2CCA">
        <w:t xml:space="preserve">= </w:t>
      </w:r>
      <w:r>
        <w:t>9.035</w:t>
      </w:r>
      <w:r w:rsidRPr="00AC2CCA">
        <w:t xml:space="preserve"> kg) (</w:t>
      </w:r>
      <w:r>
        <w:fldChar w:fldCharType="begin"/>
      </w:r>
      <w:r>
        <w:instrText xml:space="preserve"> REF _Ref491088999 \h </w:instrText>
      </w:r>
      <w:r>
        <w:fldChar w:fldCharType="separate"/>
      </w:r>
      <w:r w:rsidR="00AA6BBF">
        <w:t xml:space="preserve">Figure </w:t>
      </w:r>
      <w:r w:rsidR="00AA6BBF">
        <w:rPr>
          <w:noProof/>
        </w:rPr>
        <w:t>L</w:t>
      </w:r>
      <w:r w:rsidR="00AA6BBF">
        <w:noBreakHyphen/>
      </w:r>
      <w:r w:rsidR="00AA6BBF">
        <w:rPr>
          <w:noProof/>
        </w:rPr>
        <w:t>5</w:t>
      </w:r>
      <w:r>
        <w:fldChar w:fldCharType="end"/>
      </w:r>
      <w:r w:rsidRPr="00AC2CCA">
        <w:t xml:space="preserve">). </w:t>
      </w:r>
      <w:r>
        <w:t>Contrastingly, in Sample 4</w:t>
      </w:r>
      <w:r w:rsidRPr="00AC2CCA">
        <w:t xml:space="preserve">, </w:t>
      </w:r>
      <w:r>
        <w:t xml:space="preserve">common carp </w:t>
      </w:r>
      <w:r w:rsidRPr="00AC2CCA">
        <w:t>(</w:t>
      </w:r>
      <w:r w:rsidRPr="00AC2CCA">
        <w:rPr>
          <w:i/>
        </w:rPr>
        <w:t xml:space="preserve">n </w:t>
      </w:r>
      <w:r w:rsidRPr="00AC2CCA">
        <w:t xml:space="preserve">= </w:t>
      </w:r>
      <w:r>
        <w:t>27.725</w:t>
      </w:r>
      <w:r w:rsidRPr="00AC2CCA">
        <w:t xml:space="preserve"> kg) and </w:t>
      </w:r>
      <w:r>
        <w:t xml:space="preserve">spangled perch </w:t>
      </w:r>
      <w:r w:rsidRPr="00AC2CCA">
        <w:t>(</w:t>
      </w:r>
      <w:r w:rsidRPr="00AC2CCA">
        <w:rPr>
          <w:i/>
        </w:rPr>
        <w:t xml:space="preserve">n </w:t>
      </w:r>
      <w:r w:rsidRPr="00AC2CCA">
        <w:t xml:space="preserve">= </w:t>
      </w:r>
      <w:r>
        <w:t>8.993</w:t>
      </w:r>
      <w:r w:rsidRPr="00AC2CCA">
        <w:t xml:space="preserve"> kg) had </w:t>
      </w:r>
      <w:r>
        <w:t>exchanged ranking</w:t>
      </w:r>
      <w:r w:rsidRPr="00AC2CCA">
        <w:t xml:space="preserve">, whilst </w:t>
      </w:r>
      <w:r>
        <w:t xml:space="preserve">bony herring </w:t>
      </w:r>
      <w:r w:rsidRPr="00AC2CCA">
        <w:t xml:space="preserve">had </w:t>
      </w:r>
      <w:r>
        <w:t xml:space="preserve">become </w:t>
      </w:r>
      <w:r w:rsidRPr="00AC2CCA">
        <w:t xml:space="preserve">the third highest </w:t>
      </w:r>
      <w:r>
        <w:t xml:space="preserve">ranked species </w:t>
      </w:r>
      <w:r w:rsidRPr="00AC2CCA">
        <w:t>(</w:t>
      </w:r>
      <w:r w:rsidRPr="00AC2CCA">
        <w:rPr>
          <w:i/>
        </w:rPr>
        <w:t xml:space="preserve">n </w:t>
      </w:r>
      <w:r w:rsidRPr="00AC2CCA">
        <w:t xml:space="preserve">= </w:t>
      </w:r>
      <w:r>
        <w:t>6.065</w:t>
      </w:r>
      <w:r w:rsidRPr="00AC2CCA">
        <w:t xml:space="preserve"> kg)</w:t>
      </w:r>
      <w:r>
        <w:t xml:space="preserve"> in biomass</w:t>
      </w:r>
      <w:r w:rsidR="00566C3A">
        <w:t xml:space="preserve">. </w:t>
      </w:r>
      <w:r w:rsidRPr="00AC2CCA">
        <w:t xml:space="preserve">Among the small-bodied species, Murray-Darling rainbowfish had the highest </w:t>
      </w:r>
      <w:r>
        <w:t xml:space="preserve">biomass </w:t>
      </w:r>
      <w:r w:rsidRPr="00AC2CCA">
        <w:t xml:space="preserve">in </w:t>
      </w:r>
      <w:r>
        <w:t xml:space="preserve">both </w:t>
      </w:r>
      <w:r w:rsidRPr="00AC2CCA">
        <w:t xml:space="preserve">Sample </w:t>
      </w:r>
      <w:r>
        <w:t>3</w:t>
      </w:r>
      <w:r w:rsidRPr="00AC2CCA">
        <w:t xml:space="preserve"> (</w:t>
      </w:r>
      <w:r w:rsidRPr="00AC2CCA">
        <w:rPr>
          <w:i/>
        </w:rPr>
        <w:t xml:space="preserve">n </w:t>
      </w:r>
      <w:r w:rsidRPr="00AC2CCA">
        <w:t xml:space="preserve">= </w:t>
      </w:r>
      <w:r>
        <w:t>37.6</w:t>
      </w:r>
      <w:r w:rsidRPr="00AC2CCA">
        <w:t xml:space="preserve"> g)</w:t>
      </w:r>
      <w:r>
        <w:t xml:space="preserve"> and Sample 4 (17.1g)</w:t>
      </w:r>
      <w:r w:rsidRPr="00AC2CCA">
        <w:t xml:space="preserve">. </w:t>
      </w:r>
    </w:p>
    <w:p w14:paraId="19E5C418" w14:textId="23C7F04D" w:rsidR="00D81C56" w:rsidRDefault="00D81C56" w:rsidP="00D81C56">
      <w:pPr>
        <w:spacing w:after="0"/>
      </w:pPr>
      <w:r w:rsidRPr="00B12568">
        <w:t xml:space="preserve">Despite the </w:t>
      </w:r>
      <w:r>
        <w:t xml:space="preserve">fluctuations </w:t>
      </w:r>
      <w:r w:rsidRPr="00B12568">
        <w:t>in the overall biomass of fish</w:t>
      </w:r>
      <w:r>
        <w:t xml:space="preserve"> from Sample 1 to sample 4</w:t>
      </w:r>
      <w:r w:rsidRPr="00B12568">
        <w:t xml:space="preserve">, there was no overall significant difference in biomass </w:t>
      </w:r>
      <w:r>
        <w:t>among</w:t>
      </w:r>
      <w:r w:rsidRPr="00B12568">
        <w:t xml:space="preserve"> samples (</w:t>
      </w:r>
      <w:r w:rsidRPr="00B12568">
        <w:rPr>
          <w:i/>
        </w:rPr>
        <w:t>Pseudo-F</w:t>
      </w:r>
      <w:r>
        <w:rPr>
          <w:i/>
          <w:vertAlign w:val="subscript"/>
        </w:rPr>
        <w:t>3</w:t>
      </w:r>
      <w:r w:rsidRPr="00B12568">
        <w:rPr>
          <w:i/>
          <w:vertAlign w:val="subscript"/>
        </w:rPr>
        <w:t>,</w:t>
      </w:r>
      <w:r>
        <w:rPr>
          <w:i/>
          <w:vertAlign w:val="subscript"/>
        </w:rPr>
        <w:t>16</w:t>
      </w:r>
      <w:r w:rsidRPr="00B12568">
        <w:t xml:space="preserve"> = 1.91, </w:t>
      </w:r>
      <w:r w:rsidRPr="00B12568">
        <w:rPr>
          <w:i/>
        </w:rPr>
        <w:t>P</w:t>
      </w:r>
      <w:r w:rsidRPr="00B12568">
        <w:t xml:space="preserve"> = 0.054)</w:t>
      </w:r>
      <w:r>
        <w:t xml:space="preserve"> (</w:t>
      </w:r>
      <w:r w:rsidRPr="00D81C56">
        <w:fldChar w:fldCharType="begin"/>
      </w:r>
      <w:r w:rsidRPr="00D81C56">
        <w:instrText xml:space="preserve"> REF _Ref491088881 \h  \* MERGEFORMAT </w:instrText>
      </w:r>
      <w:r w:rsidRPr="00D81C56">
        <w:fldChar w:fldCharType="separate"/>
      </w:r>
      <w:r w:rsidR="00AA6BBF" w:rsidRPr="00AA6BBF">
        <w:rPr>
          <w:sz w:val="18"/>
        </w:rPr>
        <w:t xml:space="preserve">Figure </w:t>
      </w:r>
      <w:r w:rsidR="00AA6BBF" w:rsidRPr="00AA6BBF">
        <w:rPr>
          <w:noProof/>
          <w:sz w:val="18"/>
        </w:rPr>
        <w:t>L</w:t>
      </w:r>
      <w:r w:rsidR="00AA6BBF" w:rsidRPr="00AA6BBF">
        <w:rPr>
          <w:noProof/>
          <w:sz w:val="18"/>
        </w:rPr>
        <w:noBreakHyphen/>
        <w:t>6</w:t>
      </w:r>
      <w:r w:rsidRPr="00D81C56">
        <w:fldChar w:fldCharType="end"/>
      </w:r>
      <w:r>
        <w:t>)</w:t>
      </w:r>
      <w:r w:rsidRPr="00B12568">
        <w:t>.</w:t>
      </w:r>
      <w:r>
        <w:t xml:space="preserve"> Post-hoc pair-wise comparisons revealed there was also no significant</w:t>
      </w:r>
      <w:r w:rsidRPr="006801F9">
        <w:t xml:space="preserve"> difference</w:t>
      </w:r>
      <w:r>
        <w:t xml:space="preserve"> between any two samples.</w:t>
      </w:r>
    </w:p>
    <w:p w14:paraId="45949175" w14:textId="285384AC" w:rsidR="00730E5E" w:rsidRDefault="00D81C56" w:rsidP="00D81C56">
      <w:pPr>
        <w:spacing w:line="240" w:lineRule="auto"/>
      </w:pPr>
      <w:r>
        <w:rPr>
          <w:noProof/>
          <w:lang w:eastAsia="en-AU"/>
        </w:rPr>
        <w:drawing>
          <wp:inline distT="0" distB="0" distL="0" distR="0" wp14:anchorId="271591A1" wp14:editId="75D40122">
            <wp:extent cx="5842000" cy="3614284"/>
            <wp:effectExtent l="0" t="0" r="6350"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5842000" cy="3614284"/>
                    </a:xfrm>
                    <a:prstGeom prst="rect">
                      <a:avLst/>
                    </a:prstGeom>
                    <a:noFill/>
                  </pic:spPr>
                </pic:pic>
              </a:graphicData>
            </a:graphic>
          </wp:inline>
        </w:drawing>
      </w:r>
    </w:p>
    <w:p w14:paraId="2EC0F1AA" w14:textId="538A445E" w:rsidR="00D81C56" w:rsidRDefault="00D81C56" w:rsidP="00D81C56">
      <w:pPr>
        <w:pStyle w:val="Caption"/>
        <w:rPr>
          <w:color w:val="000000"/>
        </w:rPr>
      </w:pPr>
      <w:bookmarkStart w:id="171" w:name="_Ref491088999"/>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171"/>
      <w:r>
        <w:t xml:space="preserve">: </w:t>
      </w:r>
      <w:r>
        <w:rPr>
          <w:szCs w:val="24"/>
        </w:rPr>
        <w:t xml:space="preserve">Size structuring among </w:t>
      </w:r>
      <w:r>
        <w:t>Hyrtl</w:t>
      </w:r>
      <w:r w:rsidRPr="00A6113C">
        <w:t>’s tandan</w:t>
      </w:r>
      <w:r>
        <w:t xml:space="preserve"> (</w:t>
      </w:r>
      <w:r w:rsidRPr="00F02483">
        <w:rPr>
          <w:i/>
          <w:color w:val="000000"/>
        </w:rPr>
        <w:t>Neosilurus hyrtlii</w:t>
      </w:r>
      <w:r>
        <w:rPr>
          <w:color w:val="000000"/>
        </w:rPr>
        <w:t>) captured at Dick’s Dam on the lower Warrego River; Sample 3, December 2016 (Range ~120-250 mm).</w:t>
      </w:r>
    </w:p>
    <w:p w14:paraId="2AA1BFBB" w14:textId="77777777" w:rsidR="00D81C56" w:rsidRDefault="00D81C56" w:rsidP="00730E5E">
      <w:pPr>
        <w:spacing w:after="0"/>
      </w:pPr>
    </w:p>
    <w:p w14:paraId="665F55CF" w14:textId="77777777" w:rsidR="00730E5E" w:rsidRDefault="00730E5E" w:rsidP="00730E5E">
      <w:pPr>
        <w:keepNext/>
        <w:spacing w:line="240" w:lineRule="auto"/>
      </w:pPr>
      <w:r>
        <w:rPr>
          <w:noProof/>
          <w:lang w:eastAsia="en-AU"/>
        </w:rPr>
        <w:drawing>
          <wp:inline distT="0" distB="0" distL="0" distR="0" wp14:anchorId="2E73D9E5" wp14:editId="4CE48299">
            <wp:extent cx="5888990" cy="3096895"/>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5888990" cy="3096895"/>
                    </a:xfrm>
                    <a:prstGeom prst="rect">
                      <a:avLst/>
                    </a:prstGeom>
                    <a:noFill/>
                  </pic:spPr>
                </pic:pic>
              </a:graphicData>
            </a:graphic>
          </wp:inline>
        </w:drawing>
      </w:r>
    </w:p>
    <w:p w14:paraId="6B4EEB0D" w14:textId="19859B68" w:rsidR="00730E5E" w:rsidRDefault="00730E5E" w:rsidP="00D4154A">
      <w:pPr>
        <w:spacing w:after="0"/>
        <w:rPr>
          <w:b/>
          <w:sz w:val="18"/>
        </w:rPr>
      </w:pPr>
      <w:bookmarkStart w:id="172" w:name="_Ref491088881"/>
      <w:r w:rsidRPr="00730E5E">
        <w:rPr>
          <w:b/>
          <w:sz w:val="18"/>
        </w:rPr>
        <w:t xml:space="preserve">Figure </w:t>
      </w:r>
      <w:r w:rsidR="00823D13">
        <w:rPr>
          <w:b/>
          <w:sz w:val="18"/>
        </w:rPr>
        <w:fldChar w:fldCharType="begin"/>
      </w:r>
      <w:r w:rsidR="00823D13">
        <w:rPr>
          <w:b/>
          <w:sz w:val="18"/>
        </w:rPr>
        <w:instrText xml:space="preserve"> STYLEREF 6 \s </w:instrText>
      </w:r>
      <w:r w:rsidR="00823D13">
        <w:rPr>
          <w:b/>
          <w:sz w:val="18"/>
        </w:rPr>
        <w:fldChar w:fldCharType="separate"/>
      </w:r>
      <w:r w:rsidR="00AA6BBF">
        <w:rPr>
          <w:b/>
          <w:noProof/>
          <w:sz w:val="18"/>
        </w:rPr>
        <w:t>L</w:t>
      </w:r>
      <w:r w:rsidR="00823D13">
        <w:rPr>
          <w:b/>
          <w:sz w:val="18"/>
        </w:rPr>
        <w:fldChar w:fldCharType="end"/>
      </w:r>
      <w:r w:rsidR="00823D13">
        <w:rPr>
          <w:b/>
          <w:sz w:val="18"/>
        </w:rPr>
        <w:noBreakHyphen/>
      </w:r>
      <w:r w:rsidR="00823D13">
        <w:rPr>
          <w:b/>
          <w:sz w:val="18"/>
        </w:rPr>
        <w:fldChar w:fldCharType="begin"/>
      </w:r>
      <w:r w:rsidR="00823D13">
        <w:rPr>
          <w:b/>
          <w:sz w:val="18"/>
        </w:rPr>
        <w:instrText xml:space="preserve"> SEQ Figure \* ARABIC \s 6 </w:instrText>
      </w:r>
      <w:r w:rsidR="00823D13">
        <w:rPr>
          <w:b/>
          <w:sz w:val="18"/>
        </w:rPr>
        <w:fldChar w:fldCharType="separate"/>
      </w:r>
      <w:r w:rsidR="00AA6BBF">
        <w:rPr>
          <w:b/>
          <w:noProof/>
          <w:sz w:val="18"/>
        </w:rPr>
        <w:t>6</w:t>
      </w:r>
      <w:r w:rsidR="00823D13">
        <w:rPr>
          <w:b/>
          <w:sz w:val="18"/>
        </w:rPr>
        <w:fldChar w:fldCharType="end"/>
      </w:r>
      <w:bookmarkEnd w:id="172"/>
      <w:r w:rsidR="00B23227">
        <w:rPr>
          <w:b/>
          <w:sz w:val="18"/>
        </w:rPr>
        <w:t>:</w:t>
      </w:r>
      <w:r w:rsidRPr="00730E5E">
        <w:rPr>
          <w:b/>
          <w:sz w:val="18"/>
        </w:rPr>
        <w:t xml:space="preserve"> Average biomass ± S.E. per site for the 9 fish species sampled across the lower Warrego River; October 2015 (Sample 1), April 2016 (Sample 2), December 2016 (Sample 3) and April 2017 (Sample 4).</w:t>
      </w:r>
    </w:p>
    <w:p w14:paraId="5537C6E4" w14:textId="77777777" w:rsidR="00730E5E" w:rsidRPr="00DB708E" w:rsidRDefault="00730E5E" w:rsidP="00AF3474">
      <w:pPr>
        <w:pStyle w:val="Heading8"/>
      </w:pPr>
      <w:r w:rsidRPr="0031581F">
        <w:t xml:space="preserve">Length frequency </w:t>
      </w:r>
    </w:p>
    <w:p w14:paraId="57D5EC5F" w14:textId="04C352FF" w:rsidR="00730E5E" w:rsidRPr="00F803C8" w:rsidRDefault="00730E5E" w:rsidP="00730E5E">
      <w:pPr>
        <w:spacing w:after="0"/>
        <w:rPr>
          <w:highlight w:val="red"/>
        </w:rPr>
      </w:pPr>
      <w:r>
        <w:t>In general, t</w:t>
      </w:r>
      <w:r w:rsidRPr="00511D4C">
        <w:t>here were significant differences in the length-frequency among the five more</w:t>
      </w:r>
      <w:r w:rsidR="00BA30E0">
        <w:t xml:space="preserve"> </w:t>
      </w:r>
      <w:r w:rsidRPr="00511D4C">
        <w:t>abundant species caught between most samples (golden perch, spangled perch, bony herring, Hyrtl’s tandan and common carp) (</w:t>
      </w:r>
      <w:r w:rsidR="00B23227">
        <w:fldChar w:fldCharType="begin"/>
      </w:r>
      <w:r w:rsidR="00B23227">
        <w:instrText xml:space="preserve"> REF _Ref491088974 \h </w:instrText>
      </w:r>
      <w:r w:rsidR="00B23227">
        <w:fldChar w:fldCharType="separate"/>
      </w:r>
      <w:r w:rsidR="00AA6BBF">
        <w:t xml:space="preserve">Table </w:t>
      </w:r>
      <w:r w:rsidR="00AA6BBF">
        <w:rPr>
          <w:noProof/>
        </w:rPr>
        <w:t>L</w:t>
      </w:r>
      <w:r w:rsidR="00AA6BBF">
        <w:noBreakHyphen/>
      </w:r>
      <w:r w:rsidR="00AA6BBF">
        <w:rPr>
          <w:noProof/>
        </w:rPr>
        <w:t>4</w:t>
      </w:r>
      <w:r w:rsidR="00B23227">
        <w:fldChar w:fldCharType="end"/>
      </w:r>
      <w:r w:rsidRPr="00511D4C">
        <w:t xml:space="preserve">; </w:t>
      </w:r>
      <w:r w:rsidR="00D81C56">
        <w:rPr>
          <w:szCs w:val="20"/>
        </w:rPr>
        <w:fldChar w:fldCharType="begin"/>
      </w:r>
      <w:r w:rsidR="00D81C56">
        <w:instrText xml:space="preserve"> REF _Ref491088874 \h </w:instrText>
      </w:r>
      <w:r w:rsidR="00D81C56">
        <w:rPr>
          <w:szCs w:val="20"/>
        </w:rPr>
      </w:r>
      <w:r w:rsidR="00D81C56">
        <w:rPr>
          <w:szCs w:val="20"/>
        </w:rPr>
        <w:fldChar w:fldCharType="separate"/>
      </w:r>
      <w:r w:rsidR="00AA6BBF">
        <w:t xml:space="preserve">Figure </w:t>
      </w:r>
      <w:r w:rsidR="00AA6BBF">
        <w:rPr>
          <w:noProof/>
        </w:rPr>
        <w:t>L</w:t>
      </w:r>
      <w:r w:rsidR="00AA6BBF">
        <w:noBreakHyphen/>
      </w:r>
      <w:r w:rsidR="00AA6BBF">
        <w:rPr>
          <w:noProof/>
        </w:rPr>
        <w:t>7</w:t>
      </w:r>
      <w:r w:rsidR="00D81C56">
        <w:rPr>
          <w:szCs w:val="20"/>
        </w:rPr>
        <w:fldChar w:fldCharType="end"/>
      </w:r>
      <w:r w:rsidRPr="00511D4C">
        <w:t xml:space="preserve">). </w:t>
      </w:r>
      <w:r>
        <w:t xml:space="preserve">There was also evidence of young-of-year individuals for all five species in most samples. With golden </w:t>
      </w:r>
      <w:r w:rsidRPr="00605D3E">
        <w:t xml:space="preserve">perch, the differences in length frequency distributions between samples was due to the increase in the number of longer individuals in later samples, and also the </w:t>
      </w:r>
      <w:r>
        <w:t xml:space="preserve">increase in the </w:t>
      </w:r>
      <w:r w:rsidRPr="00605D3E">
        <w:t>numbers of young-of-year caught in Sample 2 and to a lesser degree, Sample 3 (</w:t>
      </w:r>
      <w:r w:rsidR="00D81C56">
        <w:rPr>
          <w:szCs w:val="20"/>
        </w:rPr>
        <w:fldChar w:fldCharType="begin"/>
      </w:r>
      <w:r w:rsidR="00D81C56">
        <w:instrText xml:space="preserve"> REF _Ref491088874 \h </w:instrText>
      </w:r>
      <w:r w:rsidR="00D81C56">
        <w:rPr>
          <w:szCs w:val="20"/>
        </w:rPr>
      </w:r>
      <w:r w:rsidR="00D81C56">
        <w:rPr>
          <w:szCs w:val="20"/>
        </w:rPr>
        <w:fldChar w:fldCharType="separate"/>
      </w:r>
      <w:r w:rsidR="00AA6BBF">
        <w:t xml:space="preserve">Figure </w:t>
      </w:r>
      <w:r w:rsidR="00AA6BBF">
        <w:rPr>
          <w:noProof/>
        </w:rPr>
        <w:t>L</w:t>
      </w:r>
      <w:r w:rsidR="00AA6BBF">
        <w:noBreakHyphen/>
      </w:r>
      <w:r w:rsidR="00AA6BBF">
        <w:rPr>
          <w:noProof/>
        </w:rPr>
        <w:t>7</w:t>
      </w:r>
      <w:r w:rsidR="00D81C56">
        <w:rPr>
          <w:szCs w:val="20"/>
        </w:rPr>
        <w:fldChar w:fldCharType="end"/>
      </w:r>
      <w:r w:rsidRPr="00605D3E">
        <w:t xml:space="preserve">). Similarly, the structure of the spangled perch population tended to skew </w:t>
      </w:r>
      <w:r>
        <w:t xml:space="preserve">more </w:t>
      </w:r>
      <w:r w:rsidRPr="00605D3E">
        <w:t xml:space="preserve">toward longer individuals as sampling progressed, with an apparent recruitment event between Sample 2 and 3 also </w:t>
      </w:r>
      <w:r w:rsidR="00BA30E0">
        <w:t>contributing to</w:t>
      </w:r>
      <w:r w:rsidRPr="00605D3E">
        <w:t xml:space="preserve"> differences</w:t>
      </w:r>
      <w:r>
        <w:t xml:space="preserve"> (</w:t>
      </w:r>
      <w:r w:rsidR="00D81C56">
        <w:fldChar w:fldCharType="begin"/>
      </w:r>
      <w:r w:rsidR="00D81C56">
        <w:instrText xml:space="preserve"> REF _Ref491088874 \h </w:instrText>
      </w:r>
      <w:r w:rsidR="00D81C56">
        <w:fldChar w:fldCharType="separate"/>
      </w:r>
      <w:r w:rsidR="00AA6BBF">
        <w:t xml:space="preserve">Figure </w:t>
      </w:r>
      <w:r w:rsidR="00AA6BBF">
        <w:rPr>
          <w:noProof/>
        </w:rPr>
        <w:t>L</w:t>
      </w:r>
      <w:r w:rsidR="00AA6BBF">
        <w:noBreakHyphen/>
      </w:r>
      <w:r w:rsidR="00AA6BBF">
        <w:rPr>
          <w:noProof/>
        </w:rPr>
        <w:t>7</w:t>
      </w:r>
      <w:r w:rsidR="00D81C56">
        <w:fldChar w:fldCharType="end"/>
      </w:r>
      <w:r>
        <w:t>)</w:t>
      </w:r>
      <w:r w:rsidR="00566C3A">
        <w:t xml:space="preserve">. </w:t>
      </w:r>
      <w:r>
        <w:t>This same shift in dominance toward recruits was also apparent among the bony herring population between Sample 2 and 3. However, there was also evidence of recruitment and ongoing survival through each sampling round, with very few fish (&lt;10) over 100 mm FL caught in Sample 1, whilst 50 % of the 293 bony herring caught in Sample 4 were &gt; 100 mm FL (</w:t>
      </w:r>
      <w:r w:rsidR="00D81C56">
        <w:rPr>
          <w:szCs w:val="20"/>
        </w:rPr>
        <w:fldChar w:fldCharType="begin"/>
      </w:r>
      <w:r w:rsidR="00D81C56">
        <w:instrText xml:space="preserve"> REF _Ref491088874 \h </w:instrText>
      </w:r>
      <w:r w:rsidR="00D81C56">
        <w:rPr>
          <w:szCs w:val="20"/>
        </w:rPr>
      </w:r>
      <w:r w:rsidR="00D81C56">
        <w:rPr>
          <w:szCs w:val="20"/>
        </w:rPr>
        <w:fldChar w:fldCharType="separate"/>
      </w:r>
      <w:r w:rsidR="00AA6BBF">
        <w:t xml:space="preserve">Figure </w:t>
      </w:r>
      <w:r w:rsidR="00AA6BBF">
        <w:rPr>
          <w:noProof/>
        </w:rPr>
        <w:t>L</w:t>
      </w:r>
      <w:r w:rsidR="00AA6BBF">
        <w:noBreakHyphen/>
      </w:r>
      <w:r w:rsidR="00AA6BBF">
        <w:rPr>
          <w:noProof/>
        </w:rPr>
        <w:t>7</w:t>
      </w:r>
      <w:r w:rsidR="00D81C56">
        <w:rPr>
          <w:szCs w:val="20"/>
        </w:rPr>
        <w:fldChar w:fldCharType="end"/>
      </w:r>
      <w:r w:rsidRPr="00755B6D">
        <w:t>). Among</w:t>
      </w:r>
      <w:r w:rsidRPr="00D65C04">
        <w:t xml:space="preserve"> the four native species</w:t>
      </w:r>
      <w:r>
        <w:t>,</w:t>
      </w:r>
      <w:r w:rsidRPr="00D65C04">
        <w:t xml:space="preserve"> Hyrtl’s tandan had the clearest shift in </w:t>
      </w:r>
      <w:r>
        <w:t xml:space="preserve">population structure through time. </w:t>
      </w:r>
      <w:r w:rsidRPr="00D65C04">
        <w:t xml:space="preserve">In Sample 1 and 2 </w:t>
      </w:r>
      <w:r>
        <w:t>the structure</w:t>
      </w:r>
      <w:r w:rsidRPr="00D65C04">
        <w:t xml:space="preserve"> of the population tended to be relatively symmetrical but </w:t>
      </w:r>
      <w:r>
        <w:t xml:space="preserve">was dominated by young-of-year individuals of less than 130 mm TL. This shifted </w:t>
      </w:r>
      <w:r w:rsidRPr="00D65C04">
        <w:t>dramatically toward longer individuals in Sample 3 and 4, with very few young-of-year caught in either of the later samples</w:t>
      </w:r>
      <w:r>
        <w:t xml:space="preserve"> </w:t>
      </w:r>
      <w:r w:rsidRPr="00D65C04">
        <w:t>(</w:t>
      </w:r>
      <w:r w:rsidR="00D81C56">
        <w:rPr>
          <w:szCs w:val="20"/>
        </w:rPr>
        <w:fldChar w:fldCharType="begin"/>
      </w:r>
      <w:r w:rsidR="00D81C56">
        <w:instrText xml:space="preserve"> REF _Ref491088874 \h </w:instrText>
      </w:r>
      <w:r w:rsidR="00D81C56">
        <w:rPr>
          <w:szCs w:val="20"/>
        </w:rPr>
      </w:r>
      <w:r w:rsidR="00D81C56">
        <w:rPr>
          <w:szCs w:val="20"/>
        </w:rPr>
        <w:fldChar w:fldCharType="separate"/>
      </w:r>
      <w:r w:rsidR="00AA6BBF">
        <w:t xml:space="preserve">Figure </w:t>
      </w:r>
      <w:r w:rsidR="00AA6BBF">
        <w:rPr>
          <w:noProof/>
        </w:rPr>
        <w:t>L</w:t>
      </w:r>
      <w:r w:rsidR="00AA6BBF">
        <w:noBreakHyphen/>
      </w:r>
      <w:r w:rsidR="00AA6BBF">
        <w:rPr>
          <w:noProof/>
        </w:rPr>
        <w:t>7</w:t>
      </w:r>
      <w:r w:rsidR="00D81C56">
        <w:rPr>
          <w:szCs w:val="20"/>
        </w:rPr>
        <w:fldChar w:fldCharType="end"/>
      </w:r>
      <w:r w:rsidRPr="00D65C04">
        <w:t>).</w:t>
      </w:r>
    </w:p>
    <w:p w14:paraId="44D9E6A8" w14:textId="77777777" w:rsidR="00730E5E" w:rsidRPr="00F803C8" w:rsidRDefault="00730E5E" w:rsidP="00730E5E">
      <w:pPr>
        <w:spacing w:after="0"/>
        <w:rPr>
          <w:highlight w:val="red"/>
        </w:rPr>
      </w:pPr>
      <w:r w:rsidRPr="00F803C8">
        <w:rPr>
          <w:highlight w:val="red"/>
        </w:rPr>
        <w:t xml:space="preserve">     </w:t>
      </w:r>
    </w:p>
    <w:p w14:paraId="76729551" w14:textId="665783E8" w:rsidR="00730E5E" w:rsidRDefault="00730E5E" w:rsidP="00730E5E">
      <w:pPr>
        <w:spacing w:after="0"/>
      </w:pPr>
      <w:r w:rsidRPr="00755B6D">
        <w:t xml:space="preserve">The small numbers of common carp in Sample 2 meant statistical comparisons between </w:t>
      </w:r>
      <w:r>
        <w:t xml:space="preserve">the </w:t>
      </w:r>
      <w:r w:rsidRPr="00755B6D">
        <w:t xml:space="preserve">other </w:t>
      </w:r>
      <w:r>
        <w:t xml:space="preserve">three </w:t>
      </w:r>
      <w:r w:rsidRPr="00755B6D">
        <w:t>samples could not be undertaken. In general</w:t>
      </w:r>
      <w:r w:rsidR="00296003">
        <w:t>,</w:t>
      </w:r>
      <w:r w:rsidRPr="00755B6D">
        <w:t xml:space="preserve"> there was little difference in the structure of the population between </w:t>
      </w:r>
      <w:r>
        <w:t>S</w:t>
      </w:r>
      <w:r w:rsidRPr="00755B6D">
        <w:t xml:space="preserve">amples </w:t>
      </w:r>
      <w:r>
        <w:t xml:space="preserve">1, 2 &amp; 4 </w:t>
      </w:r>
      <w:r w:rsidRPr="00755B6D">
        <w:t>(</w:t>
      </w:r>
      <w:r w:rsidR="00D81C56" w:rsidRPr="00D81C56">
        <w:fldChar w:fldCharType="begin"/>
      </w:r>
      <w:r w:rsidR="00D81C56" w:rsidRPr="00D81C56">
        <w:instrText xml:space="preserve"> REF _Ref491716374 \h  \* MERGEFORMAT </w:instrText>
      </w:r>
      <w:r w:rsidR="00D81C56" w:rsidRPr="00D81C56">
        <w:fldChar w:fldCharType="separate"/>
      </w:r>
      <w:r w:rsidR="00AA6BBF" w:rsidRPr="00AA6BBF">
        <w:rPr>
          <w:sz w:val="18"/>
        </w:rPr>
        <w:t xml:space="preserve">Figure </w:t>
      </w:r>
      <w:r w:rsidR="00AA6BBF" w:rsidRPr="00AA6BBF">
        <w:rPr>
          <w:noProof/>
          <w:sz w:val="18"/>
        </w:rPr>
        <w:t>L</w:t>
      </w:r>
      <w:r w:rsidR="00AA6BBF" w:rsidRPr="00AA6BBF">
        <w:rPr>
          <w:noProof/>
          <w:sz w:val="18"/>
        </w:rPr>
        <w:noBreakHyphen/>
        <w:t>8</w:t>
      </w:r>
      <w:r w:rsidR="00D81C56" w:rsidRPr="00D81C56">
        <w:fldChar w:fldCharType="end"/>
      </w:r>
      <w:r w:rsidRPr="00755B6D">
        <w:t xml:space="preserve">), with the population dominated by individuals &lt; 200 mm FL </w:t>
      </w:r>
      <w:r>
        <w:t xml:space="preserve">and only the odd longer fish. However, as with the majority of other large-bodied species present, there was evidence of a strong recruitment event between </w:t>
      </w:r>
      <w:r w:rsidR="00BA30E0">
        <w:t>Sample</w:t>
      </w:r>
      <w:r>
        <w:t xml:space="preserve">s 2 and 3 for common carp, with ~ 90 % of the 356 individuals sampled &lt;100 mm FL. Whilst, there was large numbers of recruits present, larger adult fish up to 634 mm FL and 5 kg were also consistently caught in each sample. </w:t>
      </w:r>
    </w:p>
    <w:p w14:paraId="646E7887" w14:textId="77777777" w:rsidR="00730E5E" w:rsidRDefault="00730E5E" w:rsidP="00730E5E">
      <w:pPr>
        <w:spacing w:after="0"/>
      </w:pPr>
    </w:p>
    <w:p w14:paraId="5E0D5097" w14:textId="7C7D886D" w:rsidR="00730E5E" w:rsidRDefault="00730E5E" w:rsidP="00730E5E">
      <w:pPr>
        <w:pStyle w:val="Caption"/>
        <w:keepNext/>
      </w:pPr>
      <w:bookmarkStart w:id="173" w:name="_Ref491088974"/>
      <w:r>
        <w:t xml:space="preserve">Table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4</w:t>
      </w:r>
      <w:r w:rsidR="00C25703">
        <w:rPr>
          <w:noProof/>
        </w:rPr>
        <w:fldChar w:fldCharType="end"/>
      </w:r>
      <w:bookmarkEnd w:id="173"/>
      <w:r w:rsidR="00B23227">
        <w:t>:</w:t>
      </w:r>
      <w:r>
        <w:t xml:space="preserve"> </w:t>
      </w:r>
      <w:r w:rsidRPr="00815404">
        <w:t>Kolmogorov-Smirnov</w:t>
      </w:r>
      <w:r>
        <w:t xml:space="preserve"> test results of length frequency comparisons between the five most abundant species sampled in the lower Warrego River; October 2015 (Sample 1), April </w:t>
      </w:r>
      <w:r>
        <w:rPr>
          <w:szCs w:val="24"/>
        </w:rPr>
        <w:t xml:space="preserve">2016 (Sample 2), December 2016 (Sample 3) and April 2017 (Sample 4). </w:t>
      </w:r>
      <w:r w:rsidRPr="00E32895">
        <w:rPr>
          <w:szCs w:val="24"/>
        </w:rPr>
        <w:t>NB*</w:t>
      </w:r>
      <w:r>
        <w:rPr>
          <w:szCs w:val="24"/>
        </w:rPr>
        <w:t xml:space="preserve"> Dark shading indicates significant difference &lt;0.05.</w:t>
      </w:r>
    </w:p>
    <w:tbl>
      <w:tblPr>
        <w:tblStyle w:val="TableGrid"/>
        <w:tblW w:w="0" w:type="auto"/>
        <w:tblLook w:val="04A0" w:firstRow="1" w:lastRow="0" w:firstColumn="1" w:lastColumn="0" w:noHBand="0" w:noVBand="1"/>
      </w:tblPr>
      <w:tblGrid>
        <w:gridCol w:w="1314"/>
        <w:gridCol w:w="1314"/>
        <w:gridCol w:w="1314"/>
        <w:gridCol w:w="1313"/>
        <w:gridCol w:w="1313"/>
        <w:gridCol w:w="1313"/>
        <w:gridCol w:w="1314"/>
      </w:tblGrid>
      <w:tr w:rsidR="00730E5E" w:rsidRPr="004660CD" w14:paraId="3636492B" w14:textId="77777777" w:rsidTr="00730E5E">
        <w:trPr>
          <w:trHeight w:val="397"/>
        </w:trPr>
        <w:tc>
          <w:tcPr>
            <w:tcW w:w="1314" w:type="dxa"/>
            <w:tcBorders>
              <w:top w:val="nil"/>
              <w:bottom w:val="nil"/>
              <w:right w:val="nil"/>
            </w:tcBorders>
          </w:tcPr>
          <w:p w14:paraId="1998934A" w14:textId="77777777" w:rsidR="00730E5E" w:rsidRPr="004660CD" w:rsidRDefault="00730E5E" w:rsidP="00730E5E">
            <w:pPr>
              <w:spacing w:after="0" w:line="240" w:lineRule="auto"/>
              <w:rPr>
                <w:sz w:val="18"/>
                <w:szCs w:val="18"/>
              </w:rPr>
            </w:pPr>
          </w:p>
        </w:tc>
        <w:tc>
          <w:tcPr>
            <w:tcW w:w="1314" w:type="dxa"/>
            <w:tcBorders>
              <w:top w:val="nil"/>
              <w:left w:val="nil"/>
              <w:bottom w:val="nil"/>
            </w:tcBorders>
          </w:tcPr>
          <w:p w14:paraId="0D574691" w14:textId="77777777" w:rsidR="00730E5E" w:rsidRPr="004660CD" w:rsidRDefault="00730E5E" w:rsidP="00730E5E">
            <w:pPr>
              <w:spacing w:after="0" w:line="240" w:lineRule="auto"/>
              <w:rPr>
                <w:sz w:val="18"/>
                <w:szCs w:val="18"/>
              </w:rPr>
            </w:pPr>
          </w:p>
        </w:tc>
        <w:tc>
          <w:tcPr>
            <w:tcW w:w="6567" w:type="dxa"/>
            <w:gridSpan w:val="5"/>
            <w:tcBorders>
              <w:right w:val="single" w:sz="4" w:space="0" w:color="auto"/>
            </w:tcBorders>
          </w:tcPr>
          <w:p w14:paraId="683AE37E" w14:textId="77777777" w:rsidR="00730E5E" w:rsidRPr="004660CD" w:rsidRDefault="00730E5E" w:rsidP="00730E5E">
            <w:pPr>
              <w:spacing w:after="0" w:line="240" w:lineRule="auto"/>
              <w:jc w:val="center"/>
              <w:rPr>
                <w:sz w:val="18"/>
                <w:szCs w:val="18"/>
              </w:rPr>
            </w:pPr>
            <w:r w:rsidRPr="004660CD">
              <w:rPr>
                <w:b/>
                <w:sz w:val="18"/>
                <w:szCs w:val="18"/>
              </w:rPr>
              <w:t>Zone</w:t>
            </w:r>
          </w:p>
        </w:tc>
      </w:tr>
      <w:tr w:rsidR="00730E5E" w:rsidRPr="004660CD" w14:paraId="01A44250" w14:textId="77777777" w:rsidTr="003230D2">
        <w:tc>
          <w:tcPr>
            <w:tcW w:w="1314" w:type="dxa"/>
            <w:tcBorders>
              <w:top w:val="nil"/>
              <w:bottom w:val="single" w:sz="4" w:space="0" w:color="auto"/>
              <w:right w:val="nil"/>
            </w:tcBorders>
          </w:tcPr>
          <w:p w14:paraId="5BA1BBC7" w14:textId="77777777" w:rsidR="00730E5E" w:rsidRPr="004660CD" w:rsidRDefault="00730E5E" w:rsidP="00730E5E">
            <w:pPr>
              <w:spacing w:after="0" w:line="240" w:lineRule="auto"/>
              <w:rPr>
                <w:sz w:val="18"/>
                <w:szCs w:val="18"/>
              </w:rPr>
            </w:pPr>
          </w:p>
        </w:tc>
        <w:tc>
          <w:tcPr>
            <w:tcW w:w="1314" w:type="dxa"/>
            <w:tcBorders>
              <w:top w:val="nil"/>
              <w:left w:val="nil"/>
              <w:bottom w:val="single" w:sz="4" w:space="0" w:color="auto"/>
            </w:tcBorders>
          </w:tcPr>
          <w:p w14:paraId="66ADB43B" w14:textId="77777777" w:rsidR="00730E5E" w:rsidRPr="004660CD" w:rsidRDefault="00730E5E" w:rsidP="00730E5E">
            <w:pPr>
              <w:spacing w:after="0" w:line="240" w:lineRule="auto"/>
              <w:rPr>
                <w:sz w:val="18"/>
                <w:szCs w:val="18"/>
              </w:rPr>
            </w:pPr>
          </w:p>
        </w:tc>
        <w:tc>
          <w:tcPr>
            <w:tcW w:w="1314" w:type="dxa"/>
            <w:tcBorders>
              <w:bottom w:val="single" w:sz="4" w:space="0" w:color="auto"/>
            </w:tcBorders>
            <w:shd w:val="clear" w:color="auto" w:fill="F2F2F2" w:themeFill="background1" w:themeFillShade="F2"/>
          </w:tcPr>
          <w:p w14:paraId="30E82DB3" w14:textId="77777777" w:rsidR="00730E5E" w:rsidRPr="004660CD" w:rsidRDefault="00730E5E" w:rsidP="00730E5E">
            <w:pPr>
              <w:spacing w:after="0" w:line="240" w:lineRule="auto"/>
              <w:jc w:val="center"/>
              <w:rPr>
                <w:sz w:val="18"/>
                <w:szCs w:val="18"/>
              </w:rPr>
            </w:pPr>
            <w:r w:rsidRPr="004660CD">
              <w:rPr>
                <w:b/>
                <w:sz w:val="18"/>
                <w:szCs w:val="18"/>
              </w:rPr>
              <w:t>Golden perch</w:t>
            </w:r>
          </w:p>
        </w:tc>
        <w:tc>
          <w:tcPr>
            <w:tcW w:w="1313" w:type="dxa"/>
            <w:tcBorders>
              <w:bottom w:val="single" w:sz="4" w:space="0" w:color="auto"/>
            </w:tcBorders>
            <w:shd w:val="clear" w:color="auto" w:fill="F2F2F2" w:themeFill="background1" w:themeFillShade="F2"/>
          </w:tcPr>
          <w:p w14:paraId="562E05F1" w14:textId="77777777" w:rsidR="00730E5E" w:rsidRPr="004660CD" w:rsidRDefault="00730E5E" w:rsidP="00730E5E">
            <w:pPr>
              <w:spacing w:after="0" w:line="240" w:lineRule="auto"/>
              <w:jc w:val="center"/>
              <w:rPr>
                <w:sz w:val="18"/>
                <w:szCs w:val="18"/>
              </w:rPr>
            </w:pPr>
            <w:r w:rsidRPr="004660CD">
              <w:rPr>
                <w:b/>
                <w:sz w:val="18"/>
                <w:szCs w:val="18"/>
              </w:rPr>
              <w:t>Spangled perch</w:t>
            </w:r>
          </w:p>
        </w:tc>
        <w:tc>
          <w:tcPr>
            <w:tcW w:w="1313" w:type="dxa"/>
            <w:tcBorders>
              <w:bottom w:val="single" w:sz="4" w:space="0" w:color="auto"/>
            </w:tcBorders>
            <w:shd w:val="clear" w:color="auto" w:fill="F2F2F2" w:themeFill="background1" w:themeFillShade="F2"/>
          </w:tcPr>
          <w:p w14:paraId="3EA6C731" w14:textId="77777777" w:rsidR="00730E5E" w:rsidRPr="004660CD" w:rsidRDefault="00730E5E" w:rsidP="00730E5E">
            <w:pPr>
              <w:spacing w:after="0" w:line="240" w:lineRule="auto"/>
              <w:jc w:val="center"/>
              <w:rPr>
                <w:sz w:val="18"/>
                <w:szCs w:val="18"/>
              </w:rPr>
            </w:pPr>
            <w:r w:rsidRPr="004660CD">
              <w:rPr>
                <w:b/>
                <w:sz w:val="18"/>
                <w:szCs w:val="18"/>
              </w:rPr>
              <w:t>Bony herring</w:t>
            </w:r>
          </w:p>
        </w:tc>
        <w:tc>
          <w:tcPr>
            <w:tcW w:w="1313" w:type="dxa"/>
            <w:tcBorders>
              <w:bottom w:val="single" w:sz="4" w:space="0" w:color="auto"/>
            </w:tcBorders>
            <w:shd w:val="clear" w:color="auto" w:fill="F2F2F2" w:themeFill="background1" w:themeFillShade="F2"/>
          </w:tcPr>
          <w:p w14:paraId="1F347812" w14:textId="77777777" w:rsidR="00730E5E" w:rsidRPr="004660CD" w:rsidRDefault="00730E5E" w:rsidP="00730E5E">
            <w:pPr>
              <w:spacing w:after="0" w:line="240" w:lineRule="auto"/>
              <w:jc w:val="center"/>
              <w:rPr>
                <w:sz w:val="18"/>
                <w:szCs w:val="18"/>
              </w:rPr>
            </w:pPr>
            <w:r w:rsidRPr="004660CD">
              <w:rPr>
                <w:b/>
                <w:sz w:val="18"/>
                <w:szCs w:val="18"/>
              </w:rPr>
              <w:t>Hyrtl’s tandan</w:t>
            </w:r>
          </w:p>
        </w:tc>
        <w:tc>
          <w:tcPr>
            <w:tcW w:w="1314" w:type="dxa"/>
            <w:tcBorders>
              <w:bottom w:val="single" w:sz="4" w:space="0" w:color="auto"/>
              <w:right w:val="single" w:sz="4" w:space="0" w:color="auto"/>
            </w:tcBorders>
            <w:shd w:val="clear" w:color="auto" w:fill="F2F2F2" w:themeFill="background1" w:themeFillShade="F2"/>
          </w:tcPr>
          <w:p w14:paraId="3AEF1924" w14:textId="77777777" w:rsidR="00730E5E" w:rsidRPr="004660CD" w:rsidRDefault="00730E5E" w:rsidP="00730E5E">
            <w:pPr>
              <w:spacing w:after="0" w:line="240" w:lineRule="auto"/>
              <w:jc w:val="center"/>
              <w:rPr>
                <w:sz w:val="18"/>
                <w:szCs w:val="18"/>
              </w:rPr>
            </w:pPr>
            <w:r w:rsidRPr="004660CD">
              <w:rPr>
                <w:b/>
                <w:sz w:val="18"/>
                <w:szCs w:val="18"/>
              </w:rPr>
              <w:t>Common carp</w:t>
            </w:r>
          </w:p>
        </w:tc>
      </w:tr>
      <w:tr w:rsidR="00730E5E" w:rsidRPr="004660CD" w14:paraId="6274CA20"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1590AE70" w14:textId="4BF8BDE7"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1 </w:t>
            </w:r>
          </w:p>
          <w:p w14:paraId="6A80BB14" w14:textId="77777777" w:rsidR="00730E5E" w:rsidRPr="004660CD" w:rsidRDefault="00730E5E" w:rsidP="00730E5E">
            <w:pPr>
              <w:spacing w:after="0" w:line="240" w:lineRule="auto"/>
              <w:rPr>
                <w:b/>
                <w:sz w:val="18"/>
                <w:szCs w:val="18"/>
              </w:rPr>
            </w:pPr>
            <w:r w:rsidRPr="004660CD">
              <w:rPr>
                <w:b/>
                <w:sz w:val="18"/>
                <w:szCs w:val="18"/>
              </w:rPr>
              <w:t xml:space="preserve">      V  </w:t>
            </w:r>
          </w:p>
          <w:p w14:paraId="6795E30A" w14:textId="34F1FC6A"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2</w:t>
            </w:r>
          </w:p>
        </w:tc>
        <w:tc>
          <w:tcPr>
            <w:tcW w:w="1314" w:type="dxa"/>
            <w:tcBorders>
              <w:top w:val="single" w:sz="4" w:space="0" w:color="auto"/>
              <w:left w:val="single" w:sz="4" w:space="0" w:color="auto"/>
              <w:right w:val="single" w:sz="4" w:space="0" w:color="auto"/>
            </w:tcBorders>
            <w:shd w:val="clear" w:color="auto" w:fill="F2F2F2" w:themeFill="background1" w:themeFillShade="F2"/>
          </w:tcPr>
          <w:p w14:paraId="7C33E706"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E32BCB3"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B7E120B"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E8702F2"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C88B450"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left w:val="single" w:sz="4" w:space="0" w:color="auto"/>
              <w:bottom w:val="single" w:sz="4" w:space="0" w:color="auto"/>
              <w:right w:val="single" w:sz="4" w:space="0" w:color="auto"/>
            </w:tcBorders>
          </w:tcPr>
          <w:p w14:paraId="637A35F4" w14:textId="77777777" w:rsidR="00730E5E" w:rsidRPr="004660CD" w:rsidRDefault="00730E5E" w:rsidP="00730E5E">
            <w:pPr>
              <w:spacing w:after="0" w:line="240" w:lineRule="auto"/>
              <w:jc w:val="center"/>
              <w:rPr>
                <w:sz w:val="18"/>
                <w:szCs w:val="18"/>
              </w:rPr>
            </w:pPr>
            <w:r w:rsidRPr="004660CD">
              <w:rPr>
                <w:sz w:val="18"/>
                <w:szCs w:val="18"/>
              </w:rPr>
              <w:t>--</w:t>
            </w:r>
          </w:p>
        </w:tc>
      </w:tr>
      <w:tr w:rsidR="00730E5E" w:rsidRPr="004660CD" w14:paraId="5C5494CC"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357B0A76" w14:textId="71714BBB"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1 </w:t>
            </w:r>
          </w:p>
          <w:p w14:paraId="4C4D2CBB" w14:textId="77777777" w:rsidR="00730E5E" w:rsidRPr="004660CD" w:rsidRDefault="00730E5E" w:rsidP="00730E5E">
            <w:pPr>
              <w:spacing w:after="0" w:line="240" w:lineRule="auto"/>
              <w:rPr>
                <w:b/>
                <w:sz w:val="18"/>
                <w:szCs w:val="18"/>
              </w:rPr>
            </w:pPr>
            <w:r w:rsidRPr="004660CD">
              <w:rPr>
                <w:b/>
                <w:sz w:val="18"/>
                <w:szCs w:val="18"/>
              </w:rPr>
              <w:t xml:space="preserve">      V  </w:t>
            </w:r>
          </w:p>
          <w:p w14:paraId="47B9CFEF" w14:textId="5506E93F"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3</w:t>
            </w:r>
          </w:p>
        </w:tc>
        <w:tc>
          <w:tcPr>
            <w:tcW w:w="1314" w:type="dxa"/>
            <w:tcBorders>
              <w:left w:val="single" w:sz="4" w:space="0" w:color="auto"/>
              <w:right w:val="single" w:sz="4" w:space="0" w:color="auto"/>
            </w:tcBorders>
          </w:tcPr>
          <w:p w14:paraId="3E6AE109"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left w:val="single" w:sz="4" w:space="0" w:color="auto"/>
              <w:bottom w:val="single" w:sz="4" w:space="0" w:color="auto"/>
              <w:right w:val="single" w:sz="4" w:space="0" w:color="auto"/>
            </w:tcBorders>
          </w:tcPr>
          <w:p w14:paraId="2547EE9D" w14:textId="77777777" w:rsidR="00730E5E" w:rsidRPr="004660CD" w:rsidRDefault="00730E5E" w:rsidP="00730E5E">
            <w:pPr>
              <w:spacing w:after="0" w:line="240" w:lineRule="auto"/>
              <w:jc w:val="center"/>
              <w:rPr>
                <w:sz w:val="18"/>
                <w:szCs w:val="18"/>
              </w:rPr>
            </w:pPr>
            <w:r w:rsidRPr="004660CD">
              <w:rPr>
                <w:sz w:val="18"/>
                <w:szCs w:val="18"/>
              </w:rPr>
              <w:t>0.784</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399B66E"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AF8790B"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9488818"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E99C62E" w14:textId="77777777" w:rsidR="00730E5E" w:rsidRPr="004660CD" w:rsidRDefault="00730E5E" w:rsidP="00730E5E">
            <w:pPr>
              <w:spacing w:after="0" w:line="240" w:lineRule="auto"/>
              <w:jc w:val="center"/>
              <w:rPr>
                <w:sz w:val="18"/>
                <w:szCs w:val="18"/>
              </w:rPr>
            </w:pPr>
            <w:r w:rsidRPr="004660CD">
              <w:rPr>
                <w:sz w:val="18"/>
                <w:szCs w:val="18"/>
              </w:rPr>
              <w:t>&lt;0.001</w:t>
            </w:r>
          </w:p>
        </w:tc>
      </w:tr>
      <w:tr w:rsidR="00730E5E" w:rsidRPr="004660CD" w14:paraId="5937D84B"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33DD37E4" w14:textId="25866AB1"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1 </w:t>
            </w:r>
          </w:p>
          <w:p w14:paraId="48B6013E" w14:textId="77777777" w:rsidR="00730E5E" w:rsidRPr="004660CD" w:rsidRDefault="00730E5E" w:rsidP="00730E5E">
            <w:pPr>
              <w:spacing w:after="0" w:line="240" w:lineRule="auto"/>
              <w:rPr>
                <w:b/>
                <w:sz w:val="18"/>
                <w:szCs w:val="18"/>
              </w:rPr>
            </w:pPr>
            <w:r w:rsidRPr="004660CD">
              <w:rPr>
                <w:b/>
                <w:sz w:val="18"/>
                <w:szCs w:val="18"/>
              </w:rPr>
              <w:t xml:space="preserve">      V  </w:t>
            </w:r>
          </w:p>
          <w:p w14:paraId="095A7215" w14:textId="45B797AB"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4</w:t>
            </w:r>
          </w:p>
        </w:tc>
        <w:tc>
          <w:tcPr>
            <w:tcW w:w="1314" w:type="dxa"/>
            <w:tcBorders>
              <w:left w:val="single" w:sz="4" w:space="0" w:color="auto"/>
              <w:right w:val="single" w:sz="4" w:space="0" w:color="auto"/>
            </w:tcBorders>
          </w:tcPr>
          <w:p w14:paraId="6DD738D6"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left w:val="single" w:sz="4" w:space="0" w:color="auto"/>
              <w:bottom w:val="single" w:sz="4" w:space="0" w:color="auto"/>
              <w:right w:val="single" w:sz="4" w:space="0" w:color="auto"/>
            </w:tcBorders>
          </w:tcPr>
          <w:p w14:paraId="74AC6632" w14:textId="77777777" w:rsidR="00730E5E" w:rsidRPr="004660CD" w:rsidRDefault="00730E5E" w:rsidP="00730E5E">
            <w:pPr>
              <w:spacing w:after="0" w:line="240" w:lineRule="auto"/>
              <w:jc w:val="center"/>
              <w:rPr>
                <w:sz w:val="18"/>
                <w:szCs w:val="18"/>
              </w:rPr>
            </w:pPr>
            <w:r w:rsidRPr="004660CD">
              <w:rPr>
                <w:sz w:val="18"/>
                <w:szCs w:val="18"/>
              </w:rPr>
              <w:t>0.784</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4D98121"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3B974B" w14:textId="77777777" w:rsidR="00730E5E" w:rsidRPr="004660CD" w:rsidRDefault="00730E5E" w:rsidP="00730E5E">
            <w:pPr>
              <w:spacing w:after="0" w:line="240" w:lineRule="auto"/>
              <w:jc w:val="center"/>
              <w:rPr>
                <w:sz w:val="18"/>
                <w:szCs w:val="18"/>
              </w:rPr>
            </w:pPr>
            <w:r w:rsidRPr="004660CD">
              <w:rPr>
                <w:sz w:val="18"/>
                <w:szCs w:val="18"/>
              </w:rPr>
              <w:t>0.02</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427FCF3"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D1FD4E9" w14:textId="77777777" w:rsidR="00730E5E" w:rsidRPr="004660CD" w:rsidRDefault="00730E5E" w:rsidP="00730E5E">
            <w:pPr>
              <w:spacing w:after="0" w:line="240" w:lineRule="auto"/>
              <w:jc w:val="center"/>
              <w:rPr>
                <w:sz w:val="18"/>
                <w:szCs w:val="18"/>
              </w:rPr>
            </w:pPr>
            <w:r w:rsidRPr="004660CD">
              <w:rPr>
                <w:sz w:val="18"/>
                <w:szCs w:val="18"/>
              </w:rPr>
              <w:t>&lt;0.001</w:t>
            </w:r>
          </w:p>
        </w:tc>
      </w:tr>
      <w:tr w:rsidR="00730E5E" w:rsidRPr="004660CD" w14:paraId="283F9921"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4E71936E" w14:textId="27053049"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2</w:t>
            </w:r>
          </w:p>
          <w:p w14:paraId="7631C929" w14:textId="77777777" w:rsidR="00730E5E" w:rsidRPr="004660CD" w:rsidRDefault="00730E5E" w:rsidP="00730E5E">
            <w:pPr>
              <w:spacing w:after="0" w:line="240" w:lineRule="auto"/>
              <w:rPr>
                <w:b/>
                <w:sz w:val="18"/>
                <w:szCs w:val="18"/>
              </w:rPr>
            </w:pPr>
            <w:r w:rsidRPr="004660CD">
              <w:rPr>
                <w:b/>
                <w:sz w:val="18"/>
                <w:szCs w:val="18"/>
              </w:rPr>
              <w:t xml:space="preserve">      V  </w:t>
            </w:r>
          </w:p>
          <w:p w14:paraId="6EFF20CE" w14:textId="74B03167"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3</w:t>
            </w:r>
          </w:p>
        </w:tc>
        <w:tc>
          <w:tcPr>
            <w:tcW w:w="1314" w:type="dxa"/>
            <w:tcBorders>
              <w:left w:val="single" w:sz="4" w:space="0" w:color="auto"/>
              <w:right w:val="single" w:sz="4" w:space="0" w:color="auto"/>
            </w:tcBorders>
          </w:tcPr>
          <w:p w14:paraId="4C9A62DD"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9CFA501"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DFA06B6"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BE02472"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0E30952"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left w:val="single" w:sz="4" w:space="0" w:color="auto"/>
              <w:bottom w:val="single" w:sz="4" w:space="0" w:color="auto"/>
              <w:right w:val="single" w:sz="4" w:space="0" w:color="auto"/>
            </w:tcBorders>
          </w:tcPr>
          <w:p w14:paraId="50E97BCF" w14:textId="77777777" w:rsidR="00730E5E" w:rsidRPr="004660CD" w:rsidRDefault="00730E5E" w:rsidP="00730E5E">
            <w:pPr>
              <w:spacing w:after="0" w:line="240" w:lineRule="auto"/>
              <w:jc w:val="center"/>
              <w:rPr>
                <w:sz w:val="18"/>
                <w:szCs w:val="18"/>
              </w:rPr>
            </w:pPr>
            <w:r w:rsidRPr="004660CD">
              <w:rPr>
                <w:sz w:val="18"/>
                <w:szCs w:val="18"/>
              </w:rPr>
              <w:t>--</w:t>
            </w:r>
          </w:p>
        </w:tc>
      </w:tr>
      <w:tr w:rsidR="00730E5E" w:rsidRPr="004660CD" w14:paraId="58277FD9"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2AE2542B" w14:textId="3232128A"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2 </w:t>
            </w:r>
          </w:p>
          <w:p w14:paraId="47C3AC8B" w14:textId="77777777" w:rsidR="00730E5E" w:rsidRPr="004660CD" w:rsidRDefault="00730E5E" w:rsidP="00730E5E">
            <w:pPr>
              <w:spacing w:after="0" w:line="240" w:lineRule="auto"/>
              <w:rPr>
                <w:b/>
                <w:sz w:val="18"/>
                <w:szCs w:val="18"/>
              </w:rPr>
            </w:pPr>
            <w:r w:rsidRPr="004660CD">
              <w:rPr>
                <w:b/>
                <w:sz w:val="18"/>
                <w:szCs w:val="18"/>
              </w:rPr>
              <w:t xml:space="preserve">      V  </w:t>
            </w:r>
          </w:p>
          <w:p w14:paraId="38BF2FCE" w14:textId="43045163"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4</w:t>
            </w:r>
          </w:p>
        </w:tc>
        <w:tc>
          <w:tcPr>
            <w:tcW w:w="1314" w:type="dxa"/>
            <w:tcBorders>
              <w:left w:val="single" w:sz="4" w:space="0" w:color="auto"/>
              <w:right w:val="single" w:sz="4" w:space="0" w:color="auto"/>
            </w:tcBorders>
          </w:tcPr>
          <w:p w14:paraId="1999CD7A"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C6C7A6B"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8A11E15"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80BE2D8"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B0A62CC"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left w:val="single" w:sz="4" w:space="0" w:color="auto"/>
              <w:bottom w:val="single" w:sz="4" w:space="0" w:color="auto"/>
              <w:right w:val="single" w:sz="4" w:space="0" w:color="auto"/>
            </w:tcBorders>
          </w:tcPr>
          <w:p w14:paraId="287CD5EC" w14:textId="77777777" w:rsidR="00730E5E" w:rsidRPr="004660CD" w:rsidRDefault="00730E5E" w:rsidP="00730E5E">
            <w:pPr>
              <w:spacing w:after="0" w:line="240" w:lineRule="auto"/>
              <w:jc w:val="center"/>
              <w:rPr>
                <w:sz w:val="18"/>
                <w:szCs w:val="18"/>
              </w:rPr>
            </w:pPr>
            <w:r w:rsidRPr="004660CD">
              <w:rPr>
                <w:sz w:val="18"/>
                <w:szCs w:val="18"/>
              </w:rPr>
              <w:t>--</w:t>
            </w:r>
          </w:p>
        </w:tc>
      </w:tr>
      <w:tr w:rsidR="00730E5E" w:rsidRPr="004660CD" w14:paraId="09DB5908" w14:textId="77777777" w:rsidTr="003230D2">
        <w:trPr>
          <w:trHeight w:val="397"/>
        </w:trPr>
        <w:tc>
          <w:tcPr>
            <w:tcW w:w="1314" w:type="dxa"/>
            <w:tcBorders>
              <w:top w:val="single" w:sz="4" w:space="0" w:color="auto"/>
              <w:left w:val="single" w:sz="4" w:space="0" w:color="auto"/>
              <w:bottom w:val="single" w:sz="4" w:space="0" w:color="auto"/>
              <w:right w:val="single" w:sz="4" w:space="0" w:color="auto"/>
            </w:tcBorders>
          </w:tcPr>
          <w:p w14:paraId="7E607BC0" w14:textId="755C2571" w:rsidR="00730E5E" w:rsidRPr="004660CD" w:rsidRDefault="00BA30E0" w:rsidP="00730E5E">
            <w:pPr>
              <w:spacing w:after="0" w:line="240" w:lineRule="auto"/>
              <w:rPr>
                <w:b/>
                <w:sz w:val="18"/>
                <w:szCs w:val="18"/>
              </w:rPr>
            </w:pPr>
            <w:r w:rsidRPr="004660CD">
              <w:rPr>
                <w:b/>
                <w:sz w:val="18"/>
                <w:szCs w:val="18"/>
              </w:rPr>
              <w:t>Sample</w:t>
            </w:r>
            <w:r w:rsidR="00730E5E" w:rsidRPr="004660CD">
              <w:rPr>
                <w:b/>
                <w:sz w:val="18"/>
                <w:szCs w:val="18"/>
              </w:rPr>
              <w:t xml:space="preserve"> 3 </w:t>
            </w:r>
          </w:p>
          <w:p w14:paraId="56785F5F" w14:textId="77777777" w:rsidR="00730E5E" w:rsidRPr="004660CD" w:rsidRDefault="00730E5E" w:rsidP="00730E5E">
            <w:pPr>
              <w:spacing w:after="0" w:line="240" w:lineRule="auto"/>
              <w:rPr>
                <w:b/>
                <w:sz w:val="18"/>
                <w:szCs w:val="18"/>
              </w:rPr>
            </w:pPr>
            <w:r w:rsidRPr="004660CD">
              <w:rPr>
                <w:b/>
                <w:sz w:val="18"/>
                <w:szCs w:val="18"/>
              </w:rPr>
              <w:t xml:space="preserve">      V  </w:t>
            </w:r>
          </w:p>
          <w:p w14:paraId="62EFABA2" w14:textId="4CF01C5A" w:rsidR="00730E5E" w:rsidRPr="004660CD" w:rsidRDefault="00BA30E0" w:rsidP="00730E5E">
            <w:pPr>
              <w:spacing w:after="0" w:line="240" w:lineRule="auto"/>
              <w:rPr>
                <w:sz w:val="18"/>
                <w:szCs w:val="18"/>
              </w:rPr>
            </w:pPr>
            <w:r w:rsidRPr="004660CD">
              <w:rPr>
                <w:b/>
                <w:sz w:val="18"/>
                <w:szCs w:val="18"/>
              </w:rPr>
              <w:t>Sample</w:t>
            </w:r>
            <w:r w:rsidR="00730E5E" w:rsidRPr="004660CD">
              <w:rPr>
                <w:b/>
                <w:sz w:val="18"/>
                <w:szCs w:val="18"/>
              </w:rPr>
              <w:t xml:space="preserve"> 4</w:t>
            </w:r>
          </w:p>
        </w:tc>
        <w:tc>
          <w:tcPr>
            <w:tcW w:w="1314" w:type="dxa"/>
            <w:tcBorders>
              <w:left w:val="single" w:sz="4" w:space="0" w:color="auto"/>
            </w:tcBorders>
          </w:tcPr>
          <w:p w14:paraId="1F9843D0" w14:textId="77777777" w:rsidR="00730E5E" w:rsidRPr="004660CD" w:rsidRDefault="00730E5E" w:rsidP="00730E5E">
            <w:pPr>
              <w:spacing w:after="0" w:line="240" w:lineRule="auto"/>
              <w:rPr>
                <w:sz w:val="18"/>
                <w:szCs w:val="18"/>
              </w:rPr>
            </w:pPr>
            <w:r w:rsidRPr="004660CD">
              <w:rPr>
                <w:b/>
                <w:i/>
                <w:sz w:val="18"/>
                <w:szCs w:val="18"/>
              </w:rPr>
              <w:t>P</w:t>
            </w:r>
          </w:p>
        </w:tc>
        <w:tc>
          <w:tcPr>
            <w:tcW w:w="1314" w:type="dxa"/>
            <w:tcBorders>
              <w:top w:val="single" w:sz="4" w:space="0" w:color="auto"/>
            </w:tcBorders>
            <w:shd w:val="clear" w:color="auto" w:fill="BFBFBF" w:themeFill="background1" w:themeFillShade="BF"/>
          </w:tcPr>
          <w:p w14:paraId="2F6E53DC" w14:textId="77777777" w:rsidR="00730E5E" w:rsidRPr="004660CD" w:rsidRDefault="00730E5E" w:rsidP="00730E5E">
            <w:pPr>
              <w:spacing w:after="0" w:line="240" w:lineRule="auto"/>
              <w:jc w:val="center"/>
              <w:rPr>
                <w:sz w:val="18"/>
                <w:szCs w:val="18"/>
              </w:rPr>
            </w:pPr>
            <w:r w:rsidRPr="004660CD">
              <w:rPr>
                <w:sz w:val="18"/>
                <w:szCs w:val="18"/>
              </w:rPr>
              <w:t>0.049</w:t>
            </w:r>
          </w:p>
        </w:tc>
        <w:tc>
          <w:tcPr>
            <w:tcW w:w="1313" w:type="dxa"/>
            <w:tcBorders>
              <w:top w:val="single" w:sz="4" w:space="0" w:color="auto"/>
            </w:tcBorders>
            <w:shd w:val="clear" w:color="auto" w:fill="BFBFBF" w:themeFill="background1" w:themeFillShade="BF"/>
          </w:tcPr>
          <w:p w14:paraId="3693FBD5"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tcBorders>
            <w:shd w:val="clear" w:color="auto" w:fill="BFBFBF" w:themeFill="background1" w:themeFillShade="BF"/>
          </w:tcPr>
          <w:p w14:paraId="6630FD35"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3" w:type="dxa"/>
            <w:tcBorders>
              <w:top w:val="single" w:sz="4" w:space="0" w:color="auto"/>
            </w:tcBorders>
            <w:shd w:val="clear" w:color="auto" w:fill="BFBFBF" w:themeFill="background1" w:themeFillShade="BF"/>
          </w:tcPr>
          <w:p w14:paraId="006ECA80" w14:textId="77777777" w:rsidR="00730E5E" w:rsidRPr="004660CD" w:rsidRDefault="00730E5E" w:rsidP="00730E5E">
            <w:pPr>
              <w:spacing w:after="0" w:line="240" w:lineRule="auto"/>
              <w:jc w:val="center"/>
              <w:rPr>
                <w:sz w:val="18"/>
                <w:szCs w:val="18"/>
              </w:rPr>
            </w:pPr>
            <w:r w:rsidRPr="004660CD">
              <w:rPr>
                <w:sz w:val="18"/>
                <w:szCs w:val="18"/>
              </w:rPr>
              <w:t>&lt;0.001</w:t>
            </w:r>
          </w:p>
        </w:tc>
        <w:tc>
          <w:tcPr>
            <w:tcW w:w="1314" w:type="dxa"/>
            <w:tcBorders>
              <w:top w:val="single" w:sz="4" w:space="0" w:color="auto"/>
            </w:tcBorders>
            <w:shd w:val="clear" w:color="auto" w:fill="BFBFBF" w:themeFill="background1" w:themeFillShade="BF"/>
          </w:tcPr>
          <w:p w14:paraId="355B47B9" w14:textId="77777777" w:rsidR="00730E5E" w:rsidRPr="004660CD" w:rsidRDefault="00730E5E" w:rsidP="00730E5E">
            <w:pPr>
              <w:spacing w:after="0" w:line="240" w:lineRule="auto"/>
              <w:jc w:val="center"/>
              <w:rPr>
                <w:sz w:val="18"/>
                <w:szCs w:val="18"/>
              </w:rPr>
            </w:pPr>
            <w:r w:rsidRPr="004660CD">
              <w:rPr>
                <w:sz w:val="18"/>
                <w:szCs w:val="18"/>
              </w:rPr>
              <w:t>&lt;0.001</w:t>
            </w:r>
          </w:p>
        </w:tc>
      </w:tr>
    </w:tbl>
    <w:p w14:paraId="2E8009C9" w14:textId="77777777" w:rsidR="00730E5E" w:rsidRPr="00192133" w:rsidRDefault="00730E5E" w:rsidP="00730E5E">
      <w:pPr>
        <w:spacing w:after="0"/>
      </w:pPr>
    </w:p>
    <w:p w14:paraId="6AE24F65" w14:textId="21B02E18" w:rsidR="00730E5E" w:rsidRDefault="00730E5E" w:rsidP="00730E5E">
      <w:pPr>
        <w:pStyle w:val="Caption"/>
        <w:keepNext/>
      </w:pPr>
      <w:r>
        <w:rPr>
          <w:noProof/>
          <w:lang w:eastAsia="en-AU"/>
        </w:rPr>
        <w:drawing>
          <wp:inline distT="0" distB="0" distL="0" distR="0" wp14:anchorId="18D41835" wp14:editId="7EE52555">
            <wp:extent cx="5876925" cy="621859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5884378" cy="6226485"/>
                    </a:xfrm>
                    <a:prstGeom prst="rect">
                      <a:avLst/>
                    </a:prstGeom>
                    <a:noFill/>
                  </pic:spPr>
                </pic:pic>
              </a:graphicData>
            </a:graphic>
          </wp:inline>
        </w:drawing>
      </w:r>
    </w:p>
    <w:bookmarkStart w:id="174" w:name="_Ref491088874"/>
    <w:p w14:paraId="37E63BF8" w14:textId="34E32207" w:rsidR="00730E5E" w:rsidRDefault="006006BF" w:rsidP="00730E5E">
      <w:pPr>
        <w:pStyle w:val="Caption"/>
        <w:rPr>
          <w:szCs w:val="24"/>
        </w:rPr>
      </w:pPr>
      <w:r w:rsidRPr="00CB21CD">
        <w:rPr>
          <w:noProof/>
          <w:lang w:eastAsia="en-AU"/>
        </w:rPr>
        <mc:AlternateContent>
          <mc:Choice Requires="wps">
            <w:drawing>
              <wp:anchor distT="0" distB="0" distL="114300" distR="114300" simplePos="0" relativeHeight="251734016" behindDoc="0" locked="0" layoutInCell="1" allowOverlap="1" wp14:anchorId="4110A320" wp14:editId="024BE145">
                <wp:simplePos x="0" y="0"/>
                <wp:positionH relativeFrom="column">
                  <wp:posOffset>3298825</wp:posOffset>
                </wp:positionH>
                <wp:positionV relativeFrom="paragraph">
                  <wp:posOffset>464820</wp:posOffset>
                </wp:positionV>
                <wp:extent cx="209550" cy="0"/>
                <wp:effectExtent l="0" t="0" r="0" b="0"/>
                <wp:wrapNone/>
                <wp:docPr id="484" name="Straight Connector 484"/>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E7D570" id="Straight Connector 484"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259.75pt,36.6pt" to="276.2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" strokecolor="#795d9b [3047]" strokeweight="1.5pt"/>
            </w:pict>
          </mc:Fallback>
        </mc:AlternateContent>
      </w:r>
      <w:r w:rsidRPr="00CB21CD">
        <w:rPr>
          <w:noProof/>
          <w:lang w:eastAsia="en-AU"/>
        </w:rPr>
        <mc:AlternateContent>
          <mc:Choice Requires="wps">
            <w:drawing>
              <wp:anchor distT="0" distB="0" distL="114300" distR="114300" simplePos="0" relativeHeight="251732992" behindDoc="0" locked="0" layoutInCell="1" allowOverlap="1" wp14:anchorId="78F75A4A" wp14:editId="3CF2003A">
                <wp:simplePos x="0" y="0"/>
                <wp:positionH relativeFrom="column">
                  <wp:posOffset>1527175</wp:posOffset>
                </wp:positionH>
                <wp:positionV relativeFrom="paragraph">
                  <wp:posOffset>464820</wp:posOffset>
                </wp:positionV>
                <wp:extent cx="209550" cy="0"/>
                <wp:effectExtent l="0" t="0" r="0" b="0"/>
                <wp:wrapNone/>
                <wp:docPr id="55" name="Straight Connector 55"/>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FBF411" id="Straight Connector 55"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25pt,36.6pt" to="136.7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" strokecolor="#40a7c2 [3048]" strokeweight="1.5pt"/>
            </w:pict>
          </mc:Fallback>
        </mc:AlternateContent>
      </w:r>
      <w:r w:rsidRPr="00CB21CD">
        <w:rPr>
          <w:noProof/>
          <w:lang w:eastAsia="en-AU"/>
        </w:rPr>
        <mc:AlternateContent>
          <mc:Choice Requires="wps">
            <w:drawing>
              <wp:anchor distT="0" distB="0" distL="114300" distR="114300" simplePos="0" relativeHeight="251731968" behindDoc="0" locked="0" layoutInCell="1" allowOverlap="1" wp14:anchorId="155AAF3D" wp14:editId="460BA808">
                <wp:simplePos x="0" y="0"/>
                <wp:positionH relativeFrom="column">
                  <wp:posOffset>5546725</wp:posOffset>
                </wp:positionH>
                <wp:positionV relativeFrom="paragraph">
                  <wp:posOffset>340995</wp:posOffset>
                </wp:positionV>
                <wp:extent cx="209550"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8F7719" id="Straight Connector 54"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436.75pt,26.85pt" to="453.2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" strokecolor="#f68c36 [3049]" strokeweight="1.5pt"/>
            </w:pict>
          </mc:Fallback>
        </mc:AlternateContent>
      </w:r>
      <w:r w:rsidRPr="00CB21CD">
        <w:rPr>
          <w:noProof/>
          <w:lang w:eastAsia="en-AU"/>
        </w:rPr>
        <mc:AlternateContent>
          <mc:Choice Requires="wps">
            <w:drawing>
              <wp:anchor distT="0" distB="0" distL="114300" distR="114300" simplePos="0" relativeHeight="251730944" behindDoc="0" locked="0" layoutInCell="1" allowOverlap="1" wp14:anchorId="4F86E2A0" wp14:editId="32585396">
                <wp:simplePos x="0" y="0"/>
                <wp:positionH relativeFrom="column">
                  <wp:posOffset>3908425</wp:posOffset>
                </wp:positionH>
                <wp:positionV relativeFrom="paragraph">
                  <wp:posOffset>340995</wp:posOffset>
                </wp:positionV>
                <wp:extent cx="209550" cy="0"/>
                <wp:effectExtent l="0" t="0" r="0" b="0"/>
                <wp:wrapNone/>
                <wp:docPr id="483" name="Straight Connector 483"/>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B99D7" id="Straight Connector 483"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307.75pt,26.85pt" to="324.2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" strokecolor="#94b64e [3046]" strokeweight="1.5pt"/>
            </w:pict>
          </mc:Fallback>
        </mc:AlternateContent>
      </w:r>
      <w:r w:rsidR="00730E5E">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174"/>
      <w:r w:rsidR="00B23227">
        <w:t>:</w:t>
      </w:r>
      <w:r w:rsidR="00730E5E">
        <w:t xml:space="preserve"> </w:t>
      </w:r>
      <w:r>
        <w:t>Cumulative l</w:t>
      </w:r>
      <w:r w:rsidR="00730E5E">
        <w:t>ength frequency distribution (P</w:t>
      </w:r>
      <w:r w:rsidR="00730E5E" w:rsidRPr="0089634F">
        <w:t>roportion (%))</w:t>
      </w:r>
      <w:r w:rsidR="00730E5E">
        <w:t xml:space="preserve"> of golden perch (</w:t>
      </w:r>
      <w:r w:rsidR="00730E5E" w:rsidRPr="00711310">
        <w:rPr>
          <w:i/>
        </w:rPr>
        <w:t>Macquaria ambigua</w:t>
      </w:r>
      <w:r w:rsidR="00730E5E">
        <w:t xml:space="preserve">), spangled perch </w:t>
      </w:r>
      <w:r w:rsidR="00730E5E" w:rsidRPr="00A7026E">
        <w:t>(</w:t>
      </w:r>
      <w:r w:rsidR="00730E5E" w:rsidRPr="00A7026E">
        <w:rPr>
          <w:i/>
        </w:rPr>
        <w:t>Leiopotherapon unicolor</w:t>
      </w:r>
      <w:r w:rsidR="00730E5E" w:rsidRPr="00A7026E">
        <w:t>)</w:t>
      </w:r>
      <w:r w:rsidR="00730E5E">
        <w:t>, bony herring (</w:t>
      </w:r>
      <w:r w:rsidR="00730E5E" w:rsidRPr="00E7315A">
        <w:rPr>
          <w:i/>
        </w:rPr>
        <w:t>Nematolosa erebi</w:t>
      </w:r>
      <w:r w:rsidR="00730E5E">
        <w:t xml:space="preserve">) and Hyrtl’s </w:t>
      </w:r>
      <w:r w:rsidR="005053F8">
        <w:t>catfish</w:t>
      </w:r>
      <w:r w:rsidR="00730E5E">
        <w:t xml:space="preserve"> (</w:t>
      </w:r>
      <w:r w:rsidR="00730E5E" w:rsidRPr="00711310">
        <w:rPr>
          <w:i/>
        </w:rPr>
        <w:t>Neosilurus hyrtlii</w:t>
      </w:r>
      <w:r w:rsidR="00730E5E">
        <w:t>)</w:t>
      </w:r>
      <w:r w:rsidR="00730E5E" w:rsidRPr="00711310">
        <w:t xml:space="preserve"> </w:t>
      </w:r>
      <w:r w:rsidR="00730E5E">
        <w:t xml:space="preserve">sampled in the lower Warrego River, October 2015 (Sample 1 =       ), April </w:t>
      </w:r>
      <w:r w:rsidR="00730E5E">
        <w:rPr>
          <w:szCs w:val="24"/>
        </w:rPr>
        <w:t>2016 (Sample 2 =       ), December 2016 (Sample 3 =       ) and April 2017 (Sample 4 =       ).</w:t>
      </w:r>
      <w:r w:rsidR="00730E5E" w:rsidRPr="00DC5679">
        <w:rPr>
          <w:szCs w:val="24"/>
        </w:rPr>
        <w:t xml:space="preserve"> </w:t>
      </w:r>
      <w:r w:rsidR="00730E5E">
        <w:rPr>
          <w:szCs w:val="24"/>
        </w:rPr>
        <w:t>NB</w:t>
      </w:r>
      <w:r w:rsidR="00730E5E">
        <w:rPr>
          <w:szCs w:val="24"/>
          <w:vertAlign w:val="superscript"/>
        </w:rPr>
        <w:t>#</w:t>
      </w:r>
      <w:r w:rsidR="00730E5E">
        <w:rPr>
          <w:szCs w:val="24"/>
        </w:rPr>
        <w:t xml:space="preserve"> Dashed line is approximate length of one-year-old individual.</w:t>
      </w:r>
    </w:p>
    <w:p w14:paraId="22184008" w14:textId="51B554C4" w:rsidR="00730E5E" w:rsidRDefault="00730E5E" w:rsidP="00D81C56">
      <w:pPr>
        <w:keepNext/>
        <w:spacing w:line="240" w:lineRule="auto"/>
        <w:jc w:val="center"/>
      </w:pPr>
      <w:r>
        <w:rPr>
          <w:noProof/>
          <w:lang w:eastAsia="en-AU"/>
        </w:rPr>
        <w:drawing>
          <wp:inline distT="0" distB="0" distL="0" distR="0" wp14:anchorId="0745EC29" wp14:editId="4AD170A8">
            <wp:extent cx="5572125" cy="5942033"/>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5581009" cy="5951507"/>
                    </a:xfrm>
                    <a:prstGeom prst="rect">
                      <a:avLst/>
                    </a:prstGeom>
                    <a:noFill/>
                  </pic:spPr>
                </pic:pic>
              </a:graphicData>
            </a:graphic>
          </wp:inline>
        </w:drawing>
      </w:r>
    </w:p>
    <w:bookmarkStart w:id="175" w:name="_Ref491716374"/>
    <w:p w14:paraId="03FE44D2" w14:textId="6F3CD5B7" w:rsidR="00730E5E" w:rsidRPr="00730E5E" w:rsidRDefault="006006BF" w:rsidP="00B23227">
      <w:pPr>
        <w:spacing w:after="0" w:line="240" w:lineRule="auto"/>
        <w:ind w:left="720" w:hanging="720"/>
        <w:jc w:val="left"/>
        <w:rPr>
          <w:b/>
          <w:sz w:val="18"/>
        </w:rPr>
      </w:pPr>
      <w:r w:rsidRPr="00CB21CD">
        <w:rPr>
          <w:noProof/>
          <w:lang w:eastAsia="en-AU"/>
        </w:rPr>
        <mc:AlternateContent>
          <mc:Choice Requires="wps">
            <w:drawing>
              <wp:anchor distT="0" distB="0" distL="114300" distR="114300" simplePos="0" relativeHeight="251742208" behindDoc="0" locked="0" layoutInCell="1" allowOverlap="1" wp14:anchorId="4181A60C" wp14:editId="70D5F2E5">
                <wp:simplePos x="0" y="0"/>
                <wp:positionH relativeFrom="column">
                  <wp:posOffset>3746500</wp:posOffset>
                </wp:positionH>
                <wp:positionV relativeFrom="paragraph">
                  <wp:posOffset>333375</wp:posOffset>
                </wp:positionV>
                <wp:extent cx="209550" cy="0"/>
                <wp:effectExtent l="0" t="0" r="0" b="0"/>
                <wp:wrapNone/>
                <wp:docPr id="496" name="Straight Connector 496"/>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4807A9" id="Straight Connector 496"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pt,26.25pt" to="311.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" strokecolor="#795d9b [3047]" strokeweight="1.5pt"/>
            </w:pict>
          </mc:Fallback>
        </mc:AlternateContent>
      </w:r>
      <w:r w:rsidRPr="00CB21CD">
        <w:rPr>
          <w:noProof/>
          <w:lang w:eastAsia="en-AU"/>
        </w:rPr>
        <mc:AlternateContent>
          <mc:Choice Requires="wps">
            <w:drawing>
              <wp:anchor distT="0" distB="0" distL="114300" distR="114300" simplePos="0" relativeHeight="251740160" behindDoc="0" locked="0" layoutInCell="1" allowOverlap="1" wp14:anchorId="71AD8BA8" wp14:editId="7EE845B3">
                <wp:simplePos x="0" y="0"/>
                <wp:positionH relativeFrom="column">
                  <wp:posOffset>1993900</wp:posOffset>
                </wp:positionH>
                <wp:positionV relativeFrom="paragraph">
                  <wp:posOffset>333375</wp:posOffset>
                </wp:positionV>
                <wp:extent cx="209550" cy="0"/>
                <wp:effectExtent l="0" t="0" r="0" b="0"/>
                <wp:wrapNone/>
                <wp:docPr id="495" name="Straight Connector 495"/>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28744B" id="Straight Connector 495"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pt,26.25pt" to="173.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" strokecolor="#40a7c2 [3048]" strokeweight="1.5pt"/>
            </w:pict>
          </mc:Fallback>
        </mc:AlternateContent>
      </w:r>
      <w:r w:rsidRPr="00CB21CD">
        <w:rPr>
          <w:noProof/>
          <w:lang w:eastAsia="en-AU"/>
        </w:rPr>
        <mc:AlternateContent>
          <mc:Choice Requires="wps">
            <w:drawing>
              <wp:anchor distT="0" distB="0" distL="114300" distR="114300" simplePos="0" relativeHeight="251738112" behindDoc="0" locked="0" layoutInCell="1" allowOverlap="1" wp14:anchorId="5D18759F" wp14:editId="423B1689">
                <wp:simplePos x="0" y="0"/>
                <wp:positionH relativeFrom="column">
                  <wp:posOffset>5451475</wp:posOffset>
                </wp:positionH>
                <wp:positionV relativeFrom="paragraph">
                  <wp:posOffset>200025</wp:posOffset>
                </wp:positionV>
                <wp:extent cx="209550" cy="0"/>
                <wp:effectExtent l="0" t="0" r="0" b="0"/>
                <wp:wrapNone/>
                <wp:docPr id="494" name="Straight Connector 494"/>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A31A2F" id="Straight Connector 494"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429.25pt,15.75pt" to="445.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" strokecolor="#f68c36 [3049]" strokeweight="1.5pt"/>
            </w:pict>
          </mc:Fallback>
        </mc:AlternateContent>
      </w:r>
      <w:r w:rsidRPr="00CB21CD">
        <w:rPr>
          <w:noProof/>
          <w:lang w:eastAsia="en-AU"/>
        </w:rPr>
        <mc:AlternateContent>
          <mc:Choice Requires="wps">
            <w:drawing>
              <wp:anchor distT="0" distB="0" distL="114300" distR="114300" simplePos="0" relativeHeight="251736064" behindDoc="0" locked="0" layoutInCell="1" allowOverlap="1" wp14:anchorId="4A442679" wp14:editId="191083AE">
                <wp:simplePos x="0" y="0"/>
                <wp:positionH relativeFrom="column">
                  <wp:posOffset>3889375</wp:posOffset>
                </wp:positionH>
                <wp:positionV relativeFrom="paragraph">
                  <wp:posOffset>200025</wp:posOffset>
                </wp:positionV>
                <wp:extent cx="209550" cy="0"/>
                <wp:effectExtent l="0" t="0" r="0" b="0"/>
                <wp:wrapNone/>
                <wp:docPr id="493" name="Straight Connector 493"/>
                <wp:cNvGraphicFramePr/>
                <a:graphic xmlns:a="http://schemas.openxmlformats.org/drawingml/2006/main">
                  <a:graphicData uri="http://schemas.microsoft.com/office/word/2010/wordprocessingShape">
                    <wps:wsp>
                      <wps:cNvCnPr/>
                      <wps:spPr>
                        <a:xfrm>
                          <a:off x="0" y="0"/>
                          <a:ext cx="209550" cy="0"/>
                        </a:xfrm>
                        <a:prstGeom prst="line">
                          <a:avLst/>
                        </a:prstGeom>
                        <a:ln w="19050"/>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55DA6" id="Straight Connector 493"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06.25pt,15.75pt" to="322.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" strokecolor="#94b64e [3046]" strokeweight="1.5pt"/>
            </w:pict>
          </mc:Fallback>
        </mc:AlternateContent>
      </w:r>
      <w:r w:rsidR="00730E5E" w:rsidRPr="00730E5E">
        <w:rPr>
          <w:b/>
          <w:sz w:val="18"/>
        </w:rPr>
        <w:t xml:space="preserve">Figure </w:t>
      </w:r>
      <w:r w:rsidR="00823D13">
        <w:rPr>
          <w:b/>
          <w:sz w:val="18"/>
        </w:rPr>
        <w:fldChar w:fldCharType="begin"/>
      </w:r>
      <w:r w:rsidR="00823D13">
        <w:rPr>
          <w:b/>
          <w:sz w:val="18"/>
        </w:rPr>
        <w:instrText xml:space="preserve"> STYLEREF 6 \s </w:instrText>
      </w:r>
      <w:r w:rsidR="00823D13">
        <w:rPr>
          <w:b/>
          <w:sz w:val="18"/>
        </w:rPr>
        <w:fldChar w:fldCharType="separate"/>
      </w:r>
      <w:r w:rsidR="00AA6BBF">
        <w:rPr>
          <w:b/>
          <w:noProof/>
          <w:sz w:val="18"/>
        </w:rPr>
        <w:t>L</w:t>
      </w:r>
      <w:r w:rsidR="00823D13">
        <w:rPr>
          <w:b/>
          <w:sz w:val="18"/>
        </w:rPr>
        <w:fldChar w:fldCharType="end"/>
      </w:r>
      <w:r w:rsidR="00823D13">
        <w:rPr>
          <w:b/>
          <w:sz w:val="18"/>
        </w:rPr>
        <w:noBreakHyphen/>
      </w:r>
      <w:r w:rsidR="00823D13">
        <w:rPr>
          <w:b/>
          <w:sz w:val="18"/>
        </w:rPr>
        <w:fldChar w:fldCharType="begin"/>
      </w:r>
      <w:r w:rsidR="00823D13">
        <w:rPr>
          <w:b/>
          <w:sz w:val="18"/>
        </w:rPr>
        <w:instrText xml:space="preserve"> SEQ Figure \* ARABIC \s 6 </w:instrText>
      </w:r>
      <w:r w:rsidR="00823D13">
        <w:rPr>
          <w:b/>
          <w:sz w:val="18"/>
        </w:rPr>
        <w:fldChar w:fldCharType="separate"/>
      </w:r>
      <w:r w:rsidR="00AA6BBF">
        <w:rPr>
          <w:b/>
          <w:noProof/>
          <w:sz w:val="18"/>
        </w:rPr>
        <w:t>8</w:t>
      </w:r>
      <w:r w:rsidR="00823D13">
        <w:rPr>
          <w:b/>
          <w:sz w:val="18"/>
        </w:rPr>
        <w:fldChar w:fldCharType="end"/>
      </w:r>
      <w:bookmarkEnd w:id="175"/>
      <w:r w:rsidR="00B23227">
        <w:rPr>
          <w:b/>
          <w:sz w:val="18"/>
        </w:rPr>
        <w:t>:</w:t>
      </w:r>
      <w:r w:rsidR="00730E5E" w:rsidRPr="00730E5E">
        <w:rPr>
          <w:b/>
          <w:sz w:val="18"/>
        </w:rPr>
        <w:t xml:space="preserve"> </w:t>
      </w:r>
      <w:r>
        <w:rPr>
          <w:b/>
          <w:sz w:val="18"/>
        </w:rPr>
        <w:t>Cumulative l</w:t>
      </w:r>
      <w:r w:rsidR="00730E5E" w:rsidRPr="00730E5E">
        <w:rPr>
          <w:b/>
          <w:sz w:val="18"/>
        </w:rPr>
        <w:t>ength frequency distribution (Proportion (%)) of common carp (</w:t>
      </w:r>
      <w:r w:rsidR="00730E5E" w:rsidRPr="00730E5E">
        <w:rPr>
          <w:b/>
          <w:i/>
          <w:sz w:val="18"/>
        </w:rPr>
        <w:t>Cyprinus carpio</w:t>
      </w:r>
      <w:r w:rsidR="00730E5E" w:rsidRPr="00730E5E">
        <w:rPr>
          <w:b/>
          <w:color w:val="000000"/>
          <w:sz w:val="18"/>
        </w:rPr>
        <w:t>)</w:t>
      </w:r>
      <w:r w:rsidR="00730E5E" w:rsidRPr="00730E5E">
        <w:rPr>
          <w:b/>
          <w:sz w:val="18"/>
        </w:rPr>
        <w:t xml:space="preserve"> sampled</w:t>
      </w:r>
      <w:r w:rsidR="00730E5E">
        <w:rPr>
          <w:b/>
          <w:sz w:val="18"/>
        </w:rPr>
        <w:t xml:space="preserve"> in the </w:t>
      </w:r>
      <w:r w:rsidR="00730E5E" w:rsidRPr="00730E5E">
        <w:rPr>
          <w:b/>
          <w:sz w:val="18"/>
        </w:rPr>
        <w:t>lower Warrego River, October 2015 (Sample 1 =</w:t>
      </w:r>
      <w:r>
        <w:rPr>
          <w:b/>
          <w:sz w:val="18"/>
        </w:rPr>
        <w:t xml:space="preserve"> </w:t>
      </w:r>
      <w:r w:rsidR="00730E5E" w:rsidRPr="00730E5E">
        <w:rPr>
          <w:b/>
          <w:sz w:val="18"/>
        </w:rPr>
        <w:t xml:space="preserve">       ), April 2016 (Sample 2 =</w:t>
      </w:r>
      <w:r>
        <w:rPr>
          <w:b/>
          <w:sz w:val="18"/>
        </w:rPr>
        <w:t xml:space="preserve"> </w:t>
      </w:r>
      <w:r w:rsidR="00730E5E" w:rsidRPr="00730E5E">
        <w:rPr>
          <w:b/>
          <w:sz w:val="18"/>
        </w:rPr>
        <w:t xml:space="preserve">       ), December 2016 (Sample 3 =</w:t>
      </w:r>
      <w:r>
        <w:rPr>
          <w:b/>
          <w:sz w:val="18"/>
        </w:rPr>
        <w:t xml:space="preserve"> </w:t>
      </w:r>
      <w:r w:rsidR="00730E5E" w:rsidRPr="00730E5E">
        <w:rPr>
          <w:b/>
          <w:sz w:val="18"/>
        </w:rPr>
        <w:t xml:space="preserve">       ) and April 2017 (Sample 4 =       ). NB</w:t>
      </w:r>
      <w:r w:rsidR="00730E5E" w:rsidRPr="00730E5E">
        <w:rPr>
          <w:b/>
          <w:sz w:val="18"/>
          <w:vertAlign w:val="superscript"/>
        </w:rPr>
        <w:t>#</w:t>
      </w:r>
      <w:r w:rsidR="00730E5E" w:rsidRPr="00730E5E">
        <w:rPr>
          <w:b/>
          <w:sz w:val="18"/>
        </w:rPr>
        <w:t xml:space="preserve"> Dashed line is approximate length of one-year-old individual.</w:t>
      </w:r>
    </w:p>
    <w:p w14:paraId="291D5449" w14:textId="45CBCBFC" w:rsidR="00B23227" w:rsidRPr="00B23227" w:rsidRDefault="00B23227" w:rsidP="00AF3474">
      <w:pPr>
        <w:pStyle w:val="Heading8"/>
      </w:pPr>
      <w:bookmarkStart w:id="176" w:name="_Hlk491088191"/>
      <w:r w:rsidRPr="00B23227">
        <w:t>Health Indicators</w:t>
      </w:r>
    </w:p>
    <w:p w14:paraId="65373927" w14:textId="77777777" w:rsidR="00B23227" w:rsidRPr="00B23227" w:rsidRDefault="00B23227" w:rsidP="00B23227">
      <w:pPr>
        <w:rPr>
          <w:b/>
        </w:rPr>
      </w:pPr>
      <w:r w:rsidRPr="00B23227">
        <w:rPr>
          <w:i/>
        </w:rPr>
        <w:t>Expectedness</w:t>
      </w:r>
    </w:p>
    <w:p w14:paraId="129875B2" w14:textId="78C557A9" w:rsidR="00B23227" w:rsidRPr="00B23227" w:rsidRDefault="00B23227" w:rsidP="00B23227">
      <w:pPr>
        <w:rPr>
          <w:lang w:val="en-US"/>
        </w:rPr>
      </w:pPr>
      <w:r w:rsidRPr="00B23227">
        <w:rPr>
          <w:lang w:val="en-US"/>
        </w:rPr>
        <w:t>Of the 14 native fish species that have been previously sampled or were thought to have historically occurred in the Warrego, seven were caught at a minimum of one site in Sample 3 and five in Sample 4 (Table 3). The species not caught in Sample 3 but caught in Sample 4 was carp gudgeon and Australian smelt. The seven species not caught in either sample were olive perchlet (</w:t>
      </w:r>
      <w:r w:rsidRPr="00B23227">
        <w:rPr>
          <w:i/>
          <w:lang w:val="en-US"/>
        </w:rPr>
        <w:t>Ambassis agassizii</w:t>
      </w:r>
      <w:r w:rsidRPr="00B23227">
        <w:rPr>
          <w:lang w:val="en-US"/>
        </w:rPr>
        <w:t>), silver perch (</w:t>
      </w:r>
      <w:r w:rsidRPr="00B23227">
        <w:rPr>
          <w:i/>
          <w:lang w:val="en-US"/>
        </w:rPr>
        <w:t>Bidyanus bidyanus</w:t>
      </w:r>
      <w:r w:rsidRPr="00B23227">
        <w:rPr>
          <w:lang w:val="en-US"/>
        </w:rPr>
        <w:t>), un-specked hardyhead (</w:t>
      </w:r>
      <w:r w:rsidRPr="00B23227">
        <w:rPr>
          <w:i/>
          <w:lang w:val="en-US"/>
        </w:rPr>
        <w:t>Craterocephalus stercusmuscarum fulvus</w:t>
      </w:r>
      <w:r w:rsidRPr="00B23227">
        <w:rPr>
          <w:lang w:val="en-US"/>
        </w:rPr>
        <w:t>), desert rainbowfish (</w:t>
      </w:r>
      <w:r w:rsidRPr="00B23227">
        <w:rPr>
          <w:i/>
          <w:lang w:val="en-US"/>
        </w:rPr>
        <w:t>Melanotaenia splendida tatei</w:t>
      </w:r>
      <w:r w:rsidRPr="00B23227">
        <w:rPr>
          <w:lang w:val="en-US"/>
        </w:rPr>
        <w:t>), southern purple-spotted gudgeon (</w:t>
      </w:r>
      <w:r w:rsidRPr="00B23227">
        <w:rPr>
          <w:i/>
          <w:lang w:val="en-US"/>
        </w:rPr>
        <w:t>Mogurnda adspersa</w:t>
      </w:r>
      <w:r w:rsidRPr="00B23227">
        <w:rPr>
          <w:lang w:val="en-US"/>
        </w:rPr>
        <w:t>), Murray cod (</w:t>
      </w:r>
      <w:r w:rsidRPr="00B23227">
        <w:rPr>
          <w:i/>
          <w:lang w:val="en-US"/>
        </w:rPr>
        <w:t>Maccullochella peelii</w:t>
      </w:r>
      <w:r w:rsidRPr="00B23227">
        <w:rPr>
          <w:lang w:val="en-US"/>
        </w:rPr>
        <w:t>), and freshwater catfish (</w:t>
      </w:r>
      <w:r w:rsidRPr="00B23227">
        <w:rPr>
          <w:i/>
          <w:lang w:val="en-US"/>
        </w:rPr>
        <w:t xml:space="preserve">Tandanus </w:t>
      </w:r>
      <w:r w:rsidRPr="00B23227">
        <w:rPr>
          <w:lang w:val="en-US"/>
        </w:rPr>
        <w:t>sp. MDB). Of the seven, three were considered “rare” or “cryptic” meaning they are only likely to be collected in up to 20% of sites (un-specked hardyhead, desert rainbowfish and southern purple spotted gudgeon), and three as</w:t>
      </w:r>
      <w:r w:rsidR="006006BF">
        <w:rPr>
          <w:lang w:val="en-US"/>
        </w:rPr>
        <w:t xml:space="preserve"> “occasional” </w:t>
      </w:r>
      <w:r w:rsidRPr="00B23227">
        <w:rPr>
          <w:lang w:val="en-US"/>
        </w:rPr>
        <w:t>(olive perchlet, silver perch and Murray cod) meaning they are only likely to be collected in 20-70% of sites within a zone (Robinson 2012). Freshwater catfish were considered as “common” and “abundant” in the past and would be expected to be caught at a minimum of 70% of sites within a zone (Robinson 2012).</w:t>
      </w:r>
    </w:p>
    <w:p w14:paraId="7DE7F00C" w14:textId="7C39DF4C" w:rsidR="00B23227" w:rsidRPr="00B23227" w:rsidRDefault="00B23227" w:rsidP="00B23227">
      <w:pPr>
        <w:rPr>
          <w:lang w:val="en-US"/>
        </w:rPr>
      </w:pPr>
      <w:r w:rsidRPr="00B23227">
        <w:rPr>
          <w:lang w:val="en-US"/>
        </w:rPr>
        <w:t xml:space="preserve">In general, all sites rated low for </w:t>
      </w:r>
      <w:r w:rsidRPr="00B23227">
        <w:rPr>
          <w:i/>
          <w:lang w:val="en-US"/>
        </w:rPr>
        <w:t xml:space="preserve">Expectedness </w:t>
      </w:r>
      <w:r w:rsidRPr="00B23227">
        <w:rPr>
          <w:lang w:val="en-US"/>
        </w:rPr>
        <w:t xml:space="preserve">in </w:t>
      </w:r>
      <w:r w:rsidR="00BA30E0">
        <w:rPr>
          <w:lang w:val="en-US"/>
        </w:rPr>
        <w:t>Sample</w:t>
      </w:r>
      <w:r w:rsidRPr="00B23227">
        <w:rPr>
          <w:lang w:val="en-US"/>
        </w:rPr>
        <w:t xml:space="preserve"> 3 and were even lower for all sites in </w:t>
      </w:r>
      <w:r w:rsidR="00BA30E0">
        <w:rPr>
          <w:lang w:val="en-US"/>
        </w:rPr>
        <w:t>Sample</w:t>
      </w:r>
      <w:r w:rsidRPr="00B23227">
        <w:rPr>
          <w:lang w:val="en-US"/>
        </w:rPr>
        <w:t xml:space="preserve"> 4 (</w:t>
      </w:r>
      <w:r>
        <w:rPr>
          <w:lang w:val="en-US"/>
        </w:rPr>
        <w:fldChar w:fldCharType="begin"/>
      </w:r>
      <w:r>
        <w:rPr>
          <w:lang w:val="en-US"/>
        </w:rPr>
        <w:instrText xml:space="preserve"> REF _Ref491088780 \h </w:instrText>
      </w:r>
      <w:r>
        <w:rPr>
          <w:lang w:val="en-US"/>
        </w:rPr>
      </w:r>
      <w:r>
        <w:rPr>
          <w:lang w:val="en-US"/>
        </w:rPr>
        <w:fldChar w:fldCharType="separate"/>
      </w:r>
      <w:r w:rsidR="00AA6BBF">
        <w:t xml:space="preserve">Figure </w:t>
      </w:r>
      <w:r w:rsidR="00AA6BBF">
        <w:rPr>
          <w:noProof/>
        </w:rPr>
        <w:t>L</w:t>
      </w:r>
      <w:r w:rsidR="00AA6BBF">
        <w:noBreakHyphen/>
      </w:r>
      <w:r w:rsidR="00AA6BBF">
        <w:rPr>
          <w:noProof/>
        </w:rPr>
        <w:t>9</w:t>
      </w:r>
      <w:r>
        <w:rPr>
          <w:lang w:val="en-US"/>
        </w:rPr>
        <w:fldChar w:fldCharType="end"/>
      </w:r>
      <w:r w:rsidRPr="00B23227">
        <w:rPr>
          <w:lang w:val="en-US"/>
        </w:rPr>
        <w:t>). In Sample 3,</w:t>
      </w:r>
      <w:r w:rsidRPr="00B23227">
        <w:rPr>
          <w:i/>
          <w:lang w:val="en-US"/>
        </w:rPr>
        <w:t xml:space="preserve"> </w:t>
      </w:r>
      <w:r w:rsidRPr="00B23227">
        <w:rPr>
          <w:lang w:val="en-US"/>
        </w:rPr>
        <w:t>all sites except Boera Dam, rated as “Poor” with scores of 58.3. Boera Dam rated as “Moderate” at 68, due to the presence of one additional species compared to the other four sites. In Sample 4, the numbers of native species caught w</w:t>
      </w:r>
      <w:r w:rsidR="00A5390E">
        <w:rPr>
          <w:lang w:val="en-US"/>
        </w:rPr>
        <w:t>ere</w:t>
      </w:r>
      <w:r w:rsidRPr="00B23227">
        <w:rPr>
          <w:lang w:val="en-US"/>
        </w:rPr>
        <w:t xml:space="preserve"> considerably l</w:t>
      </w:r>
      <w:r w:rsidR="006006BF">
        <w:rPr>
          <w:lang w:val="en-US"/>
        </w:rPr>
        <w:t>ower</w:t>
      </w:r>
      <w:r w:rsidRPr="00B23227">
        <w:rPr>
          <w:lang w:val="en-US"/>
        </w:rPr>
        <w:t xml:space="preserve"> at all sites</w:t>
      </w:r>
      <w:r w:rsidR="00A5390E">
        <w:rPr>
          <w:lang w:val="en-US"/>
        </w:rPr>
        <w:t xml:space="preserve"> sampled</w:t>
      </w:r>
      <w:r w:rsidRPr="00B23227">
        <w:rPr>
          <w:lang w:val="en-US"/>
        </w:rPr>
        <w:t xml:space="preserve">. Only four species </w:t>
      </w:r>
      <w:r w:rsidR="006006BF">
        <w:rPr>
          <w:lang w:val="en-US"/>
        </w:rPr>
        <w:t>were caught at Boera and Booka D</w:t>
      </w:r>
      <w:r w:rsidRPr="00B23227">
        <w:rPr>
          <w:lang w:val="en-US"/>
        </w:rPr>
        <w:t>ams resulting in a rating of “Very Poor” for both sites, two species at Ross Billabong resulting a rating of “Extremely Poor”, whilst the two dry sites scored a default rating of “Extremely Poor”</w:t>
      </w:r>
      <w:r w:rsidR="00566C3A">
        <w:rPr>
          <w:lang w:val="en-US"/>
        </w:rPr>
        <w:t xml:space="preserve">. </w:t>
      </w:r>
      <w:r w:rsidRPr="00B23227">
        <w:rPr>
          <w:lang w:val="en-US"/>
        </w:rPr>
        <w:t xml:space="preserve">The average (± S.E.) site score for Sample 3 for </w:t>
      </w:r>
      <w:r w:rsidRPr="00B23227">
        <w:rPr>
          <w:i/>
          <w:lang w:val="en-US"/>
        </w:rPr>
        <w:t>Expectedness</w:t>
      </w:r>
      <w:r w:rsidRPr="00B23227">
        <w:rPr>
          <w:lang w:val="en-US"/>
        </w:rPr>
        <w:t xml:space="preserve"> was 60.2 ± 1.94 or “Poor”, whilst for Sample 4 the average was 14.4 ± 6.58 meaning the overall rating had declined to “Extremely Poor”</w:t>
      </w:r>
      <w:r w:rsidR="00566C3A">
        <w:rPr>
          <w:lang w:val="en-US"/>
        </w:rPr>
        <w:t xml:space="preserve">. </w:t>
      </w:r>
      <w:r w:rsidRPr="00B23227">
        <w:rPr>
          <w:lang w:val="en-US"/>
        </w:rPr>
        <w:t xml:space="preserve">   </w:t>
      </w:r>
    </w:p>
    <w:p w14:paraId="45F0FA04" w14:textId="77777777" w:rsidR="00B23227" w:rsidRPr="00B23227" w:rsidRDefault="00B23227" w:rsidP="00B23227">
      <w:pPr>
        <w:rPr>
          <w:b/>
        </w:rPr>
      </w:pPr>
      <w:r w:rsidRPr="00B23227">
        <w:rPr>
          <w:i/>
        </w:rPr>
        <w:t>Nativeness</w:t>
      </w:r>
    </w:p>
    <w:p w14:paraId="48B43675" w14:textId="2BD0D70C" w:rsidR="00B23227" w:rsidRPr="00B23227" w:rsidRDefault="00B23227" w:rsidP="00B23227">
      <w:pPr>
        <w:rPr>
          <w:lang w:val="en-US"/>
        </w:rPr>
      </w:pPr>
      <w:r w:rsidRPr="00B23227">
        <w:rPr>
          <w:lang w:val="en-US"/>
        </w:rPr>
        <w:t xml:space="preserve">As with Sample 1 and 2, eastern mosquitofish, goldfish and common carp </w:t>
      </w:r>
      <w:r w:rsidRPr="00D81C56">
        <w:rPr>
          <w:lang w:val="en-US"/>
        </w:rPr>
        <w:t>(</w:t>
      </w:r>
      <w:r w:rsidR="00D81C56" w:rsidRPr="00D81C56">
        <w:rPr>
          <w:lang w:val="en-US"/>
        </w:rPr>
        <w:fldChar w:fldCharType="begin"/>
      </w:r>
      <w:r w:rsidR="00D81C56" w:rsidRPr="00D81C56">
        <w:rPr>
          <w:lang w:val="en-US"/>
        </w:rPr>
        <w:instrText xml:space="preserve"> REF _Ref491088881 \h  \* MERGEFORMAT </w:instrText>
      </w:r>
      <w:r w:rsidR="00D81C56" w:rsidRPr="00D81C56">
        <w:rPr>
          <w:lang w:val="en-US"/>
        </w:rPr>
      </w:r>
      <w:r w:rsidR="00D81C56" w:rsidRPr="00D81C56">
        <w:rPr>
          <w:lang w:val="en-US"/>
        </w:rPr>
        <w:fldChar w:fldCharType="separate"/>
      </w:r>
      <w:r w:rsidR="00AA6BBF" w:rsidRPr="00AA6BBF">
        <w:rPr>
          <w:sz w:val="18"/>
        </w:rPr>
        <w:t xml:space="preserve">Figure </w:t>
      </w:r>
      <w:r w:rsidR="00AA6BBF" w:rsidRPr="00AA6BBF">
        <w:rPr>
          <w:noProof/>
          <w:sz w:val="18"/>
        </w:rPr>
        <w:t>L</w:t>
      </w:r>
      <w:r w:rsidR="00AA6BBF" w:rsidRPr="00AA6BBF">
        <w:rPr>
          <w:noProof/>
          <w:sz w:val="18"/>
        </w:rPr>
        <w:noBreakHyphen/>
        <w:t>6</w:t>
      </w:r>
      <w:r w:rsidR="00D81C56" w:rsidRPr="00D81C56">
        <w:rPr>
          <w:lang w:val="en-US"/>
        </w:rPr>
        <w:fldChar w:fldCharType="end"/>
      </w:r>
      <w:r w:rsidRPr="00B23227">
        <w:rPr>
          <w:lang w:val="en-US"/>
        </w:rPr>
        <w:t>) were all caught in both rounds in year 3 of the project. Common carp had increased in number considerably since Sample 1, and were the most abundant of the three exotics in both Sample 3 (</w:t>
      </w:r>
      <w:r w:rsidRPr="00B23227">
        <w:rPr>
          <w:i/>
          <w:lang w:val="en-US"/>
        </w:rPr>
        <w:t xml:space="preserve">n </w:t>
      </w:r>
      <w:r w:rsidRPr="00B23227">
        <w:rPr>
          <w:lang w:val="en-US"/>
        </w:rPr>
        <w:t>= 391) and Sample 4 (</w:t>
      </w:r>
      <w:r w:rsidRPr="00B23227">
        <w:rPr>
          <w:i/>
          <w:lang w:val="en-US"/>
        </w:rPr>
        <w:t xml:space="preserve">n </w:t>
      </w:r>
      <w:r w:rsidR="003B0C0B">
        <w:rPr>
          <w:lang w:val="en-US"/>
        </w:rPr>
        <w:t>= 169).</w:t>
      </w:r>
      <w:r w:rsidRPr="00B23227">
        <w:rPr>
          <w:lang w:val="en-US"/>
        </w:rPr>
        <w:t xml:space="preserve"> Goldfish numbers had also increased considerably since the earlier sampling rounds and were caught at most sites in both recent rounds. Similarly, mosquitofish numbers were also up in Sample 3 (</w:t>
      </w:r>
      <w:r w:rsidRPr="00B23227">
        <w:rPr>
          <w:i/>
          <w:lang w:val="en-US"/>
        </w:rPr>
        <w:t xml:space="preserve">n </w:t>
      </w:r>
      <w:r w:rsidRPr="00B23227">
        <w:rPr>
          <w:lang w:val="en-US"/>
        </w:rPr>
        <w:t>= 321) but were only caught in low numbers (</w:t>
      </w:r>
      <w:r w:rsidRPr="00B23227">
        <w:rPr>
          <w:i/>
          <w:lang w:val="en-US"/>
        </w:rPr>
        <w:t xml:space="preserve">n </w:t>
      </w:r>
      <w:r w:rsidRPr="00B23227">
        <w:rPr>
          <w:lang w:val="en-US"/>
        </w:rPr>
        <w:t>=16) in Sample 4. Combined, exotics made up 29% of the total biomass of fish caught in Sample 3 and 57% in Sample 4</w:t>
      </w:r>
      <w:r w:rsidR="00566C3A">
        <w:rPr>
          <w:lang w:val="en-US"/>
        </w:rPr>
        <w:t xml:space="preserve">. </w:t>
      </w:r>
      <w:r w:rsidRPr="00B23227">
        <w:rPr>
          <w:lang w:val="en-US"/>
        </w:rPr>
        <w:t xml:space="preserve">         </w:t>
      </w:r>
    </w:p>
    <w:p w14:paraId="4499F986" w14:textId="223AC75C" w:rsidR="00B23227" w:rsidRPr="00B23227" w:rsidRDefault="00B23227" w:rsidP="00B23227">
      <w:pPr>
        <w:rPr>
          <w:lang w:val="en-US"/>
        </w:rPr>
      </w:pPr>
      <w:r w:rsidRPr="00B23227">
        <w:rPr>
          <w:lang w:val="en-US"/>
        </w:rPr>
        <w:t xml:space="preserve">Despite an increase in the number of exotic species caught, in general the continued low numbers of exotics compared to natives was reflected in the relatively high </w:t>
      </w:r>
      <w:r w:rsidRPr="00B23227">
        <w:rPr>
          <w:i/>
          <w:lang w:val="en-US"/>
        </w:rPr>
        <w:t>Nativeness</w:t>
      </w:r>
      <w:r w:rsidRPr="00B23227">
        <w:rPr>
          <w:lang w:val="en-US"/>
        </w:rPr>
        <w:t xml:space="preserve"> scores for Sample 3 and to a lesser degree Sample 4 (</w:t>
      </w:r>
      <w:r w:rsidR="00D81C56">
        <w:rPr>
          <w:lang w:val="en-US"/>
        </w:rPr>
        <w:fldChar w:fldCharType="begin"/>
      </w:r>
      <w:r w:rsidR="00D81C56">
        <w:rPr>
          <w:lang w:val="en-US"/>
        </w:rPr>
        <w:instrText xml:space="preserve"> REF _Ref491088780 \h </w:instrText>
      </w:r>
      <w:r w:rsidR="00D81C56">
        <w:rPr>
          <w:lang w:val="en-US"/>
        </w:rPr>
      </w:r>
      <w:r w:rsidR="00D81C56">
        <w:rPr>
          <w:lang w:val="en-US"/>
        </w:rPr>
        <w:fldChar w:fldCharType="separate"/>
      </w:r>
      <w:r w:rsidR="00AA6BBF">
        <w:t xml:space="preserve">Figure </w:t>
      </w:r>
      <w:r w:rsidR="00AA6BBF">
        <w:rPr>
          <w:noProof/>
        </w:rPr>
        <w:t>L</w:t>
      </w:r>
      <w:r w:rsidR="00AA6BBF">
        <w:noBreakHyphen/>
      </w:r>
      <w:r w:rsidR="00AA6BBF">
        <w:rPr>
          <w:noProof/>
        </w:rPr>
        <w:t>9</w:t>
      </w:r>
      <w:r w:rsidR="00D81C56">
        <w:rPr>
          <w:lang w:val="en-US"/>
        </w:rPr>
        <w:fldChar w:fldCharType="end"/>
      </w:r>
      <w:r w:rsidRPr="00B23227">
        <w:rPr>
          <w:lang w:val="en-US"/>
        </w:rPr>
        <w:t xml:space="preserve">). In Sample 3 four of the five sites rated as “Good”, with Dicks Dam and Toorale Homestead both scoring 98.6 meaning very few exotics compared to natives were caught at either site. Only Ross Billabong scored a rating of “Poor”, which reflects the higher number of common carp caught at the site compared to the other four sites. In contrast to Sample 3, only Booka Dam rated as “Good”, with Ross Billabong and Boera Dam rating as “Poor” and the remaining two dry sites scoring a default “Extremely Poor”. The average (± S.E.) score for </w:t>
      </w:r>
      <w:r w:rsidRPr="00B23227">
        <w:rPr>
          <w:i/>
          <w:lang w:val="en-US"/>
        </w:rPr>
        <w:t xml:space="preserve">Nativeness </w:t>
      </w:r>
      <w:r w:rsidRPr="00B23227">
        <w:rPr>
          <w:lang w:val="en-US"/>
        </w:rPr>
        <w:t xml:space="preserve">for Sample 3 was 87.1 ± 7.57 giving the area an overall rating of “Good”, whilst for Sample 4, sites averaged 37.4 ± 16.95 meaning the areas overall rating for the area had declined to “Very Poor” for </w:t>
      </w:r>
      <w:r w:rsidRPr="00B23227">
        <w:rPr>
          <w:i/>
          <w:lang w:val="en-US"/>
        </w:rPr>
        <w:t xml:space="preserve">Nativeness </w:t>
      </w:r>
      <w:r w:rsidRPr="00B23227">
        <w:rPr>
          <w:lang w:val="en-US"/>
        </w:rPr>
        <w:t>(</w:t>
      </w:r>
      <w:r>
        <w:rPr>
          <w:lang w:val="en-US"/>
        </w:rPr>
        <w:fldChar w:fldCharType="begin"/>
      </w:r>
      <w:r>
        <w:rPr>
          <w:lang w:val="en-US"/>
        </w:rPr>
        <w:instrText xml:space="preserve"> REF _Ref491088780 \h </w:instrText>
      </w:r>
      <w:r>
        <w:rPr>
          <w:lang w:val="en-US"/>
        </w:rPr>
      </w:r>
      <w:r>
        <w:rPr>
          <w:lang w:val="en-US"/>
        </w:rPr>
        <w:fldChar w:fldCharType="separate"/>
      </w:r>
      <w:r w:rsidR="00AA6BBF">
        <w:t xml:space="preserve">Figure </w:t>
      </w:r>
      <w:r w:rsidR="00AA6BBF">
        <w:rPr>
          <w:noProof/>
        </w:rPr>
        <w:t>L</w:t>
      </w:r>
      <w:r w:rsidR="00AA6BBF">
        <w:noBreakHyphen/>
      </w:r>
      <w:r w:rsidR="00AA6BBF">
        <w:rPr>
          <w:noProof/>
        </w:rPr>
        <w:t>9</w:t>
      </w:r>
      <w:r>
        <w:rPr>
          <w:lang w:val="en-US"/>
        </w:rPr>
        <w:fldChar w:fldCharType="end"/>
      </w:r>
      <w:r w:rsidRPr="00B23227">
        <w:rPr>
          <w:lang w:val="en-US"/>
        </w:rPr>
        <w:t xml:space="preserve">). </w:t>
      </w:r>
    </w:p>
    <w:p w14:paraId="62066D68" w14:textId="77777777" w:rsidR="00B23227" w:rsidRPr="00B23227" w:rsidRDefault="00B23227" w:rsidP="00B23227">
      <w:pPr>
        <w:rPr>
          <w:b/>
        </w:rPr>
      </w:pPr>
      <w:bookmarkStart w:id="177" w:name="_Hlk491088548"/>
      <w:bookmarkEnd w:id="176"/>
      <w:r w:rsidRPr="00B23227">
        <w:rPr>
          <w:b/>
          <w:i/>
        </w:rPr>
        <w:t>Recruitment</w:t>
      </w:r>
    </w:p>
    <w:p w14:paraId="2BA025EB" w14:textId="18B92A7B" w:rsidR="00B23227" w:rsidRPr="00B23227" w:rsidRDefault="00B23227" w:rsidP="00B23227">
      <w:pPr>
        <w:rPr>
          <w:lang w:val="en-US"/>
        </w:rPr>
      </w:pPr>
      <w:r w:rsidRPr="00B23227">
        <w:rPr>
          <w:lang w:val="en-US"/>
        </w:rPr>
        <w:t xml:space="preserve">The </w:t>
      </w:r>
      <w:r w:rsidRPr="00B23227">
        <w:rPr>
          <w:i/>
          <w:lang w:val="en-US"/>
        </w:rPr>
        <w:t>Recruitment</w:t>
      </w:r>
      <w:r w:rsidRPr="00B23227">
        <w:rPr>
          <w:lang w:val="en-US"/>
        </w:rPr>
        <w:t xml:space="preserve"> Indicator scores declined considerably between Sample 3 and 4, and were also lower compared to that of Sample 2 (</w:t>
      </w:r>
      <w:r w:rsidR="00D81C56">
        <w:rPr>
          <w:lang w:val="en-US"/>
        </w:rPr>
        <w:fldChar w:fldCharType="begin"/>
      </w:r>
      <w:r w:rsidR="00D81C56">
        <w:rPr>
          <w:lang w:val="en-US"/>
        </w:rPr>
        <w:instrText xml:space="preserve"> REF _Ref491088780 \h </w:instrText>
      </w:r>
      <w:r w:rsidR="00D81C56">
        <w:rPr>
          <w:lang w:val="en-US"/>
        </w:rPr>
      </w:r>
      <w:r w:rsidR="00D81C56">
        <w:rPr>
          <w:lang w:val="en-US"/>
        </w:rPr>
        <w:fldChar w:fldCharType="separate"/>
      </w:r>
      <w:r w:rsidR="00AA6BBF">
        <w:t xml:space="preserve">Figure </w:t>
      </w:r>
      <w:r w:rsidR="00AA6BBF">
        <w:rPr>
          <w:noProof/>
        </w:rPr>
        <w:t>L</w:t>
      </w:r>
      <w:r w:rsidR="00AA6BBF">
        <w:noBreakHyphen/>
      </w:r>
      <w:r w:rsidR="00AA6BBF">
        <w:rPr>
          <w:noProof/>
        </w:rPr>
        <w:t>9</w:t>
      </w:r>
      <w:r w:rsidR="00D81C56">
        <w:rPr>
          <w:lang w:val="en-US"/>
        </w:rPr>
        <w:fldChar w:fldCharType="end"/>
      </w:r>
      <w:r w:rsidRPr="00B23227">
        <w:rPr>
          <w:lang w:val="en-US"/>
        </w:rPr>
        <w:t xml:space="preserve">). For Sample 3 the Selected Area scored 79.7 (“Moderate”) for </w:t>
      </w:r>
      <w:r w:rsidRPr="00B23227">
        <w:rPr>
          <w:i/>
          <w:lang w:val="en-US"/>
        </w:rPr>
        <w:t>Recruitment</w:t>
      </w:r>
      <w:r w:rsidRPr="00B23227">
        <w:rPr>
          <w:lang w:val="en-US"/>
        </w:rPr>
        <w:t xml:space="preserve">, whilst for Sample 4 the Selected Area scored 40.7 (“Poor”). Based on the individual metrics calculated to achieve the overall </w:t>
      </w:r>
      <w:r w:rsidRPr="00B23227">
        <w:rPr>
          <w:i/>
          <w:lang w:val="en-US"/>
        </w:rPr>
        <w:t>Recruitment</w:t>
      </w:r>
      <w:r w:rsidRPr="00B23227">
        <w:rPr>
          <w:lang w:val="en-US"/>
        </w:rPr>
        <w:t xml:space="preserve"> </w:t>
      </w:r>
      <w:r w:rsidRPr="00B23227">
        <w:rPr>
          <w:i/>
          <w:lang w:val="en-US"/>
        </w:rPr>
        <w:t>Indicator</w:t>
      </w:r>
      <w:r w:rsidRPr="00B23227">
        <w:rPr>
          <w:lang w:val="en-US"/>
        </w:rPr>
        <w:t xml:space="preserve"> in Sample 3 and 4, 100% of the native fish sampled were recruiting at a minimum of one site; by number, recruits represented ~48% of the native fish caught in Sample 3 and only ~27% in Sample 4; and the average proportion of sites within the selected area at which each species was recruiting was 80% in Sample 3 and 47% in Sample 4</w:t>
      </w:r>
      <w:r w:rsidR="00566C3A">
        <w:rPr>
          <w:lang w:val="en-US"/>
        </w:rPr>
        <w:t xml:space="preserve">. </w:t>
      </w:r>
      <w:r w:rsidRPr="00B23227">
        <w:rPr>
          <w:lang w:val="en-US"/>
        </w:rPr>
        <w:t xml:space="preserve">  </w:t>
      </w:r>
    </w:p>
    <w:p w14:paraId="39DB7ADE" w14:textId="77777777" w:rsidR="00B23227" w:rsidRPr="00B23227" w:rsidRDefault="00B23227" w:rsidP="00B23227">
      <w:pPr>
        <w:rPr>
          <w:lang w:val="en-US"/>
        </w:rPr>
      </w:pPr>
      <w:r w:rsidRPr="00B23227">
        <w:rPr>
          <w:lang w:val="en-US"/>
        </w:rPr>
        <w:t>There was continued evidence of recruitment among all three exotic species sampled. Mosquitofish recruits were caught at multiple sites in both Sample 3 and 4, whilst all but two individuals among the 300 goldfish caught across both rounds were below the recruit cut-off size of 127 mm. Similarly, 96% and 56% of common carp caught in Sample 3 and Sample 4, respectively, were recruits. By site, common carp recruits were caught at all five sites in Sample 3 and adults at all but Dicks Dam, whilst both recruits and adults were caught at all sites that were surveyed in Sample 4.</w:t>
      </w:r>
    </w:p>
    <w:p w14:paraId="34056FF7" w14:textId="77777777" w:rsidR="00B23227" w:rsidRPr="00B23227" w:rsidRDefault="00B23227" w:rsidP="00B23227">
      <w:pPr>
        <w:rPr>
          <w:b/>
          <w:i/>
        </w:rPr>
      </w:pPr>
      <w:r w:rsidRPr="00B23227">
        <w:rPr>
          <w:b/>
          <w:i/>
        </w:rPr>
        <w:t>Overall condition</w:t>
      </w:r>
    </w:p>
    <w:p w14:paraId="4FA51DFD" w14:textId="2EC00BC8" w:rsidR="00B23227" w:rsidRPr="00B23227" w:rsidRDefault="00B23227" w:rsidP="00B23227">
      <w:pPr>
        <w:rPr>
          <w:lang w:val="en-US"/>
        </w:rPr>
      </w:pPr>
      <w:r w:rsidRPr="00B23227">
        <w:rPr>
          <w:lang w:val="en-US"/>
        </w:rPr>
        <w:t xml:space="preserve">As in Sample 1 and 2, the </w:t>
      </w:r>
      <w:r w:rsidRPr="00B23227">
        <w:rPr>
          <w:i/>
          <w:lang w:val="en-US"/>
        </w:rPr>
        <w:t>Overall Fish Condition</w:t>
      </w:r>
      <w:r w:rsidRPr="00B23227">
        <w:rPr>
          <w:lang w:val="en-US"/>
        </w:rPr>
        <w:t xml:space="preserve"> (</w:t>
      </w:r>
      <w:r w:rsidRPr="00B23227">
        <w:rPr>
          <w:i/>
          <w:lang w:val="en-US"/>
        </w:rPr>
        <w:t>ndx-FS</w:t>
      </w:r>
      <w:r w:rsidRPr="00B23227">
        <w:rPr>
          <w:lang w:val="en-US"/>
        </w:rPr>
        <w:t>) varied between sites but more so between sampling times (</w:t>
      </w:r>
      <w:r w:rsidR="00D81C56">
        <w:rPr>
          <w:lang w:val="en-US"/>
        </w:rPr>
        <w:fldChar w:fldCharType="begin"/>
      </w:r>
      <w:r w:rsidR="00D81C56">
        <w:rPr>
          <w:lang w:val="en-US"/>
        </w:rPr>
        <w:instrText xml:space="preserve"> REF _Ref491088780 \h </w:instrText>
      </w:r>
      <w:r w:rsidR="00D81C56">
        <w:rPr>
          <w:lang w:val="en-US"/>
        </w:rPr>
      </w:r>
      <w:r w:rsidR="00D81C56">
        <w:rPr>
          <w:lang w:val="en-US"/>
        </w:rPr>
        <w:fldChar w:fldCharType="separate"/>
      </w:r>
      <w:r w:rsidR="00AA6BBF">
        <w:t xml:space="preserve">Figure </w:t>
      </w:r>
      <w:r w:rsidR="00AA6BBF">
        <w:rPr>
          <w:noProof/>
        </w:rPr>
        <w:t>L</w:t>
      </w:r>
      <w:r w:rsidR="00AA6BBF">
        <w:noBreakHyphen/>
      </w:r>
      <w:r w:rsidR="00AA6BBF">
        <w:rPr>
          <w:noProof/>
        </w:rPr>
        <w:t>9</w:t>
      </w:r>
      <w:r w:rsidR="00D81C56">
        <w:rPr>
          <w:lang w:val="en-US"/>
        </w:rPr>
        <w:fldChar w:fldCharType="end"/>
      </w:r>
      <w:r w:rsidRPr="00B23227">
        <w:rPr>
          <w:lang w:val="en-US"/>
        </w:rPr>
        <w:t xml:space="preserve">). In Sample 3, the overall condition had continued to improve at most sites, with Dick’s Dam and Toorale Homestead both scoring ratings of “Good” or 81 and the remaining three sites achieved a rating of “Moderate”. In contrast, Sample 4 saw the three surveyed sites of Ross Billabong, Booka Dam and Boera Dam rate much lower at “Extremely Poor”, “Poor” and “Very Poor” respectively. The dry sites received a default rating of “Extremely Poor”. The site average (±S.E.) for Sample 3 was 74 ± 3.97 giving the selected area an overall rating of “Moderate” at the time, whilst the overall condition site average for Sample 4 was 16 ± 8.28, resulting in an overall rating of “Extremely Poor”. </w:t>
      </w:r>
    </w:p>
    <w:bookmarkEnd w:id="177"/>
    <w:p w14:paraId="73D31A46" w14:textId="77777777" w:rsidR="00B23227" w:rsidRDefault="00B23227" w:rsidP="00B23227">
      <w:pPr>
        <w:keepNext/>
        <w:spacing w:line="240" w:lineRule="auto"/>
      </w:pPr>
      <w:r>
        <w:rPr>
          <w:noProof/>
          <w:lang w:eastAsia="en-AU"/>
        </w:rPr>
        <w:drawing>
          <wp:inline distT="0" distB="0" distL="0" distR="0" wp14:anchorId="68A9ABC8" wp14:editId="09F37887">
            <wp:extent cx="5834201" cy="5496339"/>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5837800" cy="5499730"/>
                    </a:xfrm>
                    <a:prstGeom prst="rect">
                      <a:avLst/>
                    </a:prstGeom>
                    <a:noFill/>
                  </pic:spPr>
                </pic:pic>
              </a:graphicData>
            </a:graphic>
          </wp:inline>
        </w:drawing>
      </w:r>
    </w:p>
    <w:p w14:paraId="4D77F3F8" w14:textId="7FB7DC5E" w:rsidR="00730E5E" w:rsidRPr="00730E5E" w:rsidRDefault="00B23227" w:rsidP="00B23227">
      <w:pPr>
        <w:pStyle w:val="Caption"/>
      </w:pPr>
      <w:bookmarkStart w:id="178" w:name="_Ref491088780"/>
      <w:r>
        <w:t xml:space="preserve">Figure </w:t>
      </w:r>
      <w:r w:rsidR="00C25703">
        <w:fldChar w:fldCharType="begin"/>
      </w:r>
      <w:r w:rsidR="00C25703">
        <w:instrText xml:space="preserve"> STYLEREF 6 \s </w:instrText>
      </w:r>
      <w:r w:rsidR="00C25703">
        <w:fldChar w:fldCharType="separate"/>
      </w:r>
      <w:r w:rsidR="00AA6BBF">
        <w:rPr>
          <w:noProof/>
        </w:rPr>
        <w:t>L</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178"/>
      <w:r>
        <w:t xml:space="preserve">: </w:t>
      </w:r>
      <w:r w:rsidRPr="001B2CE4">
        <w:rPr>
          <w:i/>
          <w:lang w:eastAsia="en-AU"/>
        </w:rPr>
        <w:t>Expectedness</w:t>
      </w:r>
      <w:r w:rsidRPr="001B2CE4">
        <w:rPr>
          <w:i/>
          <w:szCs w:val="22"/>
          <w:lang w:eastAsia="en-AU"/>
        </w:rPr>
        <w:t xml:space="preserve"> </w:t>
      </w:r>
      <w:r w:rsidRPr="001B2CE4">
        <w:rPr>
          <w:i/>
        </w:rPr>
        <w:t xml:space="preserve">Nativeness, Recruitment </w:t>
      </w:r>
      <w:r w:rsidRPr="001B2CE4">
        <w:rPr>
          <w:szCs w:val="22"/>
          <w:lang w:eastAsia="en-AU"/>
        </w:rPr>
        <w:t xml:space="preserve">and </w:t>
      </w:r>
      <w:r>
        <w:rPr>
          <w:i/>
          <w:szCs w:val="22"/>
          <w:lang w:eastAsia="en-AU"/>
        </w:rPr>
        <w:t>Overall Condition (</w:t>
      </w:r>
      <w:r w:rsidRPr="001B2CE4">
        <w:rPr>
          <w:i/>
          <w:szCs w:val="22"/>
          <w:lang w:eastAsia="en-AU"/>
        </w:rPr>
        <w:t>ndxFS</w:t>
      </w:r>
      <w:r>
        <w:rPr>
          <w:i/>
          <w:szCs w:val="22"/>
          <w:lang w:eastAsia="en-AU"/>
        </w:rPr>
        <w:t>)</w:t>
      </w:r>
      <w:r w:rsidRPr="001B2CE4">
        <w:rPr>
          <w:i/>
          <w:szCs w:val="22"/>
          <w:lang w:eastAsia="en-AU"/>
        </w:rPr>
        <w:t xml:space="preserve"> </w:t>
      </w:r>
      <w:r w:rsidRPr="001B2CE4">
        <w:t>Indicator values for fish at sites sampled in the lower Warre</w:t>
      </w:r>
      <w:r>
        <w:t xml:space="preserve">go River, October 2015 (Sample 1), April </w:t>
      </w:r>
      <w:r>
        <w:rPr>
          <w:szCs w:val="24"/>
        </w:rPr>
        <w:t>2016 (Sample 2), December 2016 (Sample 3) and April 2017 (Sample 4)</w:t>
      </w:r>
      <w:r w:rsidRPr="001B2CE4">
        <w:rPr>
          <w:szCs w:val="24"/>
        </w:rPr>
        <w:t>.</w:t>
      </w:r>
    </w:p>
    <w:p w14:paraId="25DC8858" w14:textId="610542D4" w:rsidR="006403AF" w:rsidRDefault="006403AF" w:rsidP="006403AF">
      <w:pPr>
        <w:pStyle w:val="Heading7"/>
      </w:pPr>
      <w:r>
        <w:t>Discussion</w:t>
      </w:r>
    </w:p>
    <w:p w14:paraId="1138D9FF" w14:textId="0386B9E5" w:rsidR="00B23227" w:rsidRPr="00C4638C" w:rsidRDefault="00B23227" w:rsidP="00B23227">
      <w:r w:rsidRPr="00C4638C">
        <w:t xml:space="preserve">The </w:t>
      </w:r>
      <w:r>
        <w:t>results of the current two sampling rounds further highlight the boom and bust nature of ephemeral river systems like the lower Warrego. In most cases the abundances and the biomass of most fish species present fluctuated markedly between and among samples, most likely based on their individual ability to cope with the rapidly changing environmental conditions experienced across the system. In general, those species that have wide ranging environmental tolerances to factors such as temperature, DO and pH are better able to handle the often rapid and wide-ranging changes in the surrounding abiotic conditions in semi-arid river systems like the Warrego (</w:t>
      </w:r>
      <w:r w:rsidRPr="00F742B8">
        <w:rPr>
          <w:color w:val="333333"/>
        </w:rPr>
        <w:t>Katz and Freeman 2015</w:t>
      </w:r>
      <w:r>
        <w:rPr>
          <w:color w:val="333333"/>
        </w:rPr>
        <w:t xml:space="preserve">; </w:t>
      </w:r>
      <w:r w:rsidRPr="004E2EBA">
        <w:rPr>
          <w:color w:val="333333"/>
          <w:shd w:val="clear" w:color="auto" w:fill="FFFFFF"/>
        </w:rPr>
        <w:t>Kerezsy</w:t>
      </w:r>
      <w:r>
        <w:t xml:space="preserve"> et al. 2013</w:t>
      </w:r>
      <w:r w:rsidRPr="00F742B8">
        <w:rPr>
          <w:color w:val="333333"/>
        </w:rPr>
        <w:t>)</w:t>
      </w:r>
      <w:r w:rsidR="00566C3A">
        <w:rPr>
          <w:color w:val="333333"/>
        </w:rPr>
        <w:t xml:space="preserve">. </w:t>
      </w:r>
      <w:r>
        <w:rPr>
          <w:color w:val="333333"/>
        </w:rPr>
        <w:t>All four large-bodied native species found in the current study fit the criteria, as they have not only persisted for almost two years at most sites, but they have grown and reproduced at least once. In addition to being able to cope with abiotic variability, to be successful in these extreme environments a species must also have the ability to rapidly relocate as opportunity presents, be it into more persistent refugia as the system dries down or opportunistically into newly inundated areas to take advantage of resources that may only be available for relatively short periods of time (</w:t>
      </w:r>
      <w:r w:rsidRPr="004E2EBA">
        <w:rPr>
          <w:color w:val="333333"/>
          <w:shd w:val="clear" w:color="auto" w:fill="FFFFFF"/>
        </w:rPr>
        <w:t>Kerezsy</w:t>
      </w:r>
      <w:r>
        <w:rPr>
          <w:color w:val="333333"/>
          <w:shd w:val="clear" w:color="auto" w:fill="FFFFFF"/>
        </w:rPr>
        <w:t xml:space="preserve"> </w:t>
      </w:r>
      <w:r>
        <w:t>et al. 2013).</w:t>
      </w:r>
      <w:r w:rsidRPr="00825FA6">
        <w:t xml:space="preserve"> Species such golden perch, spangled perch </w:t>
      </w:r>
      <w:r w:rsidRPr="00825FA6">
        <w:rPr>
          <w:bCs/>
        </w:rPr>
        <w:t>and bony herring</w:t>
      </w:r>
      <w:r w:rsidRPr="00825FA6">
        <w:t xml:space="preserve">, are well </w:t>
      </w:r>
      <w:r>
        <w:t xml:space="preserve">known as being </w:t>
      </w:r>
      <w:r w:rsidRPr="00825FA6">
        <w:t xml:space="preserve">highly </w:t>
      </w:r>
      <w:r>
        <w:t>opportunistic when it comes to moving on small and large flow events, both to colonise and establish populations in areas outside of their normal range or into areas classified as intermittently wetted habitats (Ellis et al</w:t>
      </w:r>
      <w:r w:rsidR="003B0C0B">
        <w:t>.</w:t>
      </w:r>
      <w:r>
        <w:t xml:space="preserve"> 2015; Kerezsy et el</w:t>
      </w:r>
      <w:r w:rsidR="003B0C0B">
        <w:t>.</w:t>
      </w:r>
      <w:r>
        <w:t xml:space="preserve"> 2013</w:t>
      </w:r>
      <w:r w:rsidRPr="0037157F">
        <w:t>; Balcombe et al.</w:t>
      </w:r>
      <w:r w:rsidRPr="0037157F">
        <w:rPr>
          <w:i/>
        </w:rPr>
        <w:t xml:space="preserve"> </w:t>
      </w:r>
      <w:r w:rsidRPr="0037157F">
        <w:t>2006).</w:t>
      </w:r>
    </w:p>
    <w:p w14:paraId="6D9D5887" w14:textId="77777777" w:rsidR="00962D78" w:rsidRDefault="00B23227" w:rsidP="00B23227">
      <w:r w:rsidRPr="00553A07">
        <w:t xml:space="preserve">The length-frequency </w:t>
      </w:r>
      <w:r>
        <w:t xml:space="preserve">analysis </w:t>
      </w:r>
      <w:r w:rsidRPr="00553A07">
        <w:t>of the more abundant large-bodied native species caught in the current sampling round</w:t>
      </w:r>
      <w:r>
        <w:t>s</w:t>
      </w:r>
      <w:r w:rsidRPr="00553A07">
        <w:t xml:space="preserve"> suggests that breeding and recruitment </w:t>
      </w:r>
      <w:r>
        <w:t>occurred among most native species during the previous year. This was particularly apparent in Sample 3 when relatively large numbers of recruits of bony herring, spangled perch and Murray-Darling rainbowf</w:t>
      </w:r>
      <w:r w:rsidR="00962D78">
        <w:t>ish were caught at most sites following the extended in channel fresh provided by Commonwealth environmental water</w:t>
      </w:r>
      <w:r>
        <w:t>. A smaller number of golden perch, carp gudgeon, Aust</w:t>
      </w:r>
      <w:r w:rsidR="00084D25">
        <w:t>ralian smelt and Hyrtl’s Tandan</w:t>
      </w:r>
      <w:r>
        <w:t xml:space="preserve"> recruits were also sampled. </w:t>
      </w:r>
      <w:r w:rsidR="00962D78">
        <w:t>This is an encouraging result for the use of Commonwealth water in stimulating fish breeding and recruitment in the lower Warrego system.</w:t>
      </w:r>
    </w:p>
    <w:p w14:paraId="4D0FB778" w14:textId="6DD72980" w:rsidR="00B23227" w:rsidRDefault="00B23227" w:rsidP="00B23227">
      <w:r>
        <w:t>The variability in recruitment among species is most likely a reflection of the flow regime experienced throughout 2016-17 suiting some species more than others regarding breeding and recruitment. For example, species such as golden perch, bony herring, spangled perch and rainbowfish have been shown to be “no-flow recruiters” in arid rivers like the Warrego, meaning that they will breed and recruit during low or no flow periods but may also be advantaged by elevated or serial flows resulting in spikes of recruitment (Kerezsy et al</w:t>
      </w:r>
      <w:r w:rsidR="003B0C0B">
        <w:t>.</w:t>
      </w:r>
      <w:r>
        <w:t xml:space="preserve"> 2011; Balcombe et al</w:t>
      </w:r>
      <w:r w:rsidR="003B0C0B">
        <w:t>.</w:t>
      </w:r>
      <w:r>
        <w:t xml:space="preserve"> 2006)</w:t>
      </w:r>
      <w:r w:rsidR="00084D25">
        <w:t>. Contrastingly, Hyrtl’s Tandan</w:t>
      </w:r>
      <w:r>
        <w:t xml:space="preserve"> showed little sign of recruitment in the current sample rounds which is most likely classifies them as more of a “flow-dependent specie</w:t>
      </w:r>
      <w:r w:rsidR="003B0C0B">
        <w:t xml:space="preserve">s”. These species require </w:t>
      </w:r>
      <w:r w:rsidR="00CB21CD">
        <w:t xml:space="preserve">major </w:t>
      </w:r>
      <w:r>
        <w:t>flooding in summer to bring about strong recruitment (Kerezsy et al. 2011). There was also evidence of cohort structuring starting to form among some speci</w:t>
      </w:r>
      <w:r w:rsidR="00084D25">
        <w:t>es. For example, Hyrtl’s Tandan</w:t>
      </w:r>
      <w:r>
        <w:t xml:space="preserve"> caught in </w:t>
      </w:r>
      <w:r w:rsidR="00BA30E0">
        <w:t>Sample</w:t>
      </w:r>
      <w:r>
        <w:t xml:space="preserve">s 1 and 2 were mostly all juveniles, whilst in </w:t>
      </w:r>
      <w:r w:rsidR="00BA30E0">
        <w:t>Sample</w:t>
      </w:r>
      <w:r>
        <w:t xml:space="preserve">s 3 and 4 almost all were considered as older than one year. This phenomenon is most likely an artifact of a small founder population re-establishing itself following the almost complete drying down of the system prior to 2015. </w:t>
      </w:r>
      <w:r w:rsidR="0094645E">
        <w:t xml:space="preserve">Since then, </w:t>
      </w:r>
      <w:r>
        <w:t xml:space="preserve">the juveniles from a single larger recruitment event appeared </w:t>
      </w:r>
      <w:r w:rsidR="0094645E">
        <w:t xml:space="preserve">first </w:t>
      </w:r>
      <w:r>
        <w:t xml:space="preserve">and then these same individuals grew over the eight months between samples, before the same fish as 1+ individuals were recaptured in </w:t>
      </w:r>
      <w:r w:rsidR="00BA30E0">
        <w:t>Sample</w:t>
      </w:r>
      <w:r>
        <w:t xml:space="preserve">s 3 and 4. </w:t>
      </w:r>
      <w:r w:rsidR="00C64CF9">
        <w:t>It appears that the biggest benefit of the release of water including Commonwealth environmental water for this species in 2016-17 was the maintenance of habitat and water quality that allowed the initial recruits to survive into adult fish.</w:t>
      </w:r>
    </w:p>
    <w:p w14:paraId="6EFE5A65" w14:textId="36495CA6" w:rsidR="00B23227" w:rsidRDefault="00B23227" w:rsidP="00B23227">
      <w:r w:rsidRPr="00DE01DF">
        <w:t xml:space="preserve">The </w:t>
      </w:r>
      <w:r>
        <w:t xml:space="preserve">continuing </w:t>
      </w:r>
      <w:r w:rsidRPr="00DE01DF">
        <w:t xml:space="preserve">low </w:t>
      </w:r>
      <w:r w:rsidRPr="00DE01DF">
        <w:rPr>
          <w:i/>
        </w:rPr>
        <w:t>Expectedness</w:t>
      </w:r>
      <w:r w:rsidRPr="00DE01DF">
        <w:t xml:space="preserve"> Indicator scores for all sites </w:t>
      </w:r>
      <w:r w:rsidR="00FA3F42">
        <w:t>further emphasis</w:t>
      </w:r>
      <w:r>
        <w:t xml:space="preserve">e the likelihood that the fish species that were caught are most likely the ones that will be encountered the majority of times when sampling fish across the lower Warrego. All of the large-bodied species have been consistently caught throughout the project. The only species not caught in </w:t>
      </w:r>
      <w:r w:rsidR="00BA30E0">
        <w:t>Sample</w:t>
      </w:r>
      <w:r>
        <w:t xml:space="preserve"> 4 were two short-lived small-bodied species; Australian smelt </w:t>
      </w:r>
      <w:r>
        <w:rPr>
          <w:color w:val="000000"/>
        </w:rPr>
        <w:t xml:space="preserve">and carp gudgeon. Both species were in low abundance in </w:t>
      </w:r>
      <w:r w:rsidR="00BA30E0">
        <w:rPr>
          <w:color w:val="000000"/>
        </w:rPr>
        <w:t>Sample</w:t>
      </w:r>
      <w:r>
        <w:rPr>
          <w:color w:val="000000"/>
        </w:rPr>
        <w:t xml:space="preserve"> 3 and were only captured at one site each, indicating that they are effectively only at best just “hanging-on” in the system. Additionally, all of the Australian smelt and all but one carp-gudgeon were juveniles suggesting a small </w:t>
      </w:r>
      <w:r w:rsidRPr="0089634F">
        <w:rPr>
          <w:color w:val="000000"/>
        </w:rPr>
        <w:t>founder</w:t>
      </w:r>
      <w:r>
        <w:rPr>
          <w:color w:val="000000"/>
        </w:rPr>
        <w:t xml:space="preserve"> population and potentially a one-off breeding event preceding Sample 3. Both species are considered as “no-flow” recruiters in that they don’t require flooding or increased flows to breed and recruit, but Australian smelt are also considered “seasonal”, spawning in late winter, whilst carp gudgeon are considered “continuous” in that</w:t>
      </w:r>
      <w:r w:rsidR="00FA3F42">
        <w:rPr>
          <w:color w:val="000000"/>
        </w:rPr>
        <w:t xml:space="preserve"> they</w:t>
      </w:r>
      <w:r>
        <w:rPr>
          <w:color w:val="000000"/>
        </w:rPr>
        <w:t xml:space="preserve"> can spawn from late winter through to the next autumn. As such it is unlikely that flow variability alone is attributing to the low numbers of these small-bodied species but rather it may be other factors dictating localized abundances and distribution. Previous work in highly turbid dryland rivers has suggested that the cessation of flows and the formation of discrete waterholes are generally linked to lower fish abundances (Arthington et al. 2005; Balcombe et al. 2006). In a comparison between the Warrego River and Cooper Creek, Fellows et al. (2009) found that the Warrego had much lower benthic primary production and that the benthic biofilm in Cooper Creek was more productive and also better developed than in the Warrego. A link was suggested between the littoral zone disturbances and reduced benthic biofilm production, due to a greater bank slope and the presence of common carp in the Warrego (Fellows et al. 2009). However, while there was a significant relationship between benthic primary production and fish abundance (Fellows et al. 2009), it was also suggested that other factors such as physical habitat availability or deteriorating water quality also likely played a major role in controlling fish populations as arid-zone rivers dry (Arthington et al. 2005; Balcombe et al. 2006). This highlights the complexity and severity of the processes occuring in rivers like the Warrego. As was likely seen in the current study, smaller-bodied and younger fish are less able to cope with the rapid changes and extremes of the surrounding environment meaning they are lost to the system first</w:t>
      </w:r>
      <w:r w:rsidR="00566C3A">
        <w:rPr>
          <w:color w:val="000000"/>
        </w:rPr>
        <w:t xml:space="preserve">. </w:t>
      </w:r>
    </w:p>
    <w:p w14:paraId="2EDED2CC" w14:textId="75F905DE" w:rsidR="00B23227" w:rsidRDefault="00B23227" w:rsidP="00B23227">
      <w:r w:rsidRPr="00992823">
        <w:t xml:space="preserve">Unlike </w:t>
      </w:r>
      <w:r>
        <w:t>Year 2</w:t>
      </w:r>
      <w:r w:rsidRPr="00992823">
        <w:t xml:space="preserve">, the </w:t>
      </w:r>
      <w:r w:rsidRPr="00992823">
        <w:rPr>
          <w:i/>
        </w:rPr>
        <w:t>Nativeness</w:t>
      </w:r>
      <w:r w:rsidRPr="00992823">
        <w:t xml:space="preserve"> </w:t>
      </w:r>
      <w:r>
        <w:t xml:space="preserve">scores were much lower in Year 3 sampling, with a small decline in </w:t>
      </w:r>
      <w:r w:rsidR="00BA30E0">
        <w:t>Sample</w:t>
      </w:r>
      <w:r>
        <w:t xml:space="preserve"> 3 and a pronounced decline in </w:t>
      </w:r>
      <w:r w:rsidR="00BA30E0">
        <w:t>Sample</w:t>
      </w:r>
      <w:r>
        <w:t xml:space="preserve"> 4. These changes can be attributed to a decline in some native species such as bony herring </w:t>
      </w:r>
      <w:r w:rsidR="00CC02B5">
        <w:t>but</w:t>
      </w:r>
      <w:r>
        <w:t xml:space="preserve"> also to the increase in the number and biomass of common carp and goldfish. In </w:t>
      </w:r>
      <w:r w:rsidR="00BA30E0">
        <w:t>Sample</w:t>
      </w:r>
      <w:r>
        <w:t xml:space="preserve"> 3 the catches of exotics were dominated by individuals &lt;100 mm for common carp and &lt; 60 mm for goldfish. In </w:t>
      </w:r>
      <w:r w:rsidR="00BA30E0">
        <w:t>Sample</w:t>
      </w:r>
      <w:r>
        <w:t xml:space="preserve"> 4 these same cohorts had grown, with the common carp population now dominated by individuals between 100 and 150 mm and goldfish by individuals between 70 and 120 mm. This suggests that a major breeding event had occurred for both species, most likely in association with large scale flooding of the Western Floodplain and longitudinal connectivity of the Warrego channel between August and December 2016. In previous reporting it was suggested that the lower Warrego may be an opportunistic source </w:t>
      </w:r>
      <w:r w:rsidR="006006BF">
        <w:t xml:space="preserve">to the wider Darling </w:t>
      </w:r>
      <w:r>
        <w:t xml:space="preserve">when conditions are </w:t>
      </w:r>
      <w:r w:rsidR="006006BF">
        <w:t>favourable</w:t>
      </w:r>
      <w:r>
        <w:t xml:space="preserve"> (Commonwealth of Australia 2016). Whilst the exact source of both species is unknown it seems likely that it is reasonably close by given the relative size classes of individuals of both species in </w:t>
      </w:r>
      <w:r w:rsidR="00BA30E0">
        <w:t>Sample</w:t>
      </w:r>
      <w:r>
        <w:t xml:space="preserve"> 3. Koehn et al. (2016) suggested that whilst common carp can breed and recruit within the river channel, floodplain habitats are preferred over flowing main-river channel habitats and that flows to adjacent wetlands for extended periods can progressively increase populations. Whilst there was protracted inundation of the Western Floodplain in Spring and Summer 2016-17, given that the largest catches of juveniles were at Ross Billabong, which is at the bottom end of the river channel and is not directly connected to the Western Floodplain, it is likely the source of common carp in the main channel came mainly from inundated floodplains directly adjacent to the Warrego river channel</w:t>
      </w:r>
      <w:r w:rsidR="00CC02B5">
        <w:t>, or from individuals moving into the Warrego from the Darling river through the open pipes and breeches of Peebles dam</w:t>
      </w:r>
      <w:r w:rsidR="00566C3A">
        <w:t xml:space="preserve">. </w:t>
      </w:r>
      <w:r>
        <w:t xml:space="preserve"> </w:t>
      </w:r>
    </w:p>
    <w:p w14:paraId="21E19D21" w14:textId="4680C146" w:rsidR="00B23227" w:rsidRPr="00B23227" w:rsidRDefault="00B23227" w:rsidP="00B23227">
      <w:r w:rsidRPr="00DE01DF">
        <w:t xml:space="preserve">The decline in the </w:t>
      </w:r>
      <w:r w:rsidRPr="00DE01DF">
        <w:rPr>
          <w:i/>
        </w:rPr>
        <w:t xml:space="preserve">Recruitment </w:t>
      </w:r>
      <w:r w:rsidRPr="00DE01DF">
        <w:t xml:space="preserve">Index </w:t>
      </w:r>
      <w:r>
        <w:t xml:space="preserve">scores </w:t>
      </w:r>
      <w:r w:rsidRPr="00DE01DF">
        <w:t xml:space="preserve">from </w:t>
      </w:r>
      <w:r w:rsidR="00BA30E0">
        <w:t>Sample</w:t>
      </w:r>
      <w:r w:rsidRPr="00DE01DF">
        <w:t xml:space="preserve"> 2 </w:t>
      </w:r>
      <w:r>
        <w:t xml:space="preserve">to </w:t>
      </w:r>
      <w:r w:rsidR="00BA30E0">
        <w:t>Sample</w:t>
      </w:r>
      <w:r>
        <w:t xml:space="preserve">s 3 and 4 </w:t>
      </w:r>
      <w:r w:rsidRPr="00DE01DF">
        <w:t>most likely reflects the</w:t>
      </w:r>
      <w:r>
        <w:t xml:space="preserve"> switch from a period of consistent cyclic wetting and connectivity, to one of drying</w:t>
      </w:r>
      <w:r w:rsidRPr="00DE01DF">
        <w:t xml:space="preserve"> </w:t>
      </w:r>
      <w:r>
        <w:t xml:space="preserve">and the disconnection of the system and eventually the disappearance of waterholes. In general, when times are good and food is in abundance in dryland rivers, fish will be in better condition which leads to an increase in reproduction and ultimately higher recruitment. Contrastingly, as conditions worsen and the river becomes disconnected and refugia holes begin to dry up, stress is increased and individuals will switch to survival mode, leading to reduced reproduction and recruitment </w:t>
      </w:r>
      <w:r w:rsidRPr="00FD149F">
        <w:t xml:space="preserve">(Puckridge </w:t>
      </w:r>
      <w:r w:rsidRPr="006006BF">
        <w:t>et al.</w:t>
      </w:r>
      <w:r w:rsidRPr="00FD149F">
        <w:t xml:space="preserve"> 2000).</w:t>
      </w:r>
      <w:r>
        <w:t xml:space="preserve"> Balcombe et al. (2006) suggested that most native species in the upper Warrego River recruited in most years despite extreme variations in flow. They found that the overall abundance and numbers of recruits, whilst being somewhat individualistic in nature, tended to be lower for most species in dry years compared to post-wet and wet years. Prior to the current drying down of the Warrego system, over 2015 and 2016 a number of flow peaks and longitudinal connectivity events occurred along the main stem of the river, meaning in effect the river could be said to be at its best. Post December 2016, the system disconnected and retracted back to defined waterholes. As the drying continued, water quality declined, the size and depth of waterholes shrunk and eventually some dried up all together. As this occurred the stress would have increased exponentially on fish populations both across the system as a whole and also at the local waterhole scale. Additionally, in systems like the Warrego that is considered spatially homogenous and lacking in habitat complexity, the risk of predation for fish increases as water holes become smaller and shallower. This is particularly the case for smaller individuals, as they are not only susceptible to terrestrial predators like birds, but also at risk from being predated by larger fish and other aquatic predators from within the waterhole</w:t>
      </w:r>
      <w:r w:rsidR="00566C3A">
        <w:t xml:space="preserve">. </w:t>
      </w:r>
      <w:r>
        <w:t xml:space="preserve">   </w:t>
      </w:r>
    </w:p>
    <w:p w14:paraId="186765AC" w14:textId="65502078" w:rsidR="006403AF" w:rsidRDefault="006403AF" w:rsidP="006403AF">
      <w:pPr>
        <w:pStyle w:val="Heading7"/>
      </w:pPr>
      <w:r>
        <w:t>Conclusion</w:t>
      </w:r>
    </w:p>
    <w:p w14:paraId="2CB6ACCA" w14:textId="77777777" w:rsidR="006967AF" w:rsidRPr="00B23227" w:rsidRDefault="006967AF" w:rsidP="006967AF">
      <w:r w:rsidRPr="005013D9">
        <w:t xml:space="preserve">The </w:t>
      </w:r>
      <w:r>
        <w:t>la</w:t>
      </w:r>
      <w:r w:rsidRPr="005013D9">
        <w:t>t</w:t>
      </w:r>
      <w:r>
        <w:t>e</w:t>
      </w:r>
      <w:r w:rsidRPr="005013D9">
        <w:t xml:space="preserve">st rounds of sampling </w:t>
      </w:r>
      <w:r>
        <w:t xml:space="preserve">in the lower Warrego </w:t>
      </w:r>
      <w:r w:rsidRPr="005013D9">
        <w:t>provide valuable insi</w:t>
      </w:r>
      <w:r>
        <w:t>ghts into the functioning of an e</w:t>
      </w:r>
      <w:r w:rsidRPr="005013D9">
        <w:t>p</w:t>
      </w:r>
      <w:r>
        <w:t>h</w:t>
      </w:r>
      <w:r w:rsidRPr="005013D9">
        <w:t xml:space="preserve">emeral waterway as it cycles from a </w:t>
      </w:r>
      <w:r>
        <w:t>“</w:t>
      </w:r>
      <w:r w:rsidRPr="005013D9">
        <w:t>boom</w:t>
      </w:r>
      <w:r>
        <w:t>”</w:t>
      </w:r>
      <w:r w:rsidRPr="005013D9">
        <w:t xml:space="preserve"> cycle of breeding</w:t>
      </w:r>
      <w:r>
        <w:t xml:space="preserve">, </w:t>
      </w:r>
      <w:r w:rsidRPr="005013D9">
        <w:t xml:space="preserve">recruitment </w:t>
      </w:r>
      <w:r>
        <w:t xml:space="preserve">and growth, </w:t>
      </w:r>
      <w:r w:rsidRPr="005013D9">
        <w:t xml:space="preserve">through to a </w:t>
      </w:r>
      <w:r>
        <w:t>“</w:t>
      </w:r>
      <w:r w:rsidRPr="005013D9">
        <w:t>bust</w:t>
      </w:r>
      <w:r>
        <w:t>”</w:t>
      </w:r>
      <w:r w:rsidRPr="005013D9">
        <w:t xml:space="preserve"> </w:t>
      </w:r>
      <w:r>
        <w:t xml:space="preserve">cycle </w:t>
      </w:r>
      <w:r w:rsidRPr="005013D9">
        <w:t xml:space="preserve">of drying and localized extirpations. </w:t>
      </w:r>
      <w:r>
        <w:t>For fish to persist within the lower Warrego, regular maintenance flows for reproduction, survival and growth are required. Periodic flooding is also required to effectively recharge the system. Given the unregulated nature of the Warrego catchment upstream of the Selected Area, river flows entering the Selected Area are variable and reliant upon upstream rainfall. Managing these events when they do enter the Selected Area to ensurie water is retained in at least some of the five waterholes along the lower Warrego must be considered a priority. This will ensure when the system does connect again there are founder populations in the area that can recolonize the system and breed and recruit before the next drying phase. The Commonwealth environmental flow delivered in 2016-17 (for 25 days) appeared to stimulate breeding in several fish species, and maintained suitable conditions for others. Providing flows such as these that can be delivered in between the larger more unregulated floods is recommended in the future.</w:t>
      </w:r>
    </w:p>
    <w:p w14:paraId="51B438D2" w14:textId="77777777" w:rsidR="006403AF" w:rsidRDefault="006403AF" w:rsidP="000079DE">
      <w:pPr>
        <w:pStyle w:val="Heading7"/>
      </w:pPr>
      <w:r w:rsidRPr="000079DE">
        <w:t>References</w:t>
      </w:r>
    </w:p>
    <w:p w14:paraId="19B5A218" w14:textId="3276B791" w:rsidR="00B23227" w:rsidRPr="00B23227" w:rsidRDefault="00B23227" w:rsidP="000079DE">
      <w:pPr>
        <w:rPr>
          <w:rFonts w:eastAsia="Calibri"/>
          <w:lang w:val="en-US"/>
        </w:rPr>
      </w:pPr>
      <w:r w:rsidRPr="00B23227">
        <w:rPr>
          <w:rFonts w:eastAsia="Calibri"/>
          <w:lang w:val="en-US"/>
        </w:rPr>
        <w:t xml:space="preserve">Anderson, M.J., </w:t>
      </w:r>
      <w:r w:rsidR="000079DE">
        <w:rPr>
          <w:rFonts w:eastAsia="Calibri"/>
          <w:lang w:val="en-US"/>
        </w:rPr>
        <w:t xml:space="preserve">Gorley, R.N., and Clarke, K.R. </w:t>
      </w:r>
      <w:r w:rsidRPr="00B23227">
        <w:rPr>
          <w:rFonts w:eastAsia="Calibri"/>
          <w:lang w:val="en-US"/>
        </w:rPr>
        <w:t>2008</w:t>
      </w:r>
      <w:r w:rsidR="00566C3A">
        <w:rPr>
          <w:rFonts w:eastAsia="Calibri"/>
          <w:lang w:val="en-US"/>
        </w:rPr>
        <w:t xml:space="preserve">. </w:t>
      </w:r>
      <w:r w:rsidRPr="00B23227">
        <w:rPr>
          <w:rFonts w:eastAsia="Calibri"/>
          <w:lang w:val="en-US"/>
        </w:rPr>
        <w:t xml:space="preserve">'PERMANOVA + for PRIMER: Guide to Software and Statistical Methods.' (PRIMER-E: Plymouth.) </w:t>
      </w:r>
    </w:p>
    <w:p w14:paraId="681842D1" w14:textId="7CD101ED" w:rsidR="00B23227" w:rsidRPr="00FA3F42" w:rsidRDefault="00B23227" w:rsidP="000079DE">
      <w:pPr>
        <w:rPr>
          <w:rFonts w:eastAsia="Calibri"/>
          <w:lang w:val="en-US"/>
        </w:rPr>
      </w:pPr>
      <w:r w:rsidRPr="00FA3F42">
        <w:rPr>
          <w:rFonts w:eastAsia="Calibri"/>
          <w:shd w:val="clear" w:color="auto" w:fill="FFFFFF"/>
          <w:lang w:val="en-US"/>
        </w:rPr>
        <w:t>Arthington, A. H., Balcombe, S. R., Wilson, G. A., Thoms, M. C., and Marshall, J. 2005. Spatial and temporal variation in fish-assemblages structure in isolated waterholes during the 2001 dry seaon of an arid-zone floodplain river, Cooper Creek, Australia. </w:t>
      </w:r>
      <w:r w:rsidRPr="00FA3F42">
        <w:rPr>
          <w:rFonts w:eastAsia="Calibri"/>
          <w:i/>
          <w:iCs/>
          <w:shd w:val="clear" w:color="auto" w:fill="FFFFFF"/>
          <w:lang w:val="en-US"/>
        </w:rPr>
        <w:t>Marine and Freshwater Research</w:t>
      </w:r>
      <w:r w:rsidRPr="00FA3F42">
        <w:rPr>
          <w:rFonts w:eastAsia="Calibri"/>
          <w:iCs/>
          <w:shd w:val="clear" w:color="auto" w:fill="FFFFFF"/>
          <w:lang w:val="en-US"/>
        </w:rPr>
        <w:t>,</w:t>
      </w:r>
      <w:r w:rsidRPr="00FA3F42">
        <w:rPr>
          <w:rFonts w:eastAsia="Calibri"/>
          <w:shd w:val="clear" w:color="auto" w:fill="FFFFFF"/>
          <w:lang w:val="en-US"/>
        </w:rPr>
        <w:t> </w:t>
      </w:r>
      <w:r w:rsidRPr="00FA3F42">
        <w:rPr>
          <w:rFonts w:eastAsia="Calibri"/>
          <w:b/>
          <w:bCs/>
          <w:shd w:val="clear" w:color="auto" w:fill="FFFFFF"/>
          <w:lang w:val="en-US"/>
        </w:rPr>
        <w:t>56</w:t>
      </w:r>
      <w:r w:rsidRPr="00FA3F42">
        <w:rPr>
          <w:rFonts w:eastAsia="Calibri"/>
          <w:shd w:val="clear" w:color="auto" w:fill="FFFFFF"/>
          <w:lang w:val="en-US"/>
        </w:rPr>
        <w:t>, 25–35. </w:t>
      </w:r>
    </w:p>
    <w:p w14:paraId="05C82C70" w14:textId="60C086C3" w:rsidR="00B23227" w:rsidRPr="00B23227" w:rsidRDefault="00B23227" w:rsidP="000079DE">
      <w:pPr>
        <w:rPr>
          <w:color w:val="222222"/>
          <w:lang w:eastAsia="en-AU"/>
        </w:rPr>
      </w:pPr>
      <w:r w:rsidRPr="00B23227">
        <w:rPr>
          <w:color w:val="222222"/>
          <w:lang w:eastAsia="en-AU"/>
        </w:rPr>
        <w:t>Balcombe, S.R., Arthington, A.H., Foster, N.D., Thoms, M.C</w:t>
      </w:r>
      <w:r w:rsidR="000079DE">
        <w:rPr>
          <w:color w:val="222222"/>
          <w:lang w:eastAsia="en-AU"/>
        </w:rPr>
        <w:t>., Wilson, G.G. and Bunn, S.E. 2006</w:t>
      </w:r>
      <w:r w:rsidRPr="00B23227">
        <w:rPr>
          <w:color w:val="222222"/>
          <w:lang w:eastAsia="en-AU"/>
        </w:rPr>
        <w:t xml:space="preserve">. Fish assemblages of an Australian dryland river: abundance, assemblage structure and recruitment patterns in the Warrego River, Murray–Darling Basin. </w:t>
      </w:r>
      <w:r w:rsidRPr="00B23227">
        <w:rPr>
          <w:i/>
          <w:iCs/>
          <w:color w:val="222222"/>
          <w:lang w:eastAsia="en-AU"/>
        </w:rPr>
        <w:t>Marine and Freshwater Research</w:t>
      </w:r>
      <w:r w:rsidRPr="00B23227">
        <w:rPr>
          <w:color w:val="222222"/>
          <w:lang w:eastAsia="en-AU"/>
        </w:rPr>
        <w:t xml:space="preserve">, </w:t>
      </w:r>
      <w:r w:rsidRPr="00B23227">
        <w:rPr>
          <w:b/>
          <w:i/>
          <w:iCs/>
          <w:color w:val="222222"/>
          <w:lang w:eastAsia="en-AU"/>
        </w:rPr>
        <w:t>57</w:t>
      </w:r>
      <w:r w:rsidRPr="00B23227">
        <w:rPr>
          <w:b/>
          <w:color w:val="222222"/>
          <w:lang w:eastAsia="en-AU"/>
        </w:rPr>
        <w:t>(6)</w:t>
      </w:r>
      <w:r w:rsidRPr="00B23227">
        <w:rPr>
          <w:color w:val="222222"/>
          <w:lang w:eastAsia="en-AU"/>
        </w:rPr>
        <w:t>, 619-633.</w:t>
      </w:r>
    </w:p>
    <w:p w14:paraId="7B92B808" w14:textId="2E52CAE2" w:rsidR="00B23227" w:rsidRPr="00B23227" w:rsidRDefault="000079DE" w:rsidP="000079DE">
      <w:pPr>
        <w:rPr>
          <w:rFonts w:eastAsia="Calibri"/>
          <w:color w:val="FF0000"/>
          <w:lang w:val="en-US"/>
        </w:rPr>
      </w:pPr>
      <w:r>
        <w:rPr>
          <w:rFonts w:eastAsia="Calibri"/>
          <w:color w:val="333333"/>
          <w:lang w:val="en-GB"/>
        </w:rPr>
        <w:t xml:space="preserve">Cadwallader, P.L. </w:t>
      </w:r>
      <w:r w:rsidR="00B23227" w:rsidRPr="00B23227">
        <w:rPr>
          <w:rFonts w:eastAsia="Calibri"/>
          <w:color w:val="333333"/>
          <w:lang w:val="en-GB"/>
        </w:rPr>
        <w:t>1977. “J.O. Langtry’s 1949-50 Murray River investigations”. Fisheries and Wildlife Paper 13. Fisheries and Wildlife Division, Ministry for Conservation, Melbourne.</w:t>
      </w:r>
    </w:p>
    <w:p w14:paraId="46AAFAA0" w14:textId="06FEFEBC" w:rsidR="00B23227" w:rsidRPr="00B23227" w:rsidRDefault="000079DE" w:rsidP="000079DE">
      <w:pPr>
        <w:rPr>
          <w:rFonts w:eastAsia="Calibri"/>
          <w:bCs/>
          <w:lang w:val="en-US" w:eastAsia="en-AU"/>
        </w:rPr>
      </w:pPr>
      <w:r>
        <w:rPr>
          <w:rFonts w:eastAsia="Calibri"/>
          <w:bCs/>
          <w:lang w:val="en-US" w:eastAsia="en-AU"/>
        </w:rPr>
        <w:t xml:space="preserve">Carter S. </w:t>
      </w:r>
      <w:r w:rsidR="00B23227" w:rsidRPr="00B23227">
        <w:rPr>
          <w:rFonts w:eastAsia="Calibri"/>
          <w:bCs/>
          <w:lang w:val="en-US" w:eastAsia="en-AU"/>
        </w:rPr>
        <w:t>2012. Sustainable Rivers Audit 2: Metric Processing System. Report prepared by Environmental Dynamics for the Murray Darling Basin Authority, Canberra.</w:t>
      </w:r>
    </w:p>
    <w:p w14:paraId="285D9F5F" w14:textId="1FD60E57" w:rsidR="00B23227" w:rsidRPr="00B23227" w:rsidRDefault="00B23227" w:rsidP="000079DE">
      <w:pPr>
        <w:rPr>
          <w:color w:val="222222"/>
          <w:lang w:eastAsia="en-AU"/>
        </w:rPr>
      </w:pPr>
      <w:r w:rsidRPr="00B23227">
        <w:rPr>
          <w:color w:val="222222"/>
          <w:lang w:eastAsia="en-AU"/>
        </w:rPr>
        <w:t xml:space="preserve">Davis, T.L.O. 1977. Age determination and growth of the freshwater catfish, </w:t>
      </w:r>
      <w:r w:rsidRPr="00B23227">
        <w:rPr>
          <w:i/>
          <w:color w:val="222222"/>
          <w:lang w:eastAsia="en-AU"/>
        </w:rPr>
        <w:t>Tandanus tandanus</w:t>
      </w:r>
      <w:r w:rsidRPr="00B23227">
        <w:rPr>
          <w:color w:val="222222"/>
          <w:lang w:eastAsia="en-AU"/>
        </w:rPr>
        <w:t xml:space="preserve"> Mitchell, in the Gwydir River, Australia. </w:t>
      </w:r>
      <w:r w:rsidRPr="00B23227">
        <w:rPr>
          <w:i/>
          <w:iCs/>
          <w:color w:val="222222"/>
          <w:lang w:eastAsia="en-AU"/>
        </w:rPr>
        <w:t>Marine and Freshwater Research</w:t>
      </w:r>
      <w:r w:rsidRPr="00B23227">
        <w:rPr>
          <w:color w:val="222222"/>
          <w:lang w:eastAsia="en-AU"/>
        </w:rPr>
        <w:t xml:space="preserve">, </w:t>
      </w:r>
      <w:r w:rsidRPr="00B23227">
        <w:rPr>
          <w:b/>
          <w:i/>
          <w:iCs/>
          <w:color w:val="222222"/>
          <w:lang w:eastAsia="en-AU"/>
        </w:rPr>
        <w:t>28</w:t>
      </w:r>
      <w:r w:rsidRPr="00B23227">
        <w:rPr>
          <w:b/>
          <w:color w:val="222222"/>
          <w:lang w:eastAsia="en-AU"/>
        </w:rPr>
        <w:t>(2)</w:t>
      </w:r>
      <w:r w:rsidRPr="00B23227">
        <w:rPr>
          <w:color w:val="222222"/>
          <w:lang w:eastAsia="en-AU"/>
        </w:rPr>
        <w:t>, pp.119-137.</w:t>
      </w:r>
    </w:p>
    <w:p w14:paraId="2AB7D1C9" w14:textId="14BC37B8" w:rsidR="00B23227" w:rsidRPr="00B23227" w:rsidRDefault="00B23227" w:rsidP="000079DE">
      <w:r w:rsidRPr="00B23227">
        <w:t>Davies P.E., Harris J.H.</w:t>
      </w:r>
      <w:r w:rsidR="000079DE">
        <w:t xml:space="preserve">, Hillman T.J. and Walker K.F. </w:t>
      </w:r>
      <w:r w:rsidRPr="00B23227">
        <w:t>2008. SRA Report 1: A Report on the Ecological Health of Rivers in the Murray–Darling Basin, 2004–2007. Independent Sustainable Rivers Audit Group for the Murray–Darling Basin Ministerial Council. MDBC Publication No. 16/08: Canberra.</w:t>
      </w:r>
    </w:p>
    <w:p w14:paraId="68F7D06D" w14:textId="00ED16FE" w:rsidR="00B23227" w:rsidRPr="00B23227" w:rsidRDefault="00B23227" w:rsidP="000079DE">
      <w:pPr>
        <w:rPr>
          <w:rFonts w:eastAsia="Calibri"/>
          <w:lang w:val="en-US" w:eastAsia="en-AU"/>
        </w:rPr>
      </w:pPr>
      <w:r w:rsidRPr="00B23227">
        <w:rPr>
          <w:rFonts w:eastAsia="Calibri"/>
          <w:lang w:val="en-US" w:eastAsia="en-AU"/>
        </w:rPr>
        <w:t>Davies P.E., Harris J.H.</w:t>
      </w:r>
      <w:r w:rsidR="000079DE">
        <w:rPr>
          <w:rFonts w:eastAsia="Calibri"/>
          <w:lang w:val="en-US" w:eastAsia="en-AU"/>
        </w:rPr>
        <w:t xml:space="preserve">, Hillman T.J. and Walker K.F. </w:t>
      </w:r>
      <w:r w:rsidRPr="00B23227">
        <w:rPr>
          <w:rFonts w:eastAsia="Calibri"/>
          <w:lang w:val="en-US" w:eastAsia="en-AU"/>
        </w:rPr>
        <w:t xml:space="preserve">2010. The Sustainable Rivers Audit: assessing river ecosystem health in the Murray-Darling Basin, Australia. </w:t>
      </w:r>
      <w:r w:rsidRPr="00B23227">
        <w:rPr>
          <w:rFonts w:eastAsia="Calibri"/>
          <w:i/>
          <w:iCs/>
          <w:lang w:val="en-US" w:eastAsia="en-AU"/>
        </w:rPr>
        <w:t>Marine and Freshwater Research</w:t>
      </w:r>
      <w:r w:rsidRPr="00B23227">
        <w:rPr>
          <w:rFonts w:eastAsia="Calibri"/>
          <w:iCs/>
          <w:lang w:val="en-US" w:eastAsia="en-AU"/>
        </w:rPr>
        <w:t>,</w:t>
      </w:r>
      <w:r w:rsidRPr="00B23227">
        <w:rPr>
          <w:rFonts w:eastAsia="Calibri"/>
          <w:lang w:val="en-US" w:eastAsia="en-AU"/>
        </w:rPr>
        <w:t xml:space="preserve"> </w:t>
      </w:r>
      <w:r w:rsidRPr="00B23227">
        <w:rPr>
          <w:rFonts w:eastAsia="Calibri"/>
          <w:b/>
          <w:bCs/>
          <w:lang w:val="en-US" w:eastAsia="en-AU"/>
        </w:rPr>
        <w:t>61</w:t>
      </w:r>
      <w:r w:rsidRPr="00B23227">
        <w:rPr>
          <w:rFonts w:eastAsia="Calibri"/>
          <w:lang w:val="en-US" w:eastAsia="en-AU"/>
        </w:rPr>
        <w:t>, 764–777.</w:t>
      </w:r>
    </w:p>
    <w:p w14:paraId="0603DF96" w14:textId="7538A367" w:rsidR="00B23227" w:rsidRPr="00B23227" w:rsidRDefault="00B23227" w:rsidP="000079DE">
      <w:pPr>
        <w:rPr>
          <w:rFonts w:eastAsia="Calibri"/>
          <w:color w:val="333333"/>
          <w:shd w:val="clear" w:color="auto" w:fill="FFFFFF"/>
          <w:lang w:val="en-US"/>
        </w:rPr>
      </w:pPr>
      <w:r w:rsidRPr="00B23227">
        <w:rPr>
          <w:rFonts w:eastAsia="Calibri"/>
          <w:color w:val="333333"/>
          <w:shd w:val="clear" w:color="auto" w:fill="FFFFFF"/>
          <w:lang w:val="en-US"/>
        </w:rPr>
        <w:t xml:space="preserve">Ellis, I., Whiterod, N., Linklater, D., Bogenhuber, </w:t>
      </w:r>
      <w:r w:rsidR="000079DE">
        <w:rPr>
          <w:rFonts w:eastAsia="Calibri"/>
          <w:color w:val="333333"/>
          <w:shd w:val="clear" w:color="auto" w:fill="FFFFFF"/>
          <w:lang w:val="en-US"/>
        </w:rPr>
        <w:t xml:space="preserve">D., Brown, P. and Gilligan, D. </w:t>
      </w:r>
      <w:r w:rsidRPr="00B23227">
        <w:rPr>
          <w:rFonts w:eastAsia="Calibri"/>
          <w:color w:val="333333"/>
          <w:shd w:val="clear" w:color="auto" w:fill="FFFFFF"/>
          <w:lang w:val="en-US"/>
        </w:rPr>
        <w:t>2015</w:t>
      </w:r>
      <w:r w:rsidR="000079DE">
        <w:rPr>
          <w:rFonts w:eastAsia="Calibri"/>
          <w:color w:val="333333"/>
          <w:shd w:val="clear" w:color="auto" w:fill="FFFFFF"/>
          <w:lang w:val="en-US"/>
        </w:rPr>
        <w:t>.</w:t>
      </w:r>
      <w:r w:rsidRPr="00B23227">
        <w:rPr>
          <w:rFonts w:eastAsia="Calibri"/>
          <w:color w:val="333333"/>
          <w:shd w:val="clear" w:color="auto" w:fill="FFFFFF"/>
          <w:lang w:val="en-US"/>
        </w:rPr>
        <w:t xml:space="preserve"> Spangled perch (</w:t>
      </w:r>
      <w:r w:rsidRPr="00B23227">
        <w:rPr>
          <w:rFonts w:eastAsia="Calibri"/>
          <w:i/>
          <w:iCs/>
          <w:color w:val="333333"/>
          <w:bdr w:val="none" w:sz="0" w:space="0" w:color="auto" w:frame="1"/>
          <w:shd w:val="clear" w:color="auto" w:fill="FFFFFF"/>
          <w:lang w:val="en-US"/>
        </w:rPr>
        <w:t>Leiopotherapon unicolor</w:t>
      </w:r>
      <w:r w:rsidRPr="00B23227">
        <w:rPr>
          <w:rFonts w:eastAsia="Calibri"/>
          <w:color w:val="333333"/>
          <w:shd w:val="clear" w:color="auto" w:fill="FFFFFF"/>
          <w:lang w:val="en-US"/>
        </w:rPr>
        <w:t xml:space="preserve">) in the southern Murray-Darling Basin: Flood dispersal and short-term persistence outside its core range. Austral Ecology, </w:t>
      </w:r>
      <w:r w:rsidRPr="00B23227">
        <w:rPr>
          <w:rFonts w:eastAsia="Calibri"/>
          <w:b/>
          <w:color w:val="333333"/>
          <w:shd w:val="clear" w:color="auto" w:fill="FFFFFF"/>
          <w:lang w:val="en-US"/>
        </w:rPr>
        <w:t>40</w:t>
      </w:r>
      <w:r w:rsidRPr="00B23227">
        <w:rPr>
          <w:rFonts w:eastAsia="Calibri"/>
          <w:color w:val="333333"/>
          <w:shd w:val="clear" w:color="auto" w:fill="FFFFFF"/>
          <w:lang w:val="en-US"/>
        </w:rPr>
        <w:t xml:space="preserve">, 591–600. </w:t>
      </w:r>
    </w:p>
    <w:p w14:paraId="5DA525E1" w14:textId="11B0A072" w:rsidR="00B23227" w:rsidRPr="00B23227" w:rsidRDefault="00B23227" w:rsidP="00B23227">
      <w:pPr>
        <w:spacing w:after="240" w:line="240" w:lineRule="auto"/>
        <w:rPr>
          <w:rFonts w:cs="Arial"/>
          <w:color w:val="222222"/>
          <w:szCs w:val="20"/>
          <w:lang w:eastAsia="en-AU"/>
        </w:rPr>
      </w:pPr>
      <w:r w:rsidRPr="00B23227">
        <w:rPr>
          <w:rFonts w:eastAsia="Calibri" w:cs="Arial"/>
          <w:color w:val="333333"/>
          <w:szCs w:val="20"/>
          <w:shd w:val="clear" w:color="auto" w:fill="FFFFFF"/>
          <w:lang w:val="en-US"/>
        </w:rPr>
        <w:t>Fellows, C.S., Bunn, S. E</w:t>
      </w:r>
      <w:r w:rsidR="00D4154A">
        <w:rPr>
          <w:rFonts w:eastAsia="Calibri" w:cs="Arial"/>
          <w:color w:val="333333"/>
          <w:szCs w:val="20"/>
          <w:shd w:val="clear" w:color="auto" w:fill="FFFFFF"/>
          <w:lang w:val="en-US"/>
        </w:rPr>
        <w:t xml:space="preserve">., Sheldon, F. and Beard, N.J. </w:t>
      </w:r>
      <w:r w:rsidRPr="00B23227">
        <w:rPr>
          <w:rFonts w:eastAsia="Calibri" w:cs="Arial"/>
          <w:color w:val="333333"/>
          <w:szCs w:val="20"/>
          <w:shd w:val="clear" w:color="auto" w:fill="FFFFFF"/>
          <w:lang w:val="en-US"/>
        </w:rPr>
        <w:t xml:space="preserve">2009. Benthic metabolism in two turbid dryland rivers. </w:t>
      </w:r>
      <w:r w:rsidRPr="00B23227">
        <w:rPr>
          <w:rFonts w:eastAsia="Calibri" w:cs="Arial"/>
          <w:i/>
          <w:color w:val="333333"/>
          <w:szCs w:val="20"/>
          <w:shd w:val="clear" w:color="auto" w:fill="FFFFFF"/>
          <w:lang w:val="en-US"/>
        </w:rPr>
        <w:t>Freshwater Biology</w:t>
      </w:r>
      <w:r w:rsidRPr="00B23227">
        <w:rPr>
          <w:rFonts w:eastAsia="Calibri" w:cs="Arial"/>
          <w:color w:val="333333"/>
          <w:szCs w:val="20"/>
          <w:shd w:val="clear" w:color="auto" w:fill="FFFFFF"/>
          <w:lang w:val="en-US"/>
        </w:rPr>
        <w:t xml:space="preserve">, </w:t>
      </w:r>
      <w:r w:rsidRPr="00B23227">
        <w:rPr>
          <w:rFonts w:eastAsia="Calibri" w:cs="Arial"/>
          <w:b/>
          <w:color w:val="333333"/>
          <w:szCs w:val="20"/>
          <w:shd w:val="clear" w:color="auto" w:fill="FFFFFF"/>
          <w:lang w:val="en-US"/>
        </w:rPr>
        <w:t>54</w:t>
      </w:r>
      <w:r w:rsidRPr="00B23227">
        <w:rPr>
          <w:rFonts w:eastAsia="Calibri" w:cs="Arial"/>
          <w:color w:val="333333"/>
          <w:szCs w:val="20"/>
          <w:shd w:val="clear" w:color="auto" w:fill="FFFFFF"/>
          <w:lang w:val="en-US"/>
        </w:rPr>
        <w:t xml:space="preserve">, 236–253. </w:t>
      </w:r>
    </w:p>
    <w:p w14:paraId="23AAFEE8" w14:textId="0BCA7AD4" w:rsidR="00B23227" w:rsidRPr="00B23227" w:rsidRDefault="00B23227" w:rsidP="00B23227">
      <w:pPr>
        <w:autoSpaceDE w:val="0"/>
        <w:autoSpaceDN w:val="0"/>
        <w:adjustRightInd w:val="0"/>
        <w:spacing w:after="240" w:line="240" w:lineRule="auto"/>
        <w:rPr>
          <w:rFonts w:cs="Arial"/>
          <w:color w:val="0000FF"/>
          <w:szCs w:val="20"/>
          <w:u w:val="single"/>
          <w:lang w:eastAsia="en-AU"/>
        </w:rPr>
      </w:pPr>
      <w:r w:rsidRPr="00B23227">
        <w:rPr>
          <w:rFonts w:cs="Arial"/>
          <w:color w:val="000000"/>
          <w:szCs w:val="20"/>
          <w:lang w:eastAsia="en-AU"/>
        </w:rPr>
        <w:t xml:space="preserve">Commonwealth of Australia 2016. </w:t>
      </w:r>
      <w:r w:rsidRPr="00B23227">
        <w:rPr>
          <w:rFonts w:cs="Arial"/>
          <w:bCs/>
          <w:color w:val="000000"/>
          <w:szCs w:val="20"/>
          <w:lang w:eastAsia="en-AU"/>
        </w:rPr>
        <w:t xml:space="preserve">Commonwealth Environmental Water Office Long Term Intervention Monitoring Project: Junction of the Warrego and Darling Rivers Selected Area </w:t>
      </w:r>
      <w:r w:rsidRPr="00B23227">
        <w:rPr>
          <w:rFonts w:cs="Arial"/>
          <w:color w:val="000000"/>
          <w:szCs w:val="20"/>
          <w:lang w:eastAsia="en-AU"/>
        </w:rPr>
        <w:t xml:space="preserve">2015-16 </w:t>
      </w:r>
      <w:r w:rsidRPr="00B23227">
        <w:rPr>
          <w:rFonts w:cs="Arial"/>
          <w:bCs/>
          <w:color w:val="000000"/>
          <w:szCs w:val="20"/>
          <w:lang w:eastAsia="en-AU"/>
        </w:rPr>
        <w:t>Ev</w:t>
      </w:r>
      <w:r w:rsidRPr="00B23227">
        <w:rPr>
          <w:rFonts w:cs="Arial"/>
          <w:color w:val="000000"/>
          <w:szCs w:val="20"/>
          <w:lang w:eastAsia="en-AU"/>
        </w:rPr>
        <w:t xml:space="preserve">aluation Report. Available online: </w:t>
      </w:r>
      <w:hyperlink r:id="rId209" w:history="1">
        <w:r w:rsidRPr="00B23227">
          <w:rPr>
            <w:rFonts w:cs="Arial"/>
            <w:color w:val="0000FF"/>
            <w:szCs w:val="20"/>
            <w:u w:val="single"/>
            <w:lang w:eastAsia="en-AU"/>
          </w:rPr>
          <w:t>https://www.environment</w:t>
        </w:r>
      </w:hyperlink>
      <w:r w:rsidRPr="00B23227">
        <w:rPr>
          <w:rFonts w:cs="Arial"/>
          <w:color w:val="0000FF"/>
          <w:szCs w:val="20"/>
          <w:u w:val="single"/>
          <w:lang w:eastAsia="en-AU"/>
        </w:rPr>
        <w:t>.gov.au/ water/cewo/publications</w:t>
      </w:r>
    </w:p>
    <w:p w14:paraId="7201DFC6" w14:textId="3D6782F3" w:rsidR="00B23227" w:rsidRPr="00B23227" w:rsidRDefault="00D4154A" w:rsidP="00B23227">
      <w:pPr>
        <w:spacing w:after="240" w:line="240" w:lineRule="auto"/>
        <w:rPr>
          <w:rFonts w:cs="Arial"/>
          <w:color w:val="222222"/>
          <w:szCs w:val="20"/>
          <w:lang w:eastAsia="en-AU"/>
        </w:rPr>
      </w:pPr>
      <w:r>
        <w:rPr>
          <w:rFonts w:cs="Arial"/>
          <w:color w:val="222222"/>
          <w:szCs w:val="20"/>
          <w:lang w:eastAsia="en-AU"/>
        </w:rPr>
        <w:t xml:space="preserve">Katz, R.A. and Freeman, M.C. </w:t>
      </w:r>
      <w:r w:rsidR="00B23227" w:rsidRPr="00B23227">
        <w:rPr>
          <w:rFonts w:cs="Arial"/>
          <w:color w:val="222222"/>
          <w:szCs w:val="20"/>
          <w:lang w:eastAsia="en-AU"/>
        </w:rPr>
        <w:t>2015. Evidence of population resistance to extreme low flows in a fluvial-dependent fish species. Journal of Fisheries and Aquatic Sciences, 72, 1776-1787.</w:t>
      </w:r>
    </w:p>
    <w:p w14:paraId="4CF2926F" w14:textId="1E30B975" w:rsidR="00B23227" w:rsidRPr="00FA3F42" w:rsidRDefault="00B23227" w:rsidP="00B23227">
      <w:pPr>
        <w:spacing w:after="240" w:line="240" w:lineRule="auto"/>
        <w:rPr>
          <w:rFonts w:cs="Arial"/>
          <w:szCs w:val="20"/>
          <w:lang w:eastAsia="en-AU"/>
        </w:rPr>
      </w:pPr>
      <w:r w:rsidRPr="00FA3F42">
        <w:rPr>
          <w:rFonts w:eastAsia="Calibri" w:cs="Arial"/>
          <w:szCs w:val="20"/>
          <w:shd w:val="clear" w:color="auto" w:fill="FFFFFF"/>
          <w:lang w:val="en-US"/>
        </w:rPr>
        <w:t>Kerezsy, A., Balcombe, S.R., Arthington, A.H. and Bunn, S.E. 2011</w:t>
      </w:r>
      <w:r w:rsidR="00D4154A">
        <w:rPr>
          <w:rFonts w:eastAsia="Calibri" w:cs="Arial"/>
          <w:szCs w:val="20"/>
          <w:shd w:val="clear" w:color="auto" w:fill="FFFFFF"/>
          <w:lang w:val="en-US"/>
        </w:rPr>
        <w:t>.</w:t>
      </w:r>
      <w:r w:rsidRPr="00FA3F42">
        <w:rPr>
          <w:rFonts w:eastAsia="Calibri" w:cs="Arial"/>
          <w:szCs w:val="20"/>
          <w:shd w:val="clear" w:color="auto" w:fill="FFFFFF"/>
          <w:lang w:val="en-US"/>
        </w:rPr>
        <w:t xml:space="preserve"> Continuous recruitment underpins fish persistence in the arid rivers of far-western Queensland, Australia. </w:t>
      </w:r>
      <w:r w:rsidRPr="00FA3F42">
        <w:rPr>
          <w:rFonts w:eastAsia="Calibri" w:cs="Arial"/>
          <w:i/>
          <w:iCs/>
          <w:szCs w:val="20"/>
          <w:shd w:val="clear" w:color="auto" w:fill="FFFFFF"/>
          <w:lang w:val="en-US"/>
        </w:rPr>
        <w:t>Marine and Freshwater Research</w:t>
      </w:r>
      <w:r w:rsidRPr="00FA3F42">
        <w:rPr>
          <w:rFonts w:eastAsia="Calibri" w:cs="Arial"/>
          <w:iCs/>
          <w:szCs w:val="20"/>
          <w:shd w:val="clear" w:color="auto" w:fill="FFFFFF"/>
          <w:lang w:val="en-US"/>
        </w:rPr>
        <w:t>,</w:t>
      </w:r>
      <w:r w:rsidRPr="00FA3F42">
        <w:rPr>
          <w:rFonts w:eastAsia="Calibri" w:cs="Arial"/>
          <w:szCs w:val="20"/>
          <w:shd w:val="clear" w:color="auto" w:fill="FFFFFF"/>
          <w:lang w:val="en-US"/>
        </w:rPr>
        <w:t> </w:t>
      </w:r>
      <w:r w:rsidRPr="00FA3F42">
        <w:rPr>
          <w:rFonts w:eastAsia="Calibri" w:cs="Arial"/>
          <w:b/>
          <w:bCs/>
          <w:szCs w:val="20"/>
          <w:shd w:val="clear" w:color="auto" w:fill="FFFFFF"/>
          <w:lang w:val="en-US"/>
        </w:rPr>
        <w:t>62</w:t>
      </w:r>
      <w:r w:rsidRPr="00FA3F42">
        <w:rPr>
          <w:rFonts w:eastAsia="Calibri" w:cs="Arial"/>
          <w:szCs w:val="20"/>
          <w:shd w:val="clear" w:color="auto" w:fill="FFFFFF"/>
          <w:lang w:val="en-US"/>
        </w:rPr>
        <w:t>, 1178-1190.</w:t>
      </w:r>
    </w:p>
    <w:p w14:paraId="10E88E8F" w14:textId="5E604A32" w:rsidR="00B23227" w:rsidRPr="00B23227" w:rsidRDefault="00B23227" w:rsidP="00B23227">
      <w:pPr>
        <w:spacing w:after="240" w:line="240" w:lineRule="auto"/>
        <w:rPr>
          <w:rFonts w:eastAsia="Calibri" w:cs="Arial"/>
          <w:color w:val="333333"/>
          <w:szCs w:val="20"/>
          <w:shd w:val="clear" w:color="auto" w:fill="FFFFFF"/>
          <w:lang w:val="en-US"/>
        </w:rPr>
      </w:pPr>
      <w:r w:rsidRPr="00B23227">
        <w:rPr>
          <w:rFonts w:eastAsia="Calibri" w:cs="Arial"/>
          <w:color w:val="333333"/>
          <w:szCs w:val="20"/>
          <w:shd w:val="clear" w:color="auto" w:fill="FFFFFF"/>
          <w:lang w:val="en-US"/>
        </w:rPr>
        <w:t>Kerezsy, A., Balcombe, S. R., Tischler, M. and Arthington, A. H. 2013</w:t>
      </w:r>
      <w:r w:rsidR="00D4154A">
        <w:rPr>
          <w:rFonts w:eastAsia="Calibri" w:cs="Arial"/>
          <w:color w:val="333333"/>
          <w:szCs w:val="20"/>
          <w:shd w:val="clear" w:color="auto" w:fill="FFFFFF"/>
          <w:lang w:val="en-US"/>
        </w:rPr>
        <w:t>.</w:t>
      </w:r>
      <w:r w:rsidRPr="00B23227">
        <w:rPr>
          <w:rFonts w:eastAsia="Calibri" w:cs="Arial"/>
          <w:color w:val="333333"/>
          <w:szCs w:val="20"/>
          <w:shd w:val="clear" w:color="auto" w:fill="FFFFFF"/>
          <w:lang w:val="en-US"/>
        </w:rPr>
        <w:t xml:space="preserve"> Fish movement strategies in an ephemeral river in the Simpson Desert, Australia. </w:t>
      </w:r>
      <w:r w:rsidRPr="00B23227">
        <w:rPr>
          <w:rFonts w:eastAsia="Calibri" w:cs="Arial"/>
          <w:i/>
          <w:color w:val="333333"/>
          <w:szCs w:val="20"/>
          <w:shd w:val="clear" w:color="auto" w:fill="FFFFFF"/>
          <w:lang w:val="en-US"/>
        </w:rPr>
        <w:t>Austral Ecology</w:t>
      </w:r>
      <w:r w:rsidRPr="00B23227">
        <w:rPr>
          <w:rFonts w:eastAsia="Calibri" w:cs="Arial"/>
          <w:color w:val="333333"/>
          <w:szCs w:val="20"/>
          <w:shd w:val="clear" w:color="auto" w:fill="FFFFFF"/>
          <w:lang w:val="en-US"/>
        </w:rPr>
        <w:t xml:space="preserve">, </w:t>
      </w:r>
      <w:r w:rsidRPr="00B23227">
        <w:rPr>
          <w:rFonts w:eastAsia="Calibri" w:cs="Arial"/>
          <w:b/>
          <w:color w:val="333333"/>
          <w:szCs w:val="20"/>
          <w:shd w:val="clear" w:color="auto" w:fill="FFFFFF"/>
          <w:lang w:val="en-US"/>
        </w:rPr>
        <w:t>38</w:t>
      </w:r>
      <w:r w:rsidRPr="00B23227">
        <w:rPr>
          <w:rFonts w:eastAsia="Calibri" w:cs="Arial"/>
          <w:color w:val="333333"/>
          <w:szCs w:val="20"/>
          <w:shd w:val="clear" w:color="auto" w:fill="FFFFFF"/>
          <w:lang w:val="en-US"/>
        </w:rPr>
        <w:t xml:space="preserve">, 798–808. </w:t>
      </w:r>
    </w:p>
    <w:p w14:paraId="44B1BC72" w14:textId="3617DEA2" w:rsidR="00B23227" w:rsidRPr="00B23227" w:rsidRDefault="00B23227" w:rsidP="00B23227">
      <w:pPr>
        <w:spacing w:after="240" w:line="240" w:lineRule="auto"/>
        <w:rPr>
          <w:rFonts w:cs="Arial"/>
          <w:color w:val="222222"/>
          <w:szCs w:val="20"/>
          <w:lang w:eastAsia="en-AU"/>
        </w:rPr>
      </w:pPr>
      <w:r w:rsidRPr="00B23227">
        <w:rPr>
          <w:rFonts w:eastAsia="Calibri" w:cs="Arial"/>
          <w:color w:val="333333"/>
          <w:szCs w:val="20"/>
          <w:shd w:val="clear" w:color="auto" w:fill="FFFFFF"/>
          <w:lang w:val="en-US"/>
        </w:rPr>
        <w:t xml:space="preserve">Koehn, J., Todd, C., Stuart, I., Zampatti, B., Ye, Q., Conallin, A., Dodd, L. and Stamation, K. 2016. </w:t>
      </w:r>
      <w:r w:rsidRPr="00B23227">
        <w:rPr>
          <w:rFonts w:eastAsia="Calibri" w:cs="Arial"/>
          <w:i/>
          <w:color w:val="333333"/>
          <w:szCs w:val="20"/>
          <w:shd w:val="clear" w:color="auto" w:fill="FFFFFF"/>
          <w:lang w:val="en-US"/>
        </w:rPr>
        <w:t>Managing flows and Carp.</w:t>
      </w:r>
      <w:r w:rsidRPr="00B23227">
        <w:rPr>
          <w:rFonts w:eastAsia="Calibri" w:cs="Arial"/>
          <w:color w:val="333333"/>
          <w:szCs w:val="20"/>
          <w:shd w:val="clear" w:color="auto" w:fill="FFFFFF"/>
          <w:lang w:val="en-US"/>
        </w:rPr>
        <w:t xml:space="preserve"> Arthur Rylah Institute for Environmental Research Report Series No. 255. Arthur Rylah Institute for Environmental Research, Department of Environment, Land, Water and Planning, Heidelberg, Victoria.</w:t>
      </w:r>
    </w:p>
    <w:p w14:paraId="7197399A" w14:textId="77777777" w:rsidR="00B23227" w:rsidRPr="00B23227" w:rsidRDefault="00B23227" w:rsidP="00B23227">
      <w:pPr>
        <w:spacing w:after="240" w:line="240" w:lineRule="auto"/>
        <w:rPr>
          <w:rFonts w:cs="Arial"/>
          <w:color w:val="222222"/>
          <w:szCs w:val="20"/>
          <w:lang w:eastAsia="en-AU"/>
        </w:rPr>
      </w:pPr>
      <w:r w:rsidRPr="00B23227">
        <w:rPr>
          <w:rFonts w:cs="Arial"/>
          <w:color w:val="222222"/>
          <w:szCs w:val="20"/>
          <w:lang w:eastAsia="en-AU"/>
        </w:rPr>
        <w:t xml:space="preserve">Leggett, R. and Merrick, J.R., 1987. </w:t>
      </w:r>
      <w:r w:rsidRPr="00B23227">
        <w:rPr>
          <w:rFonts w:cs="Arial"/>
          <w:i/>
          <w:iCs/>
          <w:color w:val="222222"/>
          <w:szCs w:val="20"/>
          <w:lang w:eastAsia="en-AU"/>
        </w:rPr>
        <w:t>Australian native fishes for aquariums</w:t>
      </w:r>
      <w:r w:rsidRPr="00B23227">
        <w:rPr>
          <w:rFonts w:cs="Arial"/>
          <w:color w:val="222222"/>
          <w:szCs w:val="20"/>
          <w:lang w:eastAsia="en-AU"/>
        </w:rPr>
        <w:t>. JR Merrick Publications.</w:t>
      </w:r>
    </w:p>
    <w:p w14:paraId="5189C121" w14:textId="2CA78E61" w:rsidR="00B23227" w:rsidRPr="00B23227" w:rsidRDefault="00B23227" w:rsidP="00B23227">
      <w:pPr>
        <w:spacing w:after="240" w:line="240" w:lineRule="auto"/>
        <w:rPr>
          <w:rFonts w:cs="Arial"/>
          <w:color w:val="222222"/>
          <w:szCs w:val="20"/>
          <w:lang w:eastAsia="en-AU"/>
        </w:rPr>
      </w:pPr>
      <w:r w:rsidRPr="00B23227">
        <w:rPr>
          <w:rFonts w:cs="Arial"/>
          <w:color w:val="222222"/>
          <w:szCs w:val="20"/>
          <w:lang w:eastAsia="en-AU"/>
        </w:rPr>
        <w:t xml:space="preserve">Lorenzoni, M., Corboli, M., Ghetti, L., Pedicillo, G. and Carosi, A. 2007. Growth and reproduction of the goldfish </w:t>
      </w:r>
      <w:r w:rsidRPr="00B23227">
        <w:rPr>
          <w:rFonts w:cs="Arial"/>
          <w:i/>
          <w:color w:val="222222"/>
          <w:szCs w:val="20"/>
          <w:lang w:eastAsia="en-AU"/>
        </w:rPr>
        <w:t>Carassius auratus</w:t>
      </w:r>
      <w:r w:rsidRPr="00B23227">
        <w:rPr>
          <w:rFonts w:cs="Arial"/>
          <w:color w:val="222222"/>
          <w:szCs w:val="20"/>
          <w:lang w:eastAsia="en-AU"/>
        </w:rPr>
        <w:t xml:space="preserve">: a case study from Italy. In </w:t>
      </w:r>
      <w:r w:rsidRPr="00B23227">
        <w:rPr>
          <w:rFonts w:cs="Arial"/>
          <w:i/>
          <w:iCs/>
          <w:color w:val="222222"/>
          <w:szCs w:val="20"/>
          <w:lang w:eastAsia="en-AU"/>
        </w:rPr>
        <w:t>Biological invaders in inland waters: Profiles, distribution, and threats</w:t>
      </w:r>
      <w:r w:rsidRPr="00B23227">
        <w:rPr>
          <w:rFonts w:cs="Arial"/>
          <w:color w:val="222222"/>
          <w:szCs w:val="20"/>
          <w:lang w:eastAsia="en-AU"/>
        </w:rPr>
        <w:t xml:space="preserve"> (pp. 259-273). Springer Netherlands.</w:t>
      </w:r>
    </w:p>
    <w:p w14:paraId="2CC2F651" w14:textId="2DCD5CE3" w:rsidR="00B23227" w:rsidRPr="00B23227" w:rsidRDefault="00B23227" w:rsidP="00B23227">
      <w:pPr>
        <w:spacing w:after="240" w:line="240" w:lineRule="auto"/>
        <w:rPr>
          <w:rFonts w:cs="Arial"/>
          <w:color w:val="222222"/>
          <w:szCs w:val="20"/>
          <w:lang w:eastAsia="en-AU"/>
        </w:rPr>
      </w:pPr>
      <w:r w:rsidRPr="00B23227">
        <w:rPr>
          <w:rFonts w:cs="Arial"/>
          <w:color w:val="222222"/>
          <w:szCs w:val="20"/>
          <w:lang w:eastAsia="en-AU"/>
        </w:rPr>
        <w:t>Mallen-Cooper, M. 1996. Fishways and freshwater fish migration on South-Eastern Australia.</w:t>
      </w:r>
    </w:p>
    <w:p w14:paraId="4E704769" w14:textId="77777777" w:rsidR="00B23227" w:rsidRPr="00B23227" w:rsidRDefault="00B23227" w:rsidP="00B23227">
      <w:pPr>
        <w:spacing w:line="276" w:lineRule="auto"/>
        <w:rPr>
          <w:rFonts w:eastAsia="Calibri" w:cs="Arial"/>
          <w:szCs w:val="20"/>
          <w:lang w:val="en-US"/>
        </w:rPr>
      </w:pPr>
      <w:r w:rsidRPr="00B23227">
        <w:rPr>
          <w:rFonts w:eastAsia="Calibri" w:cs="Arial"/>
          <w:szCs w:val="20"/>
          <w:lang w:val="en-US"/>
        </w:rPr>
        <w:t>McDowall R. (1996). Freshwater Fishes of South-Eastern Australia (second edition). Reed Books, Chatswood, NSW.</w:t>
      </w:r>
    </w:p>
    <w:p w14:paraId="447053A5" w14:textId="1A937982" w:rsidR="00B23227" w:rsidRPr="00B23227" w:rsidRDefault="00B23227" w:rsidP="00B23227">
      <w:pPr>
        <w:autoSpaceDE w:val="0"/>
        <w:autoSpaceDN w:val="0"/>
        <w:adjustRightInd w:val="0"/>
        <w:spacing w:after="240"/>
        <w:rPr>
          <w:rFonts w:cs="Arial"/>
          <w:szCs w:val="20"/>
          <w:lang w:eastAsia="en-AU"/>
        </w:rPr>
      </w:pPr>
      <w:r w:rsidRPr="00B23227">
        <w:rPr>
          <w:rFonts w:cs="Arial"/>
          <w:szCs w:val="20"/>
          <w:lang w:eastAsia="en-AU"/>
        </w:rPr>
        <w:t>M</w:t>
      </w:r>
      <w:r w:rsidR="00D4154A">
        <w:rPr>
          <w:rFonts w:cs="Arial"/>
          <w:szCs w:val="20"/>
          <w:lang w:eastAsia="en-AU"/>
        </w:rPr>
        <w:t>urray–Darling Basin Authority. 2012</w:t>
      </w:r>
      <w:r w:rsidRPr="00B23227">
        <w:rPr>
          <w:rFonts w:cs="Arial"/>
          <w:szCs w:val="20"/>
          <w:lang w:eastAsia="en-AU"/>
        </w:rPr>
        <w:t>. Sustainable Rivers Audit 2: The ecological health of rivers in the Murray–Darling Basin at the end of the Millennium Drought (2008–2010).</w:t>
      </w:r>
      <w:r w:rsidRPr="00B23227">
        <w:rPr>
          <w:rFonts w:eastAsia="Calibri" w:cs="Arial"/>
          <w:szCs w:val="20"/>
          <w:lang w:val="en-US"/>
        </w:rPr>
        <w:t xml:space="preserve"> </w:t>
      </w:r>
      <w:r w:rsidRPr="00B23227">
        <w:rPr>
          <w:rFonts w:cs="Arial"/>
          <w:szCs w:val="20"/>
          <w:lang w:eastAsia="en-AU"/>
        </w:rPr>
        <w:t>Murray–Darling Basin Authority, Canberra.</w:t>
      </w:r>
    </w:p>
    <w:p w14:paraId="2445CC3E" w14:textId="5368F908" w:rsidR="00B23227" w:rsidRPr="00B23227" w:rsidRDefault="00B23227" w:rsidP="00B23227">
      <w:pPr>
        <w:autoSpaceDE w:val="0"/>
        <w:autoSpaceDN w:val="0"/>
        <w:adjustRightInd w:val="0"/>
        <w:spacing w:after="240"/>
        <w:rPr>
          <w:rFonts w:cs="Arial"/>
          <w:szCs w:val="20"/>
          <w:lang w:eastAsia="en-AU"/>
        </w:rPr>
      </w:pPr>
      <w:r w:rsidRPr="00B23227">
        <w:rPr>
          <w:rFonts w:cs="Arial"/>
          <w:szCs w:val="20"/>
          <w:lang w:eastAsia="en-AU"/>
        </w:rPr>
        <w:t xml:space="preserve">Ogle, D.H. </w:t>
      </w:r>
      <w:r w:rsidR="00D4154A">
        <w:rPr>
          <w:rFonts w:cs="Arial"/>
          <w:szCs w:val="20"/>
          <w:lang w:eastAsia="en-AU"/>
        </w:rPr>
        <w:t>2015</w:t>
      </w:r>
      <w:r w:rsidRPr="00B23227">
        <w:rPr>
          <w:rFonts w:cs="Arial"/>
          <w:szCs w:val="20"/>
          <w:lang w:eastAsia="en-AU"/>
        </w:rPr>
        <w:t>. Introductory Fisheries Analyses with R. Chapman and Hall/CRC.</w:t>
      </w:r>
    </w:p>
    <w:p w14:paraId="24B91E32" w14:textId="06132813" w:rsidR="00B23227" w:rsidRPr="00B23227" w:rsidRDefault="00B23227" w:rsidP="00B23227">
      <w:pPr>
        <w:spacing w:after="240" w:line="240" w:lineRule="auto"/>
        <w:rPr>
          <w:rFonts w:cs="Arial"/>
          <w:color w:val="222222"/>
          <w:szCs w:val="20"/>
          <w:lang w:eastAsia="en-AU"/>
        </w:rPr>
      </w:pPr>
      <w:r w:rsidRPr="00B23227">
        <w:rPr>
          <w:rFonts w:cs="Arial"/>
          <w:color w:val="222222"/>
          <w:szCs w:val="20"/>
          <w:lang w:eastAsia="en-AU"/>
        </w:rPr>
        <w:t>Puckridge, J.T., Wa</w:t>
      </w:r>
      <w:r w:rsidR="00D4154A">
        <w:rPr>
          <w:rFonts w:cs="Arial"/>
          <w:color w:val="222222"/>
          <w:szCs w:val="20"/>
          <w:lang w:eastAsia="en-AU"/>
        </w:rPr>
        <w:t xml:space="preserve">lker, K.F. and Costelloe, J.F. </w:t>
      </w:r>
      <w:r w:rsidRPr="00B23227">
        <w:rPr>
          <w:rFonts w:cs="Arial"/>
          <w:color w:val="222222"/>
          <w:szCs w:val="20"/>
          <w:lang w:eastAsia="en-AU"/>
        </w:rPr>
        <w:t xml:space="preserve">2000. Hydrological persistence and the ecology of dryland rivers. </w:t>
      </w:r>
      <w:r w:rsidRPr="00B23227">
        <w:rPr>
          <w:rFonts w:cs="Arial"/>
          <w:i/>
          <w:iCs/>
          <w:color w:val="222222"/>
          <w:szCs w:val="20"/>
          <w:lang w:eastAsia="en-AU"/>
        </w:rPr>
        <w:t>Regulated Rivers: Research &amp; Management</w:t>
      </w:r>
      <w:r w:rsidRPr="00B23227">
        <w:rPr>
          <w:rFonts w:cs="Arial"/>
          <w:color w:val="222222"/>
          <w:szCs w:val="20"/>
          <w:lang w:eastAsia="en-AU"/>
        </w:rPr>
        <w:t xml:space="preserve">, </w:t>
      </w:r>
      <w:r w:rsidRPr="00B23227">
        <w:rPr>
          <w:rFonts w:cs="Arial"/>
          <w:b/>
          <w:iCs/>
          <w:color w:val="222222"/>
          <w:szCs w:val="20"/>
          <w:lang w:eastAsia="en-AU"/>
        </w:rPr>
        <w:t>16</w:t>
      </w:r>
      <w:r w:rsidRPr="00B23227">
        <w:rPr>
          <w:rFonts w:cs="Arial"/>
          <w:b/>
          <w:color w:val="222222"/>
          <w:szCs w:val="20"/>
          <w:lang w:eastAsia="en-AU"/>
        </w:rPr>
        <w:t>(5)</w:t>
      </w:r>
      <w:r w:rsidRPr="00B23227">
        <w:rPr>
          <w:rFonts w:cs="Arial"/>
          <w:color w:val="222222"/>
          <w:szCs w:val="20"/>
          <w:lang w:eastAsia="en-AU"/>
        </w:rPr>
        <w:t>, 385-402.</w:t>
      </w:r>
    </w:p>
    <w:p w14:paraId="6CC83C6D" w14:textId="07AFFADE" w:rsidR="00B23227" w:rsidRPr="00B23227" w:rsidRDefault="00B23227" w:rsidP="00B23227">
      <w:pPr>
        <w:autoSpaceDE w:val="0"/>
        <w:autoSpaceDN w:val="0"/>
        <w:adjustRightInd w:val="0"/>
        <w:spacing w:after="240"/>
        <w:rPr>
          <w:rFonts w:eastAsia="Calibri" w:cs="Arial"/>
          <w:szCs w:val="20"/>
          <w:lang w:val="en-US"/>
        </w:rPr>
      </w:pPr>
      <w:r w:rsidRPr="00B23227">
        <w:rPr>
          <w:rFonts w:eastAsia="Calibri" w:cs="Arial"/>
          <w:szCs w:val="20"/>
          <w:lang w:val="en-US"/>
        </w:rPr>
        <w:t xml:space="preserve">Pusey B.J., Kennard M.J. and Arthington A.H. 2004. </w:t>
      </w:r>
      <w:r w:rsidRPr="00B23227">
        <w:rPr>
          <w:rFonts w:eastAsia="Calibri" w:cs="Arial"/>
          <w:iCs/>
          <w:szCs w:val="20"/>
          <w:lang w:val="en-US"/>
        </w:rPr>
        <w:t>Freshwater Fishes of North-Eastern Australia.</w:t>
      </w:r>
      <w:r w:rsidRPr="00B23227">
        <w:rPr>
          <w:rFonts w:eastAsia="Calibri" w:cs="Arial"/>
          <w:i/>
          <w:iCs/>
          <w:szCs w:val="20"/>
          <w:lang w:val="en-US"/>
        </w:rPr>
        <w:t xml:space="preserve"> </w:t>
      </w:r>
      <w:r w:rsidRPr="00B23227">
        <w:rPr>
          <w:rFonts w:eastAsia="Calibri" w:cs="Arial"/>
          <w:szCs w:val="20"/>
          <w:lang w:val="en-US"/>
        </w:rPr>
        <w:t>CSIRO Publishing: Collingwood.</w:t>
      </w:r>
    </w:p>
    <w:p w14:paraId="58C320C0" w14:textId="19ADA38A" w:rsidR="00B23227" w:rsidRPr="00B23227" w:rsidRDefault="00B23227" w:rsidP="00B23227">
      <w:pPr>
        <w:spacing w:after="240"/>
        <w:rPr>
          <w:rFonts w:cs="Arial"/>
          <w:szCs w:val="20"/>
        </w:rPr>
      </w:pPr>
      <w:r w:rsidRPr="00B23227">
        <w:rPr>
          <w:rFonts w:cs="Arial"/>
          <w:szCs w:val="20"/>
        </w:rPr>
        <w:t xml:space="preserve">Robinson W. 2012. Calculating statistics, metrics, sub-indicators and the SRA Fish theme index. A Sustainable Rivers Audit Technical Report. Murray-Darling Basin Authority, Canberra. </w:t>
      </w:r>
    </w:p>
    <w:p w14:paraId="50CC4907" w14:textId="7F7C69F9" w:rsidR="00B23227" w:rsidRPr="00B23227" w:rsidRDefault="00B23227" w:rsidP="00B23227">
      <w:pPr>
        <w:spacing w:after="240" w:line="240" w:lineRule="auto"/>
        <w:rPr>
          <w:rFonts w:cs="Arial"/>
          <w:color w:val="222222"/>
          <w:szCs w:val="20"/>
          <w:lang w:eastAsia="en-AU"/>
        </w:rPr>
      </w:pPr>
      <w:r w:rsidRPr="00B23227">
        <w:rPr>
          <w:rFonts w:cs="Arial"/>
          <w:color w:val="222222"/>
          <w:szCs w:val="20"/>
          <w:lang w:eastAsia="en-AU"/>
        </w:rPr>
        <w:t xml:space="preserve">Vilizzi, L. and Walker, K.F. 1999. Age and growth of the common carp, </w:t>
      </w:r>
      <w:r w:rsidRPr="00B23227">
        <w:rPr>
          <w:rFonts w:cs="Arial"/>
          <w:i/>
          <w:color w:val="222222"/>
          <w:szCs w:val="20"/>
          <w:lang w:eastAsia="en-AU"/>
        </w:rPr>
        <w:t>Cyprinus carpio</w:t>
      </w:r>
      <w:r w:rsidRPr="00B23227">
        <w:rPr>
          <w:rFonts w:cs="Arial"/>
          <w:color w:val="222222"/>
          <w:szCs w:val="20"/>
          <w:lang w:eastAsia="en-AU"/>
        </w:rPr>
        <w:t xml:space="preserve">, in the River Murray, Australia: validation, consistency of age interpretation, and growth models. </w:t>
      </w:r>
      <w:r w:rsidRPr="00B23227">
        <w:rPr>
          <w:rFonts w:cs="Arial"/>
          <w:i/>
          <w:iCs/>
          <w:color w:val="222222"/>
          <w:szCs w:val="20"/>
          <w:lang w:eastAsia="en-AU"/>
        </w:rPr>
        <w:t>Environmental Biology of Fishes</w:t>
      </w:r>
      <w:r w:rsidRPr="00B23227">
        <w:rPr>
          <w:rFonts w:cs="Arial"/>
          <w:color w:val="222222"/>
          <w:szCs w:val="20"/>
          <w:lang w:eastAsia="en-AU"/>
        </w:rPr>
        <w:t xml:space="preserve">, </w:t>
      </w:r>
      <w:r w:rsidRPr="00B23227">
        <w:rPr>
          <w:rFonts w:cs="Arial"/>
          <w:b/>
          <w:i/>
          <w:iCs/>
          <w:color w:val="222222"/>
          <w:szCs w:val="20"/>
          <w:lang w:eastAsia="en-AU"/>
        </w:rPr>
        <w:t>54</w:t>
      </w:r>
      <w:r w:rsidRPr="00B23227">
        <w:rPr>
          <w:rFonts w:cs="Arial"/>
          <w:b/>
          <w:color w:val="222222"/>
          <w:szCs w:val="20"/>
          <w:lang w:eastAsia="en-AU"/>
        </w:rPr>
        <w:t>(1)</w:t>
      </w:r>
      <w:r w:rsidRPr="00B23227">
        <w:rPr>
          <w:rFonts w:cs="Arial"/>
          <w:color w:val="222222"/>
          <w:szCs w:val="20"/>
          <w:lang w:eastAsia="en-AU"/>
        </w:rPr>
        <w:t>, pp.77-106.</w:t>
      </w:r>
    </w:p>
    <w:p w14:paraId="6A7223B9" w14:textId="06A41688" w:rsidR="00E24724" w:rsidRDefault="00E24724" w:rsidP="00891015">
      <w:pPr>
        <w:rPr>
          <w:color w:val="222222"/>
          <w:lang w:eastAsia="en-AU"/>
        </w:rPr>
        <w:sectPr w:rsidR="00E24724" w:rsidSect="007344FE">
          <w:headerReference w:type="default" r:id="rId210"/>
          <w:pgSz w:w="11899" w:h="16838" w:code="9"/>
          <w:pgMar w:top="1508" w:right="1219" w:bottom="1457" w:left="1480" w:header="811" w:footer="306" w:gutter="0"/>
          <w:pgNumType w:start="1" w:chapStyle="6"/>
          <w:cols w:space="708"/>
        </w:sectPr>
      </w:pPr>
    </w:p>
    <w:p w14:paraId="70C76CC1" w14:textId="2DA41D4D" w:rsidR="00891015" w:rsidRPr="00891015" w:rsidRDefault="00891015" w:rsidP="000C2E81">
      <w:pPr>
        <w:pStyle w:val="Heading6"/>
        <w:rPr>
          <w:lang w:eastAsia="en-AU"/>
        </w:rPr>
      </w:pPr>
      <w:bookmarkStart w:id="179" w:name="_Ref490832351"/>
      <w:r w:rsidRPr="00891015">
        <w:rPr>
          <w:lang w:eastAsia="en-AU"/>
        </w:rPr>
        <w:t>Frogs</w:t>
      </w:r>
      <w:bookmarkEnd w:id="179"/>
    </w:p>
    <w:p w14:paraId="09F4B91E" w14:textId="77777777" w:rsidR="006403AF" w:rsidRDefault="006403AF" w:rsidP="006403AF">
      <w:pPr>
        <w:pStyle w:val="Heading7"/>
      </w:pPr>
      <w:r w:rsidRPr="00945AA2">
        <w:t>Introduction</w:t>
      </w:r>
    </w:p>
    <w:p w14:paraId="0AD62C4D" w14:textId="35B3AE28" w:rsidR="00835087" w:rsidRDefault="00835087" w:rsidP="00835087">
      <w:r>
        <w:t>Frogs are a widespread and important taxon in floodplains and rivers and are sensitive to changes in hydrological regime including flooding frequency, inundation period and seasonality of flows</w:t>
      </w:r>
      <w:r w:rsidR="00566C3A">
        <w:t xml:space="preserve">. </w:t>
      </w:r>
      <w:r>
        <w:t>River regulation has a profound impact on hydrological regimes both in the river channel and associated floodplains (Wassens and Maher 2011)</w:t>
      </w:r>
      <w:r w:rsidR="00566C3A">
        <w:t xml:space="preserve">. </w:t>
      </w:r>
      <w:r>
        <w:t>Various components of hydrological regime influence key habitat and population processes that affect frog communities, directly through influence on breeding and tadpole development times and indirectly by structuring temporary and permanent habitat (Wassens and Maher 2011; Wassens et al. 2008; MacNally et al. 2009; Healey et al. 1997)</w:t>
      </w:r>
      <w:r w:rsidR="00566C3A">
        <w:t xml:space="preserve">. </w:t>
      </w:r>
      <w:r>
        <w:t>Ongoing frog monitoring conducted as part of the LTIM program is helping to build knowledge on how frog communities respond to inundation in the Junction of the Warrego and Darling Rivers Selected Area</w:t>
      </w:r>
      <w:r w:rsidR="006006BF">
        <w:t xml:space="preserve"> (Selected Area)</w:t>
      </w:r>
      <w:r>
        <w:t>.</w:t>
      </w:r>
    </w:p>
    <w:p w14:paraId="556E3494" w14:textId="77777777" w:rsidR="00835087" w:rsidRDefault="00835087" w:rsidP="00835087">
      <w:r>
        <w:t>Several specific questions were addressed through the monitoring of frog diversity in the 2016-17 water year in the Junction of the Warrego and Darling Rivers Selected Area:</w:t>
      </w:r>
    </w:p>
    <w:p w14:paraId="7FE3EADA" w14:textId="5F3A94E3" w:rsidR="00835087" w:rsidRPr="00D04682" w:rsidRDefault="00835087" w:rsidP="00D04682">
      <w:pPr>
        <w:numPr>
          <w:ilvl w:val="0"/>
          <w:numId w:val="9"/>
        </w:numPr>
        <w:spacing w:after="0"/>
        <w:ind w:left="851" w:hanging="426"/>
        <w:jc w:val="left"/>
      </w:pPr>
      <w:r w:rsidRPr="00D04682">
        <w:t>What did Commonwealth environmental water contribute to frog populations?</w:t>
      </w:r>
    </w:p>
    <w:p w14:paraId="65B5AC46" w14:textId="2F86679A" w:rsidR="00835087" w:rsidRPr="00D04682" w:rsidRDefault="00835087" w:rsidP="00D04682">
      <w:pPr>
        <w:numPr>
          <w:ilvl w:val="0"/>
          <w:numId w:val="9"/>
        </w:numPr>
        <w:spacing w:after="0"/>
        <w:ind w:left="851" w:hanging="426"/>
        <w:jc w:val="left"/>
      </w:pPr>
      <w:r w:rsidRPr="00D04682">
        <w:t>What did Commonwealth environmental water contribute to frog species diversity?</w:t>
      </w:r>
    </w:p>
    <w:p w14:paraId="51565522" w14:textId="25DEDA57" w:rsidR="00835087" w:rsidRPr="00D04682" w:rsidRDefault="00835087" w:rsidP="00D04682">
      <w:pPr>
        <w:numPr>
          <w:ilvl w:val="0"/>
          <w:numId w:val="9"/>
        </w:numPr>
        <w:spacing w:after="0"/>
        <w:ind w:left="851" w:hanging="426"/>
        <w:jc w:val="left"/>
      </w:pPr>
      <w:r w:rsidRPr="00D04682">
        <w:t>What did Commonwealth environmental water contribute to frog survival?</w:t>
      </w:r>
    </w:p>
    <w:p w14:paraId="0C6E6BCC" w14:textId="77777777" w:rsidR="006403AF" w:rsidRDefault="006403AF" w:rsidP="00AF3474">
      <w:pPr>
        <w:pStyle w:val="Heading8"/>
      </w:pPr>
      <w:r>
        <w:t>Environmental watering in 2016-17</w:t>
      </w:r>
    </w:p>
    <w:p w14:paraId="427E87AB" w14:textId="77777777" w:rsidR="00D1534C" w:rsidRPr="00B06A8C" w:rsidRDefault="00D1534C" w:rsidP="00D1534C">
      <w:pPr>
        <w:rPr>
          <w:u w:val="single"/>
        </w:rPr>
      </w:pPr>
      <w:r w:rsidRPr="00B06A8C">
        <w:rPr>
          <w:u w:val="single"/>
        </w:rPr>
        <w:t>Warrego River</w:t>
      </w:r>
    </w:p>
    <w:p w14:paraId="0B27900E" w14:textId="37A45ACD" w:rsidR="00D1534C" w:rsidRDefault="00D1534C" w:rsidP="00D1534C">
      <w:r>
        <w:t>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w:t>
      </w:r>
      <w:r w:rsidR="00FC6958">
        <w:t xml:space="preserve"> (</w:t>
      </w:r>
      <w:r w:rsidR="00FC6958">
        <w:fldChar w:fldCharType="begin"/>
      </w:r>
      <w:r w:rsidR="00FC6958">
        <w:instrText xml:space="preserve"> REF _Ref486579045 \h </w:instrText>
      </w:r>
      <w:r w:rsidR="00FC6958">
        <w:fldChar w:fldCharType="separate"/>
      </w:r>
      <w:r w:rsidR="00FC6958">
        <w:t xml:space="preserve">Figure </w:t>
      </w:r>
      <w:r w:rsidR="00FC6958">
        <w:rPr>
          <w:noProof/>
        </w:rPr>
        <w:t>M</w:t>
      </w:r>
      <w:r w:rsidR="00FC6958">
        <w:noBreakHyphen/>
      </w:r>
      <w:r w:rsidR="00FC6958">
        <w:rPr>
          <w:noProof/>
        </w:rPr>
        <w:t>1</w:t>
      </w:r>
      <w:r w:rsidR="00FC6958">
        <w:fldChar w:fldCharType="end"/>
      </w:r>
      <w:r w:rsidR="00FC6958">
        <w:t>)</w:t>
      </w:r>
      <w:r>
        <w:t xml:space="preserve">.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 ML of water flowed onto the Western Floodplain of which 31%</w:t>
      </w:r>
      <w:r>
        <w:t xml:space="preserve"> was Commonwealth environmental water.</w:t>
      </w:r>
    </w:p>
    <w:p w14:paraId="07CE0FE7" w14:textId="77777777" w:rsidR="00D1534C" w:rsidRDefault="00D1534C" w:rsidP="00D1534C">
      <w:r>
        <w:t xml:space="preserve">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 </w:t>
      </w:r>
    </w:p>
    <w:p w14:paraId="042B6F9F" w14:textId="58899322" w:rsidR="00835087" w:rsidRDefault="00CC2AB1" w:rsidP="00835087">
      <w:pPr>
        <w:keepNext/>
        <w:spacing w:line="240" w:lineRule="auto"/>
      </w:pPr>
      <w:r>
        <w:rPr>
          <w:noProof/>
          <w:lang w:eastAsia="en-AU"/>
        </w:rPr>
        <w:drawing>
          <wp:inline distT="0" distB="0" distL="0" distR="0" wp14:anchorId="01BDBB93" wp14:editId="5A399CC6">
            <wp:extent cx="5749290" cy="3688715"/>
            <wp:effectExtent l="0" t="0" r="3810" b="698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5749290" cy="3688715"/>
                    </a:xfrm>
                    <a:prstGeom prst="rect">
                      <a:avLst/>
                    </a:prstGeom>
                    <a:noFill/>
                  </pic:spPr>
                </pic:pic>
              </a:graphicData>
            </a:graphic>
          </wp:inline>
        </w:drawing>
      </w:r>
    </w:p>
    <w:p w14:paraId="20ACC417" w14:textId="0EBD32C2" w:rsidR="00835087" w:rsidRDefault="00835087" w:rsidP="00835087">
      <w:pPr>
        <w:pStyle w:val="Caption"/>
      </w:pPr>
      <w:bookmarkStart w:id="180" w:name="_Ref486579045"/>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180"/>
      <w:r w:rsidR="00CC2AB1">
        <w:t>:</w:t>
      </w:r>
      <w:r>
        <w:t xml:space="preserve"> Boera Dam levels during 2016-17 water year and flow to Western Floodplain (WF) and/or into lower </w:t>
      </w:r>
      <w:r w:rsidR="00CC2AB1">
        <w:t>Warrego channels (gates open)</w:t>
      </w:r>
      <w:r w:rsidR="00090EE6">
        <w:t>.</w:t>
      </w:r>
    </w:p>
    <w:p w14:paraId="0D11EE29" w14:textId="77777777" w:rsidR="00835087" w:rsidRPr="00835087" w:rsidRDefault="00835087" w:rsidP="00AF3474">
      <w:pPr>
        <w:pStyle w:val="Heading8"/>
      </w:pPr>
      <w:r w:rsidRPr="00835087">
        <w:t>Previous LTIM Monitoring outcomes</w:t>
      </w:r>
    </w:p>
    <w:p w14:paraId="03EA508C" w14:textId="066ED554" w:rsidR="00835087" w:rsidRPr="00835087" w:rsidRDefault="00835087" w:rsidP="00835087">
      <w:r w:rsidRPr="00835087">
        <w:t>Frog surveys were conducted in the 2014-15 water year (February 15, May 15) and in the 2015-16 water year (October 15, March 16) within the Selected Area to collect data for the long-term analysis of frog diversity, abundance and richness at three Warrego River channel sites and one site on the Western Floodplain.</w:t>
      </w:r>
    </w:p>
    <w:p w14:paraId="4F20C06F" w14:textId="7A09A46B" w:rsidR="00835087" w:rsidRPr="00835087" w:rsidRDefault="00835087" w:rsidP="00835087">
      <w:r w:rsidRPr="00835087">
        <w:t>A combined total of twelve species of frogs have been observed in previous water years, with ten being found in the first year and eight in the second</w:t>
      </w:r>
      <w:r w:rsidR="00566C3A">
        <w:t xml:space="preserve">. </w:t>
      </w:r>
      <w:r w:rsidRPr="00835087">
        <w:t xml:space="preserve">None of the frogs observed were listed as threatened under the NSW TSC Act or the Commonwealth Environment Conservation and Biodiversity Protection Act 1999 (EPBC Act). </w:t>
      </w:r>
    </w:p>
    <w:p w14:paraId="3683374B" w14:textId="3DF80E13" w:rsidR="00835087" w:rsidRPr="00835087" w:rsidRDefault="00835087" w:rsidP="00835087">
      <w:r w:rsidRPr="00835087">
        <w:t>Species richness was found to significantly differ between sampling periods but not by site</w:t>
      </w:r>
      <w:r w:rsidR="008E1584">
        <w:t xml:space="preserve"> type (floodplain or river)</w:t>
      </w:r>
      <w:r w:rsidR="00566C3A">
        <w:t xml:space="preserve">. </w:t>
      </w:r>
      <w:r w:rsidRPr="00835087">
        <w:t>The variance between species richness and sampling period appears to be correlated with the prevailing wet and dry periods in the system at the time of sampling</w:t>
      </w:r>
      <w:r w:rsidR="00566C3A">
        <w:t xml:space="preserve">. </w:t>
      </w:r>
      <w:r w:rsidRPr="00835087">
        <w:t xml:space="preserve">Overall </w:t>
      </w:r>
      <w:r w:rsidR="00FA3F42">
        <w:t xml:space="preserve">abundance has not differed significantly </w:t>
      </w:r>
      <w:r w:rsidRPr="00835087">
        <w:t>between sampling perio</w:t>
      </w:r>
      <w:r w:rsidR="00FA3F42">
        <w:t>ds or site type,</w:t>
      </w:r>
      <w:r w:rsidRPr="00835087">
        <w:t xml:space="preserve"> </w:t>
      </w:r>
      <w:r w:rsidR="00FA3F42">
        <w:t>a</w:t>
      </w:r>
      <w:r w:rsidRPr="00835087">
        <w:t>lthough, high variation of total abundance between sampling periods has been observed on the Western Floodplain which appears to coincide with wetting and drying periods</w:t>
      </w:r>
      <w:r w:rsidR="00566C3A">
        <w:t xml:space="preserve">. </w:t>
      </w:r>
      <w:r w:rsidRPr="00835087">
        <w:t xml:space="preserve">During or shortly after inundation frog numbers on the Western Floodplain increase due to the newly available habitat and resources. </w:t>
      </w:r>
    </w:p>
    <w:p w14:paraId="62ED1156" w14:textId="28E1AF2E" w:rsidR="00835087" w:rsidRPr="00835087" w:rsidRDefault="00835087" w:rsidP="00835087">
      <w:r w:rsidRPr="00835087">
        <w:t xml:space="preserve">The more permanent Warrego River channel sites follow a similar trend although they appear to host a more stable frog population </w:t>
      </w:r>
      <w:r w:rsidR="008E1584">
        <w:t>that</w:t>
      </w:r>
      <w:r w:rsidRPr="00835087">
        <w:t xml:space="preserve"> does not fluctuate as strongly as the more variable environment of the Western Floodplain. </w:t>
      </w:r>
    </w:p>
    <w:p w14:paraId="6ADAC557" w14:textId="77777777" w:rsidR="00835087" w:rsidRPr="00835087" w:rsidRDefault="00835087" w:rsidP="00835087"/>
    <w:p w14:paraId="032A37EC" w14:textId="77777777" w:rsidR="006403AF" w:rsidRDefault="006403AF" w:rsidP="006403AF">
      <w:pPr>
        <w:pStyle w:val="Heading7"/>
      </w:pPr>
      <w:r>
        <w:t>Methods</w:t>
      </w:r>
    </w:p>
    <w:p w14:paraId="124A2ADA" w14:textId="33C16D19" w:rsidR="00835087" w:rsidRDefault="00835087" w:rsidP="00835087">
      <w:r w:rsidRPr="008B2A0B">
        <w:t>Frog monitoring was undertaken on three occasions in the 2016-17 water year at three sites within the Warrego River zone and one in the Western Floodplain zone (</w:t>
      </w:r>
      <w:r w:rsidR="00BB7133">
        <w:fldChar w:fldCharType="begin"/>
      </w:r>
      <w:r w:rsidR="00BB7133">
        <w:instrText xml:space="preserve"> REF _Ref486576052 \h </w:instrText>
      </w:r>
      <w:r w:rsidR="00BB7133">
        <w:fldChar w:fldCharType="separate"/>
      </w:r>
      <w:r w:rsidR="00AA6BBF">
        <w:t xml:space="preserve">Table </w:t>
      </w:r>
      <w:r w:rsidR="00AA6BBF">
        <w:rPr>
          <w:noProof/>
        </w:rPr>
        <w:t>M</w:t>
      </w:r>
      <w:r w:rsidR="00AA6BBF">
        <w:noBreakHyphen/>
      </w:r>
      <w:r w:rsidR="00AA6BBF">
        <w:rPr>
          <w:noProof/>
        </w:rPr>
        <w:t>1</w:t>
      </w:r>
      <w:r w:rsidR="00BB7133">
        <w:fldChar w:fldCharType="end"/>
      </w:r>
      <w:r w:rsidR="00BB7133">
        <w:t xml:space="preserve">, </w:t>
      </w:r>
      <w:r w:rsidR="00D04682">
        <w:fldChar w:fldCharType="begin"/>
      </w:r>
      <w:r w:rsidR="00D04682">
        <w:instrText xml:space="preserve"> REF _Ref486577218 \h </w:instrText>
      </w:r>
      <w:r w:rsidR="00D04682">
        <w:fldChar w:fldCharType="separate"/>
      </w:r>
      <w:r w:rsidR="00AA6BBF">
        <w:t xml:space="preserve">Figure </w:t>
      </w:r>
      <w:r w:rsidR="00AA6BBF">
        <w:rPr>
          <w:noProof/>
        </w:rPr>
        <w:t>M</w:t>
      </w:r>
      <w:r w:rsidR="00AA6BBF">
        <w:noBreakHyphen/>
      </w:r>
      <w:r w:rsidR="00AA6BBF">
        <w:rPr>
          <w:noProof/>
        </w:rPr>
        <w:t>2</w:t>
      </w:r>
      <w:r w:rsidR="00D04682">
        <w:fldChar w:fldCharType="end"/>
      </w:r>
      <w:r w:rsidRPr="008B2A0B">
        <w:t>)</w:t>
      </w:r>
      <w:r w:rsidR="00566C3A">
        <w:t xml:space="preserve">. </w:t>
      </w:r>
      <w:r w:rsidRPr="008B2A0B">
        <w:t>Surveys were undertaken in August</w:t>
      </w:r>
      <w:r>
        <w:t xml:space="preserve"> 2016</w:t>
      </w:r>
      <w:r w:rsidRPr="008B2A0B">
        <w:t>, November 2016 and March 2017</w:t>
      </w:r>
      <w:r w:rsidR="00566C3A">
        <w:t xml:space="preserve">. </w:t>
      </w:r>
      <w:r w:rsidRPr="008D2A74">
        <w:t>Adult frogs were surveyed after dark by a two-person visual and audio survey (Commonwealth of Australia 2014)</w:t>
      </w:r>
      <w:r w:rsidR="00566C3A">
        <w:t xml:space="preserve">. </w:t>
      </w:r>
      <w:r w:rsidRPr="008D2A74">
        <w:t xml:space="preserve">Survey times varied by site and date, therefore abundance will be presented as catch per unit effort (CPUE) with the unit </w:t>
      </w:r>
      <w:r>
        <w:t xml:space="preserve">being </w:t>
      </w:r>
      <w:r w:rsidRPr="008D2A74">
        <w:t>defined by survey minutes</w:t>
      </w:r>
      <w:r w:rsidR="00566C3A">
        <w:t xml:space="preserve">. </w:t>
      </w:r>
      <w:r w:rsidRPr="008D2A74">
        <w:t>A spotlight was used to search for frogs along the wetland edge and surrounding terrestrial habitat</w:t>
      </w:r>
      <w:r w:rsidR="00566C3A">
        <w:t xml:space="preserve">. </w:t>
      </w:r>
      <w:r w:rsidRPr="008D2A74">
        <w:t>Audio surveys involved listening to distinct calls of resident frog species</w:t>
      </w:r>
      <w:r w:rsidR="00566C3A">
        <w:t xml:space="preserve">. </w:t>
      </w:r>
      <w:r w:rsidRPr="008D2A74">
        <w:t>All individuals observed were identified to species and the number recorded</w:t>
      </w:r>
      <w:r w:rsidR="00566C3A">
        <w:t xml:space="preserve">. </w:t>
      </w:r>
    </w:p>
    <w:p w14:paraId="425AB1FB" w14:textId="5726B637" w:rsidR="00835087" w:rsidRDefault="00835087" w:rsidP="00835087">
      <w:r>
        <w:t xml:space="preserve">Species Richness and </w:t>
      </w:r>
      <w:r w:rsidR="00BB7133">
        <w:t>catch per unit effort (</w:t>
      </w:r>
      <w:r>
        <w:t>CPUE</w:t>
      </w:r>
      <w:r w:rsidR="00BB7133">
        <w:t>)</w:t>
      </w:r>
      <w:r>
        <w:t xml:space="preserve"> data were used to compare between survey times, and the Warrego River and Western Floodplain sites</w:t>
      </w:r>
      <w:r w:rsidR="00566C3A">
        <w:t xml:space="preserve">. </w:t>
      </w:r>
      <w:r w:rsidRPr="00FE759B">
        <w:t>F-tests were used to test for equality of variance, and appropriate t-tests were employed thereafter</w:t>
      </w:r>
      <w:r w:rsidR="00566C3A">
        <w:t xml:space="preserve">. </w:t>
      </w:r>
      <w:r w:rsidRPr="00FE759B">
        <w:t>Multivariate nMDS analyses were us</w:t>
      </w:r>
      <w:r>
        <w:t xml:space="preserve">ed to describe patterns of frog </w:t>
      </w:r>
      <w:r w:rsidRPr="00FE759B">
        <w:t>community composition</w:t>
      </w:r>
      <w:r w:rsidR="00566C3A">
        <w:t xml:space="preserve">. </w:t>
      </w:r>
      <w:r w:rsidRPr="00FE759B">
        <w:t>PEMANOVA tests were then completed to compare between sur</w:t>
      </w:r>
      <w:r>
        <w:t>vey time and site type (river and</w:t>
      </w:r>
      <w:r w:rsidRPr="00FE759B">
        <w:t xml:space="preserve"> floodplain)</w:t>
      </w:r>
      <w:r w:rsidR="00566C3A">
        <w:t xml:space="preserve">. </w:t>
      </w:r>
      <w:r w:rsidRPr="00FE759B">
        <w:t>SIMPER tests were performed to assess the dominant species associated with each data grouping.</w:t>
      </w:r>
    </w:p>
    <w:p w14:paraId="27D89FF7" w14:textId="2E0764DB" w:rsidR="00835087" w:rsidRDefault="00835087" w:rsidP="00835087">
      <w:pPr>
        <w:pStyle w:val="Caption"/>
        <w:keepNext/>
      </w:pPr>
      <w:bookmarkStart w:id="181" w:name="_Ref486576052"/>
      <w:r>
        <w:t xml:space="preserve">Table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181"/>
      <w:r w:rsidR="00090EE6">
        <w:rPr>
          <w:noProof/>
        </w:rPr>
        <w:t>:</w:t>
      </w:r>
      <w:r>
        <w:t xml:space="preserve"> Location of frog monitoring sites</w:t>
      </w:r>
      <w:r w:rsidR="00090EE6">
        <w:t>.</w:t>
      </w:r>
    </w:p>
    <w:tbl>
      <w:tblPr>
        <w:tblStyle w:val="StandardELAFormat"/>
        <w:tblW w:w="5000" w:type="pct"/>
        <w:tblLook w:val="04A0" w:firstRow="1" w:lastRow="0" w:firstColumn="1" w:lastColumn="0" w:noHBand="0" w:noVBand="1"/>
      </w:tblPr>
      <w:tblGrid>
        <w:gridCol w:w="2450"/>
        <w:gridCol w:w="2405"/>
        <w:gridCol w:w="1393"/>
        <w:gridCol w:w="1432"/>
        <w:gridCol w:w="1520"/>
      </w:tblGrid>
      <w:tr w:rsidR="00835087" w:rsidRPr="003963AA" w14:paraId="2C8E64E0" w14:textId="77777777" w:rsidTr="00D4154A">
        <w:trPr>
          <w:cnfStyle w:val="100000000000" w:firstRow="1" w:lastRow="0" w:firstColumn="0" w:lastColumn="0" w:oddVBand="0" w:evenVBand="0" w:oddHBand="0" w:evenHBand="0" w:firstRowFirstColumn="0" w:firstRowLastColumn="0" w:lastRowFirstColumn="0" w:lastRowLastColumn="0"/>
          <w:trHeight w:val="300"/>
        </w:trPr>
        <w:tc>
          <w:tcPr>
            <w:tcW w:w="1332" w:type="pct"/>
            <w:hideMark/>
          </w:tcPr>
          <w:p w14:paraId="0EF95475" w14:textId="77777777" w:rsidR="00835087" w:rsidRPr="003963AA" w:rsidRDefault="00835087" w:rsidP="00D4154A">
            <w:pPr>
              <w:spacing w:after="60"/>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307" w:type="pct"/>
          </w:tcPr>
          <w:p w14:paraId="0E29B4E5" w14:textId="77777777" w:rsidR="00835087" w:rsidRPr="003963AA" w:rsidRDefault="00835087" w:rsidP="00D4154A">
            <w:pPr>
              <w:spacing w:after="60"/>
              <w:jc w:val="center"/>
              <w:rPr>
                <w:rFonts w:cs="Arial"/>
                <w:bCs/>
                <w:color w:val="000000"/>
                <w:sz w:val="18"/>
                <w:szCs w:val="18"/>
                <w:lang w:eastAsia="en-AU"/>
              </w:rPr>
            </w:pPr>
            <w:r w:rsidRPr="003963AA">
              <w:rPr>
                <w:rFonts w:cs="Arial"/>
                <w:bCs/>
                <w:color w:val="000000"/>
                <w:sz w:val="18"/>
                <w:szCs w:val="18"/>
                <w:lang w:eastAsia="en-AU"/>
              </w:rPr>
              <w:t>Site Name</w:t>
            </w:r>
          </w:p>
        </w:tc>
        <w:tc>
          <w:tcPr>
            <w:tcW w:w="757" w:type="pct"/>
          </w:tcPr>
          <w:p w14:paraId="710D64FE" w14:textId="77777777" w:rsidR="00835087" w:rsidRPr="003963AA" w:rsidRDefault="00835087" w:rsidP="00D4154A">
            <w:pPr>
              <w:spacing w:after="60"/>
              <w:jc w:val="center"/>
              <w:rPr>
                <w:rFonts w:cs="Arial"/>
                <w:bCs/>
                <w:color w:val="000000"/>
                <w:sz w:val="18"/>
                <w:szCs w:val="18"/>
                <w:lang w:eastAsia="en-AU"/>
              </w:rPr>
            </w:pPr>
            <w:r>
              <w:rPr>
                <w:rFonts w:cs="Arial"/>
                <w:bCs/>
                <w:color w:val="000000"/>
                <w:sz w:val="18"/>
                <w:szCs w:val="18"/>
                <w:lang w:eastAsia="en-AU"/>
              </w:rPr>
              <w:t>Site Type</w:t>
            </w:r>
          </w:p>
        </w:tc>
        <w:tc>
          <w:tcPr>
            <w:tcW w:w="778" w:type="pct"/>
            <w:hideMark/>
          </w:tcPr>
          <w:p w14:paraId="29E86022" w14:textId="77777777" w:rsidR="00835087" w:rsidRPr="003963AA" w:rsidRDefault="00835087" w:rsidP="00D4154A">
            <w:pPr>
              <w:spacing w:after="60"/>
              <w:jc w:val="center"/>
              <w:rPr>
                <w:rFonts w:cs="Arial"/>
                <w:bCs/>
                <w:color w:val="000000"/>
                <w:sz w:val="18"/>
                <w:szCs w:val="18"/>
                <w:lang w:eastAsia="en-AU"/>
              </w:rPr>
            </w:pPr>
            <w:r>
              <w:rPr>
                <w:rFonts w:cs="Arial"/>
                <w:bCs/>
                <w:color w:val="000000"/>
                <w:sz w:val="18"/>
                <w:szCs w:val="18"/>
                <w:lang w:eastAsia="en-AU"/>
              </w:rPr>
              <w:t>Easting</w:t>
            </w:r>
          </w:p>
        </w:tc>
        <w:tc>
          <w:tcPr>
            <w:tcW w:w="826" w:type="pct"/>
            <w:hideMark/>
          </w:tcPr>
          <w:p w14:paraId="52BCB591" w14:textId="77777777" w:rsidR="00835087" w:rsidRPr="003963AA" w:rsidRDefault="00835087" w:rsidP="00D4154A">
            <w:pPr>
              <w:spacing w:after="60"/>
              <w:jc w:val="center"/>
              <w:rPr>
                <w:rFonts w:cs="Arial"/>
                <w:bCs/>
                <w:color w:val="000000"/>
                <w:sz w:val="18"/>
                <w:szCs w:val="18"/>
                <w:lang w:eastAsia="en-AU"/>
              </w:rPr>
            </w:pPr>
            <w:r>
              <w:rPr>
                <w:rFonts w:cs="Arial"/>
                <w:bCs/>
                <w:color w:val="000000"/>
                <w:sz w:val="18"/>
                <w:szCs w:val="18"/>
                <w:lang w:eastAsia="en-AU"/>
              </w:rPr>
              <w:t>Northing</w:t>
            </w:r>
          </w:p>
        </w:tc>
      </w:tr>
      <w:tr w:rsidR="00835087" w:rsidRPr="003963AA" w14:paraId="5EFF2234" w14:textId="77777777" w:rsidTr="00D4154A">
        <w:trPr>
          <w:trHeight w:val="300"/>
        </w:trPr>
        <w:tc>
          <w:tcPr>
            <w:tcW w:w="1332" w:type="pct"/>
            <w:vMerge w:val="restart"/>
            <w:noWrap/>
            <w:vAlign w:val="center"/>
            <w:hideMark/>
          </w:tcPr>
          <w:p w14:paraId="6DC0C01C"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Warrego River</w:t>
            </w:r>
          </w:p>
        </w:tc>
        <w:tc>
          <w:tcPr>
            <w:tcW w:w="1307" w:type="pct"/>
            <w:vAlign w:val="center"/>
          </w:tcPr>
          <w:p w14:paraId="1696F11A" w14:textId="77777777" w:rsidR="00835087" w:rsidRPr="003963AA" w:rsidRDefault="00835087" w:rsidP="00D4154A">
            <w:pPr>
              <w:spacing w:after="60"/>
              <w:jc w:val="center"/>
              <w:rPr>
                <w:rFonts w:cs="Arial"/>
                <w:color w:val="000000"/>
                <w:sz w:val="18"/>
                <w:szCs w:val="18"/>
                <w:lang w:eastAsia="en-AU"/>
              </w:rPr>
            </w:pPr>
            <w:r w:rsidRPr="003963AA">
              <w:rPr>
                <w:rFonts w:cs="Arial"/>
                <w:color w:val="000000"/>
                <w:sz w:val="18"/>
                <w:szCs w:val="18"/>
                <w:lang w:eastAsia="en-AU"/>
              </w:rPr>
              <w:t>Ross Billabong</w:t>
            </w:r>
          </w:p>
        </w:tc>
        <w:tc>
          <w:tcPr>
            <w:tcW w:w="757" w:type="pct"/>
            <w:vAlign w:val="center"/>
          </w:tcPr>
          <w:p w14:paraId="37AC40E5"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Channel</w:t>
            </w:r>
          </w:p>
        </w:tc>
        <w:tc>
          <w:tcPr>
            <w:tcW w:w="778" w:type="pct"/>
            <w:noWrap/>
            <w:vAlign w:val="center"/>
            <w:hideMark/>
          </w:tcPr>
          <w:p w14:paraId="664271D9"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347242</w:t>
            </w:r>
          </w:p>
        </w:tc>
        <w:tc>
          <w:tcPr>
            <w:tcW w:w="826" w:type="pct"/>
            <w:noWrap/>
            <w:vAlign w:val="center"/>
            <w:hideMark/>
          </w:tcPr>
          <w:p w14:paraId="1E1677D0"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6636926</w:t>
            </w:r>
          </w:p>
        </w:tc>
      </w:tr>
      <w:tr w:rsidR="00835087" w:rsidRPr="003963AA" w14:paraId="25852477" w14:textId="77777777" w:rsidTr="00D4154A">
        <w:trPr>
          <w:trHeight w:val="300"/>
        </w:trPr>
        <w:tc>
          <w:tcPr>
            <w:tcW w:w="1332" w:type="pct"/>
            <w:vMerge/>
            <w:noWrap/>
            <w:vAlign w:val="center"/>
            <w:hideMark/>
          </w:tcPr>
          <w:p w14:paraId="7CD01534" w14:textId="77777777" w:rsidR="00835087" w:rsidRPr="003963AA" w:rsidRDefault="00835087" w:rsidP="00D4154A">
            <w:pPr>
              <w:spacing w:after="60"/>
              <w:jc w:val="center"/>
              <w:rPr>
                <w:rFonts w:cs="Arial"/>
                <w:color w:val="000000"/>
                <w:sz w:val="18"/>
                <w:szCs w:val="18"/>
                <w:lang w:eastAsia="en-AU"/>
              </w:rPr>
            </w:pPr>
          </w:p>
        </w:tc>
        <w:tc>
          <w:tcPr>
            <w:tcW w:w="1307" w:type="pct"/>
            <w:vAlign w:val="center"/>
          </w:tcPr>
          <w:p w14:paraId="55CA76CF" w14:textId="77777777" w:rsidR="00835087" w:rsidRPr="003963AA" w:rsidRDefault="00835087" w:rsidP="00D4154A">
            <w:pPr>
              <w:spacing w:after="60"/>
              <w:jc w:val="center"/>
              <w:rPr>
                <w:rFonts w:cs="Arial"/>
                <w:color w:val="000000"/>
                <w:sz w:val="18"/>
                <w:szCs w:val="18"/>
                <w:lang w:eastAsia="en-AU"/>
              </w:rPr>
            </w:pPr>
            <w:r w:rsidRPr="003963AA">
              <w:rPr>
                <w:rFonts w:cs="Arial"/>
                <w:color w:val="000000"/>
                <w:sz w:val="18"/>
                <w:szCs w:val="18"/>
                <w:lang w:eastAsia="en-AU"/>
              </w:rPr>
              <w:t>Booka Dam</w:t>
            </w:r>
          </w:p>
        </w:tc>
        <w:tc>
          <w:tcPr>
            <w:tcW w:w="757" w:type="pct"/>
            <w:vAlign w:val="center"/>
          </w:tcPr>
          <w:p w14:paraId="533CB40C"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Channel</w:t>
            </w:r>
          </w:p>
        </w:tc>
        <w:tc>
          <w:tcPr>
            <w:tcW w:w="778" w:type="pct"/>
            <w:noWrap/>
            <w:vAlign w:val="center"/>
            <w:hideMark/>
          </w:tcPr>
          <w:p w14:paraId="5AD409D3"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349835</w:t>
            </w:r>
          </w:p>
        </w:tc>
        <w:tc>
          <w:tcPr>
            <w:tcW w:w="826" w:type="pct"/>
            <w:noWrap/>
            <w:vAlign w:val="center"/>
            <w:hideMark/>
          </w:tcPr>
          <w:p w14:paraId="1389B8D9"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6658024</w:t>
            </w:r>
          </w:p>
        </w:tc>
      </w:tr>
      <w:tr w:rsidR="00835087" w:rsidRPr="003963AA" w14:paraId="3B8359EA" w14:textId="77777777" w:rsidTr="00D4154A">
        <w:trPr>
          <w:trHeight w:val="300"/>
        </w:trPr>
        <w:tc>
          <w:tcPr>
            <w:tcW w:w="1332" w:type="pct"/>
            <w:vMerge/>
            <w:noWrap/>
            <w:vAlign w:val="center"/>
            <w:hideMark/>
          </w:tcPr>
          <w:p w14:paraId="7FD4B594" w14:textId="77777777" w:rsidR="00835087" w:rsidRPr="003963AA" w:rsidRDefault="00835087" w:rsidP="00D4154A">
            <w:pPr>
              <w:spacing w:after="60"/>
              <w:jc w:val="center"/>
              <w:rPr>
                <w:rFonts w:cs="Arial"/>
                <w:color w:val="000000"/>
                <w:sz w:val="18"/>
                <w:szCs w:val="18"/>
                <w:lang w:eastAsia="en-AU"/>
              </w:rPr>
            </w:pPr>
          </w:p>
        </w:tc>
        <w:tc>
          <w:tcPr>
            <w:tcW w:w="1307" w:type="pct"/>
            <w:vAlign w:val="center"/>
          </w:tcPr>
          <w:p w14:paraId="1E46F27E" w14:textId="77777777" w:rsidR="00835087" w:rsidRPr="003963AA" w:rsidRDefault="00835087" w:rsidP="00D4154A">
            <w:pPr>
              <w:spacing w:after="60"/>
              <w:jc w:val="center"/>
              <w:rPr>
                <w:rFonts w:cs="Arial"/>
                <w:color w:val="000000"/>
                <w:sz w:val="18"/>
                <w:szCs w:val="18"/>
                <w:lang w:eastAsia="en-AU"/>
              </w:rPr>
            </w:pPr>
            <w:r w:rsidRPr="003963AA">
              <w:rPr>
                <w:rFonts w:cs="Arial"/>
                <w:color w:val="000000"/>
                <w:sz w:val="18"/>
                <w:szCs w:val="18"/>
                <w:lang w:eastAsia="en-AU"/>
              </w:rPr>
              <w:t>Boera Dam</w:t>
            </w:r>
          </w:p>
        </w:tc>
        <w:tc>
          <w:tcPr>
            <w:tcW w:w="757" w:type="pct"/>
            <w:vAlign w:val="center"/>
          </w:tcPr>
          <w:p w14:paraId="22D18BD7" w14:textId="77777777" w:rsidR="00835087" w:rsidRPr="003963AA" w:rsidRDefault="00835087" w:rsidP="00D4154A">
            <w:pPr>
              <w:spacing w:after="60"/>
              <w:jc w:val="center"/>
              <w:rPr>
                <w:rFonts w:cs="Arial"/>
                <w:color w:val="222222"/>
                <w:sz w:val="18"/>
                <w:szCs w:val="18"/>
                <w:lang w:eastAsia="en-AU"/>
              </w:rPr>
            </w:pPr>
            <w:r>
              <w:rPr>
                <w:rFonts w:cs="Arial"/>
                <w:color w:val="222222"/>
                <w:sz w:val="18"/>
                <w:szCs w:val="18"/>
                <w:lang w:eastAsia="en-AU"/>
              </w:rPr>
              <w:t>Channel</w:t>
            </w:r>
          </w:p>
        </w:tc>
        <w:tc>
          <w:tcPr>
            <w:tcW w:w="778" w:type="pct"/>
            <w:noWrap/>
            <w:vAlign w:val="center"/>
            <w:hideMark/>
          </w:tcPr>
          <w:p w14:paraId="5BEE7632" w14:textId="77777777" w:rsidR="00835087" w:rsidRPr="003963AA" w:rsidRDefault="00835087" w:rsidP="00D4154A">
            <w:pPr>
              <w:spacing w:after="60"/>
              <w:jc w:val="center"/>
              <w:rPr>
                <w:rFonts w:cs="Arial"/>
                <w:color w:val="222222"/>
                <w:sz w:val="18"/>
                <w:szCs w:val="18"/>
                <w:lang w:eastAsia="en-AU"/>
              </w:rPr>
            </w:pPr>
            <w:r>
              <w:rPr>
                <w:rFonts w:cs="Arial"/>
                <w:color w:val="222222"/>
                <w:sz w:val="18"/>
                <w:szCs w:val="18"/>
                <w:lang w:eastAsia="en-AU"/>
              </w:rPr>
              <w:t>348720</w:t>
            </w:r>
          </w:p>
        </w:tc>
        <w:tc>
          <w:tcPr>
            <w:tcW w:w="826" w:type="pct"/>
            <w:noWrap/>
            <w:vAlign w:val="center"/>
            <w:hideMark/>
          </w:tcPr>
          <w:p w14:paraId="663933C1"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6669094</w:t>
            </w:r>
          </w:p>
        </w:tc>
      </w:tr>
      <w:tr w:rsidR="00835087" w:rsidRPr="003963AA" w14:paraId="41F5A6DF" w14:textId="77777777" w:rsidTr="00D4154A">
        <w:trPr>
          <w:trHeight w:val="300"/>
        </w:trPr>
        <w:tc>
          <w:tcPr>
            <w:tcW w:w="1332" w:type="pct"/>
            <w:noWrap/>
            <w:vAlign w:val="center"/>
            <w:hideMark/>
          </w:tcPr>
          <w:p w14:paraId="391D47F1"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307" w:type="pct"/>
            <w:vAlign w:val="center"/>
          </w:tcPr>
          <w:p w14:paraId="335DAB8A"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Western Floodplain</w:t>
            </w:r>
          </w:p>
        </w:tc>
        <w:tc>
          <w:tcPr>
            <w:tcW w:w="757" w:type="pct"/>
            <w:vAlign w:val="center"/>
          </w:tcPr>
          <w:p w14:paraId="2B8A8F72"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Floodplain</w:t>
            </w:r>
          </w:p>
        </w:tc>
        <w:tc>
          <w:tcPr>
            <w:tcW w:w="778" w:type="pct"/>
            <w:vAlign w:val="center"/>
            <w:hideMark/>
          </w:tcPr>
          <w:p w14:paraId="7DADD8BC"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347802</w:t>
            </w:r>
          </w:p>
        </w:tc>
        <w:tc>
          <w:tcPr>
            <w:tcW w:w="826" w:type="pct"/>
            <w:vAlign w:val="center"/>
            <w:hideMark/>
          </w:tcPr>
          <w:p w14:paraId="116099B6" w14:textId="77777777" w:rsidR="00835087" w:rsidRPr="003963AA" w:rsidRDefault="00835087" w:rsidP="00D4154A">
            <w:pPr>
              <w:spacing w:after="60"/>
              <w:jc w:val="center"/>
              <w:rPr>
                <w:rFonts w:cs="Arial"/>
                <w:color w:val="000000"/>
                <w:sz w:val="18"/>
                <w:szCs w:val="18"/>
                <w:lang w:eastAsia="en-AU"/>
              </w:rPr>
            </w:pPr>
            <w:r>
              <w:rPr>
                <w:rFonts w:cs="Arial"/>
                <w:color w:val="000000"/>
                <w:sz w:val="18"/>
                <w:szCs w:val="18"/>
                <w:lang w:eastAsia="en-AU"/>
              </w:rPr>
              <w:t>6665756</w:t>
            </w:r>
          </w:p>
        </w:tc>
      </w:tr>
    </w:tbl>
    <w:p w14:paraId="19133E4F" w14:textId="77777777" w:rsidR="00835087" w:rsidRDefault="00835087" w:rsidP="00835087"/>
    <w:p w14:paraId="6B4D3C7B" w14:textId="77777777" w:rsidR="00835087" w:rsidRDefault="00835087" w:rsidP="00835087">
      <w:pPr>
        <w:keepNext/>
        <w:spacing w:line="240" w:lineRule="auto"/>
      </w:pPr>
      <w:r>
        <w:rPr>
          <w:noProof/>
          <w:lang w:eastAsia="en-AU"/>
        </w:rPr>
        <w:drawing>
          <wp:inline distT="0" distB="0" distL="0" distR="0" wp14:anchorId="35FAF961" wp14:editId="6F403151">
            <wp:extent cx="5842000" cy="7560310"/>
            <wp:effectExtent l="0" t="0" r="635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K-2 Frog.jpg"/>
                    <pic:cNvPicPr/>
                  </pic:nvPicPr>
                  <pic:blipFill>
                    <a:blip r:embed="rId212">
                      <a:extLst>
                        <a:ext uri="{28A0092B-C50C-407E-A947-70E740481C1C}">
                          <a14:useLocalDpi xmlns:a14="http://schemas.microsoft.com/office/drawing/2010/main"/>
                        </a:ext>
                      </a:extLst>
                    </a:blip>
                    <a:stretch>
                      <a:fillRect/>
                    </a:stretch>
                  </pic:blipFill>
                  <pic:spPr>
                    <a:xfrm>
                      <a:off x="0" y="0"/>
                      <a:ext cx="5842000" cy="7560310"/>
                    </a:xfrm>
                    <a:prstGeom prst="rect">
                      <a:avLst/>
                    </a:prstGeom>
                  </pic:spPr>
                </pic:pic>
              </a:graphicData>
            </a:graphic>
          </wp:inline>
        </w:drawing>
      </w:r>
    </w:p>
    <w:p w14:paraId="4DF64A12" w14:textId="52EF5186" w:rsidR="006E3017" w:rsidRDefault="00835087" w:rsidP="00835087">
      <w:pPr>
        <w:pStyle w:val="Caption"/>
      </w:pPr>
      <w:bookmarkStart w:id="182" w:name="_Ref486577218"/>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182"/>
      <w:r w:rsidR="00090EE6">
        <w:t>:</w:t>
      </w:r>
      <w:r>
        <w:t xml:space="preserve"> Location of frog survey sites in the Junction of the Warrego and Darling rivers Selected Area</w:t>
      </w:r>
      <w:r w:rsidR="00090EE6">
        <w:t>.</w:t>
      </w:r>
      <w:r w:rsidR="006E3017">
        <w:br w:type="page"/>
      </w:r>
    </w:p>
    <w:p w14:paraId="05AFFECD" w14:textId="77777777" w:rsidR="006403AF" w:rsidRDefault="006403AF" w:rsidP="006403AF">
      <w:pPr>
        <w:pStyle w:val="Heading7"/>
      </w:pPr>
      <w:r>
        <w:t>Results</w:t>
      </w:r>
    </w:p>
    <w:p w14:paraId="4A2D7E7C" w14:textId="4E5A38EE" w:rsidR="00835087" w:rsidRDefault="00835087" w:rsidP="00AF3474">
      <w:pPr>
        <w:pStyle w:val="Heading8"/>
      </w:pPr>
      <w:r>
        <w:t>Abundance</w:t>
      </w:r>
    </w:p>
    <w:p w14:paraId="7D7C0F6E" w14:textId="5EBC1E2A" w:rsidR="00835087" w:rsidRDefault="00835087" w:rsidP="00835087">
      <w:r>
        <w:t>Eight frog species were recorded within the Selected Area during the 2016-17 monitoring period: two species in August 2016; seven species in November 2016; and five species in March 2017 (</w:t>
      </w:r>
      <w:r w:rsidR="00D04682">
        <w:fldChar w:fldCharType="begin"/>
      </w:r>
      <w:r w:rsidR="00D04682">
        <w:instrText xml:space="preserve"> REF _Ref486576069 \h </w:instrText>
      </w:r>
      <w:r w:rsidR="00D04682">
        <w:fldChar w:fldCharType="separate"/>
      </w:r>
      <w:r w:rsidR="00AA6BBF">
        <w:t xml:space="preserve">Table </w:t>
      </w:r>
      <w:r w:rsidR="00AA6BBF">
        <w:rPr>
          <w:noProof/>
        </w:rPr>
        <w:t>M</w:t>
      </w:r>
      <w:r w:rsidR="00AA6BBF">
        <w:noBreakHyphen/>
      </w:r>
      <w:r w:rsidR="00AA6BBF">
        <w:rPr>
          <w:noProof/>
        </w:rPr>
        <w:t>2</w:t>
      </w:r>
      <w:r w:rsidR="00D04682">
        <w:fldChar w:fldCharType="end"/>
      </w:r>
      <w:r w:rsidR="001224D5">
        <w:t xml:space="preserve">; </w:t>
      </w:r>
      <w:r w:rsidR="001224D5">
        <w:fldChar w:fldCharType="begin"/>
      </w:r>
      <w:r w:rsidR="001224D5">
        <w:instrText xml:space="preserve"> REF _Ref490206564 \h </w:instrText>
      </w:r>
      <w:r w:rsidR="001224D5">
        <w:fldChar w:fldCharType="separate"/>
      </w:r>
      <w:r w:rsidR="00AA6BBF">
        <w:t xml:space="preserve">Figure </w:t>
      </w:r>
      <w:r w:rsidR="00AA6BBF">
        <w:rPr>
          <w:noProof/>
        </w:rPr>
        <w:t>M</w:t>
      </w:r>
      <w:r w:rsidR="00AA6BBF">
        <w:noBreakHyphen/>
      </w:r>
      <w:r w:rsidR="00AA6BBF">
        <w:rPr>
          <w:noProof/>
        </w:rPr>
        <w:t>3</w:t>
      </w:r>
      <w:r w:rsidR="001224D5">
        <w:fldChar w:fldCharType="end"/>
      </w:r>
      <w:r>
        <w:t>)</w:t>
      </w:r>
      <w:r w:rsidR="00566C3A">
        <w:t xml:space="preserve">. </w:t>
      </w:r>
      <w:r>
        <w:t>No frog species recorded are listed as threatened under the NSW TSC Act or the Commonwealth EPBC Act.</w:t>
      </w:r>
    </w:p>
    <w:p w14:paraId="1B68F276" w14:textId="11ECB979" w:rsidR="00835087" w:rsidRDefault="00835087" w:rsidP="00835087">
      <w:r w:rsidRPr="00794D9F">
        <w:t>Mean abundance</w:t>
      </w:r>
      <w:r w:rsidR="006E3017">
        <w:t xml:space="preserve"> </w:t>
      </w:r>
      <w:r>
        <w:t>(CPUE)</w:t>
      </w:r>
      <w:r w:rsidR="006E3017">
        <w:t>,</w:t>
      </w:r>
      <w:r w:rsidRPr="00794D9F">
        <w:t xml:space="preserve"> did not differ s</w:t>
      </w:r>
      <w:r w:rsidR="008E1584">
        <w:t>ignificantly</w:t>
      </w:r>
      <w:r w:rsidRPr="00794D9F">
        <w:t xml:space="preserve"> between August 2016 (0.425), November 20</w:t>
      </w:r>
      <w:r>
        <w:t>16 (1.56) and March 2017 (0.695,</w:t>
      </w:r>
      <w:r w:rsidRPr="00794D9F">
        <w:t xml:space="preserve"> </w:t>
      </w:r>
      <w:r w:rsidR="00BB7133">
        <w:t>p</w:t>
      </w:r>
      <w:r w:rsidR="00BB7133" w:rsidRPr="00794D9F">
        <w:t>=</w:t>
      </w:r>
      <w:r w:rsidR="00BB7133">
        <w:t xml:space="preserve">0.43, </w:t>
      </w:r>
      <w:r w:rsidR="00D04682">
        <w:fldChar w:fldCharType="begin"/>
      </w:r>
      <w:r w:rsidR="00D04682">
        <w:instrText xml:space="preserve"> REF _Ref486576069 \h </w:instrText>
      </w:r>
      <w:r w:rsidR="00D04682">
        <w:fldChar w:fldCharType="separate"/>
      </w:r>
      <w:r w:rsidR="00AA6BBF">
        <w:t xml:space="preserve">Table </w:t>
      </w:r>
      <w:r w:rsidR="00AA6BBF">
        <w:rPr>
          <w:noProof/>
        </w:rPr>
        <w:t>M</w:t>
      </w:r>
      <w:r w:rsidR="00AA6BBF">
        <w:noBreakHyphen/>
      </w:r>
      <w:r w:rsidR="00AA6BBF">
        <w:rPr>
          <w:noProof/>
        </w:rPr>
        <w:t>2</w:t>
      </w:r>
      <w:r w:rsidR="00D04682">
        <w:fldChar w:fldCharType="end"/>
      </w:r>
      <w:r>
        <w:t>,</w:t>
      </w:r>
      <w:r w:rsidRPr="00794D9F">
        <w:t xml:space="preserve"> </w:t>
      </w:r>
      <w:r w:rsidR="00D04682">
        <w:fldChar w:fldCharType="begin"/>
      </w:r>
      <w:r w:rsidR="00D04682">
        <w:instrText xml:space="preserve"> REF _Ref486577257 \h </w:instrText>
      </w:r>
      <w:r w:rsidR="00D04682">
        <w:fldChar w:fldCharType="separate"/>
      </w:r>
      <w:r w:rsidR="00AA6BBF">
        <w:t xml:space="preserve">Figure </w:t>
      </w:r>
      <w:r w:rsidR="00AA6BBF">
        <w:rPr>
          <w:noProof/>
        </w:rPr>
        <w:t>M</w:t>
      </w:r>
      <w:r w:rsidR="00AA6BBF">
        <w:noBreakHyphen/>
      </w:r>
      <w:r w:rsidR="00AA6BBF">
        <w:rPr>
          <w:noProof/>
        </w:rPr>
        <w:t>4</w:t>
      </w:r>
      <w:r w:rsidR="00D04682">
        <w:fldChar w:fldCharType="end"/>
      </w:r>
      <w:r w:rsidRPr="00610FE2">
        <w:t>)</w:t>
      </w:r>
      <w:r w:rsidR="00566C3A">
        <w:t xml:space="preserve">. </w:t>
      </w:r>
      <w:r w:rsidRPr="00610FE2">
        <w:t>Calling activity, which is generally indicative of active breeding, was highest in November 2016, with no calling recorded at any site in March 2017 (</w:t>
      </w:r>
      <w:r w:rsidR="00D04682">
        <w:fldChar w:fldCharType="begin"/>
      </w:r>
      <w:r w:rsidR="00D04682">
        <w:instrText xml:space="preserve"> REF _Ref486576069 \h </w:instrText>
      </w:r>
      <w:r w:rsidR="00D04682">
        <w:fldChar w:fldCharType="separate"/>
      </w:r>
      <w:r w:rsidR="00AA6BBF">
        <w:t xml:space="preserve">Table </w:t>
      </w:r>
      <w:r w:rsidR="00AA6BBF">
        <w:rPr>
          <w:noProof/>
        </w:rPr>
        <w:t>M</w:t>
      </w:r>
      <w:r w:rsidR="00AA6BBF">
        <w:noBreakHyphen/>
      </w:r>
      <w:r w:rsidR="00AA6BBF">
        <w:rPr>
          <w:noProof/>
        </w:rPr>
        <w:t>2</w:t>
      </w:r>
      <w:r w:rsidR="00D04682">
        <w:fldChar w:fldCharType="end"/>
      </w:r>
      <w:r w:rsidRPr="00610FE2">
        <w:t>)</w:t>
      </w:r>
      <w:r w:rsidR="00566C3A">
        <w:t xml:space="preserve">. </w:t>
      </w:r>
      <w:r>
        <w:t>Mean</w:t>
      </w:r>
      <w:r w:rsidR="00FA3F42">
        <w:t xml:space="preserve"> species richness differed significantly</w:t>
      </w:r>
      <w:r w:rsidRPr="00B00D50">
        <w:t xml:space="preserve"> between August 2016 (0.75), November 2016 (4.25</w:t>
      </w:r>
      <w:r>
        <w:t>) and</w:t>
      </w:r>
      <w:r w:rsidRPr="00B00D50">
        <w:t xml:space="preserve"> March 2017</w:t>
      </w:r>
      <w:r>
        <w:t xml:space="preserve"> </w:t>
      </w:r>
      <w:r w:rsidRPr="00B00D50">
        <w:t>(3</w:t>
      </w:r>
      <w:r w:rsidR="00BB7133">
        <w:t>,</w:t>
      </w:r>
      <w:r w:rsidRPr="00B00D50">
        <w:t xml:space="preserve"> </w:t>
      </w:r>
      <w:r w:rsidR="006E3017">
        <w:t>p</w:t>
      </w:r>
      <w:r w:rsidRPr="00B00D50">
        <w:t>=&lt;0.05)</w:t>
      </w:r>
      <w:r w:rsidR="00566C3A">
        <w:t xml:space="preserve">. </w:t>
      </w:r>
      <w:r>
        <w:t>August was found to be significantly different in species richness when compared to March 2017 and November 2016 (</w:t>
      </w:r>
      <w:r w:rsidR="006E3017">
        <w:t>p</w:t>
      </w:r>
      <w:r>
        <w:t>=&lt;0.05).</w:t>
      </w:r>
    </w:p>
    <w:p w14:paraId="242A6A51" w14:textId="21CFE8DC" w:rsidR="00835087" w:rsidRDefault="00835087" w:rsidP="00835087">
      <w:r>
        <w:t>The highest abundance (CPUE) was recorded on the Western Floodplain in November 2016 with approximately 4 frogs being seen/heard ev</w:t>
      </w:r>
      <w:r w:rsidR="00FA3F42">
        <w:t xml:space="preserve">ery minute of the survey </w:t>
      </w:r>
      <w:r>
        <w:t>(</w:t>
      </w:r>
      <w:r w:rsidR="00D04682">
        <w:fldChar w:fldCharType="begin"/>
      </w:r>
      <w:r w:rsidR="00D04682">
        <w:instrText xml:space="preserve"> REF _Ref486577257 \h </w:instrText>
      </w:r>
      <w:r w:rsidR="00D04682">
        <w:fldChar w:fldCharType="separate"/>
      </w:r>
      <w:r w:rsidR="00AA6BBF">
        <w:t xml:space="preserve">Figure </w:t>
      </w:r>
      <w:r w:rsidR="00AA6BBF">
        <w:rPr>
          <w:noProof/>
        </w:rPr>
        <w:t>M</w:t>
      </w:r>
      <w:r w:rsidR="00AA6BBF">
        <w:noBreakHyphen/>
      </w:r>
      <w:r w:rsidR="00AA6BBF">
        <w:rPr>
          <w:noProof/>
        </w:rPr>
        <w:t>4</w:t>
      </w:r>
      <w:r w:rsidR="00D04682">
        <w:fldChar w:fldCharType="end"/>
      </w:r>
      <w:r>
        <w:t>)</w:t>
      </w:r>
      <w:r w:rsidR="00566C3A">
        <w:t xml:space="preserve">. </w:t>
      </w:r>
      <w:r>
        <w:t>The highest species richness recorded at a site was six species observed at Boera Dam in November (</w:t>
      </w:r>
      <w:r w:rsidR="00A64546">
        <w:fldChar w:fldCharType="begin"/>
      </w:r>
      <w:r w:rsidR="00A64546">
        <w:instrText xml:space="preserve"> REF _Ref490206564 \h </w:instrText>
      </w:r>
      <w:r w:rsidR="00A64546">
        <w:fldChar w:fldCharType="separate"/>
      </w:r>
      <w:r w:rsidR="00AA6BBF">
        <w:t xml:space="preserve">Figure </w:t>
      </w:r>
      <w:r w:rsidR="00AA6BBF">
        <w:rPr>
          <w:noProof/>
        </w:rPr>
        <w:t>M</w:t>
      </w:r>
      <w:r w:rsidR="00AA6BBF">
        <w:noBreakHyphen/>
      </w:r>
      <w:r w:rsidR="00AA6BBF">
        <w:rPr>
          <w:noProof/>
        </w:rPr>
        <w:t>3</w:t>
      </w:r>
      <w:r w:rsidR="00A64546">
        <w:fldChar w:fldCharType="end"/>
      </w:r>
      <w:r w:rsidR="00BB7133">
        <w:t>,</w:t>
      </w:r>
      <w:r w:rsidR="00D04682">
        <w:fldChar w:fldCharType="begin"/>
      </w:r>
      <w:r w:rsidR="00D04682">
        <w:instrText xml:space="preserve"> REF _Ref486576069 \h </w:instrText>
      </w:r>
      <w:r w:rsidR="00D04682">
        <w:fldChar w:fldCharType="separate"/>
      </w:r>
      <w:r w:rsidR="00AA6BBF">
        <w:t xml:space="preserve">Table </w:t>
      </w:r>
      <w:r w:rsidR="00AA6BBF">
        <w:rPr>
          <w:noProof/>
        </w:rPr>
        <w:t>M</w:t>
      </w:r>
      <w:r w:rsidR="00AA6BBF">
        <w:noBreakHyphen/>
      </w:r>
      <w:r w:rsidR="00AA6BBF">
        <w:rPr>
          <w:noProof/>
        </w:rPr>
        <w:t>2</w:t>
      </w:r>
      <w:r w:rsidR="00D04682">
        <w:fldChar w:fldCharType="end"/>
      </w:r>
      <w:r>
        <w:t>)</w:t>
      </w:r>
      <w:r w:rsidR="00566C3A">
        <w:t xml:space="preserve">. </w:t>
      </w:r>
      <w:r>
        <w:t>The Western Floodplain, Boera Dam and Ross Billabong sites all showed increased frog abundance between August 2016 and November 2016, then decreased by the March 2017 survey</w:t>
      </w:r>
      <w:r w:rsidR="00566C3A">
        <w:t xml:space="preserve">. </w:t>
      </w:r>
      <w:r>
        <w:t>Booka Dam showed increased frog abundance as the 2016-17 water year progressed</w:t>
      </w:r>
      <w:r w:rsidR="00566C3A">
        <w:t xml:space="preserve">. </w:t>
      </w:r>
      <w:r>
        <w:t>No frogs were recorded at Ross Billabong and Booka Dam in the August 2016 survey (</w:t>
      </w:r>
      <w:r w:rsidR="00D04682">
        <w:fldChar w:fldCharType="begin"/>
      </w:r>
      <w:r w:rsidR="00D04682">
        <w:instrText xml:space="preserve"> REF _Ref486577257 \h </w:instrText>
      </w:r>
      <w:r w:rsidR="00D04682">
        <w:fldChar w:fldCharType="separate"/>
      </w:r>
      <w:r w:rsidR="00AA6BBF">
        <w:t xml:space="preserve">Figure </w:t>
      </w:r>
      <w:r w:rsidR="00AA6BBF">
        <w:rPr>
          <w:noProof/>
        </w:rPr>
        <w:t>M</w:t>
      </w:r>
      <w:r w:rsidR="00AA6BBF">
        <w:noBreakHyphen/>
      </w:r>
      <w:r w:rsidR="00AA6BBF">
        <w:rPr>
          <w:noProof/>
        </w:rPr>
        <w:t>4</w:t>
      </w:r>
      <w:r w:rsidR="00D04682">
        <w:fldChar w:fldCharType="end"/>
      </w:r>
      <w:r w:rsidR="00BB7133">
        <w:t>,</w:t>
      </w:r>
      <w:r w:rsidR="00D04682">
        <w:t xml:space="preserve"> </w:t>
      </w:r>
      <w:r w:rsidR="00A64546">
        <w:fldChar w:fldCharType="begin"/>
      </w:r>
      <w:r w:rsidR="00A64546">
        <w:instrText xml:space="preserve"> REF _Ref491089393 \h </w:instrText>
      </w:r>
      <w:r w:rsidR="00A64546">
        <w:fldChar w:fldCharType="separate"/>
      </w:r>
      <w:r w:rsidR="00AA6BBF">
        <w:t xml:space="preserve">Figure </w:t>
      </w:r>
      <w:r w:rsidR="00AA6BBF">
        <w:rPr>
          <w:noProof/>
        </w:rPr>
        <w:t>M</w:t>
      </w:r>
      <w:r w:rsidR="00AA6BBF">
        <w:noBreakHyphen/>
      </w:r>
      <w:r w:rsidR="00AA6BBF">
        <w:rPr>
          <w:noProof/>
        </w:rPr>
        <w:t>5</w:t>
      </w:r>
      <w:r w:rsidR="00A64546">
        <w:fldChar w:fldCharType="end"/>
      </w:r>
      <w:r w:rsidR="00A64546">
        <w:t>).</w:t>
      </w:r>
      <w:r>
        <w:t xml:space="preserve"> </w:t>
      </w:r>
    </w:p>
    <w:p w14:paraId="17FC005C" w14:textId="64722389" w:rsidR="00835087" w:rsidRDefault="00835087" w:rsidP="00A2417E">
      <w:pPr>
        <w:sectPr w:rsidR="00835087" w:rsidSect="00FA3F42">
          <w:headerReference w:type="default" r:id="rId213"/>
          <w:footerReference w:type="default" r:id="rId214"/>
          <w:pgSz w:w="11899" w:h="16838" w:code="9"/>
          <w:pgMar w:top="1508" w:right="1219" w:bottom="1457" w:left="1480" w:header="811" w:footer="306" w:gutter="0"/>
          <w:pgNumType w:start="1" w:chapStyle="6"/>
          <w:cols w:space="708"/>
        </w:sectPr>
      </w:pPr>
      <w:r>
        <w:t>The spotted grass frog (</w:t>
      </w:r>
      <w:r w:rsidRPr="00835087">
        <w:rPr>
          <w:i/>
        </w:rPr>
        <w:t>Limnodynastes tasmaniensis</w:t>
      </w:r>
      <w:r>
        <w:t>) was observed most often, whilst the b</w:t>
      </w:r>
      <w:r w:rsidRPr="008B2A0B">
        <w:t>arking frog</w:t>
      </w:r>
      <w:r>
        <w:t xml:space="preserve"> (</w:t>
      </w:r>
      <w:r w:rsidRPr="00835087">
        <w:rPr>
          <w:i/>
        </w:rPr>
        <w:t>Limnodynastes fletcheri</w:t>
      </w:r>
      <w:r>
        <w:t>)</w:t>
      </w:r>
      <w:r w:rsidRPr="008B2A0B">
        <w:t xml:space="preserve"> was the only specie</w:t>
      </w:r>
      <w:r>
        <w:t>s observed</w:t>
      </w:r>
      <w:r w:rsidRPr="008B2A0B">
        <w:t xml:space="preserve"> across all four sites in the 2016-17 monitoring period (</w:t>
      </w:r>
      <w:r w:rsidR="00D04682">
        <w:fldChar w:fldCharType="begin"/>
      </w:r>
      <w:r w:rsidR="00D04682">
        <w:instrText xml:space="preserve"> REF _Ref486576069 \h </w:instrText>
      </w:r>
      <w:r w:rsidR="00D04682">
        <w:fldChar w:fldCharType="separate"/>
      </w:r>
      <w:r w:rsidR="00AA6BBF">
        <w:t xml:space="preserve">Table </w:t>
      </w:r>
      <w:r w:rsidR="00AA6BBF">
        <w:rPr>
          <w:noProof/>
        </w:rPr>
        <w:t>M</w:t>
      </w:r>
      <w:r w:rsidR="00AA6BBF">
        <w:noBreakHyphen/>
      </w:r>
      <w:r w:rsidR="00AA6BBF">
        <w:rPr>
          <w:noProof/>
        </w:rPr>
        <w:t>2</w:t>
      </w:r>
      <w:r w:rsidR="00D04682">
        <w:fldChar w:fldCharType="end"/>
      </w:r>
      <w:r w:rsidRPr="008B2A0B">
        <w:t>)</w:t>
      </w:r>
      <w:r w:rsidR="00566C3A">
        <w:t xml:space="preserve">. </w:t>
      </w:r>
      <w:r w:rsidRPr="000F14EC">
        <w:t>A comparison of floodplain and combined Warrego channel sites across the</w:t>
      </w:r>
      <w:r w:rsidR="00BB7133">
        <w:br/>
      </w:r>
      <w:r w:rsidRPr="000F14EC">
        <w:t>2016-17 monitoring perio</w:t>
      </w:r>
      <w:r>
        <w:t xml:space="preserve">d indicated that mean abundance </w:t>
      </w:r>
      <w:r w:rsidRPr="00610FE2">
        <w:t>and richness did not differ by site type (</w:t>
      </w:r>
      <w:r w:rsidR="006E3017">
        <w:t>p</w:t>
      </w:r>
      <w:r w:rsidR="00E91191">
        <w:t>=0.19 and p=</w:t>
      </w:r>
      <w:r w:rsidRPr="00610FE2">
        <w:t>1 respectively</w:t>
      </w:r>
      <w:r w:rsidR="00A2417E">
        <w:t xml:space="preserve"> (</w:t>
      </w:r>
      <w:r w:rsidR="00A2417E">
        <w:fldChar w:fldCharType="begin"/>
      </w:r>
      <w:r w:rsidR="00A2417E">
        <w:instrText xml:space="preserve"> REF _Ref491763188 \h </w:instrText>
      </w:r>
      <w:r w:rsidR="00A2417E">
        <w:fldChar w:fldCharType="separate"/>
      </w:r>
      <w:r w:rsidR="00AA6BBF">
        <w:t xml:space="preserve">Figure </w:t>
      </w:r>
      <w:r w:rsidR="00AA6BBF">
        <w:rPr>
          <w:noProof/>
        </w:rPr>
        <w:t>M</w:t>
      </w:r>
      <w:r w:rsidR="00AA6BBF">
        <w:noBreakHyphen/>
      </w:r>
      <w:r w:rsidR="00AA6BBF">
        <w:rPr>
          <w:noProof/>
        </w:rPr>
        <w:t>6</w:t>
      </w:r>
      <w:r w:rsidR="00A2417E">
        <w:fldChar w:fldCharType="end"/>
      </w:r>
      <w:r w:rsidRPr="00610FE2">
        <w:t>).</w:t>
      </w:r>
    </w:p>
    <w:p w14:paraId="780CE696" w14:textId="75CE592D" w:rsidR="0031104B" w:rsidRDefault="0031104B" w:rsidP="0031104B">
      <w:pPr>
        <w:pStyle w:val="Caption"/>
        <w:keepNext/>
      </w:pPr>
      <w:bookmarkStart w:id="183" w:name="_Ref486576069"/>
      <w:r>
        <w:t xml:space="preserve">Table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1227FE">
        <w:noBreakHyphen/>
      </w:r>
      <w:r w:rsidR="00C25703">
        <w:fldChar w:fldCharType="begin"/>
      </w:r>
      <w:r w:rsidR="00C25703">
        <w:instrText xml:space="preserve"> SEQ Table \* A</w:instrText>
      </w:r>
      <w:r w:rsidR="00C25703">
        <w:instrText xml:space="preserve">RABIC \s 6 </w:instrText>
      </w:r>
      <w:r w:rsidR="00C25703">
        <w:fldChar w:fldCharType="separate"/>
      </w:r>
      <w:r w:rsidR="00AA6BBF">
        <w:rPr>
          <w:noProof/>
        </w:rPr>
        <w:t>2</w:t>
      </w:r>
      <w:r w:rsidR="00C25703">
        <w:rPr>
          <w:noProof/>
        </w:rPr>
        <w:fldChar w:fldCharType="end"/>
      </w:r>
      <w:bookmarkEnd w:id="183"/>
      <w:r w:rsidR="00090EE6">
        <w:rPr>
          <w:noProof/>
        </w:rPr>
        <w:t>:</w:t>
      </w:r>
      <w:r>
        <w:t xml:space="preserve"> Frog survey results for 2016-17</w:t>
      </w:r>
      <w:r w:rsidR="00090EE6">
        <w:t>.</w:t>
      </w:r>
    </w:p>
    <w:tbl>
      <w:tblPr>
        <w:tblStyle w:val="StandardELAFormat"/>
        <w:tblW w:w="5000" w:type="pct"/>
        <w:tblLook w:val="04A0" w:firstRow="1" w:lastRow="0" w:firstColumn="1" w:lastColumn="0" w:noHBand="0" w:noVBand="1"/>
      </w:tblPr>
      <w:tblGrid>
        <w:gridCol w:w="2528"/>
        <w:gridCol w:w="3948"/>
        <w:gridCol w:w="673"/>
        <w:gridCol w:w="616"/>
        <w:gridCol w:w="605"/>
        <w:gridCol w:w="616"/>
        <w:gridCol w:w="616"/>
        <w:gridCol w:w="605"/>
        <w:gridCol w:w="616"/>
        <w:gridCol w:w="616"/>
        <w:gridCol w:w="605"/>
        <w:gridCol w:w="616"/>
        <w:gridCol w:w="616"/>
        <w:gridCol w:w="597"/>
      </w:tblGrid>
      <w:tr w:rsidR="0031104B" w:rsidRPr="0031104B" w14:paraId="47D67CD1" w14:textId="77777777" w:rsidTr="00D4154A">
        <w:trPr>
          <w:cnfStyle w:val="100000000000" w:firstRow="1" w:lastRow="0" w:firstColumn="0" w:lastColumn="0" w:oddVBand="0" w:evenVBand="0" w:oddHBand="0" w:evenHBand="0" w:firstRowFirstColumn="0" w:firstRowLastColumn="0" w:lastRowFirstColumn="0" w:lastRowLastColumn="0"/>
          <w:trHeight w:val="300"/>
        </w:trPr>
        <w:tc>
          <w:tcPr>
            <w:tcW w:w="911" w:type="pct"/>
            <w:vMerge w:val="restart"/>
            <w:noWrap/>
            <w:hideMark/>
          </w:tcPr>
          <w:p w14:paraId="30861614" w14:textId="77777777" w:rsidR="00835087" w:rsidRPr="0031104B" w:rsidRDefault="00835087" w:rsidP="00D4154A">
            <w:pPr>
              <w:spacing w:after="60"/>
              <w:jc w:val="center"/>
              <w:rPr>
                <w:rFonts w:cs="Arial"/>
                <w:sz w:val="18"/>
                <w:szCs w:val="18"/>
              </w:rPr>
            </w:pPr>
            <w:r w:rsidRPr="0031104B">
              <w:rPr>
                <w:rFonts w:cs="Arial"/>
                <w:sz w:val="18"/>
                <w:szCs w:val="18"/>
              </w:rPr>
              <w:t>Scientific Name</w:t>
            </w:r>
          </w:p>
        </w:tc>
        <w:tc>
          <w:tcPr>
            <w:tcW w:w="1423" w:type="pct"/>
            <w:vMerge w:val="restart"/>
            <w:noWrap/>
            <w:hideMark/>
          </w:tcPr>
          <w:p w14:paraId="2309C042" w14:textId="77777777" w:rsidR="00835087" w:rsidRPr="0031104B" w:rsidRDefault="00835087" w:rsidP="00D4154A">
            <w:pPr>
              <w:spacing w:after="60"/>
              <w:jc w:val="center"/>
              <w:rPr>
                <w:rFonts w:cs="Arial"/>
                <w:sz w:val="18"/>
                <w:szCs w:val="18"/>
              </w:rPr>
            </w:pPr>
            <w:r w:rsidRPr="0031104B">
              <w:rPr>
                <w:rFonts w:cs="Arial"/>
                <w:sz w:val="18"/>
                <w:szCs w:val="18"/>
              </w:rPr>
              <w:t>Common Name</w:t>
            </w:r>
          </w:p>
        </w:tc>
        <w:tc>
          <w:tcPr>
            <w:tcW w:w="683" w:type="pct"/>
            <w:gridSpan w:val="3"/>
            <w:noWrap/>
            <w:hideMark/>
          </w:tcPr>
          <w:p w14:paraId="482156ED" w14:textId="77777777" w:rsidR="00835087" w:rsidRPr="0031104B" w:rsidRDefault="00835087" w:rsidP="00D4154A">
            <w:pPr>
              <w:spacing w:after="60"/>
              <w:jc w:val="center"/>
              <w:rPr>
                <w:rFonts w:cs="Arial"/>
                <w:sz w:val="18"/>
                <w:szCs w:val="18"/>
              </w:rPr>
            </w:pPr>
            <w:r w:rsidRPr="0031104B">
              <w:rPr>
                <w:rFonts w:cs="Arial"/>
                <w:sz w:val="18"/>
                <w:szCs w:val="18"/>
              </w:rPr>
              <w:t>Boera Dam</w:t>
            </w:r>
          </w:p>
        </w:tc>
        <w:tc>
          <w:tcPr>
            <w:tcW w:w="662" w:type="pct"/>
            <w:gridSpan w:val="3"/>
            <w:noWrap/>
            <w:hideMark/>
          </w:tcPr>
          <w:p w14:paraId="4210AFB8" w14:textId="77777777" w:rsidR="00835087" w:rsidRPr="0031104B" w:rsidRDefault="00835087" w:rsidP="00D4154A">
            <w:pPr>
              <w:spacing w:after="60"/>
              <w:jc w:val="center"/>
              <w:rPr>
                <w:rFonts w:cs="Arial"/>
                <w:sz w:val="18"/>
                <w:szCs w:val="18"/>
              </w:rPr>
            </w:pPr>
            <w:r w:rsidRPr="0031104B">
              <w:rPr>
                <w:rFonts w:cs="Arial"/>
                <w:sz w:val="18"/>
                <w:szCs w:val="18"/>
              </w:rPr>
              <w:t>Booka Dam</w:t>
            </w:r>
          </w:p>
        </w:tc>
        <w:tc>
          <w:tcPr>
            <w:tcW w:w="662" w:type="pct"/>
            <w:gridSpan w:val="3"/>
            <w:noWrap/>
            <w:hideMark/>
          </w:tcPr>
          <w:p w14:paraId="1531F5B8" w14:textId="77777777" w:rsidR="00835087" w:rsidRPr="0031104B" w:rsidRDefault="00835087" w:rsidP="00D4154A">
            <w:pPr>
              <w:spacing w:after="60"/>
              <w:jc w:val="center"/>
              <w:rPr>
                <w:rFonts w:cs="Arial"/>
                <w:sz w:val="18"/>
                <w:szCs w:val="18"/>
              </w:rPr>
            </w:pPr>
            <w:r w:rsidRPr="0031104B">
              <w:rPr>
                <w:rFonts w:cs="Arial"/>
                <w:sz w:val="18"/>
                <w:szCs w:val="18"/>
              </w:rPr>
              <w:t>Ross Billabong</w:t>
            </w:r>
          </w:p>
        </w:tc>
        <w:tc>
          <w:tcPr>
            <w:tcW w:w="659" w:type="pct"/>
            <w:gridSpan w:val="3"/>
            <w:noWrap/>
            <w:hideMark/>
          </w:tcPr>
          <w:p w14:paraId="38AC5F72" w14:textId="77777777" w:rsidR="00835087" w:rsidRPr="0031104B" w:rsidRDefault="00835087" w:rsidP="00D4154A">
            <w:pPr>
              <w:spacing w:after="60"/>
              <w:jc w:val="center"/>
              <w:rPr>
                <w:rFonts w:cs="Arial"/>
                <w:sz w:val="18"/>
                <w:szCs w:val="18"/>
              </w:rPr>
            </w:pPr>
            <w:r w:rsidRPr="0031104B">
              <w:rPr>
                <w:rFonts w:cs="Arial"/>
                <w:sz w:val="18"/>
                <w:szCs w:val="18"/>
              </w:rPr>
              <w:t>Western Floodplain</w:t>
            </w:r>
          </w:p>
        </w:tc>
      </w:tr>
      <w:tr w:rsidR="006F0CCF" w:rsidRPr="0031104B" w14:paraId="0DABAE12" w14:textId="77777777" w:rsidTr="00D4154A">
        <w:trPr>
          <w:trHeight w:val="300"/>
        </w:trPr>
        <w:tc>
          <w:tcPr>
            <w:tcW w:w="911" w:type="pct"/>
            <w:vMerge/>
            <w:noWrap/>
            <w:vAlign w:val="center"/>
            <w:hideMark/>
          </w:tcPr>
          <w:p w14:paraId="0A7F470E" w14:textId="77777777" w:rsidR="00835087" w:rsidRPr="0031104B" w:rsidRDefault="00835087" w:rsidP="00D4154A">
            <w:pPr>
              <w:spacing w:after="60"/>
              <w:jc w:val="center"/>
              <w:rPr>
                <w:rFonts w:cs="Arial"/>
                <w:sz w:val="18"/>
                <w:szCs w:val="18"/>
              </w:rPr>
            </w:pPr>
          </w:p>
        </w:tc>
        <w:tc>
          <w:tcPr>
            <w:tcW w:w="1423" w:type="pct"/>
            <w:vMerge/>
            <w:noWrap/>
            <w:vAlign w:val="center"/>
            <w:hideMark/>
          </w:tcPr>
          <w:p w14:paraId="4FD5917E" w14:textId="77777777" w:rsidR="00835087" w:rsidRPr="0031104B" w:rsidRDefault="00835087" w:rsidP="00D4154A">
            <w:pPr>
              <w:spacing w:after="60"/>
              <w:jc w:val="center"/>
              <w:rPr>
                <w:rFonts w:cs="Arial"/>
                <w:sz w:val="18"/>
                <w:szCs w:val="18"/>
              </w:rPr>
            </w:pPr>
          </w:p>
        </w:tc>
        <w:tc>
          <w:tcPr>
            <w:tcW w:w="243" w:type="pct"/>
            <w:shd w:val="clear" w:color="auto" w:fill="D9D9D9"/>
            <w:noWrap/>
            <w:vAlign w:val="center"/>
            <w:hideMark/>
          </w:tcPr>
          <w:p w14:paraId="4F3B6B76" w14:textId="327BB522" w:rsidR="00835087" w:rsidRPr="0031104B" w:rsidRDefault="00835087" w:rsidP="00D4154A">
            <w:pPr>
              <w:spacing w:after="60"/>
              <w:jc w:val="center"/>
              <w:rPr>
                <w:rFonts w:cs="Arial"/>
                <w:sz w:val="18"/>
                <w:szCs w:val="18"/>
              </w:rPr>
            </w:pPr>
            <w:r w:rsidRPr="0031104B">
              <w:rPr>
                <w:rFonts w:cs="Arial"/>
                <w:sz w:val="18"/>
                <w:szCs w:val="18"/>
              </w:rPr>
              <w:t>Aug</w:t>
            </w:r>
            <w:r w:rsidR="0031104B">
              <w:rPr>
                <w:rFonts w:cs="Arial"/>
                <w:sz w:val="18"/>
                <w:szCs w:val="18"/>
              </w:rPr>
              <w:br/>
            </w:r>
            <w:r w:rsidRPr="0031104B">
              <w:rPr>
                <w:rFonts w:cs="Arial"/>
                <w:sz w:val="18"/>
                <w:szCs w:val="18"/>
              </w:rPr>
              <w:t>16</w:t>
            </w:r>
          </w:p>
        </w:tc>
        <w:tc>
          <w:tcPr>
            <w:tcW w:w="222" w:type="pct"/>
            <w:shd w:val="clear" w:color="auto" w:fill="D9D9D9"/>
            <w:noWrap/>
            <w:vAlign w:val="center"/>
            <w:hideMark/>
          </w:tcPr>
          <w:p w14:paraId="35965BCB" w14:textId="5A32DD80" w:rsidR="00835087" w:rsidRPr="0031104B" w:rsidRDefault="00835087" w:rsidP="00D4154A">
            <w:pPr>
              <w:spacing w:after="60"/>
              <w:jc w:val="center"/>
              <w:rPr>
                <w:rFonts w:cs="Arial"/>
                <w:sz w:val="18"/>
                <w:szCs w:val="18"/>
              </w:rPr>
            </w:pPr>
            <w:r w:rsidRPr="0031104B">
              <w:rPr>
                <w:rFonts w:cs="Arial"/>
                <w:sz w:val="18"/>
                <w:szCs w:val="18"/>
              </w:rPr>
              <w:t>Nov</w:t>
            </w:r>
            <w:r w:rsidR="0031104B">
              <w:rPr>
                <w:rFonts w:cs="Arial"/>
                <w:sz w:val="18"/>
                <w:szCs w:val="18"/>
              </w:rPr>
              <w:br/>
            </w:r>
            <w:r w:rsidRPr="0031104B">
              <w:rPr>
                <w:rFonts w:cs="Arial"/>
                <w:sz w:val="18"/>
                <w:szCs w:val="18"/>
              </w:rPr>
              <w:t>16</w:t>
            </w:r>
          </w:p>
        </w:tc>
        <w:tc>
          <w:tcPr>
            <w:tcW w:w="218" w:type="pct"/>
            <w:shd w:val="clear" w:color="auto" w:fill="D9D9D9"/>
            <w:noWrap/>
            <w:vAlign w:val="center"/>
          </w:tcPr>
          <w:p w14:paraId="644C50FD" w14:textId="28B633B1" w:rsidR="00835087" w:rsidRPr="0031104B" w:rsidRDefault="00835087" w:rsidP="00D4154A">
            <w:pPr>
              <w:spacing w:after="60"/>
              <w:jc w:val="center"/>
              <w:rPr>
                <w:rFonts w:cs="Arial"/>
                <w:sz w:val="18"/>
                <w:szCs w:val="18"/>
              </w:rPr>
            </w:pPr>
            <w:r w:rsidRPr="0031104B">
              <w:rPr>
                <w:rFonts w:cs="Arial"/>
                <w:sz w:val="18"/>
                <w:szCs w:val="18"/>
              </w:rPr>
              <w:t>Mar</w:t>
            </w:r>
            <w:r w:rsidR="0031104B">
              <w:rPr>
                <w:rFonts w:cs="Arial"/>
                <w:sz w:val="18"/>
                <w:szCs w:val="18"/>
              </w:rPr>
              <w:br/>
            </w:r>
            <w:r w:rsidRPr="0031104B">
              <w:rPr>
                <w:rFonts w:cs="Arial"/>
                <w:sz w:val="18"/>
                <w:szCs w:val="18"/>
              </w:rPr>
              <w:t>17</w:t>
            </w:r>
          </w:p>
        </w:tc>
        <w:tc>
          <w:tcPr>
            <w:tcW w:w="222" w:type="pct"/>
            <w:shd w:val="clear" w:color="auto" w:fill="D9D9D9"/>
            <w:noWrap/>
            <w:vAlign w:val="center"/>
            <w:hideMark/>
          </w:tcPr>
          <w:p w14:paraId="5ECBD65F" w14:textId="2CA289BD" w:rsidR="00835087" w:rsidRPr="0031104B" w:rsidRDefault="00835087" w:rsidP="00D4154A">
            <w:pPr>
              <w:spacing w:after="60"/>
              <w:jc w:val="center"/>
              <w:rPr>
                <w:rFonts w:cs="Arial"/>
                <w:sz w:val="18"/>
                <w:szCs w:val="18"/>
              </w:rPr>
            </w:pPr>
            <w:r w:rsidRPr="0031104B">
              <w:rPr>
                <w:rFonts w:cs="Arial"/>
                <w:sz w:val="18"/>
                <w:szCs w:val="18"/>
              </w:rPr>
              <w:t>Aug</w:t>
            </w:r>
            <w:r w:rsidR="0031104B">
              <w:rPr>
                <w:rFonts w:cs="Arial"/>
                <w:sz w:val="18"/>
                <w:szCs w:val="18"/>
              </w:rPr>
              <w:br/>
            </w:r>
            <w:r w:rsidRPr="0031104B">
              <w:rPr>
                <w:rFonts w:cs="Arial"/>
                <w:sz w:val="18"/>
                <w:szCs w:val="18"/>
              </w:rPr>
              <w:t>16</w:t>
            </w:r>
          </w:p>
        </w:tc>
        <w:tc>
          <w:tcPr>
            <w:tcW w:w="222" w:type="pct"/>
            <w:shd w:val="clear" w:color="auto" w:fill="D9D9D9"/>
            <w:noWrap/>
            <w:vAlign w:val="center"/>
            <w:hideMark/>
          </w:tcPr>
          <w:p w14:paraId="4CEBD9E5" w14:textId="4E7EB4DB" w:rsidR="00835087" w:rsidRPr="0031104B" w:rsidRDefault="00835087" w:rsidP="00D4154A">
            <w:pPr>
              <w:spacing w:after="60"/>
              <w:jc w:val="center"/>
              <w:rPr>
                <w:rFonts w:cs="Arial"/>
                <w:sz w:val="18"/>
                <w:szCs w:val="18"/>
              </w:rPr>
            </w:pPr>
            <w:r w:rsidRPr="0031104B">
              <w:rPr>
                <w:rFonts w:cs="Arial"/>
                <w:sz w:val="18"/>
                <w:szCs w:val="18"/>
              </w:rPr>
              <w:t>Nov</w:t>
            </w:r>
            <w:r w:rsidR="0031104B">
              <w:rPr>
                <w:rFonts w:cs="Arial"/>
                <w:sz w:val="18"/>
                <w:szCs w:val="18"/>
              </w:rPr>
              <w:br/>
            </w:r>
            <w:r w:rsidRPr="0031104B">
              <w:rPr>
                <w:rFonts w:cs="Arial"/>
                <w:sz w:val="18"/>
                <w:szCs w:val="18"/>
              </w:rPr>
              <w:t>16</w:t>
            </w:r>
          </w:p>
        </w:tc>
        <w:tc>
          <w:tcPr>
            <w:tcW w:w="218" w:type="pct"/>
            <w:shd w:val="clear" w:color="auto" w:fill="D9D9D9"/>
            <w:noWrap/>
            <w:vAlign w:val="center"/>
          </w:tcPr>
          <w:p w14:paraId="0F1308CD" w14:textId="70159F5E" w:rsidR="00835087" w:rsidRPr="0031104B" w:rsidRDefault="00835087" w:rsidP="00D4154A">
            <w:pPr>
              <w:spacing w:after="60"/>
              <w:jc w:val="center"/>
              <w:rPr>
                <w:rFonts w:cs="Arial"/>
                <w:sz w:val="18"/>
                <w:szCs w:val="18"/>
              </w:rPr>
            </w:pPr>
            <w:r w:rsidRPr="0031104B">
              <w:rPr>
                <w:rFonts w:cs="Arial"/>
                <w:sz w:val="18"/>
                <w:szCs w:val="18"/>
              </w:rPr>
              <w:t>Mar</w:t>
            </w:r>
            <w:r w:rsidR="0031104B">
              <w:rPr>
                <w:rFonts w:cs="Arial"/>
                <w:sz w:val="18"/>
                <w:szCs w:val="18"/>
              </w:rPr>
              <w:br/>
            </w:r>
            <w:r w:rsidRPr="0031104B">
              <w:rPr>
                <w:rFonts w:cs="Arial"/>
                <w:sz w:val="18"/>
                <w:szCs w:val="18"/>
              </w:rPr>
              <w:t>17</w:t>
            </w:r>
          </w:p>
        </w:tc>
        <w:tc>
          <w:tcPr>
            <w:tcW w:w="222" w:type="pct"/>
            <w:shd w:val="clear" w:color="auto" w:fill="D9D9D9"/>
            <w:noWrap/>
            <w:vAlign w:val="center"/>
            <w:hideMark/>
          </w:tcPr>
          <w:p w14:paraId="68455572" w14:textId="2C773CF6" w:rsidR="00835087" w:rsidRPr="0031104B" w:rsidRDefault="00835087" w:rsidP="00D4154A">
            <w:pPr>
              <w:spacing w:after="60"/>
              <w:jc w:val="center"/>
              <w:rPr>
                <w:rFonts w:cs="Arial"/>
                <w:sz w:val="18"/>
                <w:szCs w:val="18"/>
              </w:rPr>
            </w:pPr>
            <w:r w:rsidRPr="0031104B">
              <w:rPr>
                <w:rFonts w:cs="Arial"/>
                <w:sz w:val="18"/>
                <w:szCs w:val="18"/>
              </w:rPr>
              <w:t>Aug</w:t>
            </w:r>
            <w:r w:rsidR="0031104B">
              <w:rPr>
                <w:rFonts w:cs="Arial"/>
                <w:sz w:val="18"/>
                <w:szCs w:val="18"/>
              </w:rPr>
              <w:br/>
            </w:r>
            <w:r w:rsidRPr="0031104B">
              <w:rPr>
                <w:rFonts w:cs="Arial"/>
                <w:sz w:val="18"/>
                <w:szCs w:val="18"/>
              </w:rPr>
              <w:t>16</w:t>
            </w:r>
          </w:p>
        </w:tc>
        <w:tc>
          <w:tcPr>
            <w:tcW w:w="222" w:type="pct"/>
            <w:shd w:val="clear" w:color="auto" w:fill="D9D9D9"/>
            <w:noWrap/>
            <w:vAlign w:val="center"/>
            <w:hideMark/>
          </w:tcPr>
          <w:p w14:paraId="46EBE05D" w14:textId="5111C71F" w:rsidR="00835087" w:rsidRPr="0031104B" w:rsidRDefault="00835087" w:rsidP="00D4154A">
            <w:pPr>
              <w:spacing w:after="60"/>
              <w:jc w:val="center"/>
              <w:rPr>
                <w:rFonts w:cs="Arial"/>
                <w:sz w:val="18"/>
                <w:szCs w:val="18"/>
              </w:rPr>
            </w:pPr>
            <w:r w:rsidRPr="0031104B">
              <w:rPr>
                <w:rFonts w:cs="Arial"/>
                <w:sz w:val="18"/>
                <w:szCs w:val="18"/>
              </w:rPr>
              <w:t>Nov</w:t>
            </w:r>
            <w:r w:rsidR="0031104B">
              <w:rPr>
                <w:rFonts w:cs="Arial"/>
                <w:sz w:val="18"/>
                <w:szCs w:val="18"/>
              </w:rPr>
              <w:br/>
            </w:r>
            <w:r w:rsidRPr="0031104B">
              <w:rPr>
                <w:rFonts w:cs="Arial"/>
                <w:sz w:val="18"/>
                <w:szCs w:val="18"/>
              </w:rPr>
              <w:t>16</w:t>
            </w:r>
          </w:p>
        </w:tc>
        <w:tc>
          <w:tcPr>
            <w:tcW w:w="218" w:type="pct"/>
            <w:shd w:val="clear" w:color="auto" w:fill="D9D9D9"/>
            <w:noWrap/>
            <w:vAlign w:val="center"/>
          </w:tcPr>
          <w:p w14:paraId="620B237A" w14:textId="4676E46D" w:rsidR="00835087" w:rsidRPr="0031104B" w:rsidRDefault="00835087" w:rsidP="00D4154A">
            <w:pPr>
              <w:spacing w:after="60"/>
              <w:jc w:val="center"/>
              <w:rPr>
                <w:rFonts w:cs="Arial"/>
                <w:sz w:val="18"/>
                <w:szCs w:val="18"/>
              </w:rPr>
            </w:pPr>
            <w:r w:rsidRPr="0031104B">
              <w:rPr>
                <w:rFonts w:cs="Arial"/>
                <w:sz w:val="18"/>
                <w:szCs w:val="18"/>
              </w:rPr>
              <w:t>Mar</w:t>
            </w:r>
            <w:r w:rsidR="0031104B">
              <w:rPr>
                <w:rFonts w:cs="Arial"/>
                <w:sz w:val="18"/>
                <w:szCs w:val="18"/>
              </w:rPr>
              <w:br/>
            </w:r>
            <w:r w:rsidRPr="0031104B">
              <w:rPr>
                <w:rFonts w:cs="Arial"/>
                <w:sz w:val="18"/>
                <w:szCs w:val="18"/>
              </w:rPr>
              <w:t>17</w:t>
            </w:r>
          </w:p>
        </w:tc>
        <w:tc>
          <w:tcPr>
            <w:tcW w:w="222" w:type="pct"/>
            <w:shd w:val="clear" w:color="auto" w:fill="D9D9D9"/>
            <w:noWrap/>
            <w:vAlign w:val="center"/>
            <w:hideMark/>
          </w:tcPr>
          <w:p w14:paraId="605CFB66" w14:textId="318A8A32" w:rsidR="00835087" w:rsidRPr="0031104B" w:rsidRDefault="00835087" w:rsidP="00D4154A">
            <w:pPr>
              <w:spacing w:after="60"/>
              <w:jc w:val="center"/>
              <w:rPr>
                <w:rFonts w:cs="Arial"/>
                <w:sz w:val="18"/>
                <w:szCs w:val="18"/>
              </w:rPr>
            </w:pPr>
            <w:r w:rsidRPr="0031104B">
              <w:rPr>
                <w:rFonts w:cs="Arial"/>
                <w:sz w:val="18"/>
                <w:szCs w:val="18"/>
              </w:rPr>
              <w:t>Aug</w:t>
            </w:r>
            <w:r w:rsidR="0031104B">
              <w:rPr>
                <w:rFonts w:cs="Arial"/>
                <w:sz w:val="18"/>
                <w:szCs w:val="18"/>
              </w:rPr>
              <w:br/>
            </w:r>
            <w:r w:rsidRPr="0031104B">
              <w:rPr>
                <w:rFonts w:cs="Arial"/>
                <w:sz w:val="18"/>
                <w:szCs w:val="18"/>
              </w:rPr>
              <w:t>16</w:t>
            </w:r>
          </w:p>
        </w:tc>
        <w:tc>
          <w:tcPr>
            <w:tcW w:w="222" w:type="pct"/>
            <w:shd w:val="clear" w:color="auto" w:fill="D9D9D9"/>
            <w:noWrap/>
            <w:vAlign w:val="center"/>
            <w:hideMark/>
          </w:tcPr>
          <w:p w14:paraId="6A257076" w14:textId="38D921C9" w:rsidR="00835087" w:rsidRPr="0031104B" w:rsidRDefault="00835087" w:rsidP="00D4154A">
            <w:pPr>
              <w:spacing w:after="60"/>
              <w:jc w:val="center"/>
              <w:rPr>
                <w:rFonts w:cs="Arial"/>
                <w:sz w:val="18"/>
                <w:szCs w:val="18"/>
              </w:rPr>
            </w:pPr>
            <w:r w:rsidRPr="0031104B">
              <w:rPr>
                <w:rFonts w:cs="Arial"/>
                <w:sz w:val="18"/>
                <w:szCs w:val="18"/>
              </w:rPr>
              <w:t>Nov</w:t>
            </w:r>
            <w:r w:rsidR="0031104B">
              <w:rPr>
                <w:rFonts w:cs="Arial"/>
                <w:sz w:val="18"/>
                <w:szCs w:val="18"/>
              </w:rPr>
              <w:br/>
            </w:r>
            <w:r w:rsidRPr="0031104B">
              <w:rPr>
                <w:rFonts w:cs="Arial"/>
                <w:sz w:val="18"/>
                <w:szCs w:val="18"/>
              </w:rPr>
              <w:t>16</w:t>
            </w:r>
          </w:p>
        </w:tc>
        <w:tc>
          <w:tcPr>
            <w:tcW w:w="215" w:type="pct"/>
            <w:shd w:val="clear" w:color="auto" w:fill="D9D9D9"/>
            <w:noWrap/>
            <w:vAlign w:val="center"/>
          </w:tcPr>
          <w:p w14:paraId="39585B19" w14:textId="5AD472ED" w:rsidR="00835087" w:rsidRPr="0031104B" w:rsidRDefault="00835087" w:rsidP="00D4154A">
            <w:pPr>
              <w:spacing w:after="60"/>
              <w:jc w:val="center"/>
              <w:rPr>
                <w:rFonts w:cs="Arial"/>
                <w:sz w:val="18"/>
                <w:szCs w:val="18"/>
              </w:rPr>
            </w:pPr>
            <w:r w:rsidRPr="0031104B">
              <w:rPr>
                <w:rFonts w:cs="Arial"/>
                <w:sz w:val="18"/>
                <w:szCs w:val="18"/>
              </w:rPr>
              <w:t>Mar</w:t>
            </w:r>
            <w:r w:rsidR="0031104B">
              <w:rPr>
                <w:rFonts w:cs="Arial"/>
                <w:sz w:val="18"/>
                <w:szCs w:val="18"/>
              </w:rPr>
              <w:br/>
            </w:r>
            <w:r w:rsidRPr="0031104B">
              <w:rPr>
                <w:rFonts w:cs="Arial"/>
                <w:sz w:val="18"/>
                <w:szCs w:val="18"/>
              </w:rPr>
              <w:t>17</w:t>
            </w:r>
          </w:p>
        </w:tc>
      </w:tr>
      <w:tr w:rsidR="0031104B" w:rsidRPr="0031104B" w14:paraId="71570062" w14:textId="77777777" w:rsidTr="00D4154A">
        <w:trPr>
          <w:trHeight w:val="300"/>
        </w:trPr>
        <w:tc>
          <w:tcPr>
            <w:tcW w:w="911" w:type="pct"/>
            <w:noWrap/>
            <w:vAlign w:val="center"/>
            <w:hideMark/>
          </w:tcPr>
          <w:p w14:paraId="0E418FCE" w14:textId="77777777" w:rsidR="00835087" w:rsidRPr="0031104B" w:rsidRDefault="00835087" w:rsidP="00D4154A">
            <w:pPr>
              <w:spacing w:after="60"/>
              <w:jc w:val="center"/>
              <w:rPr>
                <w:rFonts w:cs="Arial"/>
                <w:i/>
                <w:iCs/>
                <w:sz w:val="18"/>
                <w:szCs w:val="18"/>
              </w:rPr>
            </w:pPr>
            <w:r w:rsidRPr="0031104B">
              <w:rPr>
                <w:rFonts w:cs="Arial"/>
                <w:i/>
                <w:iCs/>
                <w:sz w:val="18"/>
                <w:szCs w:val="18"/>
              </w:rPr>
              <w:t>Crinia deserticola</w:t>
            </w:r>
          </w:p>
        </w:tc>
        <w:tc>
          <w:tcPr>
            <w:tcW w:w="1423" w:type="pct"/>
            <w:noWrap/>
            <w:vAlign w:val="center"/>
            <w:hideMark/>
          </w:tcPr>
          <w:p w14:paraId="04368C36" w14:textId="77777777" w:rsidR="00835087" w:rsidRPr="0031104B" w:rsidRDefault="00835087" w:rsidP="00D4154A">
            <w:pPr>
              <w:spacing w:after="60"/>
              <w:jc w:val="center"/>
              <w:rPr>
                <w:rFonts w:cs="Arial"/>
                <w:sz w:val="18"/>
                <w:szCs w:val="18"/>
              </w:rPr>
            </w:pPr>
            <w:r w:rsidRPr="0031104B">
              <w:rPr>
                <w:rFonts w:cs="Arial"/>
                <w:sz w:val="18"/>
                <w:szCs w:val="18"/>
              </w:rPr>
              <w:t>Desert Froglet</w:t>
            </w:r>
          </w:p>
        </w:tc>
        <w:tc>
          <w:tcPr>
            <w:tcW w:w="243" w:type="pct"/>
            <w:noWrap/>
            <w:vAlign w:val="center"/>
          </w:tcPr>
          <w:p w14:paraId="3BAD93D6" w14:textId="77777777" w:rsidR="00835087" w:rsidRPr="0031104B" w:rsidRDefault="00835087" w:rsidP="00D4154A">
            <w:pPr>
              <w:spacing w:after="60"/>
              <w:jc w:val="center"/>
              <w:rPr>
                <w:rFonts w:cs="Arial"/>
                <w:sz w:val="18"/>
                <w:szCs w:val="18"/>
              </w:rPr>
            </w:pPr>
          </w:p>
        </w:tc>
        <w:tc>
          <w:tcPr>
            <w:tcW w:w="222" w:type="pct"/>
            <w:noWrap/>
            <w:vAlign w:val="center"/>
          </w:tcPr>
          <w:p w14:paraId="0D0D56A1" w14:textId="77777777" w:rsidR="00835087" w:rsidRPr="0031104B" w:rsidRDefault="00835087" w:rsidP="00D4154A">
            <w:pPr>
              <w:spacing w:after="60"/>
              <w:jc w:val="center"/>
              <w:rPr>
                <w:rFonts w:cs="Arial"/>
                <w:sz w:val="18"/>
                <w:szCs w:val="18"/>
              </w:rPr>
            </w:pPr>
            <w:r w:rsidRPr="0031104B">
              <w:rPr>
                <w:rFonts w:cs="Arial"/>
                <w:sz w:val="18"/>
                <w:szCs w:val="18"/>
              </w:rPr>
              <w:t>2</w:t>
            </w:r>
          </w:p>
        </w:tc>
        <w:tc>
          <w:tcPr>
            <w:tcW w:w="218" w:type="pct"/>
            <w:noWrap/>
            <w:vAlign w:val="center"/>
          </w:tcPr>
          <w:p w14:paraId="53C128D1" w14:textId="77777777" w:rsidR="00835087" w:rsidRPr="0031104B" w:rsidRDefault="00835087" w:rsidP="00D4154A">
            <w:pPr>
              <w:spacing w:after="60"/>
              <w:jc w:val="center"/>
              <w:rPr>
                <w:rFonts w:cs="Arial"/>
                <w:sz w:val="18"/>
                <w:szCs w:val="18"/>
              </w:rPr>
            </w:pPr>
          </w:p>
        </w:tc>
        <w:tc>
          <w:tcPr>
            <w:tcW w:w="222" w:type="pct"/>
            <w:noWrap/>
            <w:vAlign w:val="center"/>
          </w:tcPr>
          <w:p w14:paraId="3447BAF5" w14:textId="77777777" w:rsidR="00835087" w:rsidRPr="0031104B" w:rsidRDefault="00835087" w:rsidP="00D4154A">
            <w:pPr>
              <w:spacing w:after="60"/>
              <w:jc w:val="center"/>
              <w:rPr>
                <w:rFonts w:cs="Arial"/>
                <w:sz w:val="18"/>
                <w:szCs w:val="18"/>
              </w:rPr>
            </w:pPr>
          </w:p>
        </w:tc>
        <w:tc>
          <w:tcPr>
            <w:tcW w:w="222" w:type="pct"/>
            <w:noWrap/>
            <w:vAlign w:val="center"/>
          </w:tcPr>
          <w:p w14:paraId="3EDC2B76" w14:textId="77777777" w:rsidR="00835087" w:rsidRPr="0031104B" w:rsidRDefault="00835087" w:rsidP="00D4154A">
            <w:pPr>
              <w:spacing w:after="60"/>
              <w:jc w:val="center"/>
              <w:rPr>
                <w:rFonts w:cs="Arial"/>
                <w:sz w:val="18"/>
                <w:szCs w:val="18"/>
              </w:rPr>
            </w:pPr>
          </w:p>
        </w:tc>
        <w:tc>
          <w:tcPr>
            <w:tcW w:w="218" w:type="pct"/>
            <w:noWrap/>
            <w:vAlign w:val="center"/>
          </w:tcPr>
          <w:p w14:paraId="1F7C1B45" w14:textId="77777777" w:rsidR="00835087" w:rsidRPr="0031104B" w:rsidRDefault="00835087" w:rsidP="00D4154A">
            <w:pPr>
              <w:spacing w:after="60"/>
              <w:jc w:val="center"/>
              <w:rPr>
                <w:rFonts w:cs="Arial"/>
                <w:sz w:val="18"/>
                <w:szCs w:val="18"/>
              </w:rPr>
            </w:pPr>
            <w:r w:rsidRPr="0031104B">
              <w:rPr>
                <w:rFonts w:cs="Arial"/>
                <w:sz w:val="18"/>
                <w:szCs w:val="18"/>
              </w:rPr>
              <w:t>14</w:t>
            </w:r>
          </w:p>
        </w:tc>
        <w:tc>
          <w:tcPr>
            <w:tcW w:w="222" w:type="pct"/>
            <w:noWrap/>
            <w:vAlign w:val="center"/>
          </w:tcPr>
          <w:p w14:paraId="772EF1E4" w14:textId="77777777" w:rsidR="00835087" w:rsidRPr="0031104B" w:rsidRDefault="00835087" w:rsidP="00D4154A">
            <w:pPr>
              <w:spacing w:after="60"/>
              <w:jc w:val="center"/>
              <w:rPr>
                <w:rFonts w:cs="Arial"/>
                <w:sz w:val="18"/>
                <w:szCs w:val="18"/>
              </w:rPr>
            </w:pPr>
          </w:p>
        </w:tc>
        <w:tc>
          <w:tcPr>
            <w:tcW w:w="222" w:type="pct"/>
            <w:noWrap/>
            <w:vAlign w:val="center"/>
          </w:tcPr>
          <w:p w14:paraId="5F02B123" w14:textId="77777777" w:rsidR="00835087" w:rsidRPr="0031104B" w:rsidRDefault="00835087" w:rsidP="00D4154A">
            <w:pPr>
              <w:spacing w:after="60"/>
              <w:jc w:val="center"/>
              <w:rPr>
                <w:rFonts w:cs="Arial"/>
                <w:sz w:val="18"/>
                <w:szCs w:val="18"/>
              </w:rPr>
            </w:pPr>
          </w:p>
        </w:tc>
        <w:tc>
          <w:tcPr>
            <w:tcW w:w="218" w:type="pct"/>
            <w:noWrap/>
            <w:vAlign w:val="center"/>
          </w:tcPr>
          <w:p w14:paraId="0552688E" w14:textId="77777777" w:rsidR="00835087" w:rsidRPr="0031104B" w:rsidRDefault="00835087" w:rsidP="00D4154A">
            <w:pPr>
              <w:spacing w:after="60"/>
              <w:jc w:val="center"/>
              <w:rPr>
                <w:rFonts w:cs="Arial"/>
                <w:sz w:val="18"/>
                <w:szCs w:val="18"/>
              </w:rPr>
            </w:pPr>
          </w:p>
        </w:tc>
        <w:tc>
          <w:tcPr>
            <w:tcW w:w="222" w:type="pct"/>
            <w:noWrap/>
            <w:vAlign w:val="center"/>
          </w:tcPr>
          <w:p w14:paraId="4581C516" w14:textId="77777777" w:rsidR="00835087" w:rsidRPr="0031104B" w:rsidRDefault="00835087" w:rsidP="00D4154A">
            <w:pPr>
              <w:spacing w:after="60"/>
              <w:jc w:val="center"/>
              <w:rPr>
                <w:rFonts w:cs="Arial"/>
                <w:sz w:val="18"/>
                <w:szCs w:val="18"/>
              </w:rPr>
            </w:pPr>
          </w:p>
        </w:tc>
        <w:tc>
          <w:tcPr>
            <w:tcW w:w="222" w:type="pct"/>
            <w:noWrap/>
            <w:vAlign w:val="center"/>
          </w:tcPr>
          <w:p w14:paraId="1E72AAFF" w14:textId="77777777" w:rsidR="00835087" w:rsidRPr="0031104B" w:rsidRDefault="00835087" w:rsidP="00D4154A">
            <w:pPr>
              <w:spacing w:after="60"/>
              <w:jc w:val="center"/>
              <w:rPr>
                <w:rFonts w:cs="Arial"/>
                <w:sz w:val="18"/>
                <w:szCs w:val="18"/>
              </w:rPr>
            </w:pPr>
          </w:p>
        </w:tc>
        <w:tc>
          <w:tcPr>
            <w:tcW w:w="215" w:type="pct"/>
            <w:noWrap/>
            <w:vAlign w:val="center"/>
          </w:tcPr>
          <w:p w14:paraId="3016AF7C" w14:textId="77777777" w:rsidR="00835087" w:rsidRPr="0031104B" w:rsidRDefault="00835087" w:rsidP="00D4154A">
            <w:pPr>
              <w:spacing w:after="60"/>
              <w:jc w:val="center"/>
              <w:rPr>
                <w:rFonts w:cs="Arial"/>
                <w:sz w:val="18"/>
                <w:szCs w:val="18"/>
              </w:rPr>
            </w:pPr>
          </w:p>
        </w:tc>
      </w:tr>
      <w:tr w:rsidR="0031104B" w:rsidRPr="0031104B" w14:paraId="79A186AF" w14:textId="77777777" w:rsidTr="00D4154A">
        <w:trPr>
          <w:trHeight w:val="300"/>
        </w:trPr>
        <w:tc>
          <w:tcPr>
            <w:tcW w:w="911" w:type="pct"/>
            <w:noWrap/>
            <w:vAlign w:val="center"/>
            <w:hideMark/>
          </w:tcPr>
          <w:p w14:paraId="31B6B5B9" w14:textId="03C87344" w:rsidR="00835087" w:rsidRPr="0031104B" w:rsidRDefault="00835087" w:rsidP="00D4154A">
            <w:pPr>
              <w:spacing w:after="60"/>
              <w:jc w:val="center"/>
              <w:rPr>
                <w:rFonts w:cs="Arial"/>
                <w:i/>
                <w:iCs/>
                <w:sz w:val="18"/>
                <w:szCs w:val="18"/>
              </w:rPr>
            </w:pPr>
            <w:bookmarkStart w:id="184" w:name="_Hlk485634879"/>
            <w:r w:rsidRPr="0031104B">
              <w:rPr>
                <w:rFonts w:cs="Arial"/>
                <w:i/>
                <w:iCs/>
                <w:sz w:val="18"/>
                <w:szCs w:val="18"/>
              </w:rPr>
              <w:t>Crinia parinsignifera</w:t>
            </w:r>
            <w:bookmarkEnd w:id="184"/>
          </w:p>
        </w:tc>
        <w:tc>
          <w:tcPr>
            <w:tcW w:w="1423" w:type="pct"/>
            <w:noWrap/>
            <w:vAlign w:val="center"/>
            <w:hideMark/>
          </w:tcPr>
          <w:p w14:paraId="49665971" w14:textId="77777777" w:rsidR="00835087" w:rsidRPr="0031104B" w:rsidRDefault="00835087" w:rsidP="00D4154A">
            <w:pPr>
              <w:spacing w:after="60"/>
              <w:jc w:val="center"/>
              <w:rPr>
                <w:rFonts w:cs="Arial"/>
                <w:sz w:val="18"/>
                <w:szCs w:val="18"/>
              </w:rPr>
            </w:pPr>
            <w:r w:rsidRPr="0031104B">
              <w:rPr>
                <w:rFonts w:cs="Arial"/>
                <w:sz w:val="18"/>
                <w:szCs w:val="18"/>
              </w:rPr>
              <w:t>Eastern Sign-bearing Froglet</w:t>
            </w:r>
          </w:p>
        </w:tc>
        <w:tc>
          <w:tcPr>
            <w:tcW w:w="243" w:type="pct"/>
            <w:noWrap/>
            <w:vAlign w:val="center"/>
          </w:tcPr>
          <w:p w14:paraId="768218B7" w14:textId="77777777" w:rsidR="00835087" w:rsidRPr="0031104B" w:rsidRDefault="00835087" w:rsidP="00D4154A">
            <w:pPr>
              <w:spacing w:after="60"/>
              <w:jc w:val="center"/>
              <w:rPr>
                <w:rFonts w:cs="Arial"/>
                <w:sz w:val="18"/>
                <w:szCs w:val="18"/>
              </w:rPr>
            </w:pPr>
          </w:p>
        </w:tc>
        <w:tc>
          <w:tcPr>
            <w:tcW w:w="222" w:type="pct"/>
            <w:noWrap/>
            <w:vAlign w:val="center"/>
          </w:tcPr>
          <w:p w14:paraId="77FB2E6C" w14:textId="77777777" w:rsidR="00835087" w:rsidRPr="0031104B" w:rsidRDefault="00835087" w:rsidP="00D4154A">
            <w:pPr>
              <w:spacing w:after="60"/>
              <w:jc w:val="center"/>
              <w:rPr>
                <w:rFonts w:cs="Arial"/>
                <w:sz w:val="18"/>
                <w:szCs w:val="18"/>
              </w:rPr>
            </w:pPr>
          </w:p>
        </w:tc>
        <w:tc>
          <w:tcPr>
            <w:tcW w:w="218" w:type="pct"/>
            <w:noWrap/>
            <w:vAlign w:val="center"/>
          </w:tcPr>
          <w:p w14:paraId="7A30CE81" w14:textId="77777777" w:rsidR="00835087" w:rsidRPr="0031104B" w:rsidRDefault="00835087" w:rsidP="00D4154A">
            <w:pPr>
              <w:spacing w:after="60"/>
              <w:jc w:val="center"/>
              <w:rPr>
                <w:rFonts w:cs="Arial"/>
                <w:sz w:val="18"/>
                <w:szCs w:val="18"/>
              </w:rPr>
            </w:pPr>
          </w:p>
        </w:tc>
        <w:tc>
          <w:tcPr>
            <w:tcW w:w="222" w:type="pct"/>
            <w:noWrap/>
            <w:vAlign w:val="center"/>
          </w:tcPr>
          <w:p w14:paraId="3D6F3302" w14:textId="77777777" w:rsidR="00835087" w:rsidRPr="0031104B" w:rsidRDefault="00835087" w:rsidP="00D4154A">
            <w:pPr>
              <w:spacing w:after="60"/>
              <w:jc w:val="center"/>
              <w:rPr>
                <w:rFonts w:cs="Arial"/>
                <w:sz w:val="18"/>
                <w:szCs w:val="18"/>
              </w:rPr>
            </w:pPr>
          </w:p>
        </w:tc>
        <w:tc>
          <w:tcPr>
            <w:tcW w:w="222" w:type="pct"/>
            <w:noWrap/>
            <w:vAlign w:val="center"/>
          </w:tcPr>
          <w:p w14:paraId="6E04AF36" w14:textId="77777777" w:rsidR="00835087" w:rsidRPr="0031104B" w:rsidRDefault="00835087" w:rsidP="00D4154A">
            <w:pPr>
              <w:spacing w:after="60"/>
              <w:jc w:val="center"/>
              <w:rPr>
                <w:rFonts w:cs="Arial"/>
                <w:sz w:val="18"/>
                <w:szCs w:val="18"/>
              </w:rPr>
            </w:pPr>
          </w:p>
        </w:tc>
        <w:tc>
          <w:tcPr>
            <w:tcW w:w="218" w:type="pct"/>
            <w:noWrap/>
            <w:vAlign w:val="center"/>
          </w:tcPr>
          <w:p w14:paraId="44C2A281" w14:textId="77777777" w:rsidR="00835087" w:rsidRPr="0031104B" w:rsidRDefault="00835087" w:rsidP="00D4154A">
            <w:pPr>
              <w:spacing w:after="60"/>
              <w:jc w:val="center"/>
              <w:rPr>
                <w:rFonts w:cs="Arial"/>
                <w:sz w:val="18"/>
                <w:szCs w:val="18"/>
              </w:rPr>
            </w:pPr>
          </w:p>
        </w:tc>
        <w:tc>
          <w:tcPr>
            <w:tcW w:w="222" w:type="pct"/>
            <w:noWrap/>
            <w:vAlign w:val="center"/>
          </w:tcPr>
          <w:p w14:paraId="79E0FA50" w14:textId="77777777" w:rsidR="00835087" w:rsidRPr="0031104B" w:rsidRDefault="00835087" w:rsidP="00D4154A">
            <w:pPr>
              <w:spacing w:after="60"/>
              <w:jc w:val="center"/>
              <w:rPr>
                <w:rFonts w:cs="Arial"/>
                <w:sz w:val="18"/>
                <w:szCs w:val="18"/>
              </w:rPr>
            </w:pPr>
          </w:p>
        </w:tc>
        <w:tc>
          <w:tcPr>
            <w:tcW w:w="222" w:type="pct"/>
            <w:noWrap/>
            <w:vAlign w:val="center"/>
          </w:tcPr>
          <w:p w14:paraId="46EFCBE5" w14:textId="77777777" w:rsidR="00835087" w:rsidRPr="0031104B" w:rsidRDefault="00835087" w:rsidP="00D4154A">
            <w:pPr>
              <w:spacing w:after="60"/>
              <w:jc w:val="center"/>
              <w:rPr>
                <w:rFonts w:cs="Arial"/>
                <w:sz w:val="18"/>
                <w:szCs w:val="18"/>
              </w:rPr>
            </w:pPr>
          </w:p>
        </w:tc>
        <w:tc>
          <w:tcPr>
            <w:tcW w:w="218" w:type="pct"/>
            <w:noWrap/>
            <w:vAlign w:val="center"/>
          </w:tcPr>
          <w:p w14:paraId="786DDB57" w14:textId="77777777" w:rsidR="00835087" w:rsidRPr="0031104B" w:rsidRDefault="00835087" w:rsidP="00D4154A">
            <w:pPr>
              <w:spacing w:after="60"/>
              <w:jc w:val="center"/>
              <w:rPr>
                <w:rFonts w:cs="Arial"/>
                <w:sz w:val="18"/>
                <w:szCs w:val="18"/>
              </w:rPr>
            </w:pPr>
          </w:p>
        </w:tc>
        <w:tc>
          <w:tcPr>
            <w:tcW w:w="222" w:type="pct"/>
            <w:noWrap/>
            <w:vAlign w:val="center"/>
          </w:tcPr>
          <w:p w14:paraId="29849FED" w14:textId="77777777" w:rsidR="00835087" w:rsidRPr="0031104B" w:rsidRDefault="00835087" w:rsidP="00D4154A">
            <w:pPr>
              <w:spacing w:after="60"/>
              <w:jc w:val="center"/>
              <w:rPr>
                <w:rFonts w:cs="Arial"/>
                <w:sz w:val="18"/>
                <w:szCs w:val="18"/>
              </w:rPr>
            </w:pPr>
            <w:r w:rsidRPr="0031104B">
              <w:rPr>
                <w:rFonts w:cs="Arial"/>
                <w:sz w:val="18"/>
                <w:szCs w:val="18"/>
              </w:rPr>
              <w:t>8^</w:t>
            </w:r>
          </w:p>
        </w:tc>
        <w:tc>
          <w:tcPr>
            <w:tcW w:w="222" w:type="pct"/>
            <w:noWrap/>
            <w:vAlign w:val="center"/>
          </w:tcPr>
          <w:p w14:paraId="5FF822BC" w14:textId="77777777" w:rsidR="00835087" w:rsidRPr="0031104B" w:rsidRDefault="00835087" w:rsidP="00D4154A">
            <w:pPr>
              <w:spacing w:after="60"/>
              <w:jc w:val="center"/>
              <w:rPr>
                <w:rFonts w:cs="Arial"/>
                <w:sz w:val="18"/>
                <w:szCs w:val="18"/>
              </w:rPr>
            </w:pPr>
          </w:p>
        </w:tc>
        <w:tc>
          <w:tcPr>
            <w:tcW w:w="215" w:type="pct"/>
            <w:noWrap/>
            <w:vAlign w:val="center"/>
          </w:tcPr>
          <w:p w14:paraId="4D5965C1" w14:textId="77777777" w:rsidR="00835087" w:rsidRPr="0031104B" w:rsidRDefault="00835087" w:rsidP="00D4154A">
            <w:pPr>
              <w:spacing w:after="60"/>
              <w:jc w:val="center"/>
              <w:rPr>
                <w:rFonts w:cs="Arial"/>
                <w:sz w:val="18"/>
                <w:szCs w:val="18"/>
              </w:rPr>
            </w:pPr>
          </w:p>
        </w:tc>
      </w:tr>
      <w:tr w:rsidR="0031104B" w:rsidRPr="0031104B" w14:paraId="7C1DB315" w14:textId="77777777" w:rsidTr="00D4154A">
        <w:trPr>
          <w:trHeight w:val="300"/>
        </w:trPr>
        <w:tc>
          <w:tcPr>
            <w:tcW w:w="911" w:type="pct"/>
            <w:noWrap/>
            <w:vAlign w:val="center"/>
            <w:hideMark/>
          </w:tcPr>
          <w:p w14:paraId="44B8E527" w14:textId="77777777" w:rsidR="00835087" w:rsidRPr="0031104B" w:rsidRDefault="00835087" w:rsidP="00D4154A">
            <w:pPr>
              <w:spacing w:after="60"/>
              <w:jc w:val="center"/>
              <w:rPr>
                <w:rFonts w:cs="Arial"/>
                <w:i/>
                <w:iCs/>
                <w:sz w:val="18"/>
                <w:szCs w:val="18"/>
              </w:rPr>
            </w:pPr>
            <w:r w:rsidRPr="0031104B">
              <w:rPr>
                <w:rFonts w:cs="Arial"/>
                <w:i/>
                <w:iCs/>
                <w:sz w:val="18"/>
                <w:szCs w:val="18"/>
              </w:rPr>
              <w:t>Limnodynastes fletcheri</w:t>
            </w:r>
          </w:p>
        </w:tc>
        <w:tc>
          <w:tcPr>
            <w:tcW w:w="1423" w:type="pct"/>
            <w:noWrap/>
            <w:vAlign w:val="center"/>
            <w:hideMark/>
          </w:tcPr>
          <w:p w14:paraId="043BF37F" w14:textId="77777777" w:rsidR="00835087" w:rsidRPr="0031104B" w:rsidRDefault="00835087" w:rsidP="00D4154A">
            <w:pPr>
              <w:spacing w:after="60"/>
              <w:jc w:val="center"/>
              <w:rPr>
                <w:rFonts w:cs="Arial"/>
                <w:sz w:val="18"/>
                <w:szCs w:val="18"/>
              </w:rPr>
            </w:pPr>
            <w:r w:rsidRPr="0031104B">
              <w:rPr>
                <w:rFonts w:cs="Arial"/>
                <w:sz w:val="18"/>
                <w:szCs w:val="18"/>
              </w:rPr>
              <w:t>Barking Frog, Long-thumbed Frog, Marsh Frog</w:t>
            </w:r>
          </w:p>
        </w:tc>
        <w:tc>
          <w:tcPr>
            <w:tcW w:w="243" w:type="pct"/>
            <w:noWrap/>
            <w:vAlign w:val="center"/>
          </w:tcPr>
          <w:p w14:paraId="0AF8F8F3" w14:textId="77777777" w:rsidR="00835087" w:rsidRPr="0031104B" w:rsidRDefault="00835087" w:rsidP="00D4154A">
            <w:pPr>
              <w:spacing w:after="60"/>
              <w:jc w:val="center"/>
              <w:rPr>
                <w:rFonts w:cs="Arial"/>
                <w:sz w:val="18"/>
                <w:szCs w:val="18"/>
              </w:rPr>
            </w:pPr>
          </w:p>
        </w:tc>
        <w:tc>
          <w:tcPr>
            <w:tcW w:w="222" w:type="pct"/>
            <w:noWrap/>
            <w:vAlign w:val="center"/>
          </w:tcPr>
          <w:p w14:paraId="0C734365" w14:textId="77777777" w:rsidR="00835087" w:rsidRPr="0031104B" w:rsidRDefault="00835087" w:rsidP="00D4154A">
            <w:pPr>
              <w:spacing w:after="60"/>
              <w:jc w:val="center"/>
              <w:rPr>
                <w:rFonts w:cs="Arial"/>
                <w:sz w:val="18"/>
                <w:szCs w:val="18"/>
              </w:rPr>
            </w:pPr>
            <w:r w:rsidRPr="0031104B">
              <w:rPr>
                <w:rFonts w:cs="Arial"/>
                <w:sz w:val="18"/>
                <w:szCs w:val="18"/>
              </w:rPr>
              <w:t>13^</w:t>
            </w:r>
          </w:p>
        </w:tc>
        <w:tc>
          <w:tcPr>
            <w:tcW w:w="218" w:type="pct"/>
            <w:noWrap/>
            <w:vAlign w:val="center"/>
          </w:tcPr>
          <w:p w14:paraId="3CED2740" w14:textId="77777777" w:rsidR="00835087" w:rsidRPr="0031104B" w:rsidRDefault="00835087" w:rsidP="00D4154A">
            <w:pPr>
              <w:spacing w:after="60"/>
              <w:jc w:val="center"/>
              <w:rPr>
                <w:rFonts w:cs="Arial"/>
                <w:sz w:val="18"/>
                <w:szCs w:val="18"/>
              </w:rPr>
            </w:pPr>
            <w:r w:rsidRPr="0031104B">
              <w:rPr>
                <w:rFonts w:cs="Arial"/>
                <w:sz w:val="18"/>
                <w:szCs w:val="18"/>
              </w:rPr>
              <w:t>36</w:t>
            </w:r>
          </w:p>
        </w:tc>
        <w:tc>
          <w:tcPr>
            <w:tcW w:w="222" w:type="pct"/>
            <w:noWrap/>
            <w:vAlign w:val="center"/>
          </w:tcPr>
          <w:p w14:paraId="71078682" w14:textId="77777777" w:rsidR="00835087" w:rsidRPr="0031104B" w:rsidRDefault="00835087" w:rsidP="00D4154A">
            <w:pPr>
              <w:spacing w:after="60"/>
              <w:jc w:val="center"/>
              <w:rPr>
                <w:rFonts w:cs="Arial"/>
                <w:sz w:val="18"/>
                <w:szCs w:val="18"/>
              </w:rPr>
            </w:pPr>
          </w:p>
        </w:tc>
        <w:tc>
          <w:tcPr>
            <w:tcW w:w="222" w:type="pct"/>
            <w:noWrap/>
            <w:vAlign w:val="center"/>
          </w:tcPr>
          <w:p w14:paraId="48C01546" w14:textId="77777777" w:rsidR="00835087" w:rsidRPr="0031104B" w:rsidRDefault="00835087" w:rsidP="00D4154A">
            <w:pPr>
              <w:spacing w:after="60"/>
              <w:jc w:val="center"/>
              <w:rPr>
                <w:rFonts w:cs="Arial"/>
                <w:sz w:val="18"/>
                <w:szCs w:val="18"/>
              </w:rPr>
            </w:pPr>
            <w:r w:rsidRPr="0031104B">
              <w:rPr>
                <w:rFonts w:cs="Arial"/>
                <w:sz w:val="18"/>
                <w:szCs w:val="18"/>
              </w:rPr>
              <w:t>11^</w:t>
            </w:r>
          </w:p>
        </w:tc>
        <w:tc>
          <w:tcPr>
            <w:tcW w:w="218" w:type="pct"/>
            <w:noWrap/>
            <w:vAlign w:val="center"/>
          </w:tcPr>
          <w:p w14:paraId="0BFCF593" w14:textId="77777777" w:rsidR="00835087" w:rsidRPr="0031104B" w:rsidRDefault="00835087" w:rsidP="00D4154A">
            <w:pPr>
              <w:spacing w:after="60"/>
              <w:jc w:val="center"/>
              <w:rPr>
                <w:rFonts w:cs="Arial"/>
                <w:sz w:val="18"/>
                <w:szCs w:val="18"/>
              </w:rPr>
            </w:pPr>
            <w:r w:rsidRPr="0031104B">
              <w:rPr>
                <w:rFonts w:cs="Arial"/>
                <w:sz w:val="18"/>
                <w:szCs w:val="18"/>
              </w:rPr>
              <w:t>143</w:t>
            </w:r>
          </w:p>
        </w:tc>
        <w:tc>
          <w:tcPr>
            <w:tcW w:w="222" w:type="pct"/>
            <w:noWrap/>
            <w:vAlign w:val="center"/>
          </w:tcPr>
          <w:p w14:paraId="0265C566" w14:textId="77777777" w:rsidR="00835087" w:rsidRPr="0031104B" w:rsidRDefault="00835087" w:rsidP="00D4154A">
            <w:pPr>
              <w:spacing w:after="60"/>
              <w:jc w:val="center"/>
              <w:rPr>
                <w:rFonts w:cs="Arial"/>
                <w:sz w:val="18"/>
                <w:szCs w:val="18"/>
              </w:rPr>
            </w:pPr>
          </w:p>
        </w:tc>
        <w:tc>
          <w:tcPr>
            <w:tcW w:w="222" w:type="pct"/>
            <w:noWrap/>
            <w:vAlign w:val="center"/>
          </w:tcPr>
          <w:p w14:paraId="155287FD" w14:textId="77777777" w:rsidR="00835087" w:rsidRPr="0031104B" w:rsidRDefault="00835087" w:rsidP="00D4154A">
            <w:pPr>
              <w:spacing w:after="60"/>
              <w:jc w:val="center"/>
              <w:rPr>
                <w:rFonts w:cs="Arial"/>
                <w:sz w:val="18"/>
                <w:szCs w:val="18"/>
              </w:rPr>
            </w:pPr>
            <w:r w:rsidRPr="0031104B">
              <w:rPr>
                <w:rFonts w:cs="Arial"/>
                <w:sz w:val="18"/>
                <w:szCs w:val="18"/>
              </w:rPr>
              <w:t>6^</w:t>
            </w:r>
          </w:p>
        </w:tc>
        <w:tc>
          <w:tcPr>
            <w:tcW w:w="218" w:type="pct"/>
            <w:noWrap/>
            <w:vAlign w:val="center"/>
          </w:tcPr>
          <w:p w14:paraId="1A37B5A7"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22" w:type="pct"/>
            <w:noWrap/>
            <w:vAlign w:val="center"/>
          </w:tcPr>
          <w:p w14:paraId="66408FBF" w14:textId="77777777" w:rsidR="00835087" w:rsidRPr="0031104B" w:rsidRDefault="00835087" w:rsidP="00D4154A">
            <w:pPr>
              <w:spacing w:after="60"/>
              <w:jc w:val="center"/>
              <w:rPr>
                <w:rFonts w:cs="Arial"/>
                <w:sz w:val="18"/>
                <w:szCs w:val="18"/>
              </w:rPr>
            </w:pPr>
          </w:p>
        </w:tc>
        <w:tc>
          <w:tcPr>
            <w:tcW w:w="222" w:type="pct"/>
            <w:noWrap/>
            <w:vAlign w:val="center"/>
          </w:tcPr>
          <w:p w14:paraId="55D7888C" w14:textId="77777777" w:rsidR="00835087" w:rsidRPr="0031104B" w:rsidRDefault="00835087" w:rsidP="00D4154A">
            <w:pPr>
              <w:spacing w:after="60"/>
              <w:jc w:val="center"/>
              <w:rPr>
                <w:rFonts w:cs="Arial"/>
                <w:sz w:val="18"/>
                <w:szCs w:val="18"/>
              </w:rPr>
            </w:pPr>
            <w:r w:rsidRPr="0031104B">
              <w:rPr>
                <w:rFonts w:cs="Arial"/>
                <w:sz w:val="18"/>
                <w:szCs w:val="18"/>
              </w:rPr>
              <w:t>20^</w:t>
            </w:r>
          </w:p>
        </w:tc>
        <w:tc>
          <w:tcPr>
            <w:tcW w:w="215" w:type="pct"/>
            <w:noWrap/>
            <w:vAlign w:val="center"/>
          </w:tcPr>
          <w:p w14:paraId="489E4DDB" w14:textId="77777777" w:rsidR="00835087" w:rsidRPr="0031104B" w:rsidRDefault="00835087" w:rsidP="00D4154A">
            <w:pPr>
              <w:spacing w:after="60"/>
              <w:jc w:val="center"/>
              <w:rPr>
                <w:rFonts w:cs="Arial"/>
                <w:sz w:val="18"/>
                <w:szCs w:val="18"/>
              </w:rPr>
            </w:pPr>
            <w:r w:rsidRPr="0031104B">
              <w:rPr>
                <w:rFonts w:cs="Arial"/>
                <w:sz w:val="18"/>
                <w:szCs w:val="18"/>
              </w:rPr>
              <w:t>1</w:t>
            </w:r>
          </w:p>
        </w:tc>
      </w:tr>
      <w:tr w:rsidR="0031104B" w:rsidRPr="0031104B" w14:paraId="34EAB259" w14:textId="77777777" w:rsidTr="00D4154A">
        <w:trPr>
          <w:trHeight w:val="300"/>
        </w:trPr>
        <w:tc>
          <w:tcPr>
            <w:tcW w:w="911" w:type="pct"/>
            <w:noWrap/>
            <w:vAlign w:val="center"/>
            <w:hideMark/>
          </w:tcPr>
          <w:p w14:paraId="1A6C1562" w14:textId="4DFE6660" w:rsidR="00835087" w:rsidRPr="0031104B" w:rsidRDefault="00835087" w:rsidP="00D4154A">
            <w:pPr>
              <w:spacing w:after="60"/>
              <w:jc w:val="center"/>
              <w:rPr>
                <w:rFonts w:cs="Arial"/>
                <w:i/>
                <w:iCs/>
                <w:sz w:val="18"/>
                <w:szCs w:val="18"/>
              </w:rPr>
            </w:pPr>
            <w:bookmarkStart w:id="185" w:name="_Hlk485632970"/>
            <w:r w:rsidRPr="0031104B">
              <w:rPr>
                <w:rFonts w:cs="Arial"/>
                <w:i/>
                <w:iCs/>
                <w:sz w:val="18"/>
                <w:szCs w:val="18"/>
              </w:rPr>
              <w:t>Limnodynastes tasmaniensis</w:t>
            </w:r>
            <w:bookmarkEnd w:id="185"/>
          </w:p>
        </w:tc>
        <w:tc>
          <w:tcPr>
            <w:tcW w:w="1423" w:type="pct"/>
            <w:noWrap/>
            <w:vAlign w:val="center"/>
            <w:hideMark/>
          </w:tcPr>
          <w:p w14:paraId="3F7D01AE" w14:textId="77777777" w:rsidR="00835087" w:rsidRPr="0031104B" w:rsidRDefault="00835087" w:rsidP="00D4154A">
            <w:pPr>
              <w:spacing w:after="60"/>
              <w:jc w:val="center"/>
              <w:rPr>
                <w:rFonts w:cs="Arial"/>
                <w:sz w:val="18"/>
                <w:szCs w:val="18"/>
              </w:rPr>
            </w:pPr>
            <w:r w:rsidRPr="0031104B">
              <w:rPr>
                <w:rFonts w:cs="Arial"/>
                <w:sz w:val="18"/>
                <w:szCs w:val="18"/>
              </w:rPr>
              <w:t>Spotted Grass Frog, Spotted Marsh Frog</w:t>
            </w:r>
          </w:p>
        </w:tc>
        <w:tc>
          <w:tcPr>
            <w:tcW w:w="243" w:type="pct"/>
            <w:noWrap/>
            <w:vAlign w:val="center"/>
          </w:tcPr>
          <w:p w14:paraId="39B64914" w14:textId="77777777" w:rsidR="00835087" w:rsidRPr="0031104B" w:rsidRDefault="00835087" w:rsidP="00D4154A">
            <w:pPr>
              <w:spacing w:after="60"/>
              <w:jc w:val="center"/>
              <w:rPr>
                <w:rFonts w:cs="Arial"/>
                <w:sz w:val="18"/>
                <w:szCs w:val="18"/>
              </w:rPr>
            </w:pPr>
            <w:r w:rsidRPr="0031104B">
              <w:rPr>
                <w:rFonts w:cs="Arial"/>
                <w:sz w:val="18"/>
                <w:szCs w:val="18"/>
              </w:rPr>
              <w:t>20^</w:t>
            </w:r>
          </w:p>
        </w:tc>
        <w:tc>
          <w:tcPr>
            <w:tcW w:w="222" w:type="pct"/>
            <w:noWrap/>
            <w:vAlign w:val="center"/>
          </w:tcPr>
          <w:p w14:paraId="211E4814" w14:textId="77777777" w:rsidR="00835087" w:rsidRPr="0031104B" w:rsidRDefault="00835087" w:rsidP="00D4154A">
            <w:pPr>
              <w:spacing w:after="60"/>
              <w:jc w:val="center"/>
              <w:rPr>
                <w:rFonts w:cs="Arial"/>
                <w:sz w:val="18"/>
                <w:szCs w:val="18"/>
              </w:rPr>
            </w:pPr>
            <w:r w:rsidRPr="0031104B">
              <w:rPr>
                <w:rFonts w:cs="Arial"/>
                <w:sz w:val="18"/>
                <w:szCs w:val="18"/>
              </w:rPr>
              <w:t>26</w:t>
            </w:r>
          </w:p>
        </w:tc>
        <w:tc>
          <w:tcPr>
            <w:tcW w:w="218" w:type="pct"/>
            <w:noWrap/>
            <w:vAlign w:val="center"/>
          </w:tcPr>
          <w:p w14:paraId="21BFE981" w14:textId="77777777" w:rsidR="00835087" w:rsidRPr="0031104B" w:rsidRDefault="00835087" w:rsidP="00D4154A">
            <w:pPr>
              <w:spacing w:after="60"/>
              <w:jc w:val="center"/>
              <w:rPr>
                <w:rFonts w:cs="Arial"/>
                <w:sz w:val="18"/>
                <w:szCs w:val="18"/>
              </w:rPr>
            </w:pPr>
            <w:r w:rsidRPr="0031104B">
              <w:rPr>
                <w:rFonts w:cs="Arial"/>
                <w:sz w:val="18"/>
                <w:szCs w:val="18"/>
              </w:rPr>
              <w:t>7</w:t>
            </w:r>
          </w:p>
        </w:tc>
        <w:tc>
          <w:tcPr>
            <w:tcW w:w="222" w:type="pct"/>
            <w:noWrap/>
            <w:vAlign w:val="center"/>
          </w:tcPr>
          <w:p w14:paraId="5A6DC337" w14:textId="77777777" w:rsidR="00835087" w:rsidRPr="0031104B" w:rsidRDefault="00835087" w:rsidP="00D4154A">
            <w:pPr>
              <w:spacing w:after="60"/>
              <w:jc w:val="center"/>
              <w:rPr>
                <w:rFonts w:cs="Arial"/>
                <w:sz w:val="18"/>
                <w:szCs w:val="18"/>
              </w:rPr>
            </w:pPr>
          </w:p>
        </w:tc>
        <w:tc>
          <w:tcPr>
            <w:tcW w:w="222" w:type="pct"/>
            <w:noWrap/>
            <w:vAlign w:val="center"/>
          </w:tcPr>
          <w:p w14:paraId="3FE70E84"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1E24A942" w14:textId="77777777" w:rsidR="00835087" w:rsidRPr="0031104B" w:rsidRDefault="00835087" w:rsidP="00D4154A">
            <w:pPr>
              <w:spacing w:after="60"/>
              <w:jc w:val="center"/>
              <w:rPr>
                <w:rFonts w:cs="Arial"/>
                <w:sz w:val="18"/>
                <w:szCs w:val="18"/>
              </w:rPr>
            </w:pPr>
            <w:r w:rsidRPr="0031104B">
              <w:rPr>
                <w:rFonts w:cs="Arial"/>
                <w:sz w:val="18"/>
                <w:szCs w:val="18"/>
              </w:rPr>
              <w:t>31</w:t>
            </w:r>
          </w:p>
        </w:tc>
        <w:tc>
          <w:tcPr>
            <w:tcW w:w="222" w:type="pct"/>
            <w:noWrap/>
            <w:vAlign w:val="center"/>
          </w:tcPr>
          <w:p w14:paraId="7F7E1181" w14:textId="77777777" w:rsidR="00835087" w:rsidRPr="0031104B" w:rsidRDefault="00835087" w:rsidP="00D4154A">
            <w:pPr>
              <w:spacing w:after="60"/>
              <w:jc w:val="center"/>
              <w:rPr>
                <w:rFonts w:cs="Arial"/>
                <w:sz w:val="18"/>
                <w:szCs w:val="18"/>
              </w:rPr>
            </w:pPr>
          </w:p>
        </w:tc>
        <w:tc>
          <w:tcPr>
            <w:tcW w:w="222" w:type="pct"/>
            <w:noWrap/>
            <w:vAlign w:val="center"/>
          </w:tcPr>
          <w:p w14:paraId="22727B79" w14:textId="77777777" w:rsidR="00835087" w:rsidRPr="0031104B" w:rsidRDefault="00835087" w:rsidP="00D4154A">
            <w:pPr>
              <w:spacing w:after="60"/>
              <w:jc w:val="center"/>
              <w:rPr>
                <w:rFonts w:cs="Arial"/>
                <w:sz w:val="18"/>
                <w:szCs w:val="18"/>
              </w:rPr>
            </w:pPr>
          </w:p>
        </w:tc>
        <w:tc>
          <w:tcPr>
            <w:tcW w:w="218" w:type="pct"/>
            <w:noWrap/>
            <w:vAlign w:val="center"/>
          </w:tcPr>
          <w:p w14:paraId="1CF7A34E" w14:textId="77777777" w:rsidR="00835087" w:rsidRPr="0031104B" w:rsidRDefault="00835087" w:rsidP="00D4154A">
            <w:pPr>
              <w:spacing w:after="60"/>
              <w:jc w:val="center"/>
              <w:rPr>
                <w:rFonts w:cs="Arial"/>
                <w:sz w:val="18"/>
                <w:szCs w:val="18"/>
              </w:rPr>
            </w:pPr>
          </w:p>
        </w:tc>
        <w:tc>
          <w:tcPr>
            <w:tcW w:w="222" w:type="pct"/>
            <w:noWrap/>
            <w:vAlign w:val="center"/>
          </w:tcPr>
          <w:p w14:paraId="6340B2B6" w14:textId="77777777" w:rsidR="00835087" w:rsidRPr="0031104B" w:rsidRDefault="00835087" w:rsidP="00D4154A">
            <w:pPr>
              <w:spacing w:after="60"/>
              <w:jc w:val="center"/>
              <w:rPr>
                <w:rFonts w:cs="Arial"/>
                <w:sz w:val="18"/>
                <w:szCs w:val="18"/>
              </w:rPr>
            </w:pPr>
            <w:r w:rsidRPr="0031104B">
              <w:rPr>
                <w:rFonts w:cs="Arial"/>
                <w:sz w:val="18"/>
                <w:szCs w:val="18"/>
              </w:rPr>
              <w:t>50^</w:t>
            </w:r>
          </w:p>
        </w:tc>
        <w:tc>
          <w:tcPr>
            <w:tcW w:w="222" w:type="pct"/>
            <w:noWrap/>
            <w:vAlign w:val="center"/>
          </w:tcPr>
          <w:p w14:paraId="4414E5FB" w14:textId="77777777" w:rsidR="00835087" w:rsidRPr="0031104B" w:rsidRDefault="00835087" w:rsidP="00D4154A">
            <w:pPr>
              <w:spacing w:after="60"/>
              <w:jc w:val="center"/>
              <w:rPr>
                <w:rFonts w:cs="Arial"/>
                <w:sz w:val="18"/>
                <w:szCs w:val="18"/>
              </w:rPr>
            </w:pPr>
            <w:r w:rsidRPr="0031104B">
              <w:rPr>
                <w:rFonts w:cs="Arial"/>
                <w:sz w:val="18"/>
                <w:szCs w:val="18"/>
              </w:rPr>
              <w:t>194^</w:t>
            </w:r>
          </w:p>
        </w:tc>
        <w:tc>
          <w:tcPr>
            <w:tcW w:w="215" w:type="pct"/>
            <w:noWrap/>
            <w:vAlign w:val="center"/>
          </w:tcPr>
          <w:p w14:paraId="70C79D4E" w14:textId="77777777" w:rsidR="00835087" w:rsidRPr="0031104B" w:rsidRDefault="00835087" w:rsidP="00D4154A">
            <w:pPr>
              <w:spacing w:after="60"/>
              <w:jc w:val="center"/>
              <w:rPr>
                <w:rFonts w:cs="Arial"/>
                <w:sz w:val="18"/>
                <w:szCs w:val="18"/>
              </w:rPr>
            </w:pPr>
            <w:r w:rsidRPr="0031104B">
              <w:rPr>
                <w:rFonts w:cs="Arial"/>
                <w:sz w:val="18"/>
                <w:szCs w:val="18"/>
              </w:rPr>
              <w:t>8</w:t>
            </w:r>
          </w:p>
        </w:tc>
      </w:tr>
      <w:tr w:rsidR="0031104B" w:rsidRPr="0031104B" w14:paraId="2961F479" w14:textId="77777777" w:rsidTr="00D4154A">
        <w:trPr>
          <w:trHeight w:val="300"/>
        </w:trPr>
        <w:tc>
          <w:tcPr>
            <w:tcW w:w="911" w:type="pct"/>
            <w:noWrap/>
            <w:vAlign w:val="center"/>
          </w:tcPr>
          <w:p w14:paraId="2AC8C14C" w14:textId="03DB98F5" w:rsidR="00835087" w:rsidRPr="0031104B" w:rsidRDefault="00835087" w:rsidP="00D4154A">
            <w:pPr>
              <w:spacing w:after="60"/>
              <w:jc w:val="center"/>
              <w:rPr>
                <w:rFonts w:cs="Arial"/>
                <w:i/>
                <w:iCs/>
                <w:sz w:val="18"/>
                <w:szCs w:val="18"/>
              </w:rPr>
            </w:pPr>
            <w:bookmarkStart w:id="186" w:name="_Hlk484169015"/>
            <w:r w:rsidRPr="0031104B">
              <w:rPr>
                <w:rFonts w:cs="Arial"/>
                <w:i/>
                <w:iCs/>
                <w:sz w:val="18"/>
                <w:szCs w:val="18"/>
              </w:rPr>
              <w:t>Limnodynastes salmini</w:t>
            </w:r>
            <w:bookmarkEnd w:id="186"/>
          </w:p>
        </w:tc>
        <w:tc>
          <w:tcPr>
            <w:tcW w:w="1423" w:type="pct"/>
            <w:noWrap/>
            <w:vAlign w:val="center"/>
          </w:tcPr>
          <w:p w14:paraId="72AC4697" w14:textId="77777777" w:rsidR="00835087" w:rsidRPr="0031104B" w:rsidRDefault="00835087" w:rsidP="00D4154A">
            <w:pPr>
              <w:spacing w:after="60"/>
              <w:jc w:val="center"/>
              <w:rPr>
                <w:rFonts w:cs="Arial"/>
                <w:sz w:val="18"/>
                <w:szCs w:val="18"/>
              </w:rPr>
            </w:pPr>
            <w:r w:rsidRPr="0031104B">
              <w:rPr>
                <w:rFonts w:cs="Arial"/>
                <w:sz w:val="18"/>
                <w:szCs w:val="18"/>
              </w:rPr>
              <w:t>Salmon Striped Frog</w:t>
            </w:r>
          </w:p>
        </w:tc>
        <w:tc>
          <w:tcPr>
            <w:tcW w:w="243" w:type="pct"/>
            <w:noWrap/>
            <w:vAlign w:val="center"/>
          </w:tcPr>
          <w:p w14:paraId="561D01B8" w14:textId="77777777" w:rsidR="00835087" w:rsidRPr="0031104B" w:rsidRDefault="00835087" w:rsidP="00D4154A">
            <w:pPr>
              <w:spacing w:after="60"/>
              <w:jc w:val="center"/>
              <w:rPr>
                <w:rFonts w:cs="Arial"/>
                <w:sz w:val="18"/>
                <w:szCs w:val="18"/>
              </w:rPr>
            </w:pPr>
          </w:p>
        </w:tc>
        <w:tc>
          <w:tcPr>
            <w:tcW w:w="222" w:type="pct"/>
            <w:noWrap/>
            <w:vAlign w:val="center"/>
          </w:tcPr>
          <w:p w14:paraId="31D7DB38"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4101B1FC" w14:textId="77777777" w:rsidR="00835087" w:rsidRPr="0031104B" w:rsidRDefault="00835087" w:rsidP="00D4154A">
            <w:pPr>
              <w:spacing w:after="60"/>
              <w:jc w:val="center"/>
              <w:rPr>
                <w:rFonts w:cs="Arial"/>
                <w:sz w:val="18"/>
                <w:szCs w:val="18"/>
              </w:rPr>
            </w:pPr>
          </w:p>
        </w:tc>
        <w:tc>
          <w:tcPr>
            <w:tcW w:w="222" w:type="pct"/>
            <w:noWrap/>
            <w:vAlign w:val="center"/>
          </w:tcPr>
          <w:p w14:paraId="7915E4B0" w14:textId="77777777" w:rsidR="00835087" w:rsidRPr="0031104B" w:rsidRDefault="00835087" w:rsidP="00D4154A">
            <w:pPr>
              <w:spacing w:after="60"/>
              <w:jc w:val="center"/>
              <w:rPr>
                <w:rFonts w:cs="Arial"/>
                <w:sz w:val="18"/>
                <w:szCs w:val="18"/>
              </w:rPr>
            </w:pPr>
          </w:p>
        </w:tc>
        <w:tc>
          <w:tcPr>
            <w:tcW w:w="222" w:type="pct"/>
            <w:noWrap/>
            <w:vAlign w:val="center"/>
          </w:tcPr>
          <w:p w14:paraId="57F33377"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280A3C11" w14:textId="77777777" w:rsidR="00835087" w:rsidRPr="0031104B" w:rsidRDefault="00835087" w:rsidP="00D4154A">
            <w:pPr>
              <w:spacing w:after="60"/>
              <w:jc w:val="center"/>
              <w:rPr>
                <w:rFonts w:cs="Arial"/>
                <w:sz w:val="18"/>
                <w:szCs w:val="18"/>
              </w:rPr>
            </w:pPr>
          </w:p>
        </w:tc>
        <w:tc>
          <w:tcPr>
            <w:tcW w:w="222" w:type="pct"/>
            <w:noWrap/>
            <w:vAlign w:val="center"/>
          </w:tcPr>
          <w:p w14:paraId="2BAF17DE" w14:textId="77777777" w:rsidR="00835087" w:rsidRPr="0031104B" w:rsidRDefault="00835087" w:rsidP="00D4154A">
            <w:pPr>
              <w:spacing w:after="60"/>
              <w:jc w:val="center"/>
              <w:rPr>
                <w:rFonts w:cs="Arial"/>
                <w:sz w:val="18"/>
                <w:szCs w:val="18"/>
              </w:rPr>
            </w:pPr>
          </w:p>
        </w:tc>
        <w:tc>
          <w:tcPr>
            <w:tcW w:w="222" w:type="pct"/>
            <w:noWrap/>
            <w:vAlign w:val="center"/>
          </w:tcPr>
          <w:p w14:paraId="77336242" w14:textId="77777777" w:rsidR="00835087" w:rsidRPr="0031104B" w:rsidRDefault="00835087" w:rsidP="00D4154A">
            <w:pPr>
              <w:spacing w:after="60"/>
              <w:jc w:val="center"/>
              <w:rPr>
                <w:rFonts w:cs="Arial"/>
                <w:sz w:val="18"/>
                <w:szCs w:val="18"/>
              </w:rPr>
            </w:pPr>
            <w:r w:rsidRPr="0031104B">
              <w:rPr>
                <w:rFonts w:cs="Arial"/>
                <w:sz w:val="18"/>
                <w:szCs w:val="18"/>
              </w:rPr>
              <w:t>2</w:t>
            </w:r>
          </w:p>
        </w:tc>
        <w:tc>
          <w:tcPr>
            <w:tcW w:w="218" w:type="pct"/>
            <w:noWrap/>
            <w:vAlign w:val="center"/>
          </w:tcPr>
          <w:p w14:paraId="094D6A2D" w14:textId="77777777" w:rsidR="00835087" w:rsidRPr="0031104B" w:rsidRDefault="00835087" w:rsidP="00D4154A">
            <w:pPr>
              <w:spacing w:after="60"/>
              <w:jc w:val="center"/>
              <w:rPr>
                <w:rFonts w:cs="Arial"/>
                <w:sz w:val="18"/>
                <w:szCs w:val="18"/>
              </w:rPr>
            </w:pPr>
          </w:p>
        </w:tc>
        <w:tc>
          <w:tcPr>
            <w:tcW w:w="222" w:type="pct"/>
            <w:noWrap/>
            <w:vAlign w:val="center"/>
          </w:tcPr>
          <w:p w14:paraId="79EEFEE9" w14:textId="77777777" w:rsidR="00835087" w:rsidRPr="0031104B" w:rsidRDefault="00835087" w:rsidP="00D4154A">
            <w:pPr>
              <w:spacing w:after="60"/>
              <w:jc w:val="center"/>
              <w:rPr>
                <w:rFonts w:cs="Arial"/>
                <w:sz w:val="18"/>
                <w:szCs w:val="18"/>
              </w:rPr>
            </w:pPr>
          </w:p>
        </w:tc>
        <w:tc>
          <w:tcPr>
            <w:tcW w:w="222" w:type="pct"/>
            <w:noWrap/>
            <w:vAlign w:val="center"/>
          </w:tcPr>
          <w:p w14:paraId="60B6242F" w14:textId="77777777" w:rsidR="00835087" w:rsidRPr="0031104B" w:rsidRDefault="00835087" w:rsidP="00D4154A">
            <w:pPr>
              <w:spacing w:after="60"/>
              <w:jc w:val="center"/>
              <w:rPr>
                <w:rFonts w:cs="Arial"/>
                <w:sz w:val="18"/>
                <w:szCs w:val="18"/>
              </w:rPr>
            </w:pPr>
          </w:p>
        </w:tc>
        <w:tc>
          <w:tcPr>
            <w:tcW w:w="215" w:type="pct"/>
            <w:noWrap/>
            <w:vAlign w:val="center"/>
          </w:tcPr>
          <w:p w14:paraId="4696FC82" w14:textId="77777777" w:rsidR="00835087" w:rsidRPr="0031104B" w:rsidRDefault="00835087" w:rsidP="00D4154A">
            <w:pPr>
              <w:spacing w:after="60"/>
              <w:jc w:val="center"/>
              <w:rPr>
                <w:rFonts w:cs="Arial"/>
                <w:sz w:val="18"/>
                <w:szCs w:val="18"/>
              </w:rPr>
            </w:pPr>
          </w:p>
        </w:tc>
      </w:tr>
      <w:tr w:rsidR="0031104B" w:rsidRPr="0031104B" w14:paraId="684C5CEE" w14:textId="77777777" w:rsidTr="00D4154A">
        <w:trPr>
          <w:trHeight w:val="300"/>
        </w:trPr>
        <w:tc>
          <w:tcPr>
            <w:tcW w:w="911" w:type="pct"/>
            <w:noWrap/>
            <w:vAlign w:val="center"/>
            <w:hideMark/>
          </w:tcPr>
          <w:p w14:paraId="2DEC995B" w14:textId="77777777" w:rsidR="00835087" w:rsidRPr="0031104B" w:rsidRDefault="00835087" w:rsidP="00D4154A">
            <w:pPr>
              <w:spacing w:after="60"/>
              <w:jc w:val="center"/>
              <w:rPr>
                <w:rFonts w:cs="Arial"/>
                <w:i/>
                <w:iCs/>
                <w:sz w:val="18"/>
                <w:szCs w:val="18"/>
              </w:rPr>
            </w:pPr>
            <w:r w:rsidRPr="0031104B">
              <w:rPr>
                <w:rFonts w:cs="Arial"/>
                <w:i/>
                <w:iCs/>
                <w:sz w:val="18"/>
                <w:szCs w:val="18"/>
              </w:rPr>
              <w:t>Litoria caerulea</w:t>
            </w:r>
          </w:p>
        </w:tc>
        <w:tc>
          <w:tcPr>
            <w:tcW w:w="1423" w:type="pct"/>
            <w:noWrap/>
            <w:vAlign w:val="center"/>
            <w:hideMark/>
          </w:tcPr>
          <w:p w14:paraId="68C3F1E7" w14:textId="77777777" w:rsidR="00835087" w:rsidRPr="0031104B" w:rsidRDefault="00835087" w:rsidP="00D4154A">
            <w:pPr>
              <w:spacing w:after="60"/>
              <w:jc w:val="center"/>
              <w:rPr>
                <w:rFonts w:cs="Arial"/>
                <w:sz w:val="18"/>
                <w:szCs w:val="18"/>
              </w:rPr>
            </w:pPr>
            <w:r w:rsidRPr="0031104B">
              <w:rPr>
                <w:rFonts w:cs="Arial"/>
                <w:sz w:val="18"/>
                <w:szCs w:val="18"/>
              </w:rPr>
              <w:t>Green Tree Frog</w:t>
            </w:r>
          </w:p>
        </w:tc>
        <w:tc>
          <w:tcPr>
            <w:tcW w:w="243" w:type="pct"/>
            <w:noWrap/>
            <w:vAlign w:val="center"/>
          </w:tcPr>
          <w:p w14:paraId="40240D73" w14:textId="77777777" w:rsidR="00835087" w:rsidRPr="0031104B" w:rsidRDefault="00835087" w:rsidP="00D4154A">
            <w:pPr>
              <w:spacing w:after="60"/>
              <w:jc w:val="center"/>
              <w:rPr>
                <w:rFonts w:cs="Arial"/>
                <w:sz w:val="18"/>
                <w:szCs w:val="18"/>
              </w:rPr>
            </w:pPr>
          </w:p>
        </w:tc>
        <w:tc>
          <w:tcPr>
            <w:tcW w:w="222" w:type="pct"/>
            <w:noWrap/>
            <w:vAlign w:val="center"/>
          </w:tcPr>
          <w:p w14:paraId="4224C926" w14:textId="77777777" w:rsidR="00835087" w:rsidRPr="0031104B" w:rsidRDefault="00835087" w:rsidP="00D4154A">
            <w:pPr>
              <w:spacing w:after="60"/>
              <w:jc w:val="center"/>
              <w:rPr>
                <w:rFonts w:cs="Arial"/>
                <w:sz w:val="18"/>
                <w:szCs w:val="18"/>
              </w:rPr>
            </w:pPr>
          </w:p>
        </w:tc>
        <w:tc>
          <w:tcPr>
            <w:tcW w:w="218" w:type="pct"/>
            <w:noWrap/>
            <w:vAlign w:val="center"/>
          </w:tcPr>
          <w:p w14:paraId="18457E84" w14:textId="77777777" w:rsidR="00835087" w:rsidRPr="0031104B" w:rsidRDefault="00835087" w:rsidP="00D4154A">
            <w:pPr>
              <w:spacing w:after="60"/>
              <w:jc w:val="center"/>
              <w:rPr>
                <w:rFonts w:cs="Arial"/>
                <w:sz w:val="18"/>
                <w:szCs w:val="18"/>
              </w:rPr>
            </w:pPr>
          </w:p>
        </w:tc>
        <w:tc>
          <w:tcPr>
            <w:tcW w:w="222" w:type="pct"/>
            <w:noWrap/>
            <w:vAlign w:val="center"/>
          </w:tcPr>
          <w:p w14:paraId="3D133AE9" w14:textId="77777777" w:rsidR="00835087" w:rsidRPr="0031104B" w:rsidRDefault="00835087" w:rsidP="00D4154A">
            <w:pPr>
              <w:spacing w:after="60"/>
              <w:jc w:val="center"/>
              <w:rPr>
                <w:rFonts w:cs="Arial"/>
                <w:sz w:val="18"/>
                <w:szCs w:val="18"/>
              </w:rPr>
            </w:pPr>
          </w:p>
        </w:tc>
        <w:tc>
          <w:tcPr>
            <w:tcW w:w="222" w:type="pct"/>
            <w:noWrap/>
            <w:vAlign w:val="center"/>
          </w:tcPr>
          <w:p w14:paraId="25C7D5E3" w14:textId="77777777" w:rsidR="00835087" w:rsidRPr="0031104B" w:rsidRDefault="00835087" w:rsidP="00D4154A">
            <w:pPr>
              <w:spacing w:after="60"/>
              <w:jc w:val="center"/>
              <w:rPr>
                <w:rFonts w:cs="Arial"/>
                <w:sz w:val="18"/>
                <w:szCs w:val="18"/>
              </w:rPr>
            </w:pPr>
            <w:r w:rsidRPr="0031104B">
              <w:rPr>
                <w:rFonts w:cs="Arial"/>
                <w:sz w:val="18"/>
                <w:szCs w:val="18"/>
              </w:rPr>
              <w:t>12</w:t>
            </w:r>
          </w:p>
        </w:tc>
        <w:tc>
          <w:tcPr>
            <w:tcW w:w="218" w:type="pct"/>
            <w:noWrap/>
            <w:vAlign w:val="center"/>
          </w:tcPr>
          <w:p w14:paraId="7E6525C0" w14:textId="77777777" w:rsidR="00835087" w:rsidRPr="0031104B" w:rsidRDefault="00835087" w:rsidP="00D4154A">
            <w:pPr>
              <w:spacing w:after="60"/>
              <w:jc w:val="center"/>
              <w:rPr>
                <w:rFonts w:cs="Arial"/>
                <w:sz w:val="18"/>
                <w:szCs w:val="18"/>
              </w:rPr>
            </w:pPr>
            <w:r w:rsidRPr="0031104B">
              <w:rPr>
                <w:rFonts w:cs="Arial"/>
                <w:sz w:val="18"/>
                <w:szCs w:val="18"/>
              </w:rPr>
              <w:t>78</w:t>
            </w:r>
          </w:p>
        </w:tc>
        <w:tc>
          <w:tcPr>
            <w:tcW w:w="222" w:type="pct"/>
            <w:noWrap/>
            <w:vAlign w:val="center"/>
          </w:tcPr>
          <w:p w14:paraId="0966311D" w14:textId="77777777" w:rsidR="00835087" w:rsidRPr="0031104B" w:rsidRDefault="00835087" w:rsidP="00D4154A">
            <w:pPr>
              <w:spacing w:after="60"/>
              <w:jc w:val="center"/>
              <w:rPr>
                <w:rFonts w:cs="Arial"/>
                <w:sz w:val="18"/>
                <w:szCs w:val="18"/>
              </w:rPr>
            </w:pPr>
          </w:p>
        </w:tc>
        <w:tc>
          <w:tcPr>
            <w:tcW w:w="222" w:type="pct"/>
            <w:noWrap/>
            <w:vAlign w:val="center"/>
          </w:tcPr>
          <w:p w14:paraId="3076CA7A" w14:textId="77777777" w:rsidR="00835087" w:rsidRPr="0031104B" w:rsidRDefault="00835087" w:rsidP="00D4154A">
            <w:pPr>
              <w:spacing w:after="60"/>
              <w:jc w:val="center"/>
              <w:rPr>
                <w:rFonts w:cs="Arial"/>
                <w:sz w:val="18"/>
                <w:szCs w:val="18"/>
              </w:rPr>
            </w:pPr>
            <w:r w:rsidRPr="0031104B">
              <w:rPr>
                <w:rFonts w:cs="Arial"/>
                <w:sz w:val="18"/>
                <w:szCs w:val="18"/>
              </w:rPr>
              <w:t>10</w:t>
            </w:r>
          </w:p>
        </w:tc>
        <w:tc>
          <w:tcPr>
            <w:tcW w:w="218" w:type="pct"/>
            <w:noWrap/>
            <w:vAlign w:val="center"/>
          </w:tcPr>
          <w:p w14:paraId="584272DA" w14:textId="77777777" w:rsidR="00835087" w:rsidRPr="0031104B" w:rsidRDefault="00835087" w:rsidP="00D4154A">
            <w:pPr>
              <w:spacing w:after="60"/>
              <w:jc w:val="center"/>
              <w:rPr>
                <w:rFonts w:cs="Arial"/>
                <w:sz w:val="18"/>
                <w:szCs w:val="18"/>
              </w:rPr>
            </w:pPr>
            <w:r w:rsidRPr="0031104B">
              <w:rPr>
                <w:rFonts w:cs="Arial"/>
                <w:sz w:val="18"/>
                <w:szCs w:val="18"/>
              </w:rPr>
              <w:t>6</w:t>
            </w:r>
          </w:p>
        </w:tc>
        <w:tc>
          <w:tcPr>
            <w:tcW w:w="222" w:type="pct"/>
            <w:noWrap/>
            <w:vAlign w:val="center"/>
          </w:tcPr>
          <w:p w14:paraId="083CE872" w14:textId="77777777" w:rsidR="00835087" w:rsidRPr="0031104B" w:rsidRDefault="00835087" w:rsidP="00D4154A">
            <w:pPr>
              <w:spacing w:after="60"/>
              <w:jc w:val="center"/>
              <w:rPr>
                <w:rFonts w:cs="Arial"/>
                <w:sz w:val="18"/>
                <w:szCs w:val="18"/>
              </w:rPr>
            </w:pPr>
          </w:p>
        </w:tc>
        <w:tc>
          <w:tcPr>
            <w:tcW w:w="222" w:type="pct"/>
            <w:noWrap/>
            <w:vAlign w:val="center"/>
          </w:tcPr>
          <w:p w14:paraId="23AE0953" w14:textId="77777777" w:rsidR="00835087" w:rsidRPr="0031104B" w:rsidRDefault="00835087" w:rsidP="00D4154A">
            <w:pPr>
              <w:spacing w:after="60"/>
              <w:jc w:val="center"/>
              <w:rPr>
                <w:rFonts w:cs="Arial"/>
                <w:sz w:val="18"/>
                <w:szCs w:val="18"/>
              </w:rPr>
            </w:pPr>
            <w:r w:rsidRPr="0031104B">
              <w:rPr>
                <w:rFonts w:cs="Arial"/>
                <w:sz w:val="18"/>
                <w:szCs w:val="18"/>
              </w:rPr>
              <w:t>2</w:t>
            </w:r>
          </w:p>
        </w:tc>
        <w:tc>
          <w:tcPr>
            <w:tcW w:w="215" w:type="pct"/>
            <w:noWrap/>
            <w:vAlign w:val="center"/>
          </w:tcPr>
          <w:p w14:paraId="66A8798F" w14:textId="77777777" w:rsidR="00835087" w:rsidRPr="0031104B" w:rsidRDefault="00835087" w:rsidP="00D4154A">
            <w:pPr>
              <w:spacing w:after="60"/>
              <w:jc w:val="center"/>
              <w:rPr>
                <w:rFonts w:cs="Arial"/>
                <w:sz w:val="18"/>
                <w:szCs w:val="18"/>
              </w:rPr>
            </w:pPr>
          </w:p>
        </w:tc>
      </w:tr>
      <w:tr w:rsidR="0031104B" w:rsidRPr="0031104B" w14:paraId="44326904" w14:textId="77777777" w:rsidTr="00D4154A">
        <w:trPr>
          <w:trHeight w:val="300"/>
        </w:trPr>
        <w:tc>
          <w:tcPr>
            <w:tcW w:w="911" w:type="pct"/>
            <w:noWrap/>
            <w:vAlign w:val="center"/>
            <w:hideMark/>
          </w:tcPr>
          <w:p w14:paraId="54960B93" w14:textId="77777777" w:rsidR="00835087" w:rsidRPr="0031104B" w:rsidRDefault="00835087" w:rsidP="00D4154A">
            <w:pPr>
              <w:spacing w:after="60"/>
              <w:jc w:val="center"/>
              <w:rPr>
                <w:rFonts w:cs="Arial"/>
                <w:i/>
                <w:iCs/>
                <w:sz w:val="18"/>
                <w:szCs w:val="18"/>
              </w:rPr>
            </w:pPr>
            <w:r w:rsidRPr="0031104B">
              <w:rPr>
                <w:rFonts w:cs="Arial"/>
                <w:i/>
                <w:iCs/>
                <w:sz w:val="18"/>
                <w:szCs w:val="18"/>
              </w:rPr>
              <w:t>Litoria peronii</w:t>
            </w:r>
          </w:p>
        </w:tc>
        <w:tc>
          <w:tcPr>
            <w:tcW w:w="1423" w:type="pct"/>
            <w:noWrap/>
            <w:vAlign w:val="center"/>
            <w:hideMark/>
          </w:tcPr>
          <w:p w14:paraId="1B46DC93" w14:textId="77777777" w:rsidR="00835087" w:rsidRPr="0031104B" w:rsidRDefault="00835087" w:rsidP="00D4154A">
            <w:pPr>
              <w:spacing w:after="60"/>
              <w:jc w:val="center"/>
              <w:rPr>
                <w:rFonts w:cs="Arial"/>
                <w:sz w:val="18"/>
                <w:szCs w:val="18"/>
              </w:rPr>
            </w:pPr>
            <w:r w:rsidRPr="0031104B">
              <w:rPr>
                <w:rFonts w:cs="Arial"/>
                <w:sz w:val="18"/>
                <w:szCs w:val="18"/>
              </w:rPr>
              <w:t>Peron's Tree Frog</w:t>
            </w:r>
          </w:p>
        </w:tc>
        <w:tc>
          <w:tcPr>
            <w:tcW w:w="243" w:type="pct"/>
            <w:noWrap/>
            <w:vAlign w:val="center"/>
          </w:tcPr>
          <w:p w14:paraId="0888A289" w14:textId="77777777" w:rsidR="00835087" w:rsidRPr="0031104B" w:rsidRDefault="00835087" w:rsidP="00D4154A">
            <w:pPr>
              <w:spacing w:after="60"/>
              <w:jc w:val="center"/>
              <w:rPr>
                <w:rFonts w:cs="Arial"/>
                <w:sz w:val="18"/>
                <w:szCs w:val="18"/>
              </w:rPr>
            </w:pPr>
          </w:p>
        </w:tc>
        <w:tc>
          <w:tcPr>
            <w:tcW w:w="222" w:type="pct"/>
            <w:noWrap/>
            <w:vAlign w:val="center"/>
          </w:tcPr>
          <w:p w14:paraId="7CD01EE8" w14:textId="77777777" w:rsidR="00835087" w:rsidRPr="0031104B" w:rsidRDefault="00835087" w:rsidP="00D4154A">
            <w:pPr>
              <w:spacing w:after="60"/>
              <w:jc w:val="center"/>
              <w:rPr>
                <w:rFonts w:cs="Arial"/>
                <w:sz w:val="18"/>
                <w:szCs w:val="18"/>
              </w:rPr>
            </w:pPr>
            <w:r w:rsidRPr="0031104B">
              <w:rPr>
                <w:rFonts w:cs="Arial"/>
                <w:sz w:val="18"/>
                <w:szCs w:val="18"/>
              </w:rPr>
              <w:t>5^</w:t>
            </w:r>
          </w:p>
        </w:tc>
        <w:tc>
          <w:tcPr>
            <w:tcW w:w="218" w:type="pct"/>
            <w:noWrap/>
            <w:vAlign w:val="center"/>
          </w:tcPr>
          <w:p w14:paraId="573EB2E0"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22" w:type="pct"/>
            <w:noWrap/>
            <w:vAlign w:val="center"/>
          </w:tcPr>
          <w:p w14:paraId="1B611A50" w14:textId="77777777" w:rsidR="00835087" w:rsidRPr="0031104B" w:rsidRDefault="00835087" w:rsidP="00D4154A">
            <w:pPr>
              <w:spacing w:after="60"/>
              <w:jc w:val="center"/>
              <w:rPr>
                <w:rFonts w:cs="Arial"/>
                <w:sz w:val="18"/>
                <w:szCs w:val="18"/>
              </w:rPr>
            </w:pPr>
          </w:p>
        </w:tc>
        <w:tc>
          <w:tcPr>
            <w:tcW w:w="222" w:type="pct"/>
            <w:noWrap/>
            <w:vAlign w:val="center"/>
          </w:tcPr>
          <w:p w14:paraId="773B27DB" w14:textId="77777777" w:rsidR="00835087" w:rsidRPr="0031104B" w:rsidRDefault="00835087" w:rsidP="00D4154A">
            <w:pPr>
              <w:spacing w:after="60"/>
              <w:jc w:val="center"/>
              <w:rPr>
                <w:rFonts w:cs="Arial"/>
                <w:sz w:val="18"/>
                <w:szCs w:val="18"/>
              </w:rPr>
            </w:pPr>
          </w:p>
        </w:tc>
        <w:tc>
          <w:tcPr>
            <w:tcW w:w="218" w:type="pct"/>
            <w:noWrap/>
            <w:vAlign w:val="center"/>
          </w:tcPr>
          <w:p w14:paraId="3374F0A0" w14:textId="77777777" w:rsidR="00835087" w:rsidRPr="0031104B" w:rsidRDefault="00835087" w:rsidP="00D4154A">
            <w:pPr>
              <w:spacing w:after="60"/>
              <w:jc w:val="center"/>
              <w:rPr>
                <w:rFonts w:cs="Arial"/>
                <w:sz w:val="18"/>
                <w:szCs w:val="18"/>
              </w:rPr>
            </w:pPr>
          </w:p>
        </w:tc>
        <w:tc>
          <w:tcPr>
            <w:tcW w:w="222" w:type="pct"/>
            <w:noWrap/>
            <w:vAlign w:val="center"/>
          </w:tcPr>
          <w:p w14:paraId="283FEB8A" w14:textId="77777777" w:rsidR="00835087" w:rsidRPr="0031104B" w:rsidRDefault="00835087" w:rsidP="00D4154A">
            <w:pPr>
              <w:spacing w:after="60"/>
              <w:jc w:val="center"/>
              <w:rPr>
                <w:rFonts w:cs="Arial"/>
                <w:sz w:val="18"/>
                <w:szCs w:val="18"/>
              </w:rPr>
            </w:pPr>
          </w:p>
        </w:tc>
        <w:tc>
          <w:tcPr>
            <w:tcW w:w="222" w:type="pct"/>
            <w:noWrap/>
            <w:vAlign w:val="center"/>
          </w:tcPr>
          <w:p w14:paraId="373BD690" w14:textId="77777777" w:rsidR="00835087" w:rsidRPr="0031104B" w:rsidRDefault="00835087" w:rsidP="00D4154A">
            <w:pPr>
              <w:spacing w:after="60"/>
              <w:jc w:val="center"/>
              <w:rPr>
                <w:rFonts w:cs="Arial"/>
                <w:sz w:val="18"/>
                <w:szCs w:val="18"/>
              </w:rPr>
            </w:pPr>
          </w:p>
        </w:tc>
        <w:tc>
          <w:tcPr>
            <w:tcW w:w="218" w:type="pct"/>
            <w:noWrap/>
            <w:vAlign w:val="center"/>
          </w:tcPr>
          <w:p w14:paraId="0DA32C74" w14:textId="77777777" w:rsidR="00835087" w:rsidRPr="0031104B" w:rsidRDefault="00835087" w:rsidP="00D4154A">
            <w:pPr>
              <w:spacing w:after="60"/>
              <w:jc w:val="center"/>
              <w:rPr>
                <w:rFonts w:cs="Arial"/>
                <w:sz w:val="18"/>
                <w:szCs w:val="18"/>
              </w:rPr>
            </w:pPr>
            <w:r w:rsidRPr="0031104B">
              <w:rPr>
                <w:rFonts w:cs="Arial"/>
                <w:sz w:val="18"/>
                <w:szCs w:val="18"/>
              </w:rPr>
              <w:t>8</w:t>
            </w:r>
          </w:p>
        </w:tc>
        <w:tc>
          <w:tcPr>
            <w:tcW w:w="222" w:type="pct"/>
            <w:noWrap/>
            <w:vAlign w:val="center"/>
          </w:tcPr>
          <w:p w14:paraId="47ED2553" w14:textId="77777777" w:rsidR="00835087" w:rsidRPr="0031104B" w:rsidRDefault="00835087" w:rsidP="00D4154A">
            <w:pPr>
              <w:spacing w:after="60"/>
              <w:jc w:val="center"/>
              <w:rPr>
                <w:rFonts w:cs="Arial"/>
                <w:sz w:val="18"/>
                <w:szCs w:val="18"/>
              </w:rPr>
            </w:pPr>
          </w:p>
        </w:tc>
        <w:tc>
          <w:tcPr>
            <w:tcW w:w="222" w:type="pct"/>
            <w:noWrap/>
            <w:vAlign w:val="center"/>
          </w:tcPr>
          <w:p w14:paraId="6FBDAA0E" w14:textId="77777777" w:rsidR="00835087" w:rsidRPr="0031104B" w:rsidRDefault="00835087" w:rsidP="00D4154A">
            <w:pPr>
              <w:spacing w:after="60"/>
              <w:jc w:val="center"/>
              <w:rPr>
                <w:rFonts w:cs="Arial"/>
                <w:sz w:val="18"/>
                <w:szCs w:val="18"/>
              </w:rPr>
            </w:pPr>
            <w:r w:rsidRPr="0031104B">
              <w:rPr>
                <w:rFonts w:cs="Arial"/>
                <w:sz w:val="18"/>
                <w:szCs w:val="18"/>
              </w:rPr>
              <w:t>54^</w:t>
            </w:r>
          </w:p>
        </w:tc>
        <w:tc>
          <w:tcPr>
            <w:tcW w:w="215" w:type="pct"/>
            <w:noWrap/>
            <w:vAlign w:val="center"/>
          </w:tcPr>
          <w:p w14:paraId="5A31D12C" w14:textId="77777777" w:rsidR="00835087" w:rsidRPr="0031104B" w:rsidRDefault="00835087" w:rsidP="00D4154A">
            <w:pPr>
              <w:spacing w:after="60"/>
              <w:jc w:val="center"/>
              <w:rPr>
                <w:rFonts w:cs="Arial"/>
                <w:sz w:val="18"/>
                <w:szCs w:val="18"/>
              </w:rPr>
            </w:pPr>
          </w:p>
        </w:tc>
      </w:tr>
      <w:tr w:rsidR="0031104B" w:rsidRPr="0031104B" w14:paraId="02DD90E3" w14:textId="77777777" w:rsidTr="00D4154A">
        <w:trPr>
          <w:trHeight w:val="300"/>
        </w:trPr>
        <w:tc>
          <w:tcPr>
            <w:tcW w:w="911" w:type="pct"/>
            <w:noWrap/>
            <w:vAlign w:val="center"/>
            <w:hideMark/>
          </w:tcPr>
          <w:p w14:paraId="5CF384BC" w14:textId="77777777" w:rsidR="00835087" w:rsidRPr="0031104B" w:rsidRDefault="00835087" w:rsidP="00D4154A">
            <w:pPr>
              <w:spacing w:after="60"/>
              <w:jc w:val="center"/>
              <w:rPr>
                <w:rFonts w:cs="Arial"/>
                <w:i/>
                <w:iCs/>
                <w:sz w:val="18"/>
                <w:szCs w:val="18"/>
              </w:rPr>
            </w:pPr>
            <w:r w:rsidRPr="0031104B">
              <w:rPr>
                <w:rFonts w:cs="Arial"/>
                <w:i/>
                <w:iCs/>
                <w:sz w:val="18"/>
                <w:szCs w:val="18"/>
              </w:rPr>
              <w:t>Neobatrachus sudallae</w:t>
            </w:r>
          </w:p>
        </w:tc>
        <w:tc>
          <w:tcPr>
            <w:tcW w:w="1423" w:type="pct"/>
            <w:noWrap/>
            <w:vAlign w:val="center"/>
            <w:hideMark/>
          </w:tcPr>
          <w:p w14:paraId="053808AD" w14:textId="77777777" w:rsidR="00835087" w:rsidRPr="0031104B" w:rsidRDefault="00835087" w:rsidP="00D4154A">
            <w:pPr>
              <w:spacing w:after="60"/>
              <w:jc w:val="center"/>
              <w:rPr>
                <w:rFonts w:cs="Arial"/>
                <w:sz w:val="18"/>
                <w:szCs w:val="18"/>
              </w:rPr>
            </w:pPr>
            <w:r w:rsidRPr="0031104B">
              <w:rPr>
                <w:rFonts w:cs="Arial"/>
                <w:sz w:val="18"/>
                <w:szCs w:val="18"/>
              </w:rPr>
              <w:t>Sudell’s Frog</w:t>
            </w:r>
          </w:p>
        </w:tc>
        <w:tc>
          <w:tcPr>
            <w:tcW w:w="243" w:type="pct"/>
            <w:noWrap/>
            <w:vAlign w:val="center"/>
          </w:tcPr>
          <w:p w14:paraId="51B1894C" w14:textId="77777777" w:rsidR="00835087" w:rsidRPr="0031104B" w:rsidRDefault="00835087" w:rsidP="00D4154A">
            <w:pPr>
              <w:spacing w:after="60"/>
              <w:jc w:val="center"/>
              <w:rPr>
                <w:rFonts w:cs="Arial"/>
                <w:sz w:val="18"/>
                <w:szCs w:val="18"/>
              </w:rPr>
            </w:pPr>
          </w:p>
        </w:tc>
        <w:tc>
          <w:tcPr>
            <w:tcW w:w="222" w:type="pct"/>
            <w:noWrap/>
            <w:vAlign w:val="center"/>
          </w:tcPr>
          <w:p w14:paraId="22ED0825"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7A5E3D9E" w14:textId="77777777" w:rsidR="00835087" w:rsidRPr="0031104B" w:rsidRDefault="00835087" w:rsidP="00D4154A">
            <w:pPr>
              <w:spacing w:after="60"/>
              <w:jc w:val="center"/>
              <w:rPr>
                <w:rFonts w:cs="Arial"/>
                <w:sz w:val="18"/>
                <w:szCs w:val="18"/>
              </w:rPr>
            </w:pPr>
          </w:p>
        </w:tc>
        <w:tc>
          <w:tcPr>
            <w:tcW w:w="222" w:type="pct"/>
            <w:noWrap/>
            <w:vAlign w:val="center"/>
          </w:tcPr>
          <w:p w14:paraId="0C6ECFDC" w14:textId="77777777" w:rsidR="00835087" w:rsidRPr="0031104B" w:rsidRDefault="00835087" w:rsidP="00D4154A">
            <w:pPr>
              <w:spacing w:after="60"/>
              <w:jc w:val="center"/>
              <w:rPr>
                <w:rFonts w:cs="Arial"/>
                <w:sz w:val="18"/>
                <w:szCs w:val="18"/>
              </w:rPr>
            </w:pPr>
          </w:p>
        </w:tc>
        <w:tc>
          <w:tcPr>
            <w:tcW w:w="222" w:type="pct"/>
            <w:noWrap/>
            <w:vAlign w:val="center"/>
          </w:tcPr>
          <w:p w14:paraId="1228EF56" w14:textId="77777777" w:rsidR="00835087" w:rsidRPr="0031104B" w:rsidRDefault="00835087" w:rsidP="00D4154A">
            <w:pPr>
              <w:spacing w:after="60"/>
              <w:jc w:val="center"/>
              <w:rPr>
                <w:rFonts w:cs="Arial"/>
                <w:sz w:val="18"/>
                <w:szCs w:val="18"/>
              </w:rPr>
            </w:pPr>
          </w:p>
        </w:tc>
        <w:tc>
          <w:tcPr>
            <w:tcW w:w="218" w:type="pct"/>
            <w:noWrap/>
            <w:vAlign w:val="center"/>
          </w:tcPr>
          <w:p w14:paraId="47726380" w14:textId="77777777" w:rsidR="00835087" w:rsidRPr="0031104B" w:rsidRDefault="00835087" w:rsidP="00D4154A">
            <w:pPr>
              <w:spacing w:after="60"/>
              <w:jc w:val="center"/>
              <w:rPr>
                <w:rFonts w:cs="Arial"/>
                <w:sz w:val="18"/>
                <w:szCs w:val="18"/>
              </w:rPr>
            </w:pPr>
          </w:p>
        </w:tc>
        <w:tc>
          <w:tcPr>
            <w:tcW w:w="222" w:type="pct"/>
            <w:noWrap/>
            <w:vAlign w:val="center"/>
          </w:tcPr>
          <w:p w14:paraId="0A5FF441" w14:textId="77777777" w:rsidR="00835087" w:rsidRPr="0031104B" w:rsidRDefault="00835087" w:rsidP="00D4154A">
            <w:pPr>
              <w:spacing w:after="60"/>
              <w:jc w:val="center"/>
              <w:rPr>
                <w:rFonts w:cs="Arial"/>
                <w:sz w:val="18"/>
                <w:szCs w:val="18"/>
              </w:rPr>
            </w:pPr>
          </w:p>
        </w:tc>
        <w:tc>
          <w:tcPr>
            <w:tcW w:w="222" w:type="pct"/>
            <w:noWrap/>
            <w:vAlign w:val="center"/>
          </w:tcPr>
          <w:p w14:paraId="1E2A116C" w14:textId="77777777" w:rsidR="00835087" w:rsidRPr="0031104B" w:rsidRDefault="00835087" w:rsidP="00D4154A">
            <w:pPr>
              <w:spacing w:after="60"/>
              <w:jc w:val="center"/>
              <w:rPr>
                <w:rFonts w:cs="Arial"/>
                <w:sz w:val="18"/>
                <w:szCs w:val="18"/>
              </w:rPr>
            </w:pPr>
          </w:p>
        </w:tc>
        <w:tc>
          <w:tcPr>
            <w:tcW w:w="218" w:type="pct"/>
            <w:noWrap/>
            <w:vAlign w:val="center"/>
          </w:tcPr>
          <w:p w14:paraId="4EEB0B5D" w14:textId="77777777" w:rsidR="00835087" w:rsidRPr="0031104B" w:rsidRDefault="00835087" w:rsidP="00D4154A">
            <w:pPr>
              <w:spacing w:after="60"/>
              <w:jc w:val="center"/>
              <w:rPr>
                <w:rFonts w:cs="Arial"/>
                <w:sz w:val="18"/>
                <w:szCs w:val="18"/>
              </w:rPr>
            </w:pPr>
          </w:p>
        </w:tc>
        <w:tc>
          <w:tcPr>
            <w:tcW w:w="222" w:type="pct"/>
            <w:noWrap/>
            <w:vAlign w:val="center"/>
          </w:tcPr>
          <w:p w14:paraId="2A1FD24B" w14:textId="77777777" w:rsidR="00835087" w:rsidRPr="0031104B" w:rsidRDefault="00835087" w:rsidP="00D4154A">
            <w:pPr>
              <w:spacing w:after="60"/>
              <w:jc w:val="center"/>
              <w:rPr>
                <w:rFonts w:cs="Arial"/>
                <w:sz w:val="18"/>
                <w:szCs w:val="18"/>
              </w:rPr>
            </w:pPr>
          </w:p>
        </w:tc>
        <w:tc>
          <w:tcPr>
            <w:tcW w:w="222" w:type="pct"/>
            <w:noWrap/>
            <w:vAlign w:val="center"/>
          </w:tcPr>
          <w:p w14:paraId="21D3431E" w14:textId="77777777" w:rsidR="00835087" w:rsidRPr="0031104B" w:rsidRDefault="00835087" w:rsidP="00D4154A">
            <w:pPr>
              <w:spacing w:after="60"/>
              <w:jc w:val="center"/>
              <w:rPr>
                <w:rFonts w:cs="Arial"/>
                <w:sz w:val="18"/>
                <w:szCs w:val="18"/>
              </w:rPr>
            </w:pPr>
          </w:p>
        </w:tc>
        <w:tc>
          <w:tcPr>
            <w:tcW w:w="215" w:type="pct"/>
            <w:noWrap/>
            <w:vAlign w:val="center"/>
          </w:tcPr>
          <w:p w14:paraId="40C28E65" w14:textId="77777777" w:rsidR="00835087" w:rsidRPr="0031104B" w:rsidRDefault="00835087" w:rsidP="00D4154A">
            <w:pPr>
              <w:spacing w:after="60"/>
              <w:jc w:val="center"/>
              <w:rPr>
                <w:rFonts w:cs="Arial"/>
                <w:sz w:val="18"/>
                <w:szCs w:val="18"/>
              </w:rPr>
            </w:pPr>
          </w:p>
        </w:tc>
      </w:tr>
      <w:tr w:rsidR="0031104B" w:rsidRPr="0031104B" w14:paraId="63362A36" w14:textId="77777777" w:rsidTr="00D4154A">
        <w:trPr>
          <w:trHeight w:val="300"/>
        </w:trPr>
        <w:tc>
          <w:tcPr>
            <w:tcW w:w="2334" w:type="pct"/>
            <w:gridSpan w:val="2"/>
            <w:noWrap/>
            <w:vAlign w:val="center"/>
            <w:hideMark/>
          </w:tcPr>
          <w:p w14:paraId="090BFFED" w14:textId="77777777" w:rsidR="00835087" w:rsidRPr="0031104B" w:rsidRDefault="00835087" w:rsidP="00D4154A">
            <w:pPr>
              <w:spacing w:after="60"/>
              <w:jc w:val="center"/>
              <w:rPr>
                <w:rFonts w:cs="Arial"/>
                <w:b/>
                <w:bCs/>
                <w:sz w:val="18"/>
                <w:szCs w:val="18"/>
              </w:rPr>
            </w:pPr>
            <w:r w:rsidRPr="0031104B">
              <w:rPr>
                <w:rFonts w:cs="Arial"/>
                <w:b/>
                <w:bCs/>
                <w:sz w:val="18"/>
                <w:szCs w:val="18"/>
              </w:rPr>
              <w:t>Individuals observed</w:t>
            </w:r>
          </w:p>
        </w:tc>
        <w:tc>
          <w:tcPr>
            <w:tcW w:w="243" w:type="pct"/>
            <w:noWrap/>
            <w:vAlign w:val="center"/>
            <w:hideMark/>
          </w:tcPr>
          <w:p w14:paraId="2C65E810"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5C848ACA" w14:textId="77777777" w:rsidR="00835087" w:rsidRPr="0031104B" w:rsidRDefault="00835087" w:rsidP="00D4154A">
            <w:pPr>
              <w:spacing w:after="60"/>
              <w:jc w:val="center"/>
              <w:rPr>
                <w:rFonts w:cs="Arial"/>
                <w:sz w:val="18"/>
                <w:szCs w:val="18"/>
              </w:rPr>
            </w:pPr>
            <w:r w:rsidRPr="0031104B">
              <w:rPr>
                <w:rFonts w:cs="Arial"/>
                <w:sz w:val="18"/>
                <w:szCs w:val="18"/>
              </w:rPr>
              <w:t>33</w:t>
            </w:r>
          </w:p>
        </w:tc>
        <w:tc>
          <w:tcPr>
            <w:tcW w:w="218" w:type="pct"/>
            <w:noWrap/>
            <w:vAlign w:val="center"/>
          </w:tcPr>
          <w:p w14:paraId="63CD41EF" w14:textId="77777777" w:rsidR="00835087" w:rsidRPr="0031104B" w:rsidRDefault="00835087" w:rsidP="00D4154A">
            <w:pPr>
              <w:spacing w:after="60"/>
              <w:jc w:val="center"/>
              <w:rPr>
                <w:rFonts w:cs="Arial"/>
                <w:sz w:val="18"/>
                <w:szCs w:val="18"/>
              </w:rPr>
            </w:pPr>
            <w:r w:rsidRPr="0031104B">
              <w:rPr>
                <w:rFonts w:cs="Arial"/>
                <w:sz w:val="18"/>
                <w:szCs w:val="18"/>
              </w:rPr>
              <w:t>44</w:t>
            </w:r>
          </w:p>
        </w:tc>
        <w:tc>
          <w:tcPr>
            <w:tcW w:w="222" w:type="pct"/>
            <w:noWrap/>
            <w:vAlign w:val="center"/>
          </w:tcPr>
          <w:p w14:paraId="54674830"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19493587" w14:textId="77777777" w:rsidR="00835087" w:rsidRPr="0031104B" w:rsidRDefault="00835087" w:rsidP="00D4154A">
            <w:pPr>
              <w:spacing w:after="60"/>
              <w:jc w:val="center"/>
              <w:rPr>
                <w:rFonts w:cs="Arial"/>
                <w:sz w:val="18"/>
                <w:szCs w:val="18"/>
              </w:rPr>
            </w:pPr>
            <w:r w:rsidRPr="0031104B">
              <w:rPr>
                <w:rFonts w:cs="Arial"/>
                <w:sz w:val="18"/>
                <w:szCs w:val="18"/>
              </w:rPr>
              <w:t>15</w:t>
            </w:r>
          </w:p>
        </w:tc>
        <w:tc>
          <w:tcPr>
            <w:tcW w:w="218" w:type="pct"/>
            <w:noWrap/>
            <w:vAlign w:val="center"/>
          </w:tcPr>
          <w:p w14:paraId="28973896" w14:textId="77777777" w:rsidR="00835087" w:rsidRPr="0031104B" w:rsidRDefault="00835087" w:rsidP="00D4154A">
            <w:pPr>
              <w:spacing w:after="60"/>
              <w:jc w:val="center"/>
              <w:rPr>
                <w:rFonts w:cs="Arial"/>
                <w:sz w:val="18"/>
                <w:szCs w:val="18"/>
              </w:rPr>
            </w:pPr>
            <w:r w:rsidRPr="0031104B">
              <w:rPr>
                <w:rFonts w:cs="Arial"/>
                <w:sz w:val="18"/>
                <w:szCs w:val="18"/>
              </w:rPr>
              <w:t>266</w:t>
            </w:r>
          </w:p>
        </w:tc>
        <w:tc>
          <w:tcPr>
            <w:tcW w:w="222" w:type="pct"/>
            <w:noWrap/>
            <w:vAlign w:val="center"/>
          </w:tcPr>
          <w:p w14:paraId="4C62A357"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7F211A11" w14:textId="77777777" w:rsidR="00835087" w:rsidRPr="0031104B" w:rsidRDefault="00835087" w:rsidP="00D4154A">
            <w:pPr>
              <w:spacing w:after="60"/>
              <w:jc w:val="center"/>
              <w:rPr>
                <w:rFonts w:cs="Arial"/>
                <w:sz w:val="18"/>
                <w:szCs w:val="18"/>
              </w:rPr>
            </w:pPr>
            <w:r w:rsidRPr="0031104B">
              <w:rPr>
                <w:rFonts w:cs="Arial"/>
                <w:sz w:val="18"/>
                <w:szCs w:val="18"/>
              </w:rPr>
              <w:t>16</w:t>
            </w:r>
          </w:p>
        </w:tc>
        <w:tc>
          <w:tcPr>
            <w:tcW w:w="218" w:type="pct"/>
            <w:noWrap/>
            <w:vAlign w:val="center"/>
          </w:tcPr>
          <w:p w14:paraId="33F1F9BC" w14:textId="77777777" w:rsidR="00835087" w:rsidRPr="0031104B" w:rsidRDefault="00835087" w:rsidP="00D4154A">
            <w:pPr>
              <w:spacing w:after="60"/>
              <w:jc w:val="center"/>
              <w:rPr>
                <w:rFonts w:cs="Arial"/>
                <w:sz w:val="18"/>
                <w:szCs w:val="18"/>
              </w:rPr>
            </w:pPr>
            <w:r w:rsidRPr="0031104B">
              <w:rPr>
                <w:rFonts w:cs="Arial"/>
                <w:sz w:val="18"/>
                <w:szCs w:val="18"/>
              </w:rPr>
              <w:t>15</w:t>
            </w:r>
          </w:p>
        </w:tc>
        <w:tc>
          <w:tcPr>
            <w:tcW w:w="222" w:type="pct"/>
            <w:noWrap/>
            <w:vAlign w:val="center"/>
          </w:tcPr>
          <w:p w14:paraId="65066900"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41F71EAF" w14:textId="77777777" w:rsidR="00835087" w:rsidRPr="0031104B" w:rsidRDefault="00835087" w:rsidP="00D4154A">
            <w:pPr>
              <w:spacing w:after="60"/>
              <w:jc w:val="center"/>
              <w:rPr>
                <w:rFonts w:cs="Arial"/>
                <w:sz w:val="18"/>
                <w:szCs w:val="18"/>
              </w:rPr>
            </w:pPr>
            <w:r w:rsidRPr="0031104B">
              <w:rPr>
                <w:rFonts w:cs="Arial"/>
                <w:sz w:val="18"/>
                <w:szCs w:val="18"/>
              </w:rPr>
              <w:t>100</w:t>
            </w:r>
          </w:p>
        </w:tc>
        <w:tc>
          <w:tcPr>
            <w:tcW w:w="215" w:type="pct"/>
            <w:noWrap/>
            <w:vAlign w:val="center"/>
          </w:tcPr>
          <w:p w14:paraId="4060F8D0" w14:textId="77777777" w:rsidR="00835087" w:rsidRPr="0031104B" w:rsidRDefault="00835087" w:rsidP="00D4154A">
            <w:pPr>
              <w:spacing w:after="60"/>
              <w:jc w:val="center"/>
              <w:rPr>
                <w:rFonts w:cs="Arial"/>
                <w:sz w:val="18"/>
                <w:szCs w:val="18"/>
              </w:rPr>
            </w:pPr>
            <w:r w:rsidRPr="0031104B">
              <w:rPr>
                <w:rFonts w:cs="Arial"/>
                <w:sz w:val="18"/>
                <w:szCs w:val="18"/>
              </w:rPr>
              <w:t>9</w:t>
            </w:r>
          </w:p>
        </w:tc>
      </w:tr>
      <w:tr w:rsidR="0031104B" w:rsidRPr="0031104B" w14:paraId="47ADA9F1" w14:textId="77777777" w:rsidTr="00D4154A">
        <w:trPr>
          <w:trHeight w:val="300"/>
        </w:trPr>
        <w:tc>
          <w:tcPr>
            <w:tcW w:w="2334" w:type="pct"/>
            <w:gridSpan w:val="2"/>
            <w:noWrap/>
            <w:vAlign w:val="center"/>
            <w:hideMark/>
          </w:tcPr>
          <w:p w14:paraId="2FFE53FA" w14:textId="77777777" w:rsidR="00835087" w:rsidRPr="0031104B" w:rsidRDefault="00835087" w:rsidP="00D4154A">
            <w:pPr>
              <w:spacing w:after="60"/>
              <w:jc w:val="center"/>
              <w:rPr>
                <w:rFonts w:cs="Arial"/>
                <w:b/>
                <w:bCs/>
                <w:sz w:val="18"/>
                <w:szCs w:val="18"/>
              </w:rPr>
            </w:pPr>
            <w:r w:rsidRPr="0031104B">
              <w:rPr>
                <w:rFonts w:cs="Arial"/>
                <w:b/>
                <w:bCs/>
                <w:sz w:val="18"/>
                <w:szCs w:val="18"/>
              </w:rPr>
              <w:t>Individuals heard</w:t>
            </w:r>
          </w:p>
        </w:tc>
        <w:tc>
          <w:tcPr>
            <w:tcW w:w="243" w:type="pct"/>
            <w:noWrap/>
            <w:vAlign w:val="center"/>
            <w:hideMark/>
          </w:tcPr>
          <w:p w14:paraId="4AE8690C" w14:textId="77777777" w:rsidR="00835087" w:rsidRPr="0031104B" w:rsidRDefault="00835087" w:rsidP="00D4154A">
            <w:pPr>
              <w:spacing w:after="60"/>
              <w:jc w:val="center"/>
              <w:rPr>
                <w:rFonts w:cs="Arial"/>
                <w:sz w:val="18"/>
                <w:szCs w:val="18"/>
              </w:rPr>
            </w:pPr>
            <w:r w:rsidRPr="0031104B">
              <w:rPr>
                <w:rFonts w:cs="Arial"/>
                <w:sz w:val="18"/>
                <w:szCs w:val="18"/>
              </w:rPr>
              <w:t>20</w:t>
            </w:r>
          </w:p>
        </w:tc>
        <w:tc>
          <w:tcPr>
            <w:tcW w:w="222" w:type="pct"/>
            <w:noWrap/>
            <w:vAlign w:val="center"/>
          </w:tcPr>
          <w:p w14:paraId="5112D949" w14:textId="77777777" w:rsidR="00835087" w:rsidRPr="0031104B" w:rsidRDefault="00835087" w:rsidP="00D4154A">
            <w:pPr>
              <w:spacing w:after="60"/>
              <w:jc w:val="center"/>
              <w:rPr>
                <w:rFonts w:cs="Arial"/>
                <w:sz w:val="18"/>
                <w:szCs w:val="18"/>
              </w:rPr>
            </w:pPr>
            <w:r w:rsidRPr="0031104B">
              <w:rPr>
                <w:rFonts w:cs="Arial"/>
                <w:sz w:val="18"/>
                <w:szCs w:val="18"/>
              </w:rPr>
              <w:t>15</w:t>
            </w:r>
          </w:p>
        </w:tc>
        <w:tc>
          <w:tcPr>
            <w:tcW w:w="218" w:type="pct"/>
            <w:noWrap/>
            <w:vAlign w:val="center"/>
          </w:tcPr>
          <w:p w14:paraId="5B269CE2"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735D825C"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655EF1B7" w14:textId="77777777" w:rsidR="00835087" w:rsidRPr="0031104B" w:rsidRDefault="00835087" w:rsidP="00D4154A">
            <w:pPr>
              <w:spacing w:after="60"/>
              <w:jc w:val="center"/>
              <w:rPr>
                <w:rFonts w:cs="Arial"/>
                <w:sz w:val="18"/>
                <w:szCs w:val="18"/>
              </w:rPr>
            </w:pPr>
            <w:r w:rsidRPr="0031104B">
              <w:rPr>
                <w:rFonts w:cs="Arial"/>
                <w:sz w:val="18"/>
                <w:szCs w:val="18"/>
              </w:rPr>
              <w:t>10</w:t>
            </w:r>
          </w:p>
        </w:tc>
        <w:tc>
          <w:tcPr>
            <w:tcW w:w="218" w:type="pct"/>
            <w:noWrap/>
            <w:vAlign w:val="center"/>
          </w:tcPr>
          <w:p w14:paraId="066BE1B6"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73BEA9A1"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747E6D43" w14:textId="77777777" w:rsidR="00835087" w:rsidRPr="0031104B" w:rsidRDefault="00835087" w:rsidP="00D4154A">
            <w:pPr>
              <w:spacing w:after="60"/>
              <w:jc w:val="center"/>
              <w:rPr>
                <w:rFonts w:cs="Arial"/>
                <w:sz w:val="18"/>
                <w:szCs w:val="18"/>
              </w:rPr>
            </w:pPr>
            <w:r w:rsidRPr="0031104B">
              <w:rPr>
                <w:rFonts w:cs="Arial"/>
                <w:sz w:val="18"/>
                <w:szCs w:val="18"/>
              </w:rPr>
              <w:t>2</w:t>
            </w:r>
          </w:p>
        </w:tc>
        <w:tc>
          <w:tcPr>
            <w:tcW w:w="218" w:type="pct"/>
            <w:noWrap/>
            <w:vAlign w:val="center"/>
          </w:tcPr>
          <w:p w14:paraId="31329336"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7C46396F" w14:textId="77777777" w:rsidR="00835087" w:rsidRPr="0031104B" w:rsidRDefault="00835087" w:rsidP="00D4154A">
            <w:pPr>
              <w:spacing w:after="60"/>
              <w:jc w:val="center"/>
              <w:rPr>
                <w:rFonts w:cs="Arial"/>
                <w:sz w:val="18"/>
                <w:szCs w:val="18"/>
              </w:rPr>
            </w:pPr>
            <w:r w:rsidRPr="0031104B">
              <w:rPr>
                <w:rFonts w:cs="Arial"/>
                <w:sz w:val="18"/>
                <w:szCs w:val="18"/>
              </w:rPr>
              <w:t>58</w:t>
            </w:r>
          </w:p>
        </w:tc>
        <w:tc>
          <w:tcPr>
            <w:tcW w:w="222" w:type="pct"/>
            <w:noWrap/>
            <w:vAlign w:val="center"/>
          </w:tcPr>
          <w:p w14:paraId="2D1647B8" w14:textId="77777777" w:rsidR="00835087" w:rsidRPr="0031104B" w:rsidRDefault="00835087" w:rsidP="00D4154A">
            <w:pPr>
              <w:spacing w:after="60"/>
              <w:jc w:val="center"/>
              <w:rPr>
                <w:rFonts w:cs="Arial"/>
                <w:sz w:val="18"/>
                <w:szCs w:val="18"/>
              </w:rPr>
            </w:pPr>
            <w:r w:rsidRPr="0031104B">
              <w:rPr>
                <w:rFonts w:cs="Arial"/>
                <w:sz w:val="18"/>
                <w:szCs w:val="18"/>
              </w:rPr>
              <w:t>170</w:t>
            </w:r>
          </w:p>
        </w:tc>
        <w:tc>
          <w:tcPr>
            <w:tcW w:w="215" w:type="pct"/>
            <w:noWrap/>
            <w:vAlign w:val="center"/>
          </w:tcPr>
          <w:p w14:paraId="4ACA2301" w14:textId="77777777" w:rsidR="00835087" w:rsidRPr="0031104B" w:rsidRDefault="00835087" w:rsidP="00D4154A">
            <w:pPr>
              <w:spacing w:after="60"/>
              <w:jc w:val="center"/>
              <w:rPr>
                <w:rFonts w:cs="Arial"/>
                <w:sz w:val="18"/>
                <w:szCs w:val="18"/>
              </w:rPr>
            </w:pPr>
            <w:r w:rsidRPr="0031104B">
              <w:rPr>
                <w:rFonts w:cs="Arial"/>
                <w:sz w:val="18"/>
                <w:szCs w:val="18"/>
              </w:rPr>
              <w:t>0</w:t>
            </w:r>
          </w:p>
        </w:tc>
      </w:tr>
      <w:tr w:rsidR="0031104B" w:rsidRPr="0031104B" w14:paraId="63E0FAB2" w14:textId="77777777" w:rsidTr="00D4154A">
        <w:trPr>
          <w:trHeight w:val="300"/>
        </w:trPr>
        <w:tc>
          <w:tcPr>
            <w:tcW w:w="2334" w:type="pct"/>
            <w:gridSpan w:val="2"/>
            <w:noWrap/>
            <w:vAlign w:val="center"/>
            <w:hideMark/>
          </w:tcPr>
          <w:p w14:paraId="6C5D4E73" w14:textId="77777777" w:rsidR="00835087" w:rsidRPr="0031104B" w:rsidRDefault="00835087" w:rsidP="00D4154A">
            <w:pPr>
              <w:spacing w:after="60"/>
              <w:jc w:val="center"/>
              <w:rPr>
                <w:rFonts w:cs="Arial"/>
                <w:b/>
                <w:bCs/>
                <w:sz w:val="18"/>
                <w:szCs w:val="18"/>
              </w:rPr>
            </w:pPr>
            <w:r w:rsidRPr="0031104B">
              <w:rPr>
                <w:rFonts w:cs="Arial"/>
                <w:b/>
                <w:bCs/>
                <w:sz w:val="18"/>
                <w:szCs w:val="18"/>
              </w:rPr>
              <w:t>Total abundance</w:t>
            </w:r>
          </w:p>
        </w:tc>
        <w:tc>
          <w:tcPr>
            <w:tcW w:w="243" w:type="pct"/>
            <w:noWrap/>
            <w:vAlign w:val="center"/>
            <w:hideMark/>
          </w:tcPr>
          <w:p w14:paraId="5297920E" w14:textId="2349DAE5" w:rsidR="00835087" w:rsidRPr="0031104B" w:rsidRDefault="0031104B" w:rsidP="00D4154A">
            <w:pPr>
              <w:spacing w:after="60"/>
              <w:jc w:val="center"/>
              <w:rPr>
                <w:rFonts w:cs="Arial"/>
                <w:b/>
                <w:bCs/>
                <w:sz w:val="18"/>
                <w:szCs w:val="18"/>
              </w:rPr>
            </w:pPr>
            <w:r>
              <w:rPr>
                <w:rFonts w:cs="Arial"/>
                <w:b/>
                <w:bCs/>
                <w:sz w:val="18"/>
                <w:szCs w:val="18"/>
              </w:rPr>
              <w:t>20</w:t>
            </w:r>
          </w:p>
        </w:tc>
        <w:tc>
          <w:tcPr>
            <w:tcW w:w="222" w:type="pct"/>
            <w:noWrap/>
            <w:vAlign w:val="center"/>
          </w:tcPr>
          <w:p w14:paraId="1BCAFBBB" w14:textId="77777777" w:rsidR="00835087" w:rsidRPr="0031104B" w:rsidRDefault="00835087" w:rsidP="00D4154A">
            <w:pPr>
              <w:spacing w:after="60"/>
              <w:jc w:val="center"/>
              <w:rPr>
                <w:rFonts w:cs="Arial"/>
                <w:b/>
                <w:bCs/>
                <w:sz w:val="18"/>
                <w:szCs w:val="18"/>
              </w:rPr>
            </w:pPr>
            <w:r w:rsidRPr="0031104B">
              <w:rPr>
                <w:rFonts w:cs="Arial"/>
                <w:b/>
                <w:bCs/>
                <w:sz w:val="18"/>
                <w:szCs w:val="18"/>
              </w:rPr>
              <w:t>48</w:t>
            </w:r>
          </w:p>
        </w:tc>
        <w:tc>
          <w:tcPr>
            <w:tcW w:w="218" w:type="pct"/>
            <w:noWrap/>
            <w:vAlign w:val="center"/>
          </w:tcPr>
          <w:p w14:paraId="5527E3D6" w14:textId="77777777" w:rsidR="00835087" w:rsidRPr="0031104B" w:rsidRDefault="00835087" w:rsidP="00D4154A">
            <w:pPr>
              <w:spacing w:after="60"/>
              <w:jc w:val="center"/>
              <w:rPr>
                <w:rFonts w:cs="Arial"/>
                <w:b/>
                <w:bCs/>
                <w:sz w:val="18"/>
                <w:szCs w:val="18"/>
              </w:rPr>
            </w:pPr>
            <w:r w:rsidRPr="0031104B">
              <w:rPr>
                <w:rFonts w:cs="Arial"/>
                <w:b/>
                <w:bCs/>
                <w:sz w:val="18"/>
                <w:szCs w:val="18"/>
              </w:rPr>
              <w:t>44</w:t>
            </w:r>
          </w:p>
        </w:tc>
        <w:tc>
          <w:tcPr>
            <w:tcW w:w="222" w:type="pct"/>
            <w:noWrap/>
            <w:vAlign w:val="center"/>
          </w:tcPr>
          <w:p w14:paraId="765C7DB4" w14:textId="77777777" w:rsidR="00835087" w:rsidRPr="0031104B" w:rsidRDefault="00835087" w:rsidP="00D4154A">
            <w:pPr>
              <w:spacing w:after="60"/>
              <w:jc w:val="center"/>
              <w:rPr>
                <w:rFonts w:cs="Arial"/>
                <w:b/>
                <w:bCs/>
                <w:sz w:val="18"/>
                <w:szCs w:val="18"/>
              </w:rPr>
            </w:pPr>
            <w:r w:rsidRPr="0031104B">
              <w:rPr>
                <w:rFonts w:cs="Arial"/>
                <w:b/>
                <w:bCs/>
                <w:sz w:val="18"/>
                <w:szCs w:val="18"/>
              </w:rPr>
              <w:t>0</w:t>
            </w:r>
          </w:p>
        </w:tc>
        <w:tc>
          <w:tcPr>
            <w:tcW w:w="222" w:type="pct"/>
            <w:noWrap/>
            <w:vAlign w:val="center"/>
          </w:tcPr>
          <w:p w14:paraId="554F50FC" w14:textId="77777777" w:rsidR="00835087" w:rsidRPr="0031104B" w:rsidRDefault="00835087" w:rsidP="00D4154A">
            <w:pPr>
              <w:spacing w:after="60"/>
              <w:jc w:val="center"/>
              <w:rPr>
                <w:rFonts w:cs="Arial"/>
                <w:b/>
                <w:bCs/>
                <w:sz w:val="18"/>
                <w:szCs w:val="18"/>
              </w:rPr>
            </w:pPr>
            <w:r w:rsidRPr="0031104B">
              <w:rPr>
                <w:rFonts w:cs="Arial"/>
                <w:b/>
                <w:bCs/>
                <w:sz w:val="18"/>
                <w:szCs w:val="18"/>
              </w:rPr>
              <w:t>25</w:t>
            </w:r>
          </w:p>
        </w:tc>
        <w:tc>
          <w:tcPr>
            <w:tcW w:w="218" w:type="pct"/>
            <w:noWrap/>
            <w:vAlign w:val="center"/>
          </w:tcPr>
          <w:p w14:paraId="5EE2B148" w14:textId="77777777" w:rsidR="00835087" w:rsidRPr="0031104B" w:rsidRDefault="00835087" w:rsidP="00D4154A">
            <w:pPr>
              <w:spacing w:after="60"/>
              <w:jc w:val="center"/>
              <w:rPr>
                <w:rFonts w:cs="Arial"/>
                <w:b/>
                <w:bCs/>
                <w:sz w:val="18"/>
                <w:szCs w:val="18"/>
              </w:rPr>
            </w:pPr>
            <w:r w:rsidRPr="0031104B">
              <w:rPr>
                <w:rFonts w:cs="Arial"/>
                <w:b/>
                <w:bCs/>
                <w:sz w:val="18"/>
                <w:szCs w:val="18"/>
              </w:rPr>
              <w:t>266</w:t>
            </w:r>
          </w:p>
        </w:tc>
        <w:tc>
          <w:tcPr>
            <w:tcW w:w="222" w:type="pct"/>
            <w:noWrap/>
            <w:vAlign w:val="center"/>
          </w:tcPr>
          <w:p w14:paraId="39B7F9EA" w14:textId="77777777" w:rsidR="00835087" w:rsidRPr="0031104B" w:rsidRDefault="00835087" w:rsidP="00D4154A">
            <w:pPr>
              <w:spacing w:after="60"/>
              <w:jc w:val="center"/>
              <w:rPr>
                <w:rFonts w:cs="Arial"/>
                <w:b/>
                <w:bCs/>
                <w:sz w:val="18"/>
                <w:szCs w:val="18"/>
              </w:rPr>
            </w:pPr>
            <w:r w:rsidRPr="0031104B">
              <w:rPr>
                <w:rFonts w:cs="Arial"/>
                <w:b/>
                <w:bCs/>
                <w:sz w:val="18"/>
                <w:szCs w:val="18"/>
              </w:rPr>
              <w:t>0</w:t>
            </w:r>
          </w:p>
        </w:tc>
        <w:tc>
          <w:tcPr>
            <w:tcW w:w="222" w:type="pct"/>
            <w:noWrap/>
            <w:vAlign w:val="center"/>
          </w:tcPr>
          <w:p w14:paraId="61FB48EB" w14:textId="77777777" w:rsidR="00835087" w:rsidRPr="0031104B" w:rsidRDefault="00835087" w:rsidP="00D4154A">
            <w:pPr>
              <w:spacing w:after="60"/>
              <w:jc w:val="center"/>
              <w:rPr>
                <w:rFonts w:cs="Arial"/>
                <w:b/>
                <w:bCs/>
                <w:sz w:val="18"/>
                <w:szCs w:val="18"/>
              </w:rPr>
            </w:pPr>
            <w:r w:rsidRPr="0031104B">
              <w:rPr>
                <w:rFonts w:cs="Arial"/>
                <w:b/>
                <w:bCs/>
                <w:sz w:val="18"/>
                <w:szCs w:val="18"/>
              </w:rPr>
              <w:t>18</w:t>
            </w:r>
          </w:p>
        </w:tc>
        <w:tc>
          <w:tcPr>
            <w:tcW w:w="218" w:type="pct"/>
            <w:noWrap/>
            <w:vAlign w:val="center"/>
          </w:tcPr>
          <w:p w14:paraId="00294115" w14:textId="77777777" w:rsidR="00835087" w:rsidRPr="0031104B" w:rsidRDefault="00835087" w:rsidP="00D4154A">
            <w:pPr>
              <w:spacing w:after="60"/>
              <w:jc w:val="center"/>
              <w:rPr>
                <w:rFonts w:cs="Arial"/>
                <w:b/>
                <w:bCs/>
                <w:sz w:val="18"/>
                <w:szCs w:val="18"/>
              </w:rPr>
            </w:pPr>
            <w:r w:rsidRPr="0031104B">
              <w:rPr>
                <w:rFonts w:cs="Arial"/>
                <w:b/>
                <w:bCs/>
                <w:sz w:val="18"/>
                <w:szCs w:val="18"/>
              </w:rPr>
              <w:t>15</w:t>
            </w:r>
          </w:p>
        </w:tc>
        <w:tc>
          <w:tcPr>
            <w:tcW w:w="222" w:type="pct"/>
            <w:noWrap/>
            <w:vAlign w:val="center"/>
          </w:tcPr>
          <w:p w14:paraId="49B270B6" w14:textId="77777777" w:rsidR="00835087" w:rsidRPr="0031104B" w:rsidRDefault="00835087" w:rsidP="00D4154A">
            <w:pPr>
              <w:spacing w:after="60"/>
              <w:jc w:val="center"/>
              <w:rPr>
                <w:rFonts w:cs="Arial"/>
                <w:b/>
                <w:bCs/>
                <w:sz w:val="18"/>
                <w:szCs w:val="18"/>
              </w:rPr>
            </w:pPr>
            <w:r w:rsidRPr="0031104B">
              <w:rPr>
                <w:rFonts w:cs="Arial"/>
                <w:b/>
                <w:bCs/>
                <w:sz w:val="18"/>
                <w:szCs w:val="18"/>
              </w:rPr>
              <w:t>58</w:t>
            </w:r>
          </w:p>
        </w:tc>
        <w:tc>
          <w:tcPr>
            <w:tcW w:w="222" w:type="pct"/>
            <w:noWrap/>
            <w:vAlign w:val="center"/>
          </w:tcPr>
          <w:p w14:paraId="5D9AC4CB" w14:textId="77777777" w:rsidR="00835087" w:rsidRPr="0031104B" w:rsidRDefault="00835087" w:rsidP="00D4154A">
            <w:pPr>
              <w:spacing w:after="60"/>
              <w:jc w:val="center"/>
              <w:rPr>
                <w:rFonts w:cs="Arial"/>
                <w:b/>
                <w:bCs/>
                <w:sz w:val="18"/>
                <w:szCs w:val="18"/>
              </w:rPr>
            </w:pPr>
            <w:r w:rsidRPr="0031104B">
              <w:rPr>
                <w:rFonts w:cs="Arial"/>
                <w:b/>
                <w:bCs/>
                <w:sz w:val="18"/>
                <w:szCs w:val="18"/>
              </w:rPr>
              <w:t>270</w:t>
            </w:r>
          </w:p>
        </w:tc>
        <w:tc>
          <w:tcPr>
            <w:tcW w:w="215" w:type="pct"/>
            <w:noWrap/>
            <w:vAlign w:val="center"/>
          </w:tcPr>
          <w:p w14:paraId="157C7D56" w14:textId="77777777" w:rsidR="00835087" w:rsidRPr="0031104B" w:rsidRDefault="00835087" w:rsidP="00D4154A">
            <w:pPr>
              <w:spacing w:after="60"/>
              <w:jc w:val="center"/>
              <w:rPr>
                <w:rFonts w:cs="Arial"/>
                <w:b/>
                <w:bCs/>
                <w:sz w:val="18"/>
                <w:szCs w:val="18"/>
              </w:rPr>
            </w:pPr>
            <w:r w:rsidRPr="0031104B">
              <w:rPr>
                <w:rFonts w:cs="Arial"/>
                <w:b/>
                <w:bCs/>
                <w:sz w:val="18"/>
                <w:szCs w:val="18"/>
              </w:rPr>
              <w:t>9</w:t>
            </w:r>
          </w:p>
        </w:tc>
      </w:tr>
      <w:tr w:rsidR="0031104B" w:rsidRPr="0031104B" w14:paraId="26E24085" w14:textId="77777777" w:rsidTr="00D4154A">
        <w:trPr>
          <w:trHeight w:val="300"/>
        </w:trPr>
        <w:tc>
          <w:tcPr>
            <w:tcW w:w="2334" w:type="pct"/>
            <w:gridSpan w:val="2"/>
            <w:noWrap/>
            <w:vAlign w:val="center"/>
            <w:hideMark/>
          </w:tcPr>
          <w:p w14:paraId="48FE702E" w14:textId="77777777" w:rsidR="00835087" w:rsidRPr="0031104B" w:rsidRDefault="00835087" w:rsidP="00D4154A">
            <w:pPr>
              <w:spacing w:after="60"/>
              <w:jc w:val="center"/>
              <w:rPr>
                <w:rFonts w:cs="Arial"/>
                <w:b/>
                <w:bCs/>
                <w:sz w:val="18"/>
                <w:szCs w:val="18"/>
              </w:rPr>
            </w:pPr>
            <w:r w:rsidRPr="0031104B">
              <w:rPr>
                <w:rFonts w:cs="Arial"/>
                <w:b/>
                <w:bCs/>
                <w:sz w:val="18"/>
                <w:szCs w:val="18"/>
              </w:rPr>
              <w:t>Species richness (observed)</w:t>
            </w:r>
          </w:p>
        </w:tc>
        <w:tc>
          <w:tcPr>
            <w:tcW w:w="243" w:type="pct"/>
            <w:noWrap/>
            <w:vAlign w:val="center"/>
            <w:hideMark/>
          </w:tcPr>
          <w:p w14:paraId="642275AB"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1908FC9C" w14:textId="77777777" w:rsidR="00835087" w:rsidRPr="0031104B" w:rsidRDefault="00835087" w:rsidP="00D4154A">
            <w:pPr>
              <w:spacing w:after="60"/>
              <w:jc w:val="center"/>
              <w:rPr>
                <w:rFonts w:cs="Arial"/>
                <w:sz w:val="18"/>
                <w:szCs w:val="18"/>
              </w:rPr>
            </w:pPr>
            <w:r w:rsidRPr="0031104B">
              <w:rPr>
                <w:rFonts w:cs="Arial"/>
                <w:sz w:val="18"/>
                <w:szCs w:val="18"/>
              </w:rPr>
              <w:t>5</w:t>
            </w:r>
          </w:p>
        </w:tc>
        <w:tc>
          <w:tcPr>
            <w:tcW w:w="218" w:type="pct"/>
            <w:noWrap/>
            <w:vAlign w:val="center"/>
          </w:tcPr>
          <w:p w14:paraId="08CFBE33" w14:textId="77777777" w:rsidR="00835087" w:rsidRPr="0031104B" w:rsidRDefault="00835087" w:rsidP="00D4154A">
            <w:pPr>
              <w:spacing w:after="60"/>
              <w:jc w:val="center"/>
              <w:rPr>
                <w:rFonts w:cs="Arial"/>
                <w:sz w:val="18"/>
                <w:szCs w:val="18"/>
              </w:rPr>
            </w:pPr>
            <w:r w:rsidRPr="0031104B">
              <w:rPr>
                <w:rFonts w:cs="Arial"/>
                <w:sz w:val="18"/>
                <w:szCs w:val="18"/>
              </w:rPr>
              <w:t>3</w:t>
            </w:r>
          </w:p>
        </w:tc>
        <w:tc>
          <w:tcPr>
            <w:tcW w:w="222" w:type="pct"/>
            <w:noWrap/>
            <w:vAlign w:val="center"/>
          </w:tcPr>
          <w:p w14:paraId="24C04F9E"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00BB36DF" w14:textId="77777777" w:rsidR="00835087" w:rsidRPr="0031104B" w:rsidRDefault="00835087" w:rsidP="00D4154A">
            <w:pPr>
              <w:spacing w:after="60"/>
              <w:jc w:val="center"/>
              <w:rPr>
                <w:rFonts w:cs="Arial"/>
                <w:sz w:val="18"/>
                <w:szCs w:val="18"/>
              </w:rPr>
            </w:pPr>
            <w:r w:rsidRPr="0031104B">
              <w:rPr>
                <w:rFonts w:cs="Arial"/>
                <w:sz w:val="18"/>
                <w:szCs w:val="18"/>
              </w:rPr>
              <w:t>4</w:t>
            </w:r>
          </w:p>
        </w:tc>
        <w:tc>
          <w:tcPr>
            <w:tcW w:w="218" w:type="pct"/>
            <w:noWrap/>
            <w:vAlign w:val="center"/>
          </w:tcPr>
          <w:p w14:paraId="2934ADA7" w14:textId="77777777" w:rsidR="00835087" w:rsidRPr="0031104B" w:rsidRDefault="00835087" w:rsidP="00D4154A">
            <w:pPr>
              <w:spacing w:after="60"/>
              <w:jc w:val="center"/>
              <w:rPr>
                <w:rFonts w:cs="Arial"/>
                <w:sz w:val="18"/>
                <w:szCs w:val="18"/>
              </w:rPr>
            </w:pPr>
            <w:r w:rsidRPr="0031104B">
              <w:rPr>
                <w:rFonts w:cs="Arial"/>
                <w:sz w:val="18"/>
                <w:szCs w:val="18"/>
              </w:rPr>
              <w:t>4</w:t>
            </w:r>
          </w:p>
        </w:tc>
        <w:tc>
          <w:tcPr>
            <w:tcW w:w="222" w:type="pct"/>
            <w:noWrap/>
            <w:vAlign w:val="center"/>
          </w:tcPr>
          <w:p w14:paraId="64F6B2B0"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6731F92B" w14:textId="77777777" w:rsidR="00835087" w:rsidRPr="0031104B" w:rsidRDefault="00835087" w:rsidP="00D4154A">
            <w:pPr>
              <w:spacing w:after="60"/>
              <w:jc w:val="center"/>
              <w:rPr>
                <w:rFonts w:cs="Arial"/>
                <w:sz w:val="18"/>
                <w:szCs w:val="18"/>
              </w:rPr>
            </w:pPr>
            <w:r w:rsidRPr="0031104B">
              <w:rPr>
                <w:rFonts w:cs="Arial"/>
                <w:sz w:val="18"/>
                <w:szCs w:val="18"/>
              </w:rPr>
              <w:t>3</w:t>
            </w:r>
          </w:p>
        </w:tc>
        <w:tc>
          <w:tcPr>
            <w:tcW w:w="218" w:type="pct"/>
            <w:noWrap/>
            <w:vAlign w:val="center"/>
          </w:tcPr>
          <w:p w14:paraId="0330C615" w14:textId="77777777" w:rsidR="00835087" w:rsidRPr="0031104B" w:rsidRDefault="00835087" w:rsidP="00D4154A">
            <w:pPr>
              <w:spacing w:after="60"/>
              <w:jc w:val="center"/>
              <w:rPr>
                <w:rFonts w:cs="Arial"/>
                <w:sz w:val="18"/>
                <w:szCs w:val="18"/>
              </w:rPr>
            </w:pPr>
            <w:r w:rsidRPr="0031104B">
              <w:rPr>
                <w:rFonts w:cs="Arial"/>
                <w:sz w:val="18"/>
                <w:szCs w:val="18"/>
              </w:rPr>
              <w:t>3</w:t>
            </w:r>
          </w:p>
        </w:tc>
        <w:tc>
          <w:tcPr>
            <w:tcW w:w="222" w:type="pct"/>
            <w:noWrap/>
            <w:vAlign w:val="center"/>
          </w:tcPr>
          <w:p w14:paraId="012BD6D8"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09DDCD54" w14:textId="77777777" w:rsidR="00835087" w:rsidRPr="0031104B" w:rsidRDefault="00835087" w:rsidP="00D4154A">
            <w:pPr>
              <w:spacing w:after="60"/>
              <w:jc w:val="center"/>
              <w:rPr>
                <w:rFonts w:cs="Arial"/>
                <w:sz w:val="18"/>
                <w:szCs w:val="18"/>
              </w:rPr>
            </w:pPr>
            <w:r w:rsidRPr="0031104B">
              <w:rPr>
                <w:rFonts w:cs="Arial"/>
                <w:sz w:val="18"/>
                <w:szCs w:val="18"/>
              </w:rPr>
              <w:t>3</w:t>
            </w:r>
          </w:p>
        </w:tc>
        <w:tc>
          <w:tcPr>
            <w:tcW w:w="215" w:type="pct"/>
            <w:noWrap/>
            <w:vAlign w:val="center"/>
          </w:tcPr>
          <w:p w14:paraId="1D1AC41D" w14:textId="77777777" w:rsidR="00835087" w:rsidRPr="0031104B" w:rsidRDefault="00835087" w:rsidP="00D4154A">
            <w:pPr>
              <w:spacing w:after="60"/>
              <w:jc w:val="center"/>
              <w:rPr>
                <w:rFonts w:cs="Arial"/>
                <w:sz w:val="18"/>
                <w:szCs w:val="18"/>
              </w:rPr>
            </w:pPr>
            <w:r w:rsidRPr="0031104B">
              <w:rPr>
                <w:rFonts w:cs="Arial"/>
                <w:sz w:val="18"/>
                <w:szCs w:val="18"/>
              </w:rPr>
              <w:t>2</w:t>
            </w:r>
          </w:p>
        </w:tc>
      </w:tr>
      <w:tr w:rsidR="0031104B" w:rsidRPr="0031104B" w14:paraId="5F19D0E3" w14:textId="77777777" w:rsidTr="00D4154A">
        <w:trPr>
          <w:trHeight w:val="300"/>
        </w:trPr>
        <w:tc>
          <w:tcPr>
            <w:tcW w:w="2334" w:type="pct"/>
            <w:gridSpan w:val="2"/>
            <w:noWrap/>
            <w:vAlign w:val="center"/>
            <w:hideMark/>
          </w:tcPr>
          <w:p w14:paraId="50D1EBE8" w14:textId="77777777" w:rsidR="00835087" w:rsidRPr="0031104B" w:rsidRDefault="00835087" w:rsidP="00D4154A">
            <w:pPr>
              <w:spacing w:after="60"/>
              <w:jc w:val="center"/>
              <w:rPr>
                <w:rFonts w:cs="Arial"/>
                <w:b/>
                <w:bCs/>
                <w:sz w:val="18"/>
                <w:szCs w:val="18"/>
              </w:rPr>
            </w:pPr>
            <w:r w:rsidRPr="0031104B">
              <w:rPr>
                <w:rFonts w:cs="Arial"/>
                <w:b/>
                <w:bCs/>
                <w:sz w:val="18"/>
                <w:szCs w:val="18"/>
              </w:rPr>
              <w:t>Species richness (heard)</w:t>
            </w:r>
          </w:p>
        </w:tc>
        <w:tc>
          <w:tcPr>
            <w:tcW w:w="243" w:type="pct"/>
            <w:noWrap/>
            <w:vAlign w:val="center"/>
            <w:hideMark/>
          </w:tcPr>
          <w:p w14:paraId="205408F6"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22" w:type="pct"/>
            <w:noWrap/>
            <w:vAlign w:val="center"/>
          </w:tcPr>
          <w:p w14:paraId="52E88B80"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3E3C87F0"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3337E53E"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02625A50"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122F59ED"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3D9988AE"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461D52CD" w14:textId="77777777" w:rsidR="00835087" w:rsidRPr="0031104B" w:rsidRDefault="00835087" w:rsidP="00D4154A">
            <w:pPr>
              <w:spacing w:after="60"/>
              <w:jc w:val="center"/>
              <w:rPr>
                <w:rFonts w:cs="Arial"/>
                <w:sz w:val="18"/>
                <w:szCs w:val="18"/>
              </w:rPr>
            </w:pPr>
            <w:r w:rsidRPr="0031104B">
              <w:rPr>
                <w:rFonts w:cs="Arial"/>
                <w:sz w:val="18"/>
                <w:szCs w:val="18"/>
              </w:rPr>
              <w:t>1</w:t>
            </w:r>
          </w:p>
        </w:tc>
        <w:tc>
          <w:tcPr>
            <w:tcW w:w="218" w:type="pct"/>
            <w:noWrap/>
            <w:vAlign w:val="center"/>
          </w:tcPr>
          <w:p w14:paraId="6DFE6946" w14:textId="77777777" w:rsidR="00835087" w:rsidRPr="0031104B" w:rsidRDefault="00835087" w:rsidP="00D4154A">
            <w:pPr>
              <w:spacing w:after="60"/>
              <w:jc w:val="center"/>
              <w:rPr>
                <w:rFonts w:cs="Arial"/>
                <w:sz w:val="18"/>
                <w:szCs w:val="18"/>
              </w:rPr>
            </w:pPr>
            <w:r w:rsidRPr="0031104B">
              <w:rPr>
                <w:rFonts w:cs="Arial"/>
                <w:sz w:val="18"/>
                <w:szCs w:val="18"/>
              </w:rPr>
              <w:t>0</w:t>
            </w:r>
          </w:p>
        </w:tc>
        <w:tc>
          <w:tcPr>
            <w:tcW w:w="222" w:type="pct"/>
            <w:noWrap/>
            <w:vAlign w:val="center"/>
          </w:tcPr>
          <w:p w14:paraId="5419845C" w14:textId="77777777" w:rsidR="00835087" w:rsidRPr="0031104B" w:rsidRDefault="00835087" w:rsidP="00D4154A">
            <w:pPr>
              <w:spacing w:after="60"/>
              <w:jc w:val="center"/>
              <w:rPr>
                <w:rFonts w:cs="Arial"/>
                <w:sz w:val="18"/>
                <w:szCs w:val="18"/>
              </w:rPr>
            </w:pPr>
            <w:r w:rsidRPr="0031104B">
              <w:rPr>
                <w:rFonts w:cs="Arial"/>
                <w:sz w:val="18"/>
                <w:szCs w:val="18"/>
              </w:rPr>
              <w:t>2</w:t>
            </w:r>
          </w:p>
        </w:tc>
        <w:tc>
          <w:tcPr>
            <w:tcW w:w="222" w:type="pct"/>
            <w:noWrap/>
            <w:vAlign w:val="center"/>
          </w:tcPr>
          <w:p w14:paraId="71F7A6D8" w14:textId="77777777" w:rsidR="00835087" w:rsidRPr="0031104B" w:rsidRDefault="00835087" w:rsidP="00D4154A">
            <w:pPr>
              <w:spacing w:after="60"/>
              <w:jc w:val="center"/>
              <w:rPr>
                <w:rFonts w:cs="Arial"/>
                <w:sz w:val="18"/>
                <w:szCs w:val="18"/>
              </w:rPr>
            </w:pPr>
            <w:r w:rsidRPr="0031104B">
              <w:rPr>
                <w:rFonts w:cs="Arial"/>
                <w:sz w:val="18"/>
                <w:szCs w:val="18"/>
              </w:rPr>
              <w:t>3</w:t>
            </w:r>
          </w:p>
        </w:tc>
        <w:tc>
          <w:tcPr>
            <w:tcW w:w="215" w:type="pct"/>
            <w:noWrap/>
            <w:vAlign w:val="center"/>
          </w:tcPr>
          <w:p w14:paraId="44C89C1D" w14:textId="77777777" w:rsidR="00835087" w:rsidRPr="0031104B" w:rsidRDefault="00835087" w:rsidP="00D4154A">
            <w:pPr>
              <w:spacing w:after="60"/>
              <w:jc w:val="center"/>
              <w:rPr>
                <w:rFonts w:cs="Arial"/>
                <w:sz w:val="18"/>
                <w:szCs w:val="18"/>
              </w:rPr>
            </w:pPr>
            <w:r w:rsidRPr="0031104B">
              <w:rPr>
                <w:rFonts w:cs="Arial"/>
                <w:sz w:val="18"/>
                <w:szCs w:val="18"/>
              </w:rPr>
              <w:t>0</w:t>
            </w:r>
          </w:p>
        </w:tc>
      </w:tr>
      <w:tr w:rsidR="0031104B" w:rsidRPr="0031104B" w14:paraId="141568BF" w14:textId="77777777" w:rsidTr="00D4154A">
        <w:trPr>
          <w:trHeight w:val="300"/>
        </w:trPr>
        <w:tc>
          <w:tcPr>
            <w:tcW w:w="2334" w:type="pct"/>
            <w:gridSpan w:val="2"/>
            <w:tcBorders>
              <w:bottom w:val="single" w:sz="4" w:space="0" w:color="auto"/>
            </w:tcBorders>
            <w:noWrap/>
            <w:vAlign w:val="center"/>
            <w:hideMark/>
          </w:tcPr>
          <w:p w14:paraId="7C6F71D2" w14:textId="77777777" w:rsidR="00835087" w:rsidRPr="0031104B" w:rsidRDefault="00835087" w:rsidP="00D4154A">
            <w:pPr>
              <w:spacing w:after="60"/>
              <w:jc w:val="center"/>
              <w:rPr>
                <w:rFonts w:cs="Arial"/>
                <w:b/>
                <w:bCs/>
                <w:sz w:val="18"/>
                <w:szCs w:val="18"/>
              </w:rPr>
            </w:pPr>
            <w:r w:rsidRPr="0031104B">
              <w:rPr>
                <w:rFonts w:cs="Arial"/>
                <w:b/>
                <w:bCs/>
                <w:sz w:val="18"/>
                <w:szCs w:val="18"/>
              </w:rPr>
              <w:t>Total species richness</w:t>
            </w:r>
          </w:p>
        </w:tc>
        <w:tc>
          <w:tcPr>
            <w:tcW w:w="243" w:type="pct"/>
            <w:tcBorders>
              <w:bottom w:val="single" w:sz="4" w:space="0" w:color="auto"/>
            </w:tcBorders>
            <w:noWrap/>
            <w:vAlign w:val="center"/>
            <w:hideMark/>
          </w:tcPr>
          <w:p w14:paraId="5A6E91EE" w14:textId="77777777" w:rsidR="00835087" w:rsidRPr="0031104B" w:rsidRDefault="00835087" w:rsidP="00D4154A">
            <w:pPr>
              <w:spacing w:after="60"/>
              <w:jc w:val="center"/>
              <w:rPr>
                <w:rFonts w:cs="Arial"/>
                <w:b/>
                <w:bCs/>
                <w:sz w:val="18"/>
                <w:szCs w:val="18"/>
              </w:rPr>
            </w:pPr>
            <w:r w:rsidRPr="0031104B">
              <w:rPr>
                <w:rFonts w:cs="Arial"/>
                <w:b/>
                <w:bCs/>
                <w:sz w:val="18"/>
                <w:szCs w:val="18"/>
              </w:rPr>
              <w:t>1</w:t>
            </w:r>
          </w:p>
        </w:tc>
        <w:tc>
          <w:tcPr>
            <w:tcW w:w="222" w:type="pct"/>
            <w:tcBorders>
              <w:bottom w:val="single" w:sz="4" w:space="0" w:color="auto"/>
            </w:tcBorders>
            <w:noWrap/>
            <w:vAlign w:val="center"/>
          </w:tcPr>
          <w:p w14:paraId="5EE12F0D" w14:textId="77777777" w:rsidR="00835087" w:rsidRPr="0031104B" w:rsidRDefault="00835087" w:rsidP="00D4154A">
            <w:pPr>
              <w:spacing w:after="60"/>
              <w:jc w:val="center"/>
              <w:rPr>
                <w:rFonts w:cs="Arial"/>
                <w:b/>
                <w:bCs/>
                <w:sz w:val="18"/>
                <w:szCs w:val="18"/>
              </w:rPr>
            </w:pPr>
            <w:r w:rsidRPr="0031104B">
              <w:rPr>
                <w:rFonts w:cs="Arial"/>
                <w:b/>
                <w:bCs/>
                <w:sz w:val="18"/>
                <w:szCs w:val="18"/>
              </w:rPr>
              <w:t>6</w:t>
            </w:r>
          </w:p>
        </w:tc>
        <w:tc>
          <w:tcPr>
            <w:tcW w:w="218" w:type="pct"/>
            <w:tcBorders>
              <w:bottom w:val="single" w:sz="4" w:space="0" w:color="auto"/>
            </w:tcBorders>
            <w:noWrap/>
            <w:vAlign w:val="center"/>
          </w:tcPr>
          <w:p w14:paraId="7FD6EC85" w14:textId="77777777" w:rsidR="00835087" w:rsidRPr="0031104B" w:rsidRDefault="00835087" w:rsidP="00D4154A">
            <w:pPr>
              <w:spacing w:after="60"/>
              <w:jc w:val="center"/>
              <w:rPr>
                <w:rFonts w:cs="Arial"/>
                <w:b/>
                <w:bCs/>
                <w:sz w:val="18"/>
                <w:szCs w:val="18"/>
              </w:rPr>
            </w:pPr>
            <w:r w:rsidRPr="0031104B">
              <w:rPr>
                <w:rFonts w:cs="Arial"/>
                <w:b/>
                <w:bCs/>
                <w:sz w:val="18"/>
                <w:szCs w:val="18"/>
              </w:rPr>
              <w:t>3</w:t>
            </w:r>
          </w:p>
        </w:tc>
        <w:tc>
          <w:tcPr>
            <w:tcW w:w="222" w:type="pct"/>
            <w:tcBorders>
              <w:bottom w:val="single" w:sz="4" w:space="0" w:color="auto"/>
            </w:tcBorders>
            <w:noWrap/>
            <w:vAlign w:val="center"/>
          </w:tcPr>
          <w:p w14:paraId="733CB29C" w14:textId="77777777" w:rsidR="00835087" w:rsidRPr="0031104B" w:rsidRDefault="00835087" w:rsidP="00D4154A">
            <w:pPr>
              <w:spacing w:after="60"/>
              <w:jc w:val="center"/>
              <w:rPr>
                <w:rFonts w:cs="Arial"/>
                <w:b/>
                <w:bCs/>
                <w:sz w:val="18"/>
                <w:szCs w:val="18"/>
              </w:rPr>
            </w:pPr>
            <w:r w:rsidRPr="0031104B">
              <w:rPr>
                <w:rFonts w:cs="Arial"/>
                <w:b/>
                <w:bCs/>
                <w:sz w:val="18"/>
                <w:szCs w:val="18"/>
              </w:rPr>
              <w:t>0</w:t>
            </w:r>
          </w:p>
        </w:tc>
        <w:tc>
          <w:tcPr>
            <w:tcW w:w="222" w:type="pct"/>
            <w:tcBorders>
              <w:bottom w:val="single" w:sz="4" w:space="0" w:color="auto"/>
            </w:tcBorders>
            <w:noWrap/>
            <w:vAlign w:val="center"/>
          </w:tcPr>
          <w:p w14:paraId="7A9CF418" w14:textId="77777777" w:rsidR="00835087" w:rsidRPr="0031104B" w:rsidRDefault="00835087" w:rsidP="00D4154A">
            <w:pPr>
              <w:spacing w:after="60"/>
              <w:jc w:val="center"/>
              <w:rPr>
                <w:rFonts w:cs="Arial"/>
                <w:b/>
                <w:bCs/>
                <w:sz w:val="18"/>
                <w:szCs w:val="18"/>
              </w:rPr>
            </w:pPr>
            <w:r w:rsidRPr="0031104B">
              <w:rPr>
                <w:rFonts w:cs="Arial"/>
                <w:b/>
                <w:bCs/>
                <w:sz w:val="18"/>
                <w:szCs w:val="18"/>
              </w:rPr>
              <w:t>4</w:t>
            </w:r>
          </w:p>
        </w:tc>
        <w:tc>
          <w:tcPr>
            <w:tcW w:w="218" w:type="pct"/>
            <w:tcBorders>
              <w:bottom w:val="single" w:sz="4" w:space="0" w:color="auto"/>
            </w:tcBorders>
            <w:noWrap/>
            <w:vAlign w:val="center"/>
          </w:tcPr>
          <w:p w14:paraId="724D2C6F" w14:textId="77777777" w:rsidR="00835087" w:rsidRPr="0031104B" w:rsidRDefault="00835087" w:rsidP="00D4154A">
            <w:pPr>
              <w:spacing w:after="60"/>
              <w:jc w:val="center"/>
              <w:rPr>
                <w:rFonts w:cs="Arial"/>
                <w:b/>
                <w:bCs/>
                <w:sz w:val="18"/>
                <w:szCs w:val="18"/>
              </w:rPr>
            </w:pPr>
            <w:r w:rsidRPr="0031104B">
              <w:rPr>
                <w:rFonts w:cs="Arial"/>
                <w:b/>
                <w:bCs/>
                <w:sz w:val="18"/>
                <w:szCs w:val="18"/>
              </w:rPr>
              <w:t>4</w:t>
            </w:r>
          </w:p>
        </w:tc>
        <w:tc>
          <w:tcPr>
            <w:tcW w:w="222" w:type="pct"/>
            <w:tcBorders>
              <w:bottom w:val="single" w:sz="4" w:space="0" w:color="auto"/>
            </w:tcBorders>
            <w:noWrap/>
            <w:vAlign w:val="center"/>
          </w:tcPr>
          <w:p w14:paraId="15AE97F0" w14:textId="77777777" w:rsidR="00835087" w:rsidRPr="0031104B" w:rsidRDefault="00835087" w:rsidP="00D4154A">
            <w:pPr>
              <w:spacing w:after="60"/>
              <w:jc w:val="center"/>
              <w:rPr>
                <w:rFonts w:cs="Arial"/>
                <w:b/>
                <w:bCs/>
                <w:sz w:val="18"/>
                <w:szCs w:val="18"/>
              </w:rPr>
            </w:pPr>
            <w:r w:rsidRPr="0031104B">
              <w:rPr>
                <w:rFonts w:cs="Arial"/>
                <w:b/>
                <w:bCs/>
                <w:sz w:val="18"/>
                <w:szCs w:val="18"/>
              </w:rPr>
              <w:t>0</w:t>
            </w:r>
          </w:p>
        </w:tc>
        <w:tc>
          <w:tcPr>
            <w:tcW w:w="222" w:type="pct"/>
            <w:tcBorders>
              <w:bottom w:val="single" w:sz="4" w:space="0" w:color="auto"/>
            </w:tcBorders>
            <w:noWrap/>
            <w:vAlign w:val="center"/>
          </w:tcPr>
          <w:p w14:paraId="66077E2B" w14:textId="77777777" w:rsidR="00835087" w:rsidRPr="0031104B" w:rsidRDefault="00835087" w:rsidP="00D4154A">
            <w:pPr>
              <w:spacing w:after="60"/>
              <w:jc w:val="center"/>
              <w:rPr>
                <w:rFonts w:cs="Arial"/>
                <w:b/>
                <w:bCs/>
                <w:sz w:val="18"/>
                <w:szCs w:val="18"/>
              </w:rPr>
            </w:pPr>
            <w:r w:rsidRPr="0031104B">
              <w:rPr>
                <w:rFonts w:cs="Arial"/>
                <w:b/>
                <w:bCs/>
                <w:sz w:val="18"/>
                <w:szCs w:val="18"/>
              </w:rPr>
              <w:t>3</w:t>
            </w:r>
          </w:p>
        </w:tc>
        <w:tc>
          <w:tcPr>
            <w:tcW w:w="218" w:type="pct"/>
            <w:tcBorders>
              <w:bottom w:val="single" w:sz="4" w:space="0" w:color="auto"/>
            </w:tcBorders>
            <w:noWrap/>
            <w:vAlign w:val="center"/>
          </w:tcPr>
          <w:p w14:paraId="4880295D" w14:textId="77777777" w:rsidR="00835087" w:rsidRPr="0031104B" w:rsidRDefault="00835087" w:rsidP="00D4154A">
            <w:pPr>
              <w:spacing w:after="60"/>
              <w:jc w:val="center"/>
              <w:rPr>
                <w:rFonts w:cs="Arial"/>
                <w:b/>
                <w:bCs/>
                <w:sz w:val="18"/>
                <w:szCs w:val="18"/>
              </w:rPr>
            </w:pPr>
            <w:r w:rsidRPr="0031104B">
              <w:rPr>
                <w:rFonts w:cs="Arial"/>
                <w:b/>
                <w:bCs/>
                <w:sz w:val="18"/>
                <w:szCs w:val="18"/>
              </w:rPr>
              <w:t>3</w:t>
            </w:r>
          </w:p>
        </w:tc>
        <w:tc>
          <w:tcPr>
            <w:tcW w:w="222" w:type="pct"/>
            <w:tcBorders>
              <w:bottom w:val="single" w:sz="4" w:space="0" w:color="auto"/>
            </w:tcBorders>
            <w:noWrap/>
            <w:vAlign w:val="center"/>
          </w:tcPr>
          <w:p w14:paraId="77BFA448" w14:textId="77777777" w:rsidR="00835087" w:rsidRPr="0031104B" w:rsidRDefault="00835087" w:rsidP="00D4154A">
            <w:pPr>
              <w:spacing w:after="60"/>
              <w:jc w:val="center"/>
              <w:rPr>
                <w:rFonts w:cs="Arial"/>
                <w:b/>
                <w:bCs/>
                <w:sz w:val="18"/>
                <w:szCs w:val="18"/>
              </w:rPr>
            </w:pPr>
            <w:r w:rsidRPr="0031104B">
              <w:rPr>
                <w:rFonts w:cs="Arial"/>
                <w:b/>
                <w:bCs/>
                <w:sz w:val="18"/>
                <w:szCs w:val="18"/>
              </w:rPr>
              <w:t>2</w:t>
            </w:r>
          </w:p>
        </w:tc>
        <w:tc>
          <w:tcPr>
            <w:tcW w:w="222" w:type="pct"/>
            <w:tcBorders>
              <w:bottom w:val="single" w:sz="4" w:space="0" w:color="auto"/>
            </w:tcBorders>
            <w:noWrap/>
            <w:vAlign w:val="center"/>
          </w:tcPr>
          <w:p w14:paraId="0E0E53A6" w14:textId="77777777" w:rsidR="00835087" w:rsidRPr="0031104B" w:rsidRDefault="00835087" w:rsidP="00D4154A">
            <w:pPr>
              <w:spacing w:after="60"/>
              <w:jc w:val="center"/>
              <w:rPr>
                <w:rFonts w:cs="Arial"/>
                <w:b/>
                <w:bCs/>
                <w:sz w:val="18"/>
                <w:szCs w:val="18"/>
              </w:rPr>
            </w:pPr>
            <w:r w:rsidRPr="0031104B">
              <w:rPr>
                <w:rFonts w:cs="Arial"/>
                <w:b/>
                <w:bCs/>
                <w:sz w:val="18"/>
                <w:szCs w:val="18"/>
              </w:rPr>
              <w:t>4</w:t>
            </w:r>
          </w:p>
        </w:tc>
        <w:tc>
          <w:tcPr>
            <w:tcW w:w="215" w:type="pct"/>
            <w:tcBorders>
              <w:bottom w:val="single" w:sz="4" w:space="0" w:color="auto"/>
            </w:tcBorders>
            <w:noWrap/>
            <w:vAlign w:val="center"/>
          </w:tcPr>
          <w:p w14:paraId="56ABB396" w14:textId="77777777" w:rsidR="00835087" w:rsidRPr="0031104B" w:rsidRDefault="00835087" w:rsidP="00D4154A">
            <w:pPr>
              <w:spacing w:after="60"/>
              <w:jc w:val="center"/>
              <w:rPr>
                <w:rFonts w:cs="Arial"/>
                <w:b/>
                <w:bCs/>
                <w:sz w:val="18"/>
                <w:szCs w:val="18"/>
              </w:rPr>
            </w:pPr>
            <w:r w:rsidRPr="0031104B">
              <w:rPr>
                <w:rFonts w:cs="Arial"/>
                <w:b/>
                <w:bCs/>
                <w:sz w:val="18"/>
                <w:szCs w:val="18"/>
              </w:rPr>
              <w:t>2</w:t>
            </w:r>
          </w:p>
        </w:tc>
      </w:tr>
      <w:tr w:rsidR="0031104B" w:rsidRPr="00090EE6" w14:paraId="3DAFD929" w14:textId="77777777" w:rsidTr="00D4154A">
        <w:trPr>
          <w:trHeight w:val="300"/>
        </w:trPr>
        <w:tc>
          <w:tcPr>
            <w:tcW w:w="5000" w:type="pct"/>
            <w:gridSpan w:val="14"/>
            <w:tcBorders>
              <w:bottom w:val="nil"/>
            </w:tcBorders>
            <w:noWrap/>
            <w:vAlign w:val="center"/>
          </w:tcPr>
          <w:p w14:paraId="15C4E5C8" w14:textId="72B0842D" w:rsidR="0031104B" w:rsidRPr="00090EE6" w:rsidRDefault="0031104B" w:rsidP="00D4154A">
            <w:pPr>
              <w:spacing w:after="60"/>
              <w:jc w:val="center"/>
              <w:rPr>
                <w:rFonts w:cs="Arial"/>
                <w:bCs/>
                <w:szCs w:val="20"/>
              </w:rPr>
            </w:pPr>
            <w:r w:rsidRPr="00090EE6">
              <w:rPr>
                <w:rFonts w:cs="Arial"/>
                <w:bCs/>
                <w:szCs w:val="20"/>
              </w:rPr>
              <w:t>^Denotes species recorded by call</w:t>
            </w:r>
          </w:p>
        </w:tc>
      </w:tr>
    </w:tbl>
    <w:p w14:paraId="0A3D69EA" w14:textId="3BC537D7" w:rsidR="00835087" w:rsidRDefault="00835087" w:rsidP="00835087"/>
    <w:p w14:paraId="39A68750" w14:textId="77777777" w:rsidR="00835087" w:rsidRDefault="00835087" w:rsidP="00835087"/>
    <w:p w14:paraId="0C02E848" w14:textId="77777777" w:rsidR="00835087" w:rsidRDefault="00835087" w:rsidP="00835087">
      <w:pPr>
        <w:sectPr w:rsidR="00835087" w:rsidSect="00835087">
          <w:headerReference w:type="default" r:id="rId215"/>
          <w:footerReference w:type="default" r:id="rId216"/>
          <w:pgSz w:w="16838" w:h="11899" w:orient="landscape" w:code="9"/>
          <w:pgMar w:top="1480" w:right="1508" w:bottom="1219" w:left="1457" w:header="811" w:footer="306" w:gutter="0"/>
          <w:pgNumType w:chapStyle="6"/>
          <w:cols w:space="708"/>
          <w:docGrid w:linePitch="272"/>
        </w:sectPr>
      </w:pPr>
    </w:p>
    <w:p w14:paraId="2A5DF1DB" w14:textId="63984288" w:rsidR="0031104B" w:rsidRDefault="00AC6109" w:rsidP="00CC5F9E">
      <w:pPr>
        <w:spacing w:line="240" w:lineRule="auto"/>
        <w:jc w:val="center"/>
      </w:pPr>
      <w:r>
        <w:rPr>
          <w:noProof/>
          <w:lang w:eastAsia="en-AU"/>
        </w:rPr>
        <mc:AlternateContent>
          <mc:Choice Requires="wps">
            <w:drawing>
              <wp:anchor distT="45720" distB="45720" distL="114300" distR="114300" simplePos="0" relativeHeight="251659264" behindDoc="0" locked="0" layoutInCell="1" allowOverlap="1" wp14:anchorId="14A441FB" wp14:editId="0CB0E505">
                <wp:simplePos x="0" y="0"/>
                <wp:positionH relativeFrom="column">
                  <wp:posOffset>150104</wp:posOffset>
                </wp:positionH>
                <wp:positionV relativeFrom="paragraph">
                  <wp:posOffset>635</wp:posOffset>
                </wp:positionV>
                <wp:extent cx="350520" cy="3505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50520"/>
                        </a:xfrm>
                        <a:prstGeom prst="rect">
                          <a:avLst/>
                        </a:prstGeom>
                        <a:noFill/>
                        <a:ln w="9525">
                          <a:noFill/>
                          <a:miter lim="800000"/>
                          <a:headEnd/>
                          <a:tailEnd/>
                        </a:ln>
                      </wps:spPr>
                      <wps:txbx>
                        <w:txbxContent>
                          <w:p w14:paraId="2DE6ACB5" w14:textId="08ACE8F8" w:rsidR="005334C5" w:rsidRPr="00AC6109" w:rsidRDefault="005334C5" w:rsidP="00AC6109">
                            <w:pPr>
                              <w:rPr>
                                <w:b/>
                              </w:rPr>
                            </w:pPr>
                            <w:r w:rsidRPr="00AC6109">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A441FB" id="_x0000_s1056" type="#_x0000_t202" style="position:absolute;left:0;text-align:left;margin-left:11.8pt;margin-top:.05pt;width:27.6pt;height:27.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" filled="f" stroked="f">
                <v:textbox>
                  <w:txbxContent>
                    <w:p w14:paraId="2DE6ACB5" w14:textId="08ACE8F8" w:rsidR="005334C5" w:rsidRPr="00AC6109" w:rsidRDefault="005334C5" w:rsidP="00AC6109">
                      <w:pPr>
                        <w:rPr>
                          <w:b/>
                        </w:rPr>
                      </w:pPr>
                      <w:r w:rsidRPr="00AC6109">
                        <w:rPr>
                          <w:b/>
                        </w:rPr>
                        <w:t>a)</w:t>
                      </w:r>
                    </w:p>
                  </w:txbxContent>
                </v:textbox>
              </v:shape>
            </w:pict>
          </mc:Fallback>
        </mc:AlternateContent>
      </w:r>
      <w:r>
        <w:rPr>
          <w:noProof/>
          <w:lang w:eastAsia="en-AU"/>
        </w:rPr>
        <mc:AlternateContent>
          <mc:Choice Requires="wps">
            <w:drawing>
              <wp:anchor distT="45720" distB="45720" distL="114300" distR="114300" simplePos="0" relativeHeight="251657216" behindDoc="0" locked="0" layoutInCell="1" allowOverlap="1" wp14:anchorId="328CC7AB" wp14:editId="794E9634">
                <wp:simplePos x="0" y="0"/>
                <wp:positionH relativeFrom="column">
                  <wp:posOffset>149469</wp:posOffset>
                </wp:positionH>
                <wp:positionV relativeFrom="paragraph">
                  <wp:posOffset>4378423</wp:posOffset>
                </wp:positionV>
                <wp:extent cx="350520" cy="3505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50520"/>
                        </a:xfrm>
                        <a:prstGeom prst="rect">
                          <a:avLst/>
                        </a:prstGeom>
                        <a:noFill/>
                        <a:ln w="9525">
                          <a:noFill/>
                          <a:miter lim="800000"/>
                          <a:headEnd/>
                          <a:tailEnd/>
                        </a:ln>
                      </wps:spPr>
                      <wps:txbx>
                        <w:txbxContent>
                          <w:p w14:paraId="49BA7C4F" w14:textId="77777777" w:rsidR="005334C5" w:rsidRPr="00AC6109" w:rsidRDefault="005334C5" w:rsidP="0031104B">
                            <w:pPr>
                              <w:rPr>
                                <w:b/>
                                <w:color w:val="FFFFFF" w:themeColor="background1"/>
                              </w:rPr>
                            </w:pPr>
                            <w:r w:rsidRPr="00AC6109">
                              <w:rPr>
                                <w:b/>
                                <w:color w:val="FFFFFF" w:themeColor="background1"/>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CC7AB" id="_x0000_s1057" type="#_x0000_t202" style="position:absolute;left:0;text-align:left;margin-left:11.75pt;margin-top:344.75pt;width:27.6pt;height:27.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" filled="f" stroked="f">
                <v:textbox>
                  <w:txbxContent>
                    <w:p w14:paraId="49BA7C4F" w14:textId="77777777" w:rsidR="005334C5" w:rsidRPr="00AC6109" w:rsidRDefault="005334C5" w:rsidP="0031104B">
                      <w:pPr>
                        <w:rPr>
                          <w:b/>
                          <w:color w:val="FFFFFF" w:themeColor="background1"/>
                        </w:rPr>
                      </w:pPr>
                      <w:r w:rsidRPr="00AC6109">
                        <w:rPr>
                          <w:b/>
                          <w:color w:val="FFFFFF" w:themeColor="background1"/>
                        </w:rPr>
                        <w:t>b)</w:t>
                      </w:r>
                    </w:p>
                  </w:txbxContent>
                </v:textbox>
              </v:shape>
            </w:pict>
          </mc:Fallback>
        </mc:AlternateContent>
      </w:r>
      <w:r w:rsidR="0031104B">
        <w:rPr>
          <w:noProof/>
          <w:lang w:eastAsia="en-AU"/>
        </w:rPr>
        <w:drawing>
          <wp:inline distT="0" distB="0" distL="0" distR="0" wp14:anchorId="7345633B" wp14:editId="56E53B3B">
            <wp:extent cx="5539128" cy="4255476"/>
            <wp:effectExtent l="0" t="0" r="4445" b="0"/>
            <wp:docPr id="7" name="Picture 7" descr="C:\Users\ronnie.hill\AppData\Local\Microsoft\Windows\INetCache\Content.Word\Neobatrachus sudellae @ Boera Dam, Toorale N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nnie.hill\AppData\Local\Microsoft\Windows\INetCache\Content.Word\Neobatrachus sudellae @ Boera Dam, Toorale NP3.jpg"/>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5555098" cy="4267745"/>
                    </a:xfrm>
                    <a:prstGeom prst="rect">
                      <a:avLst/>
                    </a:prstGeom>
                    <a:noFill/>
                    <a:ln>
                      <a:noFill/>
                    </a:ln>
                  </pic:spPr>
                </pic:pic>
              </a:graphicData>
            </a:graphic>
          </wp:inline>
        </w:drawing>
      </w:r>
      <w:r w:rsidR="0031104B">
        <w:rPr>
          <w:noProof/>
          <w:lang w:eastAsia="en-AU"/>
        </w:rPr>
        <w:drawing>
          <wp:inline distT="0" distB="0" distL="0" distR="0" wp14:anchorId="59A3AB6C" wp14:editId="331E2778">
            <wp:extent cx="5539105" cy="4009410"/>
            <wp:effectExtent l="0" t="0" r="4445" b="0"/>
            <wp:docPr id="8" name="Picture 8" descr="C:\Users\ronnie.hill\AppData\Local\Microsoft\Windows\INetCache\Content.Word\Litoria caerulea (juvenile) @ Ross Billabong, Toorale 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nnie.hill\AppData\Local\Microsoft\Windows\INetCache\Content.Word\Litoria caerulea (juvenile) @ Ross Billabong, Toorale NP.JPG"/>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5551337" cy="4018264"/>
                    </a:xfrm>
                    <a:prstGeom prst="rect">
                      <a:avLst/>
                    </a:prstGeom>
                    <a:noFill/>
                    <a:ln>
                      <a:noFill/>
                    </a:ln>
                  </pic:spPr>
                </pic:pic>
              </a:graphicData>
            </a:graphic>
          </wp:inline>
        </w:drawing>
      </w:r>
    </w:p>
    <w:p w14:paraId="37B72CCF" w14:textId="175DDDE7" w:rsidR="00835087" w:rsidRDefault="0031104B" w:rsidP="0031104B">
      <w:pPr>
        <w:pStyle w:val="Caption"/>
      </w:pPr>
      <w:bookmarkStart w:id="187" w:name="_Ref490206564"/>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187"/>
      <w:r w:rsidR="00090EE6">
        <w:t>:</w:t>
      </w:r>
      <w:r>
        <w:t xml:space="preserve"> (a) Sudell’s Frog seen at Boera Dam November 2016; (b) Juvenile Green Tree Frog seen at Ross Billabong</w:t>
      </w:r>
      <w:r w:rsidR="00090EE6">
        <w:t>.</w:t>
      </w:r>
    </w:p>
    <w:p w14:paraId="6D6AA265" w14:textId="2CF9BDD6" w:rsidR="001224D5" w:rsidRPr="001224D5" w:rsidRDefault="001224D5" w:rsidP="001224D5">
      <w:pPr>
        <w:spacing w:line="240" w:lineRule="auto"/>
      </w:pPr>
      <w:r>
        <w:rPr>
          <w:noProof/>
          <w:lang w:eastAsia="en-AU"/>
        </w:rPr>
        <w:drawing>
          <wp:inline distT="0" distB="0" distL="0" distR="0" wp14:anchorId="0CA2E413" wp14:editId="26DCE2B0">
            <wp:extent cx="5773420" cy="3724910"/>
            <wp:effectExtent l="0" t="0" r="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5773420" cy="3724910"/>
                    </a:xfrm>
                    <a:prstGeom prst="rect">
                      <a:avLst/>
                    </a:prstGeom>
                    <a:noFill/>
                  </pic:spPr>
                </pic:pic>
              </a:graphicData>
            </a:graphic>
          </wp:inline>
        </w:drawing>
      </w:r>
    </w:p>
    <w:p w14:paraId="3EF8B059" w14:textId="70D01436" w:rsidR="00AC6109" w:rsidRDefault="00AC6109" w:rsidP="00AC6109">
      <w:pPr>
        <w:pStyle w:val="Caption"/>
      </w:pPr>
      <w:bookmarkStart w:id="188" w:name="_Ref486577257"/>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188"/>
      <w:r w:rsidR="00090EE6">
        <w:t>:</w:t>
      </w:r>
      <w:r w:rsidR="006E3017">
        <w:t xml:space="preserve"> Total frog abundance (CPUE) recorded at survey sites along the Warrego River and the Western Floodplain during the 2016-17 water year</w:t>
      </w:r>
      <w:r w:rsidR="00090EE6">
        <w:t>.</w:t>
      </w:r>
    </w:p>
    <w:p w14:paraId="7E155838" w14:textId="77777777" w:rsidR="001224D5" w:rsidRPr="001224D5" w:rsidRDefault="001224D5" w:rsidP="001224D5"/>
    <w:p w14:paraId="76B855F9" w14:textId="77777777" w:rsidR="00B23227" w:rsidRDefault="001224D5" w:rsidP="00B23227">
      <w:pPr>
        <w:keepNext/>
        <w:spacing w:line="240" w:lineRule="auto"/>
      </w:pPr>
      <w:r>
        <w:rPr>
          <w:noProof/>
          <w:lang w:eastAsia="en-AU"/>
        </w:rPr>
        <w:drawing>
          <wp:inline distT="0" distB="0" distL="0" distR="0" wp14:anchorId="7D9C1606" wp14:editId="02F14758">
            <wp:extent cx="5773420" cy="3883660"/>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5796815" cy="3899397"/>
                    </a:xfrm>
                    <a:prstGeom prst="rect">
                      <a:avLst/>
                    </a:prstGeom>
                    <a:noFill/>
                  </pic:spPr>
                </pic:pic>
              </a:graphicData>
            </a:graphic>
          </wp:inline>
        </w:drawing>
      </w:r>
    </w:p>
    <w:bookmarkStart w:id="189" w:name="_Ref491089393"/>
    <w:p w14:paraId="0CB93B63" w14:textId="32F599F2" w:rsidR="00AC6109" w:rsidRDefault="00CB21CD" w:rsidP="00B23227">
      <w:pPr>
        <w:pStyle w:val="Caption"/>
      </w:pPr>
      <w:r>
        <w:rPr>
          <w:noProof/>
          <w:lang w:eastAsia="en-AU"/>
        </w:rPr>
        <mc:AlternateContent>
          <mc:Choice Requires="wps">
            <w:drawing>
              <wp:anchor distT="45720" distB="45720" distL="114300" distR="114300" simplePos="0" relativeHeight="251743232" behindDoc="0" locked="0" layoutInCell="1" allowOverlap="1" wp14:anchorId="346B465F" wp14:editId="67193B80">
                <wp:simplePos x="0" y="0"/>
                <wp:positionH relativeFrom="column">
                  <wp:posOffset>3072130</wp:posOffset>
                </wp:positionH>
                <wp:positionV relativeFrom="paragraph">
                  <wp:posOffset>287020</wp:posOffset>
                </wp:positionV>
                <wp:extent cx="350520" cy="3505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50520"/>
                        </a:xfrm>
                        <a:prstGeom prst="rect">
                          <a:avLst/>
                        </a:prstGeom>
                        <a:noFill/>
                        <a:ln w="9525">
                          <a:noFill/>
                          <a:miter lim="800000"/>
                          <a:headEnd/>
                          <a:tailEnd/>
                        </a:ln>
                      </wps:spPr>
                      <wps:txbx>
                        <w:txbxContent>
                          <w:p w14:paraId="4AE38530" w14:textId="49E6C259" w:rsidR="005334C5" w:rsidRPr="00D74D01" w:rsidRDefault="005334C5" w:rsidP="00D74D01">
                            <w:r w:rsidRPr="00D74D01">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B465F" id="_x0000_s1058" type="#_x0000_t202" style="position:absolute;left:0;text-align:left;margin-left:241.9pt;margin-top:22.6pt;width:27.6pt;height:27.6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" filled="f" stroked="f">
                <v:textbox>
                  <w:txbxContent>
                    <w:p w14:paraId="4AE38530" w14:textId="49E6C259" w:rsidR="005334C5" w:rsidRPr="00D74D01" w:rsidRDefault="005334C5" w:rsidP="00D74D01">
                      <w:r w:rsidRPr="00D74D01">
                        <w:t>b)</w:t>
                      </w:r>
                    </w:p>
                  </w:txbxContent>
                </v:textbox>
              </v:shape>
            </w:pict>
          </mc:Fallback>
        </mc:AlternateContent>
      </w:r>
      <w:r>
        <w:rPr>
          <w:noProof/>
          <w:lang w:eastAsia="en-AU"/>
        </w:rPr>
        <w:drawing>
          <wp:anchor distT="0" distB="0" distL="114300" distR="114300" simplePos="0" relativeHeight="251674624" behindDoc="0" locked="0" layoutInCell="1" allowOverlap="1" wp14:anchorId="4EFE9566" wp14:editId="74F9F49A">
            <wp:simplePos x="0" y="0"/>
            <wp:positionH relativeFrom="column">
              <wp:posOffset>3141980</wp:posOffset>
            </wp:positionH>
            <wp:positionV relativeFrom="paragraph">
              <wp:posOffset>283845</wp:posOffset>
            </wp:positionV>
            <wp:extent cx="2944495" cy="3651885"/>
            <wp:effectExtent l="0" t="0" r="8255" b="571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2944495" cy="3651885"/>
                    </a:xfrm>
                    <a:prstGeom prst="rect">
                      <a:avLst/>
                    </a:prstGeom>
                    <a:noFill/>
                  </pic:spPr>
                </pic:pic>
              </a:graphicData>
            </a:graphic>
            <wp14:sizeRelH relativeFrom="page">
              <wp14:pctWidth>0</wp14:pctWidth>
            </wp14:sizeRelH>
            <wp14:sizeRelV relativeFrom="page">
              <wp14:pctHeight>0</wp14:pctHeight>
            </wp14:sizeRelV>
          </wp:anchor>
        </w:drawing>
      </w:r>
      <w:r w:rsidR="00B23227">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189"/>
      <w:r w:rsidR="00B23227">
        <w:t>: Frog species richness recorded at survey sites along the Warrego River during the 2016-17 water year.</w:t>
      </w:r>
    </w:p>
    <w:p w14:paraId="0215EA9F" w14:textId="77777777" w:rsidR="00CB21CD" w:rsidRDefault="00CB21CD" w:rsidP="00CB21CD">
      <w:pPr>
        <w:spacing w:line="240" w:lineRule="auto"/>
      </w:pPr>
      <w:r>
        <w:rPr>
          <w:noProof/>
          <w:lang w:eastAsia="en-AU"/>
        </w:rPr>
        <w:drawing>
          <wp:inline distT="0" distB="0" distL="0" distR="0" wp14:anchorId="683C4310" wp14:editId="46D21932">
            <wp:extent cx="2578735" cy="3596640"/>
            <wp:effectExtent l="0" t="0" r="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2">
                      <a:extLst>
                        <a:ext uri="{28A0092B-C50C-407E-A947-70E740481C1C}">
                          <a14:useLocalDpi xmlns:a14="http://schemas.microsoft.com/office/drawing/2010/main"/>
                        </a:ext>
                      </a:extLst>
                    </a:blip>
                    <a:srcRect/>
                    <a:stretch>
                      <a:fillRect/>
                    </a:stretch>
                  </pic:blipFill>
                  <pic:spPr bwMode="auto">
                    <a:xfrm>
                      <a:off x="0" y="0"/>
                      <a:ext cx="2578735" cy="3596640"/>
                    </a:xfrm>
                    <a:prstGeom prst="rect">
                      <a:avLst/>
                    </a:prstGeom>
                    <a:noFill/>
                  </pic:spPr>
                </pic:pic>
              </a:graphicData>
            </a:graphic>
          </wp:inline>
        </w:drawing>
      </w:r>
      <w:r w:rsidR="00D74D01">
        <w:rPr>
          <w:noProof/>
          <w:lang w:eastAsia="en-AU"/>
        </w:rPr>
        <mc:AlternateContent>
          <mc:Choice Requires="wps">
            <w:drawing>
              <wp:anchor distT="45720" distB="45720" distL="114300" distR="114300" simplePos="0" relativeHeight="251662336" behindDoc="0" locked="0" layoutInCell="1" allowOverlap="1" wp14:anchorId="47AABD1B" wp14:editId="2BE06BD5">
                <wp:simplePos x="0" y="0"/>
                <wp:positionH relativeFrom="column">
                  <wp:posOffset>0</wp:posOffset>
                </wp:positionH>
                <wp:positionV relativeFrom="paragraph">
                  <wp:posOffset>-41666</wp:posOffset>
                </wp:positionV>
                <wp:extent cx="350520" cy="35052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50520"/>
                        </a:xfrm>
                        <a:prstGeom prst="rect">
                          <a:avLst/>
                        </a:prstGeom>
                        <a:noFill/>
                        <a:ln w="9525">
                          <a:noFill/>
                          <a:miter lim="800000"/>
                          <a:headEnd/>
                          <a:tailEnd/>
                        </a:ln>
                      </wps:spPr>
                      <wps:txbx>
                        <w:txbxContent>
                          <w:p w14:paraId="04812C77" w14:textId="77777777" w:rsidR="005334C5" w:rsidRPr="00D74D01" w:rsidRDefault="005334C5" w:rsidP="00D74D01">
                            <w:r w:rsidRPr="00D74D01">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AABD1B" id="_x0000_s1059" type="#_x0000_t202" style="position:absolute;left:0;text-align:left;margin-left:0;margin-top:-3.3pt;width:27.6pt;height:27.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" filled="f" stroked="f">
                <v:textbox>
                  <w:txbxContent>
                    <w:p w14:paraId="04812C77" w14:textId="77777777" w:rsidR="005334C5" w:rsidRPr="00D74D01" w:rsidRDefault="005334C5" w:rsidP="00D74D01">
                      <w:r w:rsidRPr="00D74D01">
                        <w:t>a)</w:t>
                      </w:r>
                    </w:p>
                  </w:txbxContent>
                </v:textbox>
              </v:shape>
            </w:pict>
          </mc:Fallback>
        </mc:AlternateContent>
      </w:r>
      <w:bookmarkStart w:id="190" w:name="_Ref486577316"/>
    </w:p>
    <w:p w14:paraId="1DCD0184" w14:textId="10F4A294" w:rsidR="00D74D01" w:rsidRDefault="00D74D01" w:rsidP="00CB21CD">
      <w:pPr>
        <w:pStyle w:val="Caption"/>
      </w:pPr>
      <w:bookmarkStart w:id="191" w:name="_Ref491763188"/>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190"/>
      <w:bookmarkEnd w:id="191"/>
      <w:r w:rsidR="00090EE6">
        <w:t>:</w:t>
      </w:r>
      <w:r w:rsidR="00D04682">
        <w:t xml:space="preserve"> Frog (a) </w:t>
      </w:r>
      <w:r w:rsidR="006E3017">
        <w:t>total</w:t>
      </w:r>
      <w:r w:rsidR="00D04682">
        <w:t xml:space="preserve"> abundance (CPUE) and (b) species richness observed in the 2016-17 water year in river channel and floodplain sites along the Warrego River</w:t>
      </w:r>
      <w:r w:rsidR="00090EE6">
        <w:t>.</w:t>
      </w:r>
    </w:p>
    <w:p w14:paraId="5DB86CFC" w14:textId="77777777" w:rsidR="006E3017" w:rsidRDefault="006E3017" w:rsidP="00383076"/>
    <w:p w14:paraId="3DB48DB8" w14:textId="32904EA4" w:rsidR="00383076" w:rsidRPr="00C32881" w:rsidRDefault="00383076" w:rsidP="00383076">
      <w:pPr>
        <w:rPr>
          <w:b/>
          <w:szCs w:val="20"/>
        </w:rPr>
      </w:pPr>
      <w:r w:rsidRPr="00D46D41">
        <w:t xml:space="preserve">To further </w:t>
      </w:r>
      <w:r>
        <w:t>describe</w:t>
      </w:r>
      <w:r w:rsidRPr="00D46D41">
        <w:t xml:space="preserve"> patterns in frog community composition, multivariate analys</w:t>
      </w:r>
      <w:r w:rsidR="008E1584">
        <w:t>e</w:t>
      </w:r>
      <w:r w:rsidRPr="00D46D41">
        <w:t>s was undertaken on species abundance data</w:t>
      </w:r>
      <w:r w:rsidR="00566C3A">
        <w:t xml:space="preserve">. </w:t>
      </w:r>
      <w:r w:rsidRPr="00EA5070">
        <w:t>PERMANOVA analysis suggested there was no significant differences between survey times (Pr=0.095) or site type (Pr=0.595)</w:t>
      </w:r>
      <w:r>
        <w:t xml:space="preserve"> in terms of community composition</w:t>
      </w:r>
      <w:r w:rsidR="008E1584">
        <w:t xml:space="preserve"> </w:t>
      </w:r>
      <w:r w:rsidR="001224D5">
        <w:t>(</w:t>
      </w:r>
      <w:r w:rsidR="001224D5">
        <w:fldChar w:fldCharType="begin"/>
      </w:r>
      <w:r w:rsidR="001224D5">
        <w:instrText xml:space="preserve"> REF _Ref490206743 \h </w:instrText>
      </w:r>
      <w:r w:rsidR="001224D5">
        <w:fldChar w:fldCharType="separate"/>
      </w:r>
      <w:r w:rsidR="00AA6BBF">
        <w:t xml:space="preserve">Figure </w:t>
      </w:r>
      <w:r w:rsidR="00AA6BBF">
        <w:rPr>
          <w:noProof/>
        </w:rPr>
        <w:t>M</w:t>
      </w:r>
      <w:r w:rsidR="00AA6BBF">
        <w:noBreakHyphen/>
      </w:r>
      <w:r w:rsidR="00AA6BBF">
        <w:rPr>
          <w:noProof/>
        </w:rPr>
        <w:t>7</w:t>
      </w:r>
      <w:r w:rsidR="001224D5">
        <w:fldChar w:fldCharType="end"/>
      </w:r>
      <w:r w:rsidR="001224D5">
        <w:t>)</w:t>
      </w:r>
      <w:r w:rsidR="00566C3A">
        <w:t xml:space="preserve">. </w:t>
      </w:r>
      <w:r w:rsidRPr="00EA5070">
        <w:t>SIMPER analysis showed that different species were associated with each data grouping</w:t>
      </w:r>
      <w:r w:rsidR="00566C3A">
        <w:t xml:space="preserve">. </w:t>
      </w:r>
      <w:r w:rsidRPr="00EA5070">
        <w:t xml:space="preserve">The spotted grass frog contributed to 100% of the grouping in the August 2016 data. Species that contributed to the grouping in the November 2016 data included the </w:t>
      </w:r>
      <w:r>
        <w:t>b</w:t>
      </w:r>
      <w:r w:rsidRPr="00EA5070">
        <w:t>arking frog (44.31%),</w:t>
      </w:r>
      <w:r w:rsidRPr="008012AE">
        <w:t xml:space="preserve"> </w:t>
      </w:r>
      <w:r w:rsidRPr="00EA5070">
        <w:t>green tree frog (</w:t>
      </w:r>
      <w:r w:rsidRPr="008012AE">
        <w:rPr>
          <w:i/>
        </w:rPr>
        <w:t>Litoria caerulea</w:t>
      </w:r>
      <w:r>
        <w:t>,</w:t>
      </w:r>
      <w:r>
        <w:rPr>
          <w:i/>
        </w:rPr>
        <w:t xml:space="preserve"> </w:t>
      </w:r>
      <w:r w:rsidRPr="00EA5070">
        <w:t>20.43%), spotted grass frog (15.59%)</w:t>
      </w:r>
      <w:r>
        <w:t xml:space="preserve"> and the salmon striped frog (</w:t>
      </w:r>
      <w:r w:rsidRPr="008012AE">
        <w:rPr>
          <w:i/>
        </w:rPr>
        <w:t>Limnodynastes salmini</w:t>
      </w:r>
      <w:r>
        <w:t>, 14.75%)</w:t>
      </w:r>
      <w:r w:rsidR="00566C3A">
        <w:t xml:space="preserve">. </w:t>
      </w:r>
      <w:r w:rsidRPr="00944E01">
        <w:t>The barking frog (39.84%), spotted grass frog (28.19%), the green tree frog (18.74%) and the peron’s tree frog (</w:t>
      </w:r>
      <w:r w:rsidRPr="008012AE">
        <w:rPr>
          <w:i/>
        </w:rPr>
        <w:t>Litoria peronii</w:t>
      </w:r>
      <w:r>
        <w:t>,</w:t>
      </w:r>
      <w:r w:rsidRPr="008012AE">
        <w:rPr>
          <w:i/>
        </w:rPr>
        <w:t xml:space="preserve"> </w:t>
      </w:r>
      <w:r w:rsidRPr="00944E01">
        <w:t xml:space="preserve">6.51%), were responsible for the grouping of river sites. The spotted grass frog (87.51%) and the barking frog (12.49%) were responsible for the grouping </w:t>
      </w:r>
      <w:r>
        <w:t xml:space="preserve">of the </w:t>
      </w:r>
      <w:r w:rsidRPr="00944E01">
        <w:t>floodplain site data.</w:t>
      </w:r>
    </w:p>
    <w:p w14:paraId="208796C8" w14:textId="77777777" w:rsidR="007E7A77" w:rsidRDefault="007E7A77" w:rsidP="006E3017">
      <w:pPr>
        <w:keepNext/>
        <w:spacing w:line="240" w:lineRule="auto"/>
        <w:jc w:val="center"/>
      </w:pPr>
      <w:r>
        <w:rPr>
          <w:noProof/>
          <w:lang w:eastAsia="en-AU"/>
        </w:rPr>
        <w:drawing>
          <wp:inline distT="0" distB="0" distL="0" distR="0" wp14:anchorId="69CE794C" wp14:editId="14B04234">
            <wp:extent cx="4572000" cy="3367089"/>
            <wp:effectExtent l="0" t="0" r="0" b="5080"/>
            <wp:docPr id="18" name="Chart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42F54A-43FE-46EF-9797-B900B9544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4417AF68" w14:textId="43891146" w:rsidR="00D74D01" w:rsidRDefault="007E7A77" w:rsidP="007E7A77">
      <w:pPr>
        <w:pStyle w:val="Caption"/>
      </w:pPr>
      <w:bookmarkStart w:id="192" w:name="_Ref490206743"/>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192"/>
      <w:r w:rsidR="00090EE6">
        <w:t>:</w:t>
      </w:r>
      <w:r w:rsidR="006E3017">
        <w:t xml:space="preserve"> nMDS plot of species abundance data grouped by sampling time and site type</w:t>
      </w:r>
      <w:r w:rsidR="00090EE6">
        <w:t>.</w:t>
      </w:r>
    </w:p>
    <w:p w14:paraId="3640598E" w14:textId="77777777" w:rsidR="006E3017" w:rsidRPr="006E3017" w:rsidRDefault="006E3017" w:rsidP="006E3017"/>
    <w:p w14:paraId="558C307B" w14:textId="7E2CCB8D" w:rsidR="007E7A77" w:rsidRDefault="007E7A77" w:rsidP="00AF3474">
      <w:pPr>
        <w:pStyle w:val="Heading8"/>
      </w:pPr>
      <w:r>
        <w:t>Multi-year Comparisons</w:t>
      </w:r>
    </w:p>
    <w:p w14:paraId="18529491" w14:textId="26F0A72A" w:rsidR="007E7A77" w:rsidRPr="007E7A77" w:rsidRDefault="007E7A77" w:rsidP="007E7A77">
      <w:pPr>
        <w:rPr>
          <w:highlight w:val="yellow"/>
        </w:rPr>
      </w:pPr>
      <w:r>
        <w:t>Species composition appeared to change between water years</w:t>
      </w:r>
      <w:r w:rsidR="00566C3A">
        <w:t xml:space="preserve">. </w:t>
      </w:r>
      <w:r>
        <w:t>F</w:t>
      </w:r>
      <w:r w:rsidRPr="006F2A29">
        <w:t>our species present in either the</w:t>
      </w:r>
      <w:r w:rsidR="00BB7133">
        <w:br/>
      </w:r>
      <w:r w:rsidRPr="006F2A29">
        <w:t>2014-15 or 2015-16 water year surveys we</w:t>
      </w:r>
      <w:r>
        <w:t>re not observed</w:t>
      </w:r>
      <w:r w:rsidRPr="006F2A29">
        <w:t xml:space="preserve"> in 2016-17 </w:t>
      </w:r>
      <w:r w:rsidRPr="007E7A77">
        <w:t>sampling period;</w:t>
      </w:r>
      <w:r w:rsidRPr="006F2A29">
        <w:t xml:space="preserve"> New Holland frog (</w:t>
      </w:r>
      <w:r w:rsidRPr="007E7A77">
        <w:rPr>
          <w:i/>
        </w:rPr>
        <w:t>Cyclorana novaehollandiae</w:t>
      </w:r>
      <w:r w:rsidRPr="006F2A29">
        <w:t>), rough frog (</w:t>
      </w:r>
      <w:r w:rsidRPr="007E7A77">
        <w:rPr>
          <w:i/>
        </w:rPr>
        <w:t>C. verrucosa</w:t>
      </w:r>
      <w:r w:rsidRPr="006F2A29">
        <w:t>), desert froglet (</w:t>
      </w:r>
      <w:r w:rsidRPr="007E7A77">
        <w:rPr>
          <w:i/>
        </w:rPr>
        <w:t>Crinia deserticola</w:t>
      </w:r>
      <w:r w:rsidRPr="006F2A29">
        <w:t>)</w:t>
      </w:r>
      <w:r w:rsidRPr="007E7A77">
        <w:rPr>
          <w:i/>
        </w:rPr>
        <w:t xml:space="preserve"> </w:t>
      </w:r>
      <w:r w:rsidRPr="006F2A29">
        <w:t>and wrinkled toadlet (</w:t>
      </w:r>
      <w:r w:rsidRPr="007E7A77">
        <w:rPr>
          <w:i/>
        </w:rPr>
        <w:t>Uperoleia rugosa</w:t>
      </w:r>
      <w:r w:rsidRPr="006F2A29">
        <w:t>)</w:t>
      </w:r>
      <w:r w:rsidR="00566C3A">
        <w:t xml:space="preserve">. </w:t>
      </w:r>
      <w:r w:rsidRPr="0005332D">
        <w:t>The Eastern sign-bearing froglet</w:t>
      </w:r>
      <w:r>
        <w:t xml:space="preserve"> (</w:t>
      </w:r>
      <w:r w:rsidRPr="007E7A77">
        <w:rPr>
          <w:i/>
        </w:rPr>
        <w:t>Crinia parinsignifera</w:t>
      </w:r>
      <w:r>
        <w:t>)</w:t>
      </w:r>
      <w:r w:rsidRPr="007E7A77">
        <w:rPr>
          <w:rFonts w:cs="Arial"/>
          <w:i/>
          <w:iCs/>
          <w:sz w:val="18"/>
          <w:szCs w:val="18"/>
        </w:rPr>
        <w:t xml:space="preserve"> </w:t>
      </w:r>
      <w:r w:rsidRPr="0005332D">
        <w:t xml:space="preserve">was recorded for the first time in the 2015-16 water year and </w:t>
      </w:r>
      <w:r>
        <w:t>then again</w:t>
      </w:r>
      <w:r w:rsidRPr="0005332D">
        <w:t xml:space="preserve"> in the 2016-17 </w:t>
      </w:r>
      <w:r>
        <w:t xml:space="preserve">water </w:t>
      </w:r>
      <w:r w:rsidRPr="0005332D">
        <w:t>year</w:t>
      </w:r>
      <w:r w:rsidR="00566C3A">
        <w:t xml:space="preserve">. </w:t>
      </w:r>
      <w:r>
        <w:t xml:space="preserve">The salmon striped frog </w:t>
      </w:r>
      <w:r w:rsidRPr="0005332D">
        <w:t xml:space="preserve">was observed for the first time during the November 2016 survey but </w:t>
      </w:r>
      <w:r>
        <w:t>was absent from the August 2016 and March 20</w:t>
      </w:r>
      <w:r w:rsidRPr="0005332D">
        <w:t>17 surveys.</w:t>
      </w:r>
    </w:p>
    <w:p w14:paraId="615F19B8" w14:textId="5CD3F2EB" w:rsidR="007E7A77" w:rsidRDefault="007E7A77" w:rsidP="007E7A77">
      <w:r w:rsidRPr="006F2A29">
        <w:t>Overall, abundance did not differ significa</w:t>
      </w:r>
      <w:r w:rsidR="006E3017">
        <w:t>ntly between sampling periods (p</w:t>
      </w:r>
      <w:r w:rsidRPr="006F2A29">
        <w:t>=0.33</w:t>
      </w:r>
      <w:r>
        <w:t>,</w:t>
      </w:r>
      <w:r w:rsidRPr="006F2A29">
        <w:t xml:space="preserve"> </w:t>
      </w:r>
      <w:r w:rsidR="00D04682">
        <w:fldChar w:fldCharType="begin"/>
      </w:r>
      <w:r w:rsidR="00D04682">
        <w:instrText xml:space="preserve"> REF _Ref486575792 \h </w:instrText>
      </w:r>
      <w:r w:rsidR="00D04682">
        <w:fldChar w:fldCharType="separate"/>
      </w:r>
      <w:r w:rsidR="00AA6BBF">
        <w:t xml:space="preserve">Figure </w:t>
      </w:r>
      <w:r w:rsidR="00AA6BBF">
        <w:rPr>
          <w:noProof/>
        </w:rPr>
        <w:t>M</w:t>
      </w:r>
      <w:r w:rsidR="00AA6BBF">
        <w:noBreakHyphen/>
      </w:r>
      <w:r w:rsidR="00AA6BBF">
        <w:rPr>
          <w:noProof/>
        </w:rPr>
        <w:t>8</w:t>
      </w:r>
      <w:r w:rsidR="00D04682">
        <w:fldChar w:fldCharType="end"/>
      </w:r>
      <w:r w:rsidRPr="007E7A77">
        <w:t>), h</w:t>
      </w:r>
      <w:r w:rsidRPr="005952D7">
        <w:t>owever,</w:t>
      </w:r>
      <w:r>
        <w:t xml:space="preserve"> mean richness per survey period</w:t>
      </w:r>
      <w:r w:rsidRPr="005952D7">
        <w:t xml:space="preserve"> did</w:t>
      </w:r>
      <w:r w:rsidR="006E3017">
        <w:t xml:space="preserve"> (p</w:t>
      </w:r>
      <w:r>
        <w:t>=0.005)</w:t>
      </w:r>
      <w:r w:rsidR="00566C3A">
        <w:t xml:space="preserve">. </w:t>
      </w:r>
      <w:r>
        <w:t xml:space="preserve">The non-significant </w:t>
      </w:r>
      <w:r w:rsidR="008E1584">
        <w:t>result</w:t>
      </w:r>
      <w:r>
        <w:t xml:space="preserve"> for abundance</w:t>
      </w:r>
      <w:r w:rsidRPr="006B4CF1">
        <w:t xml:space="preserve"> is likely due to the high variation in total </w:t>
      </w:r>
      <w:r>
        <w:t>counts on the Western F</w:t>
      </w:r>
      <w:r w:rsidRPr="006B4CF1">
        <w:t>loodplain between sampling periods in all years</w:t>
      </w:r>
      <w:r w:rsidR="006E3017">
        <w:t>.</w:t>
      </w:r>
      <w:r w:rsidR="006E3017">
        <w:br/>
      </w:r>
      <w:r w:rsidR="00D04682">
        <w:fldChar w:fldCharType="begin"/>
      </w:r>
      <w:r w:rsidR="00D04682">
        <w:instrText xml:space="preserve"> REF _Ref486575866 \h </w:instrText>
      </w:r>
      <w:r w:rsidR="00D04682">
        <w:fldChar w:fldCharType="separate"/>
      </w:r>
      <w:r w:rsidR="00AA6BBF">
        <w:t xml:space="preserve">Figure </w:t>
      </w:r>
      <w:r w:rsidR="00AA6BBF">
        <w:rPr>
          <w:noProof/>
        </w:rPr>
        <w:t>M</w:t>
      </w:r>
      <w:r w:rsidR="00AA6BBF">
        <w:noBreakHyphen/>
      </w:r>
      <w:r w:rsidR="00AA6BBF">
        <w:rPr>
          <w:noProof/>
        </w:rPr>
        <w:t>9</w:t>
      </w:r>
      <w:r w:rsidR="00D04682">
        <w:fldChar w:fldCharType="end"/>
      </w:r>
      <w:r w:rsidRPr="006B4CF1">
        <w:t xml:space="preserve"> shows that the number of individuals, particularly heard individuals, was much higher on the Western Floodplain in February 2015, October </w:t>
      </w:r>
      <w:r>
        <w:t>20</w:t>
      </w:r>
      <w:r w:rsidRPr="006B4CF1">
        <w:t xml:space="preserve">15, August 2016 and November </w:t>
      </w:r>
      <w:r>
        <w:t>20</w:t>
      </w:r>
      <w:r w:rsidRPr="006B4CF1">
        <w:t>16</w:t>
      </w:r>
      <w:r w:rsidR="00566C3A">
        <w:t xml:space="preserve">. </w:t>
      </w:r>
      <w:r w:rsidRPr="006B4CF1">
        <w:t>In these instances, the Western Floodplain was eith</w:t>
      </w:r>
      <w:r>
        <w:t>er receiving water (</w:t>
      </w:r>
      <w:r w:rsidR="006E3017">
        <w:fldChar w:fldCharType="begin"/>
      </w:r>
      <w:r w:rsidR="006E3017">
        <w:instrText xml:space="preserve"> REF _Ref486579045 \h </w:instrText>
      </w:r>
      <w:r w:rsidR="006E3017">
        <w:fldChar w:fldCharType="separate"/>
      </w:r>
      <w:r w:rsidR="00AA6BBF">
        <w:t xml:space="preserve">Figure </w:t>
      </w:r>
      <w:r w:rsidR="00AA6BBF">
        <w:rPr>
          <w:noProof/>
        </w:rPr>
        <w:t>M</w:t>
      </w:r>
      <w:r w:rsidR="00AA6BBF">
        <w:noBreakHyphen/>
      </w:r>
      <w:r w:rsidR="00AA6BBF">
        <w:rPr>
          <w:noProof/>
        </w:rPr>
        <w:t>1</w:t>
      </w:r>
      <w:r w:rsidR="006E3017">
        <w:fldChar w:fldCharType="end"/>
      </w:r>
      <w:r w:rsidRPr="006B4CF1">
        <w:t>) or had recently been inundated</w:t>
      </w:r>
      <w:r w:rsidR="00566C3A">
        <w:t xml:space="preserve">. </w:t>
      </w:r>
      <w:r w:rsidRPr="006B4CF1">
        <w:t>Abundance and richness were lower when the floodplain dried (</w:t>
      </w:r>
      <w:r w:rsidR="00D04682">
        <w:fldChar w:fldCharType="begin"/>
      </w:r>
      <w:r w:rsidR="00D04682">
        <w:instrText xml:space="preserve"> REF _Ref486575866 \h </w:instrText>
      </w:r>
      <w:r w:rsidR="00D04682">
        <w:fldChar w:fldCharType="separate"/>
      </w:r>
      <w:r w:rsidR="00AA6BBF">
        <w:t xml:space="preserve">Figure </w:t>
      </w:r>
      <w:r w:rsidR="00AA6BBF">
        <w:rPr>
          <w:noProof/>
        </w:rPr>
        <w:t>M</w:t>
      </w:r>
      <w:r w:rsidR="00AA6BBF">
        <w:noBreakHyphen/>
      </w:r>
      <w:r w:rsidR="00AA6BBF">
        <w:rPr>
          <w:noProof/>
        </w:rPr>
        <w:t>9</w:t>
      </w:r>
      <w:r w:rsidR="00D04682">
        <w:fldChar w:fldCharType="end"/>
      </w:r>
      <w:r w:rsidR="00BB7133">
        <w:t>,</w:t>
      </w:r>
      <w:r w:rsidR="00D04682">
        <w:t xml:space="preserve"> </w:t>
      </w:r>
      <w:r w:rsidR="00D04682">
        <w:fldChar w:fldCharType="begin"/>
      </w:r>
      <w:r w:rsidR="00D04682">
        <w:instrText xml:space="preserve"> REF _Ref486575881 \h </w:instrText>
      </w:r>
      <w:r w:rsidR="00D04682">
        <w:fldChar w:fldCharType="separate"/>
      </w:r>
      <w:r w:rsidR="00AA6BBF">
        <w:t xml:space="preserve">Figure </w:t>
      </w:r>
      <w:r w:rsidR="00AA6BBF">
        <w:rPr>
          <w:noProof/>
        </w:rPr>
        <w:t>M</w:t>
      </w:r>
      <w:r w:rsidR="00AA6BBF">
        <w:noBreakHyphen/>
      </w:r>
      <w:r w:rsidR="00AA6BBF">
        <w:rPr>
          <w:noProof/>
        </w:rPr>
        <w:t>10</w:t>
      </w:r>
      <w:r w:rsidR="00D04682">
        <w:fldChar w:fldCharType="end"/>
      </w:r>
      <w:r w:rsidRPr="006B4CF1">
        <w:t>).</w:t>
      </w:r>
    </w:p>
    <w:p w14:paraId="05911992" w14:textId="09AB4996" w:rsidR="00A143E4" w:rsidRDefault="00BA2A5A" w:rsidP="00A143E4">
      <w:pPr>
        <w:keepNext/>
        <w:spacing w:line="240" w:lineRule="auto"/>
      </w:pPr>
      <w:r>
        <w:rPr>
          <w:noProof/>
          <w:lang w:eastAsia="en-AU"/>
        </w:rPr>
        <mc:AlternateContent>
          <mc:Choice Requires="wps">
            <w:drawing>
              <wp:anchor distT="0" distB="0" distL="114300" distR="114300" simplePos="0" relativeHeight="251676672" behindDoc="0" locked="0" layoutInCell="1" allowOverlap="1" wp14:anchorId="62B1E032" wp14:editId="48E87B4A">
                <wp:simplePos x="0" y="0"/>
                <wp:positionH relativeFrom="margin">
                  <wp:posOffset>698081</wp:posOffset>
                </wp:positionH>
                <wp:positionV relativeFrom="paragraph">
                  <wp:posOffset>3212486</wp:posOffset>
                </wp:positionV>
                <wp:extent cx="4883499" cy="2667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4883499"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98D1AB" w14:textId="0FD9DF47" w:rsidR="005334C5" w:rsidRPr="00EA21C1" w:rsidRDefault="005334C5" w:rsidP="00BA2A5A">
                            <w:pPr>
                              <w:rPr>
                                <w:sz w:val="16"/>
                                <w:szCs w:val="16"/>
                                <w:lang w:val="en-US"/>
                              </w:rPr>
                            </w:pPr>
                            <w:r w:rsidRPr="00EA21C1">
                              <w:rPr>
                                <w:sz w:val="16"/>
                                <w:szCs w:val="16"/>
                                <w:lang w:val="en-US"/>
                              </w:rPr>
                              <w:t xml:space="preserve"> </w:t>
                            </w:r>
                            <w:r>
                              <w:rPr>
                                <w:sz w:val="16"/>
                                <w:szCs w:val="16"/>
                                <w:lang w:val="en-US"/>
                              </w:rPr>
                              <w:t xml:space="preserve">    Feb-15            May-15           Oct-15               </w:t>
                            </w:r>
                            <w:r w:rsidRPr="00EA21C1">
                              <w:rPr>
                                <w:sz w:val="16"/>
                                <w:szCs w:val="16"/>
                                <w:lang w:val="en-US"/>
                              </w:rPr>
                              <w:t>Mar</w:t>
                            </w:r>
                            <w:r>
                              <w:rPr>
                                <w:sz w:val="16"/>
                                <w:szCs w:val="16"/>
                                <w:lang w:val="en-US"/>
                              </w:rPr>
                              <w:t>-</w:t>
                            </w:r>
                            <w:r w:rsidRPr="00EA21C1">
                              <w:rPr>
                                <w:sz w:val="16"/>
                                <w:szCs w:val="16"/>
                                <w:lang w:val="en-US"/>
                              </w:rPr>
                              <w:t>16</w:t>
                            </w:r>
                            <w:r>
                              <w:rPr>
                                <w:sz w:val="16"/>
                                <w:szCs w:val="16"/>
                                <w:lang w:val="en-US"/>
                              </w:rPr>
                              <w:t xml:space="preserve">             Aug-16             Nov-16           Mar-17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B1E032" id="Text Box 22" o:spid="_x0000_s1060" type="#_x0000_t202" style="position:absolute;left:0;text-align:left;margin-left:54.95pt;margin-top:252.95pt;width:384.55pt;height:21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" fillcolor="white [3201]" stroked="f" strokeweight=".5pt">
                <v:textbox>
                  <w:txbxContent>
                    <w:p w14:paraId="7998D1AB" w14:textId="0FD9DF47" w:rsidR="005334C5" w:rsidRPr="00EA21C1" w:rsidRDefault="005334C5" w:rsidP="00BA2A5A">
                      <w:pPr>
                        <w:rPr>
                          <w:sz w:val="16"/>
                          <w:szCs w:val="16"/>
                          <w:lang w:val="en-US"/>
                        </w:rPr>
                      </w:pPr>
                      <w:r w:rsidRPr="00EA21C1">
                        <w:rPr>
                          <w:sz w:val="16"/>
                          <w:szCs w:val="16"/>
                          <w:lang w:val="en-US"/>
                        </w:rPr>
                        <w:t xml:space="preserve"> </w:t>
                      </w:r>
                      <w:r>
                        <w:rPr>
                          <w:sz w:val="16"/>
                          <w:szCs w:val="16"/>
                          <w:lang w:val="en-US"/>
                        </w:rPr>
                        <w:t xml:space="preserve">    Feb-15            May-15           Oct-15               </w:t>
                      </w:r>
                      <w:r w:rsidRPr="00EA21C1">
                        <w:rPr>
                          <w:sz w:val="16"/>
                          <w:szCs w:val="16"/>
                          <w:lang w:val="en-US"/>
                        </w:rPr>
                        <w:t>Mar</w:t>
                      </w:r>
                      <w:r>
                        <w:rPr>
                          <w:sz w:val="16"/>
                          <w:szCs w:val="16"/>
                          <w:lang w:val="en-US"/>
                        </w:rPr>
                        <w:t>-</w:t>
                      </w:r>
                      <w:r w:rsidRPr="00EA21C1">
                        <w:rPr>
                          <w:sz w:val="16"/>
                          <w:szCs w:val="16"/>
                          <w:lang w:val="en-US"/>
                        </w:rPr>
                        <w:t>16</w:t>
                      </w:r>
                      <w:r>
                        <w:rPr>
                          <w:sz w:val="16"/>
                          <w:szCs w:val="16"/>
                          <w:lang w:val="en-US"/>
                        </w:rPr>
                        <w:t xml:space="preserve">             Aug-16             Nov-16           Mar-17</w:t>
                      </w:r>
                    </w:p>
                  </w:txbxContent>
                </v:textbox>
                <w10:wrap anchorx="margin"/>
              </v:shape>
            </w:pict>
          </mc:Fallback>
        </mc:AlternateContent>
      </w:r>
      <w:r>
        <w:rPr>
          <w:noProof/>
          <w:lang w:eastAsia="en-AU"/>
        </w:rPr>
        <w:drawing>
          <wp:inline distT="0" distB="0" distL="0" distR="0" wp14:anchorId="7D878F43" wp14:editId="19CE9AC7">
            <wp:extent cx="5842000" cy="3608914"/>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4">
                      <a:extLst>
                        <a:ext uri="{28A0092B-C50C-407E-A947-70E740481C1C}">
                          <a14:useLocalDpi xmlns:a14="http://schemas.microsoft.com/office/drawing/2010/main"/>
                        </a:ext>
                      </a:extLst>
                    </a:blip>
                    <a:srcRect/>
                    <a:stretch>
                      <a:fillRect/>
                    </a:stretch>
                  </pic:blipFill>
                  <pic:spPr bwMode="auto">
                    <a:xfrm>
                      <a:off x="0" y="0"/>
                      <a:ext cx="5850162" cy="3613956"/>
                    </a:xfrm>
                    <a:prstGeom prst="rect">
                      <a:avLst/>
                    </a:prstGeom>
                    <a:noFill/>
                  </pic:spPr>
                </pic:pic>
              </a:graphicData>
            </a:graphic>
          </wp:inline>
        </w:drawing>
      </w:r>
    </w:p>
    <w:p w14:paraId="3D289B45" w14:textId="6A5F8180" w:rsidR="00A143E4" w:rsidRPr="00A143E4" w:rsidRDefault="00A143E4" w:rsidP="00BA2A5A">
      <w:pPr>
        <w:pStyle w:val="Caption"/>
      </w:pPr>
      <w:bookmarkStart w:id="193" w:name="_Ref486575792"/>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8</w:t>
      </w:r>
      <w:r w:rsidR="00C25703">
        <w:rPr>
          <w:noProof/>
        </w:rPr>
        <w:fldChar w:fldCharType="end"/>
      </w:r>
      <w:bookmarkEnd w:id="193"/>
      <w:r w:rsidR="00090EE6">
        <w:t>:</w:t>
      </w:r>
      <w:r w:rsidR="006E3017">
        <w:t xml:space="preserve"> Abundance (CPUE) across all sampling periods</w:t>
      </w:r>
      <w:r w:rsidR="00BA2A5A">
        <w:t>. Cross represents the mean.</w:t>
      </w:r>
    </w:p>
    <w:p w14:paraId="2AD589A8" w14:textId="166497DB" w:rsidR="00A143E4" w:rsidRDefault="00BA2A5A" w:rsidP="00A143E4">
      <w:pPr>
        <w:keepNext/>
        <w:spacing w:line="240" w:lineRule="auto"/>
      </w:pPr>
      <w:r>
        <w:rPr>
          <w:noProof/>
          <w:lang w:eastAsia="en-AU"/>
        </w:rPr>
        <w:drawing>
          <wp:inline distT="0" distB="0" distL="0" distR="0" wp14:anchorId="79CCCFDD" wp14:editId="2614966B">
            <wp:extent cx="5840730" cy="3999230"/>
            <wp:effectExtent l="0" t="0" r="7620" b="12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5840730" cy="3999230"/>
                    </a:xfrm>
                    <a:prstGeom prst="rect">
                      <a:avLst/>
                    </a:prstGeom>
                    <a:noFill/>
                  </pic:spPr>
                </pic:pic>
              </a:graphicData>
            </a:graphic>
          </wp:inline>
        </w:drawing>
      </w:r>
    </w:p>
    <w:p w14:paraId="45EE577E" w14:textId="30C4FFBB" w:rsidR="00A143E4" w:rsidRDefault="00A143E4" w:rsidP="00A143E4">
      <w:pPr>
        <w:pStyle w:val="Caption"/>
      </w:pPr>
      <w:bookmarkStart w:id="194" w:name="_Ref486575866"/>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194"/>
      <w:r w:rsidR="00090EE6">
        <w:t>:</w:t>
      </w:r>
      <w:r w:rsidR="006E3017">
        <w:t xml:space="preserve"> Total abundance of frogs recorded in the surveys undertaken in Year 1, 2 and 3 of the project</w:t>
      </w:r>
      <w:r w:rsidR="00090EE6">
        <w:t>.</w:t>
      </w:r>
    </w:p>
    <w:p w14:paraId="0390F476" w14:textId="77777777" w:rsidR="00A143E4" w:rsidRDefault="00A143E4" w:rsidP="00A143E4"/>
    <w:p w14:paraId="0E14EAC6" w14:textId="77777777" w:rsidR="00D56475" w:rsidRDefault="00A143E4" w:rsidP="00D56475">
      <w:pPr>
        <w:keepNext/>
        <w:spacing w:line="240" w:lineRule="auto"/>
      </w:pPr>
      <w:r>
        <w:rPr>
          <w:noProof/>
          <w:lang w:eastAsia="en-AU"/>
        </w:rPr>
        <w:drawing>
          <wp:inline distT="0" distB="0" distL="0" distR="0" wp14:anchorId="5C98542F" wp14:editId="7EDB3D57">
            <wp:extent cx="5753100" cy="3429000"/>
            <wp:effectExtent l="0" t="0" r="0" b="0"/>
            <wp:docPr id="20" name="Chart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B20F4B-B0CC-4B17-BF8B-E68CFBFA56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1F14EAE" w14:textId="1937DEC1" w:rsidR="00A143E4" w:rsidRPr="00A143E4" w:rsidRDefault="00D56475" w:rsidP="00D56475">
      <w:pPr>
        <w:pStyle w:val="Caption"/>
      </w:pPr>
      <w:bookmarkStart w:id="195" w:name="_Ref486575881"/>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10</w:t>
      </w:r>
      <w:r w:rsidR="00C25703">
        <w:rPr>
          <w:noProof/>
        </w:rPr>
        <w:fldChar w:fldCharType="end"/>
      </w:r>
      <w:bookmarkEnd w:id="195"/>
      <w:r w:rsidR="00090EE6">
        <w:t>:</w:t>
      </w:r>
      <w:r w:rsidR="006E3017">
        <w:t xml:space="preserve"> Species richness across all sampling periods</w:t>
      </w:r>
      <w:r w:rsidR="00090EE6">
        <w:t>.</w:t>
      </w:r>
    </w:p>
    <w:p w14:paraId="0DD4BE55" w14:textId="1F04C09E" w:rsidR="00D56475" w:rsidRDefault="00D56475" w:rsidP="008E1584">
      <w:r w:rsidRPr="00944E01">
        <w:t>Multivariate analysis on species abundance data over the seven sampling periods</w:t>
      </w:r>
      <w:r>
        <w:t xml:space="preserve"> in years 1-</w:t>
      </w:r>
      <w:r w:rsidRPr="00CE7250">
        <w:t>3 of the project suggested that there was separation of the data in terms of sampling time</w:t>
      </w:r>
      <w:r>
        <w:t xml:space="preserve"> but little in terms of </w:t>
      </w:r>
      <w:r w:rsidRPr="00CE7250">
        <w:t>site type (</w:t>
      </w:r>
      <w:r w:rsidR="00CB21CD">
        <w:fldChar w:fldCharType="begin"/>
      </w:r>
      <w:r w:rsidR="00CB21CD">
        <w:instrText xml:space="preserve"> REF _Ref491429575 \h </w:instrText>
      </w:r>
      <w:r w:rsidR="00CB21CD">
        <w:fldChar w:fldCharType="separate"/>
      </w:r>
      <w:r w:rsidR="00AA6BBF">
        <w:t xml:space="preserve">Figure </w:t>
      </w:r>
      <w:r w:rsidR="00AA6BBF">
        <w:rPr>
          <w:noProof/>
        </w:rPr>
        <w:t>M</w:t>
      </w:r>
      <w:r w:rsidR="00AA6BBF">
        <w:noBreakHyphen/>
      </w:r>
      <w:r w:rsidR="00AA6BBF">
        <w:rPr>
          <w:noProof/>
        </w:rPr>
        <w:t>11</w:t>
      </w:r>
      <w:r w:rsidR="00CB21CD">
        <w:fldChar w:fldCharType="end"/>
      </w:r>
      <w:r w:rsidRPr="00CE7250">
        <w:t>)</w:t>
      </w:r>
      <w:r w:rsidR="00566C3A">
        <w:t xml:space="preserve">. </w:t>
      </w:r>
      <w:r w:rsidRPr="00CE7250">
        <w:t>PERMANOVA analysis confirmed this with significant differences between sampling times (Pr=0.031) and a non-significant difference between site type (Pr=0.238)</w:t>
      </w:r>
      <w:r w:rsidR="00566C3A">
        <w:t xml:space="preserve">. </w:t>
      </w:r>
      <w:r>
        <w:t>A pair-wise tests showed significant differences between all sampling times (</w:t>
      </w:r>
      <w:r w:rsidR="00D04682">
        <w:fldChar w:fldCharType="begin"/>
      </w:r>
      <w:r w:rsidR="00D04682">
        <w:instrText xml:space="preserve"> REF _Ref486575632 \h </w:instrText>
      </w:r>
      <w:r w:rsidR="00D04682">
        <w:fldChar w:fldCharType="separate"/>
      </w:r>
      <w:r w:rsidR="00AA6BBF">
        <w:t xml:space="preserve">Table </w:t>
      </w:r>
      <w:r w:rsidR="00AA6BBF">
        <w:rPr>
          <w:noProof/>
        </w:rPr>
        <w:t>M</w:t>
      </w:r>
      <w:r w:rsidR="00AA6BBF">
        <w:noBreakHyphen/>
      </w:r>
      <w:r w:rsidR="00AA6BBF">
        <w:rPr>
          <w:noProof/>
        </w:rPr>
        <w:t>3</w:t>
      </w:r>
      <w:r w:rsidR="00D04682">
        <w:fldChar w:fldCharType="end"/>
      </w:r>
      <w:r>
        <w:t xml:space="preserve">). </w:t>
      </w:r>
    </w:p>
    <w:p w14:paraId="50F2F79C" w14:textId="77777777" w:rsidR="00090EE6" w:rsidRDefault="00090EE6" w:rsidP="00090EE6">
      <w:pPr>
        <w:spacing w:line="240" w:lineRule="auto"/>
      </w:pPr>
      <w:r>
        <w:rPr>
          <w:noProof/>
          <w:lang w:eastAsia="en-AU"/>
        </w:rPr>
        <w:drawing>
          <wp:inline distT="0" distB="0" distL="0" distR="0" wp14:anchorId="0D677683" wp14:editId="0F0E4D11">
            <wp:extent cx="5219700" cy="3219157"/>
            <wp:effectExtent l="0" t="0" r="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5225536" cy="3222756"/>
                    </a:xfrm>
                    <a:prstGeom prst="rect">
                      <a:avLst/>
                    </a:prstGeom>
                    <a:noFill/>
                  </pic:spPr>
                </pic:pic>
              </a:graphicData>
            </a:graphic>
          </wp:inline>
        </w:drawing>
      </w:r>
      <w:bookmarkStart w:id="196" w:name="_Ref486575622"/>
    </w:p>
    <w:p w14:paraId="35968D35" w14:textId="609EDEB0" w:rsidR="00D56475" w:rsidRDefault="00D56475" w:rsidP="00090EE6">
      <w:pPr>
        <w:pStyle w:val="Caption"/>
      </w:pPr>
      <w:bookmarkStart w:id="197" w:name="_Ref491429575"/>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11</w:t>
      </w:r>
      <w:r w:rsidR="00C25703">
        <w:rPr>
          <w:noProof/>
        </w:rPr>
        <w:fldChar w:fldCharType="end"/>
      </w:r>
      <w:bookmarkEnd w:id="196"/>
      <w:bookmarkEnd w:id="197"/>
      <w:r w:rsidR="00090EE6">
        <w:t>:</w:t>
      </w:r>
      <w:r w:rsidR="006E3017">
        <w:t xml:space="preserve"> nMDS plot of species abundance data from Year 1</w:t>
      </w:r>
      <w:r w:rsidR="008E1584">
        <w:t>-</w:t>
      </w:r>
      <w:r w:rsidR="006E3017">
        <w:t>3 of the project grouped by sampling time and site type</w:t>
      </w:r>
      <w:r w:rsidR="00090EE6">
        <w:t>.</w:t>
      </w:r>
    </w:p>
    <w:p w14:paraId="34691C00" w14:textId="6E932815" w:rsidR="00D56475" w:rsidRDefault="00D56475" w:rsidP="00D56475">
      <w:pPr>
        <w:pStyle w:val="Caption"/>
        <w:keepNext/>
      </w:pPr>
      <w:bookmarkStart w:id="198" w:name="_Ref486575632"/>
      <w:r>
        <w:t xml:space="preserve">Table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198"/>
      <w:r w:rsidR="00090EE6">
        <w:rPr>
          <w:noProof/>
        </w:rPr>
        <w:t>:</w:t>
      </w:r>
      <w:r w:rsidR="009E27F7">
        <w:t xml:space="preserve"> Pair</w:t>
      </w:r>
      <w:r w:rsidR="006E3017">
        <w:t xml:space="preserve">wise </w:t>
      </w:r>
      <w:r w:rsidR="009E27F7">
        <w:t>tests that resulted in a significant difference in terms of sampling times</w:t>
      </w:r>
      <w:r w:rsidR="00090EE6">
        <w:t>.</w:t>
      </w:r>
    </w:p>
    <w:tbl>
      <w:tblPr>
        <w:tblStyle w:val="StandardELAFormat"/>
        <w:tblW w:w="5000" w:type="pct"/>
        <w:tblLook w:val="04A0" w:firstRow="1" w:lastRow="0" w:firstColumn="1" w:lastColumn="0" w:noHBand="0" w:noVBand="1"/>
      </w:tblPr>
      <w:tblGrid>
        <w:gridCol w:w="2300"/>
        <w:gridCol w:w="2300"/>
        <w:gridCol w:w="2300"/>
        <w:gridCol w:w="2300"/>
      </w:tblGrid>
      <w:tr w:rsidR="00D56475" w:rsidRPr="00D56475" w14:paraId="580EC566" w14:textId="77777777" w:rsidTr="00D56475">
        <w:trPr>
          <w:cnfStyle w:val="100000000000" w:firstRow="1" w:lastRow="0" w:firstColumn="0" w:lastColumn="0" w:oddVBand="0" w:evenVBand="0" w:oddHBand="0" w:evenHBand="0" w:firstRowFirstColumn="0" w:firstRowLastColumn="0" w:lastRowFirstColumn="0" w:lastRowLastColumn="0"/>
        </w:trPr>
        <w:tc>
          <w:tcPr>
            <w:tcW w:w="1250" w:type="pct"/>
            <w:noWrap/>
          </w:tcPr>
          <w:p w14:paraId="74E4240C" w14:textId="77777777" w:rsidR="00D56475" w:rsidRPr="00D56475" w:rsidRDefault="00D56475" w:rsidP="00D56475">
            <w:pPr>
              <w:spacing w:after="60"/>
              <w:jc w:val="center"/>
              <w:rPr>
                <w:sz w:val="18"/>
                <w:szCs w:val="18"/>
              </w:rPr>
            </w:pPr>
            <w:r w:rsidRPr="00D56475">
              <w:rPr>
                <w:sz w:val="18"/>
                <w:szCs w:val="18"/>
              </w:rPr>
              <w:t>Survey</w:t>
            </w:r>
          </w:p>
        </w:tc>
        <w:tc>
          <w:tcPr>
            <w:tcW w:w="1250" w:type="pct"/>
            <w:noWrap/>
          </w:tcPr>
          <w:p w14:paraId="6F47CCA1" w14:textId="77777777" w:rsidR="00D56475" w:rsidRPr="00D56475" w:rsidRDefault="00D56475" w:rsidP="00D56475">
            <w:pPr>
              <w:spacing w:after="60"/>
              <w:jc w:val="center"/>
              <w:rPr>
                <w:sz w:val="18"/>
                <w:szCs w:val="18"/>
              </w:rPr>
            </w:pPr>
            <w:r w:rsidRPr="00D56475">
              <w:rPr>
                <w:sz w:val="18"/>
                <w:szCs w:val="18"/>
              </w:rPr>
              <w:t>Aug-16</w:t>
            </w:r>
          </w:p>
        </w:tc>
        <w:tc>
          <w:tcPr>
            <w:tcW w:w="1250" w:type="pct"/>
            <w:noWrap/>
          </w:tcPr>
          <w:p w14:paraId="30823400" w14:textId="77777777" w:rsidR="00D56475" w:rsidRPr="00D56475" w:rsidRDefault="00D56475" w:rsidP="00D56475">
            <w:pPr>
              <w:spacing w:after="60"/>
              <w:jc w:val="center"/>
              <w:rPr>
                <w:sz w:val="18"/>
                <w:szCs w:val="18"/>
              </w:rPr>
            </w:pPr>
            <w:r w:rsidRPr="00D56475">
              <w:rPr>
                <w:sz w:val="18"/>
                <w:szCs w:val="18"/>
              </w:rPr>
              <w:t>Nov-16</w:t>
            </w:r>
          </w:p>
        </w:tc>
        <w:tc>
          <w:tcPr>
            <w:tcW w:w="1250" w:type="pct"/>
            <w:noWrap/>
          </w:tcPr>
          <w:p w14:paraId="0E11B30D" w14:textId="77777777" w:rsidR="00D56475" w:rsidRPr="00D56475" w:rsidRDefault="00D56475" w:rsidP="00D56475">
            <w:pPr>
              <w:spacing w:after="60"/>
              <w:jc w:val="center"/>
              <w:rPr>
                <w:sz w:val="18"/>
                <w:szCs w:val="18"/>
              </w:rPr>
            </w:pPr>
            <w:r w:rsidRPr="00D56475">
              <w:rPr>
                <w:sz w:val="18"/>
                <w:szCs w:val="18"/>
              </w:rPr>
              <w:t>Mar-17</w:t>
            </w:r>
          </w:p>
        </w:tc>
      </w:tr>
      <w:tr w:rsidR="00D56475" w:rsidRPr="00D56475" w14:paraId="2ED42C00" w14:textId="77777777" w:rsidTr="00D56475">
        <w:tc>
          <w:tcPr>
            <w:tcW w:w="1250" w:type="pct"/>
            <w:noWrap/>
            <w:vAlign w:val="center"/>
          </w:tcPr>
          <w:p w14:paraId="49B7C56D" w14:textId="77777777" w:rsidR="00D56475" w:rsidRPr="00D56475" w:rsidRDefault="00D56475" w:rsidP="00D56475">
            <w:pPr>
              <w:spacing w:after="60"/>
              <w:jc w:val="center"/>
              <w:rPr>
                <w:sz w:val="18"/>
                <w:szCs w:val="18"/>
              </w:rPr>
            </w:pPr>
            <w:r w:rsidRPr="00D56475">
              <w:rPr>
                <w:sz w:val="18"/>
                <w:szCs w:val="18"/>
              </w:rPr>
              <w:t>Feb-15</w:t>
            </w:r>
          </w:p>
        </w:tc>
        <w:tc>
          <w:tcPr>
            <w:tcW w:w="1250" w:type="pct"/>
            <w:noWrap/>
            <w:vAlign w:val="center"/>
          </w:tcPr>
          <w:p w14:paraId="2A1DCB9A" w14:textId="71728711" w:rsidR="00D56475" w:rsidRPr="00D56475" w:rsidRDefault="009E27F7" w:rsidP="00D56475">
            <w:pPr>
              <w:spacing w:after="60"/>
              <w:jc w:val="center"/>
              <w:rPr>
                <w:sz w:val="18"/>
                <w:szCs w:val="18"/>
              </w:rPr>
            </w:pPr>
            <w:r>
              <w:rPr>
                <w:sz w:val="18"/>
                <w:szCs w:val="18"/>
              </w:rPr>
              <w:t>p</w:t>
            </w:r>
            <w:r w:rsidR="00D56475" w:rsidRPr="00D56475">
              <w:rPr>
                <w:sz w:val="18"/>
                <w:szCs w:val="18"/>
              </w:rPr>
              <w:t>=&lt;0.05</w:t>
            </w:r>
          </w:p>
        </w:tc>
        <w:tc>
          <w:tcPr>
            <w:tcW w:w="1250" w:type="pct"/>
            <w:noWrap/>
            <w:vAlign w:val="center"/>
          </w:tcPr>
          <w:p w14:paraId="5418A717" w14:textId="13E7669D" w:rsidR="00D56475" w:rsidRPr="00D56475" w:rsidRDefault="009E27F7" w:rsidP="00D56475">
            <w:pPr>
              <w:spacing w:after="60"/>
              <w:jc w:val="center"/>
              <w:rPr>
                <w:sz w:val="18"/>
                <w:szCs w:val="18"/>
              </w:rPr>
            </w:pPr>
            <w:r>
              <w:rPr>
                <w:sz w:val="18"/>
                <w:szCs w:val="18"/>
              </w:rPr>
              <w:t>p</w:t>
            </w:r>
            <w:r w:rsidR="00D56475" w:rsidRPr="00D56475">
              <w:rPr>
                <w:sz w:val="18"/>
                <w:szCs w:val="18"/>
              </w:rPr>
              <w:t>=&lt;0.05</w:t>
            </w:r>
          </w:p>
        </w:tc>
        <w:tc>
          <w:tcPr>
            <w:tcW w:w="1250" w:type="pct"/>
            <w:noWrap/>
            <w:vAlign w:val="center"/>
          </w:tcPr>
          <w:p w14:paraId="50CEF685" w14:textId="795BE959" w:rsidR="00D56475" w:rsidRPr="00D56475" w:rsidRDefault="009E27F7" w:rsidP="00D56475">
            <w:pPr>
              <w:spacing w:after="60"/>
              <w:jc w:val="center"/>
              <w:rPr>
                <w:sz w:val="18"/>
                <w:szCs w:val="18"/>
              </w:rPr>
            </w:pPr>
            <w:r>
              <w:rPr>
                <w:sz w:val="18"/>
                <w:szCs w:val="18"/>
              </w:rPr>
              <w:t>p</w:t>
            </w:r>
            <w:r w:rsidR="00D56475" w:rsidRPr="00D56475">
              <w:rPr>
                <w:sz w:val="18"/>
                <w:szCs w:val="18"/>
              </w:rPr>
              <w:t>=&lt;0.05</w:t>
            </w:r>
          </w:p>
        </w:tc>
      </w:tr>
      <w:tr w:rsidR="00D56475" w:rsidRPr="00D56475" w14:paraId="2A210ABD" w14:textId="77777777" w:rsidTr="00D56475">
        <w:tc>
          <w:tcPr>
            <w:tcW w:w="1250" w:type="pct"/>
            <w:noWrap/>
            <w:vAlign w:val="center"/>
          </w:tcPr>
          <w:p w14:paraId="1CA8D41E" w14:textId="77777777" w:rsidR="00D56475" w:rsidRPr="00D56475" w:rsidRDefault="00D56475" w:rsidP="00D56475">
            <w:pPr>
              <w:spacing w:after="60"/>
              <w:jc w:val="center"/>
              <w:rPr>
                <w:sz w:val="18"/>
                <w:szCs w:val="18"/>
              </w:rPr>
            </w:pPr>
            <w:r w:rsidRPr="00D56475">
              <w:rPr>
                <w:sz w:val="18"/>
                <w:szCs w:val="18"/>
              </w:rPr>
              <w:t>Aug-16</w:t>
            </w:r>
          </w:p>
        </w:tc>
        <w:tc>
          <w:tcPr>
            <w:tcW w:w="1250" w:type="pct"/>
            <w:noWrap/>
            <w:vAlign w:val="center"/>
          </w:tcPr>
          <w:p w14:paraId="13DE4DC1" w14:textId="3652CDA0" w:rsidR="00D56475" w:rsidRPr="00D56475" w:rsidRDefault="009E27F7" w:rsidP="00D56475">
            <w:pPr>
              <w:spacing w:after="60"/>
              <w:jc w:val="center"/>
              <w:rPr>
                <w:sz w:val="18"/>
                <w:szCs w:val="18"/>
              </w:rPr>
            </w:pPr>
            <w:r>
              <w:rPr>
                <w:sz w:val="18"/>
                <w:szCs w:val="18"/>
              </w:rPr>
              <w:t>–</w:t>
            </w:r>
          </w:p>
        </w:tc>
        <w:tc>
          <w:tcPr>
            <w:tcW w:w="1250" w:type="pct"/>
            <w:noWrap/>
            <w:vAlign w:val="center"/>
          </w:tcPr>
          <w:p w14:paraId="5259AA32" w14:textId="2F585E04" w:rsidR="00D56475" w:rsidRPr="00D56475" w:rsidRDefault="009E27F7" w:rsidP="00D56475">
            <w:pPr>
              <w:spacing w:after="60"/>
              <w:jc w:val="center"/>
              <w:rPr>
                <w:sz w:val="18"/>
                <w:szCs w:val="18"/>
              </w:rPr>
            </w:pPr>
            <w:r>
              <w:rPr>
                <w:sz w:val="18"/>
                <w:szCs w:val="18"/>
              </w:rPr>
              <w:t>p</w:t>
            </w:r>
            <w:r w:rsidR="00D56475" w:rsidRPr="00D56475">
              <w:rPr>
                <w:sz w:val="18"/>
                <w:szCs w:val="18"/>
              </w:rPr>
              <w:t>P=&lt;0.05</w:t>
            </w:r>
          </w:p>
        </w:tc>
        <w:tc>
          <w:tcPr>
            <w:tcW w:w="1250" w:type="pct"/>
            <w:noWrap/>
            <w:vAlign w:val="center"/>
          </w:tcPr>
          <w:p w14:paraId="54E32C23" w14:textId="54C5A99F" w:rsidR="00D56475" w:rsidRPr="00D56475" w:rsidRDefault="009E27F7" w:rsidP="00D56475">
            <w:pPr>
              <w:spacing w:after="60"/>
              <w:jc w:val="center"/>
              <w:rPr>
                <w:sz w:val="18"/>
                <w:szCs w:val="18"/>
              </w:rPr>
            </w:pPr>
            <w:r>
              <w:rPr>
                <w:sz w:val="18"/>
                <w:szCs w:val="18"/>
              </w:rPr>
              <w:t>p</w:t>
            </w:r>
            <w:r w:rsidR="00D56475" w:rsidRPr="00D56475">
              <w:rPr>
                <w:sz w:val="18"/>
                <w:szCs w:val="18"/>
              </w:rPr>
              <w:t>=&lt;0.05</w:t>
            </w:r>
          </w:p>
        </w:tc>
      </w:tr>
    </w:tbl>
    <w:p w14:paraId="639F5603" w14:textId="77777777" w:rsidR="00A143E4" w:rsidRPr="00A143E4" w:rsidRDefault="00A143E4" w:rsidP="00A143E4"/>
    <w:p w14:paraId="4BCEBC71" w14:textId="77777777" w:rsidR="006403AF" w:rsidRDefault="006403AF" w:rsidP="006403AF">
      <w:pPr>
        <w:pStyle w:val="Heading7"/>
      </w:pPr>
      <w:r>
        <w:t>Discussion</w:t>
      </w:r>
    </w:p>
    <w:p w14:paraId="354B44EA" w14:textId="5181E73A" w:rsidR="00D56475" w:rsidRDefault="00D56475" w:rsidP="00D56475">
      <w:r w:rsidRPr="009D6934">
        <w:t>Frog abundance and species richness was higher at all sites in November 2016 except Booka Dam which peaked in March 2017</w:t>
      </w:r>
      <w:r w:rsidR="00566C3A">
        <w:t xml:space="preserve">. </w:t>
      </w:r>
      <w:r>
        <w:t>The November 2016 survey was completed after two months of relatively high water levels and inundation of the Western Floodplain</w:t>
      </w:r>
      <w:r w:rsidR="00566C3A">
        <w:t xml:space="preserve">. </w:t>
      </w:r>
      <w:r>
        <w:t>During this time, habitat quality and availability increased</w:t>
      </w:r>
      <w:r w:rsidR="00FA3F42">
        <w:t>,</w:t>
      </w:r>
      <w:r>
        <w:t xml:space="preserve"> resulting in larger more diverse frog communities</w:t>
      </w:r>
      <w:r w:rsidR="00566C3A">
        <w:t xml:space="preserve">. </w:t>
      </w:r>
      <w:r>
        <w:t xml:space="preserve">These findings are consistent with the </w:t>
      </w:r>
      <w:r w:rsidRPr="00FB5AFD">
        <w:t>recognised strong positive correlation between the presence of emergent aquatic and littoral zone terrestrial vegetation and the occurrence of frogs in wetland areas (Wassens and Maher 2011</w:t>
      </w:r>
      <w:r>
        <w:t>)</w:t>
      </w:r>
      <w:r w:rsidR="00566C3A">
        <w:t xml:space="preserve">. </w:t>
      </w:r>
      <w:r>
        <w:t>In addition, the November 2016 maximum and minimum daily temperatures were several degrees higher than the August 2016 and March 2017 surveys</w:t>
      </w:r>
      <w:r w:rsidRPr="00437657">
        <w:t xml:space="preserve"> </w:t>
      </w:r>
      <w:r>
        <w:t>(BoM 2017)</w:t>
      </w:r>
      <w:r w:rsidR="00566C3A">
        <w:t xml:space="preserve">. </w:t>
      </w:r>
      <w:r>
        <w:t>This increased temperature likely added to the increased frog activity in the warmer survey period</w:t>
      </w:r>
      <w:r w:rsidRPr="00437657">
        <w:t xml:space="preserve"> (MacNally et al. 2009)</w:t>
      </w:r>
      <w:r>
        <w:t>.</w:t>
      </w:r>
    </w:p>
    <w:p w14:paraId="239F82E7" w14:textId="6DCCF6A4" w:rsidR="00D56475" w:rsidRDefault="00D56475" w:rsidP="00D56475">
      <w:r w:rsidRPr="009D6934">
        <w:t xml:space="preserve">The greatest difference in </w:t>
      </w:r>
      <w:r>
        <w:t xml:space="preserve">species </w:t>
      </w:r>
      <w:r w:rsidRPr="009D6934">
        <w:t>abundance and richness was observed on the Western Floodplain between November and March</w:t>
      </w:r>
      <w:r w:rsidR="00566C3A">
        <w:t xml:space="preserve">. </w:t>
      </w:r>
      <w:r w:rsidRPr="009D6934">
        <w:t xml:space="preserve">This is likely due </w:t>
      </w:r>
      <w:r>
        <w:t>to the variable environment of the Western Floodplain</w:t>
      </w:r>
      <w:r w:rsidR="00566C3A">
        <w:t xml:space="preserve">. </w:t>
      </w:r>
      <w:r>
        <w:t>The November survey coincided with significant floodplain inundation which would have provided favourable condit</w:t>
      </w:r>
      <w:r w:rsidR="006E3017">
        <w:t>ions for a large number of frog</w:t>
      </w:r>
      <w:r>
        <w:t>s, due to increased habitat availability</w:t>
      </w:r>
      <w:r w:rsidR="00566C3A">
        <w:t xml:space="preserve">. </w:t>
      </w:r>
      <w:r>
        <w:t xml:space="preserve">Higher rates of ‘calling’ which is indicative of breeding activity has consistently been observed at the Western Floodplain during monitoring periods when the floodplain is flooded. </w:t>
      </w:r>
      <w:r w:rsidR="002B3921">
        <w:t xml:space="preserve">In contrast, conditions in March were much drier and hotter with </w:t>
      </w:r>
      <w:r w:rsidR="0044755B">
        <w:t>much less available habitat for frogs.</w:t>
      </w:r>
    </w:p>
    <w:p w14:paraId="396D983F" w14:textId="4516B1E0" w:rsidR="00D56475" w:rsidRDefault="00D56475" w:rsidP="00D56475">
      <w:r w:rsidRPr="000473D9">
        <w:t>Previous studies investigating the influence of flow regulation on inland frog communities in the southern Murray-Darling Basin have shown that many of the frog species observed</w:t>
      </w:r>
      <w:r>
        <w:t xml:space="preserve"> in the Junction of the Warrego and Darling Rivers Selected Area, show a preference for temporary sites </w:t>
      </w:r>
      <w:r w:rsidR="0044755B">
        <w:t xml:space="preserve">like those on the Western Floodplain </w:t>
      </w:r>
      <w:r>
        <w:t>over permanent sites</w:t>
      </w:r>
      <w:r w:rsidR="00566C3A">
        <w:t xml:space="preserve">. </w:t>
      </w:r>
      <w:r>
        <w:t>T</w:t>
      </w:r>
      <w:r w:rsidR="00FA3F42">
        <w:t>his is due to the</w:t>
      </w:r>
      <w:r w:rsidRPr="000473D9">
        <w:t xml:space="preserve"> optimal habitat for tadpole development including shallow, slow moving waters, a high abundance of food and refuge from predators in the </w:t>
      </w:r>
      <w:r>
        <w:t>aquatic vegetation</w:t>
      </w:r>
      <w:r w:rsidRPr="000473D9">
        <w:t xml:space="preserve"> </w:t>
      </w:r>
      <w:r>
        <w:t>(Wassens and Maher 2011, Wassens et al. 2008, MacNally et al. 2009,</w:t>
      </w:r>
      <w:r w:rsidRPr="000473D9">
        <w:t xml:space="preserve"> Healey et al. 1997</w:t>
      </w:r>
      <w:r>
        <w:t>)</w:t>
      </w:r>
      <w:r w:rsidR="00566C3A">
        <w:t xml:space="preserve">. </w:t>
      </w:r>
      <w:r>
        <w:t>In contrast, the more permanent channel sites within the Warrego channel host a more stable population of frogs that appears to increase with rising water</w:t>
      </w:r>
      <w:r w:rsidR="00FA3F42">
        <w:t>s and decrease as waters recede</w:t>
      </w:r>
      <w:r w:rsidR="00566C3A">
        <w:t xml:space="preserve">. </w:t>
      </w:r>
      <w:r>
        <w:t xml:space="preserve">As the water levels lower the area of exposed bank and littoral vegetation reduces, decreasing habitat availability. </w:t>
      </w:r>
    </w:p>
    <w:p w14:paraId="3C766D2F" w14:textId="6DAD91AE" w:rsidR="009E27F7" w:rsidRDefault="00D56475" w:rsidP="00D56475">
      <w:r>
        <w:t>Over the 3 years of LTIM frog monitoring in the Selected Area, some consistent patterns have emerged in both frog abundance and species richness, driven by system wetting and drying</w:t>
      </w:r>
      <w:r w:rsidR="00566C3A">
        <w:t xml:space="preserve">. </w:t>
      </w:r>
      <w:r>
        <w:t>On the floodplain, larger fluctuations in frog abundance and to a lesser extent species richness occur. In river channel sites, this pattern is less extreme, with populations showing more stability (</w:t>
      </w:r>
      <w:r w:rsidR="00D04682">
        <w:fldChar w:fldCharType="begin"/>
      </w:r>
      <w:r w:rsidR="00D04682">
        <w:instrText xml:space="preserve"> REF _Ref486575550 \h </w:instrText>
      </w:r>
      <w:r w:rsidR="00D04682">
        <w:fldChar w:fldCharType="separate"/>
      </w:r>
      <w:r w:rsidR="00AA6BBF">
        <w:t xml:space="preserve">Figure </w:t>
      </w:r>
      <w:r w:rsidR="00AA6BBF">
        <w:rPr>
          <w:noProof/>
        </w:rPr>
        <w:t>M</w:t>
      </w:r>
      <w:r w:rsidR="00AA6BBF">
        <w:noBreakHyphen/>
      </w:r>
      <w:r w:rsidR="00AA6BBF">
        <w:rPr>
          <w:noProof/>
        </w:rPr>
        <w:t>12</w:t>
      </w:r>
      <w:r w:rsidR="00D04682">
        <w:fldChar w:fldCharType="end"/>
      </w:r>
      <w:r>
        <w:t>)</w:t>
      </w:r>
      <w:r w:rsidR="00566C3A">
        <w:t xml:space="preserve">. </w:t>
      </w:r>
      <w:r>
        <w:t xml:space="preserve">This highlights the dynamic nature of systems such as those found in the </w:t>
      </w:r>
      <w:r w:rsidR="00BB7133">
        <w:t>S</w:t>
      </w:r>
      <w:r>
        <w:t xml:space="preserve">elected </w:t>
      </w:r>
      <w:r w:rsidR="00BB7133">
        <w:t>A</w:t>
      </w:r>
      <w:r>
        <w:t>rea, which produce large booms of productivity when their floodplains become inundated</w:t>
      </w:r>
      <w:r w:rsidR="00566C3A">
        <w:t xml:space="preserve">. </w:t>
      </w:r>
      <w:r>
        <w:t>It also potentially shows the importance of maintaining water in the channel sites to preserve frog populations in the long term.</w:t>
      </w:r>
      <w:r w:rsidR="0044755B">
        <w:t xml:space="preserve"> Managing Commonwealth environmental water to inundate the Western Floodplain and maintain more stable habitats in the Warrego river channel will assist in maintaining a diverse and </w:t>
      </w:r>
      <w:r w:rsidR="005D71B4">
        <w:t>healthy</w:t>
      </w:r>
      <w:r w:rsidR="0044755B">
        <w:t xml:space="preserve"> frog population in the Selected Area.</w:t>
      </w:r>
      <w:r w:rsidR="005D71B4">
        <w:t xml:space="preserve"> A healthy frog population will in turn support higher level predators such as fish, birds and reptiles.</w:t>
      </w:r>
      <w:r w:rsidR="009E27F7">
        <w:br w:type="page"/>
      </w:r>
    </w:p>
    <w:tbl>
      <w:tblPr>
        <w:tblStyle w:val="TableGrid"/>
        <w:tblW w:w="5000" w:type="pct"/>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712"/>
        <w:gridCol w:w="4245"/>
        <w:gridCol w:w="4243"/>
      </w:tblGrid>
      <w:tr w:rsidR="00D04682" w14:paraId="3A3AC74B" w14:textId="77777777" w:rsidTr="009E27F7">
        <w:tc>
          <w:tcPr>
            <w:tcW w:w="387" w:type="pct"/>
          </w:tcPr>
          <w:p w14:paraId="1CDDAD6A" w14:textId="77777777" w:rsidR="00D56475" w:rsidRDefault="00D56475" w:rsidP="00D56475"/>
        </w:tc>
        <w:tc>
          <w:tcPr>
            <w:tcW w:w="2307" w:type="pct"/>
            <w:tcBorders>
              <w:bottom w:val="single" w:sz="4" w:space="0" w:color="auto"/>
            </w:tcBorders>
          </w:tcPr>
          <w:p w14:paraId="7F526BE8" w14:textId="27C646BA" w:rsidR="00D56475" w:rsidRDefault="00E403BD" w:rsidP="00E403BD">
            <w:pPr>
              <w:spacing w:before="60" w:after="60"/>
              <w:jc w:val="center"/>
            </w:pPr>
            <w:r>
              <w:t>Floodplain</w:t>
            </w:r>
          </w:p>
        </w:tc>
        <w:tc>
          <w:tcPr>
            <w:tcW w:w="2306" w:type="pct"/>
            <w:tcBorders>
              <w:bottom w:val="single" w:sz="4" w:space="0" w:color="auto"/>
            </w:tcBorders>
          </w:tcPr>
          <w:p w14:paraId="1802B086" w14:textId="44301DE7" w:rsidR="00D56475" w:rsidRDefault="007A6F36" w:rsidP="00E403BD">
            <w:pPr>
              <w:spacing w:before="60" w:after="60"/>
              <w:jc w:val="center"/>
            </w:pPr>
            <w:r>
              <w:rPr>
                <w:noProof/>
                <w:lang w:eastAsia="en-AU"/>
              </w:rPr>
              <mc:AlternateContent>
                <mc:Choice Requires="wps">
                  <w:drawing>
                    <wp:anchor distT="0" distB="0" distL="114300" distR="114300" simplePos="0" relativeHeight="251668480" behindDoc="0" locked="0" layoutInCell="1" allowOverlap="1" wp14:anchorId="18BA20C9" wp14:editId="4A709D87">
                      <wp:simplePos x="0" y="0"/>
                      <wp:positionH relativeFrom="column">
                        <wp:posOffset>1712595</wp:posOffset>
                      </wp:positionH>
                      <wp:positionV relativeFrom="paragraph">
                        <wp:posOffset>310515</wp:posOffset>
                      </wp:positionV>
                      <wp:extent cx="647700" cy="617220"/>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647700" cy="617220"/>
                              </a:xfrm>
                              <a:prstGeom prst="rect">
                                <a:avLst/>
                              </a:prstGeom>
                              <a:solidFill>
                                <a:schemeClr val="lt1"/>
                              </a:solidFill>
                              <a:ln w="6350">
                                <a:noFill/>
                              </a:ln>
                            </wps:spPr>
                            <wps:txbx>
                              <w:txbxContent>
                                <w:p w14:paraId="7D5676DE" w14:textId="77777777" w:rsidR="005334C5" w:rsidRDefault="005334C5" w:rsidP="00D56475">
                                  <w:pPr>
                                    <w:jc w:val="left"/>
                                  </w:pPr>
                                  <w:r>
                                    <w:t>W= wet</w:t>
                                  </w:r>
                                </w:p>
                                <w:p w14:paraId="791B21CC" w14:textId="77777777" w:rsidR="005334C5" w:rsidRDefault="005334C5" w:rsidP="00D56475">
                                  <w:pPr>
                                    <w:jc w:val="left"/>
                                  </w:pPr>
                                  <w:r>
                                    <w:t xml:space="preserve"> D= dry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BA20C9" id="Text Box 196" o:spid="_x0000_s1061" type="#_x0000_t202" style="position:absolute;left:0;text-align:left;margin-left:134.85pt;margin-top:24.45pt;width:51pt;height:4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" fillcolor="white [3201]" stroked="f" strokeweight=".5pt">
                      <v:textbox>
                        <w:txbxContent>
                          <w:p w14:paraId="7D5676DE" w14:textId="77777777" w:rsidR="005334C5" w:rsidRDefault="005334C5" w:rsidP="00D56475">
                            <w:pPr>
                              <w:jc w:val="left"/>
                            </w:pPr>
                            <w:r>
                              <w:t>W= wet</w:t>
                            </w:r>
                          </w:p>
                          <w:p w14:paraId="791B21CC" w14:textId="77777777" w:rsidR="005334C5" w:rsidRDefault="005334C5" w:rsidP="00D56475">
                            <w:pPr>
                              <w:jc w:val="left"/>
                            </w:pPr>
                            <w:r>
                              <w:t xml:space="preserve"> D= dry</w:t>
                            </w:r>
                          </w:p>
                        </w:txbxContent>
                      </v:textbox>
                    </v:shape>
                  </w:pict>
                </mc:Fallback>
              </mc:AlternateContent>
            </w:r>
            <w:r w:rsidR="00E403BD">
              <w:t>Channel</w:t>
            </w:r>
          </w:p>
        </w:tc>
      </w:tr>
      <w:tr w:rsidR="007A6F36" w14:paraId="5E498FC3" w14:textId="77777777" w:rsidTr="009E27F7">
        <w:trPr>
          <w:trHeight w:val="2526"/>
        </w:trPr>
        <w:tc>
          <w:tcPr>
            <w:tcW w:w="387" w:type="pct"/>
            <w:vMerge w:val="restart"/>
            <w:tcBorders>
              <w:right w:val="single" w:sz="4" w:space="0" w:color="auto"/>
            </w:tcBorders>
            <w:textDirection w:val="btLr"/>
            <w:vAlign w:val="bottom"/>
          </w:tcPr>
          <w:p w14:paraId="7BFC4E13" w14:textId="088964BB" w:rsidR="00E403BD" w:rsidRDefault="00E403BD" w:rsidP="00D04682">
            <w:pPr>
              <w:spacing w:before="60" w:after="60"/>
              <w:ind w:left="113" w:right="113"/>
              <w:jc w:val="center"/>
            </w:pPr>
            <w:r>
              <w:t>Abundance</w:t>
            </w:r>
          </w:p>
        </w:tc>
        <w:tc>
          <w:tcPr>
            <w:tcW w:w="2307" w:type="pct"/>
            <w:tcBorders>
              <w:top w:val="single" w:sz="4" w:space="0" w:color="auto"/>
              <w:left w:val="single" w:sz="4" w:space="0" w:color="auto"/>
              <w:right w:val="single" w:sz="4" w:space="0" w:color="auto"/>
            </w:tcBorders>
          </w:tcPr>
          <w:p w14:paraId="5B7B5226" w14:textId="6AF8432D" w:rsidR="00E403BD" w:rsidRDefault="00E403BD" w:rsidP="00D56475">
            <w:pPr>
              <w:spacing w:line="240" w:lineRule="auto"/>
              <w:jc w:val="center"/>
            </w:pPr>
          </w:p>
          <w:p w14:paraId="194C3A32" w14:textId="5136061D" w:rsidR="00E403BD" w:rsidRDefault="00E403BD" w:rsidP="00D56475">
            <w:pPr>
              <w:spacing w:line="240" w:lineRule="auto"/>
              <w:jc w:val="center"/>
            </w:pPr>
            <w:r>
              <w:rPr>
                <w:noProof/>
                <w:lang w:eastAsia="en-AU"/>
              </w:rPr>
              <w:drawing>
                <wp:inline distT="0" distB="0" distL="0" distR="0" wp14:anchorId="20956E9D" wp14:editId="5D582F30">
                  <wp:extent cx="2139950" cy="14141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2139950" cy="1414145"/>
                          </a:xfrm>
                          <a:prstGeom prst="rect">
                            <a:avLst/>
                          </a:prstGeom>
                          <a:noFill/>
                        </pic:spPr>
                      </pic:pic>
                    </a:graphicData>
                  </a:graphic>
                </wp:inline>
              </w:drawing>
            </w:r>
          </w:p>
        </w:tc>
        <w:tc>
          <w:tcPr>
            <w:tcW w:w="2306" w:type="pct"/>
            <w:tcBorders>
              <w:top w:val="single" w:sz="4" w:space="0" w:color="auto"/>
              <w:left w:val="single" w:sz="4" w:space="0" w:color="auto"/>
              <w:right w:val="single" w:sz="4" w:space="0" w:color="auto"/>
            </w:tcBorders>
            <w:vAlign w:val="bottom"/>
          </w:tcPr>
          <w:p w14:paraId="6C17DDA4" w14:textId="0674A6D0" w:rsidR="00E403BD" w:rsidRDefault="00E403BD" w:rsidP="00E403BD">
            <w:pPr>
              <w:jc w:val="center"/>
            </w:pPr>
          </w:p>
          <w:p w14:paraId="4A5666C7" w14:textId="77777777" w:rsidR="00E403BD" w:rsidRDefault="00E403BD" w:rsidP="00E403BD">
            <w:pPr>
              <w:jc w:val="center"/>
            </w:pPr>
          </w:p>
          <w:p w14:paraId="1F73ACE3" w14:textId="77777777" w:rsidR="00E403BD" w:rsidRDefault="00E403BD" w:rsidP="00E403BD">
            <w:pPr>
              <w:jc w:val="center"/>
            </w:pPr>
          </w:p>
          <w:p w14:paraId="1C3B3F9E" w14:textId="23FE0EF8" w:rsidR="00E403BD" w:rsidRDefault="00E403BD" w:rsidP="00E403BD">
            <w:pPr>
              <w:jc w:val="center"/>
            </w:pPr>
          </w:p>
          <w:p w14:paraId="1C615D6B" w14:textId="64910CAB" w:rsidR="00E403BD" w:rsidRDefault="00E403BD" w:rsidP="00E403BD">
            <w:pPr>
              <w:jc w:val="center"/>
            </w:pPr>
            <w:r>
              <w:rPr>
                <w:noProof/>
                <w:lang w:eastAsia="en-AU"/>
              </w:rPr>
              <w:drawing>
                <wp:inline distT="0" distB="0" distL="0" distR="0" wp14:anchorId="2B9FEE63" wp14:editId="1B173AE7">
                  <wp:extent cx="2133600" cy="5975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2133600" cy="597535"/>
                          </a:xfrm>
                          <a:prstGeom prst="rect">
                            <a:avLst/>
                          </a:prstGeom>
                          <a:noFill/>
                        </pic:spPr>
                      </pic:pic>
                    </a:graphicData>
                  </a:graphic>
                </wp:inline>
              </w:drawing>
            </w:r>
          </w:p>
        </w:tc>
      </w:tr>
      <w:tr w:rsidR="007A6F36" w14:paraId="2937D7BD" w14:textId="77777777" w:rsidTr="009E27F7">
        <w:trPr>
          <w:trHeight w:val="210"/>
        </w:trPr>
        <w:tc>
          <w:tcPr>
            <w:tcW w:w="387" w:type="pct"/>
            <w:vMerge/>
            <w:tcBorders>
              <w:right w:val="single" w:sz="4" w:space="0" w:color="auto"/>
            </w:tcBorders>
            <w:vAlign w:val="bottom"/>
          </w:tcPr>
          <w:p w14:paraId="15433F0F" w14:textId="77777777" w:rsidR="00E403BD" w:rsidRDefault="00E403BD" w:rsidP="00D04682">
            <w:pPr>
              <w:jc w:val="center"/>
            </w:pPr>
          </w:p>
        </w:tc>
        <w:tc>
          <w:tcPr>
            <w:tcW w:w="2307" w:type="pct"/>
            <w:tcBorders>
              <w:left w:val="single" w:sz="4" w:space="0" w:color="auto"/>
              <w:bottom w:val="single" w:sz="4" w:space="0" w:color="auto"/>
              <w:right w:val="single" w:sz="4" w:space="0" w:color="auto"/>
            </w:tcBorders>
          </w:tcPr>
          <w:p w14:paraId="4FD6D147" w14:textId="7277E57E" w:rsidR="00E403BD" w:rsidRDefault="00E403BD" w:rsidP="007A6F36">
            <w:pPr>
              <w:spacing w:line="240" w:lineRule="auto"/>
              <w:jc w:val="center"/>
              <w:rPr>
                <w:noProof/>
                <w:lang w:eastAsia="en-AU"/>
              </w:rPr>
            </w:pPr>
            <w:r>
              <w:rPr>
                <w:noProof/>
                <w:lang w:eastAsia="en-AU"/>
              </w:rPr>
              <w:t>D</w:t>
            </w:r>
            <w:r>
              <w:t xml:space="preserve">      </w:t>
            </w:r>
            <w:r w:rsidR="007A6F36">
              <w:t xml:space="preserve">     W </w:t>
            </w:r>
            <w:r>
              <w:t xml:space="preserve"> </w:t>
            </w:r>
            <w:r w:rsidR="007A6F36" w:rsidRPr="00E403BD">
              <w:t xml:space="preserve"> </w:t>
            </w:r>
            <w:r>
              <w:t xml:space="preserve">         </w:t>
            </w:r>
            <w:r w:rsidR="007A6F36">
              <w:t>D</w:t>
            </w:r>
            <w:r>
              <w:t xml:space="preserve">            </w:t>
            </w:r>
            <w:r w:rsidR="007A6F36" w:rsidRPr="00E403BD">
              <w:t xml:space="preserve">  </w:t>
            </w:r>
            <w:r w:rsidR="007A6F36">
              <w:t>W</w:t>
            </w:r>
            <w:r>
              <w:t xml:space="preserve">    </w:t>
            </w:r>
            <w:r w:rsidRPr="00E403BD">
              <w:t xml:space="preserve"> </w:t>
            </w:r>
            <w:r w:rsidR="007A6F36">
              <w:t xml:space="preserve">    </w:t>
            </w:r>
            <w:r>
              <w:t xml:space="preserve">  D</w:t>
            </w:r>
          </w:p>
        </w:tc>
        <w:tc>
          <w:tcPr>
            <w:tcW w:w="2306" w:type="pct"/>
            <w:tcBorders>
              <w:left w:val="single" w:sz="4" w:space="0" w:color="auto"/>
              <w:bottom w:val="single" w:sz="4" w:space="0" w:color="auto"/>
              <w:right w:val="single" w:sz="4" w:space="0" w:color="auto"/>
            </w:tcBorders>
          </w:tcPr>
          <w:p w14:paraId="7F277EC9" w14:textId="4F31861F" w:rsidR="00E403BD" w:rsidRDefault="007A6F36" w:rsidP="007A6F36">
            <w:pPr>
              <w:jc w:val="center"/>
              <w:rPr>
                <w:noProof/>
                <w:lang w:eastAsia="en-AU"/>
              </w:rPr>
            </w:pPr>
            <w:r>
              <w:rPr>
                <w:noProof/>
                <w:lang w:eastAsia="en-AU"/>
              </w:rPr>
              <w:t>D</w:t>
            </w:r>
            <w:r>
              <w:t xml:space="preserve">           W               D           W</w:t>
            </w:r>
            <w:r w:rsidRPr="00E403BD">
              <w:t xml:space="preserve"> </w:t>
            </w:r>
            <w:r>
              <w:t xml:space="preserve">         D</w:t>
            </w:r>
          </w:p>
        </w:tc>
      </w:tr>
      <w:tr w:rsidR="007A6F36" w14:paraId="77F5EBA5" w14:textId="77777777" w:rsidTr="009E27F7">
        <w:tc>
          <w:tcPr>
            <w:tcW w:w="387" w:type="pct"/>
            <w:vMerge w:val="restart"/>
            <w:tcBorders>
              <w:right w:val="single" w:sz="4" w:space="0" w:color="auto"/>
            </w:tcBorders>
            <w:textDirection w:val="btLr"/>
            <w:vAlign w:val="bottom"/>
          </w:tcPr>
          <w:p w14:paraId="471D0707" w14:textId="4D3E77DE" w:rsidR="007A6F36" w:rsidRDefault="007A6F36" w:rsidP="00D04682">
            <w:pPr>
              <w:spacing w:before="60" w:after="60"/>
              <w:ind w:left="113" w:right="113"/>
              <w:jc w:val="center"/>
            </w:pPr>
            <w:r>
              <w:t>Richness</w:t>
            </w:r>
          </w:p>
        </w:tc>
        <w:tc>
          <w:tcPr>
            <w:tcW w:w="2307" w:type="pct"/>
            <w:tcBorders>
              <w:top w:val="single" w:sz="4" w:space="0" w:color="auto"/>
              <w:left w:val="single" w:sz="4" w:space="0" w:color="auto"/>
              <w:right w:val="single" w:sz="4" w:space="0" w:color="auto"/>
            </w:tcBorders>
          </w:tcPr>
          <w:p w14:paraId="168AD771" w14:textId="77777777" w:rsidR="007A6F36" w:rsidRDefault="007A6F36" w:rsidP="00E403BD">
            <w:pPr>
              <w:spacing w:line="240" w:lineRule="auto"/>
              <w:jc w:val="center"/>
            </w:pPr>
          </w:p>
          <w:p w14:paraId="63D91FBA" w14:textId="77777777" w:rsidR="007A6F36" w:rsidRDefault="007A6F36" w:rsidP="00E403BD">
            <w:pPr>
              <w:spacing w:line="240" w:lineRule="auto"/>
              <w:jc w:val="center"/>
            </w:pPr>
          </w:p>
          <w:p w14:paraId="3FA3738E" w14:textId="3685706A" w:rsidR="007A6F36" w:rsidRDefault="007A6F36" w:rsidP="00E403BD">
            <w:pPr>
              <w:spacing w:line="240" w:lineRule="auto"/>
              <w:jc w:val="center"/>
            </w:pPr>
            <w:r>
              <w:rPr>
                <w:noProof/>
                <w:lang w:eastAsia="en-AU"/>
              </w:rPr>
              <w:drawing>
                <wp:inline distT="0" distB="0" distL="0" distR="0" wp14:anchorId="38366561" wp14:editId="653B6A0F">
                  <wp:extent cx="2133600" cy="10058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2133600" cy="1005840"/>
                          </a:xfrm>
                          <a:prstGeom prst="rect">
                            <a:avLst/>
                          </a:prstGeom>
                          <a:noFill/>
                        </pic:spPr>
                      </pic:pic>
                    </a:graphicData>
                  </a:graphic>
                </wp:inline>
              </w:drawing>
            </w:r>
          </w:p>
        </w:tc>
        <w:tc>
          <w:tcPr>
            <w:tcW w:w="2306" w:type="pct"/>
            <w:tcBorders>
              <w:top w:val="single" w:sz="4" w:space="0" w:color="auto"/>
              <w:left w:val="single" w:sz="4" w:space="0" w:color="auto"/>
              <w:right w:val="single" w:sz="4" w:space="0" w:color="auto"/>
            </w:tcBorders>
            <w:vAlign w:val="bottom"/>
          </w:tcPr>
          <w:p w14:paraId="07F318F1" w14:textId="77777777" w:rsidR="007A6F36" w:rsidRDefault="007A6F36" w:rsidP="00E403BD">
            <w:pPr>
              <w:spacing w:line="240" w:lineRule="auto"/>
              <w:jc w:val="center"/>
            </w:pPr>
          </w:p>
          <w:p w14:paraId="7C94EA85" w14:textId="70AE1074" w:rsidR="007A6F36" w:rsidRDefault="007A6F36" w:rsidP="00E403BD">
            <w:pPr>
              <w:spacing w:line="240" w:lineRule="auto"/>
              <w:jc w:val="center"/>
            </w:pPr>
            <w:r>
              <w:rPr>
                <w:noProof/>
                <w:lang w:eastAsia="en-AU"/>
              </w:rPr>
              <w:drawing>
                <wp:inline distT="0" distB="0" distL="0" distR="0" wp14:anchorId="60BA22E8" wp14:editId="3360BFDB">
                  <wp:extent cx="2247900" cy="7905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0" y="0"/>
                            <a:ext cx="2247900" cy="790575"/>
                          </a:xfrm>
                          <a:prstGeom prst="rect">
                            <a:avLst/>
                          </a:prstGeom>
                          <a:noFill/>
                        </pic:spPr>
                      </pic:pic>
                    </a:graphicData>
                  </a:graphic>
                </wp:inline>
              </w:drawing>
            </w:r>
          </w:p>
        </w:tc>
      </w:tr>
      <w:tr w:rsidR="007A6F36" w14:paraId="150B8998" w14:textId="77777777" w:rsidTr="009E27F7">
        <w:tc>
          <w:tcPr>
            <w:tcW w:w="387" w:type="pct"/>
            <w:vMerge/>
            <w:tcBorders>
              <w:right w:val="single" w:sz="4" w:space="0" w:color="auto"/>
            </w:tcBorders>
          </w:tcPr>
          <w:p w14:paraId="305E188C" w14:textId="77777777" w:rsidR="007A6F36" w:rsidRDefault="007A6F36" w:rsidP="00D56475"/>
        </w:tc>
        <w:tc>
          <w:tcPr>
            <w:tcW w:w="2307" w:type="pct"/>
            <w:tcBorders>
              <w:left w:val="single" w:sz="4" w:space="0" w:color="auto"/>
              <w:bottom w:val="single" w:sz="4" w:space="0" w:color="auto"/>
              <w:right w:val="single" w:sz="4" w:space="0" w:color="auto"/>
            </w:tcBorders>
          </w:tcPr>
          <w:p w14:paraId="24E0733A" w14:textId="6AC456AF" w:rsidR="007A6F36" w:rsidRDefault="007A6F36" w:rsidP="007A6F36">
            <w:pPr>
              <w:jc w:val="center"/>
            </w:pPr>
            <w:r>
              <w:rPr>
                <w:noProof/>
                <w:lang w:eastAsia="en-AU"/>
              </w:rPr>
              <w:t>D</w:t>
            </w:r>
            <w:r>
              <w:t xml:space="preserve">         </w:t>
            </w:r>
            <w:r w:rsidRPr="00E403BD">
              <w:t xml:space="preserve"> </w:t>
            </w:r>
            <w:r>
              <w:t xml:space="preserve">   W         D         </w:t>
            </w:r>
            <w:r w:rsidRPr="00E403BD">
              <w:t xml:space="preserve"> </w:t>
            </w:r>
            <w:r>
              <w:t xml:space="preserve">  </w:t>
            </w:r>
            <w:r w:rsidRPr="00E403BD">
              <w:t xml:space="preserve"> </w:t>
            </w:r>
            <w:r>
              <w:t xml:space="preserve">W    </w:t>
            </w:r>
            <w:r w:rsidRPr="00E403BD">
              <w:t xml:space="preserve"> </w:t>
            </w:r>
            <w:r>
              <w:t xml:space="preserve">       D</w:t>
            </w:r>
          </w:p>
        </w:tc>
        <w:tc>
          <w:tcPr>
            <w:tcW w:w="2306" w:type="pct"/>
            <w:tcBorders>
              <w:left w:val="single" w:sz="4" w:space="0" w:color="auto"/>
              <w:bottom w:val="single" w:sz="4" w:space="0" w:color="auto"/>
              <w:right w:val="single" w:sz="4" w:space="0" w:color="auto"/>
            </w:tcBorders>
          </w:tcPr>
          <w:p w14:paraId="51B12CAB" w14:textId="19B81F6B" w:rsidR="007A6F36" w:rsidRDefault="007A6F36" w:rsidP="00D04682">
            <w:pPr>
              <w:keepNext/>
              <w:jc w:val="center"/>
            </w:pPr>
            <w:r>
              <w:rPr>
                <w:noProof/>
                <w:lang w:eastAsia="en-AU"/>
              </w:rPr>
              <w:t>D</w:t>
            </w:r>
            <w:r>
              <w:t xml:space="preserve">            </w:t>
            </w:r>
            <w:r w:rsidR="00D04682">
              <w:t>W</w:t>
            </w:r>
            <w:r>
              <w:t xml:space="preserve">               D            W  </w:t>
            </w:r>
            <w:r w:rsidRPr="00E403BD">
              <w:t xml:space="preserve"> </w:t>
            </w:r>
            <w:r>
              <w:t xml:space="preserve">         D</w:t>
            </w:r>
          </w:p>
        </w:tc>
      </w:tr>
    </w:tbl>
    <w:p w14:paraId="090065A7" w14:textId="0D947046" w:rsidR="00D56475" w:rsidRDefault="00D04682" w:rsidP="00D04682">
      <w:pPr>
        <w:pStyle w:val="Caption"/>
        <w:spacing w:before="240"/>
      </w:pPr>
      <w:bookmarkStart w:id="199" w:name="_Ref486575550"/>
      <w:r>
        <w:t xml:space="preserve">Figure </w:t>
      </w:r>
      <w:r w:rsidR="00C25703">
        <w:fldChar w:fldCharType="begin"/>
      </w:r>
      <w:r w:rsidR="00C25703">
        <w:instrText xml:space="preserve"> STYLEREF 6 \s </w:instrText>
      </w:r>
      <w:r w:rsidR="00C25703">
        <w:fldChar w:fldCharType="separate"/>
      </w:r>
      <w:r w:rsidR="00AA6BBF">
        <w:rPr>
          <w:noProof/>
        </w:rPr>
        <w:t>M</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12</w:t>
      </w:r>
      <w:r w:rsidR="00C25703">
        <w:rPr>
          <w:noProof/>
        </w:rPr>
        <w:fldChar w:fldCharType="end"/>
      </w:r>
      <w:bookmarkEnd w:id="199"/>
      <w:r w:rsidR="00090EE6">
        <w:t>:</w:t>
      </w:r>
      <w:r w:rsidR="009E27F7">
        <w:t xml:space="preserve"> Conceptual model of the relationship between frog abundance/richness and wet/dry periods</w:t>
      </w:r>
      <w:r w:rsidR="00090EE6">
        <w:t>.</w:t>
      </w:r>
    </w:p>
    <w:p w14:paraId="252955FE" w14:textId="0D83C458" w:rsidR="007A6F36" w:rsidRDefault="007A6F36" w:rsidP="00D56475"/>
    <w:p w14:paraId="13102E87" w14:textId="77777777" w:rsidR="00090EE6" w:rsidRPr="00D56475" w:rsidRDefault="00090EE6" w:rsidP="00D56475"/>
    <w:p w14:paraId="55200DD6" w14:textId="77777777" w:rsidR="006403AF" w:rsidRDefault="006403AF" w:rsidP="006403AF">
      <w:pPr>
        <w:pStyle w:val="Heading7"/>
      </w:pPr>
      <w:r>
        <w:t>Conclusion</w:t>
      </w:r>
    </w:p>
    <w:p w14:paraId="47CC52AD" w14:textId="6E745072" w:rsidR="00D04682" w:rsidRDefault="00D04682" w:rsidP="00D04682">
      <w:r w:rsidRPr="00D1741D">
        <w:t xml:space="preserve">Patterns of abundance and </w:t>
      </w:r>
      <w:r w:rsidR="008E1584">
        <w:t>r</w:t>
      </w:r>
      <w:r w:rsidRPr="00D1741D">
        <w:t xml:space="preserve">ichness in the frog communities of the Junction of the Warrego and Darling Rivers Selected Area </w:t>
      </w:r>
      <w:r>
        <w:t xml:space="preserve">reflect the availability and </w:t>
      </w:r>
      <w:r w:rsidRPr="00D1741D">
        <w:t>type of habitat an</w:t>
      </w:r>
      <w:r>
        <w:t>d seasonal conditions</w:t>
      </w:r>
      <w:r w:rsidR="00566C3A">
        <w:t xml:space="preserve">. </w:t>
      </w:r>
      <w:r>
        <w:t>An increase in frogs observed is directly influenced by wetting and higher temperatures</w:t>
      </w:r>
      <w:r w:rsidR="00566C3A">
        <w:t xml:space="preserve">. </w:t>
      </w:r>
      <w:r w:rsidRPr="00000CE3">
        <w:t xml:space="preserve">During and shortly after the Western Floodplain is inundated, frog abundance and richness increase due to the newly available, highly productive temporary habitat which supports </w:t>
      </w:r>
      <w:r>
        <w:t>a high population</w:t>
      </w:r>
      <w:r w:rsidRPr="00000CE3">
        <w:t xml:space="preserve"> and </w:t>
      </w:r>
      <w:r>
        <w:t xml:space="preserve">stimulates </w:t>
      </w:r>
      <w:r w:rsidRPr="00000CE3">
        <w:t>breeding</w:t>
      </w:r>
      <w:r w:rsidR="00566C3A">
        <w:t xml:space="preserve">. </w:t>
      </w:r>
      <w:r w:rsidR="005D71B4">
        <w:t xml:space="preserve">In 2016-17 this floodplain inundation was provided primarily through Commonwealth environmental water. </w:t>
      </w:r>
      <w:r w:rsidRPr="00D1741D">
        <w:t xml:space="preserve">The </w:t>
      </w:r>
      <w:r>
        <w:t xml:space="preserve">more </w:t>
      </w:r>
      <w:r w:rsidRPr="00D1741D">
        <w:t xml:space="preserve">permanent channel sites </w:t>
      </w:r>
      <w:r w:rsidR="005D71B4">
        <w:t xml:space="preserve">in the Warrego River </w:t>
      </w:r>
      <w:r w:rsidRPr="00D1741D">
        <w:t xml:space="preserve">appear to offer </w:t>
      </w:r>
      <w:r>
        <w:t xml:space="preserve">more </w:t>
      </w:r>
      <w:r w:rsidRPr="00D1741D">
        <w:t xml:space="preserve">stable habitat for local frog populations, </w:t>
      </w:r>
      <w:r w:rsidR="005D71B4">
        <w:t xml:space="preserve">with </w:t>
      </w:r>
      <w:r>
        <w:t>their numbers increas</w:t>
      </w:r>
      <w:r w:rsidR="005D71B4">
        <w:t>ing</w:t>
      </w:r>
      <w:r w:rsidRPr="00D1741D">
        <w:t xml:space="preserve"> as the river</w:t>
      </w:r>
      <w:r>
        <w:t xml:space="preserve"> and dam</w:t>
      </w:r>
      <w:r w:rsidRPr="00D1741D">
        <w:t xml:space="preserve"> levels ris</w:t>
      </w:r>
      <w:r>
        <w:t>e and decreas</w:t>
      </w:r>
      <w:r w:rsidR="005D71B4">
        <w:t>ing</w:t>
      </w:r>
      <w:r>
        <w:t xml:space="preserve"> as receding waters increase</w:t>
      </w:r>
      <w:r w:rsidRPr="00D1741D">
        <w:t xml:space="preserve"> </w:t>
      </w:r>
      <w:r>
        <w:t xml:space="preserve">the exposed </w:t>
      </w:r>
      <w:r w:rsidRPr="00D1741D">
        <w:t>bank</w:t>
      </w:r>
      <w:r>
        <w:t xml:space="preserve"> area</w:t>
      </w:r>
      <w:r w:rsidRPr="00D1741D">
        <w:t xml:space="preserve"> and </w:t>
      </w:r>
      <w:r>
        <w:t xml:space="preserve">reduce the </w:t>
      </w:r>
      <w:r w:rsidRPr="00D1741D">
        <w:t>inundated littoral zone vegetation</w:t>
      </w:r>
      <w:r w:rsidR="00566C3A">
        <w:t xml:space="preserve">. </w:t>
      </w:r>
      <w:r w:rsidRPr="00D1741D">
        <w:t>These responses highlight the importance of maintaining a mosaic of hab</w:t>
      </w:r>
      <w:r>
        <w:t xml:space="preserve">itat types through environmental </w:t>
      </w:r>
      <w:r w:rsidRPr="00D1741D">
        <w:t>watering of the Western Floodplain to support regional scale frog diversity.</w:t>
      </w:r>
    </w:p>
    <w:p w14:paraId="2070AC8A" w14:textId="3039AC35" w:rsidR="00090EE6" w:rsidRDefault="00090EE6" w:rsidP="00D04682"/>
    <w:p w14:paraId="2F902D65" w14:textId="74816CDA" w:rsidR="00090EE6" w:rsidRDefault="00090EE6" w:rsidP="00D04682"/>
    <w:p w14:paraId="2439D20C" w14:textId="77777777" w:rsidR="00090EE6" w:rsidRPr="00D04682" w:rsidRDefault="00090EE6" w:rsidP="00D04682">
      <w:pPr>
        <w:rPr>
          <w:highlight w:val="yellow"/>
        </w:rPr>
      </w:pPr>
    </w:p>
    <w:p w14:paraId="49BFB0A5" w14:textId="77777777" w:rsidR="006403AF" w:rsidRDefault="006403AF" w:rsidP="000079DE">
      <w:pPr>
        <w:pStyle w:val="Heading7"/>
      </w:pPr>
      <w:r>
        <w:t>References</w:t>
      </w:r>
    </w:p>
    <w:p w14:paraId="58911773" w14:textId="02D4330B" w:rsidR="00D04682" w:rsidRDefault="00D04682" w:rsidP="00D04682">
      <w:pPr>
        <w:rPr>
          <w:rFonts w:cs="Arial"/>
          <w:szCs w:val="20"/>
        </w:rPr>
      </w:pPr>
      <w:r>
        <w:rPr>
          <w:rFonts w:cs="Arial"/>
          <w:szCs w:val="20"/>
        </w:rPr>
        <w:t>Bureau of Meteorology (BoM) 2017. New South Wales Weather Observation Stations. [online]</w:t>
      </w:r>
      <w:r w:rsidR="00566C3A">
        <w:rPr>
          <w:rFonts w:cs="Arial"/>
          <w:szCs w:val="20"/>
        </w:rPr>
        <w:t xml:space="preserve">. </w:t>
      </w:r>
      <w:r>
        <w:rPr>
          <w:rFonts w:cs="Arial"/>
          <w:szCs w:val="20"/>
        </w:rPr>
        <w:t xml:space="preserve">Available at: </w:t>
      </w:r>
      <w:hyperlink r:id="rId232" w:history="1">
        <w:r w:rsidRPr="00FA3F42">
          <w:rPr>
            <w:rStyle w:val="Hyperlink"/>
            <w:rFonts w:cs="Arial"/>
            <w:color w:val="auto"/>
            <w:szCs w:val="20"/>
          </w:rPr>
          <w:t>http://www.bom.gov.au/nsw/observations/map.shtml</w:t>
        </w:r>
      </w:hyperlink>
      <w:r w:rsidRPr="00FA3F42">
        <w:rPr>
          <w:rFonts w:cs="Arial"/>
          <w:szCs w:val="20"/>
        </w:rPr>
        <w:t xml:space="preserve"> (</w:t>
      </w:r>
      <w:r w:rsidRPr="00FA3F42">
        <w:rPr>
          <w:rStyle w:val="Hyperlink"/>
          <w:rFonts w:cs="Arial"/>
          <w:color w:val="auto"/>
          <w:szCs w:val="20"/>
        </w:rPr>
        <w:t>June 13, 2017</w:t>
      </w:r>
      <w:r w:rsidRPr="00FA3F42">
        <w:rPr>
          <w:rFonts w:cs="Arial"/>
          <w:szCs w:val="20"/>
        </w:rPr>
        <w:t>).</w:t>
      </w:r>
    </w:p>
    <w:p w14:paraId="513D82E6" w14:textId="77777777" w:rsidR="00D04682" w:rsidRPr="005A6DAD" w:rsidRDefault="00D04682" w:rsidP="00D04682">
      <w:pPr>
        <w:rPr>
          <w:rFonts w:cs="Arial"/>
          <w:szCs w:val="20"/>
        </w:rPr>
      </w:pPr>
      <w:r>
        <w:t xml:space="preserve">Commonwealth of Australia </w:t>
      </w:r>
      <w:r w:rsidRPr="001C5072">
        <w:t>201</w:t>
      </w:r>
      <w:r>
        <w:t>4</w:t>
      </w:r>
      <w:r w:rsidRPr="001C5072">
        <w:t xml:space="preserve">. </w:t>
      </w:r>
      <w:r w:rsidRPr="006746C9">
        <w:rPr>
          <w:i/>
        </w:rPr>
        <w:t>Commonwealth Water Office Long Term Intervention Monitoring Project Junction of the Warrego and Darling rivers Selected Area</w:t>
      </w:r>
      <w:r w:rsidRPr="001C5072">
        <w:t>.</w:t>
      </w:r>
    </w:p>
    <w:p w14:paraId="3FD38F84" w14:textId="12CAA6B5" w:rsidR="00D04682" w:rsidRPr="001C5072" w:rsidRDefault="00D04682" w:rsidP="00D04682">
      <w:r w:rsidRPr="001C5072">
        <w:t>Healey, M. Thompson, D. and Robertson, A. 1997</w:t>
      </w:r>
      <w:r w:rsidR="000079DE">
        <w:t>.</w:t>
      </w:r>
      <w:r w:rsidRPr="001C5072">
        <w:t xml:space="preserve"> ‘Amphibian communities associated with billabong habitats on the Murrumbidgee floodplain, Australia’. </w:t>
      </w:r>
      <w:r w:rsidRPr="001C5072">
        <w:rPr>
          <w:i/>
        </w:rPr>
        <w:t>Australian Journal of Ecology</w:t>
      </w:r>
      <w:r>
        <w:t xml:space="preserve"> (2)</w:t>
      </w:r>
    </w:p>
    <w:p w14:paraId="32358C40" w14:textId="77777777" w:rsidR="00D04682" w:rsidRDefault="00D04682" w:rsidP="00D04682">
      <w:r w:rsidRPr="001C5072">
        <w:t xml:space="preserve">Mac Nally, R., Horrocks, G., Lada H., Lake, P.S., Thomson, J.R. and Taylor, A.C. 2009 ‘Distribution of anuran amphibians in massively altered landscapes in south-eastern Australia: effects of climate change in aridifying region. </w:t>
      </w:r>
      <w:r w:rsidRPr="001C5072">
        <w:rPr>
          <w:i/>
        </w:rPr>
        <w:t>Global Ecology and Biogeography</w:t>
      </w:r>
      <w:r>
        <w:t xml:space="preserve"> (18)</w:t>
      </w:r>
    </w:p>
    <w:p w14:paraId="4B525029" w14:textId="747CE5A7" w:rsidR="00D04682" w:rsidRDefault="00D04682" w:rsidP="00D04682">
      <w:r>
        <w:t>Wassens, S. and Maher, M. 2015</w:t>
      </w:r>
      <w:r w:rsidR="000079DE">
        <w:t>.</w:t>
      </w:r>
      <w:r>
        <w:t xml:space="preserve"> ‘River regulation influences the composition and distribution of inland frog communities’. </w:t>
      </w:r>
      <w:r>
        <w:rPr>
          <w:i/>
        </w:rPr>
        <w:t xml:space="preserve">River Research and Applications </w:t>
      </w:r>
      <w:r>
        <w:t>(27)</w:t>
      </w:r>
    </w:p>
    <w:p w14:paraId="2FDA17BA" w14:textId="77777777" w:rsidR="00D04682" w:rsidRPr="00105F88" w:rsidRDefault="00D04682" w:rsidP="00D04682">
      <w:r>
        <w:t>Wassens, S. Watts, R. J., Jansen, A. and Roshier, D. 2008. ‘Movement patterns of southern bell frogs (</w:t>
      </w:r>
      <w:r>
        <w:rPr>
          <w:i/>
        </w:rPr>
        <w:t>Litoria raniformis</w:t>
      </w:r>
      <w:r>
        <w:t xml:space="preserve">) in response to flooding.’ </w:t>
      </w:r>
      <w:r>
        <w:rPr>
          <w:i/>
        </w:rPr>
        <w:t xml:space="preserve">Wildlife Research </w:t>
      </w:r>
      <w:r>
        <w:t>(35)</w:t>
      </w:r>
    </w:p>
    <w:p w14:paraId="795BF9F5" w14:textId="77777777" w:rsidR="00D04682" w:rsidRPr="00D04682" w:rsidRDefault="00D04682" w:rsidP="00D04682"/>
    <w:p w14:paraId="6FE52353" w14:textId="60010D30" w:rsidR="00BC3CBF" w:rsidRPr="005F031F" w:rsidRDefault="00BC3CBF" w:rsidP="00BC3CBF"/>
    <w:p w14:paraId="44891226" w14:textId="77777777" w:rsidR="00BC3CBF" w:rsidRDefault="00BC3CBF" w:rsidP="00BC3CBF">
      <w:pPr>
        <w:sectPr w:rsidR="00BC3CBF" w:rsidSect="00AE357F">
          <w:headerReference w:type="default" r:id="rId233"/>
          <w:footerReference w:type="default" r:id="rId234"/>
          <w:pgSz w:w="11899" w:h="16838" w:code="9"/>
          <w:pgMar w:top="1508" w:right="1219" w:bottom="1457" w:left="1480" w:header="811" w:footer="306" w:gutter="0"/>
          <w:pgNumType w:chapStyle="6"/>
          <w:cols w:space="708"/>
        </w:sectPr>
      </w:pPr>
    </w:p>
    <w:p w14:paraId="4C1E9B3D" w14:textId="4D365A69" w:rsidR="00345B09" w:rsidRPr="00345B09" w:rsidRDefault="00345B09" w:rsidP="000C2E81">
      <w:pPr>
        <w:pStyle w:val="Heading6"/>
      </w:pPr>
      <w:bookmarkStart w:id="200" w:name="_Ref490832342"/>
      <w:r w:rsidRPr="00345B09">
        <w:t>Waterbird Diversity</w:t>
      </w:r>
      <w:bookmarkEnd w:id="200"/>
    </w:p>
    <w:p w14:paraId="59E884FA" w14:textId="303A5521" w:rsidR="006403AF" w:rsidRDefault="006403AF" w:rsidP="006403AF">
      <w:pPr>
        <w:pStyle w:val="Heading7"/>
      </w:pPr>
      <w:r w:rsidRPr="00945AA2">
        <w:t>Introduction</w:t>
      </w:r>
    </w:p>
    <w:p w14:paraId="62D36EDE" w14:textId="77777777" w:rsidR="00826496" w:rsidRDefault="007F5CE5" w:rsidP="007F5CE5">
      <w:r>
        <w:t xml:space="preserve">The Warrego River and its associated wetlands, including the Western Floodplain, support high conservation value biodiversity and are likely to provide refugia for waterbirds at a regional </w:t>
      </w:r>
      <w:r w:rsidR="00BF094A">
        <w:t>scale during dry periods (Capon</w:t>
      </w:r>
      <w:r>
        <w:t xml:space="preserve"> 2009)</w:t>
      </w:r>
      <w:r w:rsidR="005D71B4">
        <w:t xml:space="preserve">. </w:t>
      </w:r>
      <w:r w:rsidR="00826496">
        <w:t>Relatively little is known of the waterbird communities within the Junction of the Warrego and Darling rivers (Selected Area). However, m</w:t>
      </w:r>
      <w:r w:rsidR="005D71B4">
        <w:t xml:space="preserve">onitoring of </w:t>
      </w:r>
      <w:r w:rsidR="00826496">
        <w:t>w</w:t>
      </w:r>
      <w:r w:rsidR="005D71B4">
        <w:t xml:space="preserve">aterbirds over </w:t>
      </w:r>
      <w:r w:rsidR="00826496">
        <w:t xml:space="preserve">years </w:t>
      </w:r>
      <w:r w:rsidR="005D71B4">
        <w:t xml:space="preserve">1 and 2 of the </w:t>
      </w:r>
      <w:r w:rsidR="00826496">
        <w:t xml:space="preserve">LTIM </w:t>
      </w:r>
      <w:r w:rsidR="005D71B4">
        <w:t>project have detected relatively good numbers</w:t>
      </w:r>
      <w:r w:rsidR="00826496">
        <w:t xml:space="preserve"> in Boera Dam and on the Western Floodplain when it is inundated.</w:t>
      </w:r>
      <w:r>
        <w:t xml:space="preserve"> </w:t>
      </w:r>
    </w:p>
    <w:p w14:paraId="720C4AE8" w14:textId="36A13DFA" w:rsidR="007F5CE5" w:rsidRPr="004335CD" w:rsidRDefault="007F5CE5" w:rsidP="007F5CE5">
      <w:r>
        <w:t>The monitoring of waterbird diversity in the Selected Area for the 2016-17 season addressed the following questions:</w:t>
      </w:r>
    </w:p>
    <w:p w14:paraId="5CA29C38" w14:textId="77777777" w:rsidR="007F5CE5" w:rsidRPr="00960FAA" w:rsidRDefault="007F5CE5" w:rsidP="007F5CE5">
      <w:pPr>
        <w:pStyle w:val="Bullets1"/>
        <w:numPr>
          <w:ilvl w:val="0"/>
          <w:numId w:val="5"/>
        </w:numPr>
        <w:tabs>
          <w:tab w:val="clear" w:pos="567"/>
          <w:tab w:val="clear" w:pos="720"/>
          <w:tab w:val="left" w:pos="851"/>
        </w:tabs>
        <w:ind w:left="709" w:right="0" w:hanging="283"/>
      </w:pPr>
      <w:r w:rsidRPr="00960FAA">
        <w:t>What did Commonwealth environmental water contribute to waterbird populations?</w:t>
      </w:r>
    </w:p>
    <w:p w14:paraId="654FE696" w14:textId="77777777" w:rsidR="007F5CE5" w:rsidRPr="00960FAA" w:rsidRDefault="007F5CE5" w:rsidP="007F5CE5">
      <w:pPr>
        <w:pStyle w:val="Bullets1"/>
        <w:numPr>
          <w:ilvl w:val="0"/>
          <w:numId w:val="5"/>
        </w:numPr>
        <w:tabs>
          <w:tab w:val="clear" w:pos="567"/>
          <w:tab w:val="clear" w:pos="720"/>
          <w:tab w:val="left" w:pos="851"/>
        </w:tabs>
        <w:ind w:left="709" w:right="0" w:hanging="283"/>
      </w:pPr>
      <w:r w:rsidRPr="00960FAA">
        <w:t>What did Commonwealth environmental water contribute to waterbird species diversity?</w:t>
      </w:r>
    </w:p>
    <w:p w14:paraId="48E0991F" w14:textId="25E7C5E1" w:rsidR="007F5CE5" w:rsidRPr="007F5CE5" w:rsidRDefault="007F5CE5" w:rsidP="007F5CE5">
      <w:pPr>
        <w:pStyle w:val="Bullets1"/>
        <w:numPr>
          <w:ilvl w:val="0"/>
          <w:numId w:val="5"/>
        </w:numPr>
        <w:tabs>
          <w:tab w:val="clear" w:pos="567"/>
          <w:tab w:val="clear" w:pos="720"/>
          <w:tab w:val="left" w:pos="851"/>
        </w:tabs>
        <w:spacing w:after="360"/>
        <w:ind w:left="709" w:right="0" w:hanging="284"/>
      </w:pPr>
      <w:r w:rsidRPr="00960FAA">
        <w:t>What did Commonwealth environmental water contribute to waterbird survival?</w:t>
      </w:r>
    </w:p>
    <w:p w14:paraId="48425F42" w14:textId="29EEED65" w:rsidR="006403AF" w:rsidRDefault="006403AF" w:rsidP="00AF3474">
      <w:pPr>
        <w:pStyle w:val="Heading8"/>
      </w:pPr>
      <w:r>
        <w:t>Environmental watering in 2016-17</w:t>
      </w:r>
    </w:p>
    <w:p w14:paraId="2EAB778B" w14:textId="77777777" w:rsidR="00FC6958" w:rsidRPr="00B06A8C" w:rsidRDefault="00FC6958" w:rsidP="00FC6958">
      <w:pPr>
        <w:rPr>
          <w:u w:val="single"/>
        </w:rPr>
      </w:pPr>
      <w:r w:rsidRPr="00B06A8C">
        <w:rPr>
          <w:u w:val="single"/>
        </w:rPr>
        <w:t>Warrego River</w:t>
      </w:r>
    </w:p>
    <w:p w14:paraId="0315EA63" w14:textId="5B02F53C" w:rsidR="00FC6958" w:rsidRDefault="00FC6958" w:rsidP="00FC6958">
      <w:r>
        <w:t>Several flow pulses in the Warrego River occurred between June - November 2016. The demand for environmental flows on the Western Floodplain was very high given the last large-scale inundation of the Western Floodplain at Toorale was in 2012. As per licence conditions, a fresh in the Warrego River in July 2016 was allowed to make visible connection with the Darling River prior to closing the gates in Boera Dam and allowing Commonwealth environmental water to spill to the Western floodplain from 19 July 2016 (</w:t>
      </w:r>
      <w:r>
        <w:fldChar w:fldCharType="begin"/>
      </w:r>
      <w:r>
        <w:instrText xml:space="preserve"> REF _Ref454980856 \h </w:instrText>
      </w:r>
      <w:r>
        <w:fldChar w:fldCharType="separate"/>
      </w:r>
      <w:r>
        <w:t xml:space="preserve">Figure </w:t>
      </w:r>
      <w:r>
        <w:rPr>
          <w:noProof/>
        </w:rPr>
        <w:t>N</w:t>
      </w:r>
      <w:r>
        <w:noBreakHyphen/>
      </w:r>
      <w:r>
        <w:rPr>
          <w:noProof/>
        </w:rPr>
        <w:t>1</w:t>
      </w:r>
      <w:r>
        <w:fldChar w:fldCharType="end"/>
      </w:r>
      <w:r>
        <w:t xml:space="preserve">). The gates at Boera were opened again from the 9-12 September 2016 to connect with the Darling River in accordance with licence conditions for a new flow event. Following this, further inflows were spilled to the Western Floodplain with total approved volume reaching the annual allocation of 9,720 ML by 20 September 2016. Water continued to spill onto the Western Floodplain until December 2016. In total, </w:t>
      </w:r>
      <w:r w:rsidR="005334C5">
        <w:t>31,000 ML of water flowed onto the Western Floodplain of which 31%</w:t>
      </w:r>
      <w:r>
        <w:t xml:space="preserve"> was Commonwealth environmental water.</w:t>
      </w:r>
    </w:p>
    <w:p w14:paraId="4E16057F" w14:textId="7ACD981A" w:rsidR="007F5CE5" w:rsidRDefault="00FC6958" w:rsidP="00FC6958">
      <w:r>
        <w:t>Another fresh occurred in the Warrego River during September - November 2016. The Boera Dam gates were again opened and once the fresh had connected with the Darling River, Commonwealth environmental water licences on the Warrego River were used to provide a pulse of water down the Warrego River. This flow aimed to provide opportunities for native fish to access habitat, support recruitment and possibly triggering spawning. 10,500 ML of water was released down the lower Warrego River channel and included 7,762 ML (74%) Commonwealth environmental water. The release was managed to provide a slow rise and fall to the pulse and also ensure that water also continued to spill to the Western Floodplain at the same time. Commonwealth water was used to provide connection for 20 days. National Parks and Wildlife Service maintained the connection for an additional 5 days before closing the gates and allowing the remaining water to spill to the Western Floodplain.</w:t>
      </w:r>
    </w:p>
    <w:p w14:paraId="17CB7772" w14:textId="2AC1302F" w:rsidR="007F5CE5" w:rsidRDefault="007F5CE5" w:rsidP="007F5CE5">
      <w:pPr>
        <w:spacing w:line="240" w:lineRule="auto"/>
      </w:pPr>
      <w:r>
        <w:rPr>
          <w:noProof/>
          <w:lang w:eastAsia="en-AU"/>
        </w:rPr>
        <w:drawing>
          <wp:inline distT="0" distB="0" distL="0" distR="0" wp14:anchorId="2F63073E" wp14:editId="21ACF872">
            <wp:extent cx="5749290" cy="3688715"/>
            <wp:effectExtent l="0" t="0" r="3810" b="698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5749290" cy="3688715"/>
                    </a:xfrm>
                    <a:prstGeom prst="rect">
                      <a:avLst/>
                    </a:prstGeom>
                    <a:noFill/>
                  </pic:spPr>
                </pic:pic>
              </a:graphicData>
            </a:graphic>
          </wp:inline>
        </w:drawing>
      </w:r>
    </w:p>
    <w:p w14:paraId="7BDCA1D2" w14:textId="4970789E" w:rsidR="007F5CE5" w:rsidRDefault="007F5CE5" w:rsidP="007F5CE5">
      <w:pPr>
        <w:spacing w:before="120" w:after="120" w:line="240" w:lineRule="auto"/>
        <w:jc w:val="left"/>
        <w:rPr>
          <w:b/>
          <w:bCs/>
          <w:sz w:val="18"/>
          <w:szCs w:val="20"/>
        </w:rPr>
      </w:pPr>
      <w:bookmarkStart w:id="201" w:name="_Ref490137636"/>
      <w:r w:rsidRPr="007F5CE5">
        <w:rPr>
          <w:b/>
          <w:bCs/>
          <w:sz w:val="18"/>
          <w:szCs w:val="20"/>
        </w:rPr>
        <w:t>Figure</w:t>
      </w:r>
      <w:r>
        <w:rPr>
          <w:b/>
          <w:bCs/>
          <w:sz w:val="18"/>
          <w:szCs w:val="20"/>
        </w:rPr>
        <w:t xml:space="preserve"> N-</w:t>
      </w:r>
      <w:bookmarkEnd w:id="201"/>
      <w:r w:rsidR="00BF094A">
        <w:rPr>
          <w:b/>
          <w:bCs/>
          <w:sz w:val="18"/>
          <w:szCs w:val="20"/>
        </w:rPr>
        <w:t>1</w:t>
      </w:r>
      <w:r w:rsidRPr="007F5CE5">
        <w:rPr>
          <w:b/>
          <w:bCs/>
          <w:sz w:val="18"/>
          <w:szCs w:val="20"/>
        </w:rPr>
        <w:t xml:space="preserve"> Boera Dam levels during 2016-17 water year and flow to Western Floodplain and/or into lower Warrego channels (gates open).</w:t>
      </w:r>
    </w:p>
    <w:p w14:paraId="4002282B" w14:textId="0513D681" w:rsidR="007F5CE5" w:rsidRDefault="007F5CE5" w:rsidP="007F5CE5">
      <w:pPr>
        <w:spacing w:before="120" w:after="120" w:line="240" w:lineRule="auto"/>
        <w:jc w:val="left"/>
        <w:rPr>
          <w:b/>
          <w:bCs/>
          <w:sz w:val="18"/>
          <w:szCs w:val="20"/>
        </w:rPr>
      </w:pPr>
    </w:p>
    <w:p w14:paraId="081F11D3" w14:textId="77777777" w:rsidR="007F5CE5" w:rsidRPr="007F5CE5" w:rsidRDefault="007F5CE5" w:rsidP="007F5CE5">
      <w:pPr>
        <w:numPr>
          <w:ilvl w:val="7"/>
          <w:numId w:val="10"/>
        </w:numPr>
        <w:spacing w:before="240" w:after="120"/>
        <w:outlineLvl w:val="7"/>
        <w:rPr>
          <w:b/>
          <w:szCs w:val="20"/>
        </w:rPr>
      </w:pPr>
      <w:r w:rsidRPr="007F5CE5">
        <w:rPr>
          <w:b/>
          <w:szCs w:val="20"/>
        </w:rPr>
        <w:t>Previous monitoring outcomes</w:t>
      </w:r>
    </w:p>
    <w:p w14:paraId="2AFB73E4" w14:textId="4077C5FB" w:rsidR="007F5CE5" w:rsidRPr="007F5CE5" w:rsidRDefault="007F5CE5" w:rsidP="007F5CE5">
      <w:r w:rsidRPr="007F5CE5">
        <w:t>Seasonal monitorin</w:t>
      </w:r>
      <w:r w:rsidR="00BF094A">
        <w:t>g of waterbird communities for the LTIM project began</w:t>
      </w:r>
      <w:r w:rsidRPr="007F5CE5">
        <w:t xml:space="preserve"> in 2014-15, with surveys conducted during February and May 2015. Surveys were then undertaken twice during the 2015-16 water year in October 2015 and March 2016. Each year, four sites have been surveyed along the Warrego River and Western Floodplain monitoring zones, which represent floodplain and channel sites</w:t>
      </w:r>
      <w:r w:rsidR="00566C3A">
        <w:t xml:space="preserve">. </w:t>
      </w:r>
      <w:r w:rsidRPr="007F5CE5">
        <w:t>These surveys were conducted using ground survey methods (Commonwealth of Australia, 2015a).</w:t>
      </w:r>
    </w:p>
    <w:p w14:paraId="0B99BA10" w14:textId="4727621F" w:rsidR="007F5CE5" w:rsidRPr="007F5CE5" w:rsidRDefault="007F5CE5" w:rsidP="007F5CE5">
      <w:r w:rsidRPr="007F5CE5">
        <w:t>In the 2014-15 water year a total of 86 bird species, including 31 waterbird species were recorded across the four sites. This included one</w:t>
      </w:r>
      <w:r w:rsidRPr="007F5CE5">
        <w:rPr>
          <w:szCs w:val="20"/>
        </w:rPr>
        <w:t xml:space="preserve"> waterbird species, the Eastern great egret (</w:t>
      </w:r>
      <w:r w:rsidRPr="007F5CE5">
        <w:rPr>
          <w:i/>
          <w:szCs w:val="20"/>
        </w:rPr>
        <w:t xml:space="preserve">Ardea </w:t>
      </w:r>
      <w:r w:rsidR="00826496">
        <w:rPr>
          <w:i/>
          <w:szCs w:val="20"/>
        </w:rPr>
        <w:t>modesta</w:t>
      </w:r>
      <w:r w:rsidRPr="007F5CE5">
        <w:rPr>
          <w:szCs w:val="20"/>
        </w:rPr>
        <w:t>), listed under two international migratory bird agreements (JAMBA and CAMBA) and two threatened species listed under the NSW TSC Act: brolga</w:t>
      </w:r>
      <w:r w:rsidRPr="007F5CE5">
        <w:rPr>
          <w:rFonts w:cs="Arial"/>
          <w:i/>
          <w:szCs w:val="20"/>
          <w:lang w:eastAsia="en-AU"/>
        </w:rPr>
        <w:t xml:space="preserve"> (Grus rubicunda</w:t>
      </w:r>
      <w:r w:rsidRPr="007F5CE5">
        <w:rPr>
          <w:szCs w:val="20"/>
        </w:rPr>
        <w:t>) and freckled duck</w:t>
      </w:r>
      <w:r w:rsidRPr="007F5CE5">
        <w:rPr>
          <w:rFonts w:cs="Arial"/>
          <w:i/>
          <w:szCs w:val="20"/>
          <w:lang w:eastAsia="en-AU"/>
        </w:rPr>
        <w:t xml:space="preserve"> (Stictonetta naevosa)</w:t>
      </w:r>
      <w:r w:rsidRPr="007F5CE5">
        <w:rPr>
          <w:rFonts w:cs="Arial"/>
          <w:szCs w:val="20"/>
          <w:lang w:eastAsia="en-AU"/>
        </w:rPr>
        <w:fldChar w:fldCharType="begin"/>
      </w:r>
      <w:r w:rsidRPr="007F5CE5">
        <w:rPr>
          <w:rFonts w:cs="Arial"/>
          <w:szCs w:val="20"/>
          <w:lang w:eastAsia="en-AU"/>
        </w:rPr>
        <w:instrText xml:space="preserve">  </w:instrText>
      </w:r>
      <w:r w:rsidRPr="007F5CE5">
        <w:rPr>
          <w:rFonts w:cs="Arial"/>
          <w:szCs w:val="20"/>
          <w:lang w:eastAsia="en-AU"/>
        </w:rPr>
        <w:fldChar w:fldCharType="end"/>
      </w:r>
      <w:r w:rsidR="00566C3A">
        <w:rPr>
          <w:szCs w:val="20"/>
        </w:rPr>
        <w:t xml:space="preserve">. </w:t>
      </w:r>
      <w:r w:rsidRPr="007F5CE5">
        <w:rPr>
          <w:szCs w:val="20"/>
        </w:rPr>
        <w:t>Waterbird breeding was observed at Boera Dam and Ross Billabong during the February 2015 survey for four waterbird species including Australasian darter</w:t>
      </w:r>
      <w:r w:rsidRPr="007F5CE5">
        <w:rPr>
          <w:rFonts w:cs="Arial"/>
          <w:i/>
          <w:szCs w:val="20"/>
          <w:shd w:val="clear" w:color="auto" w:fill="FFFFFF"/>
        </w:rPr>
        <w:t xml:space="preserve"> (Anhinga novaehollandiae)</w:t>
      </w:r>
      <w:r w:rsidRPr="007F5CE5">
        <w:rPr>
          <w:szCs w:val="20"/>
        </w:rPr>
        <w:t>, black-fronted dotterel (</w:t>
      </w:r>
      <w:r w:rsidRPr="007F5CE5">
        <w:rPr>
          <w:i/>
          <w:szCs w:val="20"/>
        </w:rPr>
        <w:t>Elseyornis melanops</w:t>
      </w:r>
      <w:r w:rsidRPr="007F5CE5">
        <w:rPr>
          <w:szCs w:val="20"/>
        </w:rPr>
        <w:t>), royal spoonbill</w:t>
      </w:r>
      <w:r w:rsidRPr="007F5CE5">
        <w:rPr>
          <w:i/>
          <w:szCs w:val="20"/>
        </w:rPr>
        <w:t xml:space="preserve"> (Platalea regia)</w:t>
      </w:r>
      <w:r w:rsidRPr="007F5CE5">
        <w:rPr>
          <w:szCs w:val="20"/>
        </w:rPr>
        <w:t xml:space="preserve"> and freckled duck</w:t>
      </w:r>
      <w:r w:rsidRPr="007F5CE5">
        <w:t>.</w:t>
      </w:r>
    </w:p>
    <w:p w14:paraId="2383AF30" w14:textId="77777777" w:rsidR="007F5CE5" w:rsidRPr="007F5CE5" w:rsidRDefault="007F5CE5" w:rsidP="007F5CE5">
      <w:r w:rsidRPr="007F5CE5">
        <w:t>There was a total of 84 bird species recorded during the 2015-16 water year, of which 34 were waterbird species. This included three waterbird species listed under one or more international agreements: wood sandpiper (</w:t>
      </w:r>
      <w:r w:rsidRPr="007F5CE5">
        <w:rPr>
          <w:i/>
        </w:rPr>
        <w:t>Tringa glareola</w:t>
      </w:r>
      <w:r w:rsidRPr="007F5CE5">
        <w:t>) (JAMBA, CAMBA, ROKAMBA); common sandpiper (</w:t>
      </w:r>
      <w:r w:rsidRPr="007F5CE5">
        <w:rPr>
          <w:i/>
        </w:rPr>
        <w:t>Actitis hypoleucos</w:t>
      </w:r>
      <w:r w:rsidRPr="007F5CE5">
        <w:t xml:space="preserve">) (CAMBA and JAMBA) and; eastern great egret (Ardea modesta) (JAMBA). There was found to be no significant differences in species richness and abundance with regard to survey time. However, there was significantly greater mean abundance and richness at the Warrego River channel sites than the Western Floodplain. </w:t>
      </w:r>
    </w:p>
    <w:p w14:paraId="0DE480D5" w14:textId="488CC1F6" w:rsidR="007F5CE5" w:rsidRPr="007F5CE5" w:rsidRDefault="007F5CE5" w:rsidP="007F5CE5">
      <w:r w:rsidRPr="007F5CE5">
        <w:t xml:space="preserve">The previous two years </w:t>
      </w:r>
      <w:r w:rsidR="00BF094A">
        <w:t xml:space="preserve">of </w:t>
      </w:r>
      <w:r w:rsidRPr="007F5CE5">
        <w:t>monitoring data indicate that waterholes along the Warrego River channel provide refugial habitats for waterbirds in the arid landscape of north-western NSW. Boera Dam, one of the largest and most permanent waterbodies in the lower Warrego River, recorded the highest waterbird abundance across all surveys throughout the 2014-15 and 2015-16 water years. There was little seasonal difference in waterbird abundance and richness between October 2015 and March 2016, and a comparison of year 1 and year 2 data indicates that seasonality is not driving patterns in waterbird abundance and richness within the Selected Area</w:t>
      </w:r>
      <w:r w:rsidR="00566C3A">
        <w:t xml:space="preserve">. </w:t>
      </w:r>
      <w:r w:rsidRPr="007F5CE5">
        <w:t>Differences in waterbird abundance and richness seen in the 2014-15 water year were linked to inundation of the Western Floodplain</w:t>
      </w:r>
      <w:r w:rsidR="00566C3A">
        <w:t xml:space="preserve">. </w:t>
      </w:r>
    </w:p>
    <w:p w14:paraId="6518CA4F" w14:textId="77777777" w:rsidR="007F5CE5" w:rsidRPr="007F5CE5" w:rsidRDefault="007F5CE5" w:rsidP="007F5CE5">
      <w:pPr>
        <w:spacing w:before="120" w:after="120" w:line="240" w:lineRule="auto"/>
        <w:jc w:val="left"/>
        <w:rPr>
          <w:b/>
          <w:bCs/>
          <w:sz w:val="18"/>
          <w:szCs w:val="20"/>
        </w:rPr>
      </w:pPr>
    </w:p>
    <w:p w14:paraId="506232BF" w14:textId="77777777" w:rsidR="007F5CE5" w:rsidRPr="007F5CE5" w:rsidRDefault="007F5CE5" w:rsidP="007F5CE5">
      <w:pPr>
        <w:spacing w:line="240" w:lineRule="auto"/>
      </w:pPr>
    </w:p>
    <w:p w14:paraId="354D4B28" w14:textId="2F67979C" w:rsidR="006403AF" w:rsidRDefault="006403AF" w:rsidP="006403AF">
      <w:pPr>
        <w:pStyle w:val="Heading7"/>
      </w:pPr>
      <w:r>
        <w:t>Methods</w:t>
      </w:r>
    </w:p>
    <w:p w14:paraId="13E38AEC" w14:textId="2E86C8A3" w:rsidR="007F5CE5" w:rsidRDefault="007F5CE5" w:rsidP="007F5CE5">
      <w:r>
        <w:t>Four sites were surveyed in August and November 2016 and March 2017. These sites were located along the Warrego River and Western Floodplain monitoring zones representing channel and floodplain sites (</w:t>
      </w:r>
      <w:r>
        <w:fldChar w:fldCharType="begin"/>
      </w:r>
      <w:r>
        <w:instrText xml:space="preserve"> REF _Ref490742237 \h </w:instrText>
      </w:r>
      <w:r>
        <w:fldChar w:fldCharType="separate"/>
      </w:r>
      <w:r w:rsidR="00AA6BBF">
        <w:t xml:space="preserve">Table </w:t>
      </w:r>
      <w:r w:rsidR="00AA6BBF">
        <w:rPr>
          <w:noProof/>
        </w:rPr>
        <w:t>N</w:t>
      </w:r>
      <w:r w:rsidR="00AA6BBF">
        <w:noBreakHyphen/>
      </w:r>
      <w:r w:rsidR="00AA6BBF">
        <w:rPr>
          <w:noProof/>
        </w:rPr>
        <w:t>1</w:t>
      </w:r>
      <w:r>
        <w:fldChar w:fldCharType="end"/>
      </w:r>
      <w:r>
        <w:t xml:space="preserve">; </w:t>
      </w:r>
      <w:r>
        <w:fldChar w:fldCharType="begin"/>
      </w:r>
      <w:r>
        <w:instrText xml:space="preserve"> REF _Ref454980856 \h </w:instrText>
      </w:r>
      <w:r>
        <w:fldChar w:fldCharType="separate"/>
      </w:r>
      <w:r w:rsidR="00AA6BBF">
        <w:t xml:space="preserve">Figure </w:t>
      </w:r>
      <w:r w:rsidR="00AA6BBF">
        <w:rPr>
          <w:noProof/>
        </w:rPr>
        <w:t>N</w:t>
      </w:r>
      <w:r w:rsidR="00AA6BBF">
        <w:noBreakHyphen/>
      </w:r>
      <w:r w:rsidR="00AA6BBF">
        <w:rPr>
          <w:noProof/>
        </w:rPr>
        <w:t>1</w:t>
      </w:r>
      <w:r>
        <w:fldChar w:fldCharType="end"/>
      </w:r>
      <w:r>
        <w:t>)</w:t>
      </w:r>
      <w:r w:rsidR="00566C3A">
        <w:t xml:space="preserve">. </w:t>
      </w:r>
      <w:r>
        <w:t>Ground surveys were undertaken for a minimum of 20 minutes and maximum of one hour at each survey point, conducted no more than 4 hours after sunrise and/or four hours before sunset, which resulted in a representative bird count for each site (Commonwealth of Australia 2015b)</w:t>
      </w:r>
      <w:r w:rsidR="00566C3A">
        <w:t xml:space="preserve">. </w:t>
      </w:r>
    </w:p>
    <w:p w14:paraId="1B553A7B" w14:textId="03216A8F" w:rsidR="007F5CE5" w:rsidRDefault="007F5CE5" w:rsidP="007F5CE5">
      <w:r>
        <w:t>Point surveys were conducted from one or more points per site to cover the largest possible area of each survey site</w:t>
      </w:r>
      <w:r w:rsidR="00566C3A">
        <w:t xml:space="preserve">. </w:t>
      </w:r>
      <w:r>
        <w:t>Where multiple points were surveyed for a single site, these points were, as far as possible, out of sight from each other and focussed on different sections of the site</w:t>
      </w:r>
      <w:r w:rsidR="00566C3A">
        <w:t xml:space="preserve">. </w:t>
      </w:r>
      <w:r>
        <w:t>All bird species seen and</w:t>
      </w:r>
      <w:r w:rsidR="00BF094A">
        <w:t>/or</w:t>
      </w:r>
      <w:r>
        <w:t xml:space="preserve"> heard at each survey point were recorded</w:t>
      </w:r>
      <w:r w:rsidR="00566C3A">
        <w:t xml:space="preserve">. </w:t>
      </w:r>
    </w:p>
    <w:p w14:paraId="2FB143BF" w14:textId="2F78EA2C" w:rsidR="007F5CE5" w:rsidRDefault="007F5CE5" w:rsidP="007F5CE5">
      <w:pPr>
        <w:rPr>
          <w:szCs w:val="20"/>
        </w:rPr>
      </w:pPr>
      <w:r>
        <w:rPr>
          <w:szCs w:val="20"/>
        </w:rPr>
        <w:t xml:space="preserve">The statistical software SYSTAT Version 13 (http://www.systatsoftware.com) was used to perform ANOVA, t-tests and associated F-tests to compare species richness, waterbird density and diversity data between sampling periods and site types (floodplain v’s channel sites). </w:t>
      </w:r>
      <w:r w:rsidRPr="008E4DE5">
        <w:t xml:space="preserve">Non-metric multidimensional scaling (nMDS) </w:t>
      </w:r>
      <w:r w:rsidRPr="008E4DE5">
        <w:rPr>
          <w:szCs w:val="20"/>
        </w:rPr>
        <w:t>analyses w</w:t>
      </w:r>
      <w:r>
        <w:rPr>
          <w:szCs w:val="20"/>
        </w:rPr>
        <w:t>as</w:t>
      </w:r>
      <w:r w:rsidRPr="008E4DE5">
        <w:rPr>
          <w:szCs w:val="20"/>
        </w:rPr>
        <w:t xml:space="preserve"> </w:t>
      </w:r>
      <w:r>
        <w:rPr>
          <w:szCs w:val="20"/>
        </w:rPr>
        <w:t>used to describe patterns of community composition data for sampling period and site type.</w:t>
      </w:r>
      <w:r w:rsidRPr="00C834D7">
        <w:rPr>
          <w:szCs w:val="20"/>
        </w:rPr>
        <w:t xml:space="preserve"> </w:t>
      </w:r>
      <w:r>
        <w:rPr>
          <w:szCs w:val="20"/>
        </w:rPr>
        <w:t>Fourth</w:t>
      </w:r>
      <w:r w:rsidRPr="008E4DE5">
        <w:rPr>
          <w:szCs w:val="20"/>
        </w:rPr>
        <w:t>-root or presence/absence transformations were applied to density data prior to the calculation of resemblance matrices using Bray-Curtis similarities in PRIMER Version 6.1.13 (http://www.primer-e.com/)</w:t>
      </w:r>
      <w:r w:rsidR="00566C3A">
        <w:rPr>
          <w:szCs w:val="20"/>
        </w:rPr>
        <w:t xml:space="preserve">. </w:t>
      </w:r>
      <w:r w:rsidRPr="008E4DE5">
        <w:rPr>
          <w:szCs w:val="20"/>
        </w:rPr>
        <w:t>Sites with no observations were removed from the analysis</w:t>
      </w:r>
      <w:r w:rsidR="00566C3A">
        <w:rPr>
          <w:szCs w:val="20"/>
        </w:rPr>
        <w:t xml:space="preserve">. </w:t>
      </w:r>
      <w:r w:rsidRPr="008E4DE5">
        <w:rPr>
          <w:szCs w:val="20"/>
        </w:rPr>
        <w:t xml:space="preserve">PEMANOVA tests were then performed to compare between survey period and </w:t>
      </w:r>
      <w:r>
        <w:rPr>
          <w:szCs w:val="20"/>
        </w:rPr>
        <w:t>site type</w:t>
      </w:r>
      <w:r w:rsidR="00566C3A">
        <w:rPr>
          <w:szCs w:val="20"/>
        </w:rPr>
        <w:t xml:space="preserve">. </w:t>
      </w:r>
      <w:r w:rsidRPr="008E4DE5">
        <w:rPr>
          <w:szCs w:val="20"/>
        </w:rPr>
        <w:t>SIMPER tests were performed to assess the dominant species associated with each data grouping.</w:t>
      </w:r>
    </w:p>
    <w:p w14:paraId="3E80BFAB" w14:textId="206824B7" w:rsidR="007F5CE5" w:rsidRDefault="007F5CE5" w:rsidP="007F5CE5">
      <w:pPr>
        <w:rPr>
          <w:szCs w:val="20"/>
        </w:rPr>
      </w:pPr>
      <w:r>
        <w:rPr>
          <w:szCs w:val="20"/>
        </w:rPr>
        <w:t xml:space="preserve">Waterbird diversity was calculated in PRIMER using the Shannon Diversity Index (H’) with natural logarithm (to the base </w:t>
      </w:r>
      <w:r>
        <w:rPr>
          <w:i/>
          <w:szCs w:val="20"/>
        </w:rPr>
        <w:t>e</w:t>
      </w:r>
      <w:r>
        <w:rPr>
          <w:szCs w:val="20"/>
        </w:rPr>
        <w:t xml:space="preserve">). In this index, a higher value indicates a higher diversity. </w:t>
      </w:r>
    </w:p>
    <w:p w14:paraId="57BDBCBC" w14:textId="7258927B" w:rsidR="007F5CE5" w:rsidRDefault="007F5CE5" w:rsidP="007F5CE5">
      <w:pPr>
        <w:pStyle w:val="Caption"/>
        <w:keepNext/>
      </w:pPr>
      <w:bookmarkStart w:id="202" w:name="_Ref490742237"/>
      <w:r>
        <w:t xml:space="preserve">Table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1</w:t>
      </w:r>
      <w:r w:rsidR="00C25703">
        <w:rPr>
          <w:noProof/>
        </w:rPr>
        <w:fldChar w:fldCharType="end"/>
      </w:r>
      <w:bookmarkEnd w:id="202"/>
      <w:r>
        <w:t xml:space="preserve"> </w:t>
      </w:r>
      <w:r w:rsidRPr="007F5CE5">
        <w:t>Location of waterbird monitoring sites</w:t>
      </w:r>
      <w:r w:rsidR="00566C3A">
        <w:t xml:space="preserve">. </w:t>
      </w:r>
      <w:r w:rsidRPr="007F5CE5">
        <w:t>All coordinates reported in GDA94 zone 55.</w:t>
      </w:r>
    </w:p>
    <w:tbl>
      <w:tblPr>
        <w:tblStyle w:val="StandardELAFormat"/>
        <w:tblW w:w="5000" w:type="pct"/>
        <w:tblLook w:val="04A0" w:firstRow="1" w:lastRow="0" w:firstColumn="1" w:lastColumn="0" w:noHBand="0" w:noVBand="1"/>
      </w:tblPr>
      <w:tblGrid>
        <w:gridCol w:w="2322"/>
        <w:gridCol w:w="2002"/>
        <w:gridCol w:w="1218"/>
        <w:gridCol w:w="1695"/>
        <w:gridCol w:w="1963"/>
      </w:tblGrid>
      <w:tr w:rsidR="007F5CE5" w:rsidRPr="003963AA" w14:paraId="36A0264A" w14:textId="77777777" w:rsidTr="00D4154A">
        <w:trPr>
          <w:cnfStyle w:val="100000000000" w:firstRow="1" w:lastRow="0" w:firstColumn="0" w:lastColumn="0" w:oddVBand="0" w:evenVBand="0" w:oddHBand="0" w:evenHBand="0" w:firstRowFirstColumn="0" w:firstRowLastColumn="0" w:lastRowFirstColumn="0" w:lastRowLastColumn="0"/>
          <w:trHeight w:val="300"/>
        </w:trPr>
        <w:tc>
          <w:tcPr>
            <w:tcW w:w="1262" w:type="pct"/>
            <w:hideMark/>
          </w:tcPr>
          <w:p w14:paraId="2016BE61" w14:textId="77777777" w:rsidR="007F5CE5" w:rsidRPr="003963AA" w:rsidRDefault="007F5CE5" w:rsidP="00D4154A">
            <w:pPr>
              <w:spacing w:after="60" w:line="240" w:lineRule="auto"/>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088" w:type="pct"/>
          </w:tcPr>
          <w:p w14:paraId="2392469D" w14:textId="77777777" w:rsidR="007F5CE5" w:rsidRPr="003963AA" w:rsidRDefault="007F5CE5" w:rsidP="00D4154A">
            <w:pPr>
              <w:spacing w:after="60" w:line="240" w:lineRule="auto"/>
              <w:jc w:val="center"/>
              <w:rPr>
                <w:rFonts w:cs="Arial"/>
                <w:bCs/>
                <w:color w:val="000000"/>
                <w:sz w:val="18"/>
                <w:szCs w:val="18"/>
                <w:lang w:eastAsia="en-AU"/>
              </w:rPr>
            </w:pPr>
            <w:r w:rsidRPr="003963AA">
              <w:rPr>
                <w:rFonts w:cs="Arial"/>
                <w:bCs/>
                <w:color w:val="000000"/>
                <w:sz w:val="18"/>
                <w:szCs w:val="18"/>
                <w:lang w:eastAsia="en-AU"/>
              </w:rPr>
              <w:t>Site Name</w:t>
            </w:r>
          </w:p>
        </w:tc>
        <w:tc>
          <w:tcPr>
            <w:tcW w:w="662" w:type="pct"/>
          </w:tcPr>
          <w:p w14:paraId="3DABB16E" w14:textId="77777777" w:rsidR="007F5CE5" w:rsidRPr="003963AA" w:rsidRDefault="007F5CE5" w:rsidP="00D4154A">
            <w:pPr>
              <w:spacing w:after="60" w:line="240" w:lineRule="auto"/>
              <w:jc w:val="center"/>
              <w:rPr>
                <w:rFonts w:cs="Arial"/>
                <w:bCs/>
                <w:color w:val="000000"/>
                <w:sz w:val="18"/>
                <w:szCs w:val="18"/>
                <w:lang w:eastAsia="en-AU"/>
              </w:rPr>
            </w:pPr>
            <w:r>
              <w:rPr>
                <w:rFonts w:cs="Arial"/>
                <w:bCs/>
                <w:color w:val="000000"/>
                <w:sz w:val="18"/>
                <w:szCs w:val="18"/>
                <w:lang w:eastAsia="en-AU"/>
              </w:rPr>
              <w:t>Site Type</w:t>
            </w:r>
          </w:p>
        </w:tc>
        <w:tc>
          <w:tcPr>
            <w:tcW w:w="921" w:type="pct"/>
            <w:hideMark/>
          </w:tcPr>
          <w:p w14:paraId="7EC28BDE" w14:textId="77777777" w:rsidR="007F5CE5" w:rsidRPr="003963AA" w:rsidRDefault="007F5CE5" w:rsidP="00D4154A">
            <w:pPr>
              <w:spacing w:after="60" w:line="240" w:lineRule="auto"/>
              <w:jc w:val="center"/>
              <w:rPr>
                <w:rFonts w:cs="Arial"/>
                <w:bCs/>
                <w:color w:val="000000"/>
                <w:sz w:val="18"/>
                <w:szCs w:val="18"/>
                <w:lang w:eastAsia="en-AU"/>
              </w:rPr>
            </w:pPr>
            <w:r>
              <w:rPr>
                <w:rFonts w:cs="Arial"/>
                <w:bCs/>
                <w:color w:val="000000"/>
                <w:sz w:val="18"/>
                <w:szCs w:val="18"/>
                <w:lang w:eastAsia="en-AU"/>
              </w:rPr>
              <w:t>Easting</w:t>
            </w:r>
          </w:p>
        </w:tc>
        <w:tc>
          <w:tcPr>
            <w:tcW w:w="1067" w:type="pct"/>
            <w:hideMark/>
          </w:tcPr>
          <w:p w14:paraId="087CCBB9" w14:textId="77777777" w:rsidR="007F5CE5" w:rsidRPr="003963AA" w:rsidRDefault="007F5CE5" w:rsidP="00D4154A">
            <w:pPr>
              <w:spacing w:after="60" w:line="240" w:lineRule="auto"/>
              <w:jc w:val="center"/>
              <w:rPr>
                <w:rFonts w:cs="Arial"/>
                <w:bCs/>
                <w:color w:val="000000"/>
                <w:sz w:val="18"/>
                <w:szCs w:val="18"/>
                <w:lang w:eastAsia="en-AU"/>
              </w:rPr>
            </w:pPr>
            <w:r>
              <w:rPr>
                <w:rFonts w:cs="Arial"/>
                <w:bCs/>
                <w:color w:val="000000"/>
                <w:sz w:val="18"/>
                <w:szCs w:val="18"/>
                <w:lang w:eastAsia="en-AU"/>
              </w:rPr>
              <w:t>Northing</w:t>
            </w:r>
          </w:p>
        </w:tc>
      </w:tr>
      <w:tr w:rsidR="007F5CE5" w:rsidRPr="003963AA" w14:paraId="2D0A7138" w14:textId="77777777" w:rsidTr="00D4154A">
        <w:trPr>
          <w:trHeight w:val="300"/>
        </w:trPr>
        <w:tc>
          <w:tcPr>
            <w:tcW w:w="1262" w:type="pct"/>
            <w:vMerge w:val="restart"/>
            <w:noWrap/>
            <w:vAlign w:val="center"/>
            <w:hideMark/>
          </w:tcPr>
          <w:p w14:paraId="38E9B38F"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Warrego River</w:t>
            </w:r>
          </w:p>
        </w:tc>
        <w:tc>
          <w:tcPr>
            <w:tcW w:w="1088" w:type="pct"/>
            <w:vAlign w:val="center"/>
          </w:tcPr>
          <w:p w14:paraId="789A4425" w14:textId="77777777" w:rsidR="007F5CE5" w:rsidRPr="003963AA" w:rsidRDefault="007F5CE5" w:rsidP="00D4154A">
            <w:pPr>
              <w:spacing w:after="60" w:line="240" w:lineRule="auto"/>
              <w:jc w:val="center"/>
              <w:rPr>
                <w:rFonts w:cs="Arial"/>
                <w:color w:val="000000"/>
                <w:sz w:val="18"/>
                <w:szCs w:val="18"/>
                <w:lang w:eastAsia="en-AU"/>
              </w:rPr>
            </w:pPr>
            <w:r w:rsidRPr="003963AA">
              <w:rPr>
                <w:rFonts w:cs="Arial"/>
                <w:color w:val="000000"/>
                <w:sz w:val="18"/>
                <w:szCs w:val="18"/>
                <w:lang w:eastAsia="en-AU"/>
              </w:rPr>
              <w:t>Ross Billabong</w:t>
            </w:r>
          </w:p>
        </w:tc>
        <w:tc>
          <w:tcPr>
            <w:tcW w:w="662" w:type="pct"/>
            <w:vAlign w:val="center"/>
          </w:tcPr>
          <w:p w14:paraId="51353F6B"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Channel</w:t>
            </w:r>
          </w:p>
        </w:tc>
        <w:tc>
          <w:tcPr>
            <w:tcW w:w="921" w:type="pct"/>
            <w:noWrap/>
            <w:vAlign w:val="center"/>
            <w:hideMark/>
          </w:tcPr>
          <w:p w14:paraId="02CECF01"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347242</w:t>
            </w:r>
          </w:p>
        </w:tc>
        <w:tc>
          <w:tcPr>
            <w:tcW w:w="1067" w:type="pct"/>
            <w:noWrap/>
            <w:vAlign w:val="center"/>
            <w:hideMark/>
          </w:tcPr>
          <w:p w14:paraId="52E818C0"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6636926</w:t>
            </w:r>
          </w:p>
        </w:tc>
      </w:tr>
      <w:tr w:rsidR="007F5CE5" w:rsidRPr="003963AA" w14:paraId="7D14A0FB" w14:textId="77777777" w:rsidTr="00D4154A">
        <w:trPr>
          <w:trHeight w:val="300"/>
        </w:trPr>
        <w:tc>
          <w:tcPr>
            <w:tcW w:w="1262" w:type="pct"/>
            <w:vMerge/>
            <w:noWrap/>
            <w:vAlign w:val="center"/>
            <w:hideMark/>
          </w:tcPr>
          <w:p w14:paraId="04A6384E" w14:textId="77777777" w:rsidR="007F5CE5" w:rsidRPr="003963AA" w:rsidRDefault="007F5CE5" w:rsidP="00D4154A">
            <w:pPr>
              <w:spacing w:after="60" w:line="240" w:lineRule="auto"/>
              <w:jc w:val="center"/>
              <w:rPr>
                <w:rFonts w:cs="Arial"/>
                <w:color w:val="000000"/>
                <w:sz w:val="18"/>
                <w:szCs w:val="18"/>
                <w:lang w:eastAsia="en-AU"/>
              </w:rPr>
            </w:pPr>
          </w:p>
        </w:tc>
        <w:tc>
          <w:tcPr>
            <w:tcW w:w="1088" w:type="pct"/>
            <w:vAlign w:val="center"/>
          </w:tcPr>
          <w:p w14:paraId="77CABC55" w14:textId="77777777" w:rsidR="007F5CE5" w:rsidRPr="003963AA" w:rsidRDefault="007F5CE5" w:rsidP="00D4154A">
            <w:pPr>
              <w:spacing w:after="60" w:line="240" w:lineRule="auto"/>
              <w:jc w:val="center"/>
              <w:rPr>
                <w:rFonts w:cs="Arial"/>
                <w:color w:val="000000"/>
                <w:sz w:val="18"/>
                <w:szCs w:val="18"/>
                <w:lang w:eastAsia="en-AU"/>
              </w:rPr>
            </w:pPr>
            <w:r w:rsidRPr="003963AA">
              <w:rPr>
                <w:rFonts w:cs="Arial"/>
                <w:color w:val="000000"/>
                <w:sz w:val="18"/>
                <w:szCs w:val="18"/>
                <w:lang w:eastAsia="en-AU"/>
              </w:rPr>
              <w:t>Booka Dam</w:t>
            </w:r>
          </w:p>
        </w:tc>
        <w:tc>
          <w:tcPr>
            <w:tcW w:w="662" w:type="pct"/>
            <w:vAlign w:val="center"/>
          </w:tcPr>
          <w:p w14:paraId="37A80B54"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Channel</w:t>
            </w:r>
          </w:p>
        </w:tc>
        <w:tc>
          <w:tcPr>
            <w:tcW w:w="921" w:type="pct"/>
            <w:noWrap/>
            <w:vAlign w:val="center"/>
            <w:hideMark/>
          </w:tcPr>
          <w:p w14:paraId="44C7787F"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349835</w:t>
            </w:r>
          </w:p>
        </w:tc>
        <w:tc>
          <w:tcPr>
            <w:tcW w:w="1067" w:type="pct"/>
            <w:noWrap/>
            <w:vAlign w:val="center"/>
            <w:hideMark/>
          </w:tcPr>
          <w:p w14:paraId="336677F4"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6658024</w:t>
            </w:r>
          </w:p>
        </w:tc>
      </w:tr>
      <w:tr w:rsidR="007F5CE5" w:rsidRPr="003963AA" w14:paraId="5A96C6BA" w14:textId="77777777" w:rsidTr="00D4154A">
        <w:trPr>
          <w:trHeight w:val="300"/>
        </w:trPr>
        <w:tc>
          <w:tcPr>
            <w:tcW w:w="1262" w:type="pct"/>
            <w:vMerge/>
            <w:noWrap/>
            <w:vAlign w:val="center"/>
            <w:hideMark/>
          </w:tcPr>
          <w:p w14:paraId="1B70B91E" w14:textId="77777777" w:rsidR="007F5CE5" w:rsidRPr="003963AA" w:rsidRDefault="007F5CE5" w:rsidP="00D4154A">
            <w:pPr>
              <w:spacing w:after="60" w:line="240" w:lineRule="auto"/>
              <w:jc w:val="center"/>
              <w:rPr>
                <w:rFonts w:cs="Arial"/>
                <w:color w:val="000000"/>
                <w:sz w:val="18"/>
                <w:szCs w:val="18"/>
                <w:lang w:eastAsia="en-AU"/>
              </w:rPr>
            </w:pPr>
          </w:p>
        </w:tc>
        <w:tc>
          <w:tcPr>
            <w:tcW w:w="1088" w:type="pct"/>
            <w:vAlign w:val="center"/>
          </w:tcPr>
          <w:p w14:paraId="4E7A7828" w14:textId="77777777" w:rsidR="007F5CE5" w:rsidRPr="003963AA" w:rsidRDefault="007F5CE5" w:rsidP="00D4154A">
            <w:pPr>
              <w:spacing w:after="60" w:line="240" w:lineRule="auto"/>
              <w:jc w:val="center"/>
              <w:rPr>
                <w:rFonts w:cs="Arial"/>
                <w:color w:val="000000"/>
                <w:sz w:val="18"/>
                <w:szCs w:val="18"/>
                <w:lang w:eastAsia="en-AU"/>
              </w:rPr>
            </w:pPr>
            <w:r w:rsidRPr="003963AA">
              <w:rPr>
                <w:rFonts w:cs="Arial"/>
                <w:color w:val="000000"/>
                <w:sz w:val="18"/>
                <w:szCs w:val="18"/>
                <w:lang w:eastAsia="en-AU"/>
              </w:rPr>
              <w:t>Boera Dam</w:t>
            </w:r>
          </w:p>
        </w:tc>
        <w:tc>
          <w:tcPr>
            <w:tcW w:w="662" w:type="pct"/>
            <w:vAlign w:val="center"/>
          </w:tcPr>
          <w:p w14:paraId="4B608294" w14:textId="77777777" w:rsidR="007F5CE5" w:rsidRPr="003963AA" w:rsidRDefault="007F5CE5" w:rsidP="00D4154A">
            <w:pPr>
              <w:spacing w:after="60" w:line="240" w:lineRule="auto"/>
              <w:jc w:val="center"/>
              <w:rPr>
                <w:rFonts w:cs="Arial"/>
                <w:color w:val="222222"/>
                <w:sz w:val="18"/>
                <w:szCs w:val="18"/>
                <w:lang w:eastAsia="en-AU"/>
              </w:rPr>
            </w:pPr>
            <w:r>
              <w:rPr>
                <w:rFonts w:cs="Arial"/>
                <w:color w:val="222222"/>
                <w:sz w:val="18"/>
                <w:szCs w:val="18"/>
                <w:lang w:eastAsia="en-AU"/>
              </w:rPr>
              <w:t>Channel</w:t>
            </w:r>
          </w:p>
        </w:tc>
        <w:tc>
          <w:tcPr>
            <w:tcW w:w="921" w:type="pct"/>
            <w:noWrap/>
            <w:vAlign w:val="center"/>
            <w:hideMark/>
          </w:tcPr>
          <w:p w14:paraId="507E3EC2" w14:textId="77777777" w:rsidR="007F5CE5" w:rsidRPr="003963AA" w:rsidRDefault="007F5CE5" w:rsidP="00D4154A">
            <w:pPr>
              <w:spacing w:after="60" w:line="240" w:lineRule="auto"/>
              <w:jc w:val="center"/>
              <w:rPr>
                <w:rFonts w:cs="Arial"/>
                <w:color w:val="222222"/>
                <w:sz w:val="18"/>
                <w:szCs w:val="18"/>
                <w:lang w:eastAsia="en-AU"/>
              </w:rPr>
            </w:pPr>
            <w:r>
              <w:rPr>
                <w:rFonts w:cs="Arial"/>
                <w:color w:val="222222"/>
                <w:sz w:val="18"/>
                <w:szCs w:val="18"/>
                <w:lang w:eastAsia="en-AU"/>
              </w:rPr>
              <w:t>348720</w:t>
            </w:r>
          </w:p>
        </w:tc>
        <w:tc>
          <w:tcPr>
            <w:tcW w:w="1067" w:type="pct"/>
            <w:noWrap/>
            <w:vAlign w:val="center"/>
            <w:hideMark/>
          </w:tcPr>
          <w:p w14:paraId="163A6DE6"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6669094</w:t>
            </w:r>
          </w:p>
        </w:tc>
      </w:tr>
      <w:tr w:rsidR="007F5CE5" w:rsidRPr="003963AA" w14:paraId="0AE5B2BE" w14:textId="77777777" w:rsidTr="00D4154A">
        <w:trPr>
          <w:trHeight w:val="300"/>
        </w:trPr>
        <w:tc>
          <w:tcPr>
            <w:tcW w:w="1262" w:type="pct"/>
            <w:noWrap/>
            <w:vAlign w:val="center"/>
            <w:hideMark/>
          </w:tcPr>
          <w:p w14:paraId="6552B3EC"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088" w:type="pct"/>
            <w:vAlign w:val="center"/>
          </w:tcPr>
          <w:p w14:paraId="30CD4338"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Western Floodplain</w:t>
            </w:r>
          </w:p>
        </w:tc>
        <w:tc>
          <w:tcPr>
            <w:tcW w:w="662" w:type="pct"/>
            <w:vAlign w:val="center"/>
          </w:tcPr>
          <w:p w14:paraId="4D98970E"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Floodplain</w:t>
            </w:r>
          </w:p>
        </w:tc>
        <w:tc>
          <w:tcPr>
            <w:tcW w:w="921" w:type="pct"/>
            <w:vAlign w:val="center"/>
            <w:hideMark/>
          </w:tcPr>
          <w:p w14:paraId="71E7DA83" w14:textId="77777777" w:rsidR="007F5CE5" w:rsidRPr="003963AA" w:rsidRDefault="007F5CE5" w:rsidP="00D4154A">
            <w:pPr>
              <w:spacing w:after="60" w:line="240" w:lineRule="auto"/>
              <w:jc w:val="center"/>
              <w:rPr>
                <w:rFonts w:cs="Arial"/>
                <w:color w:val="000000"/>
                <w:sz w:val="18"/>
                <w:szCs w:val="18"/>
                <w:lang w:eastAsia="en-AU"/>
              </w:rPr>
            </w:pPr>
            <w:r>
              <w:rPr>
                <w:rFonts w:cs="Arial"/>
                <w:color w:val="000000"/>
                <w:sz w:val="18"/>
                <w:szCs w:val="18"/>
                <w:lang w:eastAsia="en-AU"/>
              </w:rPr>
              <w:t>347802</w:t>
            </w:r>
          </w:p>
        </w:tc>
        <w:tc>
          <w:tcPr>
            <w:tcW w:w="1067" w:type="pct"/>
            <w:vAlign w:val="center"/>
            <w:hideMark/>
          </w:tcPr>
          <w:p w14:paraId="66B6B90A" w14:textId="77777777" w:rsidR="007F5CE5" w:rsidRPr="003963AA" w:rsidRDefault="007F5CE5" w:rsidP="00D4154A">
            <w:pPr>
              <w:keepNext/>
              <w:spacing w:after="60" w:line="240" w:lineRule="auto"/>
              <w:jc w:val="center"/>
              <w:rPr>
                <w:rFonts w:cs="Arial"/>
                <w:color w:val="000000"/>
                <w:sz w:val="18"/>
                <w:szCs w:val="18"/>
                <w:lang w:eastAsia="en-AU"/>
              </w:rPr>
            </w:pPr>
            <w:r>
              <w:rPr>
                <w:rFonts w:cs="Arial"/>
                <w:color w:val="000000"/>
                <w:sz w:val="18"/>
                <w:szCs w:val="18"/>
                <w:lang w:eastAsia="en-AU"/>
              </w:rPr>
              <w:t>6665756</w:t>
            </w:r>
          </w:p>
        </w:tc>
      </w:tr>
    </w:tbl>
    <w:p w14:paraId="342FFDAF" w14:textId="42677E09" w:rsidR="007F5CE5" w:rsidRDefault="007F5CE5" w:rsidP="007F5CE5"/>
    <w:p w14:paraId="175B082C" w14:textId="79D32646" w:rsidR="007F5CE5" w:rsidRDefault="007F5CE5" w:rsidP="007F5CE5">
      <w:pPr>
        <w:spacing w:line="240" w:lineRule="auto"/>
      </w:pPr>
      <w:r w:rsidRPr="004F65C2">
        <w:rPr>
          <w:noProof/>
          <w:lang w:eastAsia="en-AU"/>
        </w:rPr>
        <w:drawing>
          <wp:inline distT="0" distB="0" distL="0" distR="0" wp14:anchorId="7F59ED8E" wp14:editId="03C3F69F">
            <wp:extent cx="5800725" cy="759142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5">
                      <a:extLst>
                        <a:ext uri="{28A0092B-C50C-407E-A947-70E740481C1C}">
                          <a14:useLocalDpi xmlns:a14="http://schemas.microsoft.com/office/drawing/2010/main"/>
                        </a:ext>
                      </a:extLst>
                    </a:blip>
                    <a:srcRect/>
                    <a:stretch>
                      <a:fillRect/>
                    </a:stretch>
                  </pic:blipFill>
                  <pic:spPr bwMode="auto">
                    <a:xfrm>
                      <a:off x="0" y="0"/>
                      <a:ext cx="5800725" cy="7591425"/>
                    </a:xfrm>
                    <a:prstGeom prst="rect">
                      <a:avLst/>
                    </a:prstGeom>
                    <a:noFill/>
                    <a:ln>
                      <a:noFill/>
                    </a:ln>
                  </pic:spPr>
                </pic:pic>
              </a:graphicData>
            </a:graphic>
          </wp:inline>
        </w:drawing>
      </w:r>
    </w:p>
    <w:p w14:paraId="6AC0334A" w14:textId="6E5750F9" w:rsidR="007F5CE5" w:rsidRDefault="007F5CE5" w:rsidP="007F5CE5">
      <w:pPr>
        <w:pStyle w:val="Caption"/>
      </w:pPr>
      <w:bookmarkStart w:id="203" w:name="_Ref454980856"/>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w:t>
      </w:r>
      <w:r w:rsidR="00C25703">
        <w:rPr>
          <w:noProof/>
        </w:rPr>
        <w:fldChar w:fldCharType="end"/>
      </w:r>
      <w:bookmarkEnd w:id="203"/>
      <w:r>
        <w:rPr>
          <w:noProof/>
        </w:rPr>
        <w:t>:</w:t>
      </w:r>
      <w:r>
        <w:t xml:space="preserve"> Location of waterbird diversity monitoring sites within the Junction of the Warrego and Darling rivers Selected Area.</w:t>
      </w:r>
    </w:p>
    <w:p w14:paraId="347035AE" w14:textId="5C20F54F" w:rsidR="007F5CE5" w:rsidRDefault="007F5CE5" w:rsidP="007F5CE5">
      <w:pPr>
        <w:spacing w:line="240" w:lineRule="auto"/>
      </w:pPr>
    </w:p>
    <w:p w14:paraId="776FCA90" w14:textId="170227A9" w:rsidR="007F5CE5" w:rsidRDefault="007F5CE5" w:rsidP="007F5CE5">
      <w:pPr>
        <w:spacing w:line="240" w:lineRule="auto"/>
      </w:pPr>
    </w:p>
    <w:p w14:paraId="714911BF" w14:textId="312232B6" w:rsidR="006403AF" w:rsidRDefault="006403AF" w:rsidP="006403AF">
      <w:pPr>
        <w:pStyle w:val="Heading7"/>
      </w:pPr>
      <w:r>
        <w:t>Results</w:t>
      </w:r>
    </w:p>
    <w:p w14:paraId="7D238F60" w14:textId="77777777" w:rsidR="007F5CE5" w:rsidRPr="00E937DB" w:rsidRDefault="007F5CE5" w:rsidP="007F5CE5">
      <w:pPr>
        <w:numPr>
          <w:ilvl w:val="7"/>
          <w:numId w:val="10"/>
        </w:numPr>
        <w:spacing w:before="240" w:after="120"/>
        <w:outlineLvl w:val="7"/>
        <w:rPr>
          <w:b/>
          <w:szCs w:val="20"/>
        </w:rPr>
      </w:pPr>
      <w:r>
        <w:rPr>
          <w:b/>
          <w:szCs w:val="20"/>
        </w:rPr>
        <w:t>Monitoring of the 2016-17 water year</w:t>
      </w:r>
    </w:p>
    <w:p w14:paraId="58404FC8" w14:textId="77777777" w:rsidR="007F5CE5" w:rsidRPr="00A43A06" w:rsidRDefault="007F5CE5" w:rsidP="007F5CE5">
      <w:pPr>
        <w:spacing w:before="240" w:after="120"/>
        <w:rPr>
          <w:b/>
          <w:i/>
        </w:rPr>
      </w:pPr>
      <w:r>
        <w:rPr>
          <w:b/>
          <w:i/>
        </w:rPr>
        <w:t>Waterbird species richness, density and diversity</w:t>
      </w:r>
    </w:p>
    <w:p w14:paraId="364199E0" w14:textId="36A78C37" w:rsidR="007F5CE5" w:rsidRDefault="007F5CE5" w:rsidP="007F5CE5">
      <w:r>
        <w:t>At total of 108 bird species, including</w:t>
      </w:r>
      <w:r w:rsidRPr="00FD6A6E">
        <w:t xml:space="preserve"> </w:t>
      </w:r>
      <w:r>
        <w:t>35 waterbird species,</w:t>
      </w:r>
      <w:r w:rsidRPr="00FD6A6E">
        <w:t xml:space="preserve"> were recorded in the 2016-17 surveys of the Warrego River and Western Floodplain (</w:t>
      </w:r>
      <w:r>
        <w:fldChar w:fldCharType="begin"/>
      </w:r>
      <w:r>
        <w:instrText xml:space="preserve"> REF _Ref490742386 \h </w:instrText>
      </w:r>
      <w:r>
        <w:fldChar w:fldCharType="separate"/>
      </w:r>
      <w:r w:rsidR="00AA6BBF">
        <w:t xml:space="preserve">Table </w:t>
      </w:r>
      <w:r w:rsidR="00AA6BBF">
        <w:rPr>
          <w:noProof/>
        </w:rPr>
        <w:t>N</w:t>
      </w:r>
      <w:r w:rsidR="00AA6BBF">
        <w:noBreakHyphen/>
      </w:r>
      <w:r w:rsidR="00AA6BBF">
        <w:rPr>
          <w:noProof/>
        </w:rPr>
        <w:t>2</w:t>
      </w:r>
      <w:r>
        <w:fldChar w:fldCharType="end"/>
      </w:r>
      <w:r w:rsidR="00CC5F9E">
        <w:t xml:space="preserve">, </w:t>
      </w:r>
      <w:r w:rsidR="00CC5F9E">
        <w:fldChar w:fldCharType="begin"/>
      </w:r>
      <w:r w:rsidR="00CC5F9E">
        <w:instrText xml:space="preserve"> REF _Ref491430441 \h </w:instrText>
      </w:r>
      <w:r w:rsidR="00CC5F9E">
        <w:fldChar w:fldCharType="separate"/>
      </w:r>
      <w:r w:rsidR="00AA6BBF" w:rsidRPr="00CC5F9E">
        <w:t xml:space="preserve">Figure </w:t>
      </w:r>
      <w:r w:rsidR="00AA6BBF">
        <w:rPr>
          <w:noProof/>
        </w:rPr>
        <w:t>N</w:t>
      </w:r>
      <w:r w:rsidR="00AA6BBF">
        <w:noBreakHyphen/>
      </w:r>
      <w:r w:rsidR="00AA6BBF">
        <w:rPr>
          <w:noProof/>
        </w:rPr>
        <w:t>2</w:t>
      </w:r>
      <w:r w:rsidR="00CC5F9E">
        <w:fldChar w:fldCharType="end"/>
      </w:r>
      <w:r w:rsidRPr="00FD6A6E">
        <w:t>)</w:t>
      </w:r>
      <w:r w:rsidR="00566C3A">
        <w:t xml:space="preserve">. </w:t>
      </w:r>
      <w:r w:rsidRPr="00FD6A6E">
        <w:t>The Grey Teal (</w:t>
      </w:r>
      <w:r w:rsidRPr="00FD6A6E">
        <w:rPr>
          <w:i/>
        </w:rPr>
        <w:t>Anas gracilis</w:t>
      </w:r>
      <w:r w:rsidRPr="00FD6A6E">
        <w:t>) was the most abundance waterbird species and was recorded across all sites along with the Pink-eared Duck (</w:t>
      </w:r>
      <w:r w:rsidRPr="00FD6A6E">
        <w:rPr>
          <w:rFonts w:cs="Arial"/>
          <w:i/>
          <w:shd w:val="clear" w:color="auto" w:fill="FFFFFF"/>
        </w:rPr>
        <w:t>Malacorhynchus membranaceus</w:t>
      </w:r>
      <w:r w:rsidRPr="00FD6A6E">
        <w:rPr>
          <w:rFonts w:cs="Arial"/>
          <w:shd w:val="clear" w:color="auto" w:fill="FFFFFF"/>
        </w:rPr>
        <w:t>)</w:t>
      </w:r>
      <w:r w:rsidRPr="00FD6A6E">
        <w:t xml:space="preserve">, Australian </w:t>
      </w:r>
      <w:r w:rsidRPr="001C6AEE">
        <w:t>Wood Duck (</w:t>
      </w:r>
      <w:r w:rsidRPr="001C6AEE">
        <w:rPr>
          <w:rFonts w:cs="Arial"/>
          <w:i/>
          <w:shd w:val="clear" w:color="auto" w:fill="FFFFFF"/>
        </w:rPr>
        <w:t>Chenonetta jubata</w:t>
      </w:r>
      <w:r w:rsidRPr="001C6AEE">
        <w:rPr>
          <w:rFonts w:cs="Arial"/>
          <w:shd w:val="clear" w:color="auto" w:fill="FFFFFF"/>
        </w:rPr>
        <w:t>)</w:t>
      </w:r>
      <w:r w:rsidRPr="001C6AEE">
        <w:t>, White-faced Heron (</w:t>
      </w:r>
      <w:r w:rsidRPr="001C6AEE">
        <w:rPr>
          <w:rFonts w:cs="Arial"/>
          <w:i/>
          <w:shd w:val="clear" w:color="auto" w:fill="FFFFFF"/>
        </w:rPr>
        <w:t>Egretta novaehollandiae</w:t>
      </w:r>
      <w:r w:rsidRPr="001C6AEE">
        <w:t>) and Whistling Kite (</w:t>
      </w:r>
      <w:r w:rsidRPr="001C6AEE">
        <w:rPr>
          <w:i/>
        </w:rPr>
        <w:t>Haliastur sphenurus</w:t>
      </w:r>
      <w:r w:rsidRPr="001C6AEE">
        <w:t>) (</w:t>
      </w:r>
      <w:r>
        <w:fldChar w:fldCharType="begin"/>
      </w:r>
      <w:r>
        <w:instrText xml:space="preserve"> REF _Ref490742386 \h </w:instrText>
      </w:r>
      <w:r>
        <w:fldChar w:fldCharType="separate"/>
      </w:r>
      <w:r w:rsidR="00AA6BBF">
        <w:t xml:space="preserve">Table </w:t>
      </w:r>
      <w:r w:rsidR="00AA6BBF">
        <w:rPr>
          <w:noProof/>
        </w:rPr>
        <w:t>N</w:t>
      </w:r>
      <w:r w:rsidR="00AA6BBF">
        <w:noBreakHyphen/>
      </w:r>
      <w:r w:rsidR="00AA6BBF">
        <w:rPr>
          <w:noProof/>
        </w:rPr>
        <w:t>2</w:t>
      </w:r>
      <w:r>
        <w:fldChar w:fldCharType="end"/>
      </w:r>
      <w:r w:rsidRPr="001C6AEE">
        <w:t>).</w:t>
      </w:r>
      <w:r>
        <w:t xml:space="preserve"> No listed species were recorded during this water year.</w:t>
      </w:r>
    </w:p>
    <w:p w14:paraId="0DB907A3" w14:textId="48F9A050" w:rsidR="007F5CE5" w:rsidRPr="00EB2743" w:rsidRDefault="007F5CE5" w:rsidP="007F5CE5">
      <w:r>
        <w:t xml:space="preserve">There was a significant difference in average waterbird species richness between sampling periods (p &lt; 0.05). Species richness was highest in November 2016 (14 ± 3.2 species) followed by March 2017 </w:t>
      </w:r>
      <w:r w:rsidRPr="00EB2743">
        <w:t>(9 ± 4.2)</w:t>
      </w:r>
      <w:r>
        <w:t xml:space="preserve"> and August 2016 (5.5</w:t>
      </w:r>
      <w:r w:rsidRPr="00A714AD">
        <w:t xml:space="preserve"> ± </w:t>
      </w:r>
      <w:r>
        <w:t>1.7</w:t>
      </w:r>
      <w:r w:rsidRPr="00A714AD">
        <w:t>)</w:t>
      </w:r>
      <w:r>
        <w:t xml:space="preserve"> (</w:t>
      </w:r>
      <w:r>
        <w:fldChar w:fldCharType="begin"/>
      </w:r>
      <w:r>
        <w:instrText xml:space="preserve"> REF _Ref490742556 \h </w:instrText>
      </w:r>
      <w:r>
        <w:fldChar w:fldCharType="separate"/>
      </w:r>
      <w:r w:rsidR="00AA6BBF">
        <w:t xml:space="preserve">Figure </w:t>
      </w:r>
      <w:r w:rsidR="00AA6BBF">
        <w:rPr>
          <w:noProof/>
        </w:rPr>
        <w:t>N</w:t>
      </w:r>
      <w:r w:rsidR="00AA6BBF">
        <w:noBreakHyphen/>
      </w:r>
      <w:r w:rsidR="00AA6BBF">
        <w:rPr>
          <w:noProof/>
        </w:rPr>
        <w:t>3</w:t>
      </w:r>
      <w:r>
        <w:fldChar w:fldCharType="end"/>
      </w:r>
      <w:r>
        <w:t xml:space="preserve">). Average species richness was not significantly different between the Warrego River sites (9.8 </w:t>
      </w:r>
      <w:r w:rsidRPr="00A714AD">
        <w:t>±</w:t>
      </w:r>
      <w:r>
        <w:t xml:space="preserve"> 4.5) and the Western Floodplain (9 </w:t>
      </w:r>
      <w:r w:rsidRPr="00A714AD">
        <w:t>±</w:t>
      </w:r>
      <w:r>
        <w:t xml:space="preserve"> 5.6; p = 0.69).</w:t>
      </w:r>
      <w:r w:rsidRPr="006E6188">
        <w:t xml:space="preserve"> Booka Dam, Ross Billa</w:t>
      </w:r>
      <w:r>
        <w:t>bong and the Western Floodplain had the greatest species richness in</w:t>
      </w:r>
      <w:r w:rsidRPr="006E6188">
        <w:t xml:space="preserve"> November 2016, while at Boera Dam species richness was the greatest in March 2017 (</w:t>
      </w:r>
      <w:r>
        <w:fldChar w:fldCharType="begin"/>
      </w:r>
      <w:r>
        <w:instrText xml:space="preserve"> REF _Ref490742556 \h </w:instrText>
      </w:r>
      <w:r>
        <w:fldChar w:fldCharType="separate"/>
      </w:r>
      <w:r w:rsidR="00AA6BBF">
        <w:t xml:space="preserve">Figure </w:t>
      </w:r>
      <w:r w:rsidR="00AA6BBF">
        <w:rPr>
          <w:noProof/>
        </w:rPr>
        <w:t>N</w:t>
      </w:r>
      <w:r w:rsidR="00AA6BBF">
        <w:noBreakHyphen/>
      </w:r>
      <w:r w:rsidR="00AA6BBF">
        <w:rPr>
          <w:noProof/>
        </w:rPr>
        <w:t>3</w:t>
      </w:r>
      <w:r>
        <w:fldChar w:fldCharType="end"/>
      </w:r>
      <w:r w:rsidRPr="006E6188">
        <w:t>).</w:t>
      </w:r>
    </w:p>
    <w:p w14:paraId="0E66A2DA" w14:textId="1F223299" w:rsidR="007F5CE5" w:rsidRDefault="007F5CE5" w:rsidP="007F5CE5">
      <w:r w:rsidRPr="00FD6A6E">
        <w:t>A total of 804 individual waterbirds were recorded across the three survey periods</w:t>
      </w:r>
      <w:r w:rsidR="00FB559E">
        <w:t xml:space="preserve"> at the survey sites</w:t>
      </w:r>
      <w:r w:rsidRPr="00FD6A6E">
        <w:t xml:space="preserve">. Counts were </w:t>
      </w:r>
      <w:r>
        <w:t>highest</w:t>
      </w:r>
      <w:r w:rsidRPr="00FD6A6E">
        <w:t xml:space="preserve"> in November 2016 with 428 individual waterbirds </w:t>
      </w:r>
      <w:r>
        <w:t>recorded</w:t>
      </w:r>
      <w:r w:rsidRPr="00FD6A6E">
        <w:t xml:space="preserve">, </w:t>
      </w:r>
      <w:r>
        <w:t>followed by</w:t>
      </w:r>
      <w:r w:rsidRPr="00FD6A6E">
        <w:t xml:space="preserve"> March 2017 (217 individuals) and August 2016 (159 individuals). There</w:t>
      </w:r>
      <w:r>
        <w:t xml:space="preserve"> were 611 individuals counted across</w:t>
      </w:r>
      <w:r w:rsidRPr="00FD6A6E">
        <w:t xml:space="preserve"> the Warrego River, </w:t>
      </w:r>
      <w:r>
        <w:t>and</w:t>
      </w:r>
      <w:r w:rsidRPr="00FD6A6E">
        <w:t xml:space="preserve"> 193 counted in the Western Floodplain. Within the Warrego River sites, Ross Billabong had the highest count at 277 individuals, followed by Boera Dam with 241 indi</w:t>
      </w:r>
      <w:r w:rsidR="00BF094A">
        <w:t xml:space="preserve">viduals and Booka Dam with </w:t>
      </w:r>
      <w:r w:rsidRPr="00FD6A6E">
        <w:t>93 individuals</w:t>
      </w:r>
      <w:r>
        <w:t xml:space="preserve"> (</w:t>
      </w:r>
      <w:r>
        <w:fldChar w:fldCharType="begin"/>
      </w:r>
      <w:r>
        <w:instrText xml:space="preserve"> REF _Ref490742386 \h </w:instrText>
      </w:r>
      <w:r>
        <w:fldChar w:fldCharType="separate"/>
      </w:r>
      <w:r w:rsidR="00AA6BBF">
        <w:t xml:space="preserve">Table </w:t>
      </w:r>
      <w:r w:rsidR="00AA6BBF">
        <w:rPr>
          <w:noProof/>
        </w:rPr>
        <w:t>N</w:t>
      </w:r>
      <w:r w:rsidR="00AA6BBF">
        <w:noBreakHyphen/>
      </w:r>
      <w:r w:rsidR="00AA6BBF">
        <w:rPr>
          <w:noProof/>
        </w:rPr>
        <w:t>2</w:t>
      </w:r>
      <w:r>
        <w:fldChar w:fldCharType="end"/>
      </w:r>
      <w:r>
        <w:t>)</w:t>
      </w:r>
      <w:r w:rsidRPr="00FD6A6E">
        <w:t xml:space="preserve">. </w:t>
      </w:r>
    </w:p>
    <w:p w14:paraId="1282463C" w14:textId="23AFAAE2" w:rsidR="007F5CE5" w:rsidRDefault="007F5CE5" w:rsidP="007F5CE5">
      <w:pPr>
        <w:tabs>
          <w:tab w:val="left" w:pos="8280"/>
        </w:tabs>
        <w:spacing w:beforeLines="80" w:before="192" w:afterLines="80" w:after="192"/>
        <w:rPr>
          <w:szCs w:val="20"/>
        </w:rPr>
      </w:pPr>
      <w:r w:rsidRPr="00FD6A6E">
        <w:rPr>
          <w:szCs w:val="20"/>
        </w:rPr>
        <w:t xml:space="preserve">In the Western Floodplain, average waterbird density </w:t>
      </w:r>
      <w:r>
        <w:rPr>
          <w:szCs w:val="20"/>
        </w:rPr>
        <w:t xml:space="preserve">(0.33 </w:t>
      </w:r>
      <w:r w:rsidRPr="00FD6A6E">
        <w:rPr>
          <w:rFonts w:cs="Arial"/>
          <w:szCs w:val="20"/>
        </w:rPr>
        <w:t>± 0.19</w:t>
      </w:r>
      <w:r>
        <w:rPr>
          <w:szCs w:val="20"/>
        </w:rPr>
        <w:t xml:space="preserve"> birds/ha) </w:t>
      </w:r>
      <w:r w:rsidRPr="00FD6A6E">
        <w:rPr>
          <w:szCs w:val="20"/>
        </w:rPr>
        <w:t xml:space="preserve">was significantly lower than </w:t>
      </w:r>
      <w:r>
        <w:rPr>
          <w:szCs w:val="20"/>
        </w:rPr>
        <w:t xml:space="preserve">sites in </w:t>
      </w:r>
      <w:r w:rsidRPr="00FD6A6E">
        <w:rPr>
          <w:szCs w:val="20"/>
        </w:rPr>
        <w:t xml:space="preserve">the Warrego River </w:t>
      </w:r>
      <w:r>
        <w:rPr>
          <w:szCs w:val="20"/>
        </w:rPr>
        <w:t>(2.38</w:t>
      </w:r>
      <w:r w:rsidRPr="00FD6A6E">
        <w:rPr>
          <w:szCs w:val="20"/>
        </w:rPr>
        <w:t xml:space="preserve"> </w:t>
      </w:r>
      <w:r>
        <w:rPr>
          <w:rFonts w:cs="Arial"/>
          <w:szCs w:val="20"/>
        </w:rPr>
        <w:t>± 0.13</w:t>
      </w:r>
      <w:r w:rsidRPr="00FD6A6E">
        <w:rPr>
          <w:rFonts w:cs="Arial"/>
          <w:szCs w:val="20"/>
        </w:rPr>
        <w:t xml:space="preserve"> birds</w:t>
      </w:r>
      <w:r>
        <w:rPr>
          <w:rFonts w:cs="Arial"/>
          <w:szCs w:val="20"/>
        </w:rPr>
        <w:t>/</w:t>
      </w:r>
      <w:r w:rsidRPr="00FD6A6E">
        <w:rPr>
          <w:rFonts w:cs="Arial"/>
          <w:szCs w:val="20"/>
        </w:rPr>
        <w:t xml:space="preserve">ha; </w:t>
      </w:r>
      <w:r>
        <w:rPr>
          <w:rFonts w:cs="Arial"/>
          <w:szCs w:val="20"/>
        </w:rPr>
        <w:t>p &lt;</w:t>
      </w:r>
      <w:r w:rsidRPr="00FD6A6E">
        <w:rPr>
          <w:rFonts w:cs="Arial"/>
          <w:i/>
          <w:szCs w:val="20"/>
        </w:rPr>
        <w:t xml:space="preserve"> </w:t>
      </w:r>
      <w:r w:rsidRPr="00FD6A6E">
        <w:rPr>
          <w:rFonts w:cs="Arial"/>
          <w:szCs w:val="20"/>
        </w:rPr>
        <w:t>0.05)</w:t>
      </w:r>
      <w:r w:rsidRPr="00FD6A6E">
        <w:rPr>
          <w:szCs w:val="20"/>
        </w:rPr>
        <w:t xml:space="preserve"> (</w:t>
      </w:r>
      <w:r>
        <w:rPr>
          <w:szCs w:val="20"/>
        </w:rPr>
        <w:fldChar w:fldCharType="begin"/>
      </w:r>
      <w:r>
        <w:rPr>
          <w:szCs w:val="20"/>
        </w:rPr>
        <w:instrText xml:space="preserve"> REF _Ref490742584 \h </w:instrText>
      </w:r>
      <w:r>
        <w:rPr>
          <w:szCs w:val="20"/>
        </w:rPr>
      </w:r>
      <w:r>
        <w:rPr>
          <w:szCs w:val="20"/>
        </w:rPr>
        <w:fldChar w:fldCharType="separate"/>
      </w:r>
      <w:r w:rsidR="00AA6BBF">
        <w:t xml:space="preserve">Figure </w:t>
      </w:r>
      <w:r w:rsidR="00AA6BBF">
        <w:rPr>
          <w:noProof/>
        </w:rPr>
        <w:t>N</w:t>
      </w:r>
      <w:r w:rsidR="00AA6BBF">
        <w:noBreakHyphen/>
      </w:r>
      <w:r w:rsidR="00AA6BBF">
        <w:rPr>
          <w:noProof/>
        </w:rPr>
        <w:t>4</w:t>
      </w:r>
      <w:r>
        <w:rPr>
          <w:szCs w:val="20"/>
        </w:rPr>
        <w:fldChar w:fldCharType="end"/>
      </w:r>
      <w:r w:rsidRPr="00FD6A6E">
        <w:rPr>
          <w:szCs w:val="20"/>
        </w:rPr>
        <w:t>).</w:t>
      </w:r>
      <w:r>
        <w:rPr>
          <w:szCs w:val="20"/>
        </w:rPr>
        <w:t xml:space="preserve"> </w:t>
      </w:r>
      <w:r w:rsidRPr="00FD6A6E">
        <w:rPr>
          <w:szCs w:val="20"/>
        </w:rPr>
        <w:t xml:space="preserve">However, </w:t>
      </w:r>
      <w:r>
        <w:rPr>
          <w:szCs w:val="20"/>
        </w:rPr>
        <w:t>the average density of waterbirds</w:t>
      </w:r>
      <w:r w:rsidRPr="00FD6A6E">
        <w:rPr>
          <w:szCs w:val="20"/>
        </w:rPr>
        <w:t xml:space="preserve"> was not significant</w:t>
      </w:r>
      <w:r>
        <w:rPr>
          <w:szCs w:val="20"/>
        </w:rPr>
        <w:t>ly different</w:t>
      </w:r>
      <w:r w:rsidRPr="00FD6A6E">
        <w:rPr>
          <w:szCs w:val="20"/>
        </w:rPr>
        <w:t xml:space="preserve"> between the </w:t>
      </w:r>
      <w:r>
        <w:rPr>
          <w:szCs w:val="20"/>
        </w:rPr>
        <w:t xml:space="preserve">individual </w:t>
      </w:r>
      <w:r w:rsidRPr="00FD6A6E">
        <w:rPr>
          <w:szCs w:val="20"/>
        </w:rPr>
        <w:t>Warrego River sites (</w:t>
      </w:r>
      <w:r w:rsidRPr="006E6188">
        <w:rPr>
          <w:szCs w:val="20"/>
        </w:rPr>
        <w:t>p =</w:t>
      </w:r>
      <w:r w:rsidRPr="00FD6A6E">
        <w:rPr>
          <w:i/>
          <w:szCs w:val="20"/>
        </w:rPr>
        <w:t xml:space="preserve"> </w:t>
      </w:r>
      <w:r w:rsidRPr="007748F4">
        <w:rPr>
          <w:szCs w:val="20"/>
        </w:rPr>
        <w:t>0.28</w:t>
      </w:r>
      <w:r w:rsidRPr="00FD6A6E">
        <w:rPr>
          <w:szCs w:val="20"/>
        </w:rPr>
        <w:t>)</w:t>
      </w:r>
      <w:r>
        <w:rPr>
          <w:szCs w:val="20"/>
        </w:rPr>
        <w:t xml:space="preserve"> with</w:t>
      </w:r>
      <w:r w:rsidRPr="00FD6A6E">
        <w:rPr>
          <w:szCs w:val="20"/>
        </w:rPr>
        <w:t xml:space="preserve"> Boera Dam recording an average of 2.53 </w:t>
      </w:r>
      <w:r w:rsidRPr="00FD6A6E">
        <w:rPr>
          <w:rFonts w:cs="Arial"/>
          <w:szCs w:val="20"/>
        </w:rPr>
        <w:t>±</w:t>
      </w:r>
      <w:r>
        <w:rPr>
          <w:rFonts w:cs="Arial"/>
          <w:szCs w:val="20"/>
        </w:rPr>
        <w:t xml:space="preserve"> </w:t>
      </w:r>
      <w:r w:rsidRPr="00FD6A6E">
        <w:rPr>
          <w:szCs w:val="20"/>
        </w:rPr>
        <w:t>1.64 birds per</w:t>
      </w:r>
      <w:r>
        <w:rPr>
          <w:szCs w:val="20"/>
        </w:rPr>
        <w:t>/ha</w:t>
      </w:r>
      <w:r w:rsidRPr="00FD6A6E">
        <w:rPr>
          <w:szCs w:val="20"/>
        </w:rPr>
        <w:t xml:space="preserve">, Booka Dam with 2.33 </w:t>
      </w:r>
      <w:r>
        <w:rPr>
          <w:rFonts w:cs="Arial"/>
          <w:szCs w:val="20"/>
        </w:rPr>
        <w:t xml:space="preserve">± 0.49 </w:t>
      </w:r>
      <w:r w:rsidRPr="00FD6A6E">
        <w:rPr>
          <w:rFonts w:cs="Arial"/>
          <w:szCs w:val="20"/>
        </w:rPr>
        <w:t>birds</w:t>
      </w:r>
      <w:r>
        <w:rPr>
          <w:rFonts w:cs="Arial"/>
          <w:szCs w:val="20"/>
        </w:rPr>
        <w:t>/ha</w:t>
      </w:r>
      <w:r w:rsidRPr="00FD6A6E">
        <w:rPr>
          <w:rFonts w:cs="Arial"/>
          <w:szCs w:val="20"/>
        </w:rPr>
        <w:t xml:space="preserve">, and </w:t>
      </w:r>
      <w:r w:rsidRPr="00FD6A6E">
        <w:rPr>
          <w:szCs w:val="20"/>
        </w:rPr>
        <w:t xml:space="preserve">Ross Billabong </w:t>
      </w:r>
      <w:r w:rsidRPr="00FD6A6E">
        <w:rPr>
          <w:rFonts w:cs="Arial"/>
          <w:szCs w:val="20"/>
        </w:rPr>
        <w:t>with 2.29 ±2.31 waterbirds per ha (</w:t>
      </w:r>
      <w:r>
        <w:rPr>
          <w:rFonts w:cs="Arial"/>
          <w:szCs w:val="20"/>
        </w:rPr>
        <w:fldChar w:fldCharType="begin"/>
      </w:r>
      <w:r>
        <w:rPr>
          <w:rFonts w:cs="Arial"/>
          <w:szCs w:val="20"/>
        </w:rPr>
        <w:instrText xml:space="preserve"> REF _Ref490742584 \h </w:instrText>
      </w:r>
      <w:r>
        <w:rPr>
          <w:rFonts w:cs="Arial"/>
          <w:szCs w:val="20"/>
        </w:rPr>
      </w:r>
      <w:r>
        <w:rPr>
          <w:rFonts w:cs="Arial"/>
          <w:szCs w:val="20"/>
        </w:rPr>
        <w:fldChar w:fldCharType="separate"/>
      </w:r>
      <w:r w:rsidR="00AA6BBF">
        <w:t xml:space="preserve">Figure </w:t>
      </w:r>
      <w:r w:rsidR="00AA6BBF">
        <w:rPr>
          <w:noProof/>
        </w:rPr>
        <w:t>N</w:t>
      </w:r>
      <w:r w:rsidR="00AA6BBF">
        <w:noBreakHyphen/>
      </w:r>
      <w:r w:rsidR="00AA6BBF">
        <w:rPr>
          <w:noProof/>
        </w:rPr>
        <w:t>4</w:t>
      </w:r>
      <w:r>
        <w:rPr>
          <w:rFonts w:cs="Arial"/>
          <w:szCs w:val="20"/>
        </w:rPr>
        <w:fldChar w:fldCharType="end"/>
      </w:r>
      <w:r w:rsidRPr="00FD6A6E">
        <w:rPr>
          <w:rFonts w:cs="Arial"/>
          <w:szCs w:val="20"/>
        </w:rPr>
        <w:t>)</w:t>
      </w:r>
      <w:r w:rsidR="00566C3A">
        <w:rPr>
          <w:rFonts w:cs="Arial"/>
          <w:szCs w:val="20"/>
        </w:rPr>
        <w:t xml:space="preserve">. </w:t>
      </w:r>
      <w:r>
        <w:rPr>
          <w:szCs w:val="20"/>
        </w:rPr>
        <w:t>There was no significant difference in waterbird density between sampling periods (</w:t>
      </w:r>
      <w:r w:rsidRPr="006E6188">
        <w:rPr>
          <w:szCs w:val="20"/>
        </w:rPr>
        <w:t>p =</w:t>
      </w:r>
      <w:r>
        <w:rPr>
          <w:szCs w:val="20"/>
        </w:rPr>
        <w:t xml:space="preserve"> 0.44).</w:t>
      </w:r>
    </w:p>
    <w:p w14:paraId="2ACD38C0" w14:textId="2D703092" w:rsidR="007F5CE5" w:rsidRDefault="007F5CE5" w:rsidP="007F5CE5">
      <w:pPr>
        <w:tabs>
          <w:tab w:val="left" w:pos="8280"/>
        </w:tabs>
        <w:spacing w:beforeLines="80" w:before="192" w:afterLines="80" w:after="192"/>
        <w:rPr>
          <w:szCs w:val="20"/>
        </w:rPr>
      </w:pPr>
      <w:r>
        <w:rPr>
          <w:szCs w:val="20"/>
        </w:rPr>
        <w:t xml:space="preserve">Average waterbird diversity was highest in November 2016 with a Shannon Diversity index (H’) of 2.12 </w:t>
      </w:r>
      <w:r>
        <w:rPr>
          <w:rFonts w:cs="Arial"/>
          <w:szCs w:val="20"/>
        </w:rPr>
        <w:t xml:space="preserve">± </w:t>
      </w:r>
      <w:r>
        <w:rPr>
          <w:szCs w:val="20"/>
        </w:rPr>
        <w:t xml:space="preserve">0.18, followed by March 2017 (H’ = 1.34 </w:t>
      </w:r>
      <w:r>
        <w:rPr>
          <w:rFonts w:cs="Arial"/>
          <w:szCs w:val="20"/>
        </w:rPr>
        <w:t xml:space="preserve">± 0.81) then August 2016 (H’ = 1.26 ± 0.43). There was a significant difference </w:t>
      </w:r>
      <w:r>
        <w:rPr>
          <w:szCs w:val="20"/>
        </w:rPr>
        <w:t>between sampling periods (</w:t>
      </w:r>
      <w:r w:rsidRPr="00574EDC">
        <w:rPr>
          <w:szCs w:val="20"/>
        </w:rPr>
        <w:t>p &lt; 0.05</w:t>
      </w:r>
      <w:r>
        <w:rPr>
          <w:szCs w:val="20"/>
        </w:rPr>
        <w:t>), with post-hoc analysis revealing November 2016 to be significantly higher than August 2016 (</w:t>
      </w:r>
      <w:r w:rsidRPr="00574EDC">
        <w:rPr>
          <w:szCs w:val="20"/>
        </w:rPr>
        <w:t>p &lt; 0.05</w:t>
      </w:r>
      <w:r>
        <w:rPr>
          <w:szCs w:val="20"/>
        </w:rPr>
        <w:t>). No significant differences occurred between November and March (</w:t>
      </w:r>
      <w:r w:rsidRPr="00574EDC">
        <w:rPr>
          <w:szCs w:val="20"/>
        </w:rPr>
        <w:t>p = 0.12</w:t>
      </w:r>
      <w:r>
        <w:rPr>
          <w:szCs w:val="20"/>
        </w:rPr>
        <w:t>) or between August and March (</w:t>
      </w:r>
      <w:r w:rsidRPr="00574EDC">
        <w:rPr>
          <w:szCs w:val="20"/>
        </w:rPr>
        <w:t>p =</w:t>
      </w:r>
      <w:r>
        <w:rPr>
          <w:i/>
          <w:szCs w:val="20"/>
        </w:rPr>
        <w:t xml:space="preserve"> </w:t>
      </w:r>
      <w:r>
        <w:rPr>
          <w:szCs w:val="20"/>
        </w:rPr>
        <w:t xml:space="preserve">0.53). Diversity was similar between sites, with no significant differences occurring between the Warrego River and Western </w:t>
      </w:r>
      <w:r w:rsidRPr="00574EDC">
        <w:rPr>
          <w:szCs w:val="20"/>
        </w:rPr>
        <w:t>Floodplain (p = 0.83), or between the Warrego River sites (p = 0.86). In March 2017 on the Western Floodplain, only a</w:t>
      </w:r>
      <w:r>
        <w:rPr>
          <w:szCs w:val="20"/>
        </w:rPr>
        <w:t xml:space="preserve"> few species were recorded resulting in a very low diversity of 0.16 </w:t>
      </w:r>
      <w:r>
        <w:rPr>
          <w:rFonts w:cs="Arial"/>
          <w:szCs w:val="20"/>
        </w:rPr>
        <w:t>(</w:t>
      </w:r>
      <w:r>
        <w:rPr>
          <w:rFonts w:cs="Arial"/>
          <w:szCs w:val="20"/>
        </w:rPr>
        <w:fldChar w:fldCharType="begin"/>
      </w:r>
      <w:r>
        <w:rPr>
          <w:rFonts w:cs="Arial"/>
          <w:szCs w:val="20"/>
        </w:rPr>
        <w:instrText xml:space="preserve"> REF _Ref490742665 \h </w:instrText>
      </w:r>
      <w:r>
        <w:rPr>
          <w:rFonts w:cs="Arial"/>
          <w:szCs w:val="20"/>
        </w:rPr>
      </w:r>
      <w:r>
        <w:rPr>
          <w:rFonts w:cs="Arial"/>
          <w:szCs w:val="20"/>
        </w:rPr>
        <w:fldChar w:fldCharType="separate"/>
      </w:r>
      <w:r w:rsidR="00AA6BBF">
        <w:t xml:space="preserve">Figure </w:t>
      </w:r>
      <w:r w:rsidR="00AA6BBF">
        <w:rPr>
          <w:noProof/>
        </w:rPr>
        <w:t>N</w:t>
      </w:r>
      <w:r w:rsidR="00AA6BBF">
        <w:noBreakHyphen/>
      </w:r>
      <w:r w:rsidR="00AA6BBF">
        <w:rPr>
          <w:noProof/>
        </w:rPr>
        <w:t>5</w:t>
      </w:r>
      <w:r>
        <w:rPr>
          <w:rFonts w:cs="Arial"/>
          <w:szCs w:val="20"/>
        </w:rPr>
        <w:fldChar w:fldCharType="end"/>
      </w:r>
      <w:r>
        <w:rPr>
          <w:rFonts w:cs="Arial"/>
          <w:szCs w:val="20"/>
        </w:rPr>
        <w:t>).</w:t>
      </w:r>
    </w:p>
    <w:p w14:paraId="08004829" w14:textId="75CC864D" w:rsidR="007F5CE5" w:rsidRDefault="007F5CE5" w:rsidP="007F5CE5"/>
    <w:p w14:paraId="424932EE" w14:textId="14328CEE" w:rsidR="007F5CE5" w:rsidRDefault="007F5CE5" w:rsidP="007F5CE5"/>
    <w:p w14:paraId="72554BC4" w14:textId="6D06CBAA" w:rsidR="007F5CE5" w:rsidRDefault="007F5CE5" w:rsidP="007F5CE5"/>
    <w:p w14:paraId="38C0293A" w14:textId="79BDBD45" w:rsidR="007F5CE5" w:rsidRDefault="007F5CE5" w:rsidP="007F5CE5"/>
    <w:p w14:paraId="7F12FC5E" w14:textId="2D576C1C" w:rsidR="007F5CE5" w:rsidRDefault="007F5CE5" w:rsidP="007F5CE5"/>
    <w:p w14:paraId="2415DB9B" w14:textId="1F31D1AD" w:rsidR="007F5CE5" w:rsidRDefault="007F5CE5" w:rsidP="007F5CE5">
      <w:pPr>
        <w:pStyle w:val="Caption"/>
        <w:keepNext/>
      </w:pPr>
      <w:bookmarkStart w:id="204" w:name="_Ref490742386"/>
      <w:r>
        <w:t xml:space="preserve">Table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2</w:t>
      </w:r>
      <w:r w:rsidR="00C25703">
        <w:rPr>
          <w:noProof/>
        </w:rPr>
        <w:fldChar w:fldCharType="end"/>
      </w:r>
      <w:bookmarkEnd w:id="204"/>
      <w:r>
        <w:t xml:space="preserve"> </w:t>
      </w:r>
      <w:r w:rsidRPr="00DE4CEB">
        <w:t>Total counts and percent occurrence</w:t>
      </w:r>
      <w:r>
        <w:t xml:space="preserve"> (across sites)</w:t>
      </w:r>
      <w:r w:rsidRPr="00DE4CEB">
        <w:t xml:space="preserve"> of the 3</w:t>
      </w:r>
      <w:r>
        <w:t>5</w:t>
      </w:r>
      <w:r w:rsidRPr="00DE4CEB">
        <w:t xml:space="preserve"> waterbird species recor</w:t>
      </w:r>
      <w:r>
        <w:t>ded in the Selected Area in 2016-17.</w:t>
      </w:r>
    </w:p>
    <w:tbl>
      <w:tblPr>
        <w:tblStyle w:val="StandardELAFormat"/>
        <w:tblW w:w="9493" w:type="dxa"/>
        <w:tblLook w:val="04A0" w:firstRow="1" w:lastRow="0" w:firstColumn="1" w:lastColumn="0" w:noHBand="0" w:noVBand="1"/>
      </w:tblPr>
      <w:tblGrid>
        <w:gridCol w:w="1980"/>
        <w:gridCol w:w="2126"/>
        <w:gridCol w:w="992"/>
        <w:gridCol w:w="993"/>
        <w:gridCol w:w="992"/>
        <w:gridCol w:w="1134"/>
        <w:gridCol w:w="1276"/>
      </w:tblGrid>
      <w:tr w:rsidR="007F5CE5" w:rsidRPr="004C3B78" w14:paraId="6F913CCA" w14:textId="77777777" w:rsidTr="00D4154A">
        <w:trPr>
          <w:cnfStyle w:val="100000000000" w:firstRow="1" w:lastRow="0" w:firstColumn="0" w:lastColumn="0" w:oddVBand="0" w:evenVBand="0" w:oddHBand="0" w:evenHBand="0" w:firstRowFirstColumn="0" w:firstRowLastColumn="0" w:lastRowFirstColumn="0" w:lastRowLastColumn="0"/>
          <w:trHeight w:val="567"/>
        </w:trPr>
        <w:tc>
          <w:tcPr>
            <w:tcW w:w="1980" w:type="dxa"/>
            <w:noWrap/>
            <w:hideMark/>
          </w:tcPr>
          <w:p w14:paraId="32ACE14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Functional Group</w:t>
            </w:r>
          </w:p>
        </w:tc>
        <w:tc>
          <w:tcPr>
            <w:tcW w:w="2126" w:type="dxa"/>
            <w:noWrap/>
            <w:hideMark/>
          </w:tcPr>
          <w:p w14:paraId="2D4C4AB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Common Name</w:t>
            </w:r>
          </w:p>
        </w:tc>
        <w:tc>
          <w:tcPr>
            <w:tcW w:w="992" w:type="dxa"/>
            <w:hideMark/>
          </w:tcPr>
          <w:p w14:paraId="62DA74F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Boera Dam</w:t>
            </w:r>
          </w:p>
        </w:tc>
        <w:tc>
          <w:tcPr>
            <w:tcW w:w="993" w:type="dxa"/>
            <w:hideMark/>
          </w:tcPr>
          <w:p w14:paraId="71C5191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Booka Dam</w:t>
            </w:r>
          </w:p>
        </w:tc>
        <w:tc>
          <w:tcPr>
            <w:tcW w:w="992" w:type="dxa"/>
            <w:hideMark/>
          </w:tcPr>
          <w:p w14:paraId="315F810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Ross Billabong</w:t>
            </w:r>
          </w:p>
        </w:tc>
        <w:tc>
          <w:tcPr>
            <w:tcW w:w="1134" w:type="dxa"/>
            <w:hideMark/>
          </w:tcPr>
          <w:p w14:paraId="37E50FD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Western Floodplain</w:t>
            </w:r>
          </w:p>
        </w:tc>
        <w:tc>
          <w:tcPr>
            <w:tcW w:w="1276" w:type="dxa"/>
            <w:hideMark/>
          </w:tcPr>
          <w:p w14:paraId="699E0E2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Occurrence (%)</w:t>
            </w:r>
          </w:p>
        </w:tc>
      </w:tr>
      <w:tr w:rsidR="007F5CE5" w:rsidRPr="004C3B78" w14:paraId="77BFEBD5" w14:textId="77777777" w:rsidTr="00D4154A">
        <w:trPr>
          <w:trHeight w:val="240"/>
        </w:trPr>
        <w:tc>
          <w:tcPr>
            <w:tcW w:w="1980" w:type="dxa"/>
            <w:vMerge w:val="restart"/>
            <w:vAlign w:val="center"/>
            <w:hideMark/>
          </w:tcPr>
          <w:p w14:paraId="31D5F6B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Australian-breeding Charadriiform shorebirds</w:t>
            </w:r>
          </w:p>
        </w:tc>
        <w:tc>
          <w:tcPr>
            <w:tcW w:w="2126" w:type="dxa"/>
            <w:noWrap/>
            <w:vAlign w:val="center"/>
            <w:hideMark/>
          </w:tcPr>
          <w:p w14:paraId="7865879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Black-fronted Dotterel</w:t>
            </w:r>
          </w:p>
        </w:tc>
        <w:tc>
          <w:tcPr>
            <w:tcW w:w="992" w:type="dxa"/>
            <w:vAlign w:val="center"/>
            <w:hideMark/>
          </w:tcPr>
          <w:p w14:paraId="6A0F9AE6"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73B64AE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w:t>
            </w:r>
          </w:p>
        </w:tc>
        <w:tc>
          <w:tcPr>
            <w:tcW w:w="992" w:type="dxa"/>
            <w:vAlign w:val="center"/>
            <w:hideMark/>
          </w:tcPr>
          <w:p w14:paraId="3363BE6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8</w:t>
            </w:r>
          </w:p>
        </w:tc>
        <w:tc>
          <w:tcPr>
            <w:tcW w:w="1134" w:type="dxa"/>
            <w:vAlign w:val="center"/>
            <w:hideMark/>
          </w:tcPr>
          <w:p w14:paraId="148D6565"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0F77889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1F28E994" w14:textId="77777777" w:rsidTr="00D4154A">
        <w:trPr>
          <w:trHeight w:val="240"/>
        </w:trPr>
        <w:tc>
          <w:tcPr>
            <w:tcW w:w="1980" w:type="dxa"/>
            <w:vMerge/>
            <w:vAlign w:val="center"/>
            <w:hideMark/>
          </w:tcPr>
          <w:p w14:paraId="18C7489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30376B4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Masked Lapwing</w:t>
            </w:r>
          </w:p>
        </w:tc>
        <w:tc>
          <w:tcPr>
            <w:tcW w:w="992" w:type="dxa"/>
            <w:vAlign w:val="center"/>
            <w:hideMark/>
          </w:tcPr>
          <w:p w14:paraId="591BF1D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8</w:t>
            </w:r>
          </w:p>
        </w:tc>
        <w:tc>
          <w:tcPr>
            <w:tcW w:w="993" w:type="dxa"/>
            <w:vAlign w:val="center"/>
            <w:hideMark/>
          </w:tcPr>
          <w:p w14:paraId="2018A30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992" w:type="dxa"/>
            <w:vAlign w:val="center"/>
            <w:hideMark/>
          </w:tcPr>
          <w:p w14:paraId="6C336E61"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0C1E5E7A"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041B1CB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7DD0A4F4" w14:textId="77777777" w:rsidTr="00D4154A">
        <w:trPr>
          <w:trHeight w:val="240"/>
        </w:trPr>
        <w:tc>
          <w:tcPr>
            <w:tcW w:w="1980" w:type="dxa"/>
            <w:vMerge/>
            <w:vAlign w:val="center"/>
            <w:hideMark/>
          </w:tcPr>
          <w:p w14:paraId="7F95917A"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7FAF6C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Red-kneed Dotterel</w:t>
            </w:r>
          </w:p>
        </w:tc>
        <w:tc>
          <w:tcPr>
            <w:tcW w:w="992" w:type="dxa"/>
            <w:vAlign w:val="center"/>
            <w:hideMark/>
          </w:tcPr>
          <w:p w14:paraId="61DAC527"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20CA493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992" w:type="dxa"/>
            <w:vAlign w:val="center"/>
            <w:hideMark/>
          </w:tcPr>
          <w:p w14:paraId="0B680AA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316DF85F"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62DE1B7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5A35EA6F" w14:textId="77777777" w:rsidTr="00D4154A">
        <w:trPr>
          <w:trHeight w:val="240"/>
        </w:trPr>
        <w:tc>
          <w:tcPr>
            <w:tcW w:w="1980" w:type="dxa"/>
            <w:vMerge/>
            <w:vAlign w:val="center"/>
            <w:hideMark/>
          </w:tcPr>
          <w:p w14:paraId="48552717"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05C9805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Red-necked Avocet</w:t>
            </w:r>
          </w:p>
        </w:tc>
        <w:tc>
          <w:tcPr>
            <w:tcW w:w="992" w:type="dxa"/>
            <w:vAlign w:val="center"/>
            <w:hideMark/>
          </w:tcPr>
          <w:p w14:paraId="1E4D3B0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3" w:type="dxa"/>
            <w:vAlign w:val="center"/>
            <w:hideMark/>
          </w:tcPr>
          <w:p w14:paraId="13DF83CC"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00CFD852"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40AA5F89"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631FE8E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13977304" w14:textId="77777777" w:rsidTr="00D4154A">
        <w:trPr>
          <w:trHeight w:val="240"/>
        </w:trPr>
        <w:tc>
          <w:tcPr>
            <w:tcW w:w="1980" w:type="dxa"/>
            <w:vMerge w:val="restart"/>
            <w:noWrap/>
            <w:vAlign w:val="center"/>
            <w:hideMark/>
          </w:tcPr>
          <w:p w14:paraId="616F975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Dabbling and filter-feeding ducks</w:t>
            </w:r>
          </w:p>
        </w:tc>
        <w:tc>
          <w:tcPr>
            <w:tcW w:w="2126" w:type="dxa"/>
            <w:noWrap/>
            <w:vAlign w:val="center"/>
            <w:hideMark/>
          </w:tcPr>
          <w:p w14:paraId="110DB77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Australasian Shoveler</w:t>
            </w:r>
          </w:p>
        </w:tc>
        <w:tc>
          <w:tcPr>
            <w:tcW w:w="992" w:type="dxa"/>
            <w:vAlign w:val="center"/>
            <w:hideMark/>
          </w:tcPr>
          <w:p w14:paraId="5644991D"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20B2C68D"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0577E0F9"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62FE6A7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276" w:type="dxa"/>
            <w:vAlign w:val="center"/>
            <w:hideMark/>
          </w:tcPr>
          <w:p w14:paraId="5546AE3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71316465" w14:textId="77777777" w:rsidTr="00D4154A">
        <w:trPr>
          <w:trHeight w:val="240"/>
        </w:trPr>
        <w:tc>
          <w:tcPr>
            <w:tcW w:w="1980" w:type="dxa"/>
            <w:vMerge/>
            <w:vAlign w:val="center"/>
            <w:hideMark/>
          </w:tcPr>
          <w:p w14:paraId="342428E9"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6A423EE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Grey Teal</w:t>
            </w:r>
          </w:p>
        </w:tc>
        <w:tc>
          <w:tcPr>
            <w:tcW w:w="992" w:type="dxa"/>
            <w:vAlign w:val="center"/>
            <w:hideMark/>
          </w:tcPr>
          <w:p w14:paraId="0A74BA2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61</w:t>
            </w:r>
          </w:p>
        </w:tc>
        <w:tc>
          <w:tcPr>
            <w:tcW w:w="993" w:type="dxa"/>
            <w:vAlign w:val="center"/>
            <w:hideMark/>
          </w:tcPr>
          <w:p w14:paraId="3B15480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16</w:t>
            </w:r>
          </w:p>
        </w:tc>
        <w:tc>
          <w:tcPr>
            <w:tcW w:w="992" w:type="dxa"/>
            <w:vAlign w:val="center"/>
            <w:hideMark/>
          </w:tcPr>
          <w:p w14:paraId="3A78E55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54</w:t>
            </w:r>
          </w:p>
        </w:tc>
        <w:tc>
          <w:tcPr>
            <w:tcW w:w="1134" w:type="dxa"/>
            <w:vAlign w:val="center"/>
            <w:hideMark/>
          </w:tcPr>
          <w:p w14:paraId="4B025E2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17</w:t>
            </w:r>
          </w:p>
        </w:tc>
        <w:tc>
          <w:tcPr>
            <w:tcW w:w="1276" w:type="dxa"/>
            <w:vAlign w:val="center"/>
            <w:hideMark/>
          </w:tcPr>
          <w:p w14:paraId="34E285B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100</w:t>
            </w:r>
          </w:p>
        </w:tc>
      </w:tr>
      <w:tr w:rsidR="007F5CE5" w:rsidRPr="004C3B78" w14:paraId="1B12BBCF" w14:textId="77777777" w:rsidTr="00D4154A">
        <w:trPr>
          <w:trHeight w:val="240"/>
        </w:trPr>
        <w:tc>
          <w:tcPr>
            <w:tcW w:w="1980" w:type="dxa"/>
            <w:vMerge/>
            <w:vAlign w:val="center"/>
            <w:hideMark/>
          </w:tcPr>
          <w:p w14:paraId="0EE5748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13B3051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Pacific Black Duck</w:t>
            </w:r>
          </w:p>
        </w:tc>
        <w:tc>
          <w:tcPr>
            <w:tcW w:w="992" w:type="dxa"/>
            <w:vAlign w:val="center"/>
            <w:hideMark/>
          </w:tcPr>
          <w:p w14:paraId="55D69B0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26</w:t>
            </w:r>
          </w:p>
        </w:tc>
        <w:tc>
          <w:tcPr>
            <w:tcW w:w="993" w:type="dxa"/>
            <w:vAlign w:val="center"/>
            <w:hideMark/>
          </w:tcPr>
          <w:p w14:paraId="2506D97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6</w:t>
            </w:r>
          </w:p>
        </w:tc>
        <w:tc>
          <w:tcPr>
            <w:tcW w:w="992" w:type="dxa"/>
            <w:vAlign w:val="center"/>
            <w:hideMark/>
          </w:tcPr>
          <w:p w14:paraId="12D1E70E"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1999AD6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17</w:t>
            </w:r>
          </w:p>
        </w:tc>
        <w:tc>
          <w:tcPr>
            <w:tcW w:w="1276" w:type="dxa"/>
            <w:vAlign w:val="center"/>
            <w:hideMark/>
          </w:tcPr>
          <w:p w14:paraId="379CF29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6025FC10" w14:textId="77777777" w:rsidTr="00D4154A">
        <w:trPr>
          <w:trHeight w:val="240"/>
        </w:trPr>
        <w:tc>
          <w:tcPr>
            <w:tcW w:w="1980" w:type="dxa"/>
            <w:vMerge/>
            <w:vAlign w:val="center"/>
            <w:hideMark/>
          </w:tcPr>
          <w:p w14:paraId="38BBB5D6"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143BB11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Pink-eared Duck</w:t>
            </w:r>
          </w:p>
        </w:tc>
        <w:tc>
          <w:tcPr>
            <w:tcW w:w="992" w:type="dxa"/>
            <w:vAlign w:val="center"/>
            <w:hideMark/>
          </w:tcPr>
          <w:p w14:paraId="51051A0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w:t>
            </w:r>
          </w:p>
        </w:tc>
        <w:tc>
          <w:tcPr>
            <w:tcW w:w="993" w:type="dxa"/>
            <w:vAlign w:val="center"/>
            <w:hideMark/>
          </w:tcPr>
          <w:p w14:paraId="4BC4E04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992" w:type="dxa"/>
            <w:vAlign w:val="center"/>
            <w:hideMark/>
          </w:tcPr>
          <w:p w14:paraId="5ADDCEA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19</w:t>
            </w:r>
          </w:p>
        </w:tc>
        <w:tc>
          <w:tcPr>
            <w:tcW w:w="1134" w:type="dxa"/>
            <w:vAlign w:val="center"/>
            <w:hideMark/>
          </w:tcPr>
          <w:p w14:paraId="0A4EA17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16</w:t>
            </w:r>
          </w:p>
        </w:tc>
        <w:tc>
          <w:tcPr>
            <w:tcW w:w="1276" w:type="dxa"/>
            <w:vAlign w:val="center"/>
            <w:hideMark/>
          </w:tcPr>
          <w:p w14:paraId="0595D55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100</w:t>
            </w:r>
          </w:p>
        </w:tc>
      </w:tr>
      <w:tr w:rsidR="007F5CE5" w:rsidRPr="004C3B78" w14:paraId="4C859983" w14:textId="77777777" w:rsidTr="00D4154A">
        <w:trPr>
          <w:trHeight w:val="240"/>
        </w:trPr>
        <w:tc>
          <w:tcPr>
            <w:tcW w:w="1980" w:type="dxa"/>
            <w:vMerge w:val="restart"/>
            <w:noWrap/>
            <w:vAlign w:val="center"/>
            <w:hideMark/>
          </w:tcPr>
          <w:p w14:paraId="2C43D80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Diving ducks, aquatic gallinules and swans</w:t>
            </w:r>
          </w:p>
        </w:tc>
        <w:tc>
          <w:tcPr>
            <w:tcW w:w="2126" w:type="dxa"/>
            <w:noWrap/>
            <w:vAlign w:val="center"/>
            <w:hideMark/>
          </w:tcPr>
          <w:p w14:paraId="41C2E20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Black Swan</w:t>
            </w:r>
          </w:p>
        </w:tc>
        <w:tc>
          <w:tcPr>
            <w:tcW w:w="992" w:type="dxa"/>
            <w:vAlign w:val="center"/>
            <w:hideMark/>
          </w:tcPr>
          <w:p w14:paraId="6C64FDF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993" w:type="dxa"/>
            <w:vAlign w:val="center"/>
            <w:hideMark/>
          </w:tcPr>
          <w:p w14:paraId="796F5F51"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40A892F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1134" w:type="dxa"/>
            <w:vAlign w:val="center"/>
            <w:hideMark/>
          </w:tcPr>
          <w:p w14:paraId="1E1C221F"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3855BEC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4CBE3F48" w14:textId="77777777" w:rsidTr="00D4154A">
        <w:trPr>
          <w:trHeight w:val="240"/>
        </w:trPr>
        <w:tc>
          <w:tcPr>
            <w:tcW w:w="1980" w:type="dxa"/>
            <w:vMerge/>
            <w:vAlign w:val="center"/>
            <w:hideMark/>
          </w:tcPr>
          <w:p w14:paraId="3C5F04AA"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442D1F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Dusky Moorhen</w:t>
            </w:r>
          </w:p>
        </w:tc>
        <w:tc>
          <w:tcPr>
            <w:tcW w:w="992" w:type="dxa"/>
            <w:vAlign w:val="center"/>
            <w:hideMark/>
          </w:tcPr>
          <w:p w14:paraId="327CB86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3" w:type="dxa"/>
            <w:vAlign w:val="center"/>
            <w:hideMark/>
          </w:tcPr>
          <w:p w14:paraId="75BB4DE9"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2DA8E592"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437BEAA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8</w:t>
            </w:r>
          </w:p>
        </w:tc>
        <w:tc>
          <w:tcPr>
            <w:tcW w:w="1276" w:type="dxa"/>
            <w:vAlign w:val="center"/>
            <w:hideMark/>
          </w:tcPr>
          <w:p w14:paraId="03E6EA7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1CC00D07" w14:textId="77777777" w:rsidTr="00D4154A">
        <w:trPr>
          <w:trHeight w:val="240"/>
        </w:trPr>
        <w:tc>
          <w:tcPr>
            <w:tcW w:w="1980" w:type="dxa"/>
            <w:vMerge/>
            <w:vAlign w:val="center"/>
            <w:hideMark/>
          </w:tcPr>
          <w:p w14:paraId="398E9BC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EF9F27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Eurasian Coot</w:t>
            </w:r>
          </w:p>
        </w:tc>
        <w:tc>
          <w:tcPr>
            <w:tcW w:w="992" w:type="dxa"/>
            <w:vAlign w:val="center"/>
            <w:hideMark/>
          </w:tcPr>
          <w:p w14:paraId="45D861C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13</w:t>
            </w:r>
          </w:p>
        </w:tc>
        <w:tc>
          <w:tcPr>
            <w:tcW w:w="993" w:type="dxa"/>
            <w:vAlign w:val="center"/>
            <w:hideMark/>
          </w:tcPr>
          <w:p w14:paraId="192CDEC0"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696A271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w:t>
            </w:r>
          </w:p>
        </w:tc>
        <w:tc>
          <w:tcPr>
            <w:tcW w:w="1134" w:type="dxa"/>
            <w:vAlign w:val="center"/>
            <w:hideMark/>
          </w:tcPr>
          <w:p w14:paraId="286A982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27</w:t>
            </w:r>
          </w:p>
        </w:tc>
        <w:tc>
          <w:tcPr>
            <w:tcW w:w="1276" w:type="dxa"/>
            <w:vAlign w:val="center"/>
            <w:hideMark/>
          </w:tcPr>
          <w:p w14:paraId="1C5C51E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63639F0B" w14:textId="77777777" w:rsidTr="00D4154A">
        <w:trPr>
          <w:trHeight w:val="240"/>
        </w:trPr>
        <w:tc>
          <w:tcPr>
            <w:tcW w:w="1980" w:type="dxa"/>
            <w:vMerge/>
            <w:vAlign w:val="center"/>
            <w:hideMark/>
          </w:tcPr>
          <w:p w14:paraId="0EC078CC"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08E6E6E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Hardhead</w:t>
            </w:r>
          </w:p>
        </w:tc>
        <w:tc>
          <w:tcPr>
            <w:tcW w:w="992" w:type="dxa"/>
            <w:vAlign w:val="center"/>
            <w:hideMark/>
          </w:tcPr>
          <w:p w14:paraId="1D34052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w:t>
            </w:r>
          </w:p>
        </w:tc>
        <w:tc>
          <w:tcPr>
            <w:tcW w:w="993" w:type="dxa"/>
            <w:vAlign w:val="center"/>
            <w:hideMark/>
          </w:tcPr>
          <w:p w14:paraId="6FB59016"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236598AD"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0B9EE1E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39</w:t>
            </w:r>
          </w:p>
        </w:tc>
        <w:tc>
          <w:tcPr>
            <w:tcW w:w="1276" w:type="dxa"/>
            <w:vAlign w:val="center"/>
            <w:hideMark/>
          </w:tcPr>
          <w:p w14:paraId="694DA94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7EC1FB76" w14:textId="77777777" w:rsidTr="00D4154A">
        <w:trPr>
          <w:trHeight w:val="240"/>
        </w:trPr>
        <w:tc>
          <w:tcPr>
            <w:tcW w:w="1980" w:type="dxa"/>
            <w:vMerge w:val="restart"/>
            <w:noWrap/>
            <w:vAlign w:val="center"/>
            <w:hideMark/>
          </w:tcPr>
          <w:p w14:paraId="7FD9672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Grazing ducks and geese</w:t>
            </w:r>
          </w:p>
        </w:tc>
        <w:tc>
          <w:tcPr>
            <w:tcW w:w="2126" w:type="dxa"/>
            <w:noWrap/>
            <w:vAlign w:val="center"/>
            <w:hideMark/>
          </w:tcPr>
          <w:p w14:paraId="5257FEB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Australian Wood Duck</w:t>
            </w:r>
          </w:p>
        </w:tc>
        <w:tc>
          <w:tcPr>
            <w:tcW w:w="992" w:type="dxa"/>
            <w:vAlign w:val="center"/>
            <w:hideMark/>
          </w:tcPr>
          <w:p w14:paraId="14D2A1F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30</w:t>
            </w:r>
          </w:p>
        </w:tc>
        <w:tc>
          <w:tcPr>
            <w:tcW w:w="993" w:type="dxa"/>
            <w:vAlign w:val="center"/>
            <w:hideMark/>
          </w:tcPr>
          <w:p w14:paraId="6F9B8BF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11</w:t>
            </w:r>
          </w:p>
        </w:tc>
        <w:tc>
          <w:tcPr>
            <w:tcW w:w="992" w:type="dxa"/>
            <w:vAlign w:val="center"/>
            <w:hideMark/>
          </w:tcPr>
          <w:p w14:paraId="3D56694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18</w:t>
            </w:r>
          </w:p>
        </w:tc>
        <w:tc>
          <w:tcPr>
            <w:tcW w:w="1134" w:type="dxa"/>
            <w:vAlign w:val="center"/>
            <w:hideMark/>
          </w:tcPr>
          <w:p w14:paraId="37110F0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13</w:t>
            </w:r>
          </w:p>
        </w:tc>
        <w:tc>
          <w:tcPr>
            <w:tcW w:w="1276" w:type="dxa"/>
            <w:vAlign w:val="center"/>
            <w:hideMark/>
          </w:tcPr>
          <w:p w14:paraId="247A314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100</w:t>
            </w:r>
          </w:p>
        </w:tc>
      </w:tr>
      <w:tr w:rsidR="007F5CE5" w:rsidRPr="004C3B78" w14:paraId="185FC8A6" w14:textId="77777777" w:rsidTr="00D4154A">
        <w:trPr>
          <w:trHeight w:val="240"/>
        </w:trPr>
        <w:tc>
          <w:tcPr>
            <w:tcW w:w="1980" w:type="dxa"/>
            <w:vMerge/>
            <w:vAlign w:val="center"/>
            <w:hideMark/>
          </w:tcPr>
          <w:p w14:paraId="72D8C95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01AFEE3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Plumed Whistling-Duck</w:t>
            </w:r>
          </w:p>
        </w:tc>
        <w:tc>
          <w:tcPr>
            <w:tcW w:w="992" w:type="dxa"/>
            <w:vAlign w:val="center"/>
            <w:hideMark/>
          </w:tcPr>
          <w:p w14:paraId="55515F1C"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2DBA8D7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21</w:t>
            </w:r>
          </w:p>
        </w:tc>
        <w:tc>
          <w:tcPr>
            <w:tcW w:w="992" w:type="dxa"/>
            <w:vAlign w:val="center"/>
            <w:hideMark/>
          </w:tcPr>
          <w:p w14:paraId="68D0F17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70</w:t>
            </w:r>
          </w:p>
        </w:tc>
        <w:tc>
          <w:tcPr>
            <w:tcW w:w="1134" w:type="dxa"/>
            <w:vAlign w:val="center"/>
            <w:hideMark/>
          </w:tcPr>
          <w:p w14:paraId="32CCD5D3"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7733C6D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1AC221BF" w14:textId="77777777" w:rsidTr="00D4154A">
        <w:trPr>
          <w:trHeight w:val="240"/>
        </w:trPr>
        <w:tc>
          <w:tcPr>
            <w:tcW w:w="1980" w:type="dxa"/>
            <w:vMerge w:val="restart"/>
            <w:noWrap/>
            <w:vAlign w:val="center"/>
            <w:hideMark/>
          </w:tcPr>
          <w:p w14:paraId="2DA1581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Piscivores</w:t>
            </w:r>
          </w:p>
        </w:tc>
        <w:tc>
          <w:tcPr>
            <w:tcW w:w="2126" w:type="dxa"/>
            <w:noWrap/>
            <w:vAlign w:val="center"/>
            <w:hideMark/>
          </w:tcPr>
          <w:p w14:paraId="21BDC87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Australasian Darter</w:t>
            </w:r>
          </w:p>
        </w:tc>
        <w:tc>
          <w:tcPr>
            <w:tcW w:w="992" w:type="dxa"/>
            <w:vAlign w:val="center"/>
            <w:hideMark/>
          </w:tcPr>
          <w:p w14:paraId="08BF7F9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993" w:type="dxa"/>
            <w:vAlign w:val="center"/>
            <w:hideMark/>
          </w:tcPr>
          <w:p w14:paraId="358E132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2681967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1134" w:type="dxa"/>
            <w:vAlign w:val="center"/>
            <w:hideMark/>
          </w:tcPr>
          <w:p w14:paraId="5475F7CB"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4CB0192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75904A55" w14:textId="77777777" w:rsidTr="00D4154A">
        <w:trPr>
          <w:trHeight w:val="240"/>
        </w:trPr>
        <w:tc>
          <w:tcPr>
            <w:tcW w:w="1980" w:type="dxa"/>
            <w:vMerge/>
            <w:vAlign w:val="center"/>
            <w:hideMark/>
          </w:tcPr>
          <w:p w14:paraId="24956CC9"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137B310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Australasian Grebe</w:t>
            </w:r>
          </w:p>
        </w:tc>
        <w:tc>
          <w:tcPr>
            <w:tcW w:w="992" w:type="dxa"/>
            <w:vAlign w:val="center"/>
            <w:hideMark/>
          </w:tcPr>
          <w:p w14:paraId="78151430"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5BB4612F"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320129B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w:t>
            </w:r>
          </w:p>
        </w:tc>
        <w:tc>
          <w:tcPr>
            <w:tcW w:w="1134" w:type="dxa"/>
            <w:vAlign w:val="center"/>
            <w:hideMark/>
          </w:tcPr>
          <w:p w14:paraId="71A9D23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11</w:t>
            </w:r>
          </w:p>
        </w:tc>
        <w:tc>
          <w:tcPr>
            <w:tcW w:w="1276" w:type="dxa"/>
            <w:vAlign w:val="center"/>
            <w:hideMark/>
          </w:tcPr>
          <w:p w14:paraId="1AF2F43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601E66F7" w14:textId="77777777" w:rsidTr="00D4154A">
        <w:trPr>
          <w:trHeight w:val="240"/>
        </w:trPr>
        <w:tc>
          <w:tcPr>
            <w:tcW w:w="1980" w:type="dxa"/>
            <w:vMerge/>
            <w:vAlign w:val="center"/>
            <w:hideMark/>
          </w:tcPr>
          <w:p w14:paraId="3B8082FC"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4C2DCAC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Australian Pelican</w:t>
            </w:r>
          </w:p>
        </w:tc>
        <w:tc>
          <w:tcPr>
            <w:tcW w:w="992" w:type="dxa"/>
            <w:vAlign w:val="center"/>
            <w:hideMark/>
          </w:tcPr>
          <w:p w14:paraId="13C9D85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w:t>
            </w:r>
          </w:p>
        </w:tc>
        <w:tc>
          <w:tcPr>
            <w:tcW w:w="993" w:type="dxa"/>
            <w:vAlign w:val="center"/>
            <w:hideMark/>
          </w:tcPr>
          <w:p w14:paraId="417E42F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23DC2679"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4FBCA588"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1327276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4CAA6C89" w14:textId="77777777" w:rsidTr="00D4154A">
        <w:trPr>
          <w:trHeight w:val="240"/>
        </w:trPr>
        <w:tc>
          <w:tcPr>
            <w:tcW w:w="1980" w:type="dxa"/>
            <w:vMerge/>
            <w:vAlign w:val="center"/>
            <w:hideMark/>
          </w:tcPr>
          <w:p w14:paraId="0960EA73"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660EF3A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Great Cormorant</w:t>
            </w:r>
          </w:p>
        </w:tc>
        <w:tc>
          <w:tcPr>
            <w:tcW w:w="992" w:type="dxa"/>
            <w:vAlign w:val="center"/>
            <w:hideMark/>
          </w:tcPr>
          <w:p w14:paraId="66A6182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993" w:type="dxa"/>
            <w:vAlign w:val="center"/>
            <w:hideMark/>
          </w:tcPr>
          <w:p w14:paraId="0CF9326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4F0FC05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1134" w:type="dxa"/>
            <w:vAlign w:val="center"/>
            <w:hideMark/>
          </w:tcPr>
          <w:p w14:paraId="2A535793"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5A53672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46118B9C" w14:textId="77777777" w:rsidTr="00D4154A">
        <w:trPr>
          <w:trHeight w:val="240"/>
        </w:trPr>
        <w:tc>
          <w:tcPr>
            <w:tcW w:w="1980" w:type="dxa"/>
            <w:vMerge/>
            <w:vAlign w:val="center"/>
            <w:hideMark/>
          </w:tcPr>
          <w:p w14:paraId="4112A447"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03350FD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Great Crested Grebe</w:t>
            </w:r>
          </w:p>
        </w:tc>
        <w:tc>
          <w:tcPr>
            <w:tcW w:w="992" w:type="dxa"/>
            <w:vAlign w:val="center"/>
            <w:hideMark/>
          </w:tcPr>
          <w:p w14:paraId="25AD48A1"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03C811B3"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2D5BB5E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w:t>
            </w:r>
          </w:p>
        </w:tc>
        <w:tc>
          <w:tcPr>
            <w:tcW w:w="1134" w:type="dxa"/>
            <w:vAlign w:val="center"/>
            <w:hideMark/>
          </w:tcPr>
          <w:p w14:paraId="325E2966"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6166F6A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241C73AD" w14:textId="77777777" w:rsidTr="00D4154A">
        <w:trPr>
          <w:trHeight w:val="240"/>
        </w:trPr>
        <w:tc>
          <w:tcPr>
            <w:tcW w:w="1980" w:type="dxa"/>
            <w:vMerge/>
            <w:vAlign w:val="center"/>
            <w:hideMark/>
          </w:tcPr>
          <w:p w14:paraId="2A25ADD3"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028A3C7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Intermediate Egret</w:t>
            </w:r>
          </w:p>
        </w:tc>
        <w:tc>
          <w:tcPr>
            <w:tcW w:w="992" w:type="dxa"/>
            <w:vAlign w:val="center"/>
            <w:hideMark/>
          </w:tcPr>
          <w:p w14:paraId="0C3D64CA"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2A505388"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66A15113"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55B03E3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276" w:type="dxa"/>
            <w:vAlign w:val="center"/>
            <w:hideMark/>
          </w:tcPr>
          <w:p w14:paraId="654F091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1052DB6F" w14:textId="77777777" w:rsidTr="00D4154A">
        <w:trPr>
          <w:trHeight w:val="240"/>
        </w:trPr>
        <w:tc>
          <w:tcPr>
            <w:tcW w:w="1980" w:type="dxa"/>
            <w:vMerge/>
            <w:vAlign w:val="center"/>
            <w:hideMark/>
          </w:tcPr>
          <w:p w14:paraId="728E6FCA"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5D637E3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Little Black Cormorant</w:t>
            </w:r>
          </w:p>
        </w:tc>
        <w:tc>
          <w:tcPr>
            <w:tcW w:w="992" w:type="dxa"/>
            <w:vAlign w:val="center"/>
            <w:hideMark/>
          </w:tcPr>
          <w:p w14:paraId="4CEDB1C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993" w:type="dxa"/>
            <w:vAlign w:val="center"/>
            <w:hideMark/>
          </w:tcPr>
          <w:p w14:paraId="55C95F0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992" w:type="dxa"/>
            <w:vAlign w:val="center"/>
            <w:hideMark/>
          </w:tcPr>
          <w:p w14:paraId="294E890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8</w:t>
            </w:r>
          </w:p>
        </w:tc>
        <w:tc>
          <w:tcPr>
            <w:tcW w:w="1134" w:type="dxa"/>
            <w:vAlign w:val="center"/>
            <w:hideMark/>
          </w:tcPr>
          <w:p w14:paraId="44EC697A"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3C97382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2107AC9E" w14:textId="77777777" w:rsidTr="00D4154A">
        <w:trPr>
          <w:trHeight w:val="240"/>
        </w:trPr>
        <w:tc>
          <w:tcPr>
            <w:tcW w:w="1980" w:type="dxa"/>
            <w:vMerge/>
            <w:vAlign w:val="center"/>
            <w:hideMark/>
          </w:tcPr>
          <w:p w14:paraId="55B8F6EE"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33E5FED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Pied Cormorant</w:t>
            </w:r>
          </w:p>
        </w:tc>
        <w:tc>
          <w:tcPr>
            <w:tcW w:w="992" w:type="dxa"/>
            <w:vAlign w:val="center"/>
            <w:hideMark/>
          </w:tcPr>
          <w:p w14:paraId="196EA46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w:t>
            </w:r>
          </w:p>
        </w:tc>
        <w:tc>
          <w:tcPr>
            <w:tcW w:w="993" w:type="dxa"/>
            <w:vAlign w:val="center"/>
            <w:hideMark/>
          </w:tcPr>
          <w:p w14:paraId="44A4ACAC"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7C812C5B"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14</w:t>
            </w:r>
          </w:p>
        </w:tc>
        <w:tc>
          <w:tcPr>
            <w:tcW w:w="1134" w:type="dxa"/>
            <w:vAlign w:val="center"/>
            <w:hideMark/>
          </w:tcPr>
          <w:p w14:paraId="028F922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276" w:type="dxa"/>
            <w:vAlign w:val="center"/>
            <w:hideMark/>
          </w:tcPr>
          <w:p w14:paraId="58E695A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6A32BDA2" w14:textId="77777777" w:rsidTr="00D4154A">
        <w:trPr>
          <w:trHeight w:val="240"/>
        </w:trPr>
        <w:tc>
          <w:tcPr>
            <w:tcW w:w="1980" w:type="dxa"/>
            <w:vMerge/>
            <w:vAlign w:val="center"/>
            <w:hideMark/>
          </w:tcPr>
          <w:p w14:paraId="3E75F36E"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4E08881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Sacred Kingfisher</w:t>
            </w:r>
          </w:p>
        </w:tc>
        <w:tc>
          <w:tcPr>
            <w:tcW w:w="992" w:type="dxa"/>
            <w:vAlign w:val="center"/>
            <w:hideMark/>
          </w:tcPr>
          <w:p w14:paraId="385AD9D7"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1063D90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6188FBA4"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5F2A9B3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1276" w:type="dxa"/>
            <w:vAlign w:val="center"/>
            <w:hideMark/>
          </w:tcPr>
          <w:p w14:paraId="0091889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50504B42" w14:textId="77777777" w:rsidTr="00D4154A">
        <w:trPr>
          <w:trHeight w:val="240"/>
        </w:trPr>
        <w:tc>
          <w:tcPr>
            <w:tcW w:w="1980" w:type="dxa"/>
            <w:vMerge/>
            <w:vAlign w:val="center"/>
            <w:hideMark/>
          </w:tcPr>
          <w:p w14:paraId="37A1DE73"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57DFA49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Whiskered Tern</w:t>
            </w:r>
          </w:p>
        </w:tc>
        <w:tc>
          <w:tcPr>
            <w:tcW w:w="992" w:type="dxa"/>
            <w:vAlign w:val="center"/>
            <w:hideMark/>
          </w:tcPr>
          <w:p w14:paraId="39BAF5C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12</w:t>
            </w:r>
          </w:p>
        </w:tc>
        <w:tc>
          <w:tcPr>
            <w:tcW w:w="993" w:type="dxa"/>
            <w:vAlign w:val="center"/>
            <w:hideMark/>
          </w:tcPr>
          <w:p w14:paraId="5473857E"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6ED5276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0256C66A"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5606720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383B1405" w14:textId="77777777" w:rsidTr="00D4154A">
        <w:trPr>
          <w:trHeight w:val="240"/>
        </w:trPr>
        <w:tc>
          <w:tcPr>
            <w:tcW w:w="1980" w:type="dxa"/>
            <w:vMerge/>
            <w:vAlign w:val="center"/>
            <w:hideMark/>
          </w:tcPr>
          <w:p w14:paraId="33640AFA"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005F72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White-faced Heron</w:t>
            </w:r>
          </w:p>
        </w:tc>
        <w:tc>
          <w:tcPr>
            <w:tcW w:w="992" w:type="dxa"/>
            <w:vAlign w:val="center"/>
            <w:hideMark/>
          </w:tcPr>
          <w:p w14:paraId="1FE7874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993" w:type="dxa"/>
            <w:vAlign w:val="center"/>
            <w:hideMark/>
          </w:tcPr>
          <w:p w14:paraId="103EAA0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992" w:type="dxa"/>
            <w:vAlign w:val="center"/>
            <w:hideMark/>
          </w:tcPr>
          <w:p w14:paraId="4F0CCD1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3923E3D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276" w:type="dxa"/>
            <w:vAlign w:val="center"/>
            <w:hideMark/>
          </w:tcPr>
          <w:p w14:paraId="30E765D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100</w:t>
            </w:r>
          </w:p>
        </w:tc>
      </w:tr>
      <w:tr w:rsidR="007F5CE5" w:rsidRPr="004C3B78" w14:paraId="6C40CFDE" w14:textId="77777777" w:rsidTr="00D4154A">
        <w:trPr>
          <w:trHeight w:val="240"/>
        </w:trPr>
        <w:tc>
          <w:tcPr>
            <w:tcW w:w="1980" w:type="dxa"/>
            <w:vMerge/>
            <w:vAlign w:val="center"/>
            <w:hideMark/>
          </w:tcPr>
          <w:p w14:paraId="4D7BC3A8"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00DD49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White-necked Heron</w:t>
            </w:r>
          </w:p>
        </w:tc>
        <w:tc>
          <w:tcPr>
            <w:tcW w:w="992" w:type="dxa"/>
            <w:vAlign w:val="center"/>
            <w:hideMark/>
          </w:tcPr>
          <w:p w14:paraId="4DA115B8"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37CB198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w:t>
            </w:r>
          </w:p>
        </w:tc>
        <w:tc>
          <w:tcPr>
            <w:tcW w:w="992" w:type="dxa"/>
            <w:vAlign w:val="center"/>
            <w:hideMark/>
          </w:tcPr>
          <w:p w14:paraId="059EEFD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1134" w:type="dxa"/>
            <w:vAlign w:val="center"/>
            <w:hideMark/>
          </w:tcPr>
          <w:p w14:paraId="3D62D900" w14:textId="77777777" w:rsidR="007F5CE5" w:rsidRPr="004C3B78" w:rsidRDefault="007F5CE5" w:rsidP="00B95D16">
            <w:pPr>
              <w:spacing w:after="60"/>
              <w:jc w:val="center"/>
              <w:rPr>
                <w:rFonts w:cs="Arial"/>
                <w:color w:val="000000"/>
                <w:sz w:val="18"/>
                <w:szCs w:val="18"/>
                <w:lang w:eastAsia="en-AU"/>
              </w:rPr>
            </w:pPr>
          </w:p>
        </w:tc>
        <w:tc>
          <w:tcPr>
            <w:tcW w:w="1276" w:type="dxa"/>
            <w:vAlign w:val="center"/>
            <w:hideMark/>
          </w:tcPr>
          <w:p w14:paraId="142BB80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355D7A01" w14:textId="77777777" w:rsidTr="00D4154A">
        <w:trPr>
          <w:trHeight w:val="240"/>
        </w:trPr>
        <w:tc>
          <w:tcPr>
            <w:tcW w:w="1980" w:type="dxa"/>
            <w:vMerge w:val="restart"/>
            <w:noWrap/>
            <w:vAlign w:val="center"/>
            <w:hideMark/>
          </w:tcPr>
          <w:p w14:paraId="0D736F3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Rails and shoreline gallinules</w:t>
            </w:r>
          </w:p>
        </w:tc>
        <w:tc>
          <w:tcPr>
            <w:tcW w:w="2126" w:type="dxa"/>
            <w:noWrap/>
            <w:vAlign w:val="center"/>
            <w:hideMark/>
          </w:tcPr>
          <w:p w14:paraId="207F26BE"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Black-tailed Native-hen</w:t>
            </w:r>
          </w:p>
        </w:tc>
        <w:tc>
          <w:tcPr>
            <w:tcW w:w="992" w:type="dxa"/>
            <w:vAlign w:val="center"/>
            <w:hideMark/>
          </w:tcPr>
          <w:p w14:paraId="48FE079D"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5476DB8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6ED11E3D"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6781F395"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7F6A8AD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100F062E" w14:textId="77777777" w:rsidTr="00D4154A">
        <w:trPr>
          <w:trHeight w:val="240"/>
        </w:trPr>
        <w:tc>
          <w:tcPr>
            <w:tcW w:w="1980" w:type="dxa"/>
            <w:vMerge/>
            <w:vAlign w:val="center"/>
            <w:hideMark/>
          </w:tcPr>
          <w:p w14:paraId="5E1E43D1"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4A1C7F6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Purple Swamphen</w:t>
            </w:r>
          </w:p>
        </w:tc>
        <w:tc>
          <w:tcPr>
            <w:tcW w:w="992" w:type="dxa"/>
            <w:vAlign w:val="center"/>
            <w:hideMark/>
          </w:tcPr>
          <w:p w14:paraId="425010B2"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149D4FB0"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7206D04D"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0A72111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276" w:type="dxa"/>
            <w:vAlign w:val="center"/>
            <w:hideMark/>
          </w:tcPr>
          <w:p w14:paraId="550731D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6A734580" w14:textId="77777777" w:rsidTr="00D4154A">
        <w:trPr>
          <w:trHeight w:val="240"/>
        </w:trPr>
        <w:tc>
          <w:tcPr>
            <w:tcW w:w="1980" w:type="dxa"/>
            <w:vMerge w:val="restart"/>
            <w:noWrap/>
            <w:vAlign w:val="center"/>
            <w:hideMark/>
          </w:tcPr>
          <w:p w14:paraId="2B6CD1B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Raptors</w:t>
            </w:r>
          </w:p>
        </w:tc>
        <w:tc>
          <w:tcPr>
            <w:tcW w:w="2126" w:type="dxa"/>
            <w:noWrap/>
            <w:vAlign w:val="center"/>
            <w:hideMark/>
          </w:tcPr>
          <w:p w14:paraId="08B69D3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Nankeen Kestrel</w:t>
            </w:r>
          </w:p>
        </w:tc>
        <w:tc>
          <w:tcPr>
            <w:tcW w:w="992" w:type="dxa"/>
            <w:vAlign w:val="center"/>
            <w:hideMark/>
          </w:tcPr>
          <w:p w14:paraId="60B94BB9"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3F9AD9C4"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32A0FAB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64BEEF0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276" w:type="dxa"/>
            <w:vAlign w:val="center"/>
            <w:hideMark/>
          </w:tcPr>
          <w:p w14:paraId="0BE4FAB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48DE2891" w14:textId="77777777" w:rsidTr="00D4154A">
        <w:trPr>
          <w:trHeight w:val="240"/>
        </w:trPr>
        <w:tc>
          <w:tcPr>
            <w:tcW w:w="1980" w:type="dxa"/>
            <w:vMerge/>
            <w:vAlign w:val="center"/>
            <w:hideMark/>
          </w:tcPr>
          <w:p w14:paraId="633E257A"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62309B5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Wedge-tailed Eagle</w:t>
            </w:r>
          </w:p>
        </w:tc>
        <w:tc>
          <w:tcPr>
            <w:tcW w:w="992" w:type="dxa"/>
            <w:vAlign w:val="center"/>
            <w:hideMark/>
          </w:tcPr>
          <w:p w14:paraId="7DC3AF7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3" w:type="dxa"/>
            <w:vAlign w:val="center"/>
            <w:hideMark/>
          </w:tcPr>
          <w:p w14:paraId="572F7325"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526149A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1134" w:type="dxa"/>
            <w:vAlign w:val="center"/>
            <w:hideMark/>
          </w:tcPr>
          <w:p w14:paraId="7953652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1276" w:type="dxa"/>
            <w:vAlign w:val="center"/>
            <w:hideMark/>
          </w:tcPr>
          <w:p w14:paraId="0F5B9E8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50C15BCB" w14:textId="77777777" w:rsidTr="00D4154A">
        <w:trPr>
          <w:trHeight w:val="240"/>
        </w:trPr>
        <w:tc>
          <w:tcPr>
            <w:tcW w:w="1980" w:type="dxa"/>
            <w:vMerge/>
            <w:vAlign w:val="center"/>
            <w:hideMark/>
          </w:tcPr>
          <w:p w14:paraId="0DC7160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9A3B0E1"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Whistling Kite</w:t>
            </w:r>
          </w:p>
        </w:tc>
        <w:tc>
          <w:tcPr>
            <w:tcW w:w="992" w:type="dxa"/>
            <w:vAlign w:val="center"/>
            <w:hideMark/>
          </w:tcPr>
          <w:p w14:paraId="07C5680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w:t>
            </w:r>
          </w:p>
        </w:tc>
        <w:tc>
          <w:tcPr>
            <w:tcW w:w="993" w:type="dxa"/>
            <w:vAlign w:val="center"/>
            <w:hideMark/>
          </w:tcPr>
          <w:p w14:paraId="3B34A88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992" w:type="dxa"/>
            <w:vAlign w:val="center"/>
            <w:hideMark/>
          </w:tcPr>
          <w:p w14:paraId="6E32815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22998E59"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8</w:t>
            </w:r>
          </w:p>
        </w:tc>
        <w:tc>
          <w:tcPr>
            <w:tcW w:w="1276" w:type="dxa"/>
            <w:vAlign w:val="center"/>
            <w:hideMark/>
          </w:tcPr>
          <w:p w14:paraId="77F6C3C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100</w:t>
            </w:r>
          </w:p>
        </w:tc>
      </w:tr>
      <w:tr w:rsidR="007F5CE5" w:rsidRPr="004C3B78" w14:paraId="5971DA29" w14:textId="77777777" w:rsidTr="00D4154A">
        <w:trPr>
          <w:trHeight w:val="240"/>
        </w:trPr>
        <w:tc>
          <w:tcPr>
            <w:tcW w:w="1980" w:type="dxa"/>
            <w:vMerge w:val="restart"/>
            <w:noWrap/>
            <w:vAlign w:val="center"/>
            <w:hideMark/>
          </w:tcPr>
          <w:p w14:paraId="24EB651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Large wading birds</w:t>
            </w:r>
          </w:p>
        </w:tc>
        <w:tc>
          <w:tcPr>
            <w:tcW w:w="2126" w:type="dxa"/>
            <w:noWrap/>
            <w:vAlign w:val="center"/>
            <w:hideMark/>
          </w:tcPr>
          <w:p w14:paraId="759133B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Australian White Ibis</w:t>
            </w:r>
          </w:p>
        </w:tc>
        <w:tc>
          <w:tcPr>
            <w:tcW w:w="992" w:type="dxa"/>
            <w:vAlign w:val="center"/>
            <w:hideMark/>
          </w:tcPr>
          <w:p w14:paraId="5E79B497"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6</w:t>
            </w:r>
          </w:p>
        </w:tc>
        <w:tc>
          <w:tcPr>
            <w:tcW w:w="993" w:type="dxa"/>
            <w:vAlign w:val="center"/>
            <w:hideMark/>
          </w:tcPr>
          <w:p w14:paraId="7E11FF36"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1378AC3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w:t>
            </w:r>
          </w:p>
        </w:tc>
        <w:tc>
          <w:tcPr>
            <w:tcW w:w="1134" w:type="dxa"/>
            <w:vAlign w:val="center"/>
            <w:hideMark/>
          </w:tcPr>
          <w:p w14:paraId="1773552F"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w:t>
            </w:r>
          </w:p>
        </w:tc>
        <w:tc>
          <w:tcPr>
            <w:tcW w:w="1276" w:type="dxa"/>
            <w:vAlign w:val="center"/>
            <w:hideMark/>
          </w:tcPr>
          <w:p w14:paraId="3E979D1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75</w:t>
            </w:r>
          </w:p>
        </w:tc>
      </w:tr>
      <w:tr w:rsidR="007F5CE5" w:rsidRPr="004C3B78" w14:paraId="57C2DBD1" w14:textId="77777777" w:rsidTr="00D4154A">
        <w:trPr>
          <w:trHeight w:val="240"/>
        </w:trPr>
        <w:tc>
          <w:tcPr>
            <w:tcW w:w="1980" w:type="dxa"/>
            <w:vMerge/>
            <w:vAlign w:val="center"/>
            <w:hideMark/>
          </w:tcPr>
          <w:p w14:paraId="7FCB452F"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342A2AAA"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Glossy Ibis</w:t>
            </w:r>
          </w:p>
        </w:tc>
        <w:tc>
          <w:tcPr>
            <w:tcW w:w="992" w:type="dxa"/>
            <w:vAlign w:val="center"/>
            <w:hideMark/>
          </w:tcPr>
          <w:p w14:paraId="50B388B5"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32</w:t>
            </w:r>
          </w:p>
        </w:tc>
        <w:tc>
          <w:tcPr>
            <w:tcW w:w="993" w:type="dxa"/>
            <w:vAlign w:val="center"/>
            <w:hideMark/>
          </w:tcPr>
          <w:p w14:paraId="12907680" w14:textId="77777777" w:rsidR="007F5CE5" w:rsidRPr="004C3B78" w:rsidRDefault="007F5CE5" w:rsidP="00B95D16">
            <w:pPr>
              <w:spacing w:after="60"/>
              <w:jc w:val="center"/>
              <w:rPr>
                <w:rFonts w:cs="Arial"/>
                <w:color w:val="000000"/>
                <w:sz w:val="18"/>
                <w:szCs w:val="18"/>
                <w:lang w:eastAsia="en-AU"/>
              </w:rPr>
            </w:pPr>
          </w:p>
        </w:tc>
        <w:tc>
          <w:tcPr>
            <w:tcW w:w="992" w:type="dxa"/>
            <w:vAlign w:val="center"/>
            <w:hideMark/>
          </w:tcPr>
          <w:p w14:paraId="4B1ED1CF" w14:textId="77777777" w:rsidR="007F5CE5" w:rsidRPr="004C3B78" w:rsidRDefault="007F5CE5" w:rsidP="00B95D16">
            <w:pPr>
              <w:spacing w:after="60"/>
              <w:jc w:val="center"/>
              <w:rPr>
                <w:rFonts w:ascii="Times New Roman" w:hAnsi="Times New Roman"/>
                <w:szCs w:val="20"/>
                <w:lang w:eastAsia="en-AU"/>
              </w:rPr>
            </w:pPr>
          </w:p>
        </w:tc>
        <w:tc>
          <w:tcPr>
            <w:tcW w:w="1134" w:type="dxa"/>
            <w:vAlign w:val="center"/>
            <w:hideMark/>
          </w:tcPr>
          <w:p w14:paraId="7863CCB6"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27B14C24"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25</w:t>
            </w:r>
          </w:p>
        </w:tc>
      </w:tr>
      <w:tr w:rsidR="007F5CE5" w:rsidRPr="004C3B78" w14:paraId="3D5A7FCB" w14:textId="77777777" w:rsidTr="00D4154A">
        <w:trPr>
          <w:trHeight w:val="240"/>
        </w:trPr>
        <w:tc>
          <w:tcPr>
            <w:tcW w:w="1980" w:type="dxa"/>
            <w:vMerge/>
            <w:vAlign w:val="center"/>
            <w:hideMark/>
          </w:tcPr>
          <w:p w14:paraId="6977B97D"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3113E51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Straw-necked Ibis</w:t>
            </w:r>
          </w:p>
        </w:tc>
        <w:tc>
          <w:tcPr>
            <w:tcW w:w="992" w:type="dxa"/>
            <w:vAlign w:val="center"/>
            <w:hideMark/>
          </w:tcPr>
          <w:p w14:paraId="6347DC9F" w14:textId="77777777" w:rsidR="007F5CE5" w:rsidRPr="004C3B78" w:rsidRDefault="007F5CE5" w:rsidP="00B95D16">
            <w:pPr>
              <w:spacing w:after="60"/>
              <w:jc w:val="center"/>
              <w:rPr>
                <w:rFonts w:cs="Arial"/>
                <w:color w:val="000000"/>
                <w:sz w:val="18"/>
                <w:szCs w:val="18"/>
                <w:lang w:eastAsia="en-AU"/>
              </w:rPr>
            </w:pPr>
          </w:p>
        </w:tc>
        <w:tc>
          <w:tcPr>
            <w:tcW w:w="993" w:type="dxa"/>
            <w:vAlign w:val="center"/>
            <w:hideMark/>
          </w:tcPr>
          <w:p w14:paraId="56E7ADFB" w14:textId="77777777" w:rsidR="007F5CE5" w:rsidRPr="004C3B78" w:rsidRDefault="007F5CE5" w:rsidP="00B95D16">
            <w:pPr>
              <w:spacing w:after="60"/>
              <w:jc w:val="center"/>
              <w:rPr>
                <w:rFonts w:ascii="Times New Roman" w:hAnsi="Times New Roman"/>
                <w:szCs w:val="20"/>
                <w:lang w:eastAsia="en-AU"/>
              </w:rPr>
            </w:pPr>
          </w:p>
        </w:tc>
        <w:tc>
          <w:tcPr>
            <w:tcW w:w="992" w:type="dxa"/>
            <w:vAlign w:val="center"/>
            <w:hideMark/>
          </w:tcPr>
          <w:p w14:paraId="110A5772"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40</w:t>
            </w:r>
          </w:p>
        </w:tc>
        <w:tc>
          <w:tcPr>
            <w:tcW w:w="1134" w:type="dxa"/>
            <w:vAlign w:val="center"/>
            <w:hideMark/>
          </w:tcPr>
          <w:p w14:paraId="54C95B0C"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20</w:t>
            </w:r>
          </w:p>
        </w:tc>
        <w:tc>
          <w:tcPr>
            <w:tcW w:w="1276" w:type="dxa"/>
            <w:vAlign w:val="center"/>
            <w:hideMark/>
          </w:tcPr>
          <w:p w14:paraId="4BB6C2C3"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r w:rsidR="007F5CE5" w:rsidRPr="004C3B78" w14:paraId="63507C68" w14:textId="77777777" w:rsidTr="00D4154A">
        <w:trPr>
          <w:trHeight w:val="240"/>
        </w:trPr>
        <w:tc>
          <w:tcPr>
            <w:tcW w:w="1980" w:type="dxa"/>
            <w:vMerge/>
            <w:vAlign w:val="center"/>
            <w:hideMark/>
          </w:tcPr>
          <w:p w14:paraId="53E55720" w14:textId="77777777" w:rsidR="007F5CE5" w:rsidRPr="004C3B78" w:rsidRDefault="007F5CE5" w:rsidP="00B95D16">
            <w:pPr>
              <w:spacing w:after="60"/>
              <w:jc w:val="center"/>
              <w:rPr>
                <w:rFonts w:cs="Arial"/>
                <w:color w:val="000000"/>
                <w:sz w:val="18"/>
                <w:szCs w:val="18"/>
                <w:lang w:eastAsia="en-AU"/>
              </w:rPr>
            </w:pPr>
          </w:p>
        </w:tc>
        <w:tc>
          <w:tcPr>
            <w:tcW w:w="2126" w:type="dxa"/>
            <w:noWrap/>
            <w:vAlign w:val="center"/>
            <w:hideMark/>
          </w:tcPr>
          <w:p w14:paraId="204C524D"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Yellow-billed Spoonbill</w:t>
            </w:r>
          </w:p>
        </w:tc>
        <w:tc>
          <w:tcPr>
            <w:tcW w:w="992" w:type="dxa"/>
            <w:vAlign w:val="center"/>
            <w:hideMark/>
          </w:tcPr>
          <w:p w14:paraId="2AFE0820"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3" w:type="dxa"/>
            <w:vAlign w:val="center"/>
            <w:hideMark/>
          </w:tcPr>
          <w:p w14:paraId="6E8A7748"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1</w:t>
            </w:r>
          </w:p>
        </w:tc>
        <w:tc>
          <w:tcPr>
            <w:tcW w:w="992" w:type="dxa"/>
            <w:vAlign w:val="center"/>
            <w:hideMark/>
          </w:tcPr>
          <w:p w14:paraId="510F062F" w14:textId="77777777" w:rsidR="007F5CE5" w:rsidRPr="004C3B78" w:rsidRDefault="007F5CE5" w:rsidP="00B95D16">
            <w:pPr>
              <w:spacing w:after="60"/>
              <w:jc w:val="center"/>
              <w:rPr>
                <w:rFonts w:cs="Arial"/>
                <w:color w:val="000000"/>
                <w:sz w:val="18"/>
                <w:szCs w:val="18"/>
                <w:lang w:eastAsia="en-AU"/>
              </w:rPr>
            </w:pPr>
          </w:p>
        </w:tc>
        <w:tc>
          <w:tcPr>
            <w:tcW w:w="1134" w:type="dxa"/>
            <w:vAlign w:val="center"/>
            <w:hideMark/>
          </w:tcPr>
          <w:p w14:paraId="486D0AD2" w14:textId="77777777" w:rsidR="007F5CE5" w:rsidRPr="004C3B78" w:rsidRDefault="007F5CE5" w:rsidP="00B95D16">
            <w:pPr>
              <w:spacing w:after="60"/>
              <w:jc w:val="center"/>
              <w:rPr>
                <w:rFonts w:ascii="Times New Roman" w:hAnsi="Times New Roman"/>
                <w:szCs w:val="20"/>
                <w:lang w:eastAsia="en-AU"/>
              </w:rPr>
            </w:pPr>
          </w:p>
        </w:tc>
        <w:tc>
          <w:tcPr>
            <w:tcW w:w="1276" w:type="dxa"/>
            <w:vAlign w:val="center"/>
            <w:hideMark/>
          </w:tcPr>
          <w:p w14:paraId="1A44FAA6" w14:textId="77777777" w:rsidR="007F5CE5" w:rsidRPr="004C3B78" w:rsidRDefault="007F5CE5" w:rsidP="00B95D16">
            <w:pPr>
              <w:spacing w:after="60"/>
              <w:jc w:val="center"/>
              <w:rPr>
                <w:rFonts w:cs="Arial"/>
                <w:color w:val="000000"/>
                <w:sz w:val="18"/>
                <w:szCs w:val="18"/>
                <w:lang w:eastAsia="en-AU"/>
              </w:rPr>
            </w:pPr>
            <w:r w:rsidRPr="004C3B78">
              <w:rPr>
                <w:rFonts w:cs="Arial"/>
                <w:color w:val="000000"/>
                <w:sz w:val="18"/>
                <w:szCs w:val="18"/>
                <w:lang w:eastAsia="en-AU"/>
              </w:rPr>
              <w:t>50</w:t>
            </w:r>
          </w:p>
        </w:tc>
      </w:tr>
    </w:tbl>
    <w:p w14:paraId="6F051416" w14:textId="77777777" w:rsidR="00B95D16" w:rsidRDefault="00B95D16" w:rsidP="00CC5F9E">
      <w:pPr>
        <w:keepNext/>
        <w:spacing w:line="240" w:lineRule="auto"/>
      </w:pPr>
    </w:p>
    <w:p w14:paraId="3FB4362D" w14:textId="7EEC475F" w:rsidR="00CC5F9E" w:rsidRDefault="00CC5F9E" w:rsidP="00B95D16">
      <w:pPr>
        <w:keepNext/>
        <w:spacing w:line="240" w:lineRule="auto"/>
        <w:jc w:val="center"/>
      </w:pPr>
      <w:r>
        <w:rPr>
          <w:noProof/>
          <w:lang w:eastAsia="en-AU"/>
        </w:rPr>
        <w:drawing>
          <wp:inline distT="0" distB="0" distL="0" distR="0" wp14:anchorId="46583526" wp14:editId="48DE4F94">
            <wp:extent cx="4402455" cy="3086034"/>
            <wp:effectExtent l="0" t="0" r="0" b="635"/>
            <wp:docPr id="499" name="Picture 499" descr="N:\Projects\16ARM\5305 Warrego-Darling LTIM Stage 2 - Year 3\Field Survey\Photos\Lach C photos Aug 2016\Black-winged Stilt @ Toorale NP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rojects\16ARM\5305 Warrego-Darling LTIM Stage 2 - Year 3\Field Survey\Photos\Lach C photos Aug 2016\Black-winged Stilt @ Toorale NP lr.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4415727" cy="3095338"/>
                    </a:xfrm>
                    <a:prstGeom prst="rect">
                      <a:avLst/>
                    </a:prstGeom>
                    <a:noFill/>
                    <a:ln>
                      <a:noFill/>
                    </a:ln>
                  </pic:spPr>
                </pic:pic>
              </a:graphicData>
            </a:graphic>
          </wp:inline>
        </w:drawing>
      </w:r>
      <w:r>
        <w:rPr>
          <w:noProof/>
          <w:lang w:eastAsia="en-AU"/>
        </w:rPr>
        <w:drawing>
          <wp:inline distT="0" distB="0" distL="0" distR="0" wp14:anchorId="5E2B1534" wp14:editId="32F66EE7">
            <wp:extent cx="4403035" cy="2935356"/>
            <wp:effectExtent l="0" t="0" r="0" b="0"/>
            <wp:docPr id="498" name="Picture 498" descr="N:\Projects\16ARM\5305 Warrego-Darling LTIM Stage 2 - Year 3\Field Survey\Photos\Lach C photos Aug 2016\Australasian Shoveller @ Toorale NP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rojects\16ARM\5305 Warrego-Darling LTIM Stage 2 - Year 3\Field Survey\Photos\Lach C photos Aug 2016\Australasian Shoveller @ Toorale NP lr.jp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4415184" cy="2943455"/>
                    </a:xfrm>
                    <a:prstGeom prst="rect">
                      <a:avLst/>
                    </a:prstGeom>
                    <a:noFill/>
                    <a:ln>
                      <a:noFill/>
                    </a:ln>
                  </pic:spPr>
                </pic:pic>
              </a:graphicData>
            </a:graphic>
          </wp:inline>
        </w:drawing>
      </w:r>
    </w:p>
    <w:p w14:paraId="1059C848" w14:textId="066BBBB6" w:rsidR="007F5CE5" w:rsidRPr="00CC5F9E" w:rsidRDefault="00CC5F9E" w:rsidP="00CC5F9E">
      <w:pPr>
        <w:pStyle w:val="Caption"/>
      </w:pPr>
      <w:bookmarkStart w:id="205" w:name="_Ref491430441"/>
      <w:r w:rsidRPr="00CC5F9E">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2</w:t>
      </w:r>
      <w:r w:rsidR="00C25703">
        <w:rPr>
          <w:noProof/>
        </w:rPr>
        <w:fldChar w:fldCharType="end"/>
      </w:r>
      <w:bookmarkEnd w:id="205"/>
      <w:r>
        <w:t>:</w:t>
      </w:r>
      <w:r w:rsidRPr="00CC5F9E">
        <w:t xml:space="preserve"> Black-winged stilt (</w:t>
      </w:r>
      <w:r w:rsidRPr="00CC5F9E">
        <w:rPr>
          <w:i/>
        </w:rPr>
        <w:t>Himantopus himantopus</w:t>
      </w:r>
      <w:r w:rsidRPr="00CC5F9E">
        <w:t>) feeding on the Western Floodplain (top) and Australasian shoveller ducks (</w:t>
      </w:r>
      <w:r w:rsidRPr="00CC5F9E">
        <w:rPr>
          <w:i/>
        </w:rPr>
        <w:t>Anas rhynchotis</w:t>
      </w:r>
      <w:r w:rsidRPr="00CC5F9E">
        <w:t>) coming in to land (bottom)</w:t>
      </w:r>
      <w:r>
        <w:t>.</w:t>
      </w:r>
    </w:p>
    <w:p w14:paraId="22E97D04" w14:textId="704203E2" w:rsidR="007F5CE5" w:rsidRDefault="00B95D16" w:rsidP="007F5CE5">
      <w:pPr>
        <w:keepNext/>
        <w:spacing w:line="240" w:lineRule="auto"/>
      </w:pPr>
      <w:r>
        <w:rPr>
          <w:noProof/>
          <w:lang w:eastAsia="en-AU"/>
        </w:rPr>
        <w:drawing>
          <wp:inline distT="0" distB="0" distL="0" distR="0" wp14:anchorId="4EA7B6DF" wp14:editId="7AE64DC2">
            <wp:extent cx="5993130" cy="3542030"/>
            <wp:effectExtent l="0" t="0" r="7620" b="127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5993130" cy="3542030"/>
                    </a:xfrm>
                    <a:prstGeom prst="rect">
                      <a:avLst/>
                    </a:prstGeom>
                    <a:noFill/>
                  </pic:spPr>
                </pic:pic>
              </a:graphicData>
            </a:graphic>
          </wp:inline>
        </w:drawing>
      </w:r>
    </w:p>
    <w:p w14:paraId="07F5106E" w14:textId="3F845C17" w:rsidR="007F5CE5" w:rsidRDefault="007F5CE5" w:rsidP="007F5CE5">
      <w:pPr>
        <w:pStyle w:val="Caption"/>
      </w:pPr>
      <w:bookmarkStart w:id="206" w:name="_Ref490742556"/>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3</w:t>
      </w:r>
      <w:r w:rsidR="00C25703">
        <w:rPr>
          <w:noProof/>
        </w:rPr>
        <w:fldChar w:fldCharType="end"/>
      </w:r>
      <w:bookmarkEnd w:id="206"/>
      <w:r>
        <w:t xml:space="preserve"> S</w:t>
      </w:r>
      <w:r w:rsidRPr="003F4D5E">
        <w:t>pecies richne</w:t>
      </w:r>
      <w:r>
        <w:t>ss for each site and sampling period for the 2016-17 monitoring</w:t>
      </w:r>
    </w:p>
    <w:p w14:paraId="73C18BF6" w14:textId="77777777" w:rsidR="007F5CE5" w:rsidRPr="007F5CE5" w:rsidRDefault="007F5CE5" w:rsidP="007F5CE5"/>
    <w:p w14:paraId="41F865B7" w14:textId="2B0E39CD" w:rsidR="007F5CE5" w:rsidRDefault="00B95D16" w:rsidP="007F5CE5">
      <w:pPr>
        <w:keepNext/>
        <w:spacing w:line="240" w:lineRule="auto"/>
      </w:pPr>
      <w:r>
        <w:rPr>
          <w:noProof/>
          <w:lang w:eastAsia="en-AU"/>
        </w:rPr>
        <w:drawing>
          <wp:inline distT="0" distB="0" distL="0" distR="0" wp14:anchorId="069229C5" wp14:editId="0A7BE7DE">
            <wp:extent cx="5962650" cy="3572510"/>
            <wp:effectExtent l="0" t="0" r="0"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9">
                      <a:extLst>
                        <a:ext uri="{28A0092B-C50C-407E-A947-70E740481C1C}">
                          <a14:useLocalDpi xmlns:a14="http://schemas.microsoft.com/office/drawing/2010/main"/>
                        </a:ext>
                      </a:extLst>
                    </a:blip>
                    <a:srcRect/>
                    <a:stretch>
                      <a:fillRect/>
                    </a:stretch>
                  </pic:blipFill>
                  <pic:spPr bwMode="auto">
                    <a:xfrm>
                      <a:off x="0" y="0"/>
                      <a:ext cx="5962650" cy="3572510"/>
                    </a:xfrm>
                    <a:prstGeom prst="rect">
                      <a:avLst/>
                    </a:prstGeom>
                    <a:noFill/>
                  </pic:spPr>
                </pic:pic>
              </a:graphicData>
            </a:graphic>
          </wp:inline>
        </w:drawing>
      </w:r>
    </w:p>
    <w:p w14:paraId="72256989" w14:textId="5C227FA8" w:rsidR="007F5CE5" w:rsidRDefault="007F5CE5" w:rsidP="007F5CE5">
      <w:pPr>
        <w:pStyle w:val="Caption"/>
      </w:pPr>
      <w:bookmarkStart w:id="207" w:name="_Ref490742584"/>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4</w:t>
      </w:r>
      <w:r w:rsidR="00C25703">
        <w:rPr>
          <w:noProof/>
        </w:rPr>
        <w:fldChar w:fldCharType="end"/>
      </w:r>
      <w:bookmarkEnd w:id="207"/>
      <w:r>
        <w:t xml:space="preserve"> Waterbird density (individuals per hectare) for each site and sampling period for the 2016-17 monitoring.</w:t>
      </w:r>
    </w:p>
    <w:p w14:paraId="7441A4F9" w14:textId="117BBB19" w:rsidR="007F5CE5" w:rsidRDefault="00B95D16" w:rsidP="007F5CE5">
      <w:pPr>
        <w:keepNext/>
        <w:spacing w:line="240" w:lineRule="auto"/>
      </w:pPr>
      <w:r>
        <w:rPr>
          <w:noProof/>
          <w:lang w:eastAsia="en-AU"/>
        </w:rPr>
        <w:drawing>
          <wp:inline distT="0" distB="0" distL="0" distR="0" wp14:anchorId="1ADBC8A3" wp14:editId="21A4CC53">
            <wp:extent cx="5974715" cy="3469005"/>
            <wp:effectExtent l="0" t="0" r="698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0">
                      <a:extLst>
                        <a:ext uri="{28A0092B-C50C-407E-A947-70E740481C1C}">
                          <a14:useLocalDpi xmlns:a14="http://schemas.microsoft.com/office/drawing/2010/main"/>
                        </a:ext>
                      </a:extLst>
                    </a:blip>
                    <a:srcRect/>
                    <a:stretch>
                      <a:fillRect/>
                    </a:stretch>
                  </pic:blipFill>
                  <pic:spPr bwMode="auto">
                    <a:xfrm>
                      <a:off x="0" y="0"/>
                      <a:ext cx="5974715" cy="3469005"/>
                    </a:xfrm>
                    <a:prstGeom prst="rect">
                      <a:avLst/>
                    </a:prstGeom>
                    <a:noFill/>
                  </pic:spPr>
                </pic:pic>
              </a:graphicData>
            </a:graphic>
          </wp:inline>
        </w:drawing>
      </w:r>
    </w:p>
    <w:p w14:paraId="7BBA21EA" w14:textId="5784ADE7" w:rsidR="007F5CE5" w:rsidRDefault="007F5CE5" w:rsidP="007F5CE5">
      <w:pPr>
        <w:pStyle w:val="Caption"/>
      </w:pPr>
      <w:bookmarkStart w:id="208" w:name="_Ref490742665"/>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5</w:t>
      </w:r>
      <w:r w:rsidR="00C25703">
        <w:rPr>
          <w:noProof/>
        </w:rPr>
        <w:fldChar w:fldCharType="end"/>
      </w:r>
      <w:bookmarkEnd w:id="208"/>
      <w:r>
        <w:t xml:space="preserve"> Waterbird diversity (H’) at each site during each sampling period, using the Shannon diversity index.</w:t>
      </w:r>
    </w:p>
    <w:p w14:paraId="3730D148" w14:textId="77777777" w:rsidR="007F5CE5" w:rsidRPr="00BD42DB" w:rsidRDefault="007F5CE5" w:rsidP="007F5CE5">
      <w:pPr>
        <w:spacing w:before="240" w:after="120"/>
        <w:rPr>
          <w:b/>
          <w:i/>
        </w:rPr>
      </w:pPr>
      <w:r>
        <w:rPr>
          <w:b/>
          <w:i/>
        </w:rPr>
        <w:t>Waterbird community composition</w:t>
      </w:r>
    </w:p>
    <w:p w14:paraId="52C87A5D" w14:textId="36D11B29" w:rsidR="007F5CE5" w:rsidRDefault="007F5CE5" w:rsidP="007F5CE5">
      <w:pPr>
        <w:tabs>
          <w:tab w:val="left" w:pos="8280"/>
        </w:tabs>
        <w:spacing w:beforeLines="80" w:before="192" w:afterLines="80" w:after="192"/>
        <w:rPr>
          <w:szCs w:val="20"/>
        </w:rPr>
      </w:pPr>
      <w:r w:rsidRPr="00574EDC">
        <w:rPr>
          <w:szCs w:val="20"/>
        </w:rPr>
        <w:t>To further explain patterns in waterbird density, multivariate analys</w:t>
      </w:r>
      <w:r w:rsidR="008E1584">
        <w:rPr>
          <w:szCs w:val="20"/>
        </w:rPr>
        <w:t>e</w:t>
      </w:r>
      <w:r w:rsidRPr="00574EDC">
        <w:rPr>
          <w:szCs w:val="20"/>
        </w:rPr>
        <w:t>s w</w:t>
      </w:r>
      <w:r w:rsidR="008E1584">
        <w:rPr>
          <w:szCs w:val="20"/>
        </w:rPr>
        <w:t>ere</w:t>
      </w:r>
      <w:r w:rsidRPr="00574EDC">
        <w:rPr>
          <w:szCs w:val="20"/>
        </w:rPr>
        <w:t xml:space="preserve"> undertaken on species abundance data of eac</w:t>
      </w:r>
      <w:r>
        <w:rPr>
          <w:szCs w:val="20"/>
        </w:rPr>
        <w:t>h sampling period for each zone</w:t>
      </w:r>
      <w:r w:rsidR="00A64546">
        <w:rPr>
          <w:szCs w:val="20"/>
        </w:rPr>
        <w:t xml:space="preserve"> (</w:t>
      </w:r>
      <w:r w:rsidR="00A64546">
        <w:rPr>
          <w:szCs w:val="20"/>
        </w:rPr>
        <w:fldChar w:fldCharType="begin"/>
      </w:r>
      <w:r w:rsidR="00A64546">
        <w:rPr>
          <w:szCs w:val="20"/>
        </w:rPr>
        <w:instrText xml:space="preserve"> REF _Ref490742792 \h </w:instrText>
      </w:r>
      <w:r w:rsidR="00A64546">
        <w:rPr>
          <w:szCs w:val="20"/>
        </w:rPr>
      </w:r>
      <w:r w:rsidR="00A64546">
        <w:rPr>
          <w:szCs w:val="20"/>
        </w:rPr>
        <w:fldChar w:fldCharType="separate"/>
      </w:r>
      <w:r w:rsidR="00AA6BBF">
        <w:t xml:space="preserve">Figure </w:t>
      </w:r>
      <w:r w:rsidR="00AA6BBF">
        <w:rPr>
          <w:noProof/>
        </w:rPr>
        <w:t>N</w:t>
      </w:r>
      <w:r w:rsidR="00AA6BBF">
        <w:noBreakHyphen/>
      </w:r>
      <w:r w:rsidR="00AA6BBF">
        <w:rPr>
          <w:noProof/>
        </w:rPr>
        <w:t>6</w:t>
      </w:r>
      <w:r w:rsidR="00A64546">
        <w:rPr>
          <w:szCs w:val="20"/>
        </w:rPr>
        <w:fldChar w:fldCharType="end"/>
      </w:r>
      <w:r w:rsidRPr="00574EDC">
        <w:rPr>
          <w:szCs w:val="20"/>
        </w:rPr>
        <w:t xml:space="preserve">). </w:t>
      </w:r>
    </w:p>
    <w:p w14:paraId="42EA2054" w14:textId="7568C83B" w:rsidR="007F5CE5" w:rsidRPr="007F5CE5" w:rsidRDefault="007F5CE5" w:rsidP="007F5CE5">
      <w:pPr>
        <w:tabs>
          <w:tab w:val="left" w:pos="8280"/>
        </w:tabs>
        <w:spacing w:beforeLines="80" w:before="192" w:afterLines="80" w:after="192"/>
      </w:pPr>
      <w:r w:rsidRPr="00574EDC">
        <w:rPr>
          <w:szCs w:val="20"/>
        </w:rPr>
        <w:t xml:space="preserve">PERMANOVA analysis showed a significant separation in species abundance between sampling period </w:t>
      </w:r>
      <w:r w:rsidRPr="00574EDC">
        <w:t>(p &lt; 0.05), with post-hoc analysis revealing March 2017 to be significantly different to both August (p &lt; 0.05) and November (p &lt; 0.01)</w:t>
      </w:r>
      <w:r w:rsidR="00566C3A">
        <w:t xml:space="preserve">. </w:t>
      </w:r>
      <w:r w:rsidRPr="00574EDC">
        <w:t xml:space="preserve">There was no significant separation in species abundance between monitoring zones (p = 0.06) or in the interaction between sampling period and monitoring zone (p = 0.29). </w:t>
      </w:r>
    </w:p>
    <w:p w14:paraId="2AE702DF" w14:textId="54F40AE0" w:rsidR="007F5CE5" w:rsidRPr="00574EDC" w:rsidRDefault="007F5CE5" w:rsidP="007F5CE5">
      <w:r w:rsidRPr="00574EDC">
        <w:t>SIMPER analysis showed that in August 2016, Grey Teal (51.7%) w</w:t>
      </w:r>
      <w:r>
        <w:t>as</w:t>
      </w:r>
      <w:r w:rsidRPr="00574EDC">
        <w:t xml:space="preserve"> most responsible for the </w:t>
      </w:r>
      <w:r>
        <w:t>variation within these sites</w:t>
      </w:r>
      <w:r w:rsidRPr="00574EDC">
        <w:t xml:space="preserve"> (</w:t>
      </w:r>
      <w:r>
        <w:fldChar w:fldCharType="begin"/>
      </w:r>
      <w:r>
        <w:instrText xml:space="preserve"> REF _Ref490742857 \h </w:instrText>
      </w:r>
      <w:r>
        <w:fldChar w:fldCharType="separate"/>
      </w:r>
      <w:r w:rsidR="00AA6BBF">
        <w:t xml:space="preserve">Table </w:t>
      </w:r>
      <w:r w:rsidR="00AA6BBF">
        <w:rPr>
          <w:noProof/>
        </w:rPr>
        <w:t>N</w:t>
      </w:r>
      <w:r w:rsidR="00AA6BBF">
        <w:noBreakHyphen/>
      </w:r>
      <w:r w:rsidR="00AA6BBF">
        <w:rPr>
          <w:noProof/>
        </w:rPr>
        <w:t>3</w:t>
      </w:r>
      <w:r>
        <w:fldChar w:fldCharType="end"/>
      </w:r>
      <w:r w:rsidRPr="00574EDC">
        <w:t xml:space="preserve">). In November 2016, species contribution was </w:t>
      </w:r>
      <w:r>
        <w:t>more even</w:t>
      </w:r>
      <w:r w:rsidRPr="00574EDC">
        <w:t>, with the White-faced Heron having the highest contribution at 13.6% (</w:t>
      </w:r>
      <w:r>
        <w:fldChar w:fldCharType="begin"/>
      </w:r>
      <w:r>
        <w:instrText xml:space="preserve"> REF _Ref490742857 \h </w:instrText>
      </w:r>
      <w:r>
        <w:fldChar w:fldCharType="separate"/>
      </w:r>
      <w:r w:rsidR="00AA6BBF">
        <w:t xml:space="preserve">Table </w:t>
      </w:r>
      <w:r w:rsidR="00AA6BBF">
        <w:rPr>
          <w:noProof/>
        </w:rPr>
        <w:t>N</w:t>
      </w:r>
      <w:r w:rsidR="00AA6BBF">
        <w:noBreakHyphen/>
      </w:r>
      <w:r w:rsidR="00AA6BBF">
        <w:rPr>
          <w:noProof/>
        </w:rPr>
        <w:t>3</w:t>
      </w:r>
      <w:r>
        <w:fldChar w:fldCharType="end"/>
      </w:r>
      <w:r w:rsidRPr="00574EDC">
        <w:t xml:space="preserve">). In March 2017, the Whistling Kite contributed the most at 25.8%, followed by the Grey Teal at 19.8%. At the Warrego River sites, the Grey Teal contributed to 32% of </w:t>
      </w:r>
      <w:r>
        <w:t xml:space="preserve">the </w:t>
      </w:r>
      <w:r w:rsidRPr="00574EDC">
        <w:t xml:space="preserve">total </w:t>
      </w:r>
      <w:r>
        <w:t>variation</w:t>
      </w:r>
      <w:r w:rsidRPr="00574EDC">
        <w:t xml:space="preserve"> with the Pacific Black Duck being the only other species to contributed more than 10% (</w:t>
      </w:r>
      <w:r>
        <w:fldChar w:fldCharType="begin"/>
      </w:r>
      <w:r>
        <w:instrText xml:space="preserve"> REF _Ref490742857 \h </w:instrText>
      </w:r>
      <w:r>
        <w:fldChar w:fldCharType="separate"/>
      </w:r>
      <w:r w:rsidR="00AA6BBF">
        <w:t xml:space="preserve">Table </w:t>
      </w:r>
      <w:r w:rsidR="00AA6BBF">
        <w:rPr>
          <w:noProof/>
        </w:rPr>
        <w:t>N</w:t>
      </w:r>
      <w:r w:rsidR="00AA6BBF">
        <w:noBreakHyphen/>
      </w:r>
      <w:r w:rsidR="00AA6BBF">
        <w:rPr>
          <w:noProof/>
        </w:rPr>
        <w:t>3</w:t>
      </w:r>
      <w:r>
        <w:fldChar w:fldCharType="end"/>
      </w:r>
      <w:r w:rsidRPr="00574EDC">
        <w:t xml:space="preserve">). The Western Floodplain had seven species which contributed to over 10% of the total </w:t>
      </w:r>
      <w:r>
        <w:t>variation in site grouping</w:t>
      </w:r>
      <w:r w:rsidRPr="00574EDC">
        <w:t>; the Whistling Kite being the highest at 29%, with the othe</w:t>
      </w:r>
      <w:r>
        <w:t>r six species being lower than 15</w:t>
      </w:r>
      <w:r w:rsidRPr="00574EDC">
        <w:t>% (</w:t>
      </w:r>
      <w:r>
        <w:fldChar w:fldCharType="begin"/>
      </w:r>
      <w:r>
        <w:instrText xml:space="preserve"> REF _Ref490742857 \h </w:instrText>
      </w:r>
      <w:r>
        <w:fldChar w:fldCharType="separate"/>
      </w:r>
      <w:r w:rsidR="00AA6BBF">
        <w:t xml:space="preserve">Table </w:t>
      </w:r>
      <w:r w:rsidR="00AA6BBF">
        <w:rPr>
          <w:noProof/>
        </w:rPr>
        <w:t>N</w:t>
      </w:r>
      <w:r w:rsidR="00AA6BBF">
        <w:noBreakHyphen/>
      </w:r>
      <w:r w:rsidR="00AA6BBF">
        <w:rPr>
          <w:noProof/>
        </w:rPr>
        <w:t>3</w:t>
      </w:r>
      <w:r>
        <w:fldChar w:fldCharType="end"/>
      </w:r>
      <w:r w:rsidRPr="00574EDC">
        <w:t>).</w:t>
      </w:r>
    </w:p>
    <w:p w14:paraId="1EC21312" w14:textId="77777777" w:rsidR="007F5CE5" w:rsidRDefault="007F5CE5" w:rsidP="00C577BC">
      <w:pPr>
        <w:keepNext/>
        <w:spacing w:line="240" w:lineRule="auto"/>
        <w:jc w:val="center"/>
      </w:pPr>
      <w:r>
        <w:rPr>
          <w:noProof/>
          <w:lang w:eastAsia="en-AU"/>
        </w:rPr>
        <w:drawing>
          <wp:inline distT="0" distB="0" distL="0" distR="0" wp14:anchorId="15874C21" wp14:editId="736E9DD8">
            <wp:extent cx="5064565" cy="3152775"/>
            <wp:effectExtent l="0" t="0" r="317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1" cstate="screen">
                      <a:extLst>
                        <a:ext uri="{28A0092B-C50C-407E-A947-70E740481C1C}">
                          <a14:useLocalDpi xmlns:a14="http://schemas.microsoft.com/office/drawing/2010/main"/>
                        </a:ext>
                      </a:extLst>
                    </a:blip>
                    <a:srcRect/>
                    <a:stretch/>
                  </pic:blipFill>
                  <pic:spPr bwMode="auto">
                    <a:xfrm>
                      <a:off x="0" y="0"/>
                      <a:ext cx="5092624" cy="3170242"/>
                    </a:xfrm>
                    <a:prstGeom prst="rect">
                      <a:avLst/>
                    </a:prstGeom>
                    <a:noFill/>
                    <a:ln>
                      <a:noFill/>
                    </a:ln>
                    <a:extLst>
                      <a:ext uri="{53640926-AAD7-44D8-BBD7-CCE9431645EC}">
                        <a14:shadowObscured xmlns:a14="http://schemas.microsoft.com/office/drawing/2010/main"/>
                      </a:ext>
                    </a:extLst>
                  </pic:spPr>
                </pic:pic>
              </a:graphicData>
            </a:graphic>
          </wp:inline>
        </w:drawing>
      </w:r>
    </w:p>
    <w:p w14:paraId="56C3FE51" w14:textId="36E0270B" w:rsidR="007F5CE5" w:rsidRDefault="007F5CE5" w:rsidP="007F5CE5">
      <w:pPr>
        <w:pStyle w:val="Caption"/>
      </w:pPr>
      <w:bookmarkStart w:id="209" w:name="_Ref490742792"/>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6</w:t>
      </w:r>
      <w:r w:rsidR="00C25703">
        <w:rPr>
          <w:noProof/>
        </w:rPr>
        <w:fldChar w:fldCharType="end"/>
      </w:r>
      <w:bookmarkEnd w:id="209"/>
      <w:r>
        <w:t xml:space="preserve"> </w:t>
      </w:r>
      <w:r w:rsidRPr="00470CF9">
        <w:t xml:space="preserve">Non-metric multidimensional scaling plot </w:t>
      </w:r>
      <w:r w:rsidRPr="00470CF9">
        <w:rPr>
          <w:szCs w:val="18"/>
        </w:rPr>
        <w:t>of waterbird</w:t>
      </w:r>
      <w:r>
        <w:rPr>
          <w:szCs w:val="18"/>
        </w:rPr>
        <w:t xml:space="preserve"> species</w:t>
      </w:r>
      <w:r w:rsidRPr="00470CF9">
        <w:rPr>
          <w:szCs w:val="18"/>
        </w:rPr>
        <w:t xml:space="preserve"> </w:t>
      </w:r>
      <w:r>
        <w:rPr>
          <w:szCs w:val="18"/>
        </w:rPr>
        <w:t>abundance (birds/ha)</w:t>
      </w:r>
      <w:r w:rsidRPr="00470CF9">
        <w:rPr>
          <w:szCs w:val="18"/>
        </w:rPr>
        <w:t>, grouped by sampling time and zone</w:t>
      </w:r>
      <w:r w:rsidRPr="00470CF9">
        <w:t>.</w:t>
      </w:r>
    </w:p>
    <w:p w14:paraId="0B154A34" w14:textId="30F9A71C" w:rsidR="00D80F99" w:rsidRDefault="00D80F99">
      <w:pPr>
        <w:spacing w:after="0" w:line="240" w:lineRule="auto"/>
        <w:jc w:val="left"/>
        <w:rPr>
          <w:sz w:val="16"/>
          <w:szCs w:val="16"/>
        </w:rPr>
      </w:pPr>
    </w:p>
    <w:p w14:paraId="11B948EF" w14:textId="6F002F2B" w:rsidR="007F5CE5" w:rsidRDefault="007F5CE5" w:rsidP="007F5CE5">
      <w:pPr>
        <w:pStyle w:val="Caption"/>
        <w:keepNext/>
      </w:pPr>
      <w:bookmarkStart w:id="210" w:name="_Ref490742857"/>
      <w:r>
        <w:t xml:space="preserve">Table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1227FE">
        <w:noBreakHyphen/>
      </w:r>
      <w:r w:rsidR="00C25703">
        <w:fldChar w:fldCharType="begin"/>
      </w:r>
      <w:r w:rsidR="00C25703">
        <w:instrText xml:space="preserve"> SEQ Table \* ARABIC \s 6 </w:instrText>
      </w:r>
      <w:r w:rsidR="00C25703">
        <w:fldChar w:fldCharType="separate"/>
      </w:r>
      <w:r w:rsidR="00AA6BBF">
        <w:rPr>
          <w:noProof/>
        </w:rPr>
        <w:t>3</w:t>
      </w:r>
      <w:r w:rsidR="00C25703">
        <w:rPr>
          <w:noProof/>
        </w:rPr>
        <w:fldChar w:fldCharType="end"/>
      </w:r>
      <w:bookmarkEnd w:id="210"/>
      <w:r>
        <w:t xml:space="preserve"> SIMPER results of species contributions to groupings in community composition data</w:t>
      </w:r>
      <w:r w:rsidR="00566C3A">
        <w:t xml:space="preserve">. </w:t>
      </w:r>
      <w:r>
        <w:t>Species contributions of less than 10% were not included.</w:t>
      </w:r>
    </w:p>
    <w:tbl>
      <w:tblPr>
        <w:tblW w:w="9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385"/>
        <w:gridCol w:w="3796"/>
        <w:gridCol w:w="3093"/>
      </w:tblGrid>
      <w:tr w:rsidR="007F5CE5" w:rsidRPr="006E568F" w14:paraId="7F72FAEC" w14:textId="77777777" w:rsidTr="00B95D16">
        <w:trPr>
          <w:trHeight w:val="303"/>
        </w:trPr>
        <w:tc>
          <w:tcPr>
            <w:tcW w:w="2385" w:type="dxa"/>
            <w:tcBorders>
              <w:left w:val="nil"/>
            </w:tcBorders>
            <w:shd w:val="clear" w:color="auto" w:fill="D9D9D9" w:themeFill="background1" w:themeFillShade="D9"/>
            <w:noWrap/>
            <w:vAlign w:val="center"/>
            <w:hideMark/>
          </w:tcPr>
          <w:p w14:paraId="1576D0CF" w14:textId="77777777" w:rsidR="007F5CE5" w:rsidRPr="006E568F" w:rsidRDefault="007F5CE5" w:rsidP="00B95D16">
            <w:pPr>
              <w:spacing w:after="0" w:line="240" w:lineRule="auto"/>
              <w:jc w:val="center"/>
              <w:rPr>
                <w:rFonts w:cs="Arial"/>
                <w:color w:val="000000"/>
                <w:sz w:val="18"/>
                <w:szCs w:val="18"/>
                <w:lang w:eastAsia="en-AU"/>
              </w:rPr>
            </w:pPr>
            <w:bookmarkStart w:id="211" w:name="_Ref486420073"/>
            <w:r w:rsidRPr="006E568F">
              <w:rPr>
                <w:rFonts w:cs="Arial"/>
                <w:color w:val="000000"/>
                <w:sz w:val="18"/>
                <w:szCs w:val="18"/>
                <w:lang w:eastAsia="en-AU"/>
              </w:rPr>
              <w:t>Grouping</w:t>
            </w:r>
          </w:p>
        </w:tc>
        <w:tc>
          <w:tcPr>
            <w:tcW w:w="3796" w:type="dxa"/>
            <w:shd w:val="clear" w:color="auto" w:fill="D9D9D9" w:themeFill="background1" w:themeFillShade="D9"/>
            <w:noWrap/>
            <w:vAlign w:val="center"/>
            <w:hideMark/>
          </w:tcPr>
          <w:p w14:paraId="0A354D53"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Species</w:t>
            </w:r>
          </w:p>
        </w:tc>
        <w:tc>
          <w:tcPr>
            <w:tcW w:w="3093" w:type="dxa"/>
            <w:tcBorders>
              <w:right w:val="nil"/>
            </w:tcBorders>
            <w:shd w:val="clear" w:color="auto" w:fill="D9D9D9" w:themeFill="background1" w:themeFillShade="D9"/>
            <w:noWrap/>
            <w:vAlign w:val="center"/>
            <w:hideMark/>
          </w:tcPr>
          <w:p w14:paraId="39E41E81"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Contribution to grouping (%)</w:t>
            </w:r>
          </w:p>
        </w:tc>
      </w:tr>
      <w:tr w:rsidR="007F5CE5" w:rsidRPr="006E568F" w14:paraId="3F8AEE5E" w14:textId="77777777" w:rsidTr="00B95D16">
        <w:trPr>
          <w:trHeight w:val="303"/>
        </w:trPr>
        <w:tc>
          <w:tcPr>
            <w:tcW w:w="2385" w:type="dxa"/>
            <w:vMerge w:val="restart"/>
            <w:tcBorders>
              <w:left w:val="nil"/>
            </w:tcBorders>
            <w:noWrap/>
            <w:vAlign w:val="center"/>
            <w:hideMark/>
          </w:tcPr>
          <w:p w14:paraId="79113B8C"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August 2016</w:t>
            </w:r>
          </w:p>
        </w:tc>
        <w:tc>
          <w:tcPr>
            <w:tcW w:w="3796" w:type="dxa"/>
            <w:noWrap/>
            <w:vAlign w:val="center"/>
            <w:hideMark/>
          </w:tcPr>
          <w:p w14:paraId="252667F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Grey Teal</w:t>
            </w:r>
          </w:p>
        </w:tc>
        <w:tc>
          <w:tcPr>
            <w:tcW w:w="3093" w:type="dxa"/>
            <w:tcBorders>
              <w:right w:val="nil"/>
            </w:tcBorders>
            <w:noWrap/>
            <w:vAlign w:val="center"/>
            <w:hideMark/>
          </w:tcPr>
          <w:p w14:paraId="4D6F3D2E"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51.71</w:t>
            </w:r>
          </w:p>
        </w:tc>
      </w:tr>
      <w:tr w:rsidR="007F5CE5" w:rsidRPr="006E568F" w14:paraId="2F31A277" w14:textId="77777777" w:rsidTr="00B95D16">
        <w:trPr>
          <w:trHeight w:val="303"/>
        </w:trPr>
        <w:tc>
          <w:tcPr>
            <w:tcW w:w="2385" w:type="dxa"/>
            <w:vMerge/>
            <w:tcBorders>
              <w:left w:val="nil"/>
            </w:tcBorders>
            <w:vAlign w:val="center"/>
            <w:hideMark/>
          </w:tcPr>
          <w:p w14:paraId="4FE77220"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7D1217A1"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Pacific Black Duck</w:t>
            </w:r>
          </w:p>
        </w:tc>
        <w:tc>
          <w:tcPr>
            <w:tcW w:w="3093" w:type="dxa"/>
            <w:tcBorders>
              <w:right w:val="nil"/>
            </w:tcBorders>
            <w:noWrap/>
            <w:vAlign w:val="center"/>
            <w:hideMark/>
          </w:tcPr>
          <w:p w14:paraId="3A216BCE"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24.73</w:t>
            </w:r>
          </w:p>
        </w:tc>
      </w:tr>
      <w:tr w:rsidR="007F5CE5" w:rsidRPr="006E568F" w14:paraId="5A70E312" w14:textId="77777777" w:rsidTr="00B95D16">
        <w:trPr>
          <w:trHeight w:val="303"/>
        </w:trPr>
        <w:tc>
          <w:tcPr>
            <w:tcW w:w="2385" w:type="dxa"/>
            <w:vMerge w:val="restart"/>
            <w:tcBorders>
              <w:left w:val="nil"/>
            </w:tcBorders>
            <w:noWrap/>
            <w:vAlign w:val="center"/>
            <w:hideMark/>
          </w:tcPr>
          <w:p w14:paraId="1E3286E6"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November 2016</w:t>
            </w:r>
          </w:p>
        </w:tc>
        <w:tc>
          <w:tcPr>
            <w:tcW w:w="3796" w:type="dxa"/>
            <w:noWrap/>
            <w:vAlign w:val="center"/>
            <w:hideMark/>
          </w:tcPr>
          <w:p w14:paraId="136DECF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White-faced Heron</w:t>
            </w:r>
          </w:p>
        </w:tc>
        <w:tc>
          <w:tcPr>
            <w:tcW w:w="3093" w:type="dxa"/>
            <w:tcBorders>
              <w:right w:val="nil"/>
            </w:tcBorders>
            <w:noWrap/>
            <w:vAlign w:val="center"/>
            <w:hideMark/>
          </w:tcPr>
          <w:p w14:paraId="7B28772D"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13.6</w:t>
            </w:r>
          </w:p>
        </w:tc>
      </w:tr>
      <w:tr w:rsidR="007F5CE5" w:rsidRPr="006E568F" w14:paraId="59E7B364" w14:textId="77777777" w:rsidTr="00B95D16">
        <w:trPr>
          <w:trHeight w:val="303"/>
        </w:trPr>
        <w:tc>
          <w:tcPr>
            <w:tcW w:w="2385" w:type="dxa"/>
            <w:vMerge/>
            <w:tcBorders>
              <w:left w:val="nil"/>
            </w:tcBorders>
            <w:vAlign w:val="center"/>
            <w:hideMark/>
          </w:tcPr>
          <w:p w14:paraId="37C40EC5"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77775E40"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Australian Wood Duck</w:t>
            </w:r>
          </w:p>
        </w:tc>
        <w:tc>
          <w:tcPr>
            <w:tcW w:w="3093" w:type="dxa"/>
            <w:tcBorders>
              <w:right w:val="nil"/>
            </w:tcBorders>
            <w:noWrap/>
            <w:vAlign w:val="center"/>
            <w:hideMark/>
          </w:tcPr>
          <w:p w14:paraId="3967B06A"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10.57</w:t>
            </w:r>
          </w:p>
        </w:tc>
      </w:tr>
      <w:tr w:rsidR="007F5CE5" w:rsidRPr="006E568F" w14:paraId="3B7EE70B" w14:textId="77777777" w:rsidTr="00B95D16">
        <w:trPr>
          <w:trHeight w:val="303"/>
        </w:trPr>
        <w:tc>
          <w:tcPr>
            <w:tcW w:w="2385" w:type="dxa"/>
            <w:vMerge/>
            <w:tcBorders>
              <w:left w:val="nil"/>
            </w:tcBorders>
            <w:vAlign w:val="center"/>
            <w:hideMark/>
          </w:tcPr>
          <w:p w14:paraId="28D9D7D9"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483A757A"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Eurasian Coot</w:t>
            </w:r>
          </w:p>
        </w:tc>
        <w:tc>
          <w:tcPr>
            <w:tcW w:w="3093" w:type="dxa"/>
            <w:tcBorders>
              <w:right w:val="nil"/>
            </w:tcBorders>
            <w:noWrap/>
            <w:vAlign w:val="center"/>
            <w:hideMark/>
          </w:tcPr>
          <w:p w14:paraId="05B9946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10.47</w:t>
            </w:r>
          </w:p>
        </w:tc>
      </w:tr>
      <w:tr w:rsidR="007F5CE5" w:rsidRPr="006E568F" w14:paraId="1636A165" w14:textId="77777777" w:rsidTr="00B95D16">
        <w:trPr>
          <w:trHeight w:val="303"/>
        </w:trPr>
        <w:tc>
          <w:tcPr>
            <w:tcW w:w="2385" w:type="dxa"/>
            <w:vMerge/>
            <w:tcBorders>
              <w:left w:val="nil"/>
            </w:tcBorders>
            <w:vAlign w:val="center"/>
            <w:hideMark/>
          </w:tcPr>
          <w:p w14:paraId="0E72709C"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5756BB74"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Pacific Black Duck</w:t>
            </w:r>
          </w:p>
        </w:tc>
        <w:tc>
          <w:tcPr>
            <w:tcW w:w="3093" w:type="dxa"/>
            <w:tcBorders>
              <w:right w:val="nil"/>
            </w:tcBorders>
            <w:noWrap/>
            <w:vAlign w:val="center"/>
            <w:hideMark/>
          </w:tcPr>
          <w:p w14:paraId="3562467B"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10.09</w:t>
            </w:r>
          </w:p>
        </w:tc>
      </w:tr>
      <w:tr w:rsidR="007F5CE5" w:rsidRPr="006E568F" w14:paraId="1D01FE31" w14:textId="77777777" w:rsidTr="00B95D16">
        <w:trPr>
          <w:trHeight w:val="303"/>
        </w:trPr>
        <w:tc>
          <w:tcPr>
            <w:tcW w:w="2385" w:type="dxa"/>
            <w:vMerge w:val="restart"/>
            <w:tcBorders>
              <w:left w:val="nil"/>
            </w:tcBorders>
            <w:noWrap/>
            <w:vAlign w:val="center"/>
            <w:hideMark/>
          </w:tcPr>
          <w:p w14:paraId="48DA68D2"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March 2017</w:t>
            </w:r>
          </w:p>
        </w:tc>
        <w:tc>
          <w:tcPr>
            <w:tcW w:w="3796" w:type="dxa"/>
            <w:noWrap/>
            <w:vAlign w:val="center"/>
            <w:hideMark/>
          </w:tcPr>
          <w:p w14:paraId="7DF424EA"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Whistling Kite</w:t>
            </w:r>
          </w:p>
        </w:tc>
        <w:tc>
          <w:tcPr>
            <w:tcW w:w="3093" w:type="dxa"/>
            <w:tcBorders>
              <w:right w:val="nil"/>
            </w:tcBorders>
            <w:noWrap/>
            <w:vAlign w:val="center"/>
            <w:hideMark/>
          </w:tcPr>
          <w:p w14:paraId="1A39230A"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25.84</w:t>
            </w:r>
          </w:p>
        </w:tc>
      </w:tr>
      <w:tr w:rsidR="007F5CE5" w:rsidRPr="006E568F" w14:paraId="75FA0A51" w14:textId="77777777" w:rsidTr="00B95D16">
        <w:trPr>
          <w:trHeight w:val="303"/>
        </w:trPr>
        <w:tc>
          <w:tcPr>
            <w:tcW w:w="2385" w:type="dxa"/>
            <w:vMerge/>
            <w:tcBorders>
              <w:left w:val="nil"/>
            </w:tcBorders>
            <w:vAlign w:val="center"/>
            <w:hideMark/>
          </w:tcPr>
          <w:p w14:paraId="7081632F"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2EC6E38F"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Grey Teal</w:t>
            </w:r>
          </w:p>
        </w:tc>
        <w:tc>
          <w:tcPr>
            <w:tcW w:w="3093" w:type="dxa"/>
            <w:tcBorders>
              <w:right w:val="nil"/>
            </w:tcBorders>
            <w:noWrap/>
            <w:vAlign w:val="center"/>
            <w:hideMark/>
          </w:tcPr>
          <w:p w14:paraId="1F14A491"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19.77</w:t>
            </w:r>
          </w:p>
        </w:tc>
      </w:tr>
      <w:tr w:rsidR="007F5CE5" w:rsidRPr="006E568F" w14:paraId="496FDEA6" w14:textId="77777777" w:rsidTr="00B95D16">
        <w:trPr>
          <w:trHeight w:val="303"/>
        </w:trPr>
        <w:tc>
          <w:tcPr>
            <w:tcW w:w="2385" w:type="dxa"/>
            <w:vMerge/>
            <w:tcBorders>
              <w:left w:val="nil"/>
            </w:tcBorders>
            <w:vAlign w:val="center"/>
            <w:hideMark/>
          </w:tcPr>
          <w:p w14:paraId="146AB5BF"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5CCB1EA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Australian Wood Duck</w:t>
            </w:r>
          </w:p>
        </w:tc>
        <w:tc>
          <w:tcPr>
            <w:tcW w:w="3093" w:type="dxa"/>
            <w:tcBorders>
              <w:right w:val="nil"/>
            </w:tcBorders>
            <w:noWrap/>
            <w:vAlign w:val="center"/>
            <w:hideMark/>
          </w:tcPr>
          <w:p w14:paraId="7763C455"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12.34</w:t>
            </w:r>
          </w:p>
        </w:tc>
      </w:tr>
      <w:tr w:rsidR="007F5CE5" w:rsidRPr="006E568F" w14:paraId="6894EF58" w14:textId="77777777" w:rsidTr="00B95D16">
        <w:trPr>
          <w:trHeight w:val="303"/>
        </w:trPr>
        <w:tc>
          <w:tcPr>
            <w:tcW w:w="2385" w:type="dxa"/>
            <w:vMerge/>
            <w:tcBorders>
              <w:left w:val="nil"/>
            </w:tcBorders>
            <w:vAlign w:val="center"/>
            <w:hideMark/>
          </w:tcPr>
          <w:p w14:paraId="63BD6430"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73B97620"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Wedge-tailed Eagle</w:t>
            </w:r>
          </w:p>
        </w:tc>
        <w:tc>
          <w:tcPr>
            <w:tcW w:w="3093" w:type="dxa"/>
            <w:tcBorders>
              <w:right w:val="nil"/>
            </w:tcBorders>
            <w:noWrap/>
            <w:vAlign w:val="center"/>
            <w:hideMark/>
          </w:tcPr>
          <w:p w14:paraId="2CF5B106"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11.19</w:t>
            </w:r>
          </w:p>
        </w:tc>
      </w:tr>
      <w:tr w:rsidR="007F5CE5" w:rsidRPr="006E568F" w14:paraId="5493CCA8" w14:textId="77777777" w:rsidTr="00B95D16">
        <w:trPr>
          <w:trHeight w:val="303"/>
        </w:trPr>
        <w:tc>
          <w:tcPr>
            <w:tcW w:w="2385" w:type="dxa"/>
            <w:vMerge w:val="restart"/>
            <w:tcBorders>
              <w:left w:val="nil"/>
            </w:tcBorders>
            <w:noWrap/>
            <w:vAlign w:val="center"/>
            <w:hideMark/>
          </w:tcPr>
          <w:p w14:paraId="34AEFDB4"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River</w:t>
            </w:r>
          </w:p>
        </w:tc>
        <w:tc>
          <w:tcPr>
            <w:tcW w:w="3796" w:type="dxa"/>
            <w:noWrap/>
            <w:vAlign w:val="center"/>
            <w:hideMark/>
          </w:tcPr>
          <w:p w14:paraId="3847AA19"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Grey Teal</w:t>
            </w:r>
          </w:p>
        </w:tc>
        <w:tc>
          <w:tcPr>
            <w:tcW w:w="3093" w:type="dxa"/>
            <w:tcBorders>
              <w:right w:val="nil"/>
            </w:tcBorders>
            <w:noWrap/>
            <w:vAlign w:val="center"/>
            <w:hideMark/>
          </w:tcPr>
          <w:p w14:paraId="3055546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32.24</w:t>
            </w:r>
          </w:p>
        </w:tc>
      </w:tr>
      <w:tr w:rsidR="007F5CE5" w:rsidRPr="006E568F" w14:paraId="68CDB4A0" w14:textId="77777777" w:rsidTr="00B95D16">
        <w:trPr>
          <w:trHeight w:val="303"/>
        </w:trPr>
        <w:tc>
          <w:tcPr>
            <w:tcW w:w="2385" w:type="dxa"/>
            <w:vMerge/>
            <w:tcBorders>
              <w:left w:val="nil"/>
            </w:tcBorders>
            <w:vAlign w:val="center"/>
            <w:hideMark/>
          </w:tcPr>
          <w:p w14:paraId="451F2FAF"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58752091"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Pacific Black Duck</w:t>
            </w:r>
          </w:p>
        </w:tc>
        <w:tc>
          <w:tcPr>
            <w:tcW w:w="3093" w:type="dxa"/>
            <w:tcBorders>
              <w:right w:val="nil"/>
            </w:tcBorders>
            <w:noWrap/>
            <w:vAlign w:val="center"/>
            <w:hideMark/>
          </w:tcPr>
          <w:p w14:paraId="206F4C45"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10.06</w:t>
            </w:r>
          </w:p>
        </w:tc>
      </w:tr>
      <w:tr w:rsidR="007F5CE5" w:rsidRPr="006E568F" w14:paraId="6B395C8C" w14:textId="77777777" w:rsidTr="00B95D16">
        <w:trPr>
          <w:trHeight w:val="303"/>
        </w:trPr>
        <w:tc>
          <w:tcPr>
            <w:tcW w:w="2385" w:type="dxa"/>
            <w:vMerge w:val="restart"/>
            <w:tcBorders>
              <w:left w:val="nil"/>
            </w:tcBorders>
            <w:noWrap/>
            <w:vAlign w:val="center"/>
            <w:hideMark/>
          </w:tcPr>
          <w:p w14:paraId="36975BDB"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Floodplain</w:t>
            </w:r>
          </w:p>
        </w:tc>
        <w:tc>
          <w:tcPr>
            <w:tcW w:w="3796" w:type="dxa"/>
            <w:noWrap/>
            <w:vAlign w:val="center"/>
            <w:hideMark/>
          </w:tcPr>
          <w:p w14:paraId="67ABB274"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Whistling Kite</w:t>
            </w:r>
          </w:p>
        </w:tc>
        <w:tc>
          <w:tcPr>
            <w:tcW w:w="3093" w:type="dxa"/>
            <w:tcBorders>
              <w:right w:val="nil"/>
            </w:tcBorders>
            <w:noWrap/>
            <w:vAlign w:val="center"/>
            <w:hideMark/>
          </w:tcPr>
          <w:p w14:paraId="40E9FA6F"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29</w:t>
            </w:r>
          </w:p>
        </w:tc>
      </w:tr>
      <w:tr w:rsidR="007F5CE5" w:rsidRPr="006E568F" w14:paraId="57FE5F9D" w14:textId="77777777" w:rsidTr="00B95D16">
        <w:trPr>
          <w:trHeight w:val="303"/>
        </w:trPr>
        <w:tc>
          <w:tcPr>
            <w:tcW w:w="2385" w:type="dxa"/>
            <w:vMerge/>
            <w:tcBorders>
              <w:left w:val="nil"/>
            </w:tcBorders>
            <w:vAlign w:val="center"/>
            <w:hideMark/>
          </w:tcPr>
          <w:p w14:paraId="12A05A1A"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2CAD5902"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Hardhead</w:t>
            </w:r>
          </w:p>
        </w:tc>
        <w:tc>
          <w:tcPr>
            <w:tcW w:w="3093" w:type="dxa"/>
            <w:tcBorders>
              <w:right w:val="nil"/>
            </w:tcBorders>
            <w:noWrap/>
            <w:vAlign w:val="center"/>
            <w:hideMark/>
          </w:tcPr>
          <w:p w14:paraId="113C7919"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14.63</w:t>
            </w:r>
          </w:p>
        </w:tc>
      </w:tr>
      <w:tr w:rsidR="007F5CE5" w:rsidRPr="006E568F" w14:paraId="35783655" w14:textId="77777777" w:rsidTr="00B95D16">
        <w:trPr>
          <w:trHeight w:val="303"/>
        </w:trPr>
        <w:tc>
          <w:tcPr>
            <w:tcW w:w="2385" w:type="dxa"/>
            <w:vMerge/>
            <w:tcBorders>
              <w:left w:val="nil"/>
            </w:tcBorders>
            <w:vAlign w:val="center"/>
            <w:hideMark/>
          </w:tcPr>
          <w:p w14:paraId="54A6F854"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249196BE"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Pacific Black Duck</w:t>
            </w:r>
          </w:p>
        </w:tc>
        <w:tc>
          <w:tcPr>
            <w:tcW w:w="3093" w:type="dxa"/>
            <w:tcBorders>
              <w:right w:val="nil"/>
            </w:tcBorders>
            <w:noWrap/>
            <w:vAlign w:val="center"/>
            <w:hideMark/>
          </w:tcPr>
          <w:p w14:paraId="0050C3E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11.95</w:t>
            </w:r>
          </w:p>
        </w:tc>
      </w:tr>
      <w:tr w:rsidR="007F5CE5" w:rsidRPr="006E568F" w14:paraId="5C79D1CB" w14:textId="77777777" w:rsidTr="00B95D16">
        <w:trPr>
          <w:trHeight w:val="303"/>
        </w:trPr>
        <w:tc>
          <w:tcPr>
            <w:tcW w:w="2385" w:type="dxa"/>
            <w:vMerge/>
            <w:tcBorders>
              <w:left w:val="nil"/>
            </w:tcBorders>
            <w:vAlign w:val="center"/>
            <w:hideMark/>
          </w:tcPr>
          <w:p w14:paraId="5FC9244F"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4282D339"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Grey Teal</w:t>
            </w:r>
          </w:p>
        </w:tc>
        <w:tc>
          <w:tcPr>
            <w:tcW w:w="3093" w:type="dxa"/>
            <w:tcBorders>
              <w:right w:val="nil"/>
            </w:tcBorders>
            <w:noWrap/>
            <w:vAlign w:val="center"/>
            <w:hideMark/>
          </w:tcPr>
          <w:p w14:paraId="2FEE1A75"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11.56</w:t>
            </w:r>
          </w:p>
        </w:tc>
      </w:tr>
      <w:tr w:rsidR="007F5CE5" w:rsidRPr="006E568F" w14:paraId="39DD77FF" w14:textId="77777777" w:rsidTr="00B95D16">
        <w:trPr>
          <w:trHeight w:val="303"/>
        </w:trPr>
        <w:tc>
          <w:tcPr>
            <w:tcW w:w="2385" w:type="dxa"/>
            <w:vMerge/>
            <w:tcBorders>
              <w:left w:val="nil"/>
            </w:tcBorders>
            <w:vAlign w:val="center"/>
            <w:hideMark/>
          </w:tcPr>
          <w:p w14:paraId="48724A0A"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638F2DAF"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Pink-eared Duck</w:t>
            </w:r>
          </w:p>
        </w:tc>
        <w:tc>
          <w:tcPr>
            <w:tcW w:w="3093" w:type="dxa"/>
            <w:tcBorders>
              <w:right w:val="nil"/>
            </w:tcBorders>
            <w:noWrap/>
            <w:vAlign w:val="center"/>
            <w:hideMark/>
          </w:tcPr>
          <w:p w14:paraId="06D87A6E"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11.12</w:t>
            </w:r>
          </w:p>
        </w:tc>
      </w:tr>
      <w:tr w:rsidR="007F5CE5" w:rsidRPr="006E568F" w14:paraId="20151908" w14:textId="77777777" w:rsidTr="00B95D16">
        <w:trPr>
          <w:trHeight w:val="303"/>
        </w:trPr>
        <w:tc>
          <w:tcPr>
            <w:tcW w:w="2385" w:type="dxa"/>
            <w:vMerge/>
            <w:tcBorders>
              <w:left w:val="nil"/>
            </w:tcBorders>
            <w:vAlign w:val="center"/>
            <w:hideMark/>
          </w:tcPr>
          <w:p w14:paraId="005147A9"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4936BF96"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Eurasian Coot</w:t>
            </w:r>
          </w:p>
        </w:tc>
        <w:tc>
          <w:tcPr>
            <w:tcW w:w="3093" w:type="dxa"/>
            <w:tcBorders>
              <w:right w:val="nil"/>
            </w:tcBorders>
            <w:noWrap/>
            <w:vAlign w:val="center"/>
            <w:hideMark/>
          </w:tcPr>
          <w:p w14:paraId="5460C93D"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11.12</w:t>
            </w:r>
          </w:p>
        </w:tc>
      </w:tr>
      <w:tr w:rsidR="007F5CE5" w:rsidRPr="006E568F" w14:paraId="42681855" w14:textId="77777777" w:rsidTr="00B95D16">
        <w:trPr>
          <w:trHeight w:val="303"/>
        </w:trPr>
        <w:tc>
          <w:tcPr>
            <w:tcW w:w="2385" w:type="dxa"/>
            <w:vMerge/>
            <w:tcBorders>
              <w:left w:val="nil"/>
            </w:tcBorders>
            <w:vAlign w:val="center"/>
            <w:hideMark/>
          </w:tcPr>
          <w:p w14:paraId="646E02A6" w14:textId="77777777" w:rsidR="007F5CE5" w:rsidRPr="006E568F" w:rsidRDefault="007F5CE5" w:rsidP="00B95D16">
            <w:pPr>
              <w:spacing w:after="0" w:line="240" w:lineRule="auto"/>
              <w:jc w:val="center"/>
              <w:rPr>
                <w:rFonts w:cs="Arial"/>
                <w:color w:val="000000"/>
                <w:sz w:val="18"/>
                <w:szCs w:val="18"/>
                <w:lang w:eastAsia="en-AU"/>
              </w:rPr>
            </w:pPr>
          </w:p>
        </w:tc>
        <w:tc>
          <w:tcPr>
            <w:tcW w:w="3796" w:type="dxa"/>
            <w:noWrap/>
            <w:vAlign w:val="center"/>
            <w:hideMark/>
          </w:tcPr>
          <w:p w14:paraId="6B6883BA"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Australasian Grebe</w:t>
            </w:r>
          </w:p>
        </w:tc>
        <w:tc>
          <w:tcPr>
            <w:tcW w:w="3093" w:type="dxa"/>
            <w:tcBorders>
              <w:right w:val="nil"/>
            </w:tcBorders>
            <w:noWrap/>
            <w:vAlign w:val="center"/>
            <w:hideMark/>
          </w:tcPr>
          <w:p w14:paraId="23926637" w14:textId="77777777" w:rsidR="007F5CE5" w:rsidRPr="006E568F" w:rsidRDefault="007F5CE5" w:rsidP="00B95D16">
            <w:pPr>
              <w:spacing w:after="0" w:line="240" w:lineRule="auto"/>
              <w:jc w:val="center"/>
              <w:rPr>
                <w:rFonts w:cs="Arial"/>
                <w:color w:val="000000"/>
                <w:sz w:val="18"/>
                <w:szCs w:val="18"/>
                <w:lang w:eastAsia="en-AU"/>
              </w:rPr>
            </w:pPr>
            <w:r w:rsidRPr="006E568F">
              <w:rPr>
                <w:rFonts w:cs="Arial"/>
                <w:color w:val="000000"/>
                <w:sz w:val="18"/>
                <w:szCs w:val="18"/>
                <w:lang w:eastAsia="en-AU"/>
              </w:rPr>
              <w:t>10.62</w:t>
            </w:r>
          </w:p>
        </w:tc>
      </w:tr>
      <w:bookmarkEnd w:id="211"/>
    </w:tbl>
    <w:p w14:paraId="6DBE76CC" w14:textId="7933774A" w:rsidR="007F5CE5" w:rsidRDefault="007F5CE5" w:rsidP="007F5CE5"/>
    <w:p w14:paraId="3877747D" w14:textId="77777777" w:rsidR="007F5CE5" w:rsidRPr="000C31CD" w:rsidRDefault="007F5CE5" w:rsidP="007F5CE5">
      <w:pPr>
        <w:spacing w:before="240" w:after="120"/>
        <w:rPr>
          <w:b/>
          <w:i/>
        </w:rPr>
      </w:pPr>
      <w:r w:rsidRPr="000C31CD">
        <w:rPr>
          <w:b/>
          <w:i/>
        </w:rPr>
        <w:t>Waterbird breeding and functional guilds</w:t>
      </w:r>
    </w:p>
    <w:p w14:paraId="59BC9E80" w14:textId="48EB2DFD" w:rsidR="007F5CE5" w:rsidRPr="000C31CD" w:rsidRDefault="007F5CE5" w:rsidP="007F5CE5">
      <w:r>
        <w:t>Evidence of w</w:t>
      </w:r>
      <w:r w:rsidRPr="000C31CD">
        <w:t>aterbird breeding was only observed in November 2016 in two species; the Australasian Grebe (</w:t>
      </w:r>
      <w:r w:rsidRPr="000C31CD">
        <w:rPr>
          <w:rFonts w:cs="Arial"/>
          <w:i/>
          <w:color w:val="222222"/>
          <w:szCs w:val="20"/>
          <w:shd w:val="clear" w:color="auto" w:fill="FFFFFF"/>
        </w:rPr>
        <w:t>Tachybaptus novaehollandiae</w:t>
      </w:r>
      <w:r w:rsidRPr="000C31CD">
        <w:rPr>
          <w:rFonts w:cs="Arial"/>
          <w:color w:val="222222"/>
          <w:szCs w:val="20"/>
          <w:shd w:val="clear" w:color="auto" w:fill="FFFFFF"/>
        </w:rPr>
        <w:t>)</w:t>
      </w:r>
      <w:r w:rsidRPr="000C31CD">
        <w:t>, with males exhibiting breeding plumage</w:t>
      </w:r>
      <w:r>
        <w:t xml:space="preserve"> on the Western Floodplain</w:t>
      </w:r>
      <w:r w:rsidRPr="000C31CD">
        <w:t>; and the Grey Teal, with a large group of ducklings observed</w:t>
      </w:r>
      <w:r>
        <w:t xml:space="preserve"> at Ross Billabong</w:t>
      </w:r>
      <w:r w:rsidRPr="000C31CD">
        <w:t xml:space="preserve">. </w:t>
      </w:r>
    </w:p>
    <w:p w14:paraId="34196C18" w14:textId="2DF18EF3" w:rsidR="007F5CE5" w:rsidRDefault="007F5CE5" w:rsidP="007F5CE5">
      <w:r w:rsidRPr="000C31CD">
        <w:t>There were eight of the ten functional guilds represented in the Selected Area in the 2015-16 monitoring period</w:t>
      </w:r>
      <w:r>
        <w:t>,</w:t>
      </w:r>
      <w:r w:rsidRPr="000C31CD">
        <w:t xml:space="preserve"> with Migratory Charadriiform Shorebirds and Reed-inhabiting Passerines absent</w:t>
      </w:r>
      <w:r w:rsidR="00566C3A">
        <w:t xml:space="preserve">. </w:t>
      </w:r>
      <w:r w:rsidRPr="000C31CD">
        <w:t>Six of the guilds were represented in all three monitoring periods, with</w:t>
      </w:r>
      <w:r>
        <w:t xml:space="preserve"> Diving Ducks, Aquatic Galli</w:t>
      </w:r>
      <w:r w:rsidRPr="000C31CD">
        <w:t>n</w:t>
      </w:r>
      <w:r>
        <w:t>u</w:t>
      </w:r>
      <w:r w:rsidRPr="000C31CD">
        <w:t>les and Swans absent in March 2017, and Rails and Shoreline Gallinules only present in November 2016 (</w:t>
      </w:r>
      <w:r w:rsidR="00BB0F0E">
        <w:fldChar w:fldCharType="begin"/>
      </w:r>
      <w:r w:rsidR="00BB0F0E">
        <w:instrText xml:space="preserve"> REF _Ref490743294 \h </w:instrText>
      </w:r>
      <w:r w:rsidR="00BB0F0E">
        <w:fldChar w:fldCharType="separate"/>
      </w:r>
      <w:r w:rsidR="00AA6BBF">
        <w:t xml:space="preserve">Figure </w:t>
      </w:r>
      <w:r w:rsidR="00AA6BBF">
        <w:rPr>
          <w:noProof/>
        </w:rPr>
        <w:t>N</w:t>
      </w:r>
      <w:r w:rsidR="00AA6BBF">
        <w:noBreakHyphen/>
      </w:r>
      <w:r w:rsidR="00AA6BBF">
        <w:rPr>
          <w:noProof/>
        </w:rPr>
        <w:t>7</w:t>
      </w:r>
      <w:r w:rsidR="00BB0F0E">
        <w:fldChar w:fldCharType="end"/>
      </w:r>
      <w:r w:rsidRPr="000C31CD">
        <w:t>). Piscivores were the most represent</w:t>
      </w:r>
      <w:r>
        <w:t>ed</w:t>
      </w:r>
      <w:r w:rsidRPr="000C31CD">
        <w:t xml:space="preserve"> guild with a total of 12 species, 11 of which were recorded in November 2016</w:t>
      </w:r>
      <w:r>
        <w:t xml:space="preserve"> (</w:t>
      </w:r>
      <w:r w:rsidR="00BB0F0E">
        <w:fldChar w:fldCharType="begin"/>
      </w:r>
      <w:r w:rsidR="00BB0F0E">
        <w:instrText xml:space="preserve"> REF _Ref490743294 \h </w:instrText>
      </w:r>
      <w:r w:rsidR="00BB0F0E">
        <w:fldChar w:fldCharType="separate"/>
      </w:r>
      <w:r w:rsidR="00AA6BBF">
        <w:t xml:space="preserve">Figure </w:t>
      </w:r>
      <w:r w:rsidR="00AA6BBF">
        <w:rPr>
          <w:noProof/>
        </w:rPr>
        <w:t>N</w:t>
      </w:r>
      <w:r w:rsidR="00AA6BBF">
        <w:noBreakHyphen/>
      </w:r>
      <w:r w:rsidR="00AA6BBF">
        <w:rPr>
          <w:noProof/>
        </w:rPr>
        <w:t>7</w:t>
      </w:r>
      <w:r w:rsidR="00BB0F0E">
        <w:fldChar w:fldCharType="end"/>
      </w:r>
      <w:r>
        <w:t xml:space="preserve">). At the Warrego River sites, the average number of guilds represented was highest in November 2016 at </w:t>
      </w:r>
      <w:r w:rsidRPr="004C4FBA">
        <w:t>6.3 ±1.2</w:t>
      </w:r>
      <w:r>
        <w:t>, followed by March 2017 (5 ± 1</w:t>
      </w:r>
      <w:r w:rsidRPr="00643659">
        <w:t>)</w:t>
      </w:r>
      <w:r>
        <w:t xml:space="preserve"> and August 2016 </w:t>
      </w:r>
      <w:r w:rsidRPr="00643659">
        <w:t>(</w:t>
      </w:r>
      <w:r>
        <w:t xml:space="preserve">3.7 </w:t>
      </w:r>
      <w:r w:rsidRPr="00643659">
        <w:t>±</w:t>
      </w:r>
      <w:r>
        <w:t xml:space="preserve"> </w:t>
      </w:r>
      <w:r w:rsidRPr="00643659">
        <w:t>1.2)</w:t>
      </w:r>
      <w:r>
        <w:t>. There were seven guilds represented at the Western Floodplain, however, in March 2017 only Raptors and Large Wading Birds were represented. The most abundant guild was Dabbling and filter-feeding ducks with a total of 245 individuals from this guild recorded across all sites (30% of total waterbird abundance) with an average of 61.3 ± 26.9 per site (</w:t>
      </w:r>
      <w:r w:rsidR="00BB0F0E">
        <w:fldChar w:fldCharType="begin"/>
      </w:r>
      <w:r w:rsidR="00BB0F0E">
        <w:instrText xml:space="preserve"> REF _Ref490742386 \h </w:instrText>
      </w:r>
      <w:r w:rsidR="00BB0F0E">
        <w:fldChar w:fldCharType="separate"/>
      </w:r>
      <w:r w:rsidR="00AA6BBF">
        <w:t xml:space="preserve">Table </w:t>
      </w:r>
      <w:r w:rsidR="00AA6BBF">
        <w:rPr>
          <w:noProof/>
        </w:rPr>
        <w:t>N</w:t>
      </w:r>
      <w:r w:rsidR="00AA6BBF">
        <w:noBreakHyphen/>
      </w:r>
      <w:r w:rsidR="00AA6BBF">
        <w:rPr>
          <w:noProof/>
        </w:rPr>
        <w:t>2</w:t>
      </w:r>
      <w:r w:rsidR="00BB0F0E">
        <w:fldChar w:fldCharType="end"/>
      </w:r>
      <w:r>
        <w:t>)</w:t>
      </w:r>
      <w:r w:rsidR="00BF094A">
        <w:t>.</w:t>
      </w:r>
    </w:p>
    <w:p w14:paraId="677EFA6E" w14:textId="5D1EE3F0" w:rsidR="007F5CE5" w:rsidRDefault="00B95D16" w:rsidP="007F5CE5">
      <w:pPr>
        <w:keepNext/>
        <w:spacing w:line="240" w:lineRule="auto"/>
      </w:pPr>
      <w:r>
        <w:rPr>
          <w:noProof/>
          <w:lang w:eastAsia="en-AU"/>
        </w:rPr>
        <w:drawing>
          <wp:inline distT="0" distB="0" distL="0" distR="0" wp14:anchorId="24B08C65" wp14:editId="0B0B42B4">
            <wp:extent cx="6285230" cy="4505325"/>
            <wp:effectExtent l="0" t="0" r="127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6285230" cy="4505325"/>
                    </a:xfrm>
                    <a:prstGeom prst="rect">
                      <a:avLst/>
                    </a:prstGeom>
                    <a:noFill/>
                  </pic:spPr>
                </pic:pic>
              </a:graphicData>
            </a:graphic>
          </wp:inline>
        </w:drawing>
      </w:r>
    </w:p>
    <w:p w14:paraId="467445A6" w14:textId="41AEF7C2" w:rsidR="007F5CE5" w:rsidRDefault="007F5CE5" w:rsidP="007F5CE5">
      <w:pPr>
        <w:pStyle w:val="Caption"/>
      </w:pPr>
      <w:bookmarkStart w:id="212" w:name="_Ref490743294"/>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7</w:t>
      </w:r>
      <w:r w:rsidR="00C25703">
        <w:rPr>
          <w:noProof/>
        </w:rPr>
        <w:fldChar w:fldCharType="end"/>
      </w:r>
      <w:bookmarkEnd w:id="212"/>
      <w:r>
        <w:t xml:space="preserve"> </w:t>
      </w:r>
      <w:r w:rsidRPr="004D0C00">
        <w:t xml:space="preserve">Waterbird </w:t>
      </w:r>
      <w:r>
        <w:t xml:space="preserve">species richness </w:t>
      </w:r>
      <w:r w:rsidRPr="004D0C00">
        <w:t>for each functional g</w:t>
      </w:r>
      <w:r>
        <w:t>roup observed throughout the 2016-17</w:t>
      </w:r>
      <w:r w:rsidRPr="004D0C00">
        <w:t xml:space="preserve"> monitoring period across all sites.</w:t>
      </w:r>
    </w:p>
    <w:p w14:paraId="7D4CD8EC" w14:textId="1EF21E28" w:rsidR="007F5CE5" w:rsidRDefault="007F5CE5" w:rsidP="007F5CE5"/>
    <w:p w14:paraId="497BB202" w14:textId="19BB2316" w:rsidR="007F5CE5" w:rsidRDefault="007F5CE5" w:rsidP="007F5CE5"/>
    <w:p w14:paraId="3B3DD111" w14:textId="77449175" w:rsidR="007F5CE5" w:rsidRDefault="007F5CE5" w:rsidP="007F5CE5"/>
    <w:p w14:paraId="0198ACD8" w14:textId="77777777" w:rsidR="007F5CE5" w:rsidRPr="00F71465" w:rsidRDefault="007F5CE5" w:rsidP="00AF3474">
      <w:pPr>
        <w:pStyle w:val="Heading8"/>
      </w:pPr>
      <w:r w:rsidRPr="009152E5">
        <w:t>Multi-year comparison</w:t>
      </w:r>
    </w:p>
    <w:p w14:paraId="592B9510" w14:textId="6652373D" w:rsidR="007F5CE5" w:rsidRPr="00574EDC" w:rsidRDefault="007F5CE5" w:rsidP="007F5CE5">
      <w:r w:rsidRPr="00574EDC">
        <w:t>Across all three years, species richness did not differ significantly between sampling periods (p = 0.14)</w:t>
      </w:r>
      <w:r>
        <w:t xml:space="preserve"> or between monitoring zones </w:t>
      </w:r>
      <w:r w:rsidRPr="00574EDC">
        <w:t xml:space="preserve">(p </w:t>
      </w:r>
      <w:r>
        <w:t xml:space="preserve">= 0.39; </w:t>
      </w:r>
      <w:r w:rsidR="00BB0F0E">
        <w:fldChar w:fldCharType="begin"/>
      </w:r>
      <w:r w:rsidR="00BB0F0E">
        <w:instrText xml:space="preserve"> REF _Ref490743248 \h </w:instrText>
      </w:r>
      <w:r w:rsidR="00BB0F0E">
        <w:fldChar w:fldCharType="separate"/>
      </w:r>
      <w:r w:rsidR="00AA6BBF">
        <w:t xml:space="preserve">Figure </w:t>
      </w:r>
      <w:r w:rsidR="00AA6BBF">
        <w:rPr>
          <w:noProof/>
        </w:rPr>
        <w:t>N</w:t>
      </w:r>
      <w:r w:rsidR="00AA6BBF">
        <w:noBreakHyphen/>
      </w:r>
      <w:r w:rsidR="00AA6BBF">
        <w:rPr>
          <w:noProof/>
        </w:rPr>
        <w:t>8</w:t>
      </w:r>
      <w:r w:rsidR="00BB0F0E">
        <w:fldChar w:fldCharType="end"/>
      </w:r>
      <w:r w:rsidRPr="00574EDC">
        <w:t xml:space="preserve">). There were no significant differences in waterbird density between sampling periods (p = 0.62). Average waterbird density was higher in the Warrego River (3.14 </w:t>
      </w:r>
      <w:r w:rsidRPr="00574EDC">
        <w:rPr>
          <w:rFonts w:cs="Arial"/>
        </w:rPr>
        <w:t>±</w:t>
      </w:r>
      <w:r w:rsidRPr="00574EDC">
        <w:t xml:space="preserve"> 2.23 birds/ha) than the Western Floodplain (0.27 </w:t>
      </w:r>
      <w:r w:rsidRPr="00574EDC">
        <w:rPr>
          <w:rFonts w:cs="Arial"/>
        </w:rPr>
        <w:t>±</w:t>
      </w:r>
      <w:r w:rsidRPr="00574EDC">
        <w:t xml:space="preserve"> 0.27 birds/ha</w:t>
      </w:r>
      <w:r>
        <w:t xml:space="preserve">; </w:t>
      </w:r>
      <w:r w:rsidR="00BB0F0E">
        <w:fldChar w:fldCharType="begin"/>
      </w:r>
      <w:r w:rsidR="00BB0F0E">
        <w:instrText xml:space="preserve"> REF _Ref490743261 \h </w:instrText>
      </w:r>
      <w:r w:rsidR="00BB0F0E">
        <w:fldChar w:fldCharType="separate"/>
      </w:r>
      <w:r w:rsidR="00AA6BBF">
        <w:t xml:space="preserve">Figure </w:t>
      </w:r>
      <w:r w:rsidR="00AA6BBF">
        <w:rPr>
          <w:noProof/>
        </w:rPr>
        <w:t>N</w:t>
      </w:r>
      <w:r w:rsidR="00AA6BBF">
        <w:noBreakHyphen/>
      </w:r>
      <w:r w:rsidR="00AA6BBF">
        <w:rPr>
          <w:noProof/>
        </w:rPr>
        <w:t>9</w:t>
      </w:r>
      <w:r w:rsidR="00BB0F0E">
        <w:fldChar w:fldCharType="end"/>
      </w:r>
      <w:r w:rsidRPr="00574EDC">
        <w:t>). However, this difference was not statistically significant (p = 0.62) likely a result of the high variations between Warrego River sites during most of the sampling periods, especially in October 2015 (</w:t>
      </w:r>
      <w:r w:rsidR="00BB0F0E">
        <w:fldChar w:fldCharType="begin"/>
      </w:r>
      <w:r w:rsidR="00BB0F0E">
        <w:instrText xml:space="preserve"> REF _Ref490743261 \h </w:instrText>
      </w:r>
      <w:r w:rsidR="00BB0F0E">
        <w:fldChar w:fldCharType="separate"/>
      </w:r>
      <w:r w:rsidR="00AA6BBF">
        <w:t xml:space="preserve">Figure </w:t>
      </w:r>
      <w:r w:rsidR="00AA6BBF">
        <w:rPr>
          <w:noProof/>
        </w:rPr>
        <w:t>N</w:t>
      </w:r>
      <w:r w:rsidR="00AA6BBF">
        <w:noBreakHyphen/>
      </w:r>
      <w:r w:rsidR="00AA6BBF">
        <w:rPr>
          <w:noProof/>
        </w:rPr>
        <w:t>9</w:t>
      </w:r>
      <w:r w:rsidR="00BB0F0E">
        <w:fldChar w:fldCharType="end"/>
      </w:r>
      <w:r w:rsidRPr="00574EDC">
        <w:t>). Waterbird diversity was significant</w:t>
      </w:r>
      <w:r>
        <w:t>ly</w:t>
      </w:r>
      <w:r w:rsidRPr="00574EDC">
        <w:t xml:space="preserve"> different between sampling periods (p &lt; 0.05), but not between monitoring zones (p = 0.75</w:t>
      </w:r>
      <w:r>
        <w:t>;</w:t>
      </w:r>
      <w:r w:rsidR="00BB0F0E">
        <w:t xml:space="preserve"> </w:t>
      </w:r>
      <w:r w:rsidR="00BB0F0E">
        <w:fldChar w:fldCharType="begin"/>
      </w:r>
      <w:r w:rsidR="00BB0F0E">
        <w:instrText xml:space="preserve"> REF _Ref490743276 \h </w:instrText>
      </w:r>
      <w:r w:rsidR="00BB0F0E">
        <w:fldChar w:fldCharType="separate"/>
      </w:r>
      <w:r w:rsidR="00AA6BBF">
        <w:t xml:space="preserve">Figure </w:t>
      </w:r>
      <w:r w:rsidR="00AA6BBF">
        <w:rPr>
          <w:noProof/>
        </w:rPr>
        <w:t>N</w:t>
      </w:r>
      <w:r w:rsidR="00AA6BBF">
        <w:noBreakHyphen/>
      </w:r>
      <w:r w:rsidR="00AA6BBF">
        <w:rPr>
          <w:noProof/>
        </w:rPr>
        <w:t>10</w:t>
      </w:r>
      <w:r w:rsidR="00BB0F0E">
        <w:fldChar w:fldCharType="end"/>
      </w:r>
      <w:r w:rsidRPr="00574EDC">
        <w:t>). However, there was a significant interaction between the sampling period and monitoring zone (p &lt; 0.05).</w:t>
      </w:r>
    </w:p>
    <w:p w14:paraId="7802624C" w14:textId="3D4F19C4" w:rsidR="007F5CE5" w:rsidRPr="00574EDC" w:rsidRDefault="007F5CE5" w:rsidP="007F5CE5">
      <w:r w:rsidRPr="00574EDC">
        <w:t xml:space="preserve">There appeared to be a separation in waterbird </w:t>
      </w:r>
      <w:r>
        <w:t xml:space="preserve">community composition </w:t>
      </w:r>
      <w:r w:rsidRPr="00574EDC">
        <w:t>when grouped by sampling period and monitoring zone (</w:t>
      </w:r>
      <w:r w:rsidR="00BB0F0E">
        <w:fldChar w:fldCharType="begin"/>
      </w:r>
      <w:r w:rsidR="00BB0F0E">
        <w:instrText xml:space="preserve"> REF _Ref490743507 \h </w:instrText>
      </w:r>
      <w:r w:rsidR="00BB0F0E">
        <w:fldChar w:fldCharType="separate"/>
      </w:r>
      <w:r w:rsidR="00AA6BBF">
        <w:t xml:space="preserve">Figure </w:t>
      </w:r>
      <w:r w:rsidR="00AA6BBF">
        <w:rPr>
          <w:noProof/>
        </w:rPr>
        <w:t>N</w:t>
      </w:r>
      <w:r w:rsidR="00AA6BBF">
        <w:noBreakHyphen/>
      </w:r>
      <w:r w:rsidR="00AA6BBF">
        <w:rPr>
          <w:noProof/>
        </w:rPr>
        <w:t>11</w:t>
      </w:r>
      <w:r w:rsidR="00BB0F0E">
        <w:fldChar w:fldCharType="end"/>
      </w:r>
      <w:r w:rsidRPr="00574EDC">
        <w:t xml:space="preserve">). PERMANOVA analysis showed a significant difference in species abundance data between sampling periods (p &lt; 0.01) and monitoring zones (p &lt; 0.05). The interaction between these two factors was also significant (p &lt; 0.05). </w:t>
      </w:r>
    </w:p>
    <w:p w14:paraId="4C5CCC35" w14:textId="6DA6DFBA" w:rsidR="00BB0F0E" w:rsidRDefault="00B95D16" w:rsidP="00BB0F0E">
      <w:pPr>
        <w:keepNext/>
        <w:spacing w:line="240" w:lineRule="auto"/>
      </w:pPr>
      <w:r>
        <w:rPr>
          <w:noProof/>
          <w:lang w:eastAsia="en-AU"/>
        </w:rPr>
        <w:drawing>
          <wp:inline distT="0" distB="0" distL="0" distR="0" wp14:anchorId="31186FBB" wp14:editId="10714F6D">
            <wp:extent cx="6163310" cy="3657600"/>
            <wp:effectExtent l="0" t="0" r="889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6163310" cy="3657600"/>
                    </a:xfrm>
                    <a:prstGeom prst="rect">
                      <a:avLst/>
                    </a:prstGeom>
                    <a:noFill/>
                  </pic:spPr>
                </pic:pic>
              </a:graphicData>
            </a:graphic>
          </wp:inline>
        </w:drawing>
      </w:r>
    </w:p>
    <w:p w14:paraId="1C8D30D7" w14:textId="0F76EC5C" w:rsidR="007F5CE5" w:rsidRDefault="00BB0F0E" w:rsidP="00BB0F0E">
      <w:pPr>
        <w:pStyle w:val="Caption"/>
      </w:pPr>
      <w:bookmarkStart w:id="213" w:name="_Ref490743248"/>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8</w:t>
      </w:r>
      <w:r w:rsidR="00C25703">
        <w:rPr>
          <w:noProof/>
        </w:rPr>
        <w:fldChar w:fldCharType="end"/>
      </w:r>
      <w:bookmarkEnd w:id="213"/>
      <w:r>
        <w:t xml:space="preserve"> Waterbird species richness (with standard deviation bars) on the Warrego River and at the Western Floodplain for each sampling period. </w:t>
      </w:r>
    </w:p>
    <w:p w14:paraId="28D04E03" w14:textId="6DA9C39C" w:rsidR="00BB0F0E" w:rsidRDefault="00B95D16" w:rsidP="00BB0F0E">
      <w:pPr>
        <w:keepNext/>
        <w:spacing w:line="240" w:lineRule="auto"/>
      </w:pPr>
      <w:r>
        <w:rPr>
          <w:noProof/>
          <w:lang w:eastAsia="en-AU"/>
        </w:rPr>
        <w:drawing>
          <wp:inline distT="0" distB="0" distL="0" distR="0" wp14:anchorId="2629CF5A" wp14:editId="4EB8F3EA">
            <wp:extent cx="5993130" cy="3469005"/>
            <wp:effectExtent l="0" t="0" r="762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5993130" cy="3469005"/>
                    </a:xfrm>
                    <a:prstGeom prst="rect">
                      <a:avLst/>
                    </a:prstGeom>
                    <a:noFill/>
                  </pic:spPr>
                </pic:pic>
              </a:graphicData>
            </a:graphic>
          </wp:inline>
        </w:drawing>
      </w:r>
    </w:p>
    <w:p w14:paraId="6A8046D2" w14:textId="4C8DC9BE" w:rsidR="00BB0F0E" w:rsidRDefault="00BB0F0E" w:rsidP="00BB0F0E">
      <w:pPr>
        <w:pStyle w:val="Caption"/>
        <w:rPr>
          <w:noProof/>
        </w:rPr>
      </w:pPr>
      <w:bookmarkStart w:id="214" w:name="_Ref490743261"/>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9</w:t>
      </w:r>
      <w:r w:rsidR="00C25703">
        <w:rPr>
          <w:noProof/>
        </w:rPr>
        <w:fldChar w:fldCharType="end"/>
      </w:r>
      <w:bookmarkEnd w:id="214"/>
      <w:r>
        <w:t xml:space="preserve"> </w:t>
      </w:r>
      <w:r>
        <w:rPr>
          <w:noProof/>
        </w:rPr>
        <w:t>Average waterbird density (with standard deviation bars) at the Warrego River and Western Floodplain for each sampling period.</w:t>
      </w:r>
    </w:p>
    <w:p w14:paraId="3B21DEC3" w14:textId="329B3A7F" w:rsidR="00BB0F0E" w:rsidRDefault="00B95D16" w:rsidP="00BB0F0E">
      <w:pPr>
        <w:keepNext/>
        <w:spacing w:line="240" w:lineRule="auto"/>
      </w:pPr>
      <w:r>
        <w:rPr>
          <w:noProof/>
          <w:lang w:eastAsia="en-AU"/>
        </w:rPr>
        <w:drawing>
          <wp:inline distT="0" distB="0" distL="0" distR="0" wp14:anchorId="31029A82" wp14:editId="5A709E9B">
            <wp:extent cx="6151245" cy="3645535"/>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6151245" cy="3645535"/>
                    </a:xfrm>
                    <a:prstGeom prst="rect">
                      <a:avLst/>
                    </a:prstGeom>
                    <a:noFill/>
                  </pic:spPr>
                </pic:pic>
              </a:graphicData>
            </a:graphic>
          </wp:inline>
        </w:drawing>
      </w:r>
    </w:p>
    <w:p w14:paraId="5441F20A" w14:textId="1BEFD527" w:rsidR="00BB0F0E" w:rsidRDefault="00BB0F0E" w:rsidP="00BB0F0E">
      <w:pPr>
        <w:pStyle w:val="Caption"/>
      </w:pPr>
      <w:bookmarkStart w:id="215" w:name="_Ref490743276"/>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10</w:t>
      </w:r>
      <w:r w:rsidR="00C25703">
        <w:rPr>
          <w:noProof/>
        </w:rPr>
        <w:fldChar w:fldCharType="end"/>
      </w:r>
      <w:bookmarkEnd w:id="215"/>
      <w:r>
        <w:t xml:space="preserve"> Average waterbird diversity (with standard deviation bars) at each monitoring zone across sampling periods, using the Shannon diversity index (H’).</w:t>
      </w:r>
    </w:p>
    <w:p w14:paraId="022AFF29" w14:textId="14EE7CA5" w:rsidR="00BB0F0E" w:rsidRDefault="00BB0F0E" w:rsidP="00BB0F0E"/>
    <w:p w14:paraId="1C3089E7" w14:textId="49FF4DCA" w:rsidR="00BB0F0E" w:rsidRDefault="00BB0F0E" w:rsidP="00BB0F0E"/>
    <w:p w14:paraId="22699BCE" w14:textId="77777777" w:rsidR="00BB0F0E" w:rsidRDefault="00BB0F0E" w:rsidP="00BB0F0E">
      <w:pPr>
        <w:keepNext/>
        <w:spacing w:line="240" w:lineRule="auto"/>
      </w:pPr>
      <w:r>
        <w:rPr>
          <w:noProof/>
          <w:lang w:eastAsia="en-AU"/>
        </w:rPr>
        <w:drawing>
          <wp:inline distT="0" distB="0" distL="0" distR="0" wp14:anchorId="23131B8C" wp14:editId="785A8FC3">
            <wp:extent cx="5852795" cy="3841115"/>
            <wp:effectExtent l="0" t="0" r="0" b="698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5852795" cy="3841115"/>
                    </a:xfrm>
                    <a:prstGeom prst="rect">
                      <a:avLst/>
                    </a:prstGeom>
                    <a:noFill/>
                  </pic:spPr>
                </pic:pic>
              </a:graphicData>
            </a:graphic>
          </wp:inline>
        </w:drawing>
      </w:r>
    </w:p>
    <w:p w14:paraId="62580F3B" w14:textId="4BAE6530" w:rsidR="00BB0F0E" w:rsidRPr="00BB0F0E" w:rsidRDefault="00BB0F0E" w:rsidP="00BB0F0E">
      <w:pPr>
        <w:pStyle w:val="Caption"/>
      </w:pPr>
      <w:bookmarkStart w:id="216" w:name="_Ref490743507"/>
      <w:r>
        <w:t xml:space="preserve">Figure </w:t>
      </w:r>
      <w:r w:rsidR="00C25703">
        <w:fldChar w:fldCharType="begin"/>
      </w:r>
      <w:r w:rsidR="00C25703">
        <w:instrText xml:space="preserve"> STYLEREF 6 \s </w:instrText>
      </w:r>
      <w:r w:rsidR="00C25703">
        <w:fldChar w:fldCharType="separate"/>
      </w:r>
      <w:r w:rsidR="00AA6BBF">
        <w:rPr>
          <w:noProof/>
        </w:rPr>
        <w:t>N</w:t>
      </w:r>
      <w:r w:rsidR="00C25703">
        <w:rPr>
          <w:noProof/>
        </w:rPr>
        <w:fldChar w:fldCharType="end"/>
      </w:r>
      <w:r w:rsidR="00823D13">
        <w:noBreakHyphen/>
      </w:r>
      <w:r w:rsidR="00C25703">
        <w:fldChar w:fldCharType="begin"/>
      </w:r>
      <w:r w:rsidR="00C25703">
        <w:instrText xml:space="preserve"> SEQ Figure \* ARABIC \s 6 </w:instrText>
      </w:r>
      <w:r w:rsidR="00C25703">
        <w:fldChar w:fldCharType="separate"/>
      </w:r>
      <w:r w:rsidR="00AA6BBF">
        <w:rPr>
          <w:noProof/>
        </w:rPr>
        <w:t>11</w:t>
      </w:r>
      <w:r w:rsidR="00C25703">
        <w:rPr>
          <w:noProof/>
        </w:rPr>
        <w:fldChar w:fldCharType="end"/>
      </w:r>
      <w:bookmarkEnd w:id="216"/>
      <w:r>
        <w:t xml:space="preserve"> </w:t>
      </w:r>
      <w:r w:rsidRPr="00470CF9">
        <w:t xml:space="preserve">Non-metric multidimensional scaling plot </w:t>
      </w:r>
      <w:r w:rsidRPr="00470CF9">
        <w:rPr>
          <w:szCs w:val="18"/>
        </w:rPr>
        <w:t>of waterbird</w:t>
      </w:r>
      <w:r>
        <w:rPr>
          <w:szCs w:val="18"/>
        </w:rPr>
        <w:t xml:space="preserve"> species</w:t>
      </w:r>
      <w:r w:rsidRPr="00470CF9">
        <w:rPr>
          <w:szCs w:val="18"/>
        </w:rPr>
        <w:t xml:space="preserve"> </w:t>
      </w:r>
      <w:r>
        <w:rPr>
          <w:szCs w:val="18"/>
        </w:rPr>
        <w:t>abundance (birds/ha) across all monitoring years</w:t>
      </w:r>
      <w:r w:rsidRPr="00470CF9">
        <w:rPr>
          <w:szCs w:val="18"/>
        </w:rPr>
        <w:t>, grouped by sampling time and</w:t>
      </w:r>
      <w:r>
        <w:rPr>
          <w:szCs w:val="18"/>
        </w:rPr>
        <w:t xml:space="preserve"> monitoring</w:t>
      </w:r>
      <w:r w:rsidRPr="00470CF9">
        <w:rPr>
          <w:szCs w:val="18"/>
        </w:rPr>
        <w:t xml:space="preserve"> zone</w:t>
      </w:r>
      <w:r w:rsidRPr="00470CF9">
        <w:t>.</w:t>
      </w:r>
    </w:p>
    <w:p w14:paraId="1B3AD2E3" w14:textId="285DC256" w:rsidR="006403AF" w:rsidRDefault="006403AF" w:rsidP="006403AF">
      <w:pPr>
        <w:pStyle w:val="Heading7"/>
      </w:pPr>
      <w:r>
        <w:t>Discussion</w:t>
      </w:r>
    </w:p>
    <w:p w14:paraId="16497AEB" w14:textId="760244D6" w:rsidR="00BB0F0E" w:rsidRDefault="00BB0F0E" w:rsidP="00BB0F0E">
      <w:pPr>
        <w:ind w:right="-14"/>
      </w:pPr>
      <w:r>
        <w:t>Patterns observed in waterbird communities for the 2016-17 water year are consistent with those in previous years, with patterns in species richness, abundance and diversity tending to change with habitat type and inundation, rather than season. Nevertheless, significant differences were noted for species richness and diversity between the three survey periods in 2016-17 with higher richness and diversity in November 2016. Given this was the peak of inundation in both the Western Floodplain and Warrego River during the water year, it could be concluded that patterns observed between sampling periods may have been driven by changes in inundation at the site, rather than seasonal patterns. Waterbirds, especially in arid landscapes, are predominantly nomadic, with their movements dependent on changing patterns of resource distribution (Kingsford et al</w:t>
      </w:r>
      <w:r w:rsidR="00822315">
        <w:t>.</w:t>
      </w:r>
      <w:r>
        <w:t xml:space="preserve"> 2010). The widespread flooding on the Western Floodplain during late </w:t>
      </w:r>
      <w:r w:rsidR="00AF055F">
        <w:t xml:space="preserve">provided predominantly by Commonwealth environmental water in </w:t>
      </w:r>
      <w:r>
        <w:t xml:space="preserve">2016 would have presented increased resource availability for waterbirds on a regional scale. </w:t>
      </w:r>
    </w:p>
    <w:p w14:paraId="1BFD4CBC" w14:textId="6A0CCE80" w:rsidR="00BB0F0E" w:rsidRDefault="00BB0F0E" w:rsidP="00BB0F0E">
      <w:pPr>
        <w:ind w:right="-14"/>
      </w:pPr>
      <w:r w:rsidRPr="00B83967">
        <w:rPr>
          <w:szCs w:val="20"/>
        </w:rPr>
        <w:t>The Warrego Rive</w:t>
      </w:r>
      <w:r>
        <w:rPr>
          <w:szCs w:val="20"/>
        </w:rPr>
        <w:t>r</w:t>
      </w:r>
      <w:r w:rsidRPr="00B83967">
        <w:rPr>
          <w:szCs w:val="20"/>
        </w:rPr>
        <w:t xml:space="preserve"> and Western Floodplain supported similar functional guilds</w:t>
      </w:r>
      <w:r>
        <w:rPr>
          <w:szCs w:val="20"/>
        </w:rPr>
        <w:t xml:space="preserve"> during 2016-17</w:t>
      </w:r>
      <w:r w:rsidRPr="00B83967">
        <w:rPr>
          <w:szCs w:val="20"/>
        </w:rPr>
        <w:t xml:space="preserve">, with only </w:t>
      </w:r>
      <w:r w:rsidRPr="00B83967">
        <w:rPr>
          <w:rFonts w:cs="Arial"/>
          <w:color w:val="000000"/>
          <w:szCs w:val="20"/>
          <w:lang w:eastAsia="en-AU"/>
        </w:rPr>
        <w:t>Australian-breeding Charadriiform shorebirds being absent from the floodplain</w:t>
      </w:r>
      <w:r>
        <w:rPr>
          <w:rFonts w:cs="Arial"/>
          <w:color w:val="000000"/>
          <w:sz w:val="18"/>
          <w:szCs w:val="18"/>
          <w:lang w:eastAsia="en-AU"/>
        </w:rPr>
        <w:t>.</w:t>
      </w:r>
      <w:r>
        <w:t xml:space="preserve"> Overall, piscovores were the most represented group in terms of species richness, and Dabbling and filter-feeding ducks the most abundant, consistent with the previous monitoring years. These patterns are likely to be resource driven, with the widespread connectivity triggering fish breeding and hence food for piscivores (Eco Logical Australia 2017, </w:t>
      </w:r>
      <w:r w:rsidR="00BF094A">
        <w:t>Appendix L</w:t>
      </w:r>
      <w:r>
        <w:t xml:space="preserve">). Widespread inundation on the floodplain and along the Warrego channel system stimulated invertebrate community production </w:t>
      </w:r>
      <w:r w:rsidR="00AF055F">
        <w:t>(</w:t>
      </w:r>
      <w:r w:rsidR="00AF055F">
        <w:fldChar w:fldCharType="begin"/>
      </w:r>
      <w:r w:rsidR="00AF055F">
        <w:instrText xml:space="preserve"> REF _Ref458586138 \r \h </w:instrText>
      </w:r>
      <w:r w:rsidR="00AF055F">
        <w:fldChar w:fldCharType="separate"/>
      </w:r>
      <w:r w:rsidR="00AF055F">
        <w:t>Appendix I</w:t>
      </w:r>
      <w:r w:rsidR="00AF055F">
        <w:fldChar w:fldCharType="end"/>
      </w:r>
      <w:r w:rsidR="00AF055F">
        <w:t xml:space="preserve">) </w:t>
      </w:r>
      <w:r>
        <w:t xml:space="preserve">providing widespread feeding opportunities for Dabbling and filter feeding ducks. </w:t>
      </w:r>
    </w:p>
    <w:p w14:paraId="2FF53150" w14:textId="4B87F07C" w:rsidR="00BB0F0E" w:rsidRPr="00BB0F0E" w:rsidRDefault="00BB0F0E" w:rsidP="00BB0F0E">
      <w:r>
        <w:t>Consistent patterns have emerged over the three years of the LTIM project regarding the habitat preference of waterbirds within the Junction of the Warrego and Darling Selected Area. Warrego River sites have consistently shown higher waterbird abundance and density than the Western Floodplain site</w:t>
      </w:r>
      <w:r w:rsidR="00DA4BC0">
        <w:t>, likely because they provide more permanent but smaller habitat areas</w:t>
      </w:r>
      <w:r>
        <w:t xml:space="preserve">. In contrast, when the Western Floodplain </w:t>
      </w:r>
      <w:r w:rsidR="00822315">
        <w:t>is</w:t>
      </w:r>
      <w:r>
        <w:t xml:space="preserve"> inundated, species richness and waterbird diversity has been greater than the Warrego River waterholes. This is likely driven by the dominance of a few species (typically ducks) in the Warrego River sites, causing relatively low diversity at these sites. In contrast, the higher diversity at the Western Floodplain during inundation is likely linked to the greater variety of habitats </w:t>
      </w:r>
      <w:r w:rsidR="00DA4BC0">
        <w:t xml:space="preserve">and food resources </w:t>
      </w:r>
      <w:r>
        <w:t>present on the floodplain, providing more opportunities for a wider range of species</w:t>
      </w:r>
      <w:r w:rsidR="00A91363">
        <w:t>.</w:t>
      </w:r>
    </w:p>
    <w:p w14:paraId="3AB903BD" w14:textId="3A53D882" w:rsidR="006403AF" w:rsidRDefault="006403AF" w:rsidP="006403AF">
      <w:pPr>
        <w:pStyle w:val="Heading7"/>
      </w:pPr>
      <w:r>
        <w:t>Conclusion</w:t>
      </w:r>
    </w:p>
    <w:p w14:paraId="3DA5C5B9" w14:textId="184E6FC3" w:rsidR="00BB0F0E" w:rsidRPr="00BB0F0E" w:rsidRDefault="00BB0F0E" w:rsidP="00BB0F0E">
      <w:pPr>
        <w:ind w:right="-14"/>
      </w:pPr>
      <w:r>
        <w:t>Outcomes from the</w:t>
      </w:r>
      <w:r w:rsidRPr="00252355">
        <w:t xml:space="preserve"> 2016-17 monitoring year, along with</w:t>
      </w:r>
      <w:r>
        <w:t xml:space="preserve"> the previous two years, indicate that inundation, especially of the Western Floodplain is driving patterns of waterbird diversity. The abundance of waterbirds is consistently higher in the Warrego River sites, highlighting their importance as waterbird refuge habitats. When inundated, the various habitats on</w:t>
      </w:r>
      <w:r w:rsidR="00A91363">
        <w:t xml:space="preserve"> the Western Floodplain support</w:t>
      </w:r>
      <w:r>
        <w:t xml:space="preserve"> a more diverse waterbird population, with </w:t>
      </w:r>
      <w:r w:rsidR="00DA4BC0">
        <w:t>many</w:t>
      </w:r>
      <w:r>
        <w:t xml:space="preserve"> species taking adva</w:t>
      </w:r>
      <w:r w:rsidR="00A91363">
        <w:t>ntage of the conditions for food resources</w:t>
      </w:r>
      <w:r>
        <w:t>.</w:t>
      </w:r>
      <w:r w:rsidR="00DA4BC0">
        <w:t xml:space="preserve"> Managing Commonwealth environmental water to inundate both the Western Floodplain and the Warrego river channel will assist in maintaining a diverse and healthy waterbird population in the Selected Area.</w:t>
      </w:r>
    </w:p>
    <w:p w14:paraId="66D1491E" w14:textId="77777777" w:rsidR="006403AF" w:rsidRDefault="006403AF" w:rsidP="000079DE">
      <w:pPr>
        <w:pStyle w:val="Heading7"/>
      </w:pPr>
      <w:r w:rsidRPr="000079DE">
        <w:t>References</w:t>
      </w:r>
    </w:p>
    <w:p w14:paraId="2E7972A9" w14:textId="77777777" w:rsidR="00BB0F0E" w:rsidRPr="00BB0F0E" w:rsidRDefault="00BB0F0E" w:rsidP="00BB0F0E">
      <w:pPr>
        <w:rPr>
          <w:bCs/>
        </w:rPr>
      </w:pPr>
      <w:r w:rsidRPr="00BB0F0E">
        <w:t xml:space="preserve">Capon, S.J. 2009. </w:t>
      </w:r>
      <w:r w:rsidRPr="00BB0F0E">
        <w:rPr>
          <w:bCs/>
          <w:i/>
        </w:rPr>
        <w:t>Flow-dependent Ecosystems of Toorale Station: Ecological character, condition and issues associated with decommissioning water resources infrastructure.</w:t>
      </w:r>
      <w:r w:rsidRPr="00BB0F0E">
        <w:rPr>
          <w:bCs/>
        </w:rPr>
        <w:t xml:space="preserve"> Australian Rivers Institute, Griffith University.</w:t>
      </w:r>
    </w:p>
    <w:p w14:paraId="043092F7" w14:textId="77777777" w:rsidR="00BB0F0E" w:rsidRPr="00BB0F0E" w:rsidRDefault="00BB0F0E" w:rsidP="00BB0F0E">
      <w:r w:rsidRPr="00BB0F0E">
        <w:t xml:space="preserve">Commonwealth of Australia 2015a. </w:t>
      </w:r>
      <w:r w:rsidRPr="00BB0F0E">
        <w:rPr>
          <w:i/>
        </w:rPr>
        <w:t>Commonwealth Environmental Water Office Long Term intervention Monitoring Project Junction of the Warrego and Darling Rivers Selected Area – 2014-15 Evaluation Report</w:t>
      </w:r>
      <w:r w:rsidRPr="00BB0F0E">
        <w:t>. Commonwealth of Australia.</w:t>
      </w:r>
    </w:p>
    <w:p w14:paraId="5682D1D7" w14:textId="77777777" w:rsidR="00BB0F0E" w:rsidRPr="00BB0F0E" w:rsidRDefault="00BB0F0E" w:rsidP="00BB0F0E">
      <w:pPr>
        <w:rPr>
          <w:i/>
        </w:rPr>
      </w:pPr>
      <w:r w:rsidRPr="00BB0F0E">
        <w:t xml:space="preserve">Commonwealth of Australia 2015b. </w:t>
      </w:r>
      <w:r w:rsidRPr="00BB0F0E">
        <w:rPr>
          <w:i/>
        </w:rPr>
        <w:t xml:space="preserve">Commonwealth Environmental Water Office Long Term intervention Monitoring Project Junction of the Warrego and Darling Rivers Selected Area – Monitoring and Evaluation Plan. </w:t>
      </w:r>
      <w:r w:rsidRPr="00BB0F0E">
        <w:t>Commonwealth of Australia.</w:t>
      </w:r>
    </w:p>
    <w:p w14:paraId="73B90336" w14:textId="77777777" w:rsidR="00BB0F0E" w:rsidRPr="00BB0F0E" w:rsidRDefault="00BB0F0E" w:rsidP="00BB0F0E">
      <w:r w:rsidRPr="00BB0F0E">
        <w:t xml:space="preserve">Eco Logical Australia 2017. </w:t>
      </w:r>
      <w:r w:rsidRPr="00BB0F0E">
        <w:rPr>
          <w:i/>
        </w:rPr>
        <w:t>Aquatic fauna use of the Warrego River Western Floodplain.</w:t>
      </w:r>
      <w:r w:rsidRPr="00BB0F0E">
        <w:t xml:space="preserve"> Prepared for the Commonwealth Environmental Water Office.</w:t>
      </w:r>
    </w:p>
    <w:p w14:paraId="1F3FCD0D" w14:textId="4457466B" w:rsidR="0010435A" w:rsidRDefault="00907D84" w:rsidP="0010435A">
      <w:bookmarkStart w:id="217" w:name="_Hlk491154369"/>
      <w:r>
        <w:t xml:space="preserve">Kingsford, R.T., Roshier, D.A. and Porter, J.L. 2010. Australian Waterbirds – time and space travellers in dynamic desert landscapes. </w:t>
      </w:r>
      <w:r w:rsidRPr="00907D84">
        <w:rPr>
          <w:i/>
        </w:rPr>
        <w:t>Marine and Freshwater Research</w:t>
      </w:r>
      <w:r>
        <w:t xml:space="preserve">, </w:t>
      </w:r>
      <w:r w:rsidRPr="00907D84">
        <w:rPr>
          <w:b/>
        </w:rPr>
        <w:t>61</w:t>
      </w:r>
      <w:r>
        <w:t>, 875-884.</w:t>
      </w:r>
      <w:bookmarkEnd w:id="217"/>
    </w:p>
    <w:p w14:paraId="35624F88" w14:textId="7845D4DD" w:rsidR="00D80F99" w:rsidRDefault="00D80F99" w:rsidP="0010435A"/>
    <w:p w14:paraId="2A041560" w14:textId="77777777" w:rsidR="0075224A" w:rsidRDefault="0075224A" w:rsidP="0010435A">
      <w:pPr>
        <w:sectPr w:rsidR="0075224A" w:rsidSect="00021CC4">
          <w:headerReference w:type="default" r:id="rId247"/>
          <w:footerReference w:type="default" r:id="rId248"/>
          <w:headerReference w:type="first" r:id="rId249"/>
          <w:pgSz w:w="11899" w:h="16838" w:code="9"/>
          <w:pgMar w:top="1508" w:right="1219" w:bottom="1457" w:left="1480" w:header="811" w:footer="306" w:gutter="0"/>
          <w:pgNumType w:start="1" w:chapStyle="6"/>
          <w:cols w:space="708"/>
        </w:sectPr>
      </w:pPr>
    </w:p>
    <w:p w14:paraId="195DF713" w14:textId="5856E1F6" w:rsidR="00260432" w:rsidRDefault="007D5C47" w:rsidP="00260432">
      <w:pPr>
        <w:pStyle w:val="Heading6"/>
      </w:pPr>
      <w:r>
        <w:t>Aquatic fauna on the Warrego River Western Floodplain</w:t>
      </w:r>
    </w:p>
    <w:p w14:paraId="150241D0" w14:textId="44A80729" w:rsidR="00260432" w:rsidRDefault="00D80F99" w:rsidP="00260432">
      <w:r>
        <w:t>This appendix contains a report on some additional monitoring that was commissioned by the CEWO to investigate aquatic fauna use of the Warrego River Western Floodplain during the large connection event in 2016-17. Sampling was undertaken towards the end of the inundation event. This work has been combined into the 2016-17 evaluation of Commonwealth environmental water in the Selected Area.</w:t>
      </w:r>
    </w:p>
    <w:p w14:paraId="1E52D65F" w14:textId="338B70D5" w:rsidR="00260432" w:rsidRDefault="00260432" w:rsidP="00260432"/>
    <w:p w14:paraId="077457ED" w14:textId="2193D357" w:rsidR="00260432" w:rsidRDefault="00260432" w:rsidP="00260432"/>
    <w:p w14:paraId="3F1F6CC6" w14:textId="22003936" w:rsidR="00260432" w:rsidRDefault="00260432" w:rsidP="00260432"/>
    <w:p w14:paraId="7D9F8E2D" w14:textId="2F114877" w:rsidR="00260432" w:rsidRDefault="00260432" w:rsidP="00260432"/>
    <w:p w14:paraId="4515C04B" w14:textId="70D74162" w:rsidR="00B11112" w:rsidRDefault="00B11112" w:rsidP="00260432"/>
    <w:p w14:paraId="0CF44218" w14:textId="111CDEA2" w:rsidR="00B11112" w:rsidRDefault="00B11112" w:rsidP="00260432"/>
    <w:p w14:paraId="1B95971D" w14:textId="44EC744D" w:rsidR="00B11112" w:rsidRDefault="00B11112" w:rsidP="00260432"/>
    <w:p w14:paraId="3E3684E4" w14:textId="57282AC1" w:rsidR="00B11112" w:rsidRDefault="00B11112" w:rsidP="00260432"/>
    <w:p w14:paraId="3AFD101F" w14:textId="10EF2978" w:rsidR="00B11112" w:rsidRDefault="00B11112" w:rsidP="00260432"/>
    <w:p w14:paraId="4216AC1F" w14:textId="49D2C130" w:rsidR="00B11112" w:rsidRDefault="00B11112" w:rsidP="00260432"/>
    <w:p w14:paraId="354A3CA8" w14:textId="2DDBC588" w:rsidR="00B11112" w:rsidRDefault="00B11112" w:rsidP="00260432"/>
    <w:p w14:paraId="6335C56D" w14:textId="51C81861" w:rsidR="00B11112" w:rsidRDefault="00B11112" w:rsidP="00260432"/>
    <w:p w14:paraId="045C117E" w14:textId="04C207F6" w:rsidR="00B11112" w:rsidRDefault="00B11112" w:rsidP="00260432"/>
    <w:p w14:paraId="22B82429" w14:textId="2B21D5EB" w:rsidR="00B11112" w:rsidRDefault="00B11112" w:rsidP="00260432"/>
    <w:p w14:paraId="4C18561D" w14:textId="67A6A57D" w:rsidR="00B11112" w:rsidRDefault="00B11112" w:rsidP="00260432"/>
    <w:p w14:paraId="7F27A6FD" w14:textId="68533117" w:rsidR="00B11112" w:rsidRDefault="00B11112" w:rsidP="00260432"/>
    <w:p w14:paraId="5A8F1B37" w14:textId="0A2E25E9" w:rsidR="00B11112" w:rsidRDefault="00B11112" w:rsidP="00260432"/>
    <w:p w14:paraId="18229DE4" w14:textId="77777777" w:rsidR="00260432" w:rsidRPr="00260432" w:rsidRDefault="00260432" w:rsidP="00260432"/>
    <w:sectPr w:rsidR="00260432" w:rsidRPr="00260432" w:rsidSect="007344FE">
      <w:headerReference w:type="default" r:id="rId250"/>
      <w:pgSz w:w="11899" w:h="16838" w:code="9"/>
      <w:pgMar w:top="1508" w:right="1219" w:bottom="1457" w:left="1480" w:header="811" w:footer="306" w:gutter="0"/>
      <w:pgNumType w:start="1" w:chapStyle="6"/>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DEE421" w14:textId="77777777" w:rsidR="005334C5" w:rsidRDefault="005334C5">
      <w:r>
        <w:separator/>
      </w:r>
    </w:p>
    <w:p w14:paraId="6EE2B16F" w14:textId="77777777" w:rsidR="005334C5" w:rsidRDefault="005334C5"/>
    <w:p w14:paraId="09BDDB4D" w14:textId="77777777" w:rsidR="005334C5" w:rsidRDefault="005334C5"/>
    <w:p w14:paraId="5392C2B5" w14:textId="77777777" w:rsidR="005334C5" w:rsidRDefault="005334C5"/>
  </w:endnote>
  <w:endnote w:type="continuationSeparator" w:id="0">
    <w:p w14:paraId="1E133462" w14:textId="77777777" w:rsidR="005334C5" w:rsidRDefault="005334C5">
      <w:r>
        <w:continuationSeparator/>
      </w:r>
    </w:p>
    <w:p w14:paraId="61CD577C" w14:textId="77777777" w:rsidR="005334C5" w:rsidRDefault="005334C5"/>
    <w:p w14:paraId="1DA21F9E" w14:textId="77777777" w:rsidR="005334C5" w:rsidRDefault="005334C5"/>
    <w:p w14:paraId="6FA3B5A1" w14:textId="77777777" w:rsidR="005334C5" w:rsidRDefault="005334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334C5" w:rsidRPr="009350B0" w14:paraId="67CE4076" w14:textId="77777777" w:rsidTr="00922462">
      <w:tc>
        <w:tcPr>
          <w:tcW w:w="4777" w:type="pct"/>
          <w:shd w:val="clear" w:color="auto" w:fill="auto"/>
        </w:tcPr>
        <w:p w14:paraId="0BA40FFB" w14:textId="77777777" w:rsidR="005334C5" w:rsidRPr="009350B0" w:rsidRDefault="005334C5"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005C11D" w14:textId="0834AC7B" w:rsidR="005334C5" w:rsidRPr="009350B0" w:rsidRDefault="005334C5" w:rsidP="00922462">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C25703">
            <w:rPr>
              <w:noProof/>
              <w:sz w:val="14"/>
              <w:szCs w:val="14"/>
            </w:rPr>
            <w:t>A-1</w:t>
          </w:r>
          <w:r w:rsidRPr="00D861B7">
            <w:rPr>
              <w:sz w:val="14"/>
              <w:szCs w:val="14"/>
            </w:rPr>
            <w:fldChar w:fldCharType="end"/>
          </w:r>
        </w:p>
      </w:tc>
    </w:tr>
  </w:tbl>
  <w:p w14:paraId="6E8BE148" w14:textId="77777777" w:rsidR="005334C5" w:rsidRPr="00567BC6" w:rsidRDefault="005334C5" w:rsidP="00C71AC4"/>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485"/>
      <w:gridCol w:w="852"/>
    </w:tblGrid>
    <w:tr w:rsidR="005334C5" w:rsidRPr="009350B0" w14:paraId="0A3D06FC" w14:textId="77777777" w:rsidTr="00A2488D">
      <w:tc>
        <w:tcPr>
          <w:tcW w:w="4703" w:type="pct"/>
          <w:shd w:val="clear" w:color="auto" w:fill="auto"/>
        </w:tcPr>
        <w:p w14:paraId="6F14D1FC" w14:textId="77777777" w:rsidR="005334C5" w:rsidRPr="009350B0" w:rsidRDefault="005334C5"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0CC8B10D" w14:textId="2A6C895E"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D-3</w:t>
          </w:r>
          <w:r w:rsidRPr="009350B0">
            <w:rPr>
              <w:sz w:val="14"/>
              <w:szCs w:val="14"/>
            </w:rPr>
            <w:fldChar w:fldCharType="end"/>
          </w:r>
        </w:p>
      </w:tc>
    </w:tr>
  </w:tbl>
  <w:p w14:paraId="62419B0E" w14:textId="77777777" w:rsidR="005334C5" w:rsidRPr="00266600" w:rsidRDefault="005334C5" w:rsidP="008F33DE">
    <w:pPr>
      <w:pStyle w:val="Footer"/>
      <w:spacing w:line="240" w:lineRule="auto"/>
      <w:rPr>
        <w:sz w:val="14"/>
        <w:szCs w:val="1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50100C34" w14:textId="77777777" w:rsidTr="005D7FAC">
      <w:trPr>
        <w:trHeight w:val="139"/>
      </w:trPr>
      <w:tc>
        <w:tcPr>
          <w:tcW w:w="4703" w:type="pct"/>
          <w:shd w:val="clear" w:color="auto" w:fill="auto"/>
        </w:tcPr>
        <w:p w14:paraId="68245878" w14:textId="77777777" w:rsidR="005334C5" w:rsidRPr="009350B0" w:rsidRDefault="005334C5"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5562F2F9" w14:textId="7638C9D6"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E-4</w:t>
          </w:r>
          <w:r w:rsidRPr="009350B0">
            <w:rPr>
              <w:sz w:val="14"/>
              <w:szCs w:val="14"/>
            </w:rPr>
            <w:fldChar w:fldCharType="end"/>
          </w:r>
        </w:p>
      </w:tc>
    </w:tr>
  </w:tbl>
  <w:p w14:paraId="12B10740" w14:textId="77777777" w:rsidR="005334C5" w:rsidRPr="00266600" w:rsidRDefault="005334C5" w:rsidP="008F33DE">
    <w:pPr>
      <w:pStyle w:val="Footer"/>
      <w:spacing w:line="240" w:lineRule="auto"/>
      <w:rPr>
        <w:sz w:val="14"/>
        <w:szCs w:val="1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53"/>
      <w:gridCol w:w="843"/>
    </w:tblGrid>
    <w:tr w:rsidR="005334C5" w:rsidRPr="009350B0" w14:paraId="2F9DCAD8" w14:textId="77777777" w:rsidTr="005D7FAC">
      <w:trPr>
        <w:trHeight w:val="139"/>
      </w:trPr>
      <w:tc>
        <w:tcPr>
          <w:tcW w:w="4703" w:type="pct"/>
          <w:shd w:val="clear" w:color="auto" w:fill="auto"/>
        </w:tcPr>
        <w:p w14:paraId="506F57B6" w14:textId="77777777" w:rsidR="005334C5" w:rsidRPr="009350B0" w:rsidRDefault="005334C5"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5A84B197" w14:textId="5CE6A390"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E-5</w:t>
          </w:r>
          <w:r w:rsidRPr="009350B0">
            <w:rPr>
              <w:sz w:val="14"/>
              <w:szCs w:val="14"/>
            </w:rPr>
            <w:fldChar w:fldCharType="end"/>
          </w:r>
        </w:p>
      </w:tc>
    </w:tr>
  </w:tbl>
  <w:p w14:paraId="537B83E7" w14:textId="77777777" w:rsidR="005334C5" w:rsidRPr="00266600" w:rsidRDefault="005334C5" w:rsidP="008F33DE">
    <w:pPr>
      <w:pStyle w:val="Footer"/>
      <w:spacing w:line="240" w:lineRule="auto"/>
      <w:rPr>
        <w:sz w:val="14"/>
        <w:szCs w:val="14"/>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12A30728" w14:textId="77777777" w:rsidTr="005D7FAC">
      <w:trPr>
        <w:trHeight w:val="139"/>
      </w:trPr>
      <w:tc>
        <w:tcPr>
          <w:tcW w:w="4703" w:type="pct"/>
          <w:shd w:val="clear" w:color="auto" w:fill="auto"/>
        </w:tcPr>
        <w:p w14:paraId="3605F03D" w14:textId="77777777" w:rsidR="005334C5" w:rsidRPr="009350B0" w:rsidRDefault="005334C5"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1CDE2E4D" w14:textId="6BA3B591"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E-11</w:t>
          </w:r>
          <w:r w:rsidRPr="009350B0">
            <w:rPr>
              <w:sz w:val="14"/>
              <w:szCs w:val="14"/>
            </w:rPr>
            <w:fldChar w:fldCharType="end"/>
          </w:r>
        </w:p>
      </w:tc>
    </w:tr>
  </w:tbl>
  <w:p w14:paraId="13565271" w14:textId="77777777" w:rsidR="005334C5" w:rsidRPr="00266600" w:rsidRDefault="005334C5" w:rsidP="008F33DE">
    <w:pPr>
      <w:pStyle w:val="Footer"/>
      <w:spacing w:line="240" w:lineRule="auto"/>
      <w:rPr>
        <w:sz w:val="14"/>
        <w:szCs w:val="14"/>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321792CB" w14:textId="77777777" w:rsidTr="001D194C">
      <w:tc>
        <w:tcPr>
          <w:tcW w:w="4703" w:type="pct"/>
          <w:shd w:val="clear" w:color="auto" w:fill="auto"/>
        </w:tcPr>
        <w:p w14:paraId="75D6C392" w14:textId="77777777" w:rsidR="005334C5" w:rsidRPr="009350B0" w:rsidRDefault="005334C5"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4B19A68F" w14:textId="4BCBBBDE"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F-17</w:t>
          </w:r>
          <w:r w:rsidRPr="009350B0">
            <w:rPr>
              <w:sz w:val="14"/>
              <w:szCs w:val="14"/>
            </w:rPr>
            <w:fldChar w:fldCharType="end"/>
          </w:r>
        </w:p>
      </w:tc>
    </w:tr>
  </w:tbl>
  <w:p w14:paraId="4D673D3A" w14:textId="77777777" w:rsidR="005334C5" w:rsidRPr="00652C0A" w:rsidRDefault="005334C5" w:rsidP="00066713">
    <w:pPr>
      <w:pStyle w:val="Footer"/>
      <w:spacing w:line="240" w:lineRule="auto"/>
      <w:rPr>
        <w:szCs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0084CBAF" w14:textId="77777777" w:rsidTr="00A2488D">
      <w:tc>
        <w:tcPr>
          <w:tcW w:w="4703" w:type="pct"/>
          <w:shd w:val="clear" w:color="auto" w:fill="auto"/>
        </w:tcPr>
        <w:p w14:paraId="3D9F2308" w14:textId="77777777" w:rsidR="005334C5" w:rsidRPr="009350B0" w:rsidRDefault="005334C5"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1D0FC1A6" w14:textId="5B66E75A"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E95371">
            <w:rPr>
              <w:noProof/>
              <w:sz w:val="14"/>
              <w:szCs w:val="14"/>
            </w:rPr>
            <w:t>L-23</w:t>
          </w:r>
          <w:r w:rsidRPr="009350B0">
            <w:rPr>
              <w:sz w:val="14"/>
              <w:szCs w:val="14"/>
            </w:rPr>
            <w:fldChar w:fldCharType="end"/>
          </w:r>
        </w:p>
      </w:tc>
    </w:tr>
  </w:tbl>
  <w:p w14:paraId="0186ABE7" w14:textId="77777777" w:rsidR="005334C5" w:rsidRPr="00652C0A" w:rsidRDefault="005334C5" w:rsidP="00066713">
    <w:pPr>
      <w:pStyle w:val="Footer"/>
      <w:spacing w:line="240" w:lineRule="auto"/>
      <w:rPr>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15DB7258" w14:textId="77777777" w:rsidTr="001B2AC4">
      <w:tc>
        <w:tcPr>
          <w:tcW w:w="4703" w:type="pct"/>
          <w:shd w:val="clear" w:color="auto" w:fill="auto"/>
        </w:tcPr>
        <w:p w14:paraId="6331DFE5" w14:textId="77777777" w:rsidR="005334C5" w:rsidRPr="009350B0" w:rsidRDefault="005334C5"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0B6752AD" w14:textId="1DE2F85D"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E95371">
            <w:rPr>
              <w:noProof/>
              <w:sz w:val="14"/>
              <w:szCs w:val="14"/>
            </w:rPr>
            <w:t>M-5</w:t>
          </w:r>
          <w:r w:rsidRPr="009350B0">
            <w:rPr>
              <w:sz w:val="14"/>
              <w:szCs w:val="14"/>
            </w:rPr>
            <w:fldChar w:fldCharType="end"/>
          </w:r>
        </w:p>
      </w:tc>
    </w:tr>
  </w:tbl>
  <w:p w14:paraId="1EBE55FD" w14:textId="77777777" w:rsidR="005334C5" w:rsidRPr="00652C0A" w:rsidRDefault="005334C5" w:rsidP="00066713">
    <w:pPr>
      <w:pStyle w:val="Footer"/>
      <w:spacing w:line="240" w:lineRule="auto"/>
      <w:rPr>
        <w:szCs w:val="2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5334C5" w:rsidRPr="009350B0" w14:paraId="4D86D868" w14:textId="77777777" w:rsidTr="001B2AC4">
      <w:tc>
        <w:tcPr>
          <w:tcW w:w="4703" w:type="pct"/>
          <w:shd w:val="clear" w:color="auto" w:fill="auto"/>
        </w:tcPr>
        <w:p w14:paraId="66E1C95A" w14:textId="77777777" w:rsidR="005334C5" w:rsidRPr="009350B0" w:rsidRDefault="005334C5"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7EF664D2" w14:textId="77BE90F5"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E95371">
            <w:rPr>
              <w:noProof/>
              <w:sz w:val="14"/>
              <w:szCs w:val="14"/>
            </w:rPr>
            <w:t>M-6</w:t>
          </w:r>
          <w:r w:rsidRPr="009350B0">
            <w:rPr>
              <w:sz w:val="14"/>
              <w:szCs w:val="14"/>
            </w:rPr>
            <w:fldChar w:fldCharType="end"/>
          </w:r>
        </w:p>
      </w:tc>
    </w:tr>
  </w:tbl>
  <w:p w14:paraId="4928DB08" w14:textId="77777777" w:rsidR="005334C5" w:rsidRPr="00652C0A" w:rsidRDefault="005334C5" w:rsidP="00066713">
    <w:pPr>
      <w:pStyle w:val="Footer"/>
      <w:spacing w:line="240" w:lineRule="auto"/>
      <w:rPr>
        <w:szCs w:val="2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5412892"/>
      <w:docPartObj>
        <w:docPartGallery w:val="Page Numbers (Bottom of Page)"/>
        <w:docPartUnique/>
      </w:docPartObj>
    </w:sdtPr>
    <w:sdtEndPr>
      <w:rPr>
        <w:noProof/>
      </w:rPr>
    </w:sdtEndPr>
    <w:sdtContent>
      <w:p w14:paraId="539CB808" w14:textId="77777777" w:rsidR="005334C5" w:rsidRDefault="005334C5">
        <w:pPr>
          <w:pStyle w:val="Footer"/>
          <w:jc w:val="right"/>
        </w:pPr>
      </w:p>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7FA113A5" w14:textId="77777777" w:rsidTr="00CC5F9E">
          <w:tc>
            <w:tcPr>
              <w:tcW w:w="4703" w:type="pct"/>
              <w:shd w:val="clear" w:color="auto" w:fill="auto"/>
            </w:tcPr>
            <w:p w14:paraId="3E4CFD8C" w14:textId="77777777" w:rsidR="005334C5" w:rsidRPr="009350B0" w:rsidRDefault="005334C5" w:rsidP="00CB21CD">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2AA7BA41" w14:textId="113BFD13" w:rsidR="005334C5" w:rsidRPr="009350B0" w:rsidRDefault="005334C5" w:rsidP="00CB21C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E95371">
                <w:rPr>
                  <w:noProof/>
                  <w:sz w:val="14"/>
                  <w:szCs w:val="14"/>
                </w:rPr>
                <w:t>M-15</w:t>
              </w:r>
              <w:r w:rsidRPr="009350B0">
                <w:rPr>
                  <w:sz w:val="14"/>
                  <w:szCs w:val="14"/>
                </w:rPr>
                <w:fldChar w:fldCharType="end"/>
              </w:r>
            </w:p>
          </w:tc>
        </w:tr>
      </w:tbl>
      <w:p w14:paraId="2E884132" w14:textId="2B6DDFD9" w:rsidR="005334C5" w:rsidRDefault="00C25703" w:rsidP="00CB21CD">
        <w:pPr>
          <w:pStyle w:val="Footer"/>
        </w:pP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4901679"/>
      <w:docPartObj>
        <w:docPartGallery w:val="Page Numbers (Bottom of Page)"/>
        <w:docPartUnique/>
      </w:docPartObj>
    </w:sdtPr>
    <w:sdtEndPr>
      <w:rPr>
        <w:noProof/>
      </w:rPr>
    </w:sdtEndPr>
    <w:sdtContent>
      <w:p w14:paraId="33B322EA" w14:textId="77777777" w:rsidR="005334C5" w:rsidRDefault="005334C5">
        <w:pPr>
          <w:pStyle w:val="Footer"/>
          <w:jc w:val="right"/>
        </w:pPr>
      </w:p>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5B59A408" w14:textId="77777777" w:rsidTr="008775C3">
          <w:tc>
            <w:tcPr>
              <w:tcW w:w="4703" w:type="pct"/>
              <w:shd w:val="clear" w:color="auto" w:fill="auto"/>
            </w:tcPr>
            <w:p w14:paraId="7A4F44FE" w14:textId="77777777" w:rsidR="005334C5" w:rsidRPr="009350B0" w:rsidRDefault="005334C5" w:rsidP="00D80F99">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4E16CA3F" w14:textId="11622902" w:rsidR="005334C5" w:rsidRPr="009350B0" w:rsidRDefault="005334C5" w:rsidP="00D80F99">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E95371">
                <w:rPr>
                  <w:noProof/>
                  <w:sz w:val="14"/>
                  <w:szCs w:val="14"/>
                </w:rPr>
                <w:t>O-1</w:t>
              </w:r>
              <w:r w:rsidRPr="009350B0">
                <w:rPr>
                  <w:sz w:val="14"/>
                  <w:szCs w:val="14"/>
                </w:rPr>
                <w:fldChar w:fldCharType="end"/>
              </w:r>
            </w:p>
          </w:tc>
        </w:tr>
      </w:tbl>
      <w:p w14:paraId="5A0B57C2" w14:textId="27842FA3" w:rsidR="005334C5" w:rsidRDefault="00C25703" w:rsidP="00D80F99">
        <w:pPr>
          <w:pStyle w:val="Foo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468"/>
      <w:gridCol w:w="405"/>
    </w:tblGrid>
    <w:tr w:rsidR="005334C5" w:rsidRPr="009350B0" w14:paraId="3514FA25" w14:textId="77777777" w:rsidTr="00922462">
      <w:tc>
        <w:tcPr>
          <w:tcW w:w="4854" w:type="pct"/>
          <w:shd w:val="clear" w:color="auto" w:fill="auto"/>
        </w:tcPr>
        <w:p w14:paraId="3EEA0479" w14:textId="77777777" w:rsidR="005334C5" w:rsidRPr="009350B0" w:rsidRDefault="005334C5" w:rsidP="00D33D30">
          <w:pPr>
            <w:spacing w:before="80" w:after="80" w:line="240" w:lineRule="auto"/>
            <w:ind w:right="6"/>
            <w:jc w:val="right"/>
            <w:rPr>
              <w:rFonts w:ascii="Century Gothic" w:hAnsi="Century Gothic"/>
              <w:spacing w:val="20"/>
              <w:sz w:val="14"/>
              <w:szCs w:val="14"/>
            </w:rPr>
          </w:pPr>
        </w:p>
      </w:tc>
      <w:tc>
        <w:tcPr>
          <w:tcW w:w="146" w:type="pct"/>
          <w:shd w:val="clear" w:color="auto" w:fill="auto"/>
          <w:vAlign w:val="center"/>
        </w:tcPr>
        <w:p w14:paraId="32BA6DD9" w14:textId="3AAEB49F" w:rsidR="005334C5" w:rsidRPr="009350B0" w:rsidRDefault="005334C5"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C25703">
            <w:rPr>
              <w:noProof/>
              <w:sz w:val="14"/>
              <w:szCs w:val="14"/>
            </w:rPr>
            <w:t>A-3</w:t>
          </w:r>
          <w:r w:rsidRPr="00D861B7">
            <w:rPr>
              <w:sz w:val="14"/>
              <w:szCs w:val="14"/>
            </w:rPr>
            <w:fldChar w:fldCharType="end"/>
          </w:r>
        </w:p>
      </w:tc>
    </w:tr>
  </w:tbl>
  <w:p w14:paraId="00CD2EE5" w14:textId="77777777" w:rsidR="005334C5" w:rsidRPr="00567BC6" w:rsidRDefault="005334C5" w:rsidP="00C71AC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334C5" w:rsidRPr="009350B0" w14:paraId="0D356DCC" w14:textId="77777777" w:rsidTr="00922462">
      <w:tc>
        <w:tcPr>
          <w:tcW w:w="4777" w:type="pct"/>
          <w:shd w:val="clear" w:color="auto" w:fill="auto"/>
        </w:tcPr>
        <w:p w14:paraId="1C0E2BB9" w14:textId="77777777" w:rsidR="005334C5" w:rsidRPr="009350B0" w:rsidRDefault="005334C5"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66B01C2A" w14:textId="10EFC250" w:rsidR="005334C5" w:rsidRPr="009350B0" w:rsidRDefault="005334C5"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C25703">
            <w:rPr>
              <w:noProof/>
              <w:sz w:val="14"/>
              <w:szCs w:val="14"/>
            </w:rPr>
            <w:t>A-8</w:t>
          </w:r>
          <w:r w:rsidRPr="00D861B7">
            <w:rPr>
              <w:sz w:val="14"/>
              <w:szCs w:val="14"/>
            </w:rPr>
            <w:fldChar w:fldCharType="end"/>
          </w:r>
        </w:p>
      </w:tc>
    </w:tr>
  </w:tbl>
  <w:p w14:paraId="55C1EC39" w14:textId="77777777" w:rsidR="005334C5" w:rsidRPr="00567BC6" w:rsidRDefault="005334C5" w:rsidP="00C71AC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334C5" w:rsidRPr="009350B0" w14:paraId="79EBDACF" w14:textId="77777777" w:rsidTr="00922462">
      <w:tc>
        <w:tcPr>
          <w:tcW w:w="4777" w:type="pct"/>
          <w:shd w:val="clear" w:color="auto" w:fill="auto"/>
        </w:tcPr>
        <w:p w14:paraId="1712971D" w14:textId="77777777" w:rsidR="005334C5" w:rsidRPr="009350B0" w:rsidRDefault="005334C5"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F3BF326" w14:textId="4E8BFB74" w:rsidR="005334C5" w:rsidRPr="009350B0" w:rsidRDefault="005334C5"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C25703">
            <w:rPr>
              <w:noProof/>
              <w:sz w:val="14"/>
              <w:szCs w:val="14"/>
            </w:rPr>
            <w:t>B-5</w:t>
          </w:r>
          <w:r w:rsidRPr="00D861B7">
            <w:rPr>
              <w:sz w:val="14"/>
              <w:szCs w:val="14"/>
            </w:rPr>
            <w:fldChar w:fldCharType="end"/>
          </w:r>
        </w:p>
      </w:tc>
    </w:tr>
  </w:tbl>
  <w:p w14:paraId="68362784" w14:textId="77777777" w:rsidR="005334C5" w:rsidRPr="00567BC6" w:rsidRDefault="005334C5" w:rsidP="00C71AC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739489"/>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13254"/>
          <w:gridCol w:w="619"/>
        </w:tblGrid>
        <w:tr w:rsidR="005334C5" w:rsidRPr="009350B0" w14:paraId="0FF080B2" w14:textId="77777777" w:rsidTr="00922462">
          <w:tc>
            <w:tcPr>
              <w:tcW w:w="4777" w:type="pct"/>
              <w:shd w:val="clear" w:color="auto" w:fill="auto"/>
            </w:tcPr>
            <w:p w14:paraId="7AE055FD" w14:textId="77777777" w:rsidR="005334C5" w:rsidRPr="009350B0" w:rsidRDefault="005334C5"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0B4FD023" w14:textId="399D2293" w:rsidR="005334C5" w:rsidRPr="009350B0" w:rsidRDefault="005334C5"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B-6</w:t>
              </w:r>
              <w:r w:rsidRPr="009350B0">
                <w:rPr>
                  <w:sz w:val="14"/>
                  <w:szCs w:val="14"/>
                </w:rPr>
                <w:fldChar w:fldCharType="end"/>
              </w:r>
            </w:p>
          </w:tc>
        </w:tr>
      </w:tbl>
      <w:p w14:paraId="1885E610" w14:textId="77777777" w:rsidR="005334C5" w:rsidRPr="00F57D3D" w:rsidRDefault="00C25703" w:rsidP="00FE443D">
        <w:pPr>
          <w:pStyle w:val="Footer"/>
        </w:pP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1301401"/>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8790"/>
          <w:gridCol w:w="410"/>
        </w:tblGrid>
        <w:tr w:rsidR="005334C5" w:rsidRPr="009350B0" w14:paraId="1560D1E0" w14:textId="77777777" w:rsidTr="00922462">
          <w:tc>
            <w:tcPr>
              <w:tcW w:w="4777" w:type="pct"/>
              <w:shd w:val="clear" w:color="auto" w:fill="auto"/>
            </w:tcPr>
            <w:p w14:paraId="42053F71" w14:textId="77777777" w:rsidR="005334C5" w:rsidRPr="009350B0" w:rsidRDefault="005334C5"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5E5F9EED" w14:textId="1180F4F0" w:rsidR="005334C5" w:rsidRPr="009350B0" w:rsidRDefault="005334C5"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B-7</w:t>
              </w:r>
              <w:r w:rsidRPr="009350B0">
                <w:rPr>
                  <w:sz w:val="14"/>
                  <w:szCs w:val="14"/>
                </w:rPr>
                <w:fldChar w:fldCharType="end"/>
              </w:r>
            </w:p>
          </w:tc>
        </w:tr>
      </w:tbl>
      <w:p w14:paraId="3E6047CE" w14:textId="77777777" w:rsidR="005334C5" w:rsidRPr="00F57D3D" w:rsidRDefault="00C25703" w:rsidP="00FE443D">
        <w:pPr>
          <w:pStyle w:val="Footer"/>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6178882"/>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13254"/>
          <w:gridCol w:w="619"/>
        </w:tblGrid>
        <w:tr w:rsidR="005334C5" w:rsidRPr="009350B0" w14:paraId="2A1D2053" w14:textId="77777777" w:rsidTr="00922462">
          <w:tc>
            <w:tcPr>
              <w:tcW w:w="4777" w:type="pct"/>
              <w:shd w:val="clear" w:color="auto" w:fill="auto"/>
            </w:tcPr>
            <w:p w14:paraId="11227160" w14:textId="77777777" w:rsidR="005334C5" w:rsidRPr="009350B0" w:rsidRDefault="005334C5"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71642645" w14:textId="424C3668" w:rsidR="005334C5" w:rsidRPr="009350B0" w:rsidRDefault="005334C5"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C-12</w:t>
              </w:r>
              <w:r w:rsidRPr="009350B0">
                <w:rPr>
                  <w:sz w:val="14"/>
                  <w:szCs w:val="14"/>
                </w:rPr>
                <w:fldChar w:fldCharType="end"/>
              </w:r>
            </w:p>
          </w:tc>
        </w:tr>
      </w:tbl>
      <w:p w14:paraId="3A6DE259" w14:textId="77777777" w:rsidR="005334C5" w:rsidRPr="00F57D3D" w:rsidRDefault="00C25703" w:rsidP="00FE443D">
        <w:pPr>
          <w:pStyle w:val="Footer"/>
        </w:pP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1330002"/>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8790"/>
          <w:gridCol w:w="410"/>
        </w:tblGrid>
        <w:tr w:rsidR="005334C5" w:rsidRPr="009350B0" w14:paraId="6B26EA37" w14:textId="77777777" w:rsidTr="00922462">
          <w:tc>
            <w:tcPr>
              <w:tcW w:w="4777" w:type="pct"/>
              <w:shd w:val="clear" w:color="auto" w:fill="auto"/>
            </w:tcPr>
            <w:p w14:paraId="3AB23075" w14:textId="77777777" w:rsidR="005334C5" w:rsidRPr="009350B0" w:rsidRDefault="005334C5"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60F9D32A" w14:textId="66CE40B7" w:rsidR="005334C5" w:rsidRPr="009350B0" w:rsidRDefault="005334C5"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C-14</w:t>
              </w:r>
              <w:r w:rsidRPr="009350B0">
                <w:rPr>
                  <w:sz w:val="14"/>
                  <w:szCs w:val="14"/>
                </w:rPr>
                <w:fldChar w:fldCharType="end"/>
              </w:r>
            </w:p>
          </w:tc>
        </w:tr>
      </w:tbl>
      <w:p w14:paraId="4EF438C4" w14:textId="77777777" w:rsidR="005334C5" w:rsidRPr="00F57D3D" w:rsidRDefault="00C25703" w:rsidP="00FE443D">
        <w:pPr>
          <w:pStyle w:val="Footer"/>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5334C5" w:rsidRPr="009350B0" w14:paraId="7EE68793" w14:textId="77777777" w:rsidTr="00A2488D">
      <w:tc>
        <w:tcPr>
          <w:tcW w:w="4703" w:type="pct"/>
          <w:shd w:val="clear" w:color="auto" w:fill="auto"/>
        </w:tcPr>
        <w:p w14:paraId="0B9D8DB4" w14:textId="77777777" w:rsidR="005334C5" w:rsidRPr="009350B0" w:rsidRDefault="005334C5" w:rsidP="007A629D">
          <w:pPr>
            <w:tabs>
              <w:tab w:val="left" w:pos="7485"/>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3651E5B8" w14:textId="6D065786" w:rsidR="005334C5" w:rsidRPr="009350B0" w:rsidRDefault="005334C5"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E95371">
            <w:rPr>
              <w:noProof/>
              <w:sz w:val="14"/>
              <w:szCs w:val="14"/>
            </w:rPr>
            <w:t>D-2</w:t>
          </w:r>
          <w:r w:rsidRPr="009350B0">
            <w:rPr>
              <w:sz w:val="14"/>
              <w:szCs w:val="14"/>
            </w:rPr>
            <w:fldChar w:fldCharType="end"/>
          </w:r>
        </w:p>
      </w:tc>
    </w:tr>
  </w:tbl>
  <w:p w14:paraId="6CEC1A65" w14:textId="77777777" w:rsidR="005334C5" w:rsidRPr="00266600" w:rsidRDefault="005334C5" w:rsidP="008F33DE">
    <w:pPr>
      <w:pStyle w:val="Footer"/>
      <w:spacing w:line="240" w:lineRule="auto"/>
      <w:rPr>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29B6D0" w14:textId="77777777" w:rsidR="005334C5" w:rsidRDefault="005334C5">
      <w:r>
        <w:separator/>
      </w:r>
    </w:p>
    <w:p w14:paraId="6F57008F" w14:textId="77777777" w:rsidR="005334C5" w:rsidRDefault="005334C5"/>
    <w:p w14:paraId="77BD5439" w14:textId="77777777" w:rsidR="005334C5" w:rsidRDefault="005334C5"/>
  </w:footnote>
  <w:footnote w:type="continuationSeparator" w:id="0">
    <w:p w14:paraId="1AD39646" w14:textId="77777777" w:rsidR="005334C5" w:rsidRDefault="005334C5">
      <w:r>
        <w:continuationSeparator/>
      </w:r>
    </w:p>
    <w:p w14:paraId="4238BDF7" w14:textId="77777777" w:rsidR="005334C5" w:rsidRDefault="005334C5"/>
    <w:p w14:paraId="15DC91F6" w14:textId="77777777" w:rsidR="005334C5" w:rsidRDefault="005334C5"/>
  </w:footnote>
  <w:footnote w:type="continuationNotice" w:id="1">
    <w:p w14:paraId="0A10DEE4" w14:textId="77777777" w:rsidR="005334C5" w:rsidRDefault="005334C5"/>
    <w:p w14:paraId="44438B46" w14:textId="77777777" w:rsidR="005334C5" w:rsidRDefault="005334C5"/>
    <w:p w14:paraId="6E42C9FA" w14:textId="77777777" w:rsidR="005334C5" w:rsidRDefault="005334C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0DFEE7EF" w14:textId="77777777" w:rsidTr="005A29FC">
      <w:trPr>
        <w:trHeight w:val="294"/>
      </w:trPr>
      <w:tc>
        <w:tcPr>
          <w:tcW w:w="5000" w:type="pct"/>
        </w:tcPr>
        <w:p w14:paraId="69B2DE16" w14:textId="374DA699"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A: Hydrology (River)</w:t>
          </w:r>
        </w:p>
      </w:tc>
    </w:tr>
  </w:tbl>
  <w:p w14:paraId="07146B8F" w14:textId="77777777" w:rsidR="005334C5" w:rsidRPr="00646A33" w:rsidRDefault="005334C5" w:rsidP="00646A33">
    <w:pPr>
      <w:pStyle w:val="Header"/>
      <w:spacing w:after="0" w:line="240" w:lineRule="auto"/>
      <w:rPr>
        <w:sz w:val="16"/>
        <w:szCs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311426" w14:paraId="1BFAF3B9" w14:textId="77777777" w:rsidTr="007A629D">
      <w:trPr>
        <w:trHeight w:val="294"/>
      </w:trPr>
      <w:tc>
        <w:tcPr>
          <w:tcW w:w="5000" w:type="pct"/>
        </w:tcPr>
        <w:p w14:paraId="05655859" w14:textId="77777777" w:rsidR="005334C5" w:rsidRPr="00311426" w:rsidRDefault="005334C5" w:rsidP="00311426">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Appendix D: Hydrology (Habitat)</w:t>
          </w:r>
        </w:p>
      </w:tc>
    </w:tr>
  </w:tbl>
  <w:p w14:paraId="0564CC30" w14:textId="77777777" w:rsidR="005334C5" w:rsidRPr="001179DC" w:rsidRDefault="005334C5" w:rsidP="00A91D57">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337"/>
    </w:tblGrid>
    <w:tr w:rsidR="005334C5" w:rsidRPr="00311426" w14:paraId="2CA7314A" w14:textId="77777777" w:rsidTr="007A629D">
      <w:trPr>
        <w:trHeight w:val="294"/>
      </w:trPr>
      <w:tc>
        <w:tcPr>
          <w:tcW w:w="5000" w:type="pct"/>
        </w:tcPr>
        <w:p w14:paraId="1C456101" w14:textId="77777777" w:rsidR="005334C5" w:rsidRPr="00311426" w:rsidRDefault="005334C5" w:rsidP="00311426">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Appendix D: Hydrology (Habitat)</w:t>
          </w:r>
        </w:p>
      </w:tc>
    </w:tr>
  </w:tbl>
  <w:p w14:paraId="251ABA21" w14:textId="77777777" w:rsidR="005334C5" w:rsidRPr="001179DC" w:rsidRDefault="005334C5" w:rsidP="00A91D57">
    <w:pPr>
      <w:pStyle w:val="Header"/>
      <w:spacing w:after="0" w:line="240" w:lineRule="auto"/>
      <w:rPr>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311426" w14:paraId="47E1A0B5" w14:textId="77777777" w:rsidTr="007A629D">
      <w:trPr>
        <w:trHeight w:val="294"/>
      </w:trPr>
      <w:tc>
        <w:tcPr>
          <w:tcW w:w="5000" w:type="pct"/>
        </w:tcPr>
        <w:p w14:paraId="4DAED9AD" w14:textId="77777777" w:rsidR="005334C5" w:rsidRPr="00311426" w:rsidRDefault="005334C5" w:rsidP="00311426">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Appendix D: Hydrology (Habitat)</w:t>
          </w:r>
        </w:p>
      </w:tc>
    </w:tr>
  </w:tbl>
  <w:p w14:paraId="35DF17F2" w14:textId="77777777" w:rsidR="005334C5" w:rsidRPr="001179DC" w:rsidRDefault="005334C5" w:rsidP="00A91D57">
    <w:pPr>
      <w:pStyle w:val="Header"/>
      <w:spacing w:after="0" w:line="240" w:lineRule="auto"/>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311426" w14:paraId="3388045B" w14:textId="77777777" w:rsidTr="00611BFD">
      <w:trPr>
        <w:trHeight w:val="294"/>
      </w:trPr>
      <w:tc>
        <w:tcPr>
          <w:tcW w:w="5000" w:type="pct"/>
        </w:tcPr>
        <w:tbl>
          <w:tblPr>
            <w:tblW w:w="5000" w:type="pct"/>
            <w:tblBorders>
              <w:bottom w:val="single" w:sz="4" w:space="0" w:color="auto"/>
            </w:tblBorders>
            <w:tblLook w:val="00A0" w:firstRow="1" w:lastRow="0" w:firstColumn="1" w:lastColumn="0" w:noHBand="0" w:noVBand="0"/>
          </w:tblPr>
          <w:tblGrid>
            <w:gridCol w:w="8984"/>
          </w:tblGrid>
          <w:tr w:rsidR="005334C5" w:rsidRPr="00311426" w14:paraId="7A9683E7" w14:textId="77777777" w:rsidTr="000D260F">
            <w:trPr>
              <w:trHeight w:val="294"/>
            </w:trPr>
            <w:tc>
              <w:tcPr>
                <w:tcW w:w="5000" w:type="pct"/>
              </w:tcPr>
              <w:p w14:paraId="1B006E5C" w14:textId="73BC8856" w:rsidR="005334C5" w:rsidRPr="00311426" w:rsidRDefault="005334C5" w:rsidP="000D260F">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Appendix D: Hydrology (</w:t>
                </w:r>
                <w:r>
                  <w:rPr>
                    <w:b/>
                    <w:spacing w:val="20"/>
                    <w:sz w:val="14"/>
                  </w:rPr>
                  <w:t>Floodplain</w:t>
                </w:r>
                <w:r w:rsidRPr="00311426">
                  <w:rPr>
                    <w:b/>
                    <w:spacing w:val="20"/>
                    <w:sz w:val="14"/>
                  </w:rPr>
                  <w:t>)</w:t>
                </w:r>
              </w:p>
            </w:tc>
          </w:tr>
        </w:tbl>
        <w:p w14:paraId="2EEF75D4" w14:textId="36634FFD" w:rsidR="005334C5" w:rsidRPr="00311426" w:rsidRDefault="005334C5" w:rsidP="00611BFD">
          <w:pPr>
            <w:widowControl w:val="0"/>
            <w:spacing w:before="80" w:after="0" w:line="240" w:lineRule="auto"/>
            <w:ind w:right="-1251"/>
            <w:jc w:val="right"/>
            <w:rPr>
              <w:spacing w:val="20"/>
              <w:sz w:val="14"/>
            </w:rPr>
          </w:pPr>
        </w:p>
      </w:tc>
    </w:tr>
  </w:tbl>
  <w:p w14:paraId="041BF5B2" w14:textId="46582BE6" w:rsidR="005334C5" w:rsidRPr="001179DC" w:rsidRDefault="005334C5" w:rsidP="00A91D57">
    <w:pPr>
      <w:pStyle w:val="Header"/>
      <w:spacing w:after="0" w:line="240" w:lineRule="auto"/>
      <w:rPr>
        <w:sz w:val="16"/>
        <w:szCs w:val="16"/>
      </w:rPr>
    </w:pPr>
    <w:r>
      <w:rPr>
        <w:sz w:val="16"/>
        <w:szCs w:val="16"/>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3" w:type="pct"/>
      <w:tblBorders>
        <w:bottom w:val="single" w:sz="4" w:space="0" w:color="auto"/>
      </w:tblBorders>
      <w:tblLook w:val="00A0" w:firstRow="1" w:lastRow="0" w:firstColumn="1" w:lastColumn="0" w:noHBand="0" w:noVBand="0"/>
    </w:tblPr>
    <w:tblGrid>
      <w:gridCol w:w="14176"/>
    </w:tblGrid>
    <w:tr w:rsidR="005334C5" w:rsidRPr="00311426" w14:paraId="7D3BBDA2" w14:textId="77777777" w:rsidTr="00611BFD">
      <w:trPr>
        <w:trHeight w:val="294"/>
      </w:trPr>
      <w:tc>
        <w:tcPr>
          <w:tcW w:w="5000" w:type="pct"/>
        </w:tcPr>
        <w:tbl>
          <w:tblPr>
            <w:tblW w:w="5000" w:type="pct"/>
            <w:tblBorders>
              <w:bottom w:val="single" w:sz="4" w:space="0" w:color="auto"/>
            </w:tblBorders>
            <w:tblLook w:val="00A0" w:firstRow="1" w:lastRow="0" w:firstColumn="1" w:lastColumn="0" w:noHBand="0" w:noVBand="0"/>
          </w:tblPr>
          <w:tblGrid>
            <w:gridCol w:w="13960"/>
          </w:tblGrid>
          <w:tr w:rsidR="005334C5" w:rsidRPr="00311426" w14:paraId="7CBAA415" w14:textId="77777777" w:rsidTr="000D260F">
            <w:trPr>
              <w:trHeight w:val="294"/>
            </w:trPr>
            <w:tc>
              <w:tcPr>
                <w:tcW w:w="5000" w:type="pct"/>
              </w:tcPr>
              <w:p w14:paraId="61330102" w14:textId="077EF521" w:rsidR="005334C5" w:rsidRPr="00311426" w:rsidRDefault="005334C5" w:rsidP="000D260F">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Appendix D: Hydrology (</w:t>
                </w:r>
                <w:r>
                  <w:rPr>
                    <w:b/>
                    <w:spacing w:val="20"/>
                    <w:sz w:val="14"/>
                  </w:rPr>
                  <w:t>Floodplain</w:t>
                </w:r>
                <w:r w:rsidRPr="00311426">
                  <w:rPr>
                    <w:b/>
                    <w:spacing w:val="20"/>
                    <w:sz w:val="14"/>
                  </w:rPr>
                  <w:t>)</w:t>
                </w:r>
              </w:p>
            </w:tc>
          </w:tr>
        </w:tbl>
        <w:p w14:paraId="6F146A37" w14:textId="0614A60D" w:rsidR="005334C5" w:rsidRPr="00311426" w:rsidRDefault="005334C5" w:rsidP="00611BFD">
          <w:pPr>
            <w:widowControl w:val="0"/>
            <w:spacing w:before="80" w:after="0" w:line="240" w:lineRule="auto"/>
            <w:ind w:right="-1251"/>
            <w:jc w:val="right"/>
            <w:rPr>
              <w:spacing w:val="20"/>
              <w:sz w:val="14"/>
            </w:rPr>
          </w:pPr>
        </w:p>
      </w:tc>
    </w:tr>
  </w:tbl>
  <w:p w14:paraId="77E6E137" w14:textId="77777777" w:rsidR="005334C5" w:rsidRPr="001179DC" w:rsidRDefault="005334C5" w:rsidP="00A91D57">
    <w:pPr>
      <w:pStyle w:val="Header"/>
      <w:spacing w:after="0" w:line="240" w:lineRule="auto"/>
      <w:rPr>
        <w:sz w:val="16"/>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311426" w14:paraId="384E1305" w14:textId="77777777" w:rsidTr="00266600">
      <w:trPr>
        <w:trHeight w:val="294"/>
      </w:trPr>
      <w:tc>
        <w:tcPr>
          <w:tcW w:w="5000" w:type="pct"/>
        </w:tcPr>
        <w:p w14:paraId="5D30E856" w14:textId="77777777" w:rsidR="005334C5" w:rsidRPr="00311426" w:rsidRDefault="005334C5" w:rsidP="003421D8">
          <w:pPr>
            <w:widowControl w:val="0"/>
            <w:spacing w:before="80" w:after="0" w:line="240" w:lineRule="auto"/>
            <w:ind w:right="-108"/>
            <w:jc w:val="right"/>
            <w:rPr>
              <w:spacing w:val="20"/>
              <w:sz w:val="14"/>
            </w:rPr>
          </w:pPr>
          <w:r w:rsidRPr="00311426">
            <w:rPr>
              <w:b/>
              <w:spacing w:val="20"/>
              <w:sz w:val="14"/>
            </w:rPr>
            <w:t xml:space="preserve">Warrego Darling Selected </w:t>
          </w:r>
          <w:r w:rsidRPr="00132C4D">
            <w:rPr>
              <w:spacing w:val="20"/>
              <w:sz w:val="14"/>
            </w:rPr>
            <w:t>Area</w:t>
          </w:r>
          <w:r w:rsidRPr="00311426">
            <w:rPr>
              <w:b/>
              <w:spacing w:val="20"/>
              <w:sz w:val="14"/>
            </w:rPr>
            <w:t xml:space="preserve"> </w:t>
          </w:r>
          <w:r>
            <w:rPr>
              <w:b/>
              <w:spacing w:val="20"/>
              <w:sz w:val="14"/>
            </w:rPr>
            <w:t>2016–17</w:t>
          </w:r>
          <w:r w:rsidRPr="00311426">
            <w:rPr>
              <w:b/>
              <w:spacing w:val="20"/>
              <w:sz w:val="14"/>
            </w:rPr>
            <w:t xml:space="preserve"> Appendix </w:t>
          </w:r>
          <w:r>
            <w:rPr>
              <w:b/>
              <w:spacing w:val="20"/>
              <w:sz w:val="14"/>
            </w:rPr>
            <w:t>E</w:t>
          </w:r>
          <w:r w:rsidRPr="00311426">
            <w:rPr>
              <w:b/>
              <w:spacing w:val="20"/>
              <w:sz w:val="14"/>
            </w:rPr>
            <w:t xml:space="preserve">: </w:t>
          </w:r>
          <w:r>
            <w:rPr>
              <w:b/>
              <w:spacing w:val="20"/>
              <w:sz w:val="14"/>
            </w:rPr>
            <w:t>Hydrology (Floodplain)</w:t>
          </w:r>
        </w:p>
      </w:tc>
    </w:tr>
  </w:tbl>
  <w:p w14:paraId="263C703F" w14:textId="77777777" w:rsidR="005334C5" w:rsidRPr="001179DC" w:rsidRDefault="005334C5" w:rsidP="00A91D57">
    <w:pPr>
      <w:pStyle w:val="Header"/>
      <w:spacing w:after="0" w:line="240" w:lineRule="auto"/>
      <w:rPr>
        <w:sz w:val="16"/>
        <w:szCs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311426" w14:paraId="4A7F9B15" w14:textId="77777777" w:rsidTr="001D194C">
      <w:trPr>
        <w:trHeight w:val="294"/>
      </w:trPr>
      <w:tc>
        <w:tcPr>
          <w:tcW w:w="5000" w:type="pct"/>
        </w:tcPr>
        <w:p w14:paraId="0CAC5683" w14:textId="24F3A623" w:rsidR="005334C5" w:rsidRPr="00311426" w:rsidRDefault="005334C5" w:rsidP="00311426">
          <w:pPr>
            <w:widowControl w:val="0"/>
            <w:spacing w:before="80" w:after="0" w:line="240" w:lineRule="auto"/>
            <w:ind w:right="-108"/>
            <w:jc w:val="right"/>
            <w:rPr>
              <w:spacing w:val="20"/>
              <w:sz w:val="14"/>
            </w:rPr>
          </w:pPr>
          <w:r w:rsidRPr="00311426">
            <w:rPr>
              <w:b/>
              <w:spacing w:val="20"/>
              <w:sz w:val="14"/>
            </w:rPr>
            <w:t xml:space="preserve">Warrego Darling Selected Area </w:t>
          </w:r>
          <w:r>
            <w:rPr>
              <w:b/>
              <w:spacing w:val="20"/>
              <w:sz w:val="14"/>
            </w:rPr>
            <w:t xml:space="preserve">2016–17 </w:t>
          </w:r>
          <w:r w:rsidRPr="00311426">
            <w:rPr>
              <w:b/>
              <w:spacing w:val="20"/>
              <w:sz w:val="14"/>
            </w:rPr>
            <w:t xml:space="preserve">Appendix </w:t>
          </w:r>
          <w:r>
            <w:rPr>
              <w:b/>
              <w:spacing w:val="20"/>
              <w:sz w:val="14"/>
            </w:rPr>
            <w:t>F</w:t>
          </w:r>
          <w:r w:rsidRPr="00311426">
            <w:rPr>
              <w:b/>
              <w:spacing w:val="20"/>
              <w:sz w:val="14"/>
            </w:rPr>
            <w:t xml:space="preserve">: </w:t>
          </w:r>
          <w:r>
            <w:rPr>
              <w:b/>
              <w:spacing w:val="20"/>
              <w:sz w:val="14"/>
            </w:rPr>
            <w:t>Water Quality</w:t>
          </w:r>
        </w:p>
      </w:tc>
    </w:tr>
  </w:tbl>
  <w:p w14:paraId="1C6D5703" w14:textId="77777777" w:rsidR="005334C5" w:rsidRPr="001179DC" w:rsidRDefault="005334C5" w:rsidP="00A91D57">
    <w:pPr>
      <w:pStyle w:val="Header"/>
      <w:spacing w:after="0" w:line="240" w:lineRule="auto"/>
      <w:rPr>
        <w:sz w:val="16"/>
        <w:szCs w:val="16"/>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4D7B2A93" w14:textId="77777777" w:rsidTr="00A2488D">
      <w:trPr>
        <w:trHeight w:val="294"/>
      </w:trPr>
      <w:tc>
        <w:tcPr>
          <w:tcW w:w="5000" w:type="pct"/>
        </w:tcPr>
        <w:p w14:paraId="08AF707D" w14:textId="54A489E8" w:rsidR="005334C5" w:rsidRPr="00B65EE3" w:rsidRDefault="005334C5" w:rsidP="00311426">
          <w:pPr>
            <w:widowControl w:val="0"/>
            <w:spacing w:before="80" w:after="0" w:line="240" w:lineRule="auto"/>
            <w:ind w:right="-108"/>
            <w:jc w:val="right"/>
            <w:rPr>
              <w:spacing w:val="20"/>
              <w:sz w:val="14"/>
            </w:rPr>
          </w:pPr>
          <w:r>
            <w:rPr>
              <w:b/>
              <w:spacing w:val="20"/>
              <w:sz w:val="14"/>
            </w:rPr>
            <w:t>Warrego Darling Selected Area 2016–17 Appendix G: Stream Metabolism</w:t>
          </w:r>
        </w:p>
      </w:tc>
    </w:tr>
  </w:tbl>
  <w:p w14:paraId="091D27F7" w14:textId="77777777" w:rsidR="005334C5" w:rsidRPr="001179DC" w:rsidRDefault="005334C5" w:rsidP="00A91D57">
    <w:pPr>
      <w:pStyle w:val="Header"/>
      <w:spacing w:after="0" w:line="240" w:lineRule="auto"/>
      <w:rPr>
        <w:sz w:val="16"/>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33AA08C4" w14:textId="77777777" w:rsidTr="00A2488D">
      <w:trPr>
        <w:trHeight w:val="294"/>
      </w:trPr>
      <w:tc>
        <w:tcPr>
          <w:tcW w:w="5000" w:type="pct"/>
        </w:tcPr>
        <w:p w14:paraId="5DEBA1C6" w14:textId="5F4FCAED" w:rsidR="005334C5" w:rsidRPr="00B65EE3" w:rsidRDefault="005334C5" w:rsidP="00311426">
          <w:pPr>
            <w:widowControl w:val="0"/>
            <w:spacing w:before="80" w:after="0" w:line="240" w:lineRule="auto"/>
            <w:ind w:right="-108"/>
            <w:jc w:val="right"/>
            <w:rPr>
              <w:spacing w:val="20"/>
              <w:sz w:val="14"/>
            </w:rPr>
          </w:pPr>
          <w:r>
            <w:rPr>
              <w:b/>
              <w:spacing w:val="20"/>
              <w:sz w:val="14"/>
            </w:rPr>
            <w:t>Warrego Darling Selected Area 2016–17 Appendix H: Microinvertebrates</w:t>
          </w:r>
        </w:p>
      </w:tc>
    </w:tr>
  </w:tbl>
  <w:p w14:paraId="1D1F06E5" w14:textId="77777777" w:rsidR="005334C5" w:rsidRPr="001179DC" w:rsidRDefault="005334C5" w:rsidP="00A91D57">
    <w:pPr>
      <w:pStyle w:val="Header"/>
      <w:spacing w:after="0" w:line="240" w:lineRule="auto"/>
      <w:rPr>
        <w:sz w:val="16"/>
        <w:szCs w:val="16"/>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036C20D8" w14:textId="77777777" w:rsidTr="00A2488D">
      <w:trPr>
        <w:trHeight w:val="294"/>
      </w:trPr>
      <w:tc>
        <w:tcPr>
          <w:tcW w:w="5000" w:type="pct"/>
        </w:tcPr>
        <w:p w14:paraId="3EA2B7A6" w14:textId="4537916E" w:rsidR="005334C5" w:rsidRPr="00B65EE3" w:rsidRDefault="005334C5" w:rsidP="00311426">
          <w:pPr>
            <w:widowControl w:val="0"/>
            <w:spacing w:before="80" w:after="0" w:line="240" w:lineRule="auto"/>
            <w:ind w:right="-108"/>
            <w:jc w:val="right"/>
            <w:rPr>
              <w:spacing w:val="20"/>
              <w:sz w:val="14"/>
            </w:rPr>
          </w:pPr>
          <w:r>
            <w:rPr>
              <w:b/>
              <w:spacing w:val="20"/>
              <w:sz w:val="14"/>
            </w:rPr>
            <w:t>Warrego Darling Selected Area 2016–17 Appendix I: Macroinvertebrates</w:t>
          </w:r>
        </w:p>
      </w:tc>
    </w:tr>
  </w:tbl>
  <w:p w14:paraId="6634A129" w14:textId="77777777" w:rsidR="005334C5" w:rsidRPr="001179DC" w:rsidRDefault="005334C5" w:rsidP="00A91D57">
    <w:pPr>
      <w:pStyle w:val="Header"/>
      <w:spacing w:after="0" w:line="240" w:lineRule="auto"/>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334C5" w:rsidRPr="00B65EE3" w14:paraId="78223C19" w14:textId="77777777" w:rsidTr="005A29FC">
      <w:trPr>
        <w:trHeight w:val="294"/>
      </w:trPr>
      <w:tc>
        <w:tcPr>
          <w:tcW w:w="5000" w:type="pct"/>
        </w:tcPr>
        <w:p w14:paraId="6BF02E04"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A: Hydrology (River)</w:t>
          </w:r>
        </w:p>
      </w:tc>
    </w:tr>
  </w:tbl>
  <w:p w14:paraId="5468739B" w14:textId="77777777" w:rsidR="005334C5" w:rsidRPr="00646A33" w:rsidRDefault="005334C5" w:rsidP="00646A33">
    <w:pPr>
      <w:pStyle w:val="Header"/>
      <w:spacing w:after="0" w:line="240" w:lineRule="auto"/>
      <w:rPr>
        <w:sz w:val="16"/>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6AE75B65" w14:textId="77777777" w:rsidTr="00A2488D">
      <w:trPr>
        <w:trHeight w:val="294"/>
      </w:trPr>
      <w:tc>
        <w:tcPr>
          <w:tcW w:w="5000" w:type="pct"/>
        </w:tcPr>
        <w:p w14:paraId="4154BD1A" w14:textId="37143D7B" w:rsidR="005334C5" w:rsidRPr="00B65EE3" w:rsidRDefault="005334C5" w:rsidP="003421D8">
          <w:pPr>
            <w:widowControl w:val="0"/>
            <w:spacing w:before="80" w:after="0" w:line="240" w:lineRule="auto"/>
            <w:ind w:right="-108"/>
            <w:jc w:val="right"/>
            <w:rPr>
              <w:spacing w:val="20"/>
              <w:sz w:val="14"/>
            </w:rPr>
          </w:pPr>
          <w:r>
            <w:rPr>
              <w:b/>
              <w:spacing w:val="20"/>
              <w:sz w:val="14"/>
            </w:rPr>
            <w:t>Warrego Darling Selected Area 2016–17 Appendix J: Ecosystem Types</w:t>
          </w:r>
        </w:p>
      </w:tc>
    </w:tr>
  </w:tbl>
  <w:p w14:paraId="48AA2BE6" w14:textId="77777777" w:rsidR="005334C5" w:rsidRPr="001179DC" w:rsidRDefault="005334C5" w:rsidP="00A91D57">
    <w:pPr>
      <w:pStyle w:val="Header"/>
      <w:spacing w:after="0" w:line="240" w:lineRule="auto"/>
      <w:rPr>
        <w:sz w:val="16"/>
        <w:szCs w:val="16"/>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5243801C" w14:textId="77777777" w:rsidTr="00A2488D">
      <w:trPr>
        <w:trHeight w:val="294"/>
      </w:trPr>
      <w:tc>
        <w:tcPr>
          <w:tcW w:w="5000" w:type="pct"/>
        </w:tcPr>
        <w:p w14:paraId="740A82A9" w14:textId="075FC2DD"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K: Vegetation Diversity</w:t>
          </w:r>
        </w:p>
      </w:tc>
    </w:tr>
  </w:tbl>
  <w:p w14:paraId="02968F9D" w14:textId="77777777" w:rsidR="005334C5" w:rsidRPr="001179DC" w:rsidRDefault="005334C5" w:rsidP="00A91D57">
    <w:pPr>
      <w:pStyle w:val="Header"/>
      <w:spacing w:after="0" w:line="240" w:lineRule="auto"/>
      <w:rPr>
        <w:sz w:val="16"/>
        <w:szCs w:val="16"/>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20D4A440" w14:textId="77777777" w:rsidTr="00A2488D">
      <w:trPr>
        <w:trHeight w:val="294"/>
      </w:trPr>
      <w:tc>
        <w:tcPr>
          <w:tcW w:w="5000" w:type="pct"/>
        </w:tcPr>
        <w:p w14:paraId="69BD5E39" w14:textId="5C9BCD6F"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L: Fish</w:t>
          </w:r>
        </w:p>
      </w:tc>
    </w:tr>
  </w:tbl>
  <w:p w14:paraId="18ADE22D" w14:textId="77777777" w:rsidR="005334C5" w:rsidRPr="001179DC" w:rsidRDefault="005334C5" w:rsidP="00A91D57">
    <w:pPr>
      <w:pStyle w:val="Header"/>
      <w:spacing w:after="0" w:line="240" w:lineRule="auto"/>
      <w:rPr>
        <w:sz w:val="16"/>
        <w:szCs w:val="16"/>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65B441CD" w14:textId="77777777" w:rsidTr="001B2AC4">
      <w:trPr>
        <w:trHeight w:val="294"/>
      </w:trPr>
      <w:tc>
        <w:tcPr>
          <w:tcW w:w="5000" w:type="pct"/>
        </w:tcPr>
        <w:p w14:paraId="7A27D8C7" w14:textId="3A17A59A"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M:Frogs</w:t>
          </w:r>
        </w:p>
      </w:tc>
    </w:tr>
  </w:tbl>
  <w:p w14:paraId="4F4D4AE2" w14:textId="77777777" w:rsidR="005334C5" w:rsidRPr="001179DC" w:rsidRDefault="005334C5" w:rsidP="00A91D57">
    <w:pPr>
      <w:pStyle w:val="Header"/>
      <w:spacing w:after="0" w:line="240" w:lineRule="auto"/>
      <w:rPr>
        <w:sz w:val="16"/>
        <w:szCs w:val="16"/>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334C5" w:rsidRPr="00B65EE3" w14:paraId="43941C8F" w14:textId="77777777" w:rsidTr="001B2AC4">
      <w:trPr>
        <w:trHeight w:val="294"/>
      </w:trPr>
      <w:tc>
        <w:tcPr>
          <w:tcW w:w="5000" w:type="pct"/>
        </w:tcPr>
        <w:p w14:paraId="2B1E46F0" w14:textId="77777777"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M:Frogs</w:t>
          </w:r>
        </w:p>
      </w:tc>
    </w:tr>
  </w:tbl>
  <w:p w14:paraId="24187CB5" w14:textId="77777777" w:rsidR="005334C5" w:rsidRPr="001179DC" w:rsidRDefault="005334C5" w:rsidP="00A91D57">
    <w:pPr>
      <w:pStyle w:val="Header"/>
      <w:spacing w:after="0" w:line="240" w:lineRule="auto"/>
      <w:rPr>
        <w:sz w:val="16"/>
        <w:szCs w:val="16"/>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51029CB2" w14:textId="77777777" w:rsidTr="001B2AC4">
      <w:trPr>
        <w:trHeight w:val="294"/>
      </w:trPr>
      <w:tc>
        <w:tcPr>
          <w:tcW w:w="5000" w:type="pct"/>
        </w:tcPr>
        <w:p w14:paraId="6C493EFF" w14:textId="0B38FF86"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M: Frogs</w:t>
          </w:r>
        </w:p>
      </w:tc>
    </w:tr>
  </w:tbl>
  <w:p w14:paraId="6C422D68" w14:textId="77777777" w:rsidR="005334C5" w:rsidRPr="001179DC" w:rsidRDefault="005334C5" w:rsidP="00A91D57">
    <w:pPr>
      <w:pStyle w:val="Header"/>
      <w:spacing w:after="0" w:line="240" w:lineRule="auto"/>
      <w:rPr>
        <w:sz w:val="16"/>
        <w:szCs w:val="16"/>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77400126" w14:textId="77777777" w:rsidTr="001B2AC4">
      <w:trPr>
        <w:trHeight w:val="294"/>
      </w:trPr>
      <w:tc>
        <w:tcPr>
          <w:tcW w:w="5000" w:type="pct"/>
        </w:tcPr>
        <w:p w14:paraId="1B6E730A" w14:textId="5DA62361"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N: Waterbirds</w:t>
          </w:r>
        </w:p>
      </w:tc>
    </w:tr>
  </w:tbl>
  <w:p w14:paraId="6D7909AF" w14:textId="77777777" w:rsidR="005334C5" w:rsidRPr="001179DC" w:rsidRDefault="005334C5" w:rsidP="00A91D57">
    <w:pPr>
      <w:pStyle w:val="Header"/>
      <w:spacing w:after="0" w:line="240" w:lineRule="auto"/>
      <w:rPr>
        <w:sz w:val="16"/>
        <w:szCs w:val="16"/>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2" w:space="0" w:color="auto"/>
      </w:tblBorders>
      <w:tblLook w:val="00A0" w:firstRow="1" w:lastRow="0" w:firstColumn="1" w:lastColumn="0" w:noHBand="0" w:noVBand="0"/>
    </w:tblPr>
    <w:tblGrid>
      <w:gridCol w:w="9156"/>
    </w:tblGrid>
    <w:tr w:rsidR="005334C5" w:rsidRPr="00B65EE3" w14:paraId="51E9B33D" w14:textId="77777777" w:rsidTr="00021CC4">
      <w:trPr>
        <w:trHeight w:val="294"/>
      </w:trPr>
      <w:tc>
        <w:tcPr>
          <w:tcW w:w="9156" w:type="dxa"/>
        </w:tcPr>
        <w:p w14:paraId="2D69E101" w14:textId="77777777" w:rsidR="005334C5" w:rsidRPr="00B65EE3" w:rsidRDefault="005334C5" w:rsidP="00354522">
          <w:pPr>
            <w:widowControl w:val="0"/>
            <w:spacing w:before="80" w:after="0" w:line="240" w:lineRule="auto"/>
            <w:ind w:right="-108"/>
            <w:jc w:val="right"/>
            <w:rPr>
              <w:spacing w:val="20"/>
              <w:sz w:val="14"/>
            </w:rPr>
          </w:pPr>
          <w:r w:rsidRPr="000D354A">
            <w:rPr>
              <w:b/>
              <w:spacing w:val="20"/>
              <w:sz w:val="14"/>
              <w:highlight w:val="yellow"/>
            </w:rPr>
            <w:t>Project Name</w:t>
          </w:r>
        </w:p>
      </w:tc>
    </w:tr>
  </w:tbl>
  <w:p w14:paraId="0D8E0527" w14:textId="77777777" w:rsidR="005334C5" w:rsidRPr="006312D6" w:rsidRDefault="005334C5" w:rsidP="002413FD">
    <w:pPr>
      <w:widowControl w:val="0"/>
      <w:spacing w:after="0" w:line="240" w:lineRule="auto"/>
      <w:ind w:left="284" w:right="-57"/>
      <w:jc w:val="right"/>
      <w:rPr>
        <w:spacing w:val="20"/>
        <w:sz w:val="1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15040B7F" w14:textId="77777777" w:rsidTr="001B2AC4">
      <w:trPr>
        <w:trHeight w:val="294"/>
      </w:trPr>
      <w:tc>
        <w:tcPr>
          <w:tcW w:w="5000" w:type="pct"/>
        </w:tcPr>
        <w:p w14:paraId="0F42E97D" w14:textId="38254BA1" w:rsidR="005334C5" w:rsidRPr="00B65EE3" w:rsidRDefault="005334C5" w:rsidP="00C930C5">
          <w:pPr>
            <w:widowControl w:val="0"/>
            <w:spacing w:before="80" w:after="0" w:line="240" w:lineRule="auto"/>
            <w:ind w:right="-108"/>
            <w:jc w:val="right"/>
            <w:rPr>
              <w:spacing w:val="20"/>
              <w:sz w:val="14"/>
            </w:rPr>
          </w:pPr>
          <w:r>
            <w:rPr>
              <w:b/>
              <w:spacing w:val="20"/>
              <w:sz w:val="14"/>
            </w:rPr>
            <w:t>Warrego Darling Selected Area 2016–17 Appendix O: Fauna on the Western Floodplain</w:t>
          </w:r>
        </w:p>
      </w:tc>
    </w:tr>
  </w:tbl>
  <w:p w14:paraId="5739CB9F" w14:textId="77777777" w:rsidR="005334C5" w:rsidRPr="001179DC" w:rsidRDefault="005334C5" w:rsidP="00A91D57">
    <w:pPr>
      <w:pStyle w:val="Header"/>
      <w:spacing w:after="0" w:line="240" w:lineRule="auto"/>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7BE7423B" w14:textId="77777777" w:rsidTr="005A29FC">
      <w:trPr>
        <w:trHeight w:val="294"/>
      </w:trPr>
      <w:tc>
        <w:tcPr>
          <w:tcW w:w="5000" w:type="pct"/>
        </w:tcPr>
        <w:p w14:paraId="60140A98"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A: Hydrology (River)</w:t>
          </w:r>
        </w:p>
      </w:tc>
    </w:tr>
  </w:tbl>
  <w:p w14:paraId="71E4C98A" w14:textId="77777777" w:rsidR="005334C5" w:rsidRPr="00646A33" w:rsidRDefault="005334C5" w:rsidP="00646A33">
    <w:pPr>
      <w:pStyle w:val="Header"/>
      <w:spacing w:after="0" w:line="240" w:lineRule="auto"/>
      <w:rPr>
        <w:sz w:val="16"/>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14F161B2" w14:textId="77777777" w:rsidTr="005401D2">
      <w:trPr>
        <w:trHeight w:val="294"/>
      </w:trPr>
      <w:tc>
        <w:tcPr>
          <w:tcW w:w="5000" w:type="pct"/>
        </w:tcPr>
        <w:p w14:paraId="1934AD84" w14:textId="5F4BB38A"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B: Hydrology (Northern Tributaries)</w:t>
          </w:r>
        </w:p>
      </w:tc>
    </w:tr>
  </w:tbl>
  <w:p w14:paraId="0B3D9ABF" w14:textId="77777777" w:rsidR="005334C5" w:rsidRPr="001179DC" w:rsidRDefault="005334C5" w:rsidP="00FE443D">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334C5" w:rsidRPr="00B65EE3" w14:paraId="37FC432F" w14:textId="77777777" w:rsidTr="005401D2">
      <w:trPr>
        <w:trHeight w:val="294"/>
      </w:trPr>
      <w:tc>
        <w:tcPr>
          <w:tcW w:w="5000" w:type="pct"/>
        </w:tcPr>
        <w:p w14:paraId="468A055B"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B: Hydrology (Northern Tributaries)</w:t>
          </w:r>
        </w:p>
      </w:tc>
    </w:tr>
  </w:tbl>
  <w:p w14:paraId="63AA34B8" w14:textId="77777777" w:rsidR="005334C5" w:rsidRPr="001179DC" w:rsidRDefault="005334C5" w:rsidP="00FE443D">
    <w:pPr>
      <w:pStyle w:val="Header"/>
      <w:spacing w:after="0" w:line="240" w:lineRule="auto"/>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655583FA" w14:textId="77777777" w:rsidTr="005401D2">
      <w:trPr>
        <w:trHeight w:val="294"/>
      </w:trPr>
      <w:tc>
        <w:tcPr>
          <w:tcW w:w="5000" w:type="pct"/>
        </w:tcPr>
        <w:p w14:paraId="447205CE"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B: Hydrology (Northern Tributaries)</w:t>
          </w:r>
        </w:p>
      </w:tc>
    </w:tr>
  </w:tbl>
  <w:p w14:paraId="1CB50D5A" w14:textId="77777777" w:rsidR="005334C5" w:rsidRPr="001179DC" w:rsidRDefault="005334C5" w:rsidP="00FE443D">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509BE153" w14:textId="77777777" w:rsidTr="005401D2">
      <w:trPr>
        <w:trHeight w:val="294"/>
      </w:trPr>
      <w:tc>
        <w:tcPr>
          <w:tcW w:w="5000" w:type="pct"/>
        </w:tcPr>
        <w:p w14:paraId="56388039" w14:textId="374D242B"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C: Hydrology (Channel)</w:t>
          </w:r>
        </w:p>
      </w:tc>
    </w:tr>
  </w:tbl>
  <w:p w14:paraId="07200619" w14:textId="77777777" w:rsidR="005334C5" w:rsidRPr="001179DC" w:rsidRDefault="005334C5" w:rsidP="00FE443D">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334C5" w:rsidRPr="00B65EE3" w14:paraId="09F3BA9E" w14:textId="77777777" w:rsidTr="005401D2">
      <w:trPr>
        <w:trHeight w:val="294"/>
      </w:trPr>
      <w:tc>
        <w:tcPr>
          <w:tcW w:w="5000" w:type="pct"/>
        </w:tcPr>
        <w:p w14:paraId="0066FC8F"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C: Hydrology (Channel)</w:t>
          </w:r>
        </w:p>
      </w:tc>
    </w:tr>
  </w:tbl>
  <w:p w14:paraId="664AE982" w14:textId="77777777" w:rsidR="005334C5" w:rsidRPr="001179DC" w:rsidRDefault="005334C5" w:rsidP="00FE443D">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334C5" w:rsidRPr="00B65EE3" w14:paraId="24E201BA" w14:textId="77777777" w:rsidTr="005401D2">
      <w:trPr>
        <w:trHeight w:val="294"/>
      </w:trPr>
      <w:tc>
        <w:tcPr>
          <w:tcW w:w="5000" w:type="pct"/>
        </w:tcPr>
        <w:p w14:paraId="5BFD70EC" w14:textId="77777777" w:rsidR="005334C5" w:rsidRPr="00B65EE3" w:rsidRDefault="005334C5" w:rsidP="003A7E8C">
          <w:pPr>
            <w:widowControl w:val="0"/>
            <w:spacing w:before="80" w:after="0" w:line="240" w:lineRule="auto"/>
            <w:ind w:right="-108"/>
            <w:jc w:val="right"/>
            <w:rPr>
              <w:spacing w:val="20"/>
              <w:sz w:val="14"/>
            </w:rPr>
          </w:pPr>
          <w:r>
            <w:rPr>
              <w:b/>
              <w:spacing w:val="20"/>
              <w:sz w:val="14"/>
            </w:rPr>
            <w:t>Warrego Darling Selected Area 2016–17 Appendix C: Hydrology (Channel)</w:t>
          </w:r>
        </w:p>
      </w:tc>
    </w:tr>
  </w:tbl>
  <w:p w14:paraId="0D68F6F1" w14:textId="77777777" w:rsidR="005334C5" w:rsidRPr="001179DC" w:rsidRDefault="005334C5" w:rsidP="00FE443D">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562678"/>
    <w:multiLevelType w:val="hybridMultilevel"/>
    <w:tmpl w:val="FA80A49E"/>
    <w:lvl w:ilvl="0" w:tplc="3E0831C6">
      <w:start w:val="1"/>
      <w:numFmt w:val="decimal"/>
      <w:lvlText w:val="Event %1."/>
      <w:lvlJc w:val="left"/>
      <w:pPr>
        <w:tabs>
          <w:tab w:val="num" w:pos="786"/>
        </w:tabs>
        <w:ind w:left="786"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A96F19"/>
    <w:multiLevelType w:val="hybridMultilevel"/>
    <w:tmpl w:val="E23CC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1F5853"/>
    <w:multiLevelType w:val="hybridMultilevel"/>
    <w:tmpl w:val="4C66616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1AD9378A"/>
    <w:multiLevelType w:val="hybridMultilevel"/>
    <w:tmpl w:val="D666C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032FB8"/>
    <w:multiLevelType w:val="hybridMultilevel"/>
    <w:tmpl w:val="7CFA0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F275F6D"/>
    <w:multiLevelType w:val="multilevel"/>
    <w:tmpl w:val="1FE8603C"/>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lvlText w:val="%1.%2.%3.%4.%5.%6"/>
      <w:lvlJc w:val="left"/>
      <w:pPr>
        <w:tabs>
          <w:tab w:val="num" w:pos="1728"/>
        </w:tabs>
        <w:ind w:left="1728" w:hanging="1152"/>
      </w:pPr>
      <w:rPr>
        <w:rFonts w:hint="default"/>
      </w:rPr>
    </w:lvl>
    <w:lvl w:ilvl="6">
      <w:start w:val="1"/>
      <w:numFmt w:val="decimal"/>
      <w:lvlText w:val="%1.%2.%3.%4.%5.%6.%7"/>
      <w:lvlJc w:val="left"/>
      <w:pPr>
        <w:tabs>
          <w:tab w:val="num" w:pos="1872"/>
        </w:tabs>
        <w:ind w:left="1872" w:hanging="1296"/>
      </w:pPr>
      <w:rPr>
        <w:rFonts w:hint="default"/>
      </w:rPr>
    </w:lvl>
    <w:lvl w:ilvl="7">
      <w:start w:val="1"/>
      <w:numFmt w:val="decimal"/>
      <w:lvlText w:val="%1.%2.%3.%4.%5.%6.%7.%8"/>
      <w:lvlJc w:val="left"/>
      <w:pPr>
        <w:tabs>
          <w:tab w:val="num" w:pos="2007"/>
        </w:tabs>
        <w:ind w:left="2007" w:hanging="1440"/>
      </w:pPr>
      <w:rPr>
        <w:rFonts w:hint="default"/>
        <w:color w:val="FFFFFF" w:themeColor="background1"/>
      </w:rPr>
    </w:lvl>
    <w:lvl w:ilvl="8">
      <w:start w:val="1"/>
      <w:numFmt w:val="decimal"/>
      <w:pStyle w:val="Heading9"/>
      <w:lvlText w:val="%1.%2.%3.%4.%5.%6.%7.%8.%9"/>
      <w:lvlJc w:val="left"/>
      <w:pPr>
        <w:tabs>
          <w:tab w:val="num" w:pos="2160"/>
        </w:tabs>
        <w:ind w:left="2160" w:hanging="1584"/>
      </w:pPr>
      <w:rPr>
        <w:rFonts w:hint="default"/>
      </w:rPr>
    </w:lvl>
  </w:abstractNum>
  <w:abstractNum w:abstractNumId="7" w15:restartNumberingAfterBreak="0">
    <w:nsid w:val="24767C83"/>
    <w:multiLevelType w:val="hybridMultilevel"/>
    <w:tmpl w:val="DB305B8C"/>
    <w:lvl w:ilvl="0" w:tplc="00CAA6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8FA30D8"/>
    <w:multiLevelType w:val="hybridMultilevel"/>
    <w:tmpl w:val="525CF9FE"/>
    <w:lvl w:ilvl="0" w:tplc="1C147E0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A5B1CB5"/>
    <w:multiLevelType w:val="hybridMultilevel"/>
    <w:tmpl w:val="0E7AC0B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 w15:restartNumberingAfterBreak="0">
    <w:nsid w:val="2BDD0493"/>
    <w:multiLevelType w:val="hybridMultilevel"/>
    <w:tmpl w:val="6366B3EA"/>
    <w:lvl w:ilvl="0" w:tplc="8758B0EA">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4380364"/>
    <w:multiLevelType w:val="hybridMultilevel"/>
    <w:tmpl w:val="8E4C6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65461F9"/>
    <w:multiLevelType w:val="hybridMultilevel"/>
    <w:tmpl w:val="BC14D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15:restartNumberingAfterBreak="0">
    <w:nsid w:val="4EF97327"/>
    <w:multiLevelType w:val="hybridMultilevel"/>
    <w:tmpl w:val="77F20F26"/>
    <w:lvl w:ilvl="0" w:tplc="822A034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F104D01"/>
    <w:multiLevelType w:val="hybridMultilevel"/>
    <w:tmpl w:val="D8748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102191"/>
    <w:multiLevelType w:val="hybridMultilevel"/>
    <w:tmpl w:val="BED8180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586B3E7C"/>
    <w:multiLevelType w:val="multilevel"/>
    <w:tmpl w:val="405EE44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Restart w:val="0"/>
      <w:pStyle w:val="Heading6"/>
      <w:suff w:val="space"/>
      <w:lvlText w:val="Appendix %6"/>
      <w:lvlJc w:val="left"/>
      <w:pPr>
        <w:ind w:left="2429" w:hanging="1152"/>
      </w:pPr>
      <w:rPr>
        <w:rFonts w:ascii="Arial" w:hAnsi="Arial" w:hint="default"/>
        <w:b w:val="0"/>
        <w:i w:val="0"/>
        <w:sz w:val="44"/>
        <w:szCs w:val="44"/>
      </w:rPr>
    </w:lvl>
    <w:lvl w:ilvl="6">
      <w:start w:val="1"/>
      <w:numFmt w:val="decimal"/>
      <w:pStyle w:val="Heading7"/>
      <w:suff w:val="space"/>
      <w:lvlText w:val="%6.%7"/>
      <w:lvlJc w:val="left"/>
      <w:pPr>
        <w:ind w:left="1296" w:hanging="1296"/>
      </w:pPr>
      <w:rPr>
        <w:rFonts w:ascii="Arial" w:hAnsi="Arial" w:cs="Times New Roman" w:hint="default"/>
        <w:b w:val="0"/>
        <w:bCs w:val="0"/>
        <w:i w:val="0"/>
        <w:iCs w:val="0"/>
        <w:caps w:val="0"/>
        <w:smallCaps w:val="0"/>
        <w:strike w:val="0"/>
        <w:dstrike w:val="0"/>
        <w:noProof w:val="0"/>
        <w:vanish w:val="0"/>
        <w:color w:val="000000"/>
        <w:spacing w:val="0"/>
        <w:kern w:val="0"/>
        <w:position w:val="0"/>
        <w:sz w:val="44"/>
        <w:szCs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suff w:val="space"/>
      <w:lvlText w:val="%6.%7.%8"/>
      <w:lvlJc w:val="left"/>
      <w:pPr>
        <w:ind w:left="1298" w:hanging="1298"/>
      </w:pPr>
      <w:rPr>
        <w:rFonts w:ascii="Arial Bold" w:hAnsi="Arial Bold" w:hint="default"/>
        <w:b/>
        <w:i w:val="0"/>
        <w:sz w:val="20"/>
      </w:rPr>
    </w:lvl>
    <w:lvl w:ilvl="8">
      <w:start w:val="1"/>
      <w:numFmt w:val="decimal"/>
      <w:lvlText w:val="%1.%2.%3.%4.%5.%6.%7.%8.%9"/>
      <w:lvlJc w:val="left"/>
      <w:pPr>
        <w:ind w:left="1584" w:hanging="1584"/>
      </w:pPr>
      <w:rPr>
        <w:rFonts w:hint="default"/>
      </w:rPr>
    </w:lvl>
  </w:abstractNum>
  <w:abstractNum w:abstractNumId="19" w15:restartNumberingAfterBreak="0">
    <w:nsid w:val="5C89356B"/>
    <w:multiLevelType w:val="hybridMultilevel"/>
    <w:tmpl w:val="B9EC2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5890072"/>
    <w:multiLevelType w:val="hybridMultilevel"/>
    <w:tmpl w:val="61F6A27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6B8057FB"/>
    <w:multiLevelType w:val="hybridMultilevel"/>
    <w:tmpl w:val="E2321C2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6DBC0DC9"/>
    <w:multiLevelType w:val="hybridMultilevel"/>
    <w:tmpl w:val="06F64624"/>
    <w:lvl w:ilvl="0" w:tplc="6720AE42">
      <w:start w:val="1"/>
      <w:numFmt w:val="bullet"/>
      <w:lvlText w:val=""/>
      <w:lvlJc w:val="left"/>
      <w:pPr>
        <w:tabs>
          <w:tab w:val="num" w:pos="720"/>
        </w:tabs>
        <w:ind w:left="720" w:hanging="363"/>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6700325"/>
    <w:multiLevelType w:val="hybridMultilevel"/>
    <w:tmpl w:val="A0E4F33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26"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25"/>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lvlOverride w:ilvl="0">
      <w:startOverride w:val="1"/>
    </w:lvlOverride>
  </w:num>
  <w:num w:numId="5">
    <w:abstractNumId w:val="22"/>
  </w:num>
  <w:num w:numId="6">
    <w:abstractNumId w:val="0"/>
  </w:num>
  <w:num w:numId="7">
    <w:abstractNumId w:val="28"/>
  </w:num>
  <w:num w:numId="8">
    <w:abstractNumId w:val="26"/>
  </w:num>
  <w:num w:numId="9">
    <w:abstractNumId w:val="11"/>
  </w:num>
  <w:num w:numId="10">
    <w:abstractNumId w:val="18"/>
  </w:num>
  <w:num w:numId="11">
    <w:abstractNumId w:val="14"/>
  </w:num>
  <w:num w:numId="12">
    <w:abstractNumId w:val="12"/>
  </w:num>
  <w:num w:numId="13">
    <w:abstractNumId w:val="13"/>
  </w:num>
  <w:num w:numId="14">
    <w:abstractNumId w:val="5"/>
  </w:num>
  <w:num w:numId="15">
    <w:abstractNumId w:val="2"/>
  </w:num>
  <w:num w:numId="16">
    <w:abstractNumId w:val="4"/>
  </w:num>
  <w:num w:numId="17">
    <w:abstractNumId w:val="1"/>
  </w:num>
  <w:num w:numId="18">
    <w:abstractNumId w:val="24"/>
  </w:num>
  <w:num w:numId="19">
    <w:abstractNumId w:val="8"/>
  </w:num>
  <w:num w:numId="20">
    <w:abstractNumId w:val="27"/>
  </w:num>
  <w:num w:numId="21">
    <w:abstractNumId w:val="15"/>
  </w:num>
  <w:num w:numId="22">
    <w:abstractNumId w:val="10"/>
  </w:num>
  <w:num w:numId="23">
    <w:abstractNumId w:val="19"/>
  </w:num>
  <w:num w:numId="24">
    <w:abstractNumId w:val="16"/>
  </w:num>
  <w:num w:numId="25">
    <w:abstractNumId w:val="21"/>
  </w:num>
  <w:num w:numId="26">
    <w:abstractNumId w:val="3"/>
  </w:num>
  <w:num w:numId="27">
    <w:abstractNumId w:val="17"/>
  </w:num>
  <w:num w:numId="28">
    <w:abstractNumId w:val="23"/>
  </w:num>
  <w:num w:numId="29">
    <w:abstractNumId w:val="7"/>
  </w:num>
  <w:num w:numId="30">
    <w:abstractNumId w:val="18"/>
  </w:num>
  <w:num w:numId="31">
    <w:abstractNumId w:val="18"/>
  </w:num>
  <w:num w:numId="32">
    <w:abstractNumId w:val="9"/>
  </w:num>
  <w:num w:numId="33">
    <w:abstractNumId w:val="2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36865"/>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CEC"/>
    <w:rsid w:val="00002D35"/>
    <w:rsid w:val="00005552"/>
    <w:rsid w:val="000079DE"/>
    <w:rsid w:val="0001007F"/>
    <w:rsid w:val="00011A99"/>
    <w:rsid w:val="0001330A"/>
    <w:rsid w:val="00013736"/>
    <w:rsid w:val="0001773C"/>
    <w:rsid w:val="0002133F"/>
    <w:rsid w:val="00021CC4"/>
    <w:rsid w:val="0002273F"/>
    <w:rsid w:val="0002347F"/>
    <w:rsid w:val="0002753D"/>
    <w:rsid w:val="00027F31"/>
    <w:rsid w:val="00031042"/>
    <w:rsid w:val="000318BD"/>
    <w:rsid w:val="000332B8"/>
    <w:rsid w:val="00036169"/>
    <w:rsid w:val="00037087"/>
    <w:rsid w:val="00037155"/>
    <w:rsid w:val="000413D0"/>
    <w:rsid w:val="000430D7"/>
    <w:rsid w:val="00043AD8"/>
    <w:rsid w:val="00050AF0"/>
    <w:rsid w:val="000510E8"/>
    <w:rsid w:val="00052A92"/>
    <w:rsid w:val="00054707"/>
    <w:rsid w:val="00055B97"/>
    <w:rsid w:val="00064712"/>
    <w:rsid w:val="00066713"/>
    <w:rsid w:val="00075784"/>
    <w:rsid w:val="00075D83"/>
    <w:rsid w:val="00080662"/>
    <w:rsid w:val="000815A9"/>
    <w:rsid w:val="00083A42"/>
    <w:rsid w:val="00084D25"/>
    <w:rsid w:val="00090477"/>
    <w:rsid w:val="00090686"/>
    <w:rsid w:val="000908BD"/>
    <w:rsid w:val="00090EE6"/>
    <w:rsid w:val="00096550"/>
    <w:rsid w:val="000A30BC"/>
    <w:rsid w:val="000A5AC9"/>
    <w:rsid w:val="000B170E"/>
    <w:rsid w:val="000B4ED4"/>
    <w:rsid w:val="000B52DF"/>
    <w:rsid w:val="000B5F3D"/>
    <w:rsid w:val="000C2E81"/>
    <w:rsid w:val="000C6869"/>
    <w:rsid w:val="000D260F"/>
    <w:rsid w:val="000D2702"/>
    <w:rsid w:val="000D2C01"/>
    <w:rsid w:val="000D3CEE"/>
    <w:rsid w:val="000D7AE8"/>
    <w:rsid w:val="000D7E65"/>
    <w:rsid w:val="000E30B6"/>
    <w:rsid w:val="000E3F5D"/>
    <w:rsid w:val="000E5641"/>
    <w:rsid w:val="000F116A"/>
    <w:rsid w:val="000F1A86"/>
    <w:rsid w:val="000F1ECD"/>
    <w:rsid w:val="000F301E"/>
    <w:rsid w:val="000F302D"/>
    <w:rsid w:val="000F3AB5"/>
    <w:rsid w:val="000F45CA"/>
    <w:rsid w:val="000F7C30"/>
    <w:rsid w:val="00101720"/>
    <w:rsid w:val="001042D9"/>
    <w:rsid w:val="0010435A"/>
    <w:rsid w:val="00104C43"/>
    <w:rsid w:val="00104E84"/>
    <w:rsid w:val="00110305"/>
    <w:rsid w:val="00112883"/>
    <w:rsid w:val="00114268"/>
    <w:rsid w:val="00120614"/>
    <w:rsid w:val="00120F8F"/>
    <w:rsid w:val="001218E6"/>
    <w:rsid w:val="00121D66"/>
    <w:rsid w:val="001222B3"/>
    <w:rsid w:val="001224D5"/>
    <w:rsid w:val="001227FE"/>
    <w:rsid w:val="00122D5B"/>
    <w:rsid w:val="00124ADF"/>
    <w:rsid w:val="00132C4D"/>
    <w:rsid w:val="00133C0E"/>
    <w:rsid w:val="00136571"/>
    <w:rsid w:val="001415DC"/>
    <w:rsid w:val="00142BD6"/>
    <w:rsid w:val="0015187A"/>
    <w:rsid w:val="0015244C"/>
    <w:rsid w:val="001614FB"/>
    <w:rsid w:val="00161ADA"/>
    <w:rsid w:val="001645A2"/>
    <w:rsid w:val="00166CE2"/>
    <w:rsid w:val="00174A29"/>
    <w:rsid w:val="001752B5"/>
    <w:rsid w:val="00183A5E"/>
    <w:rsid w:val="00185A42"/>
    <w:rsid w:val="00186A2F"/>
    <w:rsid w:val="00192095"/>
    <w:rsid w:val="00192205"/>
    <w:rsid w:val="00192976"/>
    <w:rsid w:val="0019436E"/>
    <w:rsid w:val="001952FA"/>
    <w:rsid w:val="00196050"/>
    <w:rsid w:val="001A1225"/>
    <w:rsid w:val="001A4418"/>
    <w:rsid w:val="001B03B1"/>
    <w:rsid w:val="001B2AC4"/>
    <w:rsid w:val="001B375B"/>
    <w:rsid w:val="001B6EF7"/>
    <w:rsid w:val="001B7E2D"/>
    <w:rsid w:val="001C0DE0"/>
    <w:rsid w:val="001C337F"/>
    <w:rsid w:val="001C52CE"/>
    <w:rsid w:val="001D017C"/>
    <w:rsid w:val="001D047F"/>
    <w:rsid w:val="001D194C"/>
    <w:rsid w:val="001D2791"/>
    <w:rsid w:val="001D305E"/>
    <w:rsid w:val="001E03D3"/>
    <w:rsid w:val="001E727D"/>
    <w:rsid w:val="001F0195"/>
    <w:rsid w:val="001F1544"/>
    <w:rsid w:val="001F5F5A"/>
    <w:rsid w:val="00200629"/>
    <w:rsid w:val="002027B2"/>
    <w:rsid w:val="00202881"/>
    <w:rsid w:val="00202E4E"/>
    <w:rsid w:val="00204AE1"/>
    <w:rsid w:val="00207BF9"/>
    <w:rsid w:val="002115DE"/>
    <w:rsid w:val="002118C8"/>
    <w:rsid w:val="00213844"/>
    <w:rsid w:val="00214EEF"/>
    <w:rsid w:val="002156BB"/>
    <w:rsid w:val="00215AEE"/>
    <w:rsid w:val="00217CEF"/>
    <w:rsid w:val="002225F3"/>
    <w:rsid w:val="00225DAC"/>
    <w:rsid w:val="00227EB0"/>
    <w:rsid w:val="00227F62"/>
    <w:rsid w:val="00230097"/>
    <w:rsid w:val="0023159E"/>
    <w:rsid w:val="00232520"/>
    <w:rsid w:val="00233763"/>
    <w:rsid w:val="00235806"/>
    <w:rsid w:val="00235C1F"/>
    <w:rsid w:val="00236177"/>
    <w:rsid w:val="00237D4B"/>
    <w:rsid w:val="002413FD"/>
    <w:rsid w:val="00243622"/>
    <w:rsid w:val="00246F9B"/>
    <w:rsid w:val="00247872"/>
    <w:rsid w:val="00252BEE"/>
    <w:rsid w:val="00252F29"/>
    <w:rsid w:val="00252F7E"/>
    <w:rsid w:val="002562BC"/>
    <w:rsid w:val="002569C9"/>
    <w:rsid w:val="00260432"/>
    <w:rsid w:val="00261A1A"/>
    <w:rsid w:val="00262FA6"/>
    <w:rsid w:val="00263B90"/>
    <w:rsid w:val="00266600"/>
    <w:rsid w:val="002707A6"/>
    <w:rsid w:val="0027085E"/>
    <w:rsid w:val="00275161"/>
    <w:rsid w:val="00276415"/>
    <w:rsid w:val="00281A39"/>
    <w:rsid w:val="002903E1"/>
    <w:rsid w:val="00293741"/>
    <w:rsid w:val="00295438"/>
    <w:rsid w:val="00296003"/>
    <w:rsid w:val="002A01BD"/>
    <w:rsid w:val="002A0A3C"/>
    <w:rsid w:val="002A1709"/>
    <w:rsid w:val="002A26DC"/>
    <w:rsid w:val="002A39DF"/>
    <w:rsid w:val="002A3B8D"/>
    <w:rsid w:val="002A70DF"/>
    <w:rsid w:val="002B3921"/>
    <w:rsid w:val="002B545E"/>
    <w:rsid w:val="002B79C3"/>
    <w:rsid w:val="002B7EDF"/>
    <w:rsid w:val="002C1339"/>
    <w:rsid w:val="002C1699"/>
    <w:rsid w:val="002C18C0"/>
    <w:rsid w:val="002C2AB9"/>
    <w:rsid w:val="002C4E82"/>
    <w:rsid w:val="002D0BE6"/>
    <w:rsid w:val="002D337D"/>
    <w:rsid w:val="002D479F"/>
    <w:rsid w:val="002E1089"/>
    <w:rsid w:val="002E1452"/>
    <w:rsid w:val="002E415D"/>
    <w:rsid w:val="002E43D8"/>
    <w:rsid w:val="002E4D2E"/>
    <w:rsid w:val="002E5DBE"/>
    <w:rsid w:val="002E6E29"/>
    <w:rsid w:val="002F0CAB"/>
    <w:rsid w:val="002F2E30"/>
    <w:rsid w:val="002F5AD1"/>
    <w:rsid w:val="002F5C39"/>
    <w:rsid w:val="002F6B62"/>
    <w:rsid w:val="00300B61"/>
    <w:rsid w:val="003010EB"/>
    <w:rsid w:val="003032B4"/>
    <w:rsid w:val="00303A7F"/>
    <w:rsid w:val="0031059B"/>
    <w:rsid w:val="0031104B"/>
    <w:rsid w:val="00311426"/>
    <w:rsid w:val="00313006"/>
    <w:rsid w:val="00313518"/>
    <w:rsid w:val="00313FBF"/>
    <w:rsid w:val="003215EF"/>
    <w:rsid w:val="003230D2"/>
    <w:rsid w:val="003231F7"/>
    <w:rsid w:val="0032505A"/>
    <w:rsid w:val="00326465"/>
    <w:rsid w:val="003270F6"/>
    <w:rsid w:val="00331814"/>
    <w:rsid w:val="003421D8"/>
    <w:rsid w:val="00343DB2"/>
    <w:rsid w:val="00345B09"/>
    <w:rsid w:val="003518EF"/>
    <w:rsid w:val="00353CFD"/>
    <w:rsid w:val="00354522"/>
    <w:rsid w:val="00355FB3"/>
    <w:rsid w:val="00356320"/>
    <w:rsid w:val="003579C1"/>
    <w:rsid w:val="003623C2"/>
    <w:rsid w:val="00362A57"/>
    <w:rsid w:val="003645B6"/>
    <w:rsid w:val="00364C34"/>
    <w:rsid w:val="00366C00"/>
    <w:rsid w:val="00367BBB"/>
    <w:rsid w:val="0037212C"/>
    <w:rsid w:val="0037303B"/>
    <w:rsid w:val="00375409"/>
    <w:rsid w:val="0037665C"/>
    <w:rsid w:val="0037703B"/>
    <w:rsid w:val="00377982"/>
    <w:rsid w:val="00377EF4"/>
    <w:rsid w:val="00383076"/>
    <w:rsid w:val="00383F86"/>
    <w:rsid w:val="00384D4D"/>
    <w:rsid w:val="0038506E"/>
    <w:rsid w:val="0038642C"/>
    <w:rsid w:val="003865DC"/>
    <w:rsid w:val="003866A6"/>
    <w:rsid w:val="00386B51"/>
    <w:rsid w:val="003879EA"/>
    <w:rsid w:val="003903D0"/>
    <w:rsid w:val="00391423"/>
    <w:rsid w:val="00392537"/>
    <w:rsid w:val="003926A8"/>
    <w:rsid w:val="00395AA2"/>
    <w:rsid w:val="003961E3"/>
    <w:rsid w:val="0039787D"/>
    <w:rsid w:val="003979EE"/>
    <w:rsid w:val="00397EF2"/>
    <w:rsid w:val="003A04A1"/>
    <w:rsid w:val="003A2B02"/>
    <w:rsid w:val="003A3BC0"/>
    <w:rsid w:val="003A6D93"/>
    <w:rsid w:val="003A7E8C"/>
    <w:rsid w:val="003B0C0B"/>
    <w:rsid w:val="003B1878"/>
    <w:rsid w:val="003B23B4"/>
    <w:rsid w:val="003B34CD"/>
    <w:rsid w:val="003B44C1"/>
    <w:rsid w:val="003B4F17"/>
    <w:rsid w:val="003B5D06"/>
    <w:rsid w:val="003C38CA"/>
    <w:rsid w:val="003C3DA1"/>
    <w:rsid w:val="003C4149"/>
    <w:rsid w:val="003C4233"/>
    <w:rsid w:val="003C601E"/>
    <w:rsid w:val="003C70D0"/>
    <w:rsid w:val="003C7DE0"/>
    <w:rsid w:val="003D04DB"/>
    <w:rsid w:val="003D1005"/>
    <w:rsid w:val="003D3209"/>
    <w:rsid w:val="003D5A9E"/>
    <w:rsid w:val="003D70DE"/>
    <w:rsid w:val="003E0464"/>
    <w:rsid w:val="003E0989"/>
    <w:rsid w:val="003E1AFE"/>
    <w:rsid w:val="003E1D20"/>
    <w:rsid w:val="003E1E30"/>
    <w:rsid w:val="003E2500"/>
    <w:rsid w:val="003E2C77"/>
    <w:rsid w:val="003E3609"/>
    <w:rsid w:val="003F0EA5"/>
    <w:rsid w:val="003F1C75"/>
    <w:rsid w:val="003F49E0"/>
    <w:rsid w:val="003F4F81"/>
    <w:rsid w:val="003F7B7E"/>
    <w:rsid w:val="004001FF"/>
    <w:rsid w:val="0040020E"/>
    <w:rsid w:val="004033E6"/>
    <w:rsid w:val="004047B3"/>
    <w:rsid w:val="00405780"/>
    <w:rsid w:val="0040594E"/>
    <w:rsid w:val="004075BA"/>
    <w:rsid w:val="00411925"/>
    <w:rsid w:val="004127E2"/>
    <w:rsid w:val="004155D8"/>
    <w:rsid w:val="00417CDB"/>
    <w:rsid w:val="0042101D"/>
    <w:rsid w:val="00421744"/>
    <w:rsid w:val="00423F29"/>
    <w:rsid w:val="00425CB6"/>
    <w:rsid w:val="00425E70"/>
    <w:rsid w:val="00431223"/>
    <w:rsid w:val="00431D9F"/>
    <w:rsid w:val="00435E1F"/>
    <w:rsid w:val="00437F8A"/>
    <w:rsid w:val="004402E1"/>
    <w:rsid w:val="00441254"/>
    <w:rsid w:val="0044139E"/>
    <w:rsid w:val="004437E1"/>
    <w:rsid w:val="00445B32"/>
    <w:rsid w:val="00445FB3"/>
    <w:rsid w:val="004465C1"/>
    <w:rsid w:val="0044755B"/>
    <w:rsid w:val="004506C8"/>
    <w:rsid w:val="00453591"/>
    <w:rsid w:val="0045748D"/>
    <w:rsid w:val="004576DD"/>
    <w:rsid w:val="0046061E"/>
    <w:rsid w:val="004610CC"/>
    <w:rsid w:val="0046493F"/>
    <w:rsid w:val="00465D17"/>
    <w:rsid w:val="004660CD"/>
    <w:rsid w:val="00466C74"/>
    <w:rsid w:val="0047092D"/>
    <w:rsid w:val="0047736F"/>
    <w:rsid w:val="004819E1"/>
    <w:rsid w:val="00482675"/>
    <w:rsid w:val="00490479"/>
    <w:rsid w:val="00491845"/>
    <w:rsid w:val="00492DD9"/>
    <w:rsid w:val="00493622"/>
    <w:rsid w:val="00497014"/>
    <w:rsid w:val="004A0AC7"/>
    <w:rsid w:val="004A5EF4"/>
    <w:rsid w:val="004A687D"/>
    <w:rsid w:val="004A6A06"/>
    <w:rsid w:val="004B042F"/>
    <w:rsid w:val="004B30A8"/>
    <w:rsid w:val="004B39C9"/>
    <w:rsid w:val="004B7B09"/>
    <w:rsid w:val="004C0ACC"/>
    <w:rsid w:val="004C1E77"/>
    <w:rsid w:val="004C7038"/>
    <w:rsid w:val="004D35A6"/>
    <w:rsid w:val="004D5CFB"/>
    <w:rsid w:val="004D6A21"/>
    <w:rsid w:val="004E12C2"/>
    <w:rsid w:val="004E473B"/>
    <w:rsid w:val="004E5903"/>
    <w:rsid w:val="004F0948"/>
    <w:rsid w:val="004F13B7"/>
    <w:rsid w:val="004F6E2C"/>
    <w:rsid w:val="004F720D"/>
    <w:rsid w:val="004F789C"/>
    <w:rsid w:val="005053F8"/>
    <w:rsid w:val="00505DC7"/>
    <w:rsid w:val="00507736"/>
    <w:rsid w:val="00507A32"/>
    <w:rsid w:val="00511263"/>
    <w:rsid w:val="00511D68"/>
    <w:rsid w:val="00511DBB"/>
    <w:rsid w:val="00523B2F"/>
    <w:rsid w:val="00523F89"/>
    <w:rsid w:val="00526811"/>
    <w:rsid w:val="005274CD"/>
    <w:rsid w:val="0053072E"/>
    <w:rsid w:val="005334C5"/>
    <w:rsid w:val="00535081"/>
    <w:rsid w:val="00535CEE"/>
    <w:rsid w:val="00536C07"/>
    <w:rsid w:val="005401D2"/>
    <w:rsid w:val="00541F6B"/>
    <w:rsid w:val="00542574"/>
    <w:rsid w:val="00543157"/>
    <w:rsid w:val="005520DE"/>
    <w:rsid w:val="005540A8"/>
    <w:rsid w:val="00554FF5"/>
    <w:rsid w:val="005574DB"/>
    <w:rsid w:val="005600D6"/>
    <w:rsid w:val="00561647"/>
    <w:rsid w:val="00561E35"/>
    <w:rsid w:val="00563D47"/>
    <w:rsid w:val="00564DBD"/>
    <w:rsid w:val="0056644E"/>
    <w:rsid w:val="00566660"/>
    <w:rsid w:val="00566C3A"/>
    <w:rsid w:val="0056725B"/>
    <w:rsid w:val="0056742A"/>
    <w:rsid w:val="00567BC6"/>
    <w:rsid w:val="00573F73"/>
    <w:rsid w:val="00577718"/>
    <w:rsid w:val="00580E96"/>
    <w:rsid w:val="0058395B"/>
    <w:rsid w:val="00583DC2"/>
    <w:rsid w:val="00584778"/>
    <w:rsid w:val="00584EC5"/>
    <w:rsid w:val="00585491"/>
    <w:rsid w:val="00585576"/>
    <w:rsid w:val="00586595"/>
    <w:rsid w:val="005869C1"/>
    <w:rsid w:val="0059063A"/>
    <w:rsid w:val="005A0D44"/>
    <w:rsid w:val="005A11F5"/>
    <w:rsid w:val="005A22EE"/>
    <w:rsid w:val="005A2633"/>
    <w:rsid w:val="005A29FC"/>
    <w:rsid w:val="005A68FA"/>
    <w:rsid w:val="005B0F2B"/>
    <w:rsid w:val="005B1F4D"/>
    <w:rsid w:val="005B3B6F"/>
    <w:rsid w:val="005B3F2B"/>
    <w:rsid w:val="005B4827"/>
    <w:rsid w:val="005B6413"/>
    <w:rsid w:val="005B6541"/>
    <w:rsid w:val="005B7428"/>
    <w:rsid w:val="005C0F5A"/>
    <w:rsid w:val="005C1743"/>
    <w:rsid w:val="005C24B2"/>
    <w:rsid w:val="005D0CCD"/>
    <w:rsid w:val="005D5783"/>
    <w:rsid w:val="005D59E9"/>
    <w:rsid w:val="005D65DF"/>
    <w:rsid w:val="005D6D4C"/>
    <w:rsid w:val="005D71B4"/>
    <w:rsid w:val="005D7FAC"/>
    <w:rsid w:val="005E0BB1"/>
    <w:rsid w:val="005E5D2C"/>
    <w:rsid w:val="005E62CB"/>
    <w:rsid w:val="005E7067"/>
    <w:rsid w:val="005F031F"/>
    <w:rsid w:val="005F0861"/>
    <w:rsid w:val="005F31C7"/>
    <w:rsid w:val="005F602B"/>
    <w:rsid w:val="006006BF"/>
    <w:rsid w:val="00600A15"/>
    <w:rsid w:val="00600BCB"/>
    <w:rsid w:val="00601030"/>
    <w:rsid w:val="006020FD"/>
    <w:rsid w:val="006027A1"/>
    <w:rsid w:val="00603671"/>
    <w:rsid w:val="00605622"/>
    <w:rsid w:val="0060612E"/>
    <w:rsid w:val="006063E9"/>
    <w:rsid w:val="00610CBF"/>
    <w:rsid w:val="00611BFD"/>
    <w:rsid w:val="00616790"/>
    <w:rsid w:val="006202C8"/>
    <w:rsid w:val="0062268C"/>
    <w:rsid w:val="00624F99"/>
    <w:rsid w:val="00625C97"/>
    <w:rsid w:val="00626012"/>
    <w:rsid w:val="00626A79"/>
    <w:rsid w:val="00636D5E"/>
    <w:rsid w:val="006403AF"/>
    <w:rsid w:val="006405D4"/>
    <w:rsid w:val="0064083C"/>
    <w:rsid w:val="00641D46"/>
    <w:rsid w:val="006428DE"/>
    <w:rsid w:val="0064565E"/>
    <w:rsid w:val="00646848"/>
    <w:rsid w:val="00646993"/>
    <w:rsid w:val="00646A33"/>
    <w:rsid w:val="00647DA5"/>
    <w:rsid w:val="006505CF"/>
    <w:rsid w:val="006536F2"/>
    <w:rsid w:val="00653EA5"/>
    <w:rsid w:val="00654CB1"/>
    <w:rsid w:val="00654FBE"/>
    <w:rsid w:val="006556BD"/>
    <w:rsid w:val="00655738"/>
    <w:rsid w:val="00655C54"/>
    <w:rsid w:val="00657DB5"/>
    <w:rsid w:val="00662684"/>
    <w:rsid w:val="00666627"/>
    <w:rsid w:val="00670F0B"/>
    <w:rsid w:val="006728CC"/>
    <w:rsid w:val="00673406"/>
    <w:rsid w:val="00675283"/>
    <w:rsid w:val="006754AB"/>
    <w:rsid w:val="0068230B"/>
    <w:rsid w:val="00684F08"/>
    <w:rsid w:val="00685BD6"/>
    <w:rsid w:val="006861E5"/>
    <w:rsid w:val="0069006D"/>
    <w:rsid w:val="0069082A"/>
    <w:rsid w:val="006937FD"/>
    <w:rsid w:val="00693C16"/>
    <w:rsid w:val="0069412E"/>
    <w:rsid w:val="00694B8A"/>
    <w:rsid w:val="006967AF"/>
    <w:rsid w:val="00697764"/>
    <w:rsid w:val="006A1C23"/>
    <w:rsid w:val="006A3B6A"/>
    <w:rsid w:val="006A3CAA"/>
    <w:rsid w:val="006A4771"/>
    <w:rsid w:val="006B0A49"/>
    <w:rsid w:val="006B2E24"/>
    <w:rsid w:val="006B65BA"/>
    <w:rsid w:val="006C3A64"/>
    <w:rsid w:val="006C4415"/>
    <w:rsid w:val="006C4E1B"/>
    <w:rsid w:val="006C6132"/>
    <w:rsid w:val="006D3827"/>
    <w:rsid w:val="006D68E3"/>
    <w:rsid w:val="006D7F42"/>
    <w:rsid w:val="006E1ECF"/>
    <w:rsid w:val="006E3017"/>
    <w:rsid w:val="006E3085"/>
    <w:rsid w:val="006E4246"/>
    <w:rsid w:val="006E568F"/>
    <w:rsid w:val="006E5ECE"/>
    <w:rsid w:val="006F0CCF"/>
    <w:rsid w:val="006F26E0"/>
    <w:rsid w:val="006F3A0D"/>
    <w:rsid w:val="006F56DD"/>
    <w:rsid w:val="006F582F"/>
    <w:rsid w:val="006F70D5"/>
    <w:rsid w:val="007003BA"/>
    <w:rsid w:val="007026CA"/>
    <w:rsid w:val="007056FC"/>
    <w:rsid w:val="0070612B"/>
    <w:rsid w:val="00706310"/>
    <w:rsid w:val="00706350"/>
    <w:rsid w:val="00710C38"/>
    <w:rsid w:val="00711B23"/>
    <w:rsid w:val="007133BD"/>
    <w:rsid w:val="00714CD4"/>
    <w:rsid w:val="00714EAD"/>
    <w:rsid w:val="00720857"/>
    <w:rsid w:val="00720FB1"/>
    <w:rsid w:val="00723A01"/>
    <w:rsid w:val="00724EFC"/>
    <w:rsid w:val="0072579F"/>
    <w:rsid w:val="00730E5E"/>
    <w:rsid w:val="00733403"/>
    <w:rsid w:val="00733E2F"/>
    <w:rsid w:val="007343C6"/>
    <w:rsid w:val="007344FE"/>
    <w:rsid w:val="00737559"/>
    <w:rsid w:val="00743FCD"/>
    <w:rsid w:val="007446D6"/>
    <w:rsid w:val="0074477F"/>
    <w:rsid w:val="007468B7"/>
    <w:rsid w:val="00747DF3"/>
    <w:rsid w:val="00750146"/>
    <w:rsid w:val="0075224A"/>
    <w:rsid w:val="007527DB"/>
    <w:rsid w:val="00752BD9"/>
    <w:rsid w:val="00755013"/>
    <w:rsid w:val="00755E4F"/>
    <w:rsid w:val="007565B5"/>
    <w:rsid w:val="007579AD"/>
    <w:rsid w:val="00760CE6"/>
    <w:rsid w:val="0076100C"/>
    <w:rsid w:val="007661CD"/>
    <w:rsid w:val="00766A1A"/>
    <w:rsid w:val="00766BF4"/>
    <w:rsid w:val="00770979"/>
    <w:rsid w:val="007711B7"/>
    <w:rsid w:val="00774E47"/>
    <w:rsid w:val="00775755"/>
    <w:rsid w:val="00775E06"/>
    <w:rsid w:val="007768D9"/>
    <w:rsid w:val="007809DC"/>
    <w:rsid w:val="007817C9"/>
    <w:rsid w:val="007840AF"/>
    <w:rsid w:val="0078586A"/>
    <w:rsid w:val="00786F19"/>
    <w:rsid w:val="0078797B"/>
    <w:rsid w:val="00793C2F"/>
    <w:rsid w:val="0079436C"/>
    <w:rsid w:val="007A4850"/>
    <w:rsid w:val="007A629D"/>
    <w:rsid w:val="007A6F36"/>
    <w:rsid w:val="007B040C"/>
    <w:rsid w:val="007B2F1C"/>
    <w:rsid w:val="007C06A8"/>
    <w:rsid w:val="007C3ACC"/>
    <w:rsid w:val="007C41C1"/>
    <w:rsid w:val="007C6DFA"/>
    <w:rsid w:val="007D0868"/>
    <w:rsid w:val="007D11E9"/>
    <w:rsid w:val="007D17A3"/>
    <w:rsid w:val="007D3F28"/>
    <w:rsid w:val="007D4A94"/>
    <w:rsid w:val="007D5C47"/>
    <w:rsid w:val="007D70C7"/>
    <w:rsid w:val="007E134A"/>
    <w:rsid w:val="007E6382"/>
    <w:rsid w:val="007E7A77"/>
    <w:rsid w:val="007F0E7C"/>
    <w:rsid w:val="007F4C70"/>
    <w:rsid w:val="007F5CE5"/>
    <w:rsid w:val="007F70F2"/>
    <w:rsid w:val="007F7252"/>
    <w:rsid w:val="00805D77"/>
    <w:rsid w:val="008108E3"/>
    <w:rsid w:val="00810902"/>
    <w:rsid w:val="00810DE7"/>
    <w:rsid w:val="00811C4A"/>
    <w:rsid w:val="008126E6"/>
    <w:rsid w:val="00815F09"/>
    <w:rsid w:val="00817BB7"/>
    <w:rsid w:val="0082160E"/>
    <w:rsid w:val="00822315"/>
    <w:rsid w:val="00823D13"/>
    <w:rsid w:val="00824EC5"/>
    <w:rsid w:val="008257B6"/>
    <w:rsid w:val="00825C90"/>
    <w:rsid w:val="00826496"/>
    <w:rsid w:val="00827CDF"/>
    <w:rsid w:val="00830D80"/>
    <w:rsid w:val="00833801"/>
    <w:rsid w:val="0083381F"/>
    <w:rsid w:val="00835087"/>
    <w:rsid w:val="00835218"/>
    <w:rsid w:val="0084286C"/>
    <w:rsid w:val="00843657"/>
    <w:rsid w:val="00843705"/>
    <w:rsid w:val="0084385E"/>
    <w:rsid w:val="00844EB8"/>
    <w:rsid w:val="00845538"/>
    <w:rsid w:val="00850B29"/>
    <w:rsid w:val="00850B7D"/>
    <w:rsid w:val="0085213E"/>
    <w:rsid w:val="00856817"/>
    <w:rsid w:val="00864140"/>
    <w:rsid w:val="00864BBF"/>
    <w:rsid w:val="00866517"/>
    <w:rsid w:val="008708A3"/>
    <w:rsid w:val="008743E4"/>
    <w:rsid w:val="00874FF9"/>
    <w:rsid w:val="00875850"/>
    <w:rsid w:val="0087678D"/>
    <w:rsid w:val="008775C3"/>
    <w:rsid w:val="008779CF"/>
    <w:rsid w:val="00877ED2"/>
    <w:rsid w:val="0088099A"/>
    <w:rsid w:val="00886A24"/>
    <w:rsid w:val="00890A91"/>
    <w:rsid w:val="00890AF7"/>
    <w:rsid w:val="00890BE2"/>
    <w:rsid w:val="00891015"/>
    <w:rsid w:val="00892202"/>
    <w:rsid w:val="00892AA2"/>
    <w:rsid w:val="008940F5"/>
    <w:rsid w:val="00895C89"/>
    <w:rsid w:val="00895F51"/>
    <w:rsid w:val="00896658"/>
    <w:rsid w:val="00897E7D"/>
    <w:rsid w:val="008A0B3C"/>
    <w:rsid w:val="008A1A49"/>
    <w:rsid w:val="008A1D5F"/>
    <w:rsid w:val="008B09D7"/>
    <w:rsid w:val="008B21E9"/>
    <w:rsid w:val="008B2B90"/>
    <w:rsid w:val="008B4C49"/>
    <w:rsid w:val="008B5675"/>
    <w:rsid w:val="008B621D"/>
    <w:rsid w:val="008B63BA"/>
    <w:rsid w:val="008B6E63"/>
    <w:rsid w:val="008C010C"/>
    <w:rsid w:val="008C1338"/>
    <w:rsid w:val="008C3EC8"/>
    <w:rsid w:val="008C735B"/>
    <w:rsid w:val="008D17DE"/>
    <w:rsid w:val="008D3572"/>
    <w:rsid w:val="008D496B"/>
    <w:rsid w:val="008D72D4"/>
    <w:rsid w:val="008E0297"/>
    <w:rsid w:val="008E1448"/>
    <w:rsid w:val="008E1584"/>
    <w:rsid w:val="008E311C"/>
    <w:rsid w:val="008E3DB1"/>
    <w:rsid w:val="008E43BE"/>
    <w:rsid w:val="008E52AA"/>
    <w:rsid w:val="008E5DAE"/>
    <w:rsid w:val="008E68B7"/>
    <w:rsid w:val="008E6EEB"/>
    <w:rsid w:val="008E7B52"/>
    <w:rsid w:val="008F1044"/>
    <w:rsid w:val="008F33DE"/>
    <w:rsid w:val="008F4B0E"/>
    <w:rsid w:val="008F78EB"/>
    <w:rsid w:val="009015D4"/>
    <w:rsid w:val="00902A20"/>
    <w:rsid w:val="00902A77"/>
    <w:rsid w:val="00906FE2"/>
    <w:rsid w:val="0090764C"/>
    <w:rsid w:val="00907D84"/>
    <w:rsid w:val="00910864"/>
    <w:rsid w:val="00911F79"/>
    <w:rsid w:val="009133E7"/>
    <w:rsid w:val="00922462"/>
    <w:rsid w:val="00923474"/>
    <w:rsid w:val="0092387A"/>
    <w:rsid w:val="009245EF"/>
    <w:rsid w:val="0092619D"/>
    <w:rsid w:val="00926972"/>
    <w:rsid w:val="00930817"/>
    <w:rsid w:val="00930A12"/>
    <w:rsid w:val="00933886"/>
    <w:rsid w:val="00935D33"/>
    <w:rsid w:val="00936B22"/>
    <w:rsid w:val="00940935"/>
    <w:rsid w:val="00942821"/>
    <w:rsid w:val="0094406B"/>
    <w:rsid w:val="00945020"/>
    <w:rsid w:val="00945AA2"/>
    <w:rsid w:val="0094645E"/>
    <w:rsid w:val="00946721"/>
    <w:rsid w:val="0094707E"/>
    <w:rsid w:val="009509F3"/>
    <w:rsid w:val="009519B1"/>
    <w:rsid w:val="00952AE9"/>
    <w:rsid w:val="00954CFD"/>
    <w:rsid w:val="009553C1"/>
    <w:rsid w:val="009559CE"/>
    <w:rsid w:val="00956605"/>
    <w:rsid w:val="00957F59"/>
    <w:rsid w:val="009628C0"/>
    <w:rsid w:val="00962D78"/>
    <w:rsid w:val="009639FB"/>
    <w:rsid w:val="00964A35"/>
    <w:rsid w:val="009671AD"/>
    <w:rsid w:val="009675D4"/>
    <w:rsid w:val="00972F2A"/>
    <w:rsid w:val="009732A2"/>
    <w:rsid w:val="009742A5"/>
    <w:rsid w:val="009754EF"/>
    <w:rsid w:val="00987D9D"/>
    <w:rsid w:val="00987DA5"/>
    <w:rsid w:val="00987F11"/>
    <w:rsid w:val="009934C7"/>
    <w:rsid w:val="009937B0"/>
    <w:rsid w:val="00993FE6"/>
    <w:rsid w:val="00994562"/>
    <w:rsid w:val="009954C3"/>
    <w:rsid w:val="00997E81"/>
    <w:rsid w:val="009A04D8"/>
    <w:rsid w:val="009A5333"/>
    <w:rsid w:val="009A6B9D"/>
    <w:rsid w:val="009B0DA8"/>
    <w:rsid w:val="009B0FC0"/>
    <w:rsid w:val="009B1508"/>
    <w:rsid w:val="009B7B6E"/>
    <w:rsid w:val="009C0E68"/>
    <w:rsid w:val="009C4032"/>
    <w:rsid w:val="009C4A93"/>
    <w:rsid w:val="009C7305"/>
    <w:rsid w:val="009C742C"/>
    <w:rsid w:val="009D1D30"/>
    <w:rsid w:val="009D213D"/>
    <w:rsid w:val="009D4B71"/>
    <w:rsid w:val="009D5F3D"/>
    <w:rsid w:val="009D66FE"/>
    <w:rsid w:val="009E1345"/>
    <w:rsid w:val="009E27F7"/>
    <w:rsid w:val="009E307A"/>
    <w:rsid w:val="009E462A"/>
    <w:rsid w:val="009E74FE"/>
    <w:rsid w:val="009F055B"/>
    <w:rsid w:val="009F07BD"/>
    <w:rsid w:val="009F3165"/>
    <w:rsid w:val="009F333F"/>
    <w:rsid w:val="009F4644"/>
    <w:rsid w:val="00A02A84"/>
    <w:rsid w:val="00A02B16"/>
    <w:rsid w:val="00A060F9"/>
    <w:rsid w:val="00A120B2"/>
    <w:rsid w:val="00A143E4"/>
    <w:rsid w:val="00A15B92"/>
    <w:rsid w:val="00A2417E"/>
    <w:rsid w:val="00A243F2"/>
    <w:rsid w:val="00A2488D"/>
    <w:rsid w:val="00A26F19"/>
    <w:rsid w:val="00A304B6"/>
    <w:rsid w:val="00A31601"/>
    <w:rsid w:val="00A333E3"/>
    <w:rsid w:val="00A33F57"/>
    <w:rsid w:val="00A35997"/>
    <w:rsid w:val="00A35F5D"/>
    <w:rsid w:val="00A37CD5"/>
    <w:rsid w:val="00A41524"/>
    <w:rsid w:val="00A42E6B"/>
    <w:rsid w:val="00A46D05"/>
    <w:rsid w:val="00A478F9"/>
    <w:rsid w:val="00A50418"/>
    <w:rsid w:val="00A5124E"/>
    <w:rsid w:val="00A5390E"/>
    <w:rsid w:val="00A5569C"/>
    <w:rsid w:val="00A55921"/>
    <w:rsid w:val="00A56496"/>
    <w:rsid w:val="00A62F95"/>
    <w:rsid w:val="00A64546"/>
    <w:rsid w:val="00A670CC"/>
    <w:rsid w:val="00A67B30"/>
    <w:rsid w:val="00A70608"/>
    <w:rsid w:val="00A7229E"/>
    <w:rsid w:val="00A72696"/>
    <w:rsid w:val="00A75B4F"/>
    <w:rsid w:val="00A76B51"/>
    <w:rsid w:val="00A8292D"/>
    <w:rsid w:val="00A83C21"/>
    <w:rsid w:val="00A8657B"/>
    <w:rsid w:val="00A86EC0"/>
    <w:rsid w:val="00A901B2"/>
    <w:rsid w:val="00A90996"/>
    <w:rsid w:val="00A910EF"/>
    <w:rsid w:val="00A91363"/>
    <w:rsid w:val="00A91D57"/>
    <w:rsid w:val="00A926DD"/>
    <w:rsid w:val="00A9418E"/>
    <w:rsid w:val="00A977AD"/>
    <w:rsid w:val="00AA0245"/>
    <w:rsid w:val="00AA0E4A"/>
    <w:rsid w:val="00AA51AE"/>
    <w:rsid w:val="00AA6BBF"/>
    <w:rsid w:val="00AA788E"/>
    <w:rsid w:val="00AB23CE"/>
    <w:rsid w:val="00AB499C"/>
    <w:rsid w:val="00AB5262"/>
    <w:rsid w:val="00AB52E9"/>
    <w:rsid w:val="00AB57DD"/>
    <w:rsid w:val="00AB5B50"/>
    <w:rsid w:val="00AB783C"/>
    <w:rsid w:val="00AC1130"/>
    <w:rsid w:val="00AC1D67"/>
    <w:rsid w:val="00AC261C"/>
    <w:rsid w:val="00AC406F"/>
    <w:rsid w:val="00AC6109"/>
    <w:rsid w:val="00AC6973"/>
    <w:rsid w:val="00AC74E6"/>
    <w:rsid w:val="00AC7530"/>
    <w:rsid w:val="00AD16BB"/>
    <w:rsid w:val="00AD17F6"/>
    <w:rsid w:val="00AD39CD"/>
    <w:rsid w:val="00AD46F6"/>
    <w:rsid w:val="00AD4AF8"/>
    <w:rsid w:val="00AD5E19"/>
    <w:rsid w:val="00AE281E"/>
    <w:rsid w:val="00AE29F1"/>
    <w:rsid w:val="00AE357F"/>
    <w:rsid w:val="00AE3FD3"/>
    <w:rsid w:val="00AE4A57"/>
    <w:rsid w:val="00AE6478"/>
    <w:rsid w:val="00AF055F"/>
    <w:rsid w:val="00AF2179"/>
    <w:rsid w:val="00AF30FD"/>
    <w:rsid w:val="00AF3474"/>
    <w:rsid w:val="00AF52C3"/>
    <w:rsid w:val="00AF60E4"/>
    <w:rsid w:val="00B01041"/>
    <w:rsid w:val="00B01B40"/>
    <w:rsid w:val="00B02283"/>
    <w:rsid w:val="00B03FCD"/>
    <w:rsid w:val="00B06A8C"/>
    <w:rsid w:val="00B11112"/>
    <w:rsid w:val="00B12059"/>
    <w:rsid w:val="00B14821"/>
    <w:rsid w:val="00B15BE1"/>
    <w:rsid w:val="00B23227"/>
    <w:rsid w:val="00B23FD2"/>
    <w:rsid w:val="00B314BA"/>
    <w:rsid w:val="00B36C41"/>
    <w:rsid w:val="00B414DD"/>
    <w:rsid w:val="00B41D15"/>
    <w:rsid w:val="00B423FB"/>
    <w:rsid w:val="00B46D8E"/>
    <w:rsid w:val="00B475CF"/>
    <w:rsid w:val="00B54F75"/>
    <w:rsid w:val="00B55549"/>
    <w:rsid w:val="00B56142"/>
    <w:rsid w:val="00B57119"/>
    <w:rsid w:val="00B643D4"/>
    <w:rsid w:val="00B644B4"/>
    <w:rsid w:val="00B64622"/>
    <w:rsid w:val="00B65EE3"/>
    <w:rsid w:val="00B7060D"/>
    <w:rsid w:val="00B71C22"/>
    <w:rsid w:val="00B7709B"/>
    <w:rsid w:val="00B77460"/>
    <w:rsid w:val="00B82046"/>
    <w:rsid w:val="00B821EB"/>
    <w:rsid w:val="00B82777"/>
    <w:rsid w:val="00B83FB4"/>
    <w:rsid w:val="00B87D41"/>
    <w:rsid w:val="00B95D16"/>
    <w:rsid w:val="00B965DC"/>
    <w:rsid w:val="00B97411"/>
    <w:rsid w:val="00BA2A5A"/>
    <w:rsid w:val="00BA30E0"/>
    <w:rsid w:val="00BA6141"/>
    <w:rsid w:val="00BA6EC5"/>
    <w:rsid w:val="00BA753D"/>
    <w:rsid w:val="00BB0F0E"/>
    <w:rsid w:val="00BB1E60"/>
    <w:rsid w:val="00BB2AF9"/>
    <w:rsid w:val="00BB5596"/>
    <w:rsid w:val="00BB56C7"/>
    <w:rsid w:val="00BB7133"/>
    <w:rsid w:val="00BB7FC6"/>
    <w:rsid w:val="00BC0715"/>
    <w:rsid w:val="00BC1F09"/>
    <w:rsid w:val="00BC3516"/>
    <w:rsid w:val="00BC3CBF"/>
    <w:rsid w:val="00BC45A7"/>
    <w:rsid w:val="00BD237B"/>
    <w:rsid w:val="00BD283D"/>
    <w:rsid w:val="00BD7B4A"/>
    <w:rsid w:val="00BD7F59"/>
    <w:rsid w:val="00BE1321"/>
    <w:rsid w:val="00BE542F"/>
    <w:rsid w:val="00BE72ED"/>
    <w:rsid w:val="00BE73FC"/>
    <w:rsid w:val="00BF094A"/>
    <w:rsid w:val="00BF26C6"/>
    <w:rsid w:val="00BF3A75"/>
    <w:rsid w:val="00BF3E9F"/>
    <w:rsid w:val="00BF5701"/>
    <w:rsid w:val="00BF63D9"/>
    <w:rsid w:val="00BF73D4"/>
    <w:rsid w:val="00BF7737"/>
    <w:rsid w:val="00C01925"/>
    <w:rsid w:val="00C01CEC"/>
    <w:rsid w:val="00C029DA"/>
    <w:rsid w:val="00C02F7B"/>
    <w:rsid w:val="00C034CD"/>
    <w:rsid w:val="00C06C32"/>
    <w:rsid w:val="00C1448F"/>
    <w:rsid w:val="00C146E2"/>
    <w:rsid w:val="00C15657"/>
    <w:rsid w:val="00C17DF3"/>
    <w:rsid w:val="00C2246F"/>
    <w:rsid w:val="00C22EA2"/>
    <w:rsid w:val="00C23214"/>
    <w:rsid w:val="00C2321B"/>
    <w:rsid w:val="00C25703"/>
    <w:rsid w:val="00C302EB"/>
    <w:rsid w:val="00C30FA1"/>
    <w:rsid w:val="00C35A7D"/>
    <w:rsid w:val="00C36B8D"/>
    <w:rsid w:val="00C37CD2"/>
    <w:rsid w:val="00C403AF"/>
    <w:rsid w:val="00C41410"/>
    <w:rsid w:val="00C437D1"/>
    <w:rsid w:val="00C4590D"/>
    <w:rsid w:val="00C47C37"/>
    <w:rsid w:val="00C52F3B"/>
    <w:rsid w:val="00C52FE3"/>
    <w:rsid w:val="00C54390"/>
    <w:rsid w:val="00C54B71"/>
    <w:rsid w:val="00C56739"/>
    <w:rsid w:val="00C577BC"/>
    <w:rsid w:val="00C62431"/>
    <w:rsid w:val="00C63BB6"/>
    <w:rsid w:val="00C64CF9"/>
    <w:rsid w:val="00C65F44"/>
    <w:rsid w:val="00C66043"/>
    <w:rsid w:val="00C67054"/>
    <w:rsid w:val="00C67960"/>
    <w:rsid w:val="00C71AC4"/>
    <w:rsid w:val="00C73E77"/>
    <w:rsid w:val="00C744DC"/>
    <w:rsid w:val="00C76706"/>
    <w:rsid w:val="00C8055A"/>
    <w:rsid w:val="00C80E18"/>
    <w:rsid w:val="00C8120E"/>
    <w:rsid w:val="00C83F82"/>
    <w:rsid w:val="00C845AC"/>
    <w:rsid w:val="00C85667"/>
    <w:rsid w:val="00C866CE"/>
    <w:rsid w:val="00C87EB0"/>
    <w:rsid w:val="00C91524"/>
    <w:rsid w:val="00C91864"/>
    <w:rsid w:val="00C92A70"/>
    <w:rsid w:val="00C930C5"/>
    <w:rsid w:val="00C947C2"/>
    <w:rsid w:val="00C97F68"/>
    <w:rsid w:val="00CA306B"/>
    <w:rsid w:val="00CA3371"/>
    <w:rsid w:val="00CA3557"/>
    <w:rsid w:val="00CA3D86"/>
    <w:rsid w:val="00CA3E43"/>
    <w:rsid w:val="00CA50E7"/>
    <w:rsid w:val="00CB21CD"/>
    <w:rsid w:val="00CB2774"/>
    <w:rsid w:val="00CB404B"/>
    <w:rsid w:val="00CB4E3D"/>
    <w:rsid w:val="00CB4E91"/>
    <w:rsid w:val="00CC02B5"/>
    <w:rsid w:val="00CC1F1D"/>
    <w:rsid w:val="00CC2AB1"/>
    <w:rsid w:val="00CC2E43"/>
    <w:rsid w:val="00CC5F9E"/>
    <w:rsid w:val="00CD0129"/>
    <w:rsid w:val="00CD0659"/>
    <w:rsid w:val="00CD361C"/>
    <w:rsid w:val="00CD508A"/>
    <w:rsid w:val="00CD5592"/>
    <w:rsid w:val="00CD59D1"/>
    <w:rsid w:val="00CD6F0C"/>
    <w:rsid w:val="00CE25CF"/>
    <w:rsid w:val="00CE384F"/>
    <w:rsid w:val="00CE4EC1"/>
    <w:rsid w:val="00CE5A27"/>
    <w:rsid w:val="00CE60E7"/>
    <w:rsid w:val="00CE6359"/>
    <w:rsid w:val="00CF1377"/>
    <w:rsid w:val="00CF2E59"/>
    <w:rsid w:val="00CF3166"/>
    <w:rsid w:val="00CF3632"/>
    <w:rsid w:val="00CF59ED"/>
    <w:rsid w:val="00CF62EC"/>
    <w:rsid w:val="00D03327"/>
    <w:rsid w:val="00D04106"/>
    <w:rsid w:val="00D0412D"/>
    <w:rsid w:val="00D04682"/>
    <w:rsid w:val="00D06123"/>
    <w:rsid w:val="00D07BC6"/>
    <w:rsid w:val="00D12918"/>
    <w:rsid w:val="00D12E91"/>
    <w:rsid w:val="00D13A24"/>
    <w:rsid w:val="00D1534C"/>
    <w:rsid w:val="00D16C49"/>
    <w:rsid w:val="00D21622"/>
    <w:rsid w:val="00D21745"/>
    <w:rsid w:val="00D225FF"/>
    <w:rsid w:val="00D23F01"/>
    <w:rsid w:val="00D263BF"/>
    <w:rsid w:val="00D31607"/>
    <w:rsid w:val="00D33D30"/>
    <w:rsid w:val="00D4154A"/>
    <w:rsid w:val="00D45234"/>
    <w:rsid w:val="00D503EB"/>
    <w:rsid w:val="00D512D8"/>
    <w:rsid w:val="00D53B49"/>
    <w:rsid w:val="00D54A58"/>
    <w:rsid w:val="00D55D19"/>
    <w:rsid w:val="00D562C4"/>
    <w:rsid w:val="00D56475"/>
    <w:rsid w:val="00D61A0C"/>
    <w:rsid w:val="00D6236F"/>
    <w:rsid w:val="00D62B23"/>
    <w:rsid w:val="00D64CCA"/>
    <w:rsid w:val="00D667F7"/>
    <w:rsid w:val="00D66B4C"/>
    <w:rsid w:val="00D705AA"/>
    <w:rsid w:val="00D706D3"/>
    <w:rsid w:val="00D73AA7"/>
    <w:rsid w:val="00D74D01"/>
    <w:rsid w:val="00D77B82"/>
    <w:rsid w:val="00D80BEF"/>
    <w:rsid w:val="00D80F99"/>
    <w:rsid w:val="00D81C56"/>
    <w:rsid w:val="00D81DBA"/>
    <w:rsid w:val="00D852BB"/>
    <w:rsid w:val="00D8585A"/>
    <w:rsid w:val="00D85C24"/>
    <w:rsid w:val="00D861B7"/>
    <w:rsid w:val="00D8620C"/>
    <w:rsid w:val="00D92D59"/>
    <w:rsid w:val="00D93498"/>
    <w:rsid w:val="00D94754"/>
    <w:rsid w:val="00D94CB5"/>
    <w:rsid w:val="00DA0DB1"/>
    <w:rsid w:val="00DA15D8"/>
    <w:rsid w:val="00DA46DC"/>
    <w:rsid w:val="00DA4BC0"/>
    <w:rsid w:val="00DA5B42"/>
    <w:rsid w:val="00DB2C65"/>
    <w:rsid w:val="00DB3548"/>
    <w:rsid w:val="00DB70E0"/>
    <w:rsid w:val="00DC1894"/>
    <w:rsid w:val="00DC1DF2"/>
    <w:rsid w:val="00DD520D"/>
    <w:rsid w:val="00DE142E"/>
    <w:rsid w:val="00DE39CA"/>
    <w:rsid w:val="00DF42B2"/>
    <w:rsid w:val="00DF461B"/>
    <w:rsid w:val="00DF4770"/>
    <w:rsid w:val="00DF550F"/>
    <w:rsid w:val="00E01987"/>
    <w:rsid w:val="00E027E1"/>
    <w:rsid w:val="00E04C1C"/>
    <w:rsid w:val="00E06496"/>
    <w:rsid w:val="00E0679A"/>
    <w:rsid w:val="00E07070"/>
    <w:rsid w:val="00E11843"/>
    <w:rsid w:val="00E14ADC"/>
    <w:rsid w:val="00E17098"/>
    <w:rsid w:val="00E202C8"/>
    <w:rsid w:val="00E2139D"/>
    <w:rsid w:val="00E2356F"/>
    <w:rsid w:val="00E24724"/>
    <w:rsid w:val="00E31E3A"/>
    <w:rsid w:val="00E32DBE"/>
    <w:rsid w:val="00E35466"/>
    <w:rsid w:val="00E3551C"/>
    <w:rsid w:val="00E35C6A"/>
    <w:rsid w:val="00E403BD"/>
    <w:rsid w:val="00E44ACF"/>
    <w:rsid w:val="00E4578A"/>
    <w:rsid w:val="00E467B0"/>
    <w:rsid w:val="00E507B3"/>
    <w:rsid w:val="00E53653"/>
    <w:rsid w:val="00E546F1"/>
    <w:rsid w:val="00E56555"/>
    <w:rsid w:val="00E63268"/>
    <w:rsid w:val="00E64AB4"/>
    <w:rsid w:val="00E72B07"/>
    <w:rsid w:val="00E7440E"/>
    <w:rsid w:val="00E75B82"/>
    <w:rsid w:val="00E76B59"/>
    <w:rsid w:val="00E85E93"/>
    <w:rsid w:val="00E87B3F"/>
    <w:rsid w:val="00E90A68"/>
    <w:rsid w:val="00E91191"/>
    <w:rsid w:val="00E92057"/>
    <w:rsid w:val="00E939F7"/>
    <w:rsid w:val="00E94A35"/>
    <w:rsid w:val="00E95371"/>
    <w:rsid w:val="00E96E97"/>
    <w:rsid w:val="00E97059"/>
    <w:rsid w:val="00E97518"/>
    <w:rsid w:val="00E97999"/>
    <w:rsid w:val="00EA152C"/>
    <w:rsid w:val="00EA1787"/>
    <w:rsid w:val="00EA18BB"/>
    <w:rsid w:val="00EA35C4"/>
    <w:rsid w:val="00EA7485"/>
    <w:rsid w:val="00EB013D"/>
    <w:rsid w:val="00EB0231"/>
    <w:rsid w:val="00EB22BD"/>
    <w:rsid w:val="00EB2680"/>
    <w:rsid w:val="00EB620F"/>
    <w:rsid w:val="00EB762B"/>
    <w:rsid w:val="00EC0F93"/>
    <w:rsid w:val="00EC394F"/>
    <w:rsid w:val="00EC63CD"/>
    <w:rsid w:val="00EC6CB6"/>
    <w:rsid w:val="00EE0C14"/>
    <w:rsid w:val="00EE2178"/>
    <w:rsid w:val="00EE21C3"/>
    <w:rsid w:val="00EE28B9"/>
    <w:rsid w:val="00EE3945"/>
    <w:rsid w:val="00EE407C"/>
    <w:rsid w:val="00EE41DE"/>
    <w:rsid w:val="00EE70EF"/>
    <w:rsid w:val="00EF103E"/>
    <w:rsid w:val="00EF1A45"/>
    <w:rsid w:val="00EF1AB6"/>
    <w:rsid w:val="00EF1E70"/>
    <w:rsid w:val="00EF2666"/>
    <w:rsid w:val="00EF2E54"/>
    <w:rsid w:val="00EF4389"/>
    <w:rsid w:val="00EF47C0"/>
    <w:rsid w:val="00EF4F0C"/>
    <w:rsid w:val="00EF5EA0"/>
    <w:rsid w:val="00EF698C"/>
    <w:rsid w:val="00F06FBC"/>
    <w:rsid w:val="00F121F5"/>
    <w:rsid w:val="00F12A5E"/>
    <w:rsid w:val="00F14031"/>
    <w:rsid w:val="00F156F5"/>
    <w:rsid w:val="00F16797"/>
    <w:rsid w:val="00F17E21"/>
    <w:rsid w:val="00F20B37"/>
    <w:rsid w:val="00F22FC1"/>
    <w:rsid w:val="00F25346"/>
    <w:rsid w:val="00F3237B"/>
    <w:rsid w:val="00F3302C"/>
    <w:rsid w:val="00F34055"/>
    <w:rsid w:val="00F36933"/>
    <w:rsid w:val="00F37EF9"/>
    <w:rsid w:val="00F413C9"/>
    <w:rsid w:val="00F42DD2"/>
    <w:rsid w:val="00F42F46"/>
    <w:rsid w:val="00F44470"/>
    <w:rsid w:val="00F461E0"/>
    <w:rsid w:val="00F473B0"/>
    <w:rsid w:val="00F5368F"/>
    <w:rsid w:val="00F53A0F"/>
    <w:rsid w:val="00F55C03"/>
    <w:rsid w:val="00F57DA7"/>
    <w:rsid w:val="00F669D7"/>
    <w:rsid w:val="00F707B9"/>
    <w:rsid w:val="00F73859"/>
    <w:rsid w:val="00F74535"/>
    <w:rsid w:val="00F7484B"/>
    <w:rsid w:val="00F7645A"/>
    <w:rsid w:val="00F77B80"/>
    <w:rsid w:val="00F81E76"/>
    <w:rsid w:val="00F82975"/>
    <w:rsid w:val="00F86C52"/>
    <w:rsid w:val="00F876F0"/>
    <w:rsid w:val="00F91535"/>
    <w:rsid w:val="00F91C7D"/>
    <w:rsid w:val="00F97736"/>
    <w:rsid w:val="00F97D75"/>
    <w:rsid w:val="00FA010E"/>
    <w:rsid w:val="00FA2B53"/>
    <w:rsid w:val="00FA3B70"/>
    <w:rsid w:val="00FA3F42"/>
    <w:rsid w:val="00FA4912"/>
    <w:rsid w:val="00FA5362"/>
    <w:rsid w:val="00FB0A4E"/>
    <w:rsid w:val="00FB1C65"/>
    <w:rsid w:val="00FB24AB"/>
    <w:rsid w:val="00FB2F77"/>
    <w:rsid w:val="00FB46AE"/>
    <w:rsid w:val="00FB559E"/>
    <w:rsid w:val="00FB5AE9"/>
    <w:rsid w:val="00FC1FE6"/>
    <w:rsid w:val="00FC43C0"/>
    <w:rsid w:val="00FC57AA"/>
    <w:rsid w:val="00FC6351"/>
    <w:rsid w:val="00FC6958"/>
    <w:rsid w:val="00FC6DC9"/>
    <w:rsid w:val="00FC6F13"/>
    <w:rsid w:val="00FC764D"/>
    <w:rsid w:val="00FD0016"/>
    <w:rsid w:val="00FD2B77"/>
    <w:rsid w:val="00FD55BB"/>
    <w:rsid w:val="00FD6284"/>
    <w:rsid w:val="00FD7DFE"/>
    <w:rsid w:val="00FE05B5"/>
    <w:rsid w:val="00FE2712"/>
    <w:rsid w:val="00FE2F2F"/>
    <w:rsid w:val="00FE39A5"/>
    <w:rsid w:val="00FE443D"/>
    <w:rsid w:val="00FF5668"/>
    <w:rsid w:val="00FF5903"/>
    <w:rsid w:val="00FF6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oNotEmbedSmartTags/>
  <w:decimalSymbol w:val="."/>
  <w:listSeparator w:val=","/>
  <w14:docId w14:val="395FF4E6"/>
  <w15:chartTrackingRefBased/>
  <w15:docId w15:val="{DFA653BF-8B45-4B15-B1E1-F5C3F40C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236F"/>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AF30FD"/>
    <w:pPr>
      <w:keepNext/>
      <w:numPr>
        <w:numId w:val="1"/>
      </w:numPr>
      <w:tabs>
        <w:tab w:val="left" w:pos="567"/>
      </w:tabs>
      <w:spacing w:before="400" w:after="400" w:line="240" w:lineRule="auto"/>
      <w:jc w:val="left"/>
      <w:outlineLvl w:val="0"/>
    </w:pPr>
    <w:rPr>
      <w:sz w:val="44"/>
      <w:szCs w:val="20"/>
    </w:rPr>
  </w:style>
  <w:style w:type="paragraph" w:styleId="Heading2">
    <w:name w:val="heading 2"/>
    <w:next w:val="Normal"/>
    <w:link w:val="Heading2Char"/>
    <w:qFormat/>
    <w:rsid w:val="00AF30FD"/>
    <w:pPr>
      <w:keepNext/>
      <w:numPr>
        <w:ilvl w:val="1"/>
        <w:numId w:val="1"/>
      </w:numPr>
      <w:tabs>
        <w:tab w:val="left" w:pos="567"/>
      </w:tabs>
      <w:spacing w:before="360" w:after="120" w:line="280" w:lineRule="exact"/>
      <w:outlineLvl w:val="1"/>
    </w:pPr>
    <w:rPr>
      <w:rFonts w:ascii="Arial Bold" w:hAnsi="Arial Bold"/>
      <w:b/>
      <w:spacing w:val="20"/>
      <w:lang w:eastAsia="en-US"/>
    </w:rPr>
  </w:style>
  <w:style w:type="paragraph" w:styleId="Heading3">
    <w:name w:val="heading 3"/>
    <w:next w:val="Normal"/>
    <w:qFormat/>
    <w:rsid w:val="005274CD"/>
    <w:pPr>
      <w:keepNext/>
      <w:numPr>
        <w:ilvl w:val="2"/>
        <w:numId w:val="1"/>
      </w:numPr>
      <w:tabs>
        <w:tab w:val="left" w:pos="567"/>
      </w:tabs>
      <w:spacing w:before="240" w:after="60"/>
      <w:outlineLvl w:val="2"/>
    </w:pPr>
    <w:rPr>
      <w:rFonts w:ascii="Arial" w:hAnsi="Arial"/>
      <w:b/>
      <w:lang w:eastAsia="en-US"/>
    </w:rPr>
  </w:style>
  <w:style w:type="paragraph" w:styleId="Heading4">
    <w:name w:val="heading 4"/>
    <w:aliases w:val="Appendix level 2"/>
    <w:basedOn w:val="Heading2"/>
    <w:next w:val="Normal"/>
    <w:autoRedefine/>
    <w:qFormat/>
    <w:rsid w:val="009015D4"/>
    <w:pPr>
      <w:numPr>
        <w:ilvl w:val="0"/>
        <w:numId w:val="0"/>
      </w:numPr>
      <w:spacing w:after="200"/>
      <w:ind w:left="360" w:hanging="360"/>
      <w:outlineLvl w:val="3"/>
    </w:pPr>
    <w:rPr>
      <w:b w:val="0"/>
    </w:rPr>
  </w:style>
  <w:style w:type="paragraph" w:styleId="Heading5">
    <w:name w:val="heading 5"/>
    <w:basedOn w:val="Normal"/>
    <w:next w:val="Normal"/>
    <w:qFormat/>
    <w:rsid w:val="00733403"/>
    <w:pPr>
      <w:numPr>
        <w:ilvl w:val="4"/>
        <w:numId w:val="1"/>
      </w:numPr>
      <w:tabs>
        <w:tab w:val="left" w:pos="720"/>
      </w:tabs>
      <w:spacing w:before="240" w:after="60"/>
      <w:outlineLvl w:val="4"/>
    </w:pPr>
    <w:rPr>
      <w:szCs w:val="20"/>
    </w:rPr>
  </w:style>
  <w:style w:type="paragraph" w:styleId="Heading6">
    <w:name w:val="heading 6"/>
    <w:aliases w:val="LTIM Appendix heading"/>
    <w:basedOn w:val="Normal"/>
    <w:next w:val="Normal"/>
    <w:link w:val="Heading6Char"/>
    <w:qFormat/>
    <w:rsid w:val="000C2E81"/>
    <w:pPr>
      <w:numPr>
        <w:ilvl w:val="5"/>
        <w:numId w:val="10"/>
      </w:numPr>
      <w:spacing w:before="400" w:after="400" w:line="240" w:lineRule="auto"/>
      <w:ind w:left="1152"/>
      <w:outlineLvl w:val="5"/>
    </w:pPr>
    <w:rPr>
      <w:sz w:val="44"/>
      <w:szCs w:val="44"/>
    </w:rPr>
  </w:style>
  <w:style w:type="paragraph" w:styleId="Heading7">
    <w:name w:val="heading 7"/>
    <w:aliases w:val="LTIM Appendix heading 2"/>
    <w:basedOn w:val="Normal"/>
    <w:next w:val="Normal"/>
    <w:link w:val="Heading7Char"/>
    <w:qFormat/>
    <w:rsid w:val="000C2E81"/>
    <w:pPr>
      <w:numPr>
        <w:ilvl w:val="6"/>
        <w:numId w:val="10"/>
      </w:numPr>
      <w:spacing w:before="360" w:after="120" w:line="240" w:lineRule="auto"/>
      <w:outlineLvl w:val="6"/>
    </w:pPr>
    <w:rPr>
      <w:sz w:val="44"/>
      <w:szCs w:val="44"/>
    </w:rPr>
  </w:style>
  <w:style w:type="paragraph" w:styleId="Heading8">
    <w:name w:val="heading 8"/>
    <w:aliases w:val="LTIM appendix heading 2"/>
    <w:basedOn w:val="Normal"/>
    <w:next w:val="Normal"/>
    <w:link w:val="Heading8Char"/>
    <w:qFormat/>
    <w:rsid w:val="00AF3474"/>
    <w:pPr>
      <w:numPr>
        <w:ilvl w:val="7"/>
        <w:numId w:val="10"/>
      </w:numPr>
      <w:spacing w:before="240" w:after="120"/>
      <w:outlineLvl w:val="7"/>
    </w:pPr>
    <w:rPr>
      <w:b/>
      <w:szCs w:val="20"/>
    </w:rPr>
  </w:style>
  <w:style w:type="paragraph" w:styleId="Heading9">
    <w:name w:val="heading 9"/>
    <w:basedOn w:val="Normal"/>
    <w:next w:val="Normal"/>
    <w:qFormat/>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LTIM Appendix heading Char"/>
    <w:basedOn w:val="DefaultParagraphFont"/>
    <w:link w:val="Heading6"/>
    <w:rsid w:val="000C2E81"/>
    <w:rPr>
      <w:rFonts w:ascii="Arial" w:hAnsi="Arial"/>
      <w:sz w:val="44"/>
      <w:szCs w:val="44"/>
      <w:lang w:eastAsia="en-US"/>
    </w:rPr>
  </w:style>
  <w:style w:type="character" w:customStyle="1" w:styleId="Heading7Char">
    <w:name w:val="Heading 7 Char"/>
    <w:aliases w:val="LTIM Appendix heading 2 Char"/>
    <w:basedOn w:val="DefaultParagraphFont"/>
    <w:link w:val="Heading7"/>
    <w:rsid w:val="000C2E81"/>
    <w:rPr>
      <w:rFonts w:ascii="Arial" w:hAnsi="Arial"/>
      <w:sz w:val="44"/>
      <w:szCs w:val="44"/>
      <w:lang w:eastAsia="en-US"/>
    </w:rPr>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character" w:customStyle="1" w:styleId="FooterChar">
    <w:name w:val="Footer Char"/>
    <w:basedOn w:val="DefaultParagraphFont"/>
    <w:link w:val="Footer"/>
    <w:uiPriority w:val="99"/>
    <w:rsid w:val="00C01CEC"/>
    <w:rPr>
      <w:rFonts w:ascii="Arial" w:hAnsi="Arial"/>
      <w:szCs w:val="24"/>
      <w:lang w:eastAsia="en-US"/>
    </w:rPr>
  </w:style>
  <w:style w:type="paragraph" w:styleId="TOC1">
    <w:name w:val="toc 1"/>
    <w:basedOn w:val="Normal"/>
    <w:next w:val="Normal"/>
    <w:autoRedefine/>
    <w:uiPriority w:val="39"/>
    <w:rsid w:val="00AF30FD"/>
    <w:pPr>
      <w:tabs>
        <w:tab w:val="left" w:pos="697"/>
        <w:tab w:val="right" w:leader="dot" w:pos="9156"/>
      </w:tabs>
      <w:spacing w:before="300" w:after="120" w:line="240" w:lineRule="atLeast"/>
      <w:jc w:val="left"/>
    </w:pPr>
    <w:rPr>
      <w:rFonts w:ascii="Arial Bold" w:hAnsi="Arial Bold"/>
      <w:b/>
      <w:bCs/>
      <w:noProof/>
      <w:szCs w:val="18"/>
    </w:rPr>
  </w:style>
  <w:style w:type="paragraph" w:styleId="TOC2">
    <w:name w:val="toc 2"/>
    <w:basedOn w:val="Normal"/>
    <w:next w:val="Normal"/>
    <w:autoRedefine/>
    <w:uiPriority w:val="39"/>
    <w:rsid w:val="009C7305"/>
    <w:pPr>
      <w:tabs>
        <w:tab w:val="right" w:leader="dot" w:pos="9156"/>
      </w:tabs>
      <w:spacing w:before="120" w:after="120" w:line="240" w:lineRule="atLeast"/>
      <w:ind w:left="697" w:hanging="697"/>
      <w:jc w:val="left"/>
    </w:pPr>
    <w:rPr>
      <w:noProof/>
      <w:szCs w:val="18"/>
    </w:rPr>
  </w:style>
  <w:style w:type="paragraph" w:styleId="TOC3">
    <w:name w:val="toc 3"/>
    <w:basedOn w:val="Normal"/>
    <w:next w:val="Normal"/>
    <w:autoRedefine/>
    <w:uiPriority w:val="39"/>
    <w:rsid w:val="009C7305"/>
    <w:pPr>
      <w:tabs>
        <w:tab w:val="left" w:pos="709"/>
        <w:tab w:val="left" w:pos="1320"/>
        <w:tab w:val="right" w:leader="dot" w:pos="9156"/>
      </w:tabs>
      <w:spacing w:before="100" w:after="100" w:line="240" w:lineRule="atLeast"/>
      <w:jc w:val="left"/>
    </w:pPr>
    <w:rPr>
      <w:iCs/>
      <w:noProof/>
      <w:szCs w:val="20"/>
    </w:rPr>
  </w:style>
  <w:style w:type="paragraph" w:styleId="TOC4">
    <w:name w:val="toc 4"/>
    <w:basedOn w:val="Normal"/>
    <w:next w:val="Normal"/>
    <w:autoRedefine/>
    <w:semiHidden/>
    <w:rsid w:val="00091C03"/>
    <w:pPr>
      <w:spacing w:after="0" w:line="240" w:lineRule="auto"/>
      <w:ind w:left="720"/>
    </w:pPr>
    <w:rPr>
      <w:rFonts w:ascii="Century Gothic" w:hAnsi="Century Gothic"/>
      <w:sz w:val="18"/>
      <w:szCs w:val="18"/>
    </w:rPr>
  </w:style>
  <w:style w:type="paragraph" w:styleId="TOC5">
    <w:name w:val="toc 5"/>
    <w:basedOn w:val="Normal"/>
    <w:next w:val="Normal"/>
    <w:autoRedefine/>
    <w:semiHidden/>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uiPriority w:val="59"/>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autoRedefine/>
    <w:rsid w:val="008C1338"/>
    <w:pPr>
      <w:numPr>
        <w:numId w:val="4"/>
      </w:numPr>
      <w:spacing w:after="40"/>
      <w:ind w:left="709" w:right="6" w:hanging="357"/>
    </w:pPr>
  </w:style>
  <w:style w:type="paragraph" w:styleId="NoSpacing">
    <w:name w:val="No Spacing"/>
    <w:uiPriority w:val="1"/>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Normal"/>
    <w:rsid w:val="00733403"/>
    <w:pPr>
      <w:ind w:right="6"/>
    </w:pPr>
  </w:style>
  <w:style w:type="paragraph" w:styleId="Caption">
    <w:name w:val="caption"/>
    <w:basedOn w:val="Normal"/>
    <w:next w:val="Normal"/>
    <w:link w:val="CaptionChar"/>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935D33"/>
    <w:pPr>
      <w:tabs>
        <w:tab w:val="left" w:pos="567"/>
        <w:tab w:val="left" w:pos="1134"/>
      </w:tabs>
      <w:spacing w:after="0"/>
    </w:pPr>
  </w:style>
  <w:style w:type="paragraph" w:customStyle="1" w:styleId="Bullets">
    <w:name w:val="Bullets"/>
    <w:basedOn w:val="Normal"/>
    <w:rsid w:val="00343DB2"/>
    <w:pPr>
      <w:numPr>
        <w:ilvl w:val="1"/>
        <w:numId w:val="2"/>
      </w:numPr>
    </w:pPr>
  </w:style>
  <w:style w:type="paragraph" w:customStyle="1" w:styleId="Bullets2">
    <w:name w:val="Bullets 2"/>
    <w:qFormat/>
    <w:rsid w:val="00886A24"/>
    <w:pPr>
      <w:numPr>
        <w:numId w:val="6"/>
      </w:numPr>
      <w:tabs>
        <w:tab w:val="left" w:pos="1701"/>
      </w:tabs>
      <w:spacing w:line="280" w:lineRule="exact"/>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Style9ptBoldAllcapsAfter0ptExpandedby1ptLines">
    <w:name w:val="Style 9 pt Bold All caps After:  0 pt Expanded by  1 pt Line s..."/>
    <w:basedOn w:val="Normal"/>
    <w:rsid w:val="00E96E97"/>
    <w:pPr>
      <w:spacing w:after="0" w:line="240" w:lineRule="atLeast"/>
    </w:pPr>
    <w:rPr>
      <w:b/>
      <w:bCs/>
      <w:caps/>
      <w:spacing w:val="20"/>
      <w:sz w:val="18"/>
      <w:szCs w:val="20"/>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NOnumbers0">
    <w:name w:val="Heading NO numbers"/>
    <w:basedOn w:val="Headingnonumbers"/>
    <w:next w:val="Normal"/>
    <w:rsid w:val="00507A32"/>
    <w:pPr>
      <w:pBdr>
        <w:bottom w:val="none" w:sz="0" w:space="0" w:color="auto"/>
      </w:pBdr>
    </w:pPr>
  </w:style>
  <w:style w:type="paragraph" w:customStyle="1" w:styleId="Heading2NOnumbers">
    <w:name w:val="Heading 2 NO numbers"/>
    <w:next w:val="Normal"/>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945020"/>
    <w:pPr>
      <w:numPr>
        <w:numId w:val="7"/>
      </w:numPr>
      <w:tabs>
        <w:tab w:val="left" w:pos="2268"/>
      </w:tabs>
      <w:spacing w:line="280" w:lineRule="exact"/>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TaskHeadings">
    <w:name w:val="Task Headings"/>
    <w:basedOn w:val="Caption"/>
    <w:qFormat/>
    <w:rsid w:val="00E467B0"/>
    <w:pPr>
      <w:numPr>
        <w:numId w:val="8"/>
      </w:numPr>
      <w:tabs>
        <w:tab w:val="clear" w:pos="1080"/>
        <w:tab w:val="left" w:pos="1134"/>
      </w:tabs>
      <w:spacing w:line="360" w:lineRule="auto"/>
      <w:ind w:left="1134" w:hanging="1134"/>
    </w:pPr>
    <w:rPr>
      <w:rFonts w:cs="Arial"/>
      <w:sz w:val="20"/>
    </w:rPr>
  </w:style>
  <w:style w:type="paragraph" w:customStyle="1" w:styleId="AppendixHeading">
    <w:name w:val="Appendix Heading"/>
    <w:basedOn w:val="Heading1"/>
    <w:next w:val="Normal"/>
    <w:autoRedefine/>
    <w:qFormat/>
    <w:rsid w:val="00930A12"/>
    <w:pPr>
      <w:numPr>
        <w:numId w:val="0"/>
      </w:numPr>
    </w:pPr>
    <w:rPr>
      <w:rFonts w:cs="Arial"/>
      <w:bCs/>
      <w:kern w:val="32"/>
      <w:szCs w:val="32"/>
      <w:lang w:val="en-US"/>
    </w:rPr>
  </w:style>
  <w:style w:type="paragraph" w:styleId="PlainText">
    <w:name w:val="Plain Text"/>
    <w:basedOn w:val="Normal"/>
    <w:link w:val="PlainTextChar"/>
    <w:uiPriority w:val="99"/>
    <w:semiHidden/>
    <w:unhideWhenUsed/>
    <w:rsid w:val="00441254"/>
    <w:pPr>
      <w:spacing w:after="0" w:line="240" w:lineRule="auto"/>
      <w:jc w:val="left"/>
    </w:pPr>
    <w:rPr>
      <w:rFonts w:ascii="Verdana" w:eastAsia="Calibri" w:hAnsi="Verdana"/>
      <w:szCs w:val="20"/>
    </w:rPr>
  </w:style>
  <w:style w:type="character" w:customStyle="1" w:styleId="PlainTextChar">
    <w:name w:val="Plain Text Char"/>
    <w:link w:val="PlainText"/>
    <w:uiPriority w:val="99"/>
    <w:semiHidden/>
    <w:rsid w:val="00441254"/>
    <w:rPr>
      <w:rFonts w:ascii="Verdana" w:eastAsia="Calibri" w:hAnsi="Verdana"/>
    </w:rPr>
  </w:style>
  <w:style w:type="paragraph" w:styleId="ListParagraph">
    <w:name w:val="List Paragraph"/>
    <w:basedOn w:val="Normal"/>
    <w:link w:val="ListParagraphChar"/>
    <w:uiPriority w:val="34"/>
    <w:qFormat/>
    <w:rsid w:val="00183A5E"/>
    <w:pPr>
      <w:spacing w:after="0" w:line="240" w:lineRule="auto"/>
      <w:ind w:left="720"/>
      <w:jc w:val="left"/>
    </w:pPr>
    <w:rPr>
      <w:rFonts w:eastAsia="Calibri" w:cs="Calibri"/>
      <w:sz w:val="22"/>
      <w:szCs w:val="22"/>
      <w:lang w:eastAsia="en-AU"/>
    </w:rPr>
  </w:style>
  <w:style w:type="paragraph" w:styleId="BalloonText">
    <w:name w:val="Balloon Text"/>
    <w:basedOn w:val="Normal"/>
    <w:link w:val="BalloonTextChar"/>
    <w:uiPriority w:val="99"/>
    <w:semiHidden/>
    <w:unhideWhenUsed/>
    <w:rsid w:val="001A1225"/>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A1225"/>
    <w:rPr>
      <w:rFonts w:ascii="Tahoma" w:hAnsi="Tahoma" w:cs="Tahoma"/>
      <w:sz w:val="16"/>
      <w:szCs w:val="16"/>
      <w:lang w:eastAsia="en-US"/>
    </w:rPr>
  </w:style>
  <w:style w:type="character" w:styleId="Emphasis">
    <w:name w:val="Emphasis"/>
    <w:uiPriority w:val="20"/>
    <w:qFormat/>
    <w:rsid w:val="00D45234"/>
    <w:rPr>
      <w:i/>
      <w:iCs/>
    </w:rPr>
  </w:style>
  <w:style w:type="character" w:styleId="CommentReference">
    <w:name w:val="annotation reference"/>
    <w:basedOn w:val="DefaultParagraphFont"/>
    <w:uiPriority w:val="99"/>
    <w:semiHidden/>
    <w:unhideWhenUsed/>
    <w:rsid w:val="00A243F2"/>
    <w:rPr>
      <w:sz w:val="16"/>
      <w:szCs w:val="16"/>
    </w:rPr>
  </w:style>
  <w:style w:type="paragraph" w:styleId="CommentText">
    <w:name w:val="annotation text"/>
    <w:basedOn w:val="Normal"/>
    <w:link w:val="CommentTextChar"/>
    <w:uiPriority w:val="99"/>
    <w:unhideWhenUsed/>
    <w:rsid w:val="00A243F2"/>
    <w:pPr>
      <w:spacing w:line="240" w:lineRule="auto"/>
    </w:pPr>
    <w:rPr>
      <w:szCs w:val="20"/>
    </w:rPr>
  </w:style>
  <w:style w:type="character" w:customStyle="1" w:styleId="CommentTextChar">
    <w:name w:val="Comment Text Char"/>
    <w:basedOn w:val="DefaultParagraphFont"/>
    <w:link w:val="CommentText"/>
    <w:uiPriority w:val="99"/>
    <w:rsid w:val="00A243F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A243F2"/>
    <w:rPr>
      <w:b/>
      <w:bCs/>
    </w:rPr>
  </w:style>
  <w:style w:type="character" w:customStyle="1" w:styleId="CommentSubjectChar">
    <w:name w:val="Comment Subject Char"/>
    <w:basedOn w:val="CommentTextChar"/>
    <w:link w:val="CommentSubject"/>
    <w:uiPriority w:val="99"/>
    <w:semiHidden/>
    <w:rsid w:val="00A243F2"/>
    <w:rPr>
      <w:rFonts w:ascii="Arial" w:hAnsi="Arial"/>
      <w:b/>
      <w:bCs/>
      <w:lang w:eastAsia="en-US"/>
    </w:rPr>
  </w:style>
  <w:style w:type="character" w:styleId="Strong">
    <w:name w:val="Strong"/>
    <w:basedOn w:val="DefaultParagraphFont"/>
    <w:uiPriority w:val="22"/>
    <w:qFormat/>
    <w:rsid w:val="00FE443D"/>
    <w:rPr>
      <w:b/>
      <w:bCs/>
      <w:sz w:val="24"/>
      <w:szCs w:val="24"/>
      <w:bdr w:val="none" w:sz="0" w:space="0" w:color="auto" w:frame="1"/>
      <w:vertAlign w:val="baseline"/>
    </w:rPr>
  </w:style>
  <w:style w:type="paragraph" w:styleId="NormalWeb">
    <w:name w:val="Normal (Web)"/>
    <w:basedOn w:val="Normal"/>
    <w:uiPriority w:val="99"/>
    <w:semiHidden/>
    <w:unhideWhenUsed/>
    <w:rsid w:val="00A91D57"/>
    <w:pPr>
      <w:spacing w:before="100" w:beforeAutospacing="1" w:after="100" w:afterAutospacing="1" w:line="240" w:lineRule="auto"/>
      <w:jc w:val="left"/>
    </w:pPr>
    <w:rPr>
      <w:rFonts w:ascii="Times New Roman" w:eastAsiaTheme="minorEastAsia" w:hAnsi="Times New Roman"/>
      <w:sz w:val="24"/>
      <w:lang w:eastAsia="en-AU"/>
    </w:rPr>
  </w:style>
  <w:style w:type="table" w:customStyle="1" w:styleId="TableGrid1">
    <w:name w:val="Table Grid1"/>
    <w:basedOn w:val="TableNormal"/>
    <w:next w:val="TableGrid"/>
    <w:rsid w:val="00811C4A"/>
    <w:rPr>
      <w:rFonts w:ascii="Arial" w:hAnsi="Arial"/>
      <w:sz w:val="22"/>
      <w:szCs w:val="22"/>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styleId="PlainTable5">
    <w:name w:val="Plain Table 5"/>
    <w:basedOn w:val="TableNormal"/>
    <w:uiPriority w:val="45"/>
    <w:rsid w:val="003E098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2Char">
    <w:name w:val="Heading 2 Char"/>
    <w:basedOn w:val="DefaultParagraphFont"/>
    <w:link w:val="Heading2"/>
    <w:locked/>
    <w:rsid w:val="00694B8A"/>
    <w:rPr>
      <w:rFonts w:ascii="Arial Bold" w:hAnsi="Arial Bold"/>
      <w:b/>
      <w:spacing w:val="20"/>
      <w:lang w:eastAsia="en-US"/>
    </w:rPr>
  </w:style>
  <w:style w:type="paragraph" w:customStyle="1" w:styleId="bodytextLTIMtender">
    <w:name w:val="body text LTIM tender"/>
    <w:basedOn w:val="Normal"/>
    <w:link w:val="bodytextLTIMtenderChar"/>
    <w:qFormat/>
    <w:rsid w:val="00655738"/>
    <w:pPr>
      <w:tabs>
        <w:tab w:val="right" w:pos="9029"/>
      </w:tabs>
      <w:spacing w:line="340" w:lineRule="atLeast"/>
      <w:jc w:val="left"/>
    </w:pPr>
    <w:rPr>
      <w:rFonts w:asciiTheme="majorHAnsi" w:eastAsia="Calibri" w:hAnsiTheme="majorHAnsi" w:cs="Arial"/>
      <w:sz w:val="24"/>
      <w:szCs w:val="20"/>
      <w:lang w:val="en-US"/>
    </w:rPr>
  </w:style>
  <w:style w:type="character" w:customStyle="1" w:styleId="bodytextLTIMtenderChar">
    <w:name w:val="body text LTIM tender Char"/>
    <w:basedOn w:val="DefaultParagraphFont"/>
    <w:link w:val="bodytextLTIMtender"/>
    <w:rsid w:val="00655738"/>
    <w:rPr>
      <w:rFonts w:asciiTheme="majorHAnsi" w:eastAsia="Calibri" w:hAnsiTheme="majorHAnsi" w:cs="Arial"/>
      <w:sz w:val="24"/>
      <w:lang w:val="en-US" w:eastAsia="en-US"/>
    </w:rPr>
  </w:style>
  <w:style w:type="paragraph" w:customStyle="1" w:styleId="SubHeading1-FinalReport">
    <w:name w:val="Sub Heading 1 - Final Report"/>
    <w:basedOn w:val="Normal"/>
    <w:next w:val="Normal"/>
    <w:rsid w:val="00655738"/>
    <w:pPr>
      <w:numPr>
        <w:ilvl w:val="1"/>
        <w:numId w:val="11"/>
      </w:numPr>
      <w:spacing w:before="260" w:after="260" w:line="260" w:lineRule="atLeast"/>
    </w:pPr>
    <w:rPr>
      <w:rFonts w:ascii="Times New Roman" w:hAnsi="Times New Roman"/>
      <w:b/>
      <w:sz w:val="22"/>
      <w:szCs w:val="20"/>
    </w:rPr>
  </w:style>
  <w:style w:type="paragraph" w:customStyle="1" w:styleId="SubHeading2-FinalReport">
    <w:name w:val="Sub Heading 2 - Final Report"/>
    <w:basedOn w:val="Normal"/>
    <w:next w:val="Normal"/>
    <w:rsid w:val="00655738"/>
    <w:pPr>
      <w:numPr>
        <w:ilvl w:val="2"/>
        <w:numId w:val="11"/>
      </w:numPr>
      <w:spacing w:before="260" w:after="260" w:line="260" w:lineRule="atLeast"/>
    </w:pPr>
    <w:rPr>
      <w:rFonts w:ascii="Times New Roman" w:hAnsi="Times New Roman"/>
      <w:b/>
      <w:i/>
      <w:sz w:val="22"/>
      <w:szCs w:val="20"/>
    </w:rPr>
  </w:style>
  <w:style w:type="paragraph" w:customStyle="1" w:styleId="SubHeading3-FinalReport">
    <w:name w:val="Sub Heading 3 - Final Report"/>
    <w:basedOn w:val="Normal"/>
    <w:next w:val="Normal"/>
    <w:rsid w:val="00655738"/>
    <w:pPr>
      <w:numPr>
        <w:ilvl w:val="3"/>
        <w:numId w:val="11"/>
      </w:numPr>
      <w:spacing w:before="260" w:after="260" w:line="260" w:lineRule="atLeast"/>
    </w:pPr>
    <w:rPr>
      <w:rFonts w:ascii="Times New Roman" w:hAnsi="Times New Roman"/>
      <w:i/>
      <w:sz w:val="22"/>
      <w:szCs w:val="20"/>
    </w:rPr>
  </w:style>
  <w:style w:type="paragraph" w:customStyle="1" w:styleId="ChapterTitle-FinalReport">
    <w:name w:val="Chapter Title - Final Report"/>
    <w:basedOn w:val="Normal"/>
    <w:next w:val="Normal"/>
    <w:rsid w:val="00655738"/>
    <w:pPr>
      <w:numPr>
        <w:numId w:val="11"/>
      </w:numPr>
      <w:spacing w:before="320" w:after="320" w:line="360" w:lineRule="auto"/>
    </w:pPr>
    <w:rPr>
      <w:rFonts w:ascii="Times New Roman" w:hAnsi="Times New Roman"/>
      <w:b/>
      <w:caps/>
      <w:sz w:val="28"/>
      <w:szCs w:val="20"/>
    </w:rPr>
  </w:style>
  <w:style w:type="paragraph" w:styleId="BodyText">
    <w:name w:val="Body Text"/>
    <w:basedOn w:val="Normal"/>
    <w:link w:val="BodyTextChar"/>
    <w:rsid w:val="00655738"/>
    <w:pPr>
      <w:spacing w:after="0" w:line="260" w:lineRule="atLeast"/>
    </w:pPr>
    <w:rPr>
      <w:rFonts w:ascii="Times New Roman" w:hAnsi="Times New Roman"/>
      <w:i/>
      <w:iCs/>
      <w:sz w:val="22"/>
      <w:szCs w:val="20"/>
    </w:rPr>
  </w:style>
  <w:style w:type="character" w:customStyle="1" w:styleId="BodyTextChar">
    <w:name w:val="Body Text Char"/>
    <w:basedOn w:val="DefaultParagraphFont"/>
    <w:link w:val="BodyText"/>
    <w:rsid w:val="00655738"/>
    <w:rPr>
      <w:i/>
      <w:iCs/>
      <w:sz w:val="22"/>
      <w:lang w:eastAsia="en-US"/>
    </w:rPr>
  </w:style>
  <w:style w:type="table" w:styleId="LightShading">
    <w:name w:val="Light Shading"/>
    <w:basedOn w:val="TableNormal"/>
    <w:uiPriority w:val="60"/>
    <w:rsid w:val="0065573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References">
    <w:name w:val="References"/>
    <w:basedOn w:val="Normal"/>
    <w:next w:val="Normal"/>
    <w:link w:val="ReferencesChar"/>
    <w:rsid w:val="00891015"/>
    <w:pPr>
      <w:spacing w:after="220" w:line="240" w:lineRule="atLeast"/>
      <w:ind w:left="851" w:hanging="851"/>
    </w:pPr>
    <w:rPr>
      <w:rFonts w:ascii="Times New Roman" w:hAnsi="Times New Roman"/>
      <w:sz w:val="22"/>
      <w:szCs w:val="20"/>
    </w:rPr>
  </w:style>
  <w:style w:type="character" w:customStyle="1" w:styleId="ReferencesChar">
    <w:name w:val="References Char"/>
    <w:link w:val="References"/>
    <w:rsid w:val="00891015"/>
    <w:rPr>
      <w:sz w:val="22"/>
      <w:lang w:eastAsia="en-US"/>
    </w:rPr>
  </w:style>
  <w:style w:type="paragraph" w:customStyle="1" w:styleId="StyleHeading7LTIMAppendixheading2Bold">
    <w:name w:val="Style Heading 7LTIM Appendix heading 2 + Bold"/>
    <w:basedOn w:val="Heading7"/>
    <w:rsid w:val="00A41524"/>
    <w:rPr>
      <w:bCs/>
    </w:rPr>
  </w:style>
  <w:style w:type="paragraph" w:customStyle="1" w:styleId="EndNoteBibliography">
    <w:name w:val="EndNote Bibliography"/>
    <w:basedOn w:val="Normal"/>
    <w:link w:val="EndNoteBibliographyChar"/>
    <w:rsid w:val="00E06496"/>
    <w:pPr>
      <w:spacing w:after="160" w:line="240" w:lineRule="auto"/>
      <w:jc w:val="left"/>
    </w:pPr>
    <w:rPr>
      <w:rFonts w:eastAsiaTheme="minorHAnsi" w:cs="Arial"/>
      <w:noProof/>
      <w:szCs w:val="22"/>
      <w:lang w:val="en-US"/>
    </w:rPr>
  </w:style>
  <w:style w:type="character" w:customStyle="1" w:styleId="EndNoteBibliographyChar">
    <w:name w:val="EndNote Bibliography Char"/>
    <w:basedOn w:val="DefaultParagraphFont"/>
    <w:link w:val="EndNoteBibliography"/>
    <w:rsid w:val="00E06496"/>
    <w:rPr>
      <w:rFonts w:ascii="Arial" w:eastAsiaTheme="minorHAnsi" w:hAnsi="Arial" w:cs="Arial"/>
      <w:noProof/>
      <w:szCs w:val="22"/>
      <w:lang w:val="en-US" w:eastAsia="en-US"/>
    </w:rPr>
  </w:style>
  <w:style w:type="paragraph" w:styleId="Revision">
    <w:name w:val="Revision"/>
    <w:hidden/>
    <w:uiPriority w:val="99"/>
    <w:semiHidden/>
    <w:rsid w:val="00D64CCA"/>
    <w:rPr>
      <w:rFonts w:ascii="Arial" w:hAnsi="Arial"/>
      <w:szCs w:val="24"/>
      <w:lang w:eastAsia="en-US"/>
    </w:rPr>
  </w:style>
  <w:style w:type="paragraph" w:customStyle="1" w:styleId="Table">
    <w:name w:val="Table"/>
    <w:basedOn w:val="TableHeadingLeft"/>
    <w:link w:val="TableChar"/>
    <w:rsid w:val="007D3F28"/>
    <w:pPr>
      <w:spacing w:before="60" w:after="60" w:line="280" w:lineRule="exact"/>
      <w:jc w:val="center"/>
    </w:pPr>
    <w:rPr>
      <w:b w:val="0"/>
      <w:sz w:val="18"/>
      <w:szCs w:val="18"/>
      <w:lang w:val="en-AU"/>
    </w:rPr>
  </w:style>
  <w:style w:type="character" w:customStyle="1" w:styleId="TableChar">
    <w:name w:val="Table Char"/>
    <w:basedOn w:val="DefaultParagraphFont"/>
    <w:link w:val="Table"/>
    <w:rsid w:val="007D3F28"/>
    <w:rPr>
      <w:rFonts w:ascii="Arial" w:hAnsi="Arial"/>
      <w:sz w:val="18"/>
      <w:szCs w:val="18"/>
      <w:lang w:eastAsia="en-US"/>
    </w:rPr>
  </w:style>
  <w:style w:type="table" w:customStyle="1" w:styleId="StandardELAFormat">
    <w:name w:val="Standard ELA Format"/>
    <w:basedOn w:val="TableNormal"/>
    <w:uiPriority w:val="99"/>
    <w:rsid w:val="0031104B"/>
    <w:pPr>
      <w:spacing w:before="60" w:after="60" w:line="280" w:lineRule="exact"/>
    </w:pPr>
    <w:tblPr>
      <w:tblBorders>
        <w:top w:val="single" w:sz="4" w:space="0" w:color="auto"/>
        <w:bottom w:val="single" w:sz="4" w:space="0" w:color="auto"/>
        <w:insideH w:val="single" w:sz="4" w:space="0" w:color="auto"/>
        <w:insideV w:val="single" w:sz="4" w:space="0" w:color="auto"/>
      </w:tblBorders>
    </w:tblPr>
    <w:tblStylePr w:type="firstRow">
      <w:pPr>
        <w:wordWrap/>
        <w:spacing w:beforeLines="0" w:before="60" w:beforeAutospacing="0" w:afterLines="0" w:after="60" w:afterAutospacing="0" w:line="280" w:lineRule="exact"/>
      </w:pPr>
      <w:tblPr/>
      <w:trPr>
        <w:tblHeader/>
      </w:trPr>
      <w:tcPr>
        <w:shd w:val="clear" w:color="auto" w:fill="D9D9D9"/>
        <w:vAlign w:val="center"/>
      </w:tcPr>
    </w:tblStylePr>
  </w:style>
  <w:style w:type="character" w:customStyle="1" w:styleId="Heading8Char">
    <w:name w:val="Heading 8 Char"/>
    <w:aliases w:val="LTIM appendix heading 2 Char"/>
    <w:basedOn w:val="DefaultParagraphFont"/>
    <w:link w:val="Heading8"/>
    <w:rsid w:val="00AF3474"/>
    <w:rPr>
      <w:rFonts w:ascii="Arial" w:hAnsi="Arial"/>
      <w:b/>
      <w:lang w:eastAsia="en-US"/>
    </w:rPr>
  </w:style>
  <w:style w:type="paragraph" w:customStyle="1" w:styleId="Default">
    <w:name w:val="Default"/>
    <w:rsid w:val="00B314BA"/>
    <w:pPr>
      <w:autoSpaceDE w:val="0"/>
      <w:autoSpaceDN w:val="0"/>
      <w:adjustRightInd w:val="0"/>
    </w:pPr>
    <w:rPr>
      <w:rFonts w:ascii="Arial" w:eastAsiaTheme="minorEastAsia" w:hAnsi="Arial" w:cs="Arial"/>
      <w:color w:val="000000"/>
      <w:sz w:val="24"/>
      <w:szCs w:val="24"/>
      <w:lang w:eastAsia="zh-TW"/>
    </w:rPr>
  </w:style>
  <w:style w:type="character" w:customStyle="1" w:styleId="ListParagraphChar">
    <w:name w:val="List Paragraph Char"/>
    <w:basedOn w:val="DefaultParagraphFont"/>
    <w:link w:val="ListParagraph"/>
    <w:uiPriority w:val="34"/>
    <w:rsid w:val="002B7EDF"/>
    <w:rPr>
      <w:rFonts w:ascii="Arial" w:eastAsia="Calibri" w:hAnsi="Arial" w:cs="Calibri"/>
      <w:sz w:val="22"/>
      <w:szCs w:val="22"/>
    </w:rPr>
  </w:style>
  <w:style w:type="paragraph" w:customStyle="1" w:styleId="Bodycopy">
    <w:name w:val="Body copy"/>
    <w:basedOn w:val="Normal"/>
    <w:rsid w:val="00B11112"/>
    <w:pPr>
      <w:spacing w:after="240" w:line="240" w:lineRule="auto"/>
      <w:ind w:right="6"/>
      <w:jc w:val="left"/>
    </w:pPr>
    <w:rPr>
      <w:rFonts w:cs="Arial"/>
      <w:szCs w:val="20"/>
      <w:lang w:val="en-US"/>
    </w:rPr>
  </w:style>
  <w:style w:type="paragraph" w:customStyle="1" w:styleId="Headingunnumbered">
    <w:name w:val="Heading unnumbered"/>
    <w:basedOn w:val="Heading1"/>
    <w:next w:val="Normal"/>
    <w:link w:val="HeadingunnumberedChar"/>
    <w:autoRedefine/>
    <w:qFormat/>
    <w:rsid w:val="00B11112"/>
    <w:pPr>
      <w:numPr>
        <w:numId w:val="0"/>
      </w:numPr>
      <w:spacing w:before="0"/>
      <w:jc w:val="both"/>
    </w:pPr>
  </w:style>
  <w:style w:type="paragraph" w:customStyle="1" w:styleId="StyleHeadingNOnumbersBefore40pt">
    <w:name w:val="Style Heading NO numbers + Before:  40 pt"/>
    <w:basedOn w:val="Headingunnumbered"/>
    <w:rsid w:val="00B11112"/>
  </w:style>
  <w:style w:type="paragraph" w:customStyle="1" w:styleId="AppTable">
    <w:name w:val="App Table"/>
    <w:basedOn w:val="TableHeading"/>
    <w:rsid w:val="00B11112"/>
    <w:pPr>
      <w:numPr>
        <w:numId w:val="18"/>
      </w:numPr>
    </w:pPr>
    <w:rPr>
      <w:sz w:val="20"/>
    </w:rPr>
  </w:style>
  <w:style w:type="paragraph" w:customStyle="1" w:styleId="AppendixHeading1">
    <w:name w:val="Appendix Heading 1"/>
    <w:basedOn w:val="Headingunnumbered"/>
    <w:next w:val="Normal"/>
    <w:link w:val="AppendixHeading1Char"/>
    <w:rsid w:val="00B11112"/>
    <w:pPr>
      <w:numPr>
        <w:numId w:val="20"/>
      </w:numPr>
    </w:pPr>
  </w:style>
  <w:style w:type="character" w:customStyle="1" w:styleId="Heading1Char">
    <w:name w:val="Heading 1 Char"/>
    <w:basedOn w:val="DefaultParagraphFont"/>
    <w:link w:val="Heading1"/>
    <w:rsid w:val="00B11112"/>
    <w:rPr>
      <w:rFonts w:ascii="Arial" w:hAnsi="Arial"/>
      <w:sz w:val="44"/>
      <w:lang w:eastAsia="en-US"/>
    </w:rPr>
  </w:style>
  <w:style w:type="character" w:customStyle="1" w:styleId="HeadingunnumberedChar">
    <w:name w:val="Heading unnumbered Char"/>
    <w:basedOn w:val="Heading1Char"/>
    <w:link w:val="Headingunnumbered"/>
    <w:rsid w:val="00B11112"/>
    <w:rPr>
      <w:rFonts w:ascii="Arial" w:hAnsi="Arial"/>
      <w:sz w:val="44"/>
      <w:lang w:eastAsia="en-US"/>
    </w:rPr>
  </w:style>
  <w:style w:type="character" w:customStyle="1" w:styleId="AppendixHeading1Char">
    <w:name w:val="Appendix Heading 1 Char"/>
    <w:basedOn w:val="HeadingunnumberedChar"/>
    <w:link w:val="AppendixHeading1"/>
    <w:rsid w:val="00B11112"/>
    <w:rPr>
      <w:rFonts w:ascii="Arial" w:hAnsi="Arial"/>
      <w:sz w:val="44"/>
      <w:lang w:eastAsia="en-US"/>
    </w:rPr>
  </w:style>
  <w:style w:type="numbering" w:customStyle="1" w:styleId="Style1">
    <w:name w:val="Style1"/>
    <w:uiPriority w:val="99"/>
    <w:rsid w:val="00B11112"/>
    <w:pPr>
      <w:numPr>
        <w:numId w:val="19"/>
      </w:numPr>
    </w:pPr>
  </w:style>
  <w:style w:type="table" w:customStyle="1" w:styleId="Calendar1">
    <w:name w:val="Calendar 1"/>
    <w:basedOn w:val="TableNormal"/>
    <w:uiPriority w:val="99"/>
    <w:qFormat/>
    <w:rsid w:val="00B11112"/>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B11112"/>
    <w:rPr>
      <w:rFonts w:ascii="Arial" w:hAnsi="Arial"/>
      <w:b/>
      <w:lang w:val="en-US" w:eastAsia="en-US"/>
    </w:rPr>
  </w:style>
  <w:style w:type="character" w:styleId="FollowedHyperlink">
    <w:name w:val="FollowedHyperlink"/>
    <w:basedOn w:val="DefaultParagraphFont"/>
    <w:uiPriority w:val="99"/>
    <w:semiHidden/>
    <w:unhideWhenUsed/>
    <w:rsid w:val="00B11112"/>
    <w:rPr>
      <w:color w:val="800080" w:themeColor="followedHyperlink"/>
      <w:u w:val="single"/>
    </w:rPr>
  </w:style>
  <w:style w:type="paragraph" w:customStyle="1" w:styleId="xl65">
    <w:name w:val="xl65"/>
    <w:basedOn w:val="Normal"/>
    <w:rsid w:val="00B11112"/>
    <w:pPr>
      <w:shd w:val="clear" w:color="000000" w:fill="E2EFDA"/>
      <w:spacing w:before="100" w:beforeAutospacing="1" w:after="100" w:afterAutospacing="1" w:line="240" w:lineRule="auto"/>
      <w:jc w:val="left"/>
    </w:pPr>
    <w:rPr>
      <w:rFonts w:ascii="Times New Roman" w:hAnsi="Times New Roman"/>
      <w:sz w:val="24"/>
      <w:lang w:eastAsia="en-AU"/>
    </w:rPr>
  </w:style>
  <w:style w:type="paragraph" w:customStyle="1" w:styleId="xl66">
    <w:name w:val="xl66"/>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67">
    <w:name w:val="xl67"/>
    <w:basedOn w:val="Normal"/>
    <w:rsid w:val="00B1111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68">
    <w:name w:val="xl68"/>
    <w:basedOn w:val="Normal"/>
    <w:rsid w:val="00B11112"/>
    <w:pPr>
      <w:spacing w:before="100" w:beforeAutospacing="1" w:after="100" w:afterAutospacing="1" w:line="240" w:lineRule="auto"/>
      <w:jc w:val="center"/>
    </w:pPr>
    <w:rPr>
      <w:rFonts w:ascii="Times New Roman" w:hAnsi="Times New Roman"/>
      <w:sz w:val="24"/>
      <w:lang w:eastAsia="en-AU"/>
    </w:rPr>
  </w:style>
  <w:style w:type="paragraph" w:customStyle="1" w:styleId="xl69">
    <w:name w:val="xl69"/>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70">
    <w:name w:val="xl70"/>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1">
    <w:name w:val="xl71"/>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2">
    <w:name w:val="xl72"/>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3">
    <w:name w:val="xl73"/>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4">
    <w:name w:val="xl74"/>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5">
    <w:name w:val="xl75"/>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6">
    <w:name w:val="xl76"/>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eastAsia="en-AU"/>
    </w:rPr>
  </w:style>
  <w:style w:type="paragraph" w:customStyle="1" w:styleId="xl77">
    <w:name w:val="xl77"/>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z w:val="24"/>
      <w:lang w:eastAsia="en-AU"/>
    </w:rPr>
  </w:style>
  <w:style w:type="paragraph" w:customStyle="1" w:styleId="xl78">
    <w:name w:val="xl78"/>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79">
    <w:name w:val="xl79"/>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80">
    <w:name w:val="xl80"/>
    <w:basedOn w:val="Normal"/>
    <w:rsid w:val="00B11112"/>
    <w:pPr>
      <w:shd w:val="clear" w:color="000000" w:fill="9BC2E6"/>
      <w:spacing w:before="100" w:beforeAutospacing="1" w:after="100" w:afterAutospacing="1" w:line="240" w:lineRule="auto"/>
      <w:jc w:val="left"/>
    </w:pPr>
    <w:rPr>
      <w:rFonts w:ascii="Times New Roman" w:hAnsi="Times New Roman"/>
      <w:sz w:val="24"/>
      <w:lang w:eastAsia="en-AU"/>
    </w:rPr>
  </w:style>
  <w:style w:type="paragraph" w:customStyle="1" w:styleId="xl81">
    <w:name w:val="xl81"/>
    <w:basedOn w:val="Normal"/>
    <w:rsid w:val="00B11112"/>
    <w:pPr>
      <w:pBdr>
        <w:top w:val="single" w:sz="4" w:space="0" w:color="auto"/>
        <w:bottom w:val="single" w:sz="4" w:space="0" w:color="auto"/>
        <w:right w:val="single" w:sz="4" w:space="0" w:color="auto"/>
      </w:pBd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2">
    <w:name w:val="xl82"/>
    <w:basedOn w:val="Normal"/>
    <w:rsid w:val="00B11112"/>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3">
    <w:name w:val="xl83"/>
    <w:basedOn w:val="Normal"/>
    <w:rsid w:val="00B11112"/>
    <w:pPr>
      <w:pBdr>
        <w:top w:val="single" w:sz="4" w:space="0" w:color="auto"/>
        <w:left w:val="single" w:sz="4" w:space="0" w:color="auto"/>
        <w:bottom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4">
    <w:name w:val="xl84"/>
    <w:basedOn w:val="Normal"/>
    <w:rsid w:val="00B11112"/>
    <w:pP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5">
    <w:name w:val="xl85"/>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6">
    <w:name w:val="xl86"/>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7">
    <w:name w:val="xl87"/>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8">
    <w:name w:val="xl88"/>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9">
    <w:name w:val="xl89"/>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0">
    <w:name w:val="xl90"/>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1">
    <w:name w:val="xl91"/>
    <w:basedOn w:val="Normal"/>
    <w:rsid w:val="00B11112"/>
    <w:pPr>
      <w:spacing w:before="100" w:beforeAutospacing="1" w:after="100" w:afterAutospacing="1" w:line="240" w:lineRule="auto"/>
      <w:jc w:val="left"/>
    </w:pPr>
    <w:rPr>
      <w:rFonts w:ascii="Times New Roman" w:hAnsi="Times New Roman"/>
      <w:i/>
      <w:iCs/>
      <w:sz w:val="24"/>
      <w:lang w:eastAsia="en-AU"/>
    </w:rPr>
  </w:style>
  <w:style w:type="paragraph" w:customStyle="1" w:styleId="xl92">
    <w:name w:val="xl92"/>
    <w:basedOn w:val="Normal"/>
    <w:rsid w:val="00B11112"/>
    <w:pPr>
      <w:shd w:val="clear" w:color="000000" w:fill="FFD966"/>
      <w:spacing w:before="100" w:beforeAutospacing="1" w:after="100" w:afterAutospacing="1" w:line="240" w:lineRule="auto"/>
      <w:jc w:val="left"/>
    </w:pPr>
    <w:rPr>
      <w:rFonts w:ascii="Times New Roman" w:hAnsi="Times New Roman"/>
      <w:i/>
      <w:iCs/>
      <w:sz w:val="24"/>
      <w:lang w:eastAsia="en-AU"/>
    </w:rPr>
  </w:style>
  <w:style w:type="paragraph" w:customStyle="1" w:styleId="xl93">
    <w:name w:val="xl93"/>
    <w:basedOn w:val="Normal"/>
    <w:rsid w:val="00B11112"/>
    <w:pPr>
      <w:shd w:val="clear" w:color="000000" w:fill="92D050"/>
      <w:spacing w:before="100" w:beforeAutospacing="1" w:after="100" w:afterAutospacing="1" w:line="240" w:lineRule="auto"/>
      <w:jc w:val="left"/>
    </w:pPr>
    <w:rPr>
      <w:rFonts w:ascii="Times New Roman" w:hAnsi="Times New Roman"/>
      <w:i/>
      <w:iCs/>
      <w:sz w:val="24"/>
      <w:lang w:eastAsia="en-AU"/>
    </w:rPr>
  </w:style>
  <w:style w:type="paragraph" w:customStyle="1" w:styleId="xl94">
    <w:name w:val="xl94"/>
    <w:basedOn w:val="Normal"/>
    <w:rsid w:val="00B11112"/>
    <w:pPr>
      <w:shd w:val="clear" w:color="000000" w:fill="9BC2E6"/>
      <w:spacing w:before="100" w:beforeAutospacing="1" w:after="100" w:afterAutospacing="1" w:line="240" w:lineRule="auto"/>
      <w:jc w:val="left"/>
    </w:pPr>
    <w:rPr>
      <w:rFonts w:ascii="Times New Roman" w:hAnsi="Times New Roman"/>
      <w:i/>
      <w:iCs/>
      <w:sz w:val="24"/>
      <w:lang w:eastAsia="en-AU"/>
    </w:rPr>
  </w:style>
  <w:style w:type="paragraph" w:customStyle="1" w:styleId="xl95">
    <w:name w:val="xl95"/>
    <w:basedOn w:val="Normal"/>
    <w:rsid w:val="00B11112"/>
    <w:pP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96">
    <w:name w:val="xl96"/>
    <w:basedOn w:val="Normal"/>
    <w:rsid w:val="00B11112"/>
    <w:pPr>
      <w:spacing w:before="100" w:beforeAutospacing="1" w:after="100" w:afterAutospacing="1" w:line="240" w:lineRule="auto"/>
      <w:jc w:val="center"/>
    </w:pPr>
    <w:rPr>
      <w:rFonts w:ascii="Times New Roman" w:hAnsi="Times New Roman"/>
      <w:b/>
      <w:bCs/>
      <w:sz w:val="24"/>
      <w:lang w:eastAsia="en-AU"/>
    </w:rPr>
  </w:style>
  <w:style w:type="paragraph" w:customStyle="1" w:styleId="xl97">
    <w:name w:val="xl97"/>
    <w:basedOn w:val="Normal"/>
    <w:rsid w:val="00B11112"/>
    <w:pPr>
      <w:pBdr>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table" w:styleId="TableGridLight">
    <w:name w:val="Grid Table Light"/>
    <w:basedOn w:val="TableNormal"/>
    <w:uiPriority w:val="40"/>
    <w:rsid w:val="00D225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352994">
      <w:bodyDiv w:val="1"/>
      <w:marLeft w:val="0"/>
      <w:marRight w:val="0"/>
      <w:marTop w:val="0"/>
      <w:marBottom w:val="0"/>
      <w:divBdr>
        <w:top w:val="none" w:sz="0" w:space="0" w:color="auto"/>
        <w:left w:val="none" w:sz="0" w:space="0" w:color="auto"/>
        <w:bottom w:val="none" w:sz="0" w:space="0" w:color="auto"/>
        <w:right w:val="none" w:sz="0" w:space="0" w:color="auto"/>
      </w:divBdr>
    </w:div>
    <w:div w:id="405809178">
      <w:bodyDiv w:val="1"/>
      <w:marLeft w:val="0"/>
      <w:marRight w:val="0"/>
      <w:marTop w:val="0"/>
      <w:marBottom w:val="0"/>
      <w:divBdr>
        <w:top w:val="none" w:sz="0" w:space="0" w:color="auto"/>
        <w:left w:val="none" w:sz="0" w:space="0" w:color="auto"/>
        <w:bottom w:val="none" w:sz="0" w:space="0" w:color="auto"/>
        <w:right w:val="none" w:sz="0" w:space="0" w:color="auto"/>
      </w:divBdr>
    </w:div>
    <w:div w:id="465976529">
      <w:bodyDiv w:val="1"/>
      <w:marLeft w:val="0"/>
      <w:marRight w:val="0"/>
      <w:marTop w:val="0"/>
      <w:marBottom w:val="0"/>
      <w:divBdr>
        <w:top w:val="none" w:sz="0" w:space="0" w:color="auto"/>
        <w:left w:val="none" w:sz="0" w:space="0" w:color="auto"/>
        <w:bottom w:val="none" w:sz="0" w:space="0" w:color="auto"/>
        <w:right w:val="none" w:sz="0" w:space="0" w:color="auto"/>
      </w:divBdr>
    </w:div>
    <w:div w:id="905997527">
      <w:bodyDiv w:val="1"/>
      <w:marLeft w:val="0"/>
      <w:marRight w:val="0"/>
      <w:marTop w:val="0"/>
      <w:marBottom w:val="0"/>
      <w:divBdr>
        <w:top w:val="none" w:sz="0" w:space="0" w:color="auto"/>
        <w:left w:val="none" w:sz="0" w:space="0" w:color="auto"/>
        <w:bottom w:val="none" w:sz="0" w:space="0" w:color="auto"/>
        <w:right w:val="none" w:sz="0" w:space="0" w:color="auto"/>
      </w:divBdr>
    </w:div>
    <w:div w:id="1646738074">
      <w:bodyDiv w:val="1"/>
      <w:marLeft w:val="0"/>
      <w:marRight w:val="0"/>
      <w:marTop w:val="0"/>
      <w:marBottom w:val="0"/>
      <w:divBdr>
        <w:top w:val="none" w:sz="0" w:space="0" w:color="auto"/>
        <w:left w:val="none" w:sz="0" w:space="0" w:color="auto"/>
        <w:bottom w:val="none" w:sz="0" w:space="0" w:color="auto"/>
        <w:right w:val="none" w:sz="0" w:space="0" w:color="auto"/>
      </w:divBdr>
    </w:div>
    <w:div w:id="1803694628">
      <w:bodyDiv w:val="1"/>
      <w:marLeft w:val="0"/>
      <w:marRight w:val="0"/>
      <w:marTop w:val="0"/>
      <w:marBottom w:val="0"/>
      <w:divBdr>
        <w:top w:val="none" w:sz="0" w:space="0" w:color="auto"/>
        <w:left w:val="none" w:sz="0" w:space="0" w:color="auto"/>
        <w:bottom w:val="none" w:sz="0" w:space="0" w:color="auto"/>
        <w:right w:val="none" w:sz="0" w:space="0" w:color="auto"/>
      </w:divBdr>
    </w:div>
    <w:div w:id="1840149463">
      <w:bodyDiv w:val="1"/>
      <w:marLeft w:val="0"/>
      <w:marRight w:val="0"/>
      <w:marTop w:val="0"/>
      <w:marBottom w:val="0"/>
      <w:divBdr>
        <w:top w:val="none" w:sz="0" w:space="0" w:color="auto"/>
        <w:left w:val="none" w:sz="0" w:space="0" w:color="auto"/>
        <w:bottom w:val="none" w:sz="0" w:space="0" w:color="auto"/>
        <w:right w:val="none" w:sz="0" w:space="0" w:color="auto"/>
      </w:divBdr>
    </w:div>
    <w:div w:id="2093626890">
      <w:bodyDiv w:val="1"/>
      <w:marLeft w:val="0"/>
      <w:marRight w:val="0"/>
      <w:marTop w:val="0"/>
      <w:marBottom w:val="0"/>
      <w:divBdr>
        <w:top w:val="none" w:sz="0" w:space="0" w:color="auto"/>
        <w:left w:val="none" w:sz="0" w:space="0" w:color="auto"/>
        <w:bottom w:val="none" w:sz="0" w:space="0" w:color="auto"/>
        <w:right w:val="none" w:sz="0" w:space="0" w:color="auto"/>
      </w:divBdr>
    </w:div>
    <w:div w:id="2117091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footer" Target="footer3.xml"/><Relationship Id="rId42" Type="http://schemas.openxmlformats.org/officeDocument/2006/relationships/image" Target="media/image17.png"/><Relationship Id="rId63" Type="http://schemas.openxmlformats.org/officeDocument/2006/relationships/header" Target="header10.xml"/><Relationship Id="rId84" Type="http://schemas.openxmlformats.org/officeDocument/2006/relationships/image" Target="media/image42.jpeg"/><Relationship Id="rId138" Type="http://schemas.openxmlformats.org/officeDocument/2006/relationships/image" Target="media/image90.png"/><Relationship Id="rId159" Type="http://schemas.openxmlformats.org/officeDocument/2006/relationships/image" Target="media/image109.png"/><Relationship Id="rId170" Type="http://schemas.openxmlformats.org/officeDocument/2006/relationships/image" Target="media/image118.jpeg"/><Relationship Id="rId191" Type="http://schemas.openxmlformats.org/officeDocument/2006/relationships/image" Target="media/image137.png"/><Relationship Id="rId205" Type="http://schemas.openxmlformats.org/officeDocument/2006/relationships/image" Target="media/image150.png"/><Relationship Id="rId226" Type="http://schemas.openxmlformats.org/officeDocument/2006/relationships/chart" Target="charts/chart4.xml"/><Relationship Id="rId247" Type="http://schemas.openxmlformats.org/officeDocument/2006/relationships/header" Target="header26.xml"/><Relationship Id="rId107" Type="http://schemas.openxmlformats.org/officeDocument/2006/relationships/image" Target="media/image61.jpeg"/><Relationship Id="rId11" Type="http://schemas.openxmlformats.org/officeDocument/2006/relationships/endnotes" Target="endnotes.xml"/><Relationship Id="rId32" Type="http://schemas.openxmlformats.org/officeDocument/2006/relationships/footer" Target="footer6.xml"/><Relationship Id="rId53" Type="http://schemas.openxmlformats.org/officeDocument/2006/relationships/header" Target="header9.xml"/><Relationship Id="rId74" Type="http://schemas.openxmlformats.org/officeDocument/2006/relationships/footer" Target="footer11.xml"/><Relationship Id="rId128" Type="http://schemas.openxmlformats.org/officeDocument/2006/relationships/image" Target="media/image80.png"/><Relationship Id="rId149" Type="http://schemas.openxmlformats.org/officeDocument/2006/relationships/image" Target="media/image99.png"/><Relationship Id="rId5" Type="http://schemas.openxmlformats.org/officeDocument/2006/relationships/customXml" Target="../customXml/item5.xml"/><Relationship Id="rId95" Type="http://schemas.openxmlformats.org/officeDocument/2006/relationships/image" Target="media/image51.png"/><Relationship Id="rId160" Type="http://schemas.openxmlformats.org/officeDocument/2006/relationships/image" Target="media/image110.png"/><Relationship Id="rId181" Type="http://schemas.openxmlformats.org/officeDocument/2006/relationships/header" Target="header20.xml"/><Relationship Id="rId216" Type="http://schemas.openxmlformats.org/officeDocument/2006/relationships/footer" Target="footer17.xml"/><Relationship Id="rId237" Type="http://schemas.openxmlformats.org/officeDocument/2006/relationships/image" Target="media/image171.jpeg"/><Relationship Id="rId22" Type="http://schemas.openxmlformats.org/officeDocument/2006/relationships/hyperlink" Target="http://www.mdba.gov.au" TargetMode="External"/><Relationship Id="rId43" Type="http://schemas.openxmlformats.org/officeDocument/2006/relationships/image" Target="media/image18.jpeg"/><Relationship Id="rId64" Type="http://schemas.openxmlformats.org/officeDocument/2006/relationships/footer" Target="footer9.xml"/><Relationship Id="rId118" Type="http://schemas.openxmlformats.org/officeDocument/2006/relationships/image" Target="media/image70.png"/><Relationship Id="rId139" Type="http://schemas.openxmlformats.org/officeDocument/2006/relationships/image" Target="media/image91.png"/><Relationship Id="rId85" Type="http://schemas.openxmlformats.org/officeDocument/2006/relationships/image" Target="media/image43.png"/><Relationship Id="rId150" Type="http://schemas.openxmlformats.org/officeDocument/2006/relationships/image" Target="media/image100.png"/><Relationship Id="rId171" Type="http://schemas.openxmlformats.org/officeDocument/2006/relationships/image" Target="media/image119.jpeg"/><Relationship Id="rId192" Type="http://schemas.openxmlformats.org/officeDocument/2006/relationships/image" Target="media/image138.png"/><Relationship Id="rId206" Type="http://schemas.openxmlformats.org/officeDocument/2006/relationships/image" Target="media/image151.png"/><Relationship Id="rId227" Type="http://schemas.openxmlformats.org/officeDocument/2006/relationships/image" Target="media/image164.png"/><Relationship Id="rId248" Type="http://schemas.openxmlformats.org/officeDocument/2006/relationships/footer" Target="footer19.xml"/><Relationship Id="rId12" Type="http://schemas.openxmlformats.org/officeDocument/2006/relationships/header" Target="header1.xml"/><Relationship Id="rId33" Type="http://schemas.openxmlformats.org/officeDocument/2006/relationships/image" Target="media/image8.png"/><Relationship Id="rId108" Type="http://schemas.openxmlformats.org/officeDocument/2006/relationships/image" Target="media/image62.png"/><Relationship Id="rId129" Type="http://schemas.openxmlformats.org/officeDocument/2006/relationships/image" Target="media/image81.png"/><Relationship Id="rId54" Type="http://schemas.openxmlformats.org/officeDocument/2006/relationships/footer" Target="footer8.xml"/><Relationship Id="rId75" Type="http://schemas.openxmlformats.org/officeDocument/2006/relationships/image" Target="media/image37.png"/><Relationship Id="rId96" Type="http://schemas.openxmlformats.org/officeDocument/2006/relationships/image" Target="media/image52.png"/><Relationship Id="rId140" Type="http://schemas.openxmlformats.org/officeDocument/2006/relationships/image" Target="media/image92.png"/><Relationship Id="rId161" Type="http://schemas.openxmlformats.org/officeDocument/2006/relationships/image" Target="media/image111.png"/><Relationship Id="rId182" Type="http://schemas.openxmlformats.org/officeDocument/2006/relationships/image" Target="media/image128.png"/><Relationship Id="rId217" Type="http://schemas.openxmlformats.org/officeDocument/2006/relationships/image" Target="media/image156.jpeg"/><Relationship Id="rId6" Type="http://schemas.openxmlformats.org/officeDocument/2006/relationships/numbering" Target="numbering.xml"/><Relationship Id="rId238" Type="http://schemas.openxmlformats.org/officeDocument/2006/relationships/image" Target="media/image172.png"/><Relationship Id="rId23" Type="http://schemas.openxmlformats.org/officeDocument/2006/relationships/image" Target="media/image5.png"/><Relationship Id="rId119" Type="http://schemas.openxmlformats.org/officeDocument/2006/relationships/image" Target="media/image71.png"/><Relationship Id="rId44" Type="http://schemas.openxmlformats.org/officeDocument/2006/relationships/header" Target="header7.xml"/><Relationship Id="rId65" Type="http://schemas.openxmlformats.org/officeDocument/2006/relationships/image" Target="media/image28.jpeg"/><Relationship Id="rId86" Type="http://schemas.openxmlformats.org/officeDocument/2006/relationships/header" Target="header15.xml"/><Relationship Id="rId130" Type="http://schemas.openxmlformats.org/officeDocument/2006/relationships/image" Target="media/image82.png"/><Relationship Id="rId151" Type="http://schemas.openxmlformats.org/officeDocument/2006/relationships/image" Target="media/image101.png"/><Relationship Id="rId172" Type="http://schemas.openxmlformats.org/officeDocument/2006/relationships/image" Target="media/image120.png"/><Relationship Id="rId193" Type="http://schemas.openxmlformats.org/officeDocument/2006/relationships/image" Target="media/image139.png"/><Relationship Id="rId207" Type="http://schemas.openxmlformats.org/officeDocument/2006/relationships/image" Target="media/image152.png"/><Relationship Id="rId228" Type="http://schemas.openxmlformats.org/officeDocument/2006/relationships/image" Target="media/image165.png"/><Relationship Id="rId249" Type="http://schemas.openxmlformats.org/officeDocument/2006/relationships/header" Target="header27.xml"/><Relationship Id="rId13" Type="http://schemas.openxmlformats.org/officeDocument/2006/relationships/footer" Target="footer1.xml"/><Relationship Id="rId109" Type="http://schemas.openxmlformats.org/officeDocument/2006/relationships/image" Target="media/image63.png"/><Relationship Id="rId34" Type="http://schemas.openxmlformats.org/officeDocument/2006/relationships/image" Target="media/image9.jpeg"/><Relationship Id="rId55" Type="http://schemas.openxmlformats.org/officeDocument/2006/relationships/image" Target="media/image24.png"/><Relationship Id="rId76" Type="http://schemas.openxmlformats.org/officeDocument/2006/relationships/hyperlink" Target="http://glovis.usgs.gov/" TargetMode="External"/><Relationship Id="rId97" Type="http://schemas.openxmlformats.org/officeDocument/2006/relationships/image" Target="media/image53.png"/><Relationship Id="rId120" Type="http://schemas.openxmlformats.org/officeDocument/2006/relationships/image" Target="media/image72.png"/><Relationship Id="rId141" Type="http://schemas.openxmlformats.org/officeDocument/2006/relationships/image" Target="media/image93.png"/><Relationship Id="rId7" Type="http://schemas.openxmlformats.org/officeDocument/2006/relationships/styles" Target="styles.xml"/><Relationship Id="rId162" Type="http://schemas.openxmlformats.org/officeDocument/2006/relationships/image" Target="media/image112.png"/><Relationship Id="rId183" Type="http://schemas.openxmlformats.org/officeDocument/2006/relationships/image" Target="media/image129.png"/><Relationship Id="rId218" Type="http://schemas.openxmlformats.org/officeDocument/2006/relationships/image" Target="media/image157.jpeg"/><Relationship Id="rId239" Type="http://schemas.openxmlformats.org/officeDocument/2006/relationships/image" Target="media/image173.png"/><Relationship Id="rId250" Type="http://schemas.openxmlformats.org/officeDocument/2006/relationships/header" Target="header28.xml"/><Relationship Id="rId24" Type="http://schemas.openxmlformats.org/officeDocument/2006/relationships/hyperlink" Target="http://www.environment.gov.au/water/cewo/about/water-holdings" TargetMode="External"/><Relationship Id="rId45" Type="http://schemas.openxmlformats.org/officeDocument/2006/relationships/image" Target="media/image19.jpeg"/><Relationship Id="rId66" Type="http://schemas.openxmlformats.org/officeDocument/2006/relationships/header" Target="header11.xml"/><Relationship Id="rId87" Type="http://schemas.openxmlformats.org/officeDocument/2006/relationships/footer" Target="footer13.xml"/><Relationship Id="rId110" Type="http://schemas.openxmlformats.org/officeDocument/2006/relationships/image" Target="media/image64.png"/><Relationship Id="rId131" Type="http://schemas.openxmlformats.org/officeDocument/2006/relationships/image" Target="media/image83.png"/><Relationship Id="rId152" Type="http://schemas.openxmlformats.org/officeDocument/2006/relationships/image" Target="media/image102.jpeg"/><Relationship Id="rId173" Type="http://schemas.openxmlformats.org/officeDocument/2006/relationships/image" Target="media/image121.png"/><Relationship Id="rId194" Type="http://schemas.openxmlformats.org/officeDocument/2006/relationships/image" Target="media/image140.png"/><Relationship Id="rId208" Type="http://schemas.openxmlformats.org/officeDocument/2006/relationships/image" Target="media/image153.png"/><Relationship Id="rId229" Type="http://schemas.openxmlformats.org/officeDocument/2006/relationships/image" Target="media/image166.png"/><Relationship Id="rId240" Type="http://schemas.openxmlformats.org/officeDocument/2006/relationships/image" Target="media/image174.png"/><Relationship Id="rId14" Type="http://schemas.openxmlformats.org/officeDocument/2006/relationships/image" Target="media/image1.jpeg"/><Relationship Id="rId35" Type="http://schemas.openxmlformats.org/officeDocument/2006/relationships/image" Target="media/image10.jpeg"/><Relationship Id="rId56" Type="http://schemas.openxmlformats.org/officeDocument/2006/relationships/image" Target="media/image25.png"/><Relationship Id="rId77" Type="http://schemas.openxmlformats.org/officeDocument/2006/relationships/image" Target="media/image38.png"/><Relationship Id="rId100" Type="http://schemas.openxmlformats.org/officeDocument/2006/relationships/image" Target="media/image56.png"/><Relationship Id="rId8" Type="http://schemas.openxmlformats.org/officeDocument/2006/relationships/settings" Target="settings.xml"/><Relationship Id="rId98" Type="http://schemas.openxmlformats.org/officeDocument/2006/relationships/image" Target="media/image54.png"/><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3.png"/><Relationship Id="rId184" Type="http://schemas.openxmlformats.org/officeDocument/2006/relationships/image" Target="media/image130.png"/><Relationship Id="rId219" Type="http://schemas.openxmlformats.org/officeDocument/2006/relationships/image" Target="media/image158.png"/><Relationship Id="rId230" Type="http://schemas.openxmlformats.org/officeDocument/2006/relationships/image" Target="media/image167.png"/><Relationship Id="rId251" Type="http://schemas.openxmlformats.org/officeDocument/2006/relationships/fontTable" Target="fontTable.xml"/><Relationship Id="rId25" Type="http://schemas.openxmlformats.org/officeDocument/2006/relationships/image" Target="media/image6.png"/><Relationship Id="rId46" Type="http://schemas.openxmlformats.org/officeDocument/2006/relationships/image" Target="media/image20.png"/><Relationship Id="rId67" Type="http://schemas.openxmlformats.org/officeDocument/2006/relationships/footer" Target="footer10.xml"/><Relationship Id="rId88" Type="http://schemas.openxmlformats.org/officeDocument/2006/relationships/image" Target="media/image44.png"/><Relationship Id="rId111" Type="http://schemas.openxmlformats.org/officeDocument/2006/relationships/image" Target="media/image65.png"/><Relationship Id="rId132" Type="http://schemas.openxmlformats.org/officeDocument/2006/relationships/image" Target="media/image84.png"/><Relationship Id="rId153" Type="http://schemas.openxmlformats.org/officeDocument/2006/relationships/image" Target="media/image103.tiff"/><Relationship Id="rId174" Type="http://schemas.openxmlformats.org/officeDocument/2006/relationships/image" Target="media/image122.png"/><Relationship Id="rId195" Type="http://schemas.openxmlformats.org/officeDocument/2006/relationships/image" Target="media/image141.png"/><Relationship Id="rId209" Type="http://schemas.openxmlformats.org/officeDocument/2006/relationships/hyperlink" Target="https://www.environment" TargetMode="External"/><Relationship Id="rId220" Type="http://schemas.openxmlformats.org/officeDocument/2006/relationships/image" Target="media/image159.png"/><Relationship Id="rId241" Type="http://schemas.openxmlformats.org/officeDocument/2006/relationships/image" Target="media/image175.png"/><Relationship Id="rId15" Type="http://schemas.openxmlformats.org/officeDocument/2006/relationships/header" Target="header2.xml"/><Relationship Id="rId36" Type="http://schemas.openxmlformats.org/officeDocument/2006/relationships/image" Target="media/image11.jpeg"/><Relationship Id="rId57" Type="http://schemas.openxmlformats.org/officeDocument/2006/relationships/image" Target="media/image26.png"/><Relationship Id="rId78" Type="http://schemas.openxmlformats.org/officeDocument/2006/relationships/header" Target="header13.xml"/><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4.png"/><Relationship Id="rId143" Type="http://schemas.openxmlformats.org/officeDocument/2006/relationships/image" Target="media/image95.png"/><Relationship Id="rId164" Type="http://schemas.openxmlformats.org/officeDocument/2006/relationships/image" Target="media/image114.png"/><Relationship Id="rId185" Type="http://schemas.openxmlformats.org/officeDocument/2006/relationships/image" Target="media/image131.png"/><Relationship Id="rId9" Type="http://schemas.openxmlformats.org/officeDocument/2006/relationships/webSettings" Target="webSettings.xml"/><Relationship Id="rId210" Type="http://schemas.openxmlformats.org/officeDocument/2006/relationships/header" Target="header22.xml"/><Relationship Id="rId26" Type="http://schemas.openxmlformats.org/officeDocument/2006/relationships/header" Target="header4.xml"/><Relationship Id="rId231" Type="http://schemas.openxmlformats.org/officeDocument/2006/relationships/image" Target="media/image168.png"/><Relationship Id="rId252" Type="http://schemas.openxmlformats.org/officeDocument/2006/relationships/theme" Target="theme/theme1.xml"/><Relationship Id="rId47" Type="http://schemas.openxmlformats.org/officeDocument/2006/relationships/image" Target="media/image21.jpeg"/><Relationship Id="rId68" Type="http://schemas.openxmlformats.org/officeDocument/2006/relationships/image" Target="media/image32.png"/><Relationship Id="rId89" Type="http://schemas.openxmlformats.org/officeDocument/2006/relationships/image" Target="media/image45.png"/><Relationship Id="rId112" Type="http://schemas.openxmlformats.org/officeDocument/2006/relationships/image" Target="media/image66.png"/><Relationship Id="rId133" Type="http://schemas.openxmlformats.org/officeDocument/2006/relationships/image" Target="media/image85.png"/><Relationship Id="rId154" Type="http://schemas.openxmlformats.org/officeDocument/2006/relationships/image" Target="media/image104.png"/><Relationship Id="rId175" Type="http://schemas.openxmlformats.org/officeDocument/2006/relationships/image" Target="media/image123.png"/><Relationship Id="rId196" Type="http://schemas.openxmlformats.org/officeDocument/2006/relationships/image" Target="media/image142.png"/><Relationship Id="rId200" Type="http://schemas.openxmlformats.org/officeDocument/2006/relationships/image" Target="media/image145.png"/><Relationship Id="rId16" Type="http://schemas.openxmlformats.org/officeDocument/2006/relationships/footer" Target="footer2.xml"/><Relationship Id="rId221" Type="http://schemas.openxmlformats.org/officeDocument/2006/relationships/image" Target="media/image160.png"/><Relationship Id="rId242" Type="http://schemas.openxmlformats.org/officeDocument/2006/relationships/image" Target="media/image176.png"/><Relationship Id="rId37" Type="http://schemas.openxmlformats.org/officeDocument/2006/relationships/image" Target="media/image12.png"/><Relationship Id="rId58" Type="http://schemas.openxmlformats.org/officeDocument/2006/relationships/image" Target="media/image27.png"/><Relationship Id="rId79" Type="http://schemas.openxmlformats.org/officeDocument/2006/relationships/header" Target="header14.xml"/><Relationship Id="rId102" Type="http://schemas.openxmlformats.org/officeDocument/2006/relationships/image" Target="media/image58.png"/><Relationship Id="rId123" Type="http://schemas.openxmlformats.org/officeDocument/2006/relationships/image" Target="media/image75.png"/><Relationship Id="rId144" Type="http://schemas.openxmlformats.org/officeDocument/2006/relationships/image" Target="media/image96.png"/><Relationship Id="rId90" Type="http://schemas.openxmlformats.org/officeDocument/2006/relationships/image" Target="media/image46.png"/><Relationship Id="rId165" Type="http://schemas.openxmlformats.org/officeDocument/2006/relationships/image" Target="media/image115.png"/><Relationship Id="rId186" Type="http://schemas.openxmlformats.org/officeDocument/2006/relationships/image" Target="media/image132.png"/><Relationship Id="rId211" Type="http://schemas.openxmlformats.org/officeDocument/2006/relationships/image" Target="media/image154.png"/><Relationship Id="rId232" Type="http://schemas.openxmlformats.org/officeDocument/2006/relationships/hyperlink" Target="http://www.bom.gov.au/nsw/observations/map.shtml" TargetMode="External"/><Relationship Id="rId253" Type="http://schemas.openxmlformats.org/officeDocument/2006/relationships/customXml" Target="../customXml/item6.xml"/><Relationship Id="rId27" Type="http://schemas.openxmlformats.org/officeDocument/2006/relationships/footer" Target="footer4.xml"/><Relationship Id="rId48" Type="http://schemas.openxmlformats.org/officeDocument/2006/relationships/header" Target="header8.xml"/><Relationship Id="rId69" Type="http://schemas.openxmlformats.org/officeDocument/2006/relationships/image" Target="media/image33.png"/><Relationship Id="rId113" Type="http://schemas.openxmlformats.org/officeDocument/2006/relationships/image" Target="media/image67.png"/><Relationship Id="rId134" Type="http://schemas.openxmlformats.org/officeDocument/2006/relationships/image" Target="media/image86.png"/><Relationship Id="rId80" Type="http://schemas.openxmlformats.org/officeDocument/2006/relationships/footer" Target="footer12.xml"/><Relationship Id="rId155" Type="http://schemas.openxmlformats.org/officeDocument/2006/relationships/image" Target="media/image105.png"/><Relationship Id="rId176" Type="http://schemas.openxmlformats.org/officeDocument/2006/relationships/image" Target="media/image124.png"/><Relationship Id="rId197" Type="http://schemas.openxmlformats.org/officeDocument/2006/relationships/image" Target="media/image143.png"/><Relationship Id="rId201" Type="http://schemas.openxmlformats.org/officeDocument/2006/relationships/image" Target="media/image146.png"/><Relationship Id="rId222" Type="http://schemas.openxmlformats.org/officeDocument/2006/relationships/image" Target="media/image161.png"/><Relationship Id="rId243" Type="http://schemas.openxmlformats.org/officeDocument/2006/relationships/image" Target="media/image177.png"/><Relationship Id="rId17" Type="http://schemas.openxmlformats.org/officeDocument/2006/relationships/image" Target="media/image2.png"/><Relationship Id="rId38" Type="http://schemas.openxmlformats.org/officeDocument/2006/relationships/image" Target="media/image13.jpeg"/><Relationship Id="rId59" Type="http://schemas.openxmlformats.org/officeDocument/2006/relationships/image" Target="media/image28.png"/><Relationship Id="rId103" Type="http://schemas.openxmlformats.org/officeDocument/2006/relationships/image" Target="media/image59.png"/><Relationship Id="rId124" Type="http://schemas.openxmlformats.org/officeDocument/2006/relationships/image" Target="media/image76.png"/><Relationship Id="rId70" Type="http://schemas.openxmlformats.org/officeDocument/2006/relationships/image" Target="media/image34.png"/><Relationship Id="rId91" Type="http://schemas.openxmlformats.org/officeDocument/2006/relationships/image" Target="media/image47.png"/><Relationship Id="rId145" Type="http://schemas.openxmlformats.org/officeDocument/2006/relationships/image" Target="media/image97.png"/><Relationship Id="rId166" Type="http://schemas.openxmlformats.org/officeDocument/2006/relationships/image" Target="media/image116.png"/><Relationship Id="rId187" Type="http://schemas.openxmlformats.org/officeDocument/2006/relationships/image" Target="media/image133.png"/><Relationship Id="rId1" Type="http://schemas.openxmlformats.org/officeDocument/2006/relationships/customXml" Target="../customXml/item1.xml"/><Relationship Id="rId212" Type="http://schemas.openxmlformats.org/officeDocument/2006/relationships/image" Target="media/image155.jpg"/><Relationship Id="rId233" Type="http://schemas.openxmlformats.org/officeDocument/2006/relationships/header" Target="header25.xml"/><Relationship Id="rId254" Type="http://schemas.openxmlformats.org/officeDocument/2006/relationships/customXml" Target="../customXml/item7.xml"/><Relationship Id="rId28" Type="http://schemas.openxmlformats.org/officeDocument/2006/relationships/image" Target="media/image7.png"/><Relationship Id="rId49" Type="http://schemas.openxmlformats.org/officeDocument/2006/relationships/footer" Target="footer7.xml"/><Relationship Id="rId114" Type="http://schemas.openxmlformats.org/officeDocument/2006/relationships/header" Target="header16.xml"/><Relationship Id="rId60" Type="http://schemas.openxmlformats.org/officeDocument/2006/relationships/image" Target="media/image29.png"/><Relationship Id="rId81" Type="http://schemas.openxmlformats.org/officeDocument/2006/relationships/image" Target="media/image39.jpeg"/><Relationship Id="rId135" Type="http://schemas.openxmlformats.org/officeDocument/2006/relationships/image" Target="media/image87.png"/><Relationship Id="rId156" Type="http://schemas.openxmlformats.org/officeDocument/2006/relationships/image" Target="media/image106.png"/><Relationship Id="rId177" Type="http://schemas.openxmlformats.org/officeDocument/2006/relationships/image" Target="media/image125.png"/><Relationship Id="rId198" Type="http://schemas.openxmlformats.org/officeDocument/2006/relationships/header" Target="header21.xml"/><Relationship Id="rId202" Type="http://schemas.openxmlformats.org/officeDocument/2006/relationships/image" Target="media/image147.png"/><Relationship Id="rId223" Type="http://schemas.openxmlformats.org/officeDocument/2006/relationships/chart" Target="charts/chart3.xml"/><Relationship Id="rId244" Type="http://schemas.openxmlformats.org/officeDocument/2006/relationships/image" Target="media/image178.png"/><Relationship Id="rId18" Type="http://schemas.openxmlformats.org/officeDocument/2006/relationships/image" Target="media/image3.png"/><Relationship Id="rId39" Type="http://schemas.openxmlformats.org/officeDocument/2006/relationships/image" Target="media/image14.jpeg"/><Relationship Id="rId50" Type="http://schemas.openxmlformats.org/officeDocument/2006/relationships/image" Target="media/image22.png"/><Relationship Id="rId104" Type="http://schemas.openxmlformats.org/officeDocument/2006/relationships/chart" Target="charts/chart1.xml"/><Relationship Id="rId125" Type="http://schemas.openxmlformats.org/officeDocument/2006/relationships/image" Target="media/image77.png"/><Relationship Id="rId146" Type="http://schemas.openxmlformats.org/officeDocument/2006/relationships/header" Target="header17.xml"/><Relationship Id="rId167" Type="http://schemas.openxmlformats.org/officeDocument/2006/relationships/hyperlink" Target="http://dx.doi.org/10.1071/MF9840417" TargetMode="External"/><Relationship Id="rId188" Type="http://schemas.openxmlformats.org/officeDocument/2006/relationships/image" Target="media/image134.png"/><Relationship Id="rId71" Type="http://schemas.openxmlformats.org/officeDocument/2006/relationships/image" Target="media/image35.png"/><Relationship Id="rId92" Type="http://schemas.openxmlformats.org/officeDocument/2006/relationships/image" Target="media/image48.png"/><Relationship Id="rId213" Type="http://schemas.openxmlformats.org/officeDocument/2006/relationships/header" Target="header23.xml"/><Relationship Id="rId234" Type="http://schemas.openxmlformats.org/officeDocument/2006/relationships/footer" Target="footer18.xml"/><Relationship Id="rId2" Type="http://schemas.openxmlformats.org/officeDocument/2006/relationships/customXml" Target="../customXml/item2.xml"/><Relationship Id="rId29" Type="http://schemas.openxmlformats.org/officeDocument/2006/relationships/header" Target="header5.xml"/><Relationship Id="rId40" Type="http://schemas.openxmlformats.org/officeDocument/2006/relationships/image" Target="media/image15.png"/><Relationship Id="rId115" Type="http://schemas.openxmlformats.org/officeDocument/2006/relationships/footer" Target="footer14.xml"/><Relationship Id="rId136" Type="http://schemas.openxmlformats.org/officeDocument/2006/relationships/image" Target="media/image88.png"/><Relationship Id="rId157" Type="http://schemas.openxmlformats.org/officeDocument/2006/relationships/image" Target="media/image107.png"/><Relationship Id="rId178" Type="http://schemas.openxmlformats.org/officeDocument/2006/relationships/header" Target="header19.xml"/><Relationship Id="rId61" Type="http://schemas.openxmlformats.org/officeDocument/2006/relationships/image" Target="media/image30.png"/><Relationship Id="rId82" Type="http://schemas.openxmlformats.org/officeDocument/2006/relationships/image" Target="media/image40.png"/><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image" Target="media/image4.png"/><Relationship Id="rId224" Type="http://schemas.openxmlformats.org/officeDocument/2006/relationships/image" Target="media/image162.png"/><Relationship Id="rId245" Type="http://schemas.openxmlformats.org/officeDocument/2006/relationships/image" Target="media/image179.png"/><Relationship Id="rId30" Type="http://schemas.openxmlformats.org/officeDocument/2006/relationships/footer" Target="footer5.xml"/><Relationship Id="rId105" Type="http://schemas.openxmlformats.org/officeDocument/2006/relationships/chart" Target="charts/chart2.xml"/><Relationship Id="rId126" Type="http://schemas.openxmlformats.org/officeDocument/2006/relationships/image" Target="media/image78.png"/><Relationship Id="rId147" Type="http://schemas.openxmlformats.org/officeDocument/2006/relationships/footer" Target="footer15.xml"/><Relationship Id="rId168" Type="http://schemas.openxmlformats.org/officeDocument/2006/relationships/header" Target="header18.xml"/><Relationship Id="rId51" Type="http://schemas.openxmlformats.org/officeDocument/2006/relationships/image" Target="media/image23.png"/><Relationship Id="rId72" Type="http://schemas.openxmlformats.org/officeDocument/2006/relationships/image" Target="media/image36.png"/><Relationship Id="rId93" Type="http://schemas.openxmlformats.org/officeDocument/2006/relationships/image" Target="media/image49.png"/><Relationship Id="rId189" Type="http://schemas.openxmlformats.org/officeDocument/2006/relationships/image" Target="media/image135.png"/><Relationship Id="rId3" Type="http://schemas.openxmlformats.org/officeDocument/2006/relationships/customXml" Target="../customXml/item3.xml"/><Relationship Id="rId214" Type="http://schemas.openxmlformats.org/officeDocument/2006/relationships/footer" Target="footer16.xml"/><Relationship Id="rId235" Type="http://schemas.openxmlformats.org/officeDocument/2006/relationships/image" Target="media/image169.jpeg"/><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08.png"/><Relationship Id="rId20" Type="http://schemas.openxmlformats.org/officeDocument/2006/relationships/header" Target="header3.xml"/><Relationship Id="rId41" Type="http://schemas.openxmlformats.org/officeDocument/2006/relationships/image" Target="media/image16.png"/><Relationship Id="rId62" Type="http://schemas.openxmlformats.org/officeDocument/2006/relationships/image" Target="media/image31.png"/><Relationship Id="rId83" Type="http://schemas.openxmlformats.org/officeDocument/2006/relationships/image" Target="media/image41.jpeg"/><Relationship Id="rId179" Type="http://schemas.openxmlformats.org/officeDocument/2006/relationships/image" Target="media/image126.png"/><Relationship Id="rId190" Type="http://schemas.openxmlformats.org/officeDocument/2006/relationships/image" Target="media/image136.png"/><Relationship Id="rId204" Type="http://schemas.openxmlformats.org/officeDocument/2006/relationships/image" Target="media/image149.png"/><Relationship Id="rId225" Type="http://schemas.openxmlformats.org/officeDocument/2006/relationships/image" Target="media/image163.png"/><Relationship Id="rId246" Type="http://schemas.openxmlformats.org/officeDocument/2006/relationships/image" Target="media/image180.png"/><Relationship Id="rId106" Type="http://schemas.openxmlformats.org/officeDocument/2006/relationships/image" Target="media/image60.jpeg"/><Relationship Id="rId127" Type="http://schemas.openxmlformats.org/officeDocument/2006/relationships/image" Target="media/image79.png"/><Relationship Id="rId10" Type="http://schemas.openxmlformats.org/officeDocument/2006/relationships/footnotes" Target="footnotes.xml"/><Relationship Id="rId31" Type="http://schemas.openxmlformats.org/officeDocument/2006/relationships/header" Target="header6.xml"/><Relationship Id="rId52" Type="http://schemas.microsoft.com/office/2007/relationships/hdphoto" Target="media/hdphoto1.wdp"/><Relationship Id="rId73" Type="http://schemas.openxmlformats.org/officeDocument/2006/relationships/header" Target="header12.xml"/><Relationship Id="rId94" Type="http://schemas.openxmlformats.org/officeDocument/2006/relationships/image" Target="media/image50.png"/><Relationship Id="rId148" Type="http://schemas.openxmlformats.org/officeDocument/2006/relationships/image" Target="media/image98.png"/><Relationship Id="rId169" Type="http://schemas.openxmlformats.org/officeDocument/2006/relationships/image" Target="media/image117.png"/><Relationship Id="rId4" Type="http://schemas.openxmlformats.org/officeDocument/2006/relationships/customXml" Target="../customXml/item4.xml"/><Relationship Id="rId180" Type="http://schemas.openxmlformats.org/officeDocument/2006/relationships/image" Target="media/image127.png"/><Relationship Id="rId215" Type="http://schemas.openxmlformats.org/officeDocument/2006/relationships/header" Target="header24.xml"/><Relationship Id="rId236" Type="http://schemas.openxmlformats.org/officeDocument/2006/relationships/image" Target="media/image170.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AU" sz="1200"/>
              <a:t>(d)</a:t>
            </a:r>
          </a:p>
        </c:rich>
      </c:tx>
      <c:layout>
        <c:manualLayout>
          <c:xMode val="edge"/>
          <c:yMode val="edge"/>
          <c:x val="0.16527958555098779"/>
          <c:y val="2.726205115252655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266019120768663"/>
          <c:y val="2.5720064083537206E-2"/>
          <c:w val="0.75129819083580185"/>
          <c:h val="0.86976661867161242"/>
        </c:manualLayout>
      </c:layout>
      <c:scatterChart>
        <c:scatterStyle val="lineMarker"/>
        <c:varyColors val="0"/>
        <c:ser>
          <c:idx val="1"/>
          <c:order val="0"/>
          <c:tx>
            <c:strRef>
              <c:f>all_regression!$C$3</c:f>
              <c:strCache>
                <c:ptCount val="1"/>
                <c:pt idx="0">
                  <c:v>Akuna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rgbClr val="4F81BD"/>
                </a:solidFill>
                <a:prstDash val="sysDot"/>
              </a:ln>
              <a:effectLst/>
            </c:spPr>
            <c:trendlineType val="log"/>
            <c:dispRSqr val="1"/>
            <c:dispEq val="0"/>
            <c:trendlineLbl>
              <c:layout>
                <c:manualLayout>
                  <c:x val="-0.27849235703147579"/>
                  <c:y val="-0.28351176309002113"/>
                </c:manualLayout>
              </c:layout>
              <c:numFmt formatCode="General" sourceLinked="0"/>
              <c:spPr>
                <a:noFill/>
                <a:ln>
                  <a:solidFill>
                    <a:schemeClr val="accent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all_regression!$B$8:$B$223</c:f>
              <c:numCache>
                <c:formatCode>General</c:formatCode>
                <c:ptCount val="216"/>
                <c:pt idx="0">
                  <c:v>2435.9090000000001</c:v>
                </c:pt>
                <c:pt idx="1">
                  <c:v>2703.0909999999999</c:v>
                </c:pt>
                <c:pt idx="2">
                  <c:v>3112.7730000000001</c:v>
                </c:pt>
                <c:pt idx="3">
                  <c:v>3696.9879999999998</c:v>
                </c:pt>
                <c:pt idx="4">
                  <c:v>4371.0249999999996</c:v>
                </c:pt>
                <c:pt idx="5">
                  <c:v>5049.6139999999996</c:v>
                </c:pt>
                <c:pt idx="6">
                  <c:v>5652.8760000000002</c:v>
                </c:pt>
                <c:pt idx="7">
                  <c:v>6081.5709999999999</c:v>
                </c:pt>
                <c:pt idx="8">
                  <c:v>6329.1180000000004</c:v>
                </c:pt>
                <c:pt idx="9">
                  <c:v>6387.1229999999996</c:v>
                </c:pt>
                <c:pt idx="10">
                  <c:v>6261.2070000000003</c:v>
                </c:pt>
                <c:pt idx="11">
                  <c:v>6005.6049999999996</c:v>
                </c:pt>
                <c:pt idx="12">
                  <c:v>5676.2160000000003</c:v>
                </c:pt>
                <c:pt idx="13">
                  <c:v>5282.4629999999997</c:v>
                </c:pt>
                <c:pt idx="14">
                  <c:v>4809.2349999999997</c:v>
                </c:pt>
                <c:pt idx="15">
                  <c:v>4294.5159999999996</c:v>
                </c:pt>
                <c:pt idx="16">
                  <c:v>3863.2240000000002</c:v>
                </c:pt>
                <c:pt idx="17">
                  <c:v>3510.634</c:v>
                </c:pt>
                <c:pt idx="18">
                  <c:v>3183.8960000000002</c:v>
                </c:pt>
                <c:pt idx="19">
                  <c:v>2960.5909999999999</c:v>
                </c:pt>
                <c:pt idx="20">
                  <c:v>2814.9870000000001</c:v>
                </c:pt>
                <c:pt idx="21">
                  <c:v>2841.6950000000002</c:v>
                </c:pt>
                <c:pt idx="22">
                  <c:v>2947.6610000000001</c:v>
                </c:pt>
                <c:pt idx="23">
                  <c:v>2964.837</c:v>
                </c:pt>
                <c:pt idx="24">
                  <c:v>2955.634</c:v>
                </c:pt>
                <c:pt idx="25">
                  <c:v>2928.2359999999999</c:v>
                </c:pt>
                <c:pt idx="26">
                  <c:v>2758.701</c:v>
                </c:pt>
                <c:pt idx="27">
                  <c:v>2365.002</c:v>
                </c:pt>
                <c:pt idx="28">
                  <c:v>1852.1079999999999</c:v>
                </c:pt>
                <c:pt idx="29">
                  <c:v>1404.4849999999999</c:v>
                </c:pt>
                <c:pt idx="30">
                  <c:v>1175.248</c:v>
                </c:pt>
                <c:pt idx="31">
                  <c:v>1232.751</c:v>
                </c:pt>
                <c:pt idx="32">
                  <c:v>1294.0730000000001</c:v>
                </c:pt>
                <c:pt idx="33">
                  <c:v>1312.9480000000001</c:v>
                </c:pt>
                <c:pt idx="34">
                  <c:v>1402.614</c:v>
                </c:pt>
                <c:pt idx="35">
                  <c:v>1655.489</c:v>
                </c:pt>
                <c:pt idx="36">
                  <c:v>2059.8789999999999</c:v>
                </c:pt>
                <c:pt idx="37">
                  <c:v>2515.7510000000002</c:v>
                </c:pt>
                <c:pt idx="38">
                  <c:v>2905.7950000000001</c:v>
                </c:pt>
                <c:pt idx="39">
                  <c:v>3232.3270000000002</c:v>
                </c:pt>
                <c:pt idx="40">
                  <c:v>3544.4609999999998</c:v>
                </c:pt>
                <c:pt idx="41">
                  <c:v>3794.3760000000002</c:v>
                </c:pt>
                <c:pt idx="42">
                  <c:v>4052.364</c:v>
                </c:pt>
                <c:pt idx="43">
                  <c:v>4319.9470000000001</c:v>
                </c:pt>
                <c:pt idx="44">
                  <c:v>4670.62</c:v>
                </c:pt>
                <c:pt idx="45">
                  <c:v>5005.915</c:v>
                </c:pt>
                <c:pt idx="46">
                  <c:v>5295.9650000000001</c:v>
                </c:pt>
                <c:pt idx="47">
                  <c:v>5554.5640000000003</c:v>
                </c:pt>
                <c:pt idx="48">
                  <c:v>5859.1019999999999</c:v>
                </c:pt>
                <c:pt idx="49">
                  <c:v>6266.6080000000002</c:v>
                </c:pt>
                <c:pt idx="50">
                  <c:v>6664.1459999999997</c:v>
                </c:pt>
                <c:pt idx="51">
                  <c:v>6874.2020000000002</c:v>
                </c:pt>
                <c:pt idx="52">
                  <c:v>6983.8779999999997</c:v>
                </c:pt>
                <c:pt idx="53">
                  <c:v>7012.7740000000003</c:v>
                </c:pt>
                <c:pt idx="54">
                  <c:v>7009.49</c:v>
                </c:pt>
                <c:pt idx="55">
                  <c:v>6915.0919999999996</c:v>
                </c:pt>
                <c:pt idx="56">
                  <c:v>6796.335</c:v>
                </c:pt>
                <c:pt idx="60">
                  <c:v>6088.768</c:v>
                </c:pt>
                <c:pt idx="61">
                  <c:v>6325.692</c:v>
                </c:pt>
                <c:pt idx="62">
                  <c:v>6365.1459999999997</c:v>
                </c:pt>
                <c:pt idx="63">
                  <c:v>6713.4269999999997</c:v>
                </c:pt>
                <c:pt idx="64">
                  <c:v>6875.89</c:v>
                </c:pt>
                <c:pt idx="65">
                  <c:v>6793.1989999999996</c:v>
                </c:pt>
                <c:pt idx="66">
                  <c:v>6568.5959999999995</c:v>
                </c:pt>
                <c:pt idx="67">
                  <c:v>6184.2160000000003</c:v>
                </c:pt>
                <c:pt idx="68">
                  <c:v>5762.1509999999998</c:v>
                </c:pt>
                <c:pt idx="69">
                  <c:v>5360.3789999999999</c:v>
                </c:pt>
                <c:pt idx="70">
                  <c:v>5045.7849999999999</c:v>
                </c:pt>
                <c:pt idx="71">
                  <c:v>4838.9040000000005</c:v>
                </c:pt>
                <c:pt idx="72">
                  <c:v>4736.0460000000003</c:v>
                </c:pt>
                <c:pt idx="73">
                  <c:v>5031.25</c:v>
                </c:pt>
                <c:pt idx="74">
                  <c:v>5510.42</c:v>
                </c:pt>
                <c:pt idx="75">
                  <c:v>6089.5110000000004</c:v>
                </c:pt>
                <c:pt idx="76">
                  <c:v>6699.8220000000001</c:v>
                </c:pt>
                <c:pt idx="77">
                  <c:v>7202.4740000000002</c:v>
                </c:pt>
                <c:pt idx="78">
                  <c:v>7723.259</c:v>
                </c:pt>
                <c:pt idx="79">
                  <c:v>8416.8369999999995</c:v>
                </c:pt>
                <c:pt idx="80">
                  <c:v>9265.1749999999993</c:v>
                </c:pt>
                <c:pt idx="81">
                  <c:v>10150.228999999999</c:v>
                </c:pt>
                <c:pt idx="82">
                  <c:v>11128.267</c:v>
                </c:pt>
                <c:pt idx="83">
                  <c:v>12116.983</c:v>
                </c:pt>
                <c:pt idx="84">
                  <c:v>13035.69</c:v>
                </c:pt>
                <c:pt idx="85">
                  <c:v>13883.531999999999</c:v>
                </c:pt>
                <c:pt idx="86">
                  <c:v>14663.297</c:v>
                </c:pt>
                <c:pt idx="87">
                  <c:v>15418.534</c:v>
                </c:pt>
                <c:pt idx="88">
                  <c:v>16189.465</c:v>
                </c:pt>
                <c:pt idx="89">
                  <c:v>16921.258000000002</c:v>
                </c:pt>
                <c:pt idx="90">
                  <c:v>17590.695</c:v>
                </c:pt>
                <c:pt idx="91">
                  <c:v>18195.909</c:v>
                </c:pt>
                <c:pt idx="92">
                  <c:v>18846.170999999998</c:v>
                </c:pt>
                <c:pt idx="93">
                  <c:v>19421.577000000001</c:v>
                </c:pt>
                <c:pt idx="94">
                  <c:v>20001.348000000002</c:v>
                </c:pt>
                <c:pt idx="95">
                  <c:v>20570.016</c:v>
                </c:pt>
                <c:pt idx="96">
                  <c:v>21067.498</c:v>
                </c:pt>
                <c:pt idx="97">
                  <c:v>21562.914000000001</c:v>
                </c:pt>
                <c:pt idx="98">
                  <c:v>22066.489000000001</c:v>
                </c:pt>
                <c:pt idx="99">
                  <c:v>22473.365000000002</c:v>
                </c:pt>
                <c:pt idx="100">
                  <c:v>23086.364000000001</c:v>
                </c:pt>
                <c:pt idx="101">
                  <c:v>23672.550999999999</c:v>
                </c:pt>
                <c:pt idx="102">
                  <c:v>24335.304</c:v>
                </c:pt>
                <c:pt idx="103">
                  <c:v>24958.714</c:v>
                </c:pt>
                <c:pt idx="104">
                  <c:v>25486.076000000001</c:v>
                </c:pt>
                <c:pt idx="105">
                  <c:v>26039.848000000002</c:v>
                </c:pt>
                <c:pt idx="106">
                  <c:v>26530.5</c:v>
                </c:pt>
                <c:pt idx="107">
                  <c:v>27057.609</c:v>
                </c:pt>
                <c:pt idx="108">
                  <c:v>27474.026000000002</c:v>
                </c:pt>
                <c:pt idx="109">
                  <c:v>27805.276999999998</c:v>
                </c:pt>
                <c:pt idx="110">
                  <c:v>28064.673999999999</c:v>
                </c:pt>
                <c:pt idx="111">
                  <c:v>28467.121999999999</c:v>
                </c:pt>
                <c:pt idx="112">
                  <c:v>28970.575000000001</c:v>
                </c:pt>
                <c:pt idx="113">
                  <c:v>29460.697</c:v>
                </c:pt>
                <c:pt idx="114">
                  <c:v>29942.436000000002</c:v>
                </c:pt>
                <c:pt idx="115">
                  <c:v>30413.357</c:v>
                </c:pt>
                <c:pt idx="116">
                  <c:v>30776.420999999998</c:v>
                </c:pt>
                <c:pt idx="117">
                  <c:v>31192.68</c:v>
                </c:pt>
                <c:pt idx="118">
                  <c:v>31511.082999999999</c:v>
                </c:pt>
                <c:pt idx="119">
                  <c:v>31825.687000000002</c:v>
                </c:pt>
                <c:pt idx="120">
                  <c:v>32107.972000000002</c:v>
                </c:pt>
                <c:pt idx="121">
                  <c:v>32354.28</c:v>
                </c:pt>
                <c:pt idx="122">
                  <c:v>32571.574000000001</c:v>
                </c:pt>
                <c:pt idx="123">
                  <c:v>32791.067999999999</c:v>
                </c:pt>
                <c:pt idx="124">
                  <c:v>32997.498</c:v>
                </c:pt>
                <c:pt idx="125">
                  <c:v>33201.79</c:v>
                </c:pt>
                <c:pt idx="126">
                  <c:v>33385.730000000003</c:v>
                </c:pt>
                <c:pt idx="127">
                  <c:v>33520.44</c:v>
                </c:pt>
                <c:pt idx="128">
                  <c:v>33609.341</c:v>
                </c:pt>
                <c:pt idx="129">
                  <c:v>33684.580999999998</c:v>
                </c:pt>
                <c:pt idx="130">
                  <c:v>33697.203999999998</c:v>
                </c:pt>
                <c:pt idx="131">
                  <c:v>33640.059000000001</c:v>
                </c:pt>
                <c:pt idx="132">
                  <c:v>33429.654000000002</c:v>
                </c:pt>
                <c:pt idx="133">
                  <c:v>33069.639000000003</c:v>
                </c:pt>
                <c:pt idx="134">
                  <c:v>32442.050999999999</c:v>
                </c:pt>
                <c:pt idx="135">
                  <c:v>31422.275000000001</c:v>
                </c:pt>
                <c:pt idx="136">
                  <c:v>29951.992999999999</c:v>
                </c:pt>
                <c:pt idx="137">
                  <c:v>28137.478999999999</c:v>
                </c:pt>
                <c:pt idx="138">
                  <c:v>26132.800999999999</c:v>
                </c:pt>
                <c:pt idx="139">
                  <c:v>23608.210999999999</c:v>
                </c:pt>
                <c:pt idx="140">
                  <c:v>20883.684000000001</c:v>
                </c:pt>
                <c:pt idx="141">
                  <c:v>18483.163</c:v>
                </c:pt>
                <c:pt idx="142">
                  <c:v>16138.236000000001</c:v>
                </c:pt>
                <c:pt idx="143">
                  <c:v>13974.646000000001</c:v>
                </c:pt>
                <c:pt idx="144">
                  <c:v>12070.502</c:v>
                </c:pt>
                <c:pt idx="145">
                  <c:v>10286.557000000001</c:v>
                </c:pt>
                <c:pt idx="146">
                  <c:v>8951.8080000000009</c:v>
                </c:pt>
                <c:pt idx="147">
                  <c:v>7882.0529999999999</c:v>
                </c:pt>
                <c:pt idx="148">
                  <c:v>7036.8869999999997</c:v>
                </c:pt>
                <c:pt idx="149">
                  <c:v>6214.3630000000003</c:v>
                </c:pt>
                <c:pt idx="150">
                  <c:v>5468.8760000000002</c:v>
                </c:pt>
                <c:pt idx="151">
                  <c:v>4846.4089999999997</c:v>
                </c:pt>
                <c:pt idx="152">
                  <c:v>4345.1890000000003</c:v>
                </c:pt>
                <c:pt idx="153">
                  <c:v>3953.13</c:v>
                </c:pt>
                <c:pt idx="154">
                  <c:v>3648.8589999999999</c:v>
                </c:pt>
                <c:pt idx="155">
                  <c:v>3373.1669999999999</c:v>
                </c:pt>
                <c:pt idx="156">
                  <c:v>3092.797</c:v>
                </c:pt>
                <c:pt idx="157">
                  <c:v>2838.1669999999999</c:v>
                </c:pt>
                <c:pt idx="158">
                  <c:v>2637.7069999999999</c:v>
                </c:pt>
                <c:pt idx="159">
                  <c:v>2465.6790000000001</c:v>
                </c:pt>
                <c:pt idx="160">
                  <c:v>2258.1889999999999</c:v>
                </c:pt>
                <c:pt idx="161">
                  <c:v>2022.1610000000001</c:v>
                </c:pt>
                <c:pt idx="162">
                  <c:v>1761.8810000000001</c:v>
                </c:pt>
                <c:pt idx="163">
                  <c:v>1568.826</c:v>
                </c:pt>
                <c:pt idx="164">
                  <c:v>1424.3869999999999</c:v>
                </c:pt>
                <c:pt idx="165">
                  <c:v>1309.867</c:v>
                </c:pt>
                <c:pt idx="166">
                  <c:v>1171.5519999999999</c:v>
                </c:pt>
                <c:pt idx="167">
                  <c:v>1075.0150000000001</c:v>
                </c:pt>
                <c:pt idx="168">
                  <c:v>1075.1890000000001</c:v>
                </c:pt>
                <c:pt idx="169">
                  <c:v>1027.596</c:v>
                </c:pt>
                <c:pt idx="170">
                  <c:v>955.08600000000001</c:v>
                </c:pt>
                <c:pt idx="171">
                  <c:v>869.65599999999995</c:v>
                </c:pt>
                <c:pt idx="172">
                  <c:v>790.16499999999996</c:v>
                </c:pt>
                <c:pt idx="173">
                  <c:v>720.56500000000005</c:v>
                </c:pt>
                <c:pt idx="174">
                  <c:v>654.053</c:v>
                </c:pt>
                <c:pt idx="175">
                  <c:v>604.86300000000006</c:v>
                </c:pt>
                <c:pt idx="176">
                  <c:v>555.11599999999999</c:v>
                </c:pt>
                <c:pt idx="177">
                  <c:v>493.93299999999999</c:v>
                </c:pt>
                <c:pt idx="178">
                  <c:v>458.82900000000001</c:v>
                </c:pt>
                <c:pt idx="179">
                  <c:v>425.66800000000001</c:v>
                </c:pt>
                <c:pt idx="180">
                  <c:v>406.58199999999999</c:v>
                </c:pt>
                <c:pt idx="181">
                  <c:v>400.06</c:v>
                </c:pt>
                <c:pt idx="182">
                  <c:v>396.65800000000002</c:v>
                </c:pt>
                <c:pt idx="183">
                  <c:v>368.46499999999997</c:v>
                </c:pt>
                <c:pt idx="184">
                  <c:v>358.55099999999999</c:v>
                </c:pt>
                <c:pt idx="185">
                  <c:v>344.70600000000002</c:v>
                </c:pt>
                <c:pt idx="186">
                  <c:v>308.59100000000001</c:v>
                </c:pt>
                <c:pt idx="187">
                  <c:v>298.02600000000001</c:v>
                </c:pt>
                <c:pt idx="188">
                  <c:v>330.79899999999998</c:v>
                </c:pt>
                <c:pt idx="189">
                  <c:v>322.09500000000003</c:v>
                </c:pt>
                <c:pt idx="190">
                  <c:v>282.89600000000002</c:v>
                </c:pt>
                <c:pt idx="191">
                  <c:v>244.202</c:v>
                </c:pt>
                <c:pt idx="192">
                  <c:v>199.94800000000001</c:v>
                </c:pt>
                <c:pt idx="193">
                  <c:v>171.119</c:v>
                </c:pt>
                <c:pt idx="194">
                  <c:v>155.773</c:v>
                </c:pt>
                <c:pt idx="195">
                  <c:v>129.11600000000001</c:v>
                </c:pt>
                <c:pt idx="196">
                  <c:v>112.316</c:v>
                </c:pt>
                <c:pt idx="197">
                  <c:v>101.036</c:v>
                </c:pt>
                <c:pt idx="198">
                  <c:v>77.105000000000004</c:v>
                </c:pt>
                <c:pt idx="199">
                  <c:v>62.213999999999999</c:v>
                </c:pt>
                <c:pt idx="200">
                  <c:v>61.451000000000001</c:v>
                </c:pt>
                <c:pt idx="201">
                  <c:v>80.494</c:v>
                </c:pt>
                <c:pt idx="202">
                  <c:v>133.417</c:v>
                </c:pt>
                <c:pt idx="203">
                  <c:v>245.19800000000001</c:v>
                </c:pt>
                <c:pt idx="204">
                  <c:v>291.17</c:v>
                </c:pt>
                <c:pt idx="205">
                  <c:v>316.86399999999998</c:v>
                </c:pt>
                <c:pt idx="206">
                  <c:v>331.93900000000002</c:v>
                </c:pt>
                <c:pt idx="207">
                  <c:v>347.791</c:v>
                </c:pt>
                <c:pt idx="208">
                  <c:v>355.00400000000002</c:v>
                </c:pt>
                <c:pt idx="209">
                  <c:v>352.48399999999998</c:v>
                </c:pt>
                <c:pt idx="210">
                  <c:v>333.50599999999997</c:v>
                </c:pt>
                <c:pt idx="211">
                  <c:v>348.822</c:v>
                </c:pt>
                <c:pt idx="212">
                  <c:v>305.37200000000001</c:v>
                </c:pt>
                <c:pt idx="213">
                  <c:v>261.56299999999999</c:v>
                </c:pt>
                <c:pt idx="214">
                  <c:v>250.858</c:v>
                </c:pt>
                <c:pt idx="215">
                  <c:v>284.93599999999998</c:v>
                </c:pt>
              </c:numCache>
            </c:numRef>
          </c:xVal>
          <c:yVal>
            <c:numRef>
              <c:f>all_regression!$G$8:$G$223</c:f>
              <c:numCache>
                <c:formatCode>General</c:formatCode>
                <c:ptCount val="216"/>
                <c:pt idx="53" formatCode="0.000">
                  <c:v>0.18893548387096776</c:v>
                </c:pt>
                <c:pt idx="54" formatCode="0.000">
                  <c:v>0.18656249999999999</c:v>
                </c:pt>
                <c:pt idx="55" formatCode="0.000">
                  <c:v>0.18987500000000002</c:v>
                </c:pt>
                <c:pt idx="56" formatCode="0.000">
                  <c:v>0.17665972222222223</c:v>
                </c:pt>
                <c:pt idx="57" formatCode="0.000">
                  <c:v>0.17410416666666667</c:v>
                </c:pt>
                <c:pt idx="58" formatCode="0.000">
                  <c:v>0.17556944444444447</c:v>
                </c:pt>
                <c:pt idx="59" formatCode="0.000">
                  <c:v>0.17874305555555556</c:v>
                </c:pt>
                <c:pt idx="60" formatCode="0.000">
                  <c:v>0.18388888888888888</c:v>
                </c:pt>
                <c:pt idx="61" formatCode="0.000">
                  <c:v>0.18813888888888888</c:v>
                </c:pt>
                <c:pt idx="62" formatCode="0.000">
                  <c:v>0.19197222222222224</c:v>
                </c:pt>
                <c:pt idx="63" formatCode="0.000">
                  <c:v>0.1905625</c:v>
                </c:pt>
                <c:pt idx="64" formatCode="0.000">
                  <c:v>0.18934722222222222</c:v>
                </c:pt>
                <c:pt idx="65" formatCode="0.000">
                  <c:v>0.18943750000000001</c:v>
                </c:pt>
                <c:pt idx="66" formatCode="0.000">
                  <c:v>0.19413888888888889</c:v>
                </c:pt>
                <c:pt idx="67" formatCode="0.000">
                  <c:v>0.20125000000000001</c:v>
                </c:pt>
                <c:pt idx="68" formatCode="0.000">
                  <c:v>0.20146527777777778</c:v>
                </c:pt>
                <c:pt idx="69" formatCode="0.000">
                  <c:v>0.20177777777777778</c:v>
                </c:pt>
                <c:pt idx="70" formatCode="0.000">
                  <c:v>0.20191666666666666</c:v>
                </c:pt>
                <c:pt idx="71" formatCode="0.000">
                  <c:v>0.20366666666666666</c:v>
                </c:pt>
                <c:pt idx="72" formatCode="0.000">
                  <c:v>0.21227083333333335</c:v>
                </c:pt>
                <c:pt idx="73" formatCode="0.000">
                  <c:v>0.22121527777777777</c:v>
                </c:pt>
                <c:pt idx="74" formatCode="0.000">
                  <c:v>0.23756250000000001</c:v>
                </c:pt>
                <c:pt idx="75" formatCode="0.000">
                  <c:v>0.24765972222222224</c:v>
                </c:pt>
                <c:pt idx="76" formatCode="0.000">
                  <c:v>0.2603402777777778</c:v>
                </c:pt>
                <c:pt idx="77" formatCode="0.000">
                  <c:v>0.27086111111111111</c:v>
                </c:pt>
                <c:pt idx="78" formatCode="0.000">
                  <c:v>0.24940277777777778</c:v>
                </c:pt>
                <c:pt idx="79" formatCode="0.000">
                  <c:v>0.24236805555555554</c:v>
                </c:pt>
                <c:pt idx="80" formatCode="0.000">
                  <c:v>0.23710416666666667</c:v>
                </c:pt>
                <c:pt idx="81" formatCode="0.000">
                  <c:v>0.19855555555555554</c:v>
                </c:pt>
                <c:pt idx="82" formatCode="0.000">
                  <c:v>0.17482638888888888</c:v>
                </c:pt>
                <c:pt idx="83" formatCode="0.000">
                  <c:v>0.18886805555555555</c:v>
                </c:pt>
                <c:pt idx="84" formatCode="0.000">
                  <c:v>0.19700694444444447</c:v>
                </c:pt>
                <c:pt idx="85" formatCode="0.000">
                  <c:v>0.18930555555555556</c:v>
                </c:pt>
                <c:pt idx="86" formatCode="0.000">
                  <c:v>0.19540972222222222</c:v>
                </c:pt>
                <c:pt idx="87" formatCode="0.000">
                  <c:v>0.2028263888888889</c:v>
                </c:pt>
                <c:pt idx="88" formatCode="0.000">
                  <c:v>0.21008333333333334</c:v>
                </c:pt>
                <c:pt idx="89" formatCode="0.000">
                  <c:v>0.21631249999999999</c:v>
                </c:pt>
                <c:pt idx="90" formatCode="0.000">
                  <c:v>0.21784722222222222</c:v>
                </c:pt>
                <c:pt idx="91" formatCode="0.000">
                  <c:v>0.21908333333333335</c:v>
                </c:pt>
                <c:pt idx="92" formatCode="0.000">
                  <c:v>0.21993055555555555</c:v>
                </c:pt>
                <c:pt idx="93" formatCode="0.000">
                  <c:v>0.2190138888888889</c:v>
                </c:pt>
                <c:pt idx="94" formatCode="0.000">
                  <c:v>0.21639583333333334</c:v>
                </c:pt>
                <c:pt idx="95" formatCode="0.000">
                  <c:v>0.21485416666666665</c:v>
                </c:pt>
                <c:pt idx="96" formatCode="0.000">
                  <c:v>0.21660416666666665</c:v>
                </c:pt>
                <c:pt idx="97" formatCode="0.000">
                  <c:v>0.22003472222222223</c:v>
                </c:pt>
                <c:pt idx="98" formatCode="0.000">
                  <c:v>0.22464583333333335</c:v>
                </c:pt>
                <c:pt idx="99" formatCode="0.000">
                  <c:v>0.22919444444444445</c:v>
                </c:pt>
                <c:pt idx="100" formatCode="0.000">
                  <c:v>0.23420833333333335</c:v>
                </c:pt>
                <c:pt idx="101" formatCode="0.000">
                  <c:v>0.23945138888888889</c:v>
                </c:pt>
                <c:pt idx="102" formatCode="0.000">
                  <c:v>0.24268055555555554</c:v>
                </c:pt>
                <c:pt idx="103" formatCode="0.000">
                  <c:v>0.24647222222222223</c:v>
                </c:pt>
                <c:pt idx="104" formatCode="0.000">
                  <c:v>0.25090277777777775</c:v>
                </c:pt>
                <c:pt idx="105" formatCode="0.000">
                  <c:v>0.25616666666666671</c:v>
                </c:pt>
                <c:pt idx="106" formatCode="0.000">
                  <c:v>0.26087500000000002</c:v>
                </c:pt>
                <c:pt idx="107" formatCode="0.000">
                  <c:v>0.26469444444444445</c:v>
                </c:pt>
                <c:pt idx="108" formatCode="0.000">
                  <c:v>0.26836805555555554</c:v>
                </c:pt>
                <c:pt idx="109" formatCode="0.000">
                  <c:v>0.2716527777777778</c:v>
                </c:pt>
                <c:pt idx="110" formatCode="0.000">
                  <c:v>0.27545833333333331</c:v>
                </c:pt>
                <c:pt idx="111" formatCode="0.000">
                  <c:v>0.27981944444444445</c:v>
                </c:pt>
                <c:pt idx="112" formatCode="0.000">
                  <c:v>0.28408737864077671</c:v>
                </c:pt>
                <c:pt idx="152" formatCode="0.000">
                  <c:v>0.36476923076923079</c:v>
                </c:pt>
                <c:pt idx="153" formatCode="0.000">
                  <c:v>0.36602777777777779</c:v>
                </c:pt>
                <c:pt idx="154" formatCode="0.000">
                  <c:v>0.36627083333333332</c:v>
                </c:pt>
                <c:pt idx="155" formatCode="0.000">
                  <c:v>0.36568055555555556</c:v>
                </c:pt>
                <c:pt idx="156" formatCode="0.000">
                  <c:v>0.36677083333333332</c:v>
                </c:pt>
                <c:pt idx="157" formatCode="0.000">
                  <c:v>0.36905555555555553</c:v>
                </c:pt>
                <c:pt idx="158" formatCode="0.000">
                  <c:v>0.37160416666666668</c:v>
                </c:pt>
                <c:pt idx="159" formatCode="0.000">
                  <c:v>0.37392361111111111</c:v>
                </c:pt>
                <c:pt idx="160" formatCode="0.000">
                  <c:v>0.37636805555555553</c:v>
                </c:pt>
                <c:pt idx="161" formatCode="0.000">
                  <c:v>0.37720833333333331</c:v>
                </c:pt>
                <c:pt idx="162" formatCode="0.000">
                  <c:v>0.37878472222222226</c:v>
                </c:pt>
                <c:pt idx="163" formatCode="0.000">
                  <c:v>0.38140277777777776</c:v>
                </c:pt>
                <c:pt idx="164" formatCode="0.000">
                  <c:v>0.38480555555555557</c:v>
                </c:pt>
                <c:pt idx="165" formatCode="0.000">
                  <c:v>0.38774999999999998</c:v>
                </c:pt>
                <c:pt idx="166" formatCode="0.000">
                  <c:v>0.38893749999999999</c:v>
                </c:pt>
                <c:pt idx="167" formatCode="0.000">
                  <c:v>0.38840972222222225</c:v>
                </c:pt>
                <c:pt idx="168" formatCode="0.000">
                  <c:v>0.39061805555555557</c:v>
                </c:pt>
                <c:pt idx="169" formatCode="0.000">
                  <c:v>0.39591666666666669</c:v>
                </c:pt>
                <c:pt idx="170" formatCode="0.000">
                  <c:v>0.39559027777777778</c:v>
                </c:pt>
                <c:pt idx="171" formatCode="0.000">
                  <c:v>0.39800000000000002</c:v>
                </c:pt>
                <c:pt idx="172" formatCode="0.000">
                  <c:v>0.40521527777777777</c:v>
                </c:pt>
                <c:pt idx="173" formatCode="0.000">
                  <c:v>0.4095138888888889</c:v>
                </c:pt>
                <c:pt idx="174" formatCode="0.000">
                  <c:v>0.41387499999999999</c:v>
                </c:pt>
                <c:pt idx="175" formatCode="0.000">
                  <c:v>0.41572916666666671</c:v>
                </c:pt>
                <c:pt idx="176" formatCode="0.000">
                  <c:v>0.41733333333333333</c:v>
                </c:pt>
                <c:pt idx="177" formatCode="0.000">
                  <c:v>0.4186111111111111</c:v>
                </c:pt>
                <c:pt idx="178" formatCode="0.000">
                  <c:v>0.42218055555555556</c:v>
                </c:pt>
                <c:pt idx="179" formatCode="0.000">
                  <c:v>0.42653472222222222</c:v>
                </c:pt>
                <c:pt idx="180" formatCode="0.000">
                  <c:v>0.42908333333333332</c:v>
                </c:pt>
                <c:pt idx="181" formatCode="0.000">
                  <c:v>0.43336805555555558</c:v>
                </c:pt>
                <c:pt idx="182" formatCode="0.000">
                  <c:v>0.43798611111111108</c:v>
                </c:pt>
                <c:pt idx="183" formatCode="0.000">
                  <c:v>0.43956944444444446</c:v>
                </c:pt>
                <c:pt idx="184" formatCode="0.000">
                  <c:v>0.44151388888888893</c:v>
                </c:pt>
                <c:pt idx="185" formatCode="0.000">
                  <c:v>0.44450000000000001</c:v>
                </c:pt>
                <c:pt idx="186" formatCode="0.000">
                  <c:v>0.44918055555555553</c:v>
                </c:pt>
                <c:pt idx="187" formatCode="0.000">
                  <c:v>0.45456944444444447</c:v>
                </c:pt>
                <c:pt idx="188" formatCode="0.000">
                  <c:v>0.46086805555555554</c:v>
                </c:pt>
                <c:pt idx="189" formatCode="0.000">
                  <c:v>0.46656944444444448</c:v>
                </c:pt>
                <c:pt idx="190" formatCode="0.000">
                  <c:v>0.46819444444444447</c:v>
                </c:pt>
                <c:pt idx="191" formatCode="0.000">
                  <c:v>0.47178472222222223</c:v>
                </c:pt>
                <c:pt idx="192" formatCode="0.000">
                  <c:v>0.47493750000000001</c:v>
                </c:pt>
                <c:pt idx="193" formatCode="0.000">
                  <c:v>0.47759027777777779</c:v>
                </c:pt>
                <c:pt idx="194" formatCode="0.000">
                  <c:v>0.481875</c:v>
                </c:pt>
                <c:pt idx="195" formatCode="0.000">
                  <c:v>0.48295138888888894</c:v>
                </c:pt>
                <c:pt idx="196" formatCode="0.000">
                  <c:v>0.48761111111111111</c:v>
                </c:pt>
                <c:pt idx="197" formatCode="0.000">
                  <c:v>0.48995138888888895</c:v>
                </c:pt>
                <c:pt idx="198" formatCode="0.000">
                  <c:v>0.49399999999999999</c:v>
                </c:pt>
                <c:pt idx="199" formatCode="0.000">
                  <c:v>0.50036805555555552</c:v>
                </c:pt>
                <c:pt idx="200" formatCode="0.000">
                  <c:v>0.50474305555555554</c:v>
                </c:pt>
                <c:pt idx="201" formatCode="0.000">
                  <c:v>0.50954861111111105</c:v>
                </c:pt>
                <c:pt idx="202" formatCode="0.000">
                  <c:v>0.51423611111111112</c:v>
                </c:pt>
                <c:pt idx="203" formatCode="0.000">
                  <c:v>0.51397222222222216</c:v>
                </c:pt>
                <c:pt idx="204" formatCode="0.000">
                  <c:v>0.51766666666666661</c:v>
                </c:pt>
                <c:pt idx="205" formatCode="0.000">
                  <c:v>0.5236736111111111</c:v>
                </c:pt>
                <c:pt idx="206" formatCode="0.000">
                  <c:v>0.52868749999999998</c:v>
                </c:pt>
                <c:pt idx="207" formatCode="0.000">
                  <c:v>0.53506944444444449</c:v>
                </c:pt>
                <c:pt idx="208" formatCode="0.000">
                  <c:v>0.54579166666666667</c:v>
                </c:pt>
                <c:pt idx="209" formatCode="0.000">
                  <c:v>0.55995833333333334</c:v>
                </c:pt>
                <c:pt idx="210" formatCode="0.000">
                  <c:v>0.57325694444444442</c:v>
                </c:pt>
                <c:pt idx="211" formatCode="0.000">
                  <c:v>0.58403636363636358</c:v>
                </c:pt>
              </c:numCache>
            </c:numRef>
          </c:yVal>
          <c:smooth val="0"/>
          <c:extLst xmlns:c16r2="http://schemas.microsoft.com/office/drawing/2015/06/chart">
            <c:ext xmlns:c16="http://schemas.microsoft.com/office/drawing/2014/chart" uri="{C3380CC4-5D6E-409C-BE32-E72D297353CC}">
              <c16:uniqueId val="{00000001-DCF7-4E77-8619-FA1B9D21EBC5}"/>
            </c:ext>
          </c:extLst>
        </c:ser>
        <c:ser>
          <c:idx val="0"/>
          <c:order val="1"/>
          <c:tx>
            <c:strRef>
              <c:f>all_regression!$E$3</c:f>
              <c:strCache>
                <c:ptCount val="1"/>
                <c:pt idx="0">
                  <c:v>Redbank</c:v>
                </c:pt>
              </c:strCache>
            </c:strRef>
          </c:tx>
          <c:spPr>
            <a:ln w="28575" cap="rnd">
              <a:noFill/>
              <a:round/>
            </a:ln>
            <a:effectLst/>
          </c:spPr>
          <c:marker>
            <c:symbol val="circle"/>
            <c:size val="5"/>
            <c:spPr>
              <a:solidFill>
                <a:schemeClr val="accent2"/>
              </a:solidFill>
              <a:ln w="9525">
                <a:noFill/>
              </a:ln>
              <a:effectLst/>
            </c:spPr>
          </c:marker>
          <c:trendline>
            <c:spPr>
              <a:ln w="19050" cap="rnd">
                <a:solidFill>
                  <a:schemeClr val="accent2"/>
                </a:solidFill>
                <a:prstDash val="sysDot"/>
              </a:ln>
              <a:effectLst/>
            </c:spPr>
            <c:trendlineType val="log"/>
            <c:forward val="2"/>
            <c:dispRSqr val="1"/>
            <c:dispEq val="0"/>
            <c:trendlineLbl>
              <c:layout>
                <c:manualLayout>
                  <c:x val="-0.27167986980350861"/>
                  <c:y val="0.21848282778747716"/>
                </c:manualLayout>
              </c:layout>
              <c:numFmt formatCode="General" sourceLinked="0"/>
              <c:spPr>
                <a:noFill/>
                <a:ln>
                  <a:solidFill>
                    <a:schemeClr val="accent2"/>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all_regression!$D$8:$D$223</c:f>
              <c:numCache>
                <c:formatCode>General</c:formatCode>
                <c:ptCount val="216"/>
                <c:pt idx="0">
                  <c:v>5510.1850000000004</c:v>
                </c:pt>
                <c:pt idx="1">
                  <c:v>6330.9089999999997</c:v>
                </c:pt>
                <c:pt idx="2">
                  <c:v>7108.7250000000004</c:v>
                </c:pt>
                <c:pt idx="3">
                  <c:v>7668.54</c:v>
                </c:pt>
                <c:pt idx="4">
                  <c:v>8166.0810000000001</c:v>
                </c:pt>
                <c:pt idx="5">
                  <c:v>8456.8150000000005</c:v>
                </c:pt>
                <c:pt idx="6">
                  <c:v>8543.7909999999993</c:v>
                </c:pt>
                <c:pt idx="7">
                  <c:v>8408.2250000000004</c:v>
                </c:pt>
                <c:pt idx="8">
                  <c:v>8082.2439999999997</c:v>
                </c:pt>
                <c:pt idx="9">
                  <c:v>7593.4489999999996</c:v>
                </c:pt>
                <c:pt idx="10">
                  <c:v>7171.2910000000002</c:v>
                </c:pt>
                <c:pt idx="11">
                  <c:v>6752.7020000000002</c:v>
                </c:pt>
                <c:pt idx="12">
                  <c:v>6245.3059999999996</c:v>
                </c:pt>
                <c:pt idx="13">
                  <c:v>5525.5529999999999</c:v>
                </c:pt>
                <c:pt idx="14">
                  <c:v>4902.1139999999996</c:v>
                </c:pt>
                <c:pt idx="15">
                  <c:v>4329.5060000000003</c:v>
                </c:pt>
                <c:pt idx="16">
                  <c:v>3894.9169999999999</c:v>
                </c:pt>
                <c:pt idx="17">
                  <c:v>3618.6979999999999</c:v>
                </c:pt>
                <c:pt idx="18">
                  <c:v>3659.7130000000002</c:v>
                </c:pt>
                <c:pt idx="19">
                  <c:v>3909.9870000000001</c:v>
                </c:pt>
                <c:pt idx="20">
                  <c:v>3926.71</c:v>
                </c:pt>
                <c:pt idx="21">
                  <c:v>3880.99</c:v>
                </c:pt>
                <c:pt idx="22">
                  <c:v>3890.752</c:v>
                </c:pt>
                <c:pt idx="23">
                  <c:v>3781.5430000000001</c:v>
                </c:pt>
                <c:pt idx="24">
                  <c:v>3247.8510000000001</c:v>
                </c:pt>
                <c:pt idx="25">
                  <c:v>2421.0100000000002</c:v>
                </c:pt>
                <c:pt idx="26">
                  <c:v>1658.124</c:v>
                </c:pt>
                <c:pt idx="27">
                  <c:v>1268.239</c:v>
                </c:pt>
                <c:pt idx="28">
                  <c:v>1466.9639999999999</c:v>
                </c:pt>
                <c:pt idx="29">
                  <c:v>1779.8920000000001</c:v>
                </c:pt>
                <c:pt idx="30">
                  <c:v>1686.7940000000001</c:v>
                </c:pt>
                <c:pt idx="31">
                  <c:v>1812.42</c:v>
                </c:pt>
                <c:pt idx="32">
                  <c:v>2091.7719999999999</c:v>
                </c:pt>
                <c:pt idx="33">
                  <c:v>2654.4810000000002</c:v>
                </c:pt>
                <c:pt idx="34">
                  <c:v>3102.732</c:v>
                </c:pt>
                <c:pt idx="35">
                  <c:v>3750.732</c:v>
                </c:pt>
                <c:pt idx="36">
                  <c:v>4168.9750000000004</c:v>
                </c:pt>
                <c:pt idx="37">
                  <c:v>4406.0450000000001</c:v>
                </c:pt>
                <c:pt idx="38">
                  <c:v>4759.451</c:v>
                </c:pt>
                <c:pt idx="39">
                  <c:v>4984.8729999999996</c:v>
                </c:pt>
                <c:pt idx="40">
                  <c:v>5184.7950000000001</c:v>
                </c:pt>
                <c:pt idx="41">
                  <c:v>5394.4229999999998</c:v>
                </c:pt>
                <c:pt idx="42">
                  <c:v>5984.3090000000002</c:v>
                </c:pt>
                <c:pt idx="43">
                  <c:v>6284.5150000000003</c:v>
                </c:pt>
                <c:pt idx="44">
                  <c:v>6517.9219999999996</c:v>
                </c:pt>
                <c:pt idx="45">
                  <c:v>6733.77</c:v>
                </c:pt>
                <c:pt idx="46">
                  <c:v>7010.9669999999996</c:v>
                </c:pt>
                <c:pt idx="47">
                  <c:v>7432.4309999999996</c:v>
                </c:pt>
                <c:pt idx="48">
                  <c:v>7921.3990000000003</c:v>
                </c:pt>
                <c:pt idx="49">
                  <c:v>8068.893</c:v>
                </c:pt>
                <c:pt idx="50">
                  <c:v>8146.2939999999999</c:v>
                </c:pt>
                <c:pt idx="51">
                  <c:v>8064.09</c:v>
                </c:pt>
                <c:pt idx="52">
                  <c:v>7937.2439999999997</c:v>
                </c:pt>
                <c:pt idx="53">
                  <c:v>7612.6909999999998</c:v>
                </c:pt>
                <c:pt idx="54">
                  <c:v>7319.1480000000001</c:v>
                </c:pt>
                <c:pt idx="55">
                  <c:v>7278.393</c:v>
                </c:pt>
                <c:pt idx="56">
                  <c:v>7122.375</c:v>
                </c:pt>
                <c:pt idx="57">
                  <c:v>6991.0990000000002</c:v>
                </c:pt>
                <c:pt idx="58">
                  <c:v>6957.2120000000004</c:v>
                </c:pt>
                <c:pt idx="59">
                  <c:v>6961.7349999999997</c:v>
                </c:pt>
                <c:pt idx="60">
                  <c:v>6978.3059999999996</c:v>
                </c:pt>
                <c:pt idx="61">
                  <c:v>6857.8149999999996</c:v>
                </c:pt>
                <c:pt idx="62">
                  <c:v>6773.8289999999997</c:v>
                </c:pt>
                <c:pt idx="63">
                  <c:v>7074.942</c:v>
                </c:pt>
                <c:pt idx="64">
                  <c:v>6914.8559999999998</c:v>
                </c:pt>
                <c:pt idx="65">
                  <c:v>6521.8450000000003</c:v>
                </c:pt>
                <c:pt idx="66">
                  <c:v>6003.9110000000001</c:v>
                </c:pt>
                <c:pt idx="67">
                  <c:v>5410.5870000000004</c:v>
                </c:pt>
                <c:pt idx="68">
                  <c:v>5064.7460000000001</c:v>
                </c:pt>
                <c:pt idx="69">
                  <c:v>5055.5150000000003</c:v>
                </c:pt>
                <c:pt idx="70">
                  <c:v>5437.0379999999996</c:v>
                </c:pt>
                <c:pt idx="71">
                  <c:v>6112.5240000000003</c:v>
                </c:pt>
                <c:pt idx="72">
                  <c:v>6558.5990000000002</c:v>
                </c:pt>
                <c:pt idx="73">
                  <c:v>6978.933</c:v>
                </c:pt>
                <c:pt idx="74">
                  <c:v>7492.0159999999996</c:v>
                </c:pt>
                <c:pt idx="75">
                  <c:v>8310.5079999999998</c:v>
                </c:pt>
                <c:pt idx="76">
                  <c:v>9184.1939999999995</c:v>
                </c:pt>
                <c:pt idx="77">
                  <c:v>10321.254999999999</c:v>
                </c:pt>
                <c:pt idx="78">
                  <c:v>11538.141</c:v>
                </c:pt>
                <c:pt idx="79">
                  <c:v>12707.013999999999</c:v>
                </c:pt>
                <c:pt idx="80">
                  <c:v>13969.025</c:v>
                </c:pt>
                <c:pt idx="81">
                  <c:v>15248.958000000001</c:v>
                </c:pt>
                <c:pt idx="82">
                  <c:v>16588.995999999999</c:v>
                </c:pt>
                <c:pt idx="83">
                  <c:v>17876.419999999998</c:v>
                </c:pt>
                <c:pt idx="84">
                  <c:v>18956.055</c:v>
                </c:pt>
                <c:pt idx="85">
                  <c:v>19885.284</c:v>
                </c:pt>
                <c:pt idx="86">
                  <c:v>20737.793000000001</c:v>
                </c:pt>
                <c:pt idx="87">
                  <c:v>21516.203000000001</c:v>
                </c:pt>
                <c:pt idx="88">
                  <c:v>22256.217000000001</c:v>
                </c:pt>
                <c:pt idx="89">
                  <c:v>22982.712</c:v>
                </c:pt>
                <c:pt idx="90">
                  <c:v>23709.401000000002</c:v>
                </c:pt>
                <c:pt idx="91">
                  <c:v>24353.58</c:v>
                </c:pt>
                <c:pt idx="92">
                  <c:v>24923.091</c:v>
                </c:pt>
                <c:pt idx="93">
                  <c:v>25440.648000000001</c:v>
                </c:pt>
                <c:pt idx="94">
                  <c:v>26084.006000000001</c:v>
                </c:pt>
                <c:pt idx="95">
                  <c:v>26676.598999999998</c:v>
                </c:pt>
                <c:pt idx="96">
                  <c:v>27271.916000000001</c:v>
                </c:pt>
                <c:pt idx="97">
                  <c:v>27866.633000000002</c:v>
                </c:pt>
                <c:pt idx="98">
                  <c:v>28460.421999999999</c:v>
                </c:pt>
                <c:pt idx="99">
                  <c:v>29250.082999999999</c:v>
                </c:pt>
                <c:pt idx="100">
                  <c:v>30295.285</c:v>
                </c:pt>
                <c:pt idx="101">
                  <c:v>31232.053</c:v>
                </c:pt>
                <c:pt idx="102">
                  <c:v>32143.263999999999</c:v>
                </c:pt>
                <c:pt idx="103">
                  <c:v>32987.561999999998</c:v>
                </c:pt>
                <c:pt idx="104">
                  <c:v>33824.597999999998</c:v>
                </c:pt>
                <c:pt idx="105">
                  <c:v>34603.061999999998</c:v>
                </c:pt>
                <c:pt idx="106">
                  <c:v>35330.904999999999</c:v>
                </c:pt>
                <c:pt idx="107">
                  <c:v>35950.101000000002</c:v>
                </c:pt>
                <c:pt idx="108">
                  <c:v>36444.955000000002</c:v>
                </c:pt>
                <c:pt idx="109">
                  <c:v>36831.678</c:v>
                </c:pt>
                <c:pt idx="110">
                  <c:v>37146.19</c:v>
                </c:pt>
                <c:pt idx="111">
                  <c:v>37371.116999999998</c:v>
                </c:pt>
                <c:pt idx="112">
                  <c:v>37637.724000000002</c:v>
                </c:pt>
                <c:pt idx="113">
                  <c:v>37882.718999999997</c:v>
                </c:pt>
                <c:pt idx="114">
                  <c:v>38138.264999999999</c:v>
                </c:pt>
                <c:pt idx="115">
                  <c:v>38336.445</c:v>
                </c:pt>
                <c:pt idx="116">
                  <c:v>38504.343000000001</c:v>
                </c:pt>
                <c:pt idx="117">
                  <c:v>38675.909</c:v>
                </c:pt>
                <c:pt idx="118">
                  <c:v>38820.03</c:v>
                </c:pt>
                <c:pt idx="119">
                  <c:v>38956.447999999997</c:v>
                </c:pt>
                <c:pt idx="120">
                  <c:v>39060.985999999997</c:v>
                </c:pt>
                <c:pt idx="121">
                  <c:v>39117.85</c:v>
                </c:pt>
                <c:pt idx="122">
                  <c:v>39034.334000000003</c:v>
                </c:pt>
                <c:pt idx="123">
                  <c:v>38870.396000000001</c:v>
                </c:pt>
                <c:pt idx="124">
                  <c:v>38530.235000000001</c:v>
                </c:pt>
                <c:pt idx="125">
                  <c:v>38004.440999999999</c:v>
                </c:pt>
                <c:pt idx="126">
                  <c:v>37378.881999999998</c:v>
                </c:pt>
                <c:pt idx="127">
                  <c:v>36483.726999999999</c:v>
                </c:pt>
                <c:pt idx="128">
                  <c:v>35281.156000000003</c:v>
                </c:pt>
                <c:pt idx="129">
                  <c:v>33747.582999999999</c:v>
                </c:pt>
                <c:pt idx="130">
                  <c:v>31829.665000000001</c:v>
                </c:pt>
                <c:pt idx="131">
                  <c:v>29436.593000000001</c:v>
                </c:pt>
                <c:pt idx="132">
                  <c:v>27503.297999999999</c:v>
                </c:pt>
                <c:pt idx="133">
                  <c:v>25653.703000000001</c:v>
                </c:pt>
                <c:pt idx="134">
                  <c:v>23776.005000000001</c:v>
                </c:pt>
                <c:pt idx="135">
                  <c:v>21710.606</c:v>
                </c:pt>
                <c:pt idx="136">
                  <c:v>19403.530999999999</c:v>
                </c:pt>
                <c:pt idx="137">
                  <c:v>16902.712</c:v>
                </c:pt>
                <c:pt idx="138">
                  <c:v>14419.244000000001</c:v>
                </c:pt>
                <c:pt idx="139">
                  <c:v>12408.944</c:v>
                </c:pt>
                <c:pt idx="140">
                  <c:v>10870.96</c:v>
                </c:pt>
                <c:pt idx="141">
                  <c:v>9714.152</c:v>
                </c:pt>
                <c:pt idx="142">
                  <c:v>9083.3369999999995</c:v>
                </c:pt>
                <c:pt idx="143">
                  <c:v>8419.5120000000006</c:v>
                </c:pt>
                <c:pt idx="144">
                  <c:v>8047.2470000000003</c:v>
                </c:pt>
                <c:pt idx="145">
                  <c:v>7520.0259999999998</c:v>
                </c:pt>
                <c:pt idx="146">
                  <c:v>6835.6369999999997</c:v>
                </c:pt>
                <c:pt idx="147">
                  <c:v>6284.3540000000003</c:v>
                </c:pt>
                <c:pt idx="148">
                  <c:v>5473.0280000000002</c:v>
                </c:pt>
                <c:pt idx="149">
                  <c:v>4709.55</c:v>
                </c:pt>
                <c:pt idx="150">
                  <c:v>4301.9589999999998</c:v>
                </c:pt>
                <c:pt idx="151">
                  <c:v>3993.0770000000002</c:v>
                </c:pt>
                <c:pt idx="152">
                  <c:v>3698.752</c:v>
                </c:pt>
                <c:pt idx="153">
                  <c:v>3460.319</c:v>
                </c:pt>
                <c:pt idx="154">
                  <c:v>3150.482</c:v>
                </c:pt>
                <c:pt idx="155">
                  <c:v>2942.6129999999998</c:v>
                </c:pt>
                <c:pt idx="156">
                  <c:v>2763.2440000000001</c:v>
                </c:pt>
                <c:pt idx="157">
                  <c:v>2569.0030000000002</c:v>
                </c:pt>
                <c:pt idx="158">
                  <c:v>2385.221</c:v>
                </c:pt>
                <c:pt idx="159">
                  <c:v>2237.4090000000001</c:v>
                </c:pt>
                <c:pt idx="160">
                  <c:v>1894.0909999999999</c:v>
                </c:pt>
                <c:pt idx="161">
                  <c:v>1887.4480000000001</c:v>
                </c:pt>
                <c:pt idx="162">
                  <c:v>1643.0509999999999</c:v>
                </c:pt>
                <c:pt idx="163">
                  <c:v>1471.39</c:v>
                </c:pt>
                <c:pt idx="164">
                  <c:v>1339.278</c:v>
                </c:pt>
                <c:pt idx="165">
                  <c:v>1094.7190000000001</c:v>
                </c:pt>
                <c:pt idx="166">
                  <c:v>947.61</c:v>
                </c:pt>
                <c:pt idx="167">
                  <c:v>931.32899999999995</c:v>
                </c:pt>
                <c:pt idx="168">
                  <c:v>875.36900000000003</c:v>
                </c:pt>
                <c:pt idx="169">
                  <c:v>771.33500000000004</c:v>
                </c:pt>
                <c:pt idx="170">
                  <c:v>730.43100000000004</c:v>
                </c:pt>
                <c:pt idx="171">
                  <c:v>698.16600000000005</c:v>
                </c:pt>
                <c:pt idx="172">
                  <c:v>650.64</c:v>
                </c:pt>
                <c:pt idx="173">
                  <c:v>654.70100000000002</c:v>
                </c:pt>
                <c:pt idx="174">
                  <c:v>581.75199999999995</c:v>
                </c:pt>
                <c:pt idx="175">
                  <c:v>580.63800000000003</c:v>
                </c:pt>
                <c:pt idx="176">
                  <c:v>568.82399999999996</c:v>
                </c:pt>
                <c:pt idx="177">
                  <c:v>608.98099999999999</c:v>
                </c:pt>
                <c:pt idx="178">
                  <c:v>552.31899999999996</c:v>
                </c:pt>
                <c:pt idx="179">
                  <c:v>478.25200000000001</c:v>
                </c:pt>
                <c:pt idx="180">
                  <c:v>424.36</c:v>
                </c:pt>
                <c:pt idx="181">
                  <c:v>417.89100000000002</c:v>
                </c:pt>
                <c:pt idx="182">
                  <c:v>417.79</c:v>
                </c:pt>
                <c:pt idx="183">
                  <c:v>428.00400000000002</c:v>
                </c:pt>
                <c:pt idx="184">
                  <c:v>425.97300000000001</c:v>
                </c:pt>
                <c:pt idx="185">
                  <c:v>545.17399999999998</c:v>
                </c:pt>
                <c:pt idx="186">
                  <c:v>435.70600000000002</c:v>
                </c:pt>
                <c:pt idx="187">
                  <c:v>365.00799999999998</c:v>
                </c:pt>
                <c:pt idx="188">
                  <c:v>357.51900000000001</c:v>
                </c:pt>
                <c:pt idx="189">
                  <c:v>368.721</c:v>
                </c:pt>
                <c:pt idx="190">
                  <c:v>340.17500000000001</c:v>
                </c:pt>
                <c:pt idx="191">
                  <c:v>298.85000000000002</c:v>
                </c:pt>
                <c:pt idx="192">
                  <c:v>263.59100000000001</c:v>
                </c:pt>
                <c:pt idx="193">
                  <c:v>238.12899999999999</c:v>
                </c:pt>
                <c:pt idx="194">
                  <c:v>214.52600000000001</c:v>
                </c:pt>
                <c:pt idx="195">
                  <c:v>215.76400000000001</c:v>
                </c:pt>
                <c:pt idx="196">
                  <c:v>212.06200000000001</c:v>
                </c:pt>
                <c:pt idx="197">
                  <c:v>200.286</c:v>
                </c:pt>
                <c:pt idx="198">
                  <c:v>228.12200000000001</c:v>
                </c:pt>
                <c:pt idx="199">
                  <c:v>281.98500000000001</c:v>
                </c:pt>
                <c:pt idx="200">
                  <c:v>338.80200000000002</c:v>
                </c:pt>
                <c:pt idx="201">
                  <c:v>409.21899999999999</c:v>
                </c:pt>
                <c:pt idx="202">
                  <c:v>441.77300000000002</c:v>
                </c:pt>
                <c:pt idx="203">
                  <c:v>464.29599999999999</c:v>
                </c:pt>
                <c:pt idx="204">
                  <c:v>455.12799999999999</c:v>
                </c:pt>
                <c:pt idx="205">
                  <c:v>429.80799999999999</c:v>
                </c:pt>
                <c:pt idx="206">
                  <c:v>405.286</c:v>
                </c:pt>
                <c:pt idx="207">
                  <c:v>402.28800000000001</c:v>
                </c:pt>
                <c:pt idx="208">
                  <c:v>466.05500000000001</c:v>
                </c:pt>
                <c:pt idx="209">
                  <c:v>372.12</c:v>
                </c:pt>
                <c:pt idx="210">
                  <c:v>309.541</c:v>
                </c:pt>
                <c:pt idx="211">
                  <c:v>256.25</c:v>
                </c:pt>
                <c:pt idx="212">
                  <c:v>215.648</c:v>
                </c:pt>
                <c:pt idx="213">
                  <c:v>200.37700000000001</c:v>
                </c:pt>
                <c:pt idx="214">
                  <c:v>165.548</c:v>
                </c:pt>
                <c:pt idx="215">
                  <c:v>153.04599999999999</c:v>
                </c:pt>
              </c:numCache>
            </c:numRef>
          </c:xVal>
          <c:yVal>
            <c:numRef>
              <c:f>all_regression!$I$8:$I$223</c:f>
              <c:numCache>
                <c:formatCode>0.000</c:formatCode>
                <c:ptCount val="216"/>
                <c:pt idx="0">
                  <c:v>0.22791666666666663</c:v>
                </c:pt>
                <c:pt idx="1">
                  <c:v>0.18749999999999981</c:v>
                </c:pt>
                <c:pt idx="4">
                  <c:v>0.15361111111111109</c:v>
                </c:pt>
                <c:pt idx="5">
                  <c:v>0.11270833333333313</c:v>
                </c:pt>
                <c:pt idx="6">
                  <c:v>9.5763888888888746E-2</c:v>
                </c:pt>
                <c:pt idx="7">
                  <c:v>9.8611111111110872E-2</c:v>
                </c:pt>
                <c:pt idx="8">
                  <c:v>0.10708333333333314</c:v>
                </c:pt>
                <c:pt idx="9">
                  <c:v>0.10319444444444421</c:v>
                </c:pt>
                <c:pt idx="10">
                  <c:v>0.1076388888888887</c:v>
                </c:pt>
                <c:pt idx="11">
                  <c:v>0.10999999999999979</c:v>
                </c:pt>
                <c:pt idx="12">
                  <c:v>0.10999999999999979</c:v>
                </c:pt>
                <c:pt idx="13">
                  <c:v>0.11277777777777752</c:v>
                </c:pt>
                <c:pt idx="14">
                  <c:v>0.11999999999999976</c:v>
                </c:pt>
                <c:pt idx="15">
                  <c:v>0.11999999999999976</c:v>
                </c:pt>
                <c:pt idx="16">
                  <c:v>0.11999999999999976</c:v>
                </c:pt>
                <c:pt idx="17">
                  <c:v>0.11999999999999976</c:v>
                </c:pt>
                <c:pt idx="18">
                  <c:v>0.11999999999999976</c:v>
                </c:pt>
                <c:pt idx="19">
                  <c:v>0.11972222222222199</c:v>
                </c:pt>
                <c:pt idx="20">
                  <c:v>0.11999999999999976</c:v>
                </c:pt>
                <c:pt idx="21">
                  <c:v>0.11652777777777749</c:v>
                </c:pt>
                <c:pt idx="22">
                  <c:v>0.10999999999999979</c:v>
                </c:pt>
                <c:pt idx="23">
                  <c:v>0.10999999999999979</c:v>
                </c:pt>
                <c:pt idx="24">
                  <c:v>0.10999999999999979</c:v>
                </c:pt>
                <c:pt idx="25">
                  <c:v>0.11027777777777756</c:v>
                </c:pt>
                <c:pt idx="26">
                  <c:v>0.11951388888888864</c:v>
                </c:pt>
                <c:pt idx="27">
                  <c:v>0.11999999999999976</c:v>
                </c:pt>
                <c:pt idx="28">
                  <c:v>0.11999999999999976</c:v>
                </c:pt>
                <c:pt idx="29">
                  <c:v>0.1266666666666669</c:v>
                </c:pt>
                <c:pt idx="30">
                  <c:v>0.13000000000000017</c:v>
                </c:pt>
                <c:pt idx="31">
                  <c:v>0.13000000000000017</c:v>
                </c:pt>
                <c:pt idx="32">
                  <c:v>0.13000000000000017</c:v>
                </c:pt>
                <c:pt idx="33">
                  <c:v>0.13000000000000017</c:v>
                </c:pt>
                <c:pt idx="34">
                  <c:v>0.13833333333333361</c:v>
                </c:pt>
                <c:pt idx="35">
                  <c:v>0.14916666666666678</c:v>
                </c:pt>
                <c:pt idx="36">
                  <c:v>0.16680555555555612</c:v>
                </c:pt>
                <c:pt idx="37">
                  <c:v>0.17874999999999977</c:v>
                </c:pt>
                <c:pt idx="38">
                  <c:v>0.18069444444444435</c:v>
                </c:pt>
                <c:pt idx="39">
                  <c:v>0.19000000000000045</c:v>
                </c:pt>
                <c:pt idx="40">
                  <c:v>0.19000000000000045</c:v>
                </c:pt>
                <c:pt idx="41">
                  <c:v>0.19669811320754721</c:v>
                </c:pt>
                <c:pt idx="42">
                  <c:v>0.19000000000000045</c:v>
                </c:pt>
                <c:pt idx="43">
                  <c:v>0.18701388888888926</c:v>
                </c:pt>
                <c:pt idx="44">
                  <c:v>0.20041666666666647</c:v>
                </c:pt>
                <c:pt idx="45">
                  <c:v>0.19180555555555556</c:v>
                </c:pt>
                <c:pt idx="46">
                  <c:v>0.1799999999999998</c:v>
                </c:pt>
                <c:pt idx="47">
                  <c:v>0.1799999999999998</c:v>
                </c:pt>
                <c:pt idx="48">
                  <c:v>0.17916666666666659</c:v>
                </c:pt>
                <c:pt idx="49">
                  <c:v>0.1799999999999998</c:v>
                </c:pt>
                <c:pt idx="50">
                  <c:v>0.18638888888888927</c:v>
                </c:pt>
                <c:pt idx="51">
                  <c:v>0.20076388888888869</c:v>
                </c:pt>
                <c:pt idx="52">
                  <c:v>0.20034722222222176</c:v>
                </c:pt>
                <c:pt idx="53">
                  <c:v>0.2011111111111108</c:v>
                </c:pt>
                <c:pt idx="54">
                  <c:v>0.20583333333333328</c:v>
                </c:pt>
                <c:pt idx="55">
                  <c:v>0.19340277777777812</c:v>
                </c:pt>
                <c:pt idx="56">
                  <c:v>0.19243055555555572</c:v>
                </c:pt>
                <c:pt idx="57">
                  <c:v>0.19868055555555519</c:v>
                </c:pt>
                <c:pt idx="58">
                  <c:v>0.20006944444444397</c:v>
                </c:pt>
                <c:pt idx="59">
                  <c:v>0.20826388888888939</c:v>
                </c:pt>
                <c:pt idx="60">
                  <c:v>0.21402777777777759</c:v>
                </c:pt>
                <c:pt idx="61">
                  <c:v>0.21923611111111069</c:v>
                </c:pt>
                <c:pt idx="62">
                  <c:v>0.22249999999999995</c:v>
                </c:pt>
                <c:pt idx="63">
                  <c:v>0.21791666666666668</c:v>
                </c:pt>
                <c:pt idx="64">
                  <c:v>0.2100000000000006</c:v>
                </c:pt>
                <c:pt idx="65">
                  <c:v>0.21527777777777757</c:v>
                </c:pt>
                <c:pt idx="66">
                  <c:v>0.21701388888888901</c:v>
                </c:pt>
                <c:pt idx="67">
                  <c:v>0.2100000000000006</c:v>
                </c:pt>
                <c:pt idx="68">
                  <c:v>0.20055555555555507</c:v>
                </c:pt>
                <c:pt idx="69">
                  <c:v>0.2011111111111108</c:v>
                </c:pt>
                <c:pt idx="70">
                  <c:v>0.2100000000000006</c:v>
                </c:pt>
                <c:pt idx="71">
                  <c:v>0.2118055555555558</c:v>
                </c:pt>
                <c:pt idx="72">
                  <c:v>0.22430555555555581</c:v>
                </c:pt>
                <c:pt idx="73">
                  <c:v>0.23743055555555509</c:v>
                </c:pt>
                <c:pt idx="74">
                  <c:v>0.24958333333333332</c:v>
                </c:pt>
                <c:pt idx="75">
                  <c:v>0.25847222222222244</c:v>
                </c:pt>
                <c:pt idx="76">
                  <c:v>0.26701388888888916</c:v>
                </c:pt>
                <c:pt idx="77">
                  <c:v>0.24166666666666611</c:v>
                </c:pt>
                <c:pt idx="78">
                  <c:v>0.23715277777777752</c:v>
                </c:pt>
                <c:pt idx="79">
                  <c:v>0.23527777777777756</c:v>
                </c:pt>
                <c:pt idx="80">
                  <c:v>0.19680555555555587</c:v>
                </c:pt>
                <c:pt idx="81">
                  <c:v>0.17236111111111169</c:v>
                </c:pt>
                <c:pt idx="82">
                  <c:v>0.18236111111111145</c:v>
                </c:pt>
                <c:pt idx="83">
                  <c:v>0.19000000000000045</c:v>
                </c:pt>
                <c:pt idx="84">
                  <c:v>0.18465277777777761</c:v>
                </c:pt>
                <c:pt idx="85">
                  <c:v>0.18763888888888927</c:v>
                </c:pt>
                <c:pt idx="86">
                  <c:v>0.19784722222222176</c:v>
                </c:pt>
                <c:pt idx="87">
                  <c:v>0.19999999999999951</c:v>
                </c:pt>
                <c:pt idx="88">
                  <c:v>0.20000000000000009</c:v>
                </c:pt>
              </c:numCache>
            </c:numRef>
          </c:yVal>
          <c:smooth val="0"/>
          <c:extLst xmlns:c16r2="http://schemas.microsoft.com/office/drawing/2015/06/chart">
            <c:ext xmlns:c16="http://schemas.microsoft.com/office/drawing/2014/chart" uri="{C3380CC4-5D6E-409C-BE32-E72D297353CC}">
              <c16:uniqueId val="{00000003-DCF7-4E77-8619-FA1B9D21EBC5}"/>
            </c:ext>
          </c:extLst>
        </c:ser>
        <c:dLbls>
          <c:showLegendKey val="0"/>
          <c:showVal val="0"/>
          <c:showCatName val="0"/>
          <c:showSerName val="0"/>
          <c:showPercent val="0"/>
          <c:showBubbleSize val="0"/>
        </c:dLbls>
        <c:axId val="706779872"/>
        <c:axId val="700525624"/>
      </c:scatterChart>
      <c:valAx>
        <c:axId val="706779872"/>
        <c:scaling>
          <c:orientation val="minMax"/>
          <c:max val="40000"/>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525624"/>
        <c:crosses val="autoZero"/>
        <c:crossBetween val="midCat"/>
      </c:valAx>
      <c:valAx>
        <c:axId val="700525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Conductivity</a:t>
                </a:r>
                <a:r>
                  <a:rPr lang="en-AU" baseline="0"/>
                  <a:t> (mS/cm)</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77987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AU" sz="1200"/>
              <a:t>(e)</a:t>
            </a:r>
          </a:p>
        </c:rich>
      </c:tx>
      <c:layout>
        <c:manualLayout>
          <c:xMode val="edge"/>
          <c:yMode val="edge"/>
          <c:x val="0.1532256371179409"/>
          <c:y val="2.478314745972738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608365083396833"/>
          <c:y val="2.8030089988751405E-2"/>
          <c:w val="0.7690776394886123"/>
          <c:h val="0.81136629296802576"/>
        </c:manualLayout>
      </c:layout>
      <c:scatterChart>
        <c:scatterStyle val="lineMarker"/>
        <c:varyColors val="0"/>
        <c:ser>
          <c:idx val="1"/>
          <c:order val="0"/>
          <c:tx>
            <c:strRef>
              <c:f>all_regression!$F$3</c:f>
              <c:strCache>
                <c:ptCount val="1"/>
                <c:pt idx="0">
                  <c:v>Akuna</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rgbClr val="4F81BD"/>
                </a:solidFill>
                <a:prstDash val="sysDot"/>
              </a:ln>
              <a:effectLst/>
            </c:spPr>
            <c:trendlineType val="linear"/>
            <c:dispRSqr val="1"/>
            <c:dispEq val="0"/>
            <c:trendlineLbl>
              <c:layout>
                <c:manualLayout>
                  <c:x val="0.14609572736189116"/>
                  <c:y val="5.6188693196567212E-2"/>
                </c:manualLayout>
              </c:layout>
              <c:numFmt formatCode="General" sourceLinked="0"/>
              <c:spPr>
                <a:noFill/>
                <a:ln>
                  <a:solidFill>
                    <a:schemeClr val="accent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all_regression!$B$5:$B$220</c:f>
              <c:numCache>
                <c:formatCode>General</c:formatCode>
                <c:ptCount val="216"/>
                <c:pt idx="0">
                  <c:v>2435.9090000000001</c:v>
                </c:pt>
                <c:pt idx="1">
                  <c:v>2703.0909999999999</c:v>
                </c:pt>
                <c:pt idx="2">
                  <c:v>3112.7730000000001</c:v>
                </c:pt>
                <c:pt idx="3">
                  <c:v>3696.9879999999998</c:v>
                </c:pt>
                <c:pt idx="4">
                  <c:v>4371.0249999999996</c:v>
                </c:pt>
                <c:pt idx="5">
                  <c:v>5049.6139999999996</c:v>
                </c:pt>
                <c:pt idx="6">
                  <c:v>5652.8760000000002</c:v>
                </c:pt>
                <c:pt idx="7">
                  <c:v>6081.5709999999999</c:v>
                </c:pt>
                <c:pt idx="8">
                  <c:v>6329.1180000000004</c:v>
                </c:pt>
                <c:pt idx="9">
                  <c:v>6387.1229999999996</c:v>
                </c:pt>
                <c:pt idx="10">
                  <c:v>6261.2070000000003</c:v>
                </c:pt>
                <c:pt idx="11">
                  <c:v>6005.6049999999996</c:v>
                </c:pt>
                <c:pt idx="12">
                  <c:v>5676.2160000000003</c:v>
                </c:pt>
                <c:pt idx="13">
                  <c:v>5282.4629999999997</c:v>
                </c:pt>
                <c:pt idx="14">
                  <c:v>4809.2349999999997</c:v>
                </c:pt>
                <c:pt idx="15">
                  <c:v>4294.5159999999996</c:v>
                </c:pt>
                <c:pt idx="16">
                  <c:v>3863.2240000000002</c:v>
                </c:pt>
                <c:pt idx="17">
                  <c:v>3510.634</c:v>
                </c:pt>
                <c:pt idx="18">
                  <c:v>3183.8960000000002</c:v>
                </c:pt>
                <c:pt idx="19">
                  <c:v>2960.5909999999999</c:v>
                </c:pt>
                <c:pt idx="20">
                  <c:v>2814.9870000000001</c:v>
                </c:pt>
                <c:pt idx="21">
                  <c:v>2841.6950000000002</c:v>
                </c:pt>
                <c:pt idx="22">
                  <c:v>2947.6610000000001</c:v>
                </c:pt>
                <c:pt idx="23">
                  <c:v>2964.837</c:v>
                </c:pt>
                <c:pt idx="24">
                  <c:v>2955.634</c:v>
                </c:pt>
                <c:pt idx="25">
                  <c:v>2928.2359999999999</c:v>
                </c:pt>
                <c:pt idx="26">
                  <c:v>2758.701</c:v>
                </c:pt>
                <c:pt idx="27">
                  <c:v>2365.002</c:v>
                </c:pt>
                <c:pt idx="28">
                  <c:v>1852.1079999999999</c:v>
                </c:pt>
                <c:pt idx="29">
                  <c:v>1404.4849999999999</c:v>
                </c:pt>
                <c:pt idx="30">
                  <c:v>1175.248</c:v>
                </c:pt>
                <c:pt idx="31">
                  <c:v>1232.751</c:v>
                </c:pt>
                <c:pt idx="32">
                  <c:v>1294.0730000000001</c:v>
                </c:pt>
                <c:pt idx="33">
                  <c:v>1312.9480000000001</c:v>
                </c:pt>
                <c:pt idx="34">
                  <c:v>1402.614</c:v>
                </c:pt>
                <c:pt idx="35">
                  <c:v>1655.489</c:v>
                </c:pt>
                <c:pt idx="36">
                  <c:v>2059.8789999999999</c:v>
                </c:pt>
                <c:pt idx="37">
                  <c:v>2515.7510000000002</c:v>
                </c:pt>
                <c:pt idx="38">
                  <c:v>2905.7950000000001</c:v>
                </c:pt>
                <c:pt idx="39">
                  <c:v>3232.3270000000002</c:v>
                </c:pt>
                <c:pt idx="40">
                  <c:v>3544.4609999999998</c:v>
                </c:pt>
                <c:pt idx="41">
                  <c:v>3794.3760000000002</c:v>
                </c:pt>
                <c:pt idx="42">
                  <c:v>4052.364</c:v>
                </c:pt>
                <c:pt idx="43">
                  <c:v>4319.9470000000001</c:v>
                </c:pt>
                <c:pt idx="44">
                  <c:v>4670.62</c:v>
                </c:pt>
                <c:pt idx="45">
                  <c:v>5005.915</c:v>
                </c:pt>
                <c:pt idx="46">
                  <c:v>5295.9650000000001</c:v>
                </c:pt>
                <c:pt idx="47">
                  <c:v>5554.5640000000003</c:v>
                </c:pt>
                <c:pt idx="48">
                  <c:v>5859.1019999999999</c:v>
                </c:pt>
                <c:pt idx="49">
                  <c:v>6266.6080000000002</c:v>
                </c:pt>
                <c:pt idx="50">
                  <c:v>6664.1459999999997</c:v>
                </c:pt>
                <c:pt idx="51">
                  <c:v>6874.2020000000002</c:v>
                </c:pt>
                <c:pt idx="52">
                  <c:v>6983.8779999999997</c:v>
                </c:pt>
                <c:pt idx="53">
                  <c:v>7012.7740000000003</c:v>
                </c:pt>
                <c:pt idx="54">
                  <c:v>7009.49</c:v>
                </c:pt>
                <c:pt idx="55">
                  <c:v>6915.0919999999996</c:v>
                </c:pt>
                <c:pt idx="56">
                  <c:v>6796.335</c:v>
                </c:pt>
                <c:pt idx="60">
                  <c:v>6088.768</c:v>
                </c:pt>
                <c:pt idx="61">
                  <c:v>6325.692</c:v>
                </c:pt>
                <c:pt idx="62">
                  <c:v>6365.1459999999997</c:v>
                </c:pt>
                <c:pt idx="63">
                  <c:v>6713.4269999999997</c:v>
                </c:pt>
                <c:pt idx="64">
                  <c:v>6875.89</c:v>
                </c:pt>
                <c:pt idx="65">
                  <c:v>6793.1989999999996</c:v>
                </c:pt>
                <c:pt idx="66">
                  <c:v>6568.5959999999995</c:v>
                </c:pt>
                <c:pt idx="67">
                  <c:v>6184.2160000000003</c:v>
                </c:pt>
                <c:pt idx="68">
                  <c:v>5762.1509999999998</c:v>
                </c:pt>
                <c:pt idx="69">
                  <c:v>5360.3789999999999</c:v>
                </c:pt>
                <c:pt idx="70">
                  <c:v>5045.7849999999999</c:v>
                </c:pt>
                <c:pt idx="71">
                  <c:v>4838.9040000000005</c:v>
                </c:pt>
                <c:pt idx="72">
                  <c:v>4736.0460000000003</c:v>
                </c:pt>
                <c:pt idx="73">
                  <c:v>5031.25</c:v>
                </c:pt>
                <c:pt idx="74">
                  <c:v>5510.42</c:v>
                </c:pt>
                <c:pt idx="75">
                  <c:v>6089.5110000000004</c:v>
                </c:pt>
                <c:pt idx="76">
                  <c:v>6699.8220000000001</c:v>
                </c:pt>
                <c:pt idx="77">
                  <c:v>7202.4740000000002</c:v>
                </c:pt>
                <c:pt idx="78">
                  <c:v>7723.259</c:v>
                </c:pt>
                <c:pt idx="79">
                  <c:v>8416.8369999999995</c:v>
                </c:pt>
                <c:pt idx="80">
                  <c:v>9265.1749999999993</c:v>
                </c:pt>
                <c:pt idx="81">
                  <c:v>10150.228999999999</c:v>
                </c:pt>
                <c:pt idx="82">
                  <c:v>11128.267</c:v>
                </c:pt>
                <c:pt idx="83">
                  <c:v>12116.983</c:v>
                </c:pt>
                <c:pt idx="84">
                  <c:v>13035.69</c:v>
                </c:pt>
                <c:pt idx="85">
                  <c:v>13883.531999999999</c:v>
                </c:pt>
                <c:pt idx="86">
                  <c:v>14663.297</c:v>
                </c:pt>
                <c:pt idx="87">
                  <c:v>15418.534</c:v>
                </c:pt>
                <c:pt idx="88">
                  <c:v>16189.465</c:v>
                </c:pt>
                <c:pt idx="89">
                  <c:v>16921.258000000002</c:v>
                </c:pt>
                <c:pt idx="90">
                  <c:v>17590.695</c:v>
                </c:pt>
                <c:pt idx="91">
                  <c:v>18195.909</c:v>
                </c:pt>
                <c:pt idx="92">
                  <c:v>18846.170999999998</c:v>
                </c:pt>
                <c:pt idx="93">
                  <c:v>19421.577000000001</c:v>
                </c:pt>
                <c:pt idx="94">
                  <c:v>20001.348000000002</c:v>
                </c:pt>
                <c:pt idx="95">
                  <c:v>20570.016</c:v>
                </c:pt>
                <c:pt idx="96">
                  <c:v>21067.498</c:v>
                </c:pt>
                <c:pt idx="97">
                  <c:v>21562.914000000001</c:v>
                </c:pt>
                <c:pt idx="98">
                  <c:v>22066.489000000001</c:v>
                </c:pt>
                <c:pt idx="99">
                  <c:v>22473.365000000002</c:v>
                </c:pt>
                <c:pt idx="100">
                  <c:v>23086.364000000001</c:v>
                </c:pt>
                <c:pt idx="101">
                  <c:v>23672.550999999999</c:v>
                </c:pt>
                <c:pt idx="102">
                  <c:v>24335.304</c:v>
                </c:pt>
                <c:pt idx="103">
                  <c:v>24958.714</c:v>
                </c:pt>
                <c:pt idx="104">
                  <c:v>25486.076000000001</c:v>
                </c:pt>
                <c:pt idx="105">
                  <c:v>26039.848000000002</c:v>
                </c:pt>
                <c:pt idx="106">
                  <c:v>26530.5</c:v>
                </c:pt>
                <c:pt idx="107">
                  <c:v>27057.609</c:v>
                </c:pt>
                <c:pt idx="108">
                  <c:v>27474.026000000002</c:v>
                </c:pt>
                <c:pt idx="109">
                  <c:v>27805.276999999998</c:v>
                </c:pt>
                <c:pt idx="110">
                  <c:v>28064.673999999999</c:v>
                </c:pt>
                <c:pt idx="111">
                  <c:v>28467.121999999999</c:v>
                </c:pt>
                <c:pt idx="112">
                  <c:v>28970.575000000001</c:v>
                </c:pt>
                <c:pt idx="113">
                  <c:v>29460.697</c:v>
                </c:pt>
                <c:pt idx="114">
                  <c:v>29942.436000000002</c:v>
                </c:pt>
                <c:pt idx="115">
                  <c:v>30413.357</c:v>
                </c:pt>
                <c:pt idx="116">
                  <c:v>30776.420999999998</c:v>
                </c:pt>
                <c:pt idx="117">
                  <c:v>31192.68</c:v>
                </c:pt>
                <c:pt idx="118">
                  <c:v>31511.082999999999</c:v>
                </c:pt>
                <c:pt idx="119">
                  <c:v>31825.687000000002</c:v>
                </c:pt>
                <c:pt idx="120">
                  <c:v>32107.972000000002</c:v>
                </c:pt>
                <c:pt idx="121">
                  <c:v>32354.28</c:v>
                </c:pt>
                <c:pt idx="122">
                  <c:v>32571.574000000001</c:v>
                </c:pt>
                <c:pt idx="123">
                  <c:v>32791.067999999999</c:v>
                </c:pt>
                <c:pt idx="124">
                  <c:v>32997.498</c:v>
                </c:pt>
                <c:pt idx="125">
                  <c:v>33201.79</c:v>
                </c:pt>
                <c:pt idx="126">
                  <c:v>33385.730000000003</c:v>
                </c:pt>
                <c:pt idx="127">
                  <c:v>33520.44</c:v>
                </c:pt>
                <c:pt idx="128">
                  <c:v>33609.341</c:v>
                </c:pt>
                <c:pt idx="129">
                  <c:v>33684.580999999998</c:v>
                </c:pt>
                <c:pt idx="130">
                  <c:v>33697.203999999998</c:v>
                </c:pt>
                <c:pt idx="131">
                  <c:v>33640.059000000001</c:v>
                </c:pt>
                <c:pt idx="132">
                  <c:v>33429.654000000002</c:v>
                </c:pt>
                <c:pt idx="133">
                  <c:v>33069.639000000003</c:v>
                </c:pt>
                <c:pt idx="134">
                  <c:v>32442.050999999999</c:v>
                </c:pt>
                <c:pt idx="135">
                  <c:v>31422.275000000001</c:v>
                </c:pt>
                <c:pt idx="136">
                  <c:v>29951.992999999999</c:v>
                </c:pt>
                <c:pt idx="137">
                  <c:v>28137.478999999999</c:v>
                </c:pt>
                <c:pt idx="138">
                  <c:v>26132.800999999999</c:v>
                </c:pt>
                <c:pt idx="139">
                  <c:v>23608.210999999999</c:v>
                </c:pt>
                <c:pt idx="140">
                  <c:v>20883.684000000001</c:v>
                </c:pt>
                <c:pt idx="141">
                  <c:v>18483.163</c:v>
                </c:pt>
                <c:pt idx="142">
                  <c:v>16138.236000000001</c:v>
                </c:pt>
                <c:pt idx="143">
                  <c:v>13974.646000000001</c:v>
                </c:pt>
                <c:pt idx="144">
                  <c:v>12070.502</c:v>
                </c:pt>
                <c:pt idx="145">
                  <c:v>10286.557000000001</c:v>
                </c:pt>
                <c:pt idx="146">
                  <c:v>8951.8080000000009</c:v>
                </c:pt>
                <c:pt idx="147">
                  <c:v>7882.0529999999999</c:v>
                </c:pt>
                <c:pt idx="148">
                  <c:v>7036.8869999999997</c:v>
                </c:pt>
                <c:pt idx="149">
                  <c:v>6214.3630000000003</c:v>
                </c:pt>
                <c:pt idx="150">
                  <c:v>5468.8760000000002</c:v>
                </c:pt>
                <c:pt idx="151">
                  <c:v>4846.4089999999997</c:v>
                </c:pt>
                <c:pt idx="152">
                  <c:v>4345.1890000000003</c:v>
                </c:pt>
                <c:pt idx="153">
                  <c:v>3953.13</c:v>
                </c:pt>
                <c:pt idx="154">
                  <c:v>3648.8589999999999</c:v>
                </c:pt>
                <c:pt idx="155">
                  <c:v>3373.1669999999999</c:v>
                </c:pt>
                <c:pt idx="156">
                  <c:v>3092.797</c:v>
                </c:pt>
                <c:pt idx="157">
                  <c:v>2838.1669999999999</c:v>
                </c:pt>
                <c:pt idx="158">
                  <c:v>2637.7069999999999</c:v>
                </c:pt>
                <c:pt idx="159">
                  <c:v>2465.6790000000001</c:v>
                </c:pt>
                <c:pt idx="160">
                  <c:v>2258.1889999999999</c:v>
                </c:pt>
                <c:pt idx="161">
                  <c:v>2022.1610000000001</c:v>
                </c:pt>
                <c:pt idx="162">
                  <c:v>1761.8810000000001</c:v>
                </c:pt>
                <c:pt idx="163">
                  <c:v>1568.826</c:v>
                </c:pt>
                <c:pt idx="164">
                  <c:v>1424.3869999999999</c:v>
                </c:pt>
                <c:pt idx="165">
                  <c:v>1309.867</c:v>
                </c:pt>
                <c:pt idx="166">
                  <c:v>1171.5519999999999</c:v>
                </c:pt>
                <c:pt idx="167">
                  <c:v>1075.0150000000001</c:v>
                </c:pt>
                <c:pt idx="168">
                  <c:v>1075.1890000000001</c:v>
                </c:pt>
                <c:pt idx="169">
                  <c:v>1027.596</c:v>
                </c:pt>
                <c:pt idx="170">
                  <c:v>955.08600000000001</c:v>
                </c:pt>
                <c:pt idx="171">
                  <c:v>869.65599999999995</c:v>
                </c:pt>
                <c:pt idx="172">
                  <c:v>790.16499999999996</c:v>
                </c:pt>
                <c:pt idx="173">
                  <c:v>720.56500000000005</c:v>
                </c:pt>
                <c:pt idx="174">
                  <c:v>654.053</c:v>
                </c:pt>
                <c:pt idx="175">
                  <c:v>604.86300000000006</c:v>
                </c:pt>
                <c:pt idx="176">
                  <c:v>555.11599999999999</c:v>
                </c:pt>
                <c:pt idx="177">
                  <c:v>493.93299999999999</c:v>
                </c:pt>
                <c:pt idx="178">
                  <c:v>458.82900000000001</c:v>
                </c:pt>
                <c:pt idx="179">
                  <c:v>425.66800000000001</c:v>
                </c:pt>
                <c:pt idx="180">
                  <c:v>406.58199999999999</c:v>
                </c:pt>
                <c:pt idx="181">
                  <c:v>400.06</c:v>
                </c:pt>
                <c:pt idx="182">
                  <c:v>396.65800000000002</c:v>
                </c:pt>
                <c:pt idx="183">
                  <c:v>368.46499999999997</c:v>
                </c:pt>
                <c:pt idx="184">
                  <c:v>358.55099999999999</c:v>
                </c:pt>
                <c:pt idx="185">
                  <c:v>344.70600000000002</c:v>
                </c:pt>
                <c:pt idx="186">
                  <c:v>308.59100000000001</c:v>
                </c:pt>
                <c:pt idx="187">
                  <c:v>298.02600000000001</c:v>
                </c:pt>
                <c:pt idx="188">
                  <c:v>330.79899999999998</c:v>
                </c:pt>
                <c:pt idx="189">
                  <c:v>322.09500000000003</c:v>
                </c:pt>
                <c:pt idx="190">
                  <c:v>282.89600000000002</c:v>
                </c:pt>
                <c:pt idx="191">
                  <c:v>244.202</c:v>
                </c:pt>
                <c:pt idx="192">
                  <c:v>199.94800000000001</c:v>
                </c:pt>
                <c:pt idx="193">
                  <c:v>171.119</c:v>
                </c:pt>
                <c:pt idx="194">
                  <c:v>155.773</c:v>
                </c:pt>
                <c:pt idx="195">
                  <c:v>129.11600000000001</c:v>
                </c:pt>
                <c:pt idx="196">
                  <c:v>112.316</c:v>
                </c:pt>
                <c:pt idx="197">
                  <c:v>101.036</c:v>
                </c:pt>
                <c:pt idx="198">
                  <c:v>77.105000000000004</c:v>
                </c:pt>
                <c:pt idx="199">
                  <c:v>62.213999999999999</c:v>
                </c:pt>
                <c:pt idx="200">
                  <c:v>61.451000000000001</c:v>
                </c:pt>
                <c:pt idx="201">
                  <c:v>80.494</c:v>
                </c:pt>
                <c:pt idx="202">
                  <c:v>133.417</c:v>
                </c:pt>
                <c:pt idx="203">
                  <c:v>245.19800000000001</c:v>
                </c:pt>
                <c:pt idx="204">
                  <c:v>291.17</c:v>
                </c:pt>
                <c:pt idx="205">
                  <c:v>316.86399999999998</c:v>
                </c:pt>
                <c:pt idx="206">
                  <c:v>331.93900000000002</c:v>
                </c:pt>
                <c:pt idx="207">
                  <c:v>347.791</c:v>
                </c:pt>
                <c:pt idx="208">
                  <c:v>355.00400000000002</c:v>
                </c:pt>
                <c:pt idx="209">
                  <c:v>352.48399999999998</c:v>
                </c:pt>
                <c:pt idx="210">
                  <c:v>333.50599999999997</c:v>
                </c:pt>
                <c:pt idx="211">
                  <c:v>348.822</c:v>
                </c:pt>
                <c:pt idx="212">
                  <c:v>305.37200000000001</c:v>
                </c:pt>
                <c:pt idx="213">
                  <c:v>261.56299999999999</c:v>
                </c:pt>
                <c:pt idx="214">
                  <c:v>250.858</c:v>
                </c:pt>
                <c:pt idx="215">
                  <c:v>284.93599999999998</c:v>
                </c:pt>
              </c:numCache>
            </c:numRef>
          </c:xVal>
          <c:yVal>
            <c:numRef>
              <c:f>all_regression!$I$5:$I$220</c:f>
              <c:numCache>
                <c:formatCode>General</c:formatCode>
                <c:ptCount val="216"/>
                <c:pt idx="53" formatCode="0.00">
                  <c:v>81.835483870967749</c:v>
                </c:pt>
                <c:pt idx="54" formatCode="0.00">
                  <c:v>81.461111111111109</c:v>
                </c:pt>
                <c:pt idx="55" formatCode="0.00">
                  <c:v>81.078472222222203</c:v>
                </c:pt>
                <c:pt idx="56" formatCode="0.00">
                  <c:v>80.85902777777784</c:v>
                </c:pt>
                <c:pt idx="57" formatCode="0.00">
                  <c:v>81.189583333333303</c:v>
                </c:pt>
                <c:pt idx="58" formatCode="0.00">
                  <c:v>81.6319444444444</c:v>
                </c:pt>
                <c:pt idx="59" formatCode="0.00">
                  <c:v>82.425694444444446</c:v>
                </c:pt>
                <c:pt idx="60" formatCode="0.00">
                  <c:v>83.5034722222222</c:v>
                </c:pt>
                <c:pt idx="61" formatCode="0.00">
                  <c:v>85.192361111111097</c:v>
                </c:pt>
                <c:pt idx="62" formatCode="0.00">
                  <c:v>84.878472222222229</c:v>
                </c:pt>
                <c:pt idx="63" formatCode="0.00">
                  <c:v>84.710416666666617</c:v>
                </c:pt>
                <c:pt idx="64" formatCode="0.00">
                  <c:v>84.342361111111103</c:v>
                </c:pt>
                <c:pt idx="65" formatCode="0.00">
                  <c:v>83.161805555555532</c:v>
                </c:pt>
                <c:pt idx="66" formatCode="0.00">
                  <c:v>82.1736111111111</c:v>
                </c:pt>
                <c:pt idx="67" formatCode="0.00">
                  <c:v>82.607638888888857</c:v>
                </c:pt>
                <c:pt idx="68" formatCode="0.00">
                  <c:v>82.221527777777766</c:v>
                </c:pt>
                <c:pt idx="69" formatCode="0.00">
                  <c:v>82.120138888888917</c:v>
                </c:pt>
                <c:pt idx="70" formatCode="0.00">
                  <c:v>81.264583333333292</c:v>
                </c:pt>
                <c:pt idx="71" formatCode="0.00">
                  <c:v>80.964583333333323</c:v>
                </c:pt>
                <c:pt idx="72" formatCode="0.00">
                  <c:v>79.711805555555586</c:v>
                </c:pt>
                <c:pt idx="73" formatCode="0.00">
                  <c:v>79.584027777777791</c:v>
                </c:pt>
                <c:pt idx="74" formatCode="0.00">
                  <c:v>81.277777777777771</c:v>
                </c:pt>
                <c:pt idx="75" formatCode="0.00">
                  <c:v>82.225000000000023</c:v>
                </c:pt>
                <c:pt idx="76" formatCode="0.00">
                  <c:v>81.148611111111151</c:v>
                </c:pt>
                <c:pt idx="77" formatCode="0.00">
                  <c:v>82.281249999999957</c:v>
                </c:pt>
                <c:pt idx="78" formatCode="0.00">
                  <c:v>81.695833333333397</c:v>
                </c:pt>
                <c:pt idx="79" formatCode="0.00">
                  <c:v>83.804166666666717</c:v>
                </c:pt>
                <c:pt idx="80" formatCode="0.00">
                  <c:v>81.468055555555537</c:v>
                </c:pt>
                <c:pt idx="81" formatCode="0.00">
                  <c:v>77.989583333333343</c:v>
                </c:pt>
                <c:pt idx="82" formatCode="0.00">
                  <c:v>75.377083333333331</c:v>
                </c:pt>
                <c:pt idx="83" formatCode="0.00">
                  <c:v>72.669444444444423</c:v>
                </c:pt>
                <c:pt idx="84" formatCode="0.00">
                  <c:v>70.006250000000023</c:v>
                </c:pt>
                <c:pt idx="85" formatCode="0.00">
                  <c:v>66.384722222222194</c:v>
                </c:pt>
                <c:pt idx="86" formatCode="0.00">
                  <c:v>61.856944444444494</c:v>
                </c:pt>
                <c:pt idx="87" formatCode="0.00">
                  <c:v>54.422916666666637</c:v>
                </c:pt>
                <c:pt idx="88" formatCode="0.00">
                  <c:v>50.375694444444456</c:v>
                </c:pt>
                <c:pt idx="89" formatCode="0.00">
                  <c:v>47.31527777777773</c:v>
                </c:pt>
                <c:pt idx="90" formatCode="0.00">
                  <c:v>45.366666666666639</c:v>
                </c:pt>
                <c:pt idx="91" formatCode="0.00">
                  <c:v>45.008333333333354</c:v>
                </c:pt>
                <c:pt idx="92" formatCode="0.00">
                  <c:v>45.398611111111109</c:v>
                </c:pt>
                <c:pt idx="93" formatCode="0.00">
                  <c:v>45.984722222222224</c:v>
                </c:pt>
                <c:pt idx="94" formatCode="0.00">
                  <c:v>45.23541666666668</c:v>
                </c:pt>
                <c:pt idx="95" formatCode="0.00">
                  <c:v>43.638888888888886</c:v>
                </c:pt>
                <c:pt idx="96" formatCode="0.00">
                  <c:v>42.92222222222221</c:v>
                </c:pt>
                <c:pt idx="97" formatCode="0.00">
                  <c:v>40.861805555555556</c:v>
                </c:pt>
                <c:pt idx="98" formatCode="0.00">
                  <c:v>37.513194444444444</c:v>
                </c:pt>
                <c:pt idx="99" formatCode="0.00">
                  <c:v>34.616666666666681</c:v>
                </c:pt>
                <c:pt idx="100" formatCode="0.00">
                  <c:v>32.438194444444434</c:v>
                </c:pt>
                <c:pt idx="101" formatCode="0.00">
                  <c:v>30.386111111111106</c:v>
                </c:pt>
                <c:pt idx="102" formatCode="0.00">
                  <c:v>29.134722222222212</c:v>
                </c:pt>
                <c:pt idx="103" formatCode="0.00">
                  <c:v>27.66041666666667</c:v>
                </c:pt>
                <c:pt idx="104" formatCode="0.00">
                  <c:v>27.477083333333344</c:v>
                </c:pt>
                <c:pt idx="105" formatCode="0.00">
                  <c:v>28.074305555555547</c:v>
                </c:pt>
                <c:pt idx="106" formatCode="0.00">
                  <c:v>28.681250000000016</c:v>
                </c:pt>
                <c:pt idx="107" formatCode="0.00">
                  <c:v>29.407638888888883</c:v>
                </c:pt>
                <c:pt idx="108" formatCode="0.00">
                  <c:v>30.21805555555558</c:v>
                </c:pt>
                <c:pt idx="109" formatCode="0.00">
                  <c:v>31.546527777777783</c:v>
                </c:pt>
                <c:pt idx="110" formatCode="0.00">
                  <c:v>32.071527777777789</c:v>
                </c:pt>
                <c:pt idx="111" formatCode="0.00">
                  <c:v>32.103472222222216</c:v>
                </c:pt>
                <c:pt idx="112" formatCode="0.00">
                  <c:v>30.994174757281559</c:v>
                </c:pt>
                <c:pt idx="152" formatCode="0.00">
                  <c:v>92.573076923076911</c:v>
                </c:pt>
                <c:pt idx="153" formatCode="0.00">
                  <c:v>91.193750000000009</c:v>
                </c:pt>
                <c:pt idx="154" formatCode="0.00">
                  <c:v>85.53055555555558</c:v>
                </c:pt>
                <c:pt idx="155" formatCode="0.00">
                  <c:v>78.35208333333334</c:v>
                </c:pt>
                <c:pt idx="156" formatCode="0.00">
                  <c:v>66.79583333333332</c:v>
                </c:pt>
                <c:pt idx="157" formatCode="0.00">
                  <c:v>62.115277777777791</c:v>
                </c:pt>
                <c:pt idx="158" formatCode="0.00">
                  <c:v>64.224999999999966</c:v>
                </c:pt>
                <c:pt idx="159" formatCode="0.00">
                  <c:v>66.318749999999994</c:v>
                </c:pt>
                <c:pt idx="160" formatCode="0.00">
                  <c:v>73.229166666666686</c:v>
                </c:pt>
                <c:pt idx="161" formatCode="0.00">
                  <c:v>78.284722222222243</c:v>
                </c:pt>
                <c:pt idx="162" formatCode="0.00">
                  <c:v>80.754861111111097</c:v>
                </c:pt>
                <c:pt idx="163" formatCode="0.00">
                  <c:v>78.031250000000043</c:v>
                </c:pt>
                <c:pt idx="164" formatCode="0.00">
                  <c:v>70.74097222222224</c:v>
                </c:pt>
                <c:pt idx="165" formatCode="0.00">
                  <c:v>67.84652777777778</c:v>
                </c:pt>
                <c:pt idx="166" formatCode="0.00">
                  <c:v>61.506944444444429</c:v>
                </c:pt>
                <c:pt idx="167" formatCode="0.00">
                  <c:v>48.662500000000001</c:v>
                </c:pt>
                <c:pt idx="168" formatCode="0.00">
                  <c:v>53.722916666666649</c:v>
                </c:pt>
                <c:pt idx="169" formatCode="0.00">
                  <c:v>62.345833333333317</c:v>
                </c:pt>
                <c:pt idx="170" formatCode="0.00">
                  <c:v>76.740972222222211</c:v>
                </c:pt>
                <c:pt idx="171" formatCode="0.00">
                  <c:v>86.763888888888943</c:v>
                </c:pt>
                <c:pt idx="172" formatCode="0.00">
                  <c:v>85.853472222222194</c:v>
                </c:pt>
                <c:pt idx="173" formatCode="0.00">
                  <c:v>92.957638888888923</c:v>
                </c:pt>
                <c:pt idx="174" formatCode="0.00">
                  <c:v>87.472916666666663</c:v>
                </c:pt>
                <c:pt idx="175" formatCode="0.00">
                  <c:v>74.861805555555534</c:v>
                </c:pt>
                <c:pt idx="176" formatCode="0.00">
                  <c:v>90.225000000000023</c:v>
                </c:pt>
                <c:pt idx="177" formatCode="0.00">
                  <c:v>83.337499999999991</c:v>
                </c:pt>
                <c:pt idx="178" formatCode="0.00">
                  <c:v>77.126388888888926</c:v>
                </c:pt>
                <c:pt idx="179" formatCode="0.00">
                  <c:v>81.019444444444417</c:v>
                </c:pt>
                <c:pt idx="180" formatCode="0.00">
                  <c:v>72.720138888888897</c:v>
                </c:pt>
                <c:pt idx="181" formatCode="0.00">
                  <c:v>63.21875</c:v>
                </c:pt>
                <c:pt idx="182" formatCode="0.00">
                  <c:v>67.270138888888894</c:v>
                </c:pt>
                <c:pt idx="183" formatCode="0.00">
                  <c:v>52.956944444444453</c:v>
                </c:pt>
                <c:pt idx="184" formatCode="0.00">
                  <c:v>49.86249999999999</c:v>
                </c:pt>
                <c:pt idx="185" formatCode="0.00">
                  <c:v>67.932638888888903</c:v>
                </c:pt>
                <c:pt idx="186" formatCode="0.00">
                  <c:v>69.884027777777732</c:v>
                </c:pt>
                <c:pt idx="187" formatCode="0.00">
                  <c:v>56.561111111111103</c:v>
                </c:pt>
                <c:pt idx="188" formatCode="0.00">
                  <c:v>50.086805555555536</c:v>
                </c:pt>
                <c:pt idx="189" formatCode="0.00">
                  <c:v>69.416666666666615</c:v>
                </c:pt>
                <c:pt idx="190" formatCode="0.00">
                  <c:v>82.325000000000003</c:v>
                </c:pt>
                <c:pt idx="191" formatCode="0.00">
                  <c:v>74.339583333333309</c:v>
                </c:pt>
                <c:pt idx="192" formatCode="0.00">
                  <c:v>83.17638888888888</c:v>
                </c:pt>
                <c:pt idx="193" formatCode="0.00">
                  <c:v>64.163194444444429</c:v>
                </c:pt>
                <c:pt idx="194" formatCode="0.00">
                  <c:v>69.815972222222229</c:v>
                </c:pt>
                <c:pt idx="195" formatCode="0.00">
                  <c:v>74.520833333333314</c:v>
                </c:pt>
                <c:pt idx="196" formatCode="0.00">
                  <c:v>82.625</c:v>
                </c:pt>
                <c:pt idx="197" formatCode="0.00">
                  <c:v>78.399999999999991</c:v>
                </c:pt>
                <c:pt idx="198" formatCode="0.00">
                  <c:v>56.871527777777793</c:v>
                </c:pt>
                <c:pt idx="199" formatCode="0.00">
                  <c:v>61.912499999999987</c:v>
                </c:pt>
                <c:pt idx="200" formatCode="0.00">
                  <c:v>76.36041666666668</c:v>
                </c:pt>
                <c:pt idx="201" formatCode="0.00">
                  <c:v>54.268749999999983</c:v>
                </c:pt>
                <c:pt idx="202" formatCode="0.00">
                  <c:v>29.933333333333323</c:v>
                </c:pt>
                <c:pt idx="203" formatCode="0.00">
                  <c:v>69.678472222222226</c:v>
                </c:pt>
                <c:pt idx="204" formatCode="0.00">
                  <c:v>46.756944444444478</c:v>
                </c:pt>
                <c:pt idx="205" formatCode="0.00">
                  <c:v>32.437499999999972</c:v>
                </c:pt>
                <c:pt idx="206" formatCode="0.00">
                  <c:v>40.756249999999994</c:v>
                </c:pt>
                <c:pt idx="207" formatCode="0.00">
                  <c:v>45.749305555555544</c:v>
                </c:pt>
                <c:pt idx="208" formatCode="0.00">
                  <c:v>52.371527777777786</c:v>
                </c:pt>
                <c:pt idx="209" formatCode="0.00">
                  <c:v>51.784722222222257</c:v>
                </c:pt>
                <c:pt idx="210" formatCode="0.00">
                  <c:v>32.749305555555551</c:v>
                </c:pt>
                <c:pt idx="211" formatCode="0.00">
                  <c:v>39.269090909090913</c:v>
                </c:pt>
              </c:numCache>
            </c:numRef>
          </c:yVal>
          <c:smooth val="0"/>
          <c:extLst xmlns:c16r2="http://schemas.microsoft.com/office/drawing/2015/06/chart">
            <c:ext xmlns:c16="http://schemas.microsoft.com/office/drawing/2014/chart" uri="{C3380CC4-5D6E-409C-BE32-E72D297353CC}">
              <c16:uniqueId val="{00000001-9200-45EC-BD8F-45552CC6C83A}"/>
            </c:ext>
          </c:extLst>
        </c:ser>
        <c:ser>
          <c:idx val="0"/>
          <c:order val="1"/>
          <c:tx>
            <c:strRef>
              <c:f>all_regression!$G$3</c:f>
              <c:strCache>
                <c:ptCount val="1"/>
                <c:pt idx="0">
                  <c:v>Redbank</c:v>
                </c:pt>
              </c:strCache>
            </c:strRef>
          </c:tx>
          <c:spPr>
            <a:ln w="28575"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forward val="2"/>
            <c:dispRSqr val="1"/>
            <c:dispEq val="0"/>
            <c:trendlineLbl>
              <c:layout>
                <c:manualLayout>
                  <c:x val="5.3748539497078994E-2"/>
                  <c:y val="-0.15148474470430973"/>
                </c:manualLayout>
              </c:layout>
              <c:numFmt formatCode="General" sourceLinked="0"/>
              <c:spPr>
                <a:noFill/>
                <a:ln>
                  <a:solidFill>
                    <a:schemeClr val="accent2"/>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all_regression!$D$5:$D$220</c:f>
              <c:numCache>
                <c:formatCode>General</c:formatCode>
                <c:ptCount val="216"/>
                <c:pt idx="0">
                  <c:v>5510.1850000000004</c:v>
                </c:pt>
                <c:pt idx="1">
                  <c:v>6330.9089999999997</c:v>
                </c:pt>
                <c:pt idx="2">
                  <c:v>7108.7250000000004</c:v>
                </c:pt>
                <c:pt idx="3">
                  <c:v>7668.54</c:v>
                </c:pt>
                <c:pt idx="4">
                  <c:v>8166.0810000000001</c:v>
                </c:pt>
                <c:pt idx="5">
                  <c:v>8456.8150000000005</c:v>
                </c:pt>
                <c:pt idx="6">
                  <c:v>8543.7909999999993</c:v>
                </c:pt>
                <c:pt idx="7">
                  <c:v>8408.2250000000004</c:v>
                </c:pt>
                <c:pt idx="8">
                  <c:v>8082.2439999999997</c:v>
                </c:pt>
                <c:pt idx="9">
                  <c:v>7593.4489999999996</c:v>
                </c:pt>
                <c:pt idx="10">
                  <c:v>7171.2910000000002</c:v>
                </c:pt>
                <c:pt idx="11">
                  <c:v>6752.7020000000002</c:v>
                </c:pt>
                <c:pt idx="12">
                  <c:v>6245.3059999999996</c:v>
                </c:pt>
                <c:pt idx="13">
                  <c:v>5525.5529999999999</c:v>
                </c:pt>
                <c:pt idx="14">
                  <c:v>4902.1139999999996</c:v>
                </c:pt>
                <c:pt idx="15">
                  <c:v>4329.5060000000003</c:v>
                </c:pt>
                <c:pt idx="16">
                  <c:v>3894.9169999999999</c:v>
                </c:pt>
                <c:pt idx="17">
                  <c:v>3618.6979999999999</c:v>
                </c:pt>
                <c:pt idx="18">
                  <c:v>3659.7130000000002</c:v>
                </c:pt>
                <c:pt idx="19">
                  <c:v>3909.9870000000001</c:v>
                </c:pt>
                <c:pt idx="20">
                  <c:v>3926.71</c:v>
                </c:pt>
                <c:pt idx="21">
                  <c:v>3880.99</c:v>
                </c:pt>
                <c:pt idx="22">
                  <c:v>3890.752</c:v>
                </c:pt>
                <c:pt idx="23">
                  <c:v>3781.5430000000001</c:v>
                </c:pt>
                <c:pt idx="24">
                  <c:v>3247.8510000000001</c:v>
                </c:pt>
                <c:pt idx="25">
                  <c:v>2421.0100000000002</c:v>
                </c:pt>
                <c:pt idx="26">
                  <c:v>1658.124</c:v>
                </c:pt>
                <c:pt idx="27">
                  <c:v>1268.239</c:v>
                </c:pt>
                <c:pt idx="28">
                  <c:v>1466.9639999999999</c:v>
                </c:pt>
                <c:pt idx="29">
                  <c:v>1779.8920000000001</c:v>
                </c:pt>
                <c:pt idx="30">
                  <c:v>1686.7940000000001</c:v>
                </c:pt>
                <c:pt idx="31">
                  <c:v>1812.42</c:v>
                </c:pt>
                <c:pt idx="32">
                  <c:v>2091.7719999999999</c:v>
                </c:pt>
                <c:pt idx="33">
                  <c:v>2654.4810000000002</c:v>
                </c:pt>
                <c:pt idx="34">
                  <c:v>3102.732</c:v>
                </c:pt>
                <c:pt idx="35">
                  <c:v>3750.732</c:v>
                </c:pt>
                <c:pt idx="36">
                  <c:v>4168.9750000000004</c:v>
                </c:pt>
                <c:pt idx="37">
                  <c:v>4406.0450000000001</c:v>
                </c:pt>
                <c:pt idx="38">
                  <c:v>4759.451</c:v>
                </c:pt>
                <c:pt idx="39">
                  <c:v>4984.8729999999996</c:v>
                </c:pt>
                <c:pt idx="40">
                  <c:v>5184.7950000000001</c:v>
                </c:pt>
                <c:pt idx="41">
                  <c:v>5394.4229999999998</c:v>
                </c:pt>
                <c:pt idx="42">
                  <c:v>5984.3090000000002</c:v>
                </c:pt>
                <c:pt idx="43">
                  <c:v>6284.5150000000003</c:v>
                </c:pt>
                <c:pt idx="44">
                  <c:v>6517.9219999999996</c:v>
                </c:pt>
                <c:pt idx="45">
                  <c:v>6733.77</c:v>
                </c:pt>
                <c:pt idx="46">
                  <c:v>7010.9669999999996</c:v>
                </c:pt>
                <c:pt idx="47">
                  <c:v>7432.4309999999996</c:v>
                </c:pt>
                <c:pt idx="48">
                  <c:v>7921.3990000000003</c:v>
                </c:pt>
                <c:pt idx="49">
                  <c:v>8068.893</c:v>
                </c:pt>
                <c:pt idx="50">
                  <c:v>8146.2939999999999</c:v>
                </c:pt>
                <c:pt idx="51">
                  <c:v>8064.09</c:v>
                </c:pt>
                <c:pt idx="52">
                  <c:v>7937.2439999999997</c:v>
                </c:pt>
                <c:pt idx="53">
                  <c:v>7612.6909999999998</c:v>
                </c:pt>
                <c:pt idx="54">
                  <c:v>7319.1480000000001</c:v>
                </c:pt>
                <c:pt idx="55">
                  <c:v>7278.393</c:v>
                </c:pt>
                <c:pt idx="56">
                  <c:v>7122.375</c:v>
                </c:pt>
                <c:pt idx="57">
                  <c:v>6991.0990000000002</c:v>
                </c:pt>
                <c:pt idx="58">
                  <c:v>6957.2120000000004</c:v>
                </c:pt>
                <c:pt idx="59">
                  <c:v>6961.7349999999997</c:v>
                </c:pt>
                <c:pt idx="60">
                  <c:v>6978.3059999999996</c:v>
                </c:pt>
                <c:pt idx="61">
                  <c:v>6857.8149999999996</c:v>
                </c:pt>
                <c:pt idx="62">
                  <c:v>6773.8289999999997</c:v>
                </c:pt>
                <c:pt idx="63">
                  <c:v>7074.942</c:v>
                </c:pt>
                <c:pt idx="64">
                  <c:v>6914.8559999999998</c:v>
                </c:pt>
                <c:pt idx="65">
                  <c:v>6521.8450000000003</c:v>
                </c:pt>
                <c:pt idx="66">
                  <c:v>6003.9110000000001</c:v>
                </c:pt>
                <c:pt idx="67">
                  <c:v>5410.5870000000004</c:v>
                </c:pt>
                <c:pt idx="68">
                  <c:v>5064.7460000000001</c:v>
                </c:pt>
                <c:pt idx="69">
                  <c:v>5055.5150000000003</c:v>
                </c:pt>
                <c:pt idx="70">
                  <c:v>5437.0379999999996</c:v>
                </c:pt>
                <c:pt idx="71">
                  <c:v>6112.5240000000003</c:v>
                </c:pt>
                <c:pt idx="72">
                  <c:v>6558.5990000000002</c:v>
                </c:pt>
                <c:pt idx="73">
                  <c:v>6978.933</c:v>
                </c:pt>
                <c:pt idx="74">
                  <c:v>7492.0159999999996</c:v>
                </c:pt>
                <c:pt idx="75">
                  <c:v>8310.5079999999998</c:v>
                </c:pt>
                <c:pt idx="76">
                  <c:v>9184.1939999999995</c:v>
                </c:pt>
                <c:pt idx="77">
                  <c:v>10321.254999999999</c:v>
                </c:pt>
                <c:pt idx="78">
                  <c:v>11538.141</c:v>
                </c:pt>
                <c:pt idx="79">
                  <c:v>12707.013999999999</c:v>
                </c:pt>
                <c:pt idx="80">
                  <c:v>13969.025</c:v>
                </c:pt>
                <c:pt idx="81">
                  <c:v>15248.958000000001</c:v>
                </c:pt>
                <c:pt idx="82">
                  <c:v>16588.995999999999</c:v>
                </c:pt>
                <c:pt idx="83">
                  <c:v>17876.419999999998</c:v>
                </c:pt>
                <c:pt idx="84">
                  <c:v>18956.055</c:v>
                </c:pt>
                <c:pt idx="85">
                  <c:v>19885.284</c:v>
                </c:pt>
                <c:pt idx="86">
                  <c:v>20737.793000000001</c:v>
                </c:pt>
                <c:pt idx="87">
                  <c:v>21516.203000000001</c:v>
                </c:pt>
                <c:pt idx="88">
                  <c:v>22256.217000000001</c:v>
                </c:pt>
                <c:pt idx="89">
                  <c:v>22982.712</c:v>
                </c:pt>
                <c:pt idx="90">
                  <c:v>23709.401000000002</c:v>
                </c:pt>
                <c:pt idx="91">
                  <c:v>24353.58</c:v>
                </c:pt>
                <c:pt idx="92">
                  <c:v>24923.091</c:v>
                </c:pt>
                <c:pt idx="93">
                  <c:v>25440.648000000001</c:v>
                </c:pt>
                <c:pt idx="94">
                  <c:v>26084.006000000001</c:v>
                </c:pt>
                <c:pt idx="95">
                  <c:v>26676.598999999998</c:v>
                </c:pt>
                <c:pt idx="96">
                  <c:v>27271.916000000001</c:v>
                </c:pt>
                <c:pt idx="97">
                  <c:v>27866.633000000002</c:v>
                </c:pt>
                <c:pt idx="98">
                  <c:v>28460.421999999999</c:v>
                </c:pt>
                <c:pt idx="99">
                  <c:v>29250.082999999999</c:v>
                </c:pt>
                <c:pt idx="100">
                  <c:v>30295.285</c:v>
                </c:pt>
                <c:pt idx="101">
                  <c:v>31232.053</c:v>
                </c:pt>
                <c:pt idx="102">
                  <c:v>32143.263999999999</c:v>
                </c:pt>
                <c:pt idx="103">
                  <c:v>32987.561999999998</c:v>
                </c:pt>
                <c:pt idx="104">
                  <c:v>33824.597999999998</c:v>
                </c:pt>
                <c:pt idx="105">
                  <c:v>34603.061999999998</c:v>
                </c:pt>
                <c:pt idx="106">
                  <c:v>35330.904999999999</c:v>
                </c:pt>
                <c:pt idx="107">
                  <c:v>35950.101000000002</c:v>
                </c:pt>
                <c:pt idx="108">
                  <c:v>36444.955000000002</c:v>
                </c:pt>
                <c:pt idx="109">
                  <c:v>36831.678</c:v>
                </c:pt>
                <c:pt idx="110">
                  <c:v>37146.19</c:v>
                </c:pt>
                <c:pt idx="111">
                  <c:v>37371.116999999998</c:v>
                </c:pt>
                <c:pt idx="112">
                  <c:v>37637.724000000002</c:v>
                </c:pt>
                <c:pt idx="113">
                  <c:v>37882.718999999997</c:v>
                </c:pt>
                <c:pt idx="114">
                  <c:v>38138.264999999999</c:v>
                </c:pt>
                <c:pt idx="115">
                  <c:v>38336.445</c:v>
                </c:pt>
                <c:pt idx="116">
                  <c:v>38504.343000000001</c:v>
                </c:pt>
                <c:pt idx="117">
                  <c:v>38675.909</c:v>
                </c:pt>
                <c:pt idx="118">
                  <c:v>38820.03</c:v>
                </c:pt>
                <c:pt idx="119">
                  <c:v>38956.447999999997</c:v>
                </c:pt>
                <c:pt idx="120">
                  <c:v>39060.985999999997</c:v>
                </c:pt>
                <c:pt idx="121">
                  <c:v>39117.85</c:v>
                </c:pt>
                <c:pt idx="122">
                  <c:v>39034.334000000003</c:v>
                </c:pt>
                <c:pt idx="123">
                  <c:v>38870.396000000001</c:v>
                </c:pt>
                <c:pt idx="124">
                  <c:v>38530.235000000001</c:v>
                </c:pt>
                <c:pt idx="125">
                  <c:v>38004.440999999999</c:v>
                </c:pt>
                <c:pt idx="126">
                  <c:v>37378.881999999998</c:v>
                </c:pt>
                <c:pt idx="127">
                  <c:v>36483.726999999999</c:v>
                </c:pt>
                <c:pt idx="128">
                  <c:v>35281.156000000003</c:v>
                </c:pt>
                <c:pt idx="129">
                  <c:v>33747.582999999999</c:v>
                </c:pt>
                <c:pt idx="130">
                  <c:v>31829.665000000001</c:v>
                </c:pt>
                <c:pt idx="131">
                  <c:v>29436.593000000001</c:v>
                </c:pt>
                <c:pt idx="132">
                  <c:v>27503.297999999999</c:v>
                </c:pt>
                <c:pt idx="133">
                  <c:v>25653.703000000001</c:v>
                </c:pt>
                <c:pt idx="134">
                  <c:v>23776.005000000001</c:v>
                </c:pt>
                <c:pt idx="135">
                  <c:v>21710.606</c:v>
                </c:pt>
                <c:pt idx="136">
                  <c:v>19403.530999999999</c:v>
                </c:pt>
                <c:pt idx="137">
                  <c:v>16902.712</c:v>
                </c:pt>
                <c:pt idx="138">
                  <c:v>14419.244000000001</c:v>
                </c:pt>
                <c:pt idx="139">
                  <c:v>12408.944</c:v>
                </c:pt>
                <c:pt idx="140">
                  <c:v>10870.96</c:v>
                </c:pt>
                <c:pt idx="141">
                  <c:v>9714.152</c:v>
                </c:pt>
                <c:pt idx="142">
                  <c:v>9083.3369999999995</c:v>
                </c:pt>
                <c:pt idx="143">
                  <c:v>8419.5120000000006</c:v>
                </c:pt>
                <c:pt idx="144">
                  <c:v>8047.2470000000003</c:v>
                </c:pt>
                <c:pt idx="145">
                  <c:v>7520.0259999999998</c:v>
                </c:pt>
                <c:pt idx="146">
                  <c:v>6835.6369999999997</c:v>
                </c:pt>
                <c:pt idx="147">
                  <c:v>6284.3540000000003</c:v>
                </c:pt>
                <c:pt idx="148">
                  <c:v>5473.0280000000002</c:v>
                </c:pt>
                <c:pt idx="149">
                  <c:v>4709.55</c:v>
                </c:pt>
                <c:pt idx="150">
                  <c:v>4301.9589999999998</c:v>
                </c:pt>
                <c:pt idx="151">
                  <c:v>3993.0770000000002</c:v>
                </c:pt>
                <c:pt idx="152">
                  <c:v>3698.752</c:v>
                </c:pt>
                <c:pt idx="153">
                  <c:v>3460.319</c:v>
                </c:pt>
                <c:pt idx="154">
                  <c:v>3150.482</c:v>
                </c:pt>
                <c:pt idx="155">
                  <c:v>2942.6129999999998</c:v>
                </c:pt>
                <c:pt idx="156">
                  <c:v>2763.2440000000001</c:v>
                </c:pt>
                <c:pt idx="157">
                  <c:v>2569.0030000000002</c:v>
                </c:pt>
                <c:pt idx="158">
                  <c:v>2385.221</c:v>
                </c:pt>
                <c:pt idx="159">
                  <c:v>2237.4090000000001</c:v>
                </c:pt>
                <c:pt idx="160">
                  <c:v>1894.0909999999999</c:v>
                </c:pt>
                <c:pt idx="161">
                  <c:v>1887.4480000000001</c:v>
                </c:pt>
                <c:pt idx="162">
                  <c:v>1643.0509999999999</c:v>
                </c:pt>
                <c:pt idx="163">
                  <c:v>1471.39</c:v>
                </c:pt>
                <c:pt idx="164">
                  <c:v>1339.278</c:v>
                </c:pt>
                <c:pt idx="165">
                  <c:v>1094.7190000000001</c:v>
                </c:pt>
                <c:pt idx="166">
                  <c:v>947.61</c:v>
                </c:pt>
                <c:pt idx="167">
                  <c:v>931.32899999999995</c:v>
                </c:pt>
                <c:pt idx="168">
                  <c:v>875.36900000000003</c:v>
                </c:pt>
                <c:pt idx="169">
                  <c:v>771.33500000000004</c:v>
                </c:pt>
                <c:pt idx="170">
                  <c:v>730.43100000000004</c:v>
                </c:pt>
                <c:pt idx="171">
                  <c:v>698.16600000000005</c:v>
                </c:pt>
                <c:pt idx="172">
                  <c:v>650.64</c:v>
                </c:pt>
                <c:pt idx="173">
                  <c:v>654.70100000000002</c:v>
                </c:pt>
                <c:pt idx="174">
                  <c:v>581.75199999999995</c:v>
                </c:pt>
                <c:pt idx="175">
                  <c:v>580.63800000000003</c:v>
                </c:pt>
                <c:pt idx="176">
                  <c:v>568.82399999999996</c:v>
                </c:pt>
                <c:pt idx="177">
                  <c:v>608.98099999999999</c:v>
                </c:pt>
                <c:pt idx="178">
                  <c:v>552.31899999999996</c:v>
                </c:pt>
                <c:pt idx="179">
                  <c:v>478.25200000000001</c:v>
                </c:pt>
                <c:pt idx="180">
                  <c:v>424.36</c:v>
                </c:pt>
                <c:pt idx="181">
                  <c:v>417.89100000000002</c:v>
                </c:pt>
                <c:pt idx="182">
                  <c:v>417.79</c:v>
                </c:pt>
                <c:pt idx="183">
                  <c:v>428.00400000000002</c:v>
                </c:pt>
                <c:pt idx="184">
                  <c:v>425.97300000000001</c:v>
                </c:pt>
                <c:pt idx="185">
                  <c:v>545.17399999999998</c:v>
                </c:pt>
                <c:pt idx="186">
                  <c:v>435.70600000000002</c:v>
                </c:pt>
                <c:pt idx="187">
                  <c:v>365.00799999999998</c:v>
                </c:pt>
                <c:pt idx="188">
                  <c:v>357.51900000000001</c:v>
                </c:pt>
                <c:pt idx="189">
                  <c:v>368.721</c:v>
                </c:pt>
                <c:pt idx="190">
                  <c:v>340.17500000000001</c:v>
                </c:pt>
                <c:pt idx="191">
                  <c:v>298.85000000000002</c:v>
                </c:pt>
                <c:pt idx="192">
                  <c:v>263.59100000000001</c:v>
                </c:pt>
                <c:pt idx="193">
                  <c:v>238.12899999999999</c:v>
                </c:pt>
                <c:pt idx="194">
                  <c:v>214.52600000000001</c:v>
                </c:pt>
                <c:pt idx="195">
                  <c:v>215.76400000000001</c:v>
                </c:pt>
                <c:pt idx="196">
                  <c:v>212.06200000000001</c:v>
                </c:pt>
                <c:pt idx="197">
                  <c:v>200.286</c:v>
                </c:pt>
                <c:pt idx="198">
                  <c:v>228.12200000000001</c:v>
                </c:pt>
                <c:pt idx="199">
                  <c:v>281.98500000000001</c:v>
                </c:pt>
                <c:pt idx="200">
                  <c:v>338.80200000000002</c:v>
                </c:pt>
                <c:pt idx="201">
                  <c:v>409.21899999999999</c:v>
                </c:pt>
                <c:pt idx="202">
                  <c:v>441.77300000000002</c:v>
                </c:pt>
                <c:pt idx="203">
                  <c:v>464.29599999999999</c:v>
                </c:pt>
                <c:pt idx="204">
                  <c:v>455.12799999999999</c:v>
                </c:pt>
                <c:pt idx="205">
                  <c:v>429.80799999999999</c:v>
                </c:pt>
                <c:pt idx="206">
                  <c:v>405.286</c:v>
                </c:pt>
                <c:pt idx="207">
                  <c:v>402.28800000000001</c:v>
                </c:pt>
                <c:pt idx="208">
                  <c:v>466.05500000000001</c:v>
                </c:pt>
                <c:pt idx="209">
                  <c:v>372.12</c:v>
                </c:pt>
                <c:pt idx="210">
                  <c:v>309.541</c:v>
                </c:pt>
                <c:pt idx="211">
                  <c:v>256.25</c:v>
                </c:pt>
                <c:pt idx="212">
                  <c:v>215.648</c:v>
                </c:pt>
                <c:pt idx="213">
                  <c:v>200.37700000000001</c:v>
                </c:pt>
                <c:pt idx="214">
                  <c:v>165.548</c:v>
                </c:pt>
                <c:pt idx="215">
                  <c:v>153.04599999999999</c:v>
                </c:pt>
              </c:numCache>
            </c:numRef>
          </c:xVal>
          <c:yVal>
            <c:numRef>
              <c:f>all_regression!$J$5:$J$220</c:f>
              <c:numCache>
                <c:formatCode>0.00</c:formatCode>
                <c:ptCount val="216"/>
                <c:pt idx="0">
                  <c:v>91.965972222222135</c:v>
                </c:pt>
                <c:pt idx="1">
                  <c:v>93.544444444444451</c:v>
                </c:pt>
                <c:pt idx="2">
                  <c:v>94.08888888888896</c:v>
                </c:pt>
                <c:pt idx="3">
                  <c:v>92.281250000000099</c:v>
                </c:pt>
                <c:pt idx="4">
                  <c:v>90.501388888888812</c:v>
                </c:pt>
                <c:pt idx="5">
                  <c:v>89.8680555555555</c:v>
                </c:pt>
                <c:pt idx="6">
                  <c:v>89.476388888889005</c:v>
                </c:pt>
                <c:pt idx="7">
                  <c:v>89.044444444444608</c:v>
                </c:pt>
                <c:pt idx="8">
                  <c:v>88.693055555555574</c:v>
                </c:pt>
                <c:pt idx="9">
                  <c:v>88.261111111111006</c:v>
                </c:pt>
                <c:pt idx="10">
                  <c:v>88.527083333333351</c:v>
                </c:pt>
                <c:pt idx="11">
                  <c:v>88.85555555555564</c:v>
                </c:pt>
                <c:pt idx="12">
                  <c:v>89.471527777777681</c:v>
                </c:pt>
                <c:pt idx="13">
                  <c:v>90.071527777777732</c:v>
                </c:pt>
                <c:pt idx="14">
                  <c:v>90.974305555555603</c:v>
                </c:pt>
                <c:pt idx="15">
                  <c:v>91.393055555555662</c:v>
                </c:pt>
                <c:pt idx="16">
                  <c:v>92.853472222222138</c:v>
                </c:pt>
                <c:pt idx="17">
                  <c:v>94.544444444444338</c:v>
                </c:pt>
                <c:pt idx="18">
                  <c:v>95.386805555555654</c:v>
                </c:pt>
                <c:pt idx="19">
                  <c:v>95.347222222222157</c:v>
                </c:pt>
                <c:pt idx="20">
                  <c:v>94.111111111111086</c:v>
                </c:pt>
                <c:pt idx="21">
                  <c:v>94.118750000000162</c:v>
                </c:pt>
                <c:pt idx="22">
                  <c:v>93.593749999999915</c:v>
                </c:pt>
                <c:pt idx="23">
                  <c:v>91.812500000000043</c:v>
                </c:pt>
                <c:pt idx="24">
                  <c:v>91.295833333333178</c:v>
                </c:pt>
                <c:pt idx="25">
                  <c:v>90.525694444444426</c:v>
                </c:pt>
                <c:pt idx="26">
                  <c:v>90.139583333333391</c:v>
                </c:pt>
                <c:pt idx="27">
                  <c:v>88.756250000000037</c:v>
                </c:pt>
                <c:pt idx="28">
                  <c:v>86.708333333333272</c:v>
                </c:pt>
                <c:pt idx="29">
                  <c:v>85.794444444444423</c:v>
                </c:pt>
                <c:pt idx="30">
                  <c:v>87.400694444444426</c:v>
                </c:pt>
                <c:pt idx="31">
                  <c:v>88.088194444444539</c:v>
                </c:pt>
                <c:pt idx="32">
                  <c:v>87.373611111111217</c:v>
                </c:pt>
                <c:pt idx="33">
                  <c:v>88.363888888888923</c:v>
                </c:pt>
                <c:pt idx="34">
                  <c:v>90.284722222222257</c:v>
                </c:pt>
                <c:pt idx="35">
                  <c:v>92.893055555555577</c:v>
                </c:pt>
                <c:pt idx="36">
                  <c:v>95.543055555555554</c:v>
                </c:pt>
                <c:pt idx="37">
                  <c:v>96.509027777777803</c:v>
                </c:pt>
                <c:pt idx="38">
                  <c:v>96.725694444444329</c:v>
                </c:pt>
                <c:pt idx="39">
                  <c:v>95.764583333333277</c:v>
                </c:pt>
                <c:pt idx="40">
                  <c:v>95.313194444444392</c:v>
                </c:pt>
                <c:pt idx="41">
                  <c:v>94.840566037735755</c:v>
                </c:pt>
                <c:pt idx="42">
                  <c:v>94.482638888888857</c:v>
                </c:pt>
                <c:pt idx="43">
                  <c:v>93.388888888888815</c:v>
                </c:pt>
                <c:pt idx="44">
                  <c:v>92.047916666666609</c:v>
                </c:pt>
                <c:pt idx="45">
                  <c:v>91.657638888888926</c:v>
                </c:pt>
                <c:pt idx="46">
                  <c:v>91.527083333333294</c:v>
                </c:pt>
                <c:pt idx="47">
                  <c:v>91.156944444444463</c:v>
                </c:pt>
                <c:pt idx="48">
                  <c:v>90.042361111111006</c:v>
                </c:pt>
                <c:pt idx="49">
                  <c:v>88.229861111111077</c:v>
                </c:pt>
                <c:pt idx="50">
                  <c:v>85.696527777777874</c:v>
                </c:pt>
                <c:pt idx="51">
                  <c:v>84.40694444444442</c:v>
                </c:pt>
                <c:pt idx="52">
                  <c:v>84.084722222222226</c:v>
                </c:pt>
                <c:pt idx="53">
                  <c:v>83.340277777777771</c:v>
                </c:pt>
                <c:pt idx="54">
                  <c:v>82.48680555555562</c:v>
                </c:pt>
                <c:pt idx="55">
                  <c:v>82.013194444444608</c:v>
                </c:pt>
                <c:pt idx="56">
                  <c:v>82.497222222222177</c:v>
                </c:pt>
                <c:pt idx="57">
                  <c:v>83.030555555555537</c:v>
                </c:pt>
                <c:pt idx="58">
                  <c:v>84.124999999999943</c:v>
                </c:pt>
                <c:pt idx="59">
                  <c:v>85.251388888888897</c:v>
                </c:pt>
                <c:pt idx="60">
                  <c:v>86.597222222222229</c:v>
                </c:pt>
                <c:pt idx="61">
                  <c:v>87.334722222222325</c:v>
                </c:pt>
                <c:pt idx="62">
                  <c:v>86.844444444444562</c:v>
                </c:pt>
                <c:pt idx="63">
                  <c:v>86.777777777777757</c:v>
                </c:pt>
                <c:pt idx="64">
                  <c:v>85.477777777777703</c:v>
                </c:pt>
                <c:pt idx="65">
                  <c:v>84.969444444444491</c:v>
                </c:pt>
                <c:pt idx="66">
                  <c:v>84.848611111111154</c:v>
                </c:pt>
                <c:pt idx="67">
                  <c:v>85.33263888888888</c:v>
                </c:pt>
                <c:pt idx="68">
                  <c:v>85.634027777777703</c:v>
                </c:pt>
                <c:pt idx="69">
                  <c:v>85.534722222222143</c:v>
                </c:pt>
                <c:pt idx="70">
                  <c:v>84.549305555555634</c:v>
                </c:pt>
                <c:pt idx="71">
                  <c:v>82.613888888888894</c:v>
                </c:pt>
                <c:pt idx="72">
                  <c:v>83.182638888888945</c:v>
                </c:pt>
                <c:pt idx="73">
                  <c:v>85.688194444444449</c:v>
                </c:pt>
                <c:pt idx="74">
                  <c:v>85.002777777777823</c:v>
                </c:pt>
                <c:pt idx="75">
                  <c:v>84.076388888888829</c:v>
                </c:pt>
                <c:pt idx="76">
                  <c:v>83.220138888888926</c:v>
                </c:pt>
                <c:pt idx="77">
                  <c:v>83.178472222222211</c:v>
                </c:pt>
                <c:pt idx="78">
                  <c:v>85.393750000000111</c:v>
                </c:pt>
                <c:pt idx="79">
                  <c:v>82.813888888888897</c:v>
                </c:pt>
                <c:pt idx="80">
                  <c:v>79.568749999999937</c:v>
                </c:pt>
                <c:pt idx="81">
                  <c:v>76.484722222222175</c:v>
                </c:pt>
                <c:pt idx="82">
                  <c:v>73.902777777777814</c:v>
                </c:pt>
                <c:pt idx="83">
                  <c:v>71.140277777777825</c:v>
                </c:pt>
                <c:pt idx="84">
                  <c:v>67.163888888888835</c:v>
                </c:pt>
                <c:pt idx="85">
                  <c:v>61.802083333333385</c:v>
                </c:pt>
                <c:pt idx="86">
                  <c:v>54.505555555555567</c:v>
                </c:pt>
                <c:pt idx="87">
                  <c:v>49.425000000000132</c:v>
                </c:pt>
                <c:pt idx="88">
                  <c:v>49.099999999999973</c:v>
                </c:pt>
              </c:numCache>
            </c:numRef>
          </c:yVal>
          <c:smooth val="0"/>
          <c:extLst xmlns:c16r2="http://schemas.microsoft.com/office/drawing/2015/06/chart">
            <c:ext xmlns:c16="http://schemas.microsoft.com/office/drawing/2014/chart" uri="{C3380CC4-5D6E-409C-BE32-E72D297353CC}">
              <c16:uniqueId val="{00000003-9200-45EC-BD8F-45552CC6C83A}"/>
            </c:ext>
          </c:extLst>
        </c:ser>
        <c:dLbls>
          <c:showLegendKey val="0"/>
          <c:showVal val="0"/>
          <c:showCatName val="0"/>
          <c:showSerName val="0"/>
          <c:showPercent val="0"/>
          <c:showBubbleSize val="0"/>
        </c:dLbls>
        <c:axId val="700524448"/>
        <c:axId val="696395424"/>
      </c:scatterChart>
      <c:valAx>
        <c:axId val="700524448"/>
        <c:scaling>
          <c:orientation val="minMax"/>
          <c:max val="4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Discharge (ML/day)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6395424"/>
        <c:crosses val="autoZero"/>
        <c:crossBetween val="midCat"/>
      </c:valAx>
      <c:valAx>
        <c:axId val="6963954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Dissolved Oxygen (%)</a:t>
                </a:r>
              </a:p>
            </c:rich>
          </c:tx>
          <c:layout>
            <c:manualLayout>
              <c:xMode val="edge"/>
              <c:yMode val="edge"/>
              <c:x val="0"/>
              <c:y val="0.211591878152777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52444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'16-17'!$A$6</c:f>
              <c:strCache>
                <c:ptCount val="1"/>
                <c:pt idx="0">
                  <c:v>Aug16_River</c:v>
                </c:pt>
              </c:strCache>
            </c:strRef>
          </c:tx>
          <c:spPr>
            <a:ln w="25400" cap="rnd">
              <a:noFill/>
              <a:round/>
            </a:ln>
            <a:effectLst/>
          </c:spPr>
          <c:marker>
            <c:symbol val="circle"/>
            <c:size val="5"/>
            <c:spPr>
              <a:solidFill>
                <a:schemeClr val="accent1"/>
              </a:solidFill>
              <a:ln w="9525">
                <a:solidFill>
                  <a:schemeClr val="accent1"/>
                </a:solidFill>
              </a:ln>
              <a:effectLst/>
            </c:spPr>
          </c:marker>
          <c:xVal>
            <c:numRef>
              <c:f>'16-17'!$B$7</c:f>
              <c:numCache>
                <c:formatCode>General</c:formatCode>
                <c:ptCount val="1"/>
                <c:pt idx="0">
                  <c:v>1.27</c:v>
                </c:pt>
              </c:numCache>
            </c:numRef>
          </c:xVal>
          <c:yVal>
            <c:numRef>
              <c:f>'16-17'!$C$7</c:f>
              <c:numCache>
                <c:formatCode>General</c:formatCode>
                <c:ptCount val="1"/>
                <c:pt idx="0">
                  <c:v>0.19</c:v>
                </c:pt>
              </c:numCache>
            </c:numRef>
          </c:yVal>
          <c:smooth val="0"/>
          <c:extLst xmlns:c16r2="http://schemas.microsoft.com/office/drawing/2015/06/chart">
            <c:ext xmlns:c16="http://schemas.microsoft.com/office/drawing/2014/chart" uri="{C3380CC4-5D6E-409C-BE32-E72D297353CC}">
              <c16:uniqueId val="{00000001-3542-4CC8-A477-AA9414B49D18}"/>
            </c:ext>
          </c:extLst>
        </c:ser>
        <c:ser>
          <c:idx val="1"/>
          <c:order val="1"/>
          <c:tx>
            <c:strRef>
              <c:f>'16-17'!$A$8</c:f>
              <c:strCache>
                <c:ptCount val="1"/>
                <c:pt idx="0">
                  <c:v>Nov16_River</c:v>
                </c:pt>
              </c:strCache>
            </c:strRef>
          </c:tx>
          <c:spPr>
            <a:ln w="25400" cap="rnd">
              <a:noFill/>
              <a:round/>
            </a:ln>
            <a:effectLst/>
          </c:spPr>
          <c:marker>
            <c:symbol val="triangle"/>
            <c:size val="7"/>
            <c:spPr>
              <a:solidFill>
                <a:srgbClr val="0070C0"/>
              </a:solidFill>
              <a:ln w="9525">
                <a:noFill/>
              </a:ln>
              <a:effectLst/>
            </c:spPr>
          </c:marker>
          <c:xVal>
            <c:numRef>
              <c:f>'16-17'!$B$9:$B$11</c:f>
              <c:numCache>
                <c:formatCode>General</c:formatCode>
                <c:ptCount val="3"/>
                <c:pt idx="0">
                  <c:v>0.08</c:v>
                </c:pt>
                <c:pt idx="1">
                  <c:v>-0.73</c:v>
                </c:pt>
                <c:pt idx="2">
                  <c:v>-1.32</c:v>
                </c:pt>
              </c:numCache>
            </c:numRef>
          </c:xVal>
          <c:yVal>
            <c:numRef>
              <c:f>'16-17'!$C$9:$C$11</c:f>
              <c:numCache>
                <c:formatCode>General</c:formatCode>
                <c:ptCount val="3"/>
                <c:pt idx="0">
                  <c:v>-0.47</c:v>
                </c:pt>
                <c:pt idx="1">
                  <c:v>0.38</c:v>
                </c:pt>
                <c:pt idx="2">
                  <c:v>0.1</c:v>
                </c:pt>
              </c:numCache>
            </c:numRef>
          </c:yVal>
          <c:smooth val="0"/>
          <c:extLst xmlns:c16r2="http://schemas.microsoft.com/office/drawing/2015/06/chart">
            <c:ext xmlns:c16="http://schemas.microsoft.com/office/drawing/2014/chart" uri="{C3380CC4-5D6E-409C-BE32-E72D297353CC}">
              <c16:uniqueId val="{00000002-3542-4CC8-A477-AA9414B49D18}"/>
            </c:ext>
          </c:extLst>
        </c:ser>
        <c:ser>
          <c:idx val="2"/>
          <c:order val="2"/>
          <c:tx>
            <c:strRef>
              <c:f>'16-17'!$A$12</c:f>
              <c:strCache>
                <c:ptCount val="1"/>
                <c:pt idx="0">
                  <c:v>Mar17_River</c:v>
                </c:pt>
              </c:strCache>
            </c:strRef>
          </c:tx>
          <c:spPr>
            <a:ln w="25400" cap="rnd">
              <a:noFill/>
              <a:round/>
            </a:ln>
            <a:effectLst/>
          </c:spPr>
          <c:marker>
            <c:symbol val="square"/>
            <c:size val="6"/>
            <c:spPr>
              <a:solidFill>
                <a:srgbClr val="0070C0"/>
              </a:solidFill>
              <a:ln w="9525">
                <a:noFill/>
              </a:ln>
              <a:effectLst/>
            </c:spPr>
          </c:marker>
          <c:xVal>
            <c:numRef>
              <c:f>'16-17'!$B$13:$B$15</c:f>
              <c:numCache>
                <c:formatCode>General</c:formatCode>
                <c:ptCount val="3"/>
                <c:pt idx="0">
                  <c:v>0.18</c:v>
                </c:pt>
                <c:pt idx="1">
                  <c:v>-0.33</c:v>
                </c:pt>
                <c:pt idx="2">
                  <c:v>-1.24</c:v>
                </c:pt>
              </c:numCache>
            </c:numRef>
          </c:xVal>
          <c:yVal>
            <c:numRef>
              <c:f>'16-17'!$C$13:$C$15</c:f>
              <c:numCache>
                <c:formatCode>General</c:formatCode>
                <c:ptCount val="3"/>
                <c:pt idx="0">
                  <c:v>-0.06</c:v>
                </c:pt>
                <c:pt idx="1">
                  <c:v>0.7</c:v>
                </c:pt>
                <c:pt idx="2">
                  <c:v>-0.48</c:v>
                </c:pt>
              </c:numCache>
            </c:numRef>
          </c:yVal>
          <c:smooth val="0"/>
          <c:extLst xmlns:c16r2="http://schemas.microsoft.com/office/drawing/2015/06/chart">
            <c:ext xmlns:c16="http://schemas.microsoft.com/office/drawing/2014/chart" uri="{C3380CC4-5D6E-409C-BE32-E72D297353CC}">
              <c16:uniqueId val="{00000003-3542-4CC8-A477-AA9414B49D18}"/>
            </c:ext>
          </c:extLst>
        </c:ser>
        <c:ser>
          <c:idx val="3"/>
          <c:order val="3"/>
          <c:tx>
            <c:strRef>
              <c:f>'16-17'!$A$16</c:f>
              <c:strCache>
                <c:ptCount val="1"/>
                <c:pt idx="0">
                  <c:v>Aug16_Floodplain</c:v>
                </c:pt>
              </c:strCache>
            </c:strRef>
          </c:tx>
          <c:spPr>
            <a:ln w="25400" cap="rnd">
              <a:noFill/>
              <a:round/>
            </a:ln>
            <a:effectLst/>
          </c:spPr>
          <c:marker>
            <c:symbol val="circle"/>
            <c:size val="5"/>
            <c:spPr>
              <a:solidFill>
                <a:srgbClr val="FF0000"/>
              </a:solidFill>
              <a:ln w="9525">
                <a:noFill/>
              </a:ln>
              <a:effectLst/>
            </c:spPr>
          </c:marker>
          <c:xVal>
            <c:numRef>
              <c:f>'16-17'!$B$17</c:f>
              <c:numCache>
                <c:formatCode>General</c:formatCode>
                <c:ptCount val="1"/>
                <c:pt idx="0">
                  <c:v>1.55</c:v>
                </c:pt>
              </c:numCache>
            </c:numRef>
          </c:xVal>
          <c:yVal>
            <c:numRef>
              <c:f>'16-17'!$C$17</c:f>
              <c:numCache>
                <c:formatCode>General</c:formatCode>
                <c:ptCount val="1"/>
                <c:pt idx="0">
                  <c:v>-0.28000000000000003</c:v>
                </c:pt>
              </c:numCache>
            </c:numRef>
          </c:yVal>
          <c:smooth val="0"/>
          <c:extLst xmlns:c16r2="http://schemas.microsoft.com/office/drawing/2015/06/chart">
            <c:ext xmlns:c16="http://schemas.microsoft.com/office/drawing/2014/chart" uri="{C3380CC4-5D6E-409C-BE32-E72D297353CC}">
              <c16:uniqueId val="{00000004-3542-4CC8-A477-AA9414B49D18}"/>
            </c:ext>
          </c:extLst>
        </c:ser>
        <c:ser>
          <c:idx val="4"/>
          <c:order val="4"/>
          <c:tx>
            <c:strRef>
              <c:f>'16-17'!$A$18</c:f>
              <c:strCache>
                <c:ptCount val="1"/>
                <c:pt idx="0">
                  <c:v>Nov16_Floodplain</c:v>
                </c:pt>
              </c:strCache>
            </c:strRef>
          </c:tx>
          <c:spPr>
            <a:ln w="25400" cap="rnd">
              <a:noFill/>
              <a:round/>
            </a:ln>
            <a:effectLst/>
          </c:spPr>
          <c:marker>
            <c:symbol val="triangle"/>
            <c:size val="7"/>
            <c:spPr>
              <a:solidFill>
                <a:srgbClr val="FF0000"/>
              </a:solidFill>
              <a:ln w="9525">
                <a:noFill/>
              </a:ln>
              <a:effectLst/>
            </c:spPr>
          </c:marker>
          <c:xVal>
            <c:numRef>
              <c:f>'16-17'!$B$19</c:f>
              <c:numCache>
                <c:formatCode>General</c:formatCode>
                <c:ptCount val="1"/>
                <c:pt idx="0">
                  <c:v>-0.17</c:v>
                </c:pt>
              </c:numCache>
            </c:numRef>
          </c:xVal>
          <c:yVal>
            <c:numRef>
              <c:f>'16-17'!$C$19</c:f>
              <c:numCache>
                <c:formatCode>General</c:formatCode>
                <c:ptCount val="1"/>
                <c:pt idx="0">
                  <c:v>-0.41</c:v>
                </c:pt>
              </c:numCache>
            </c:numRef>
          </c:yVal>
          <c:smooth val="0"/>
          <c:extLst xmlns:c16r2="http://schemas.microsoft.com/office/drawing/2015/06/chart">
            <c:ext xmlns:c16="http://schemas.microsoft.com/office/drawing/2014/chart" uri="{C3380CC4-5D6E-409C-BE32-E72D297353CC}">
              <c16:uniqueId val="{00000005-3542-4CC8-A477-AA9414B49D18}"/>
            </c:ext>
          </c:extLst>
        </c:ser>
        <c:ser>
          <c:idx val="5"/>
          <c:order val="5"/>
          <c:tx>
            <c:strRef>
              <c:f>'16-17'!$A$20</c:f>
              <c:strCache>
                <c:ptCount val="1"/>
                <c:pt idx="0">
                  <c:v>Mar17_Floodplain</c:v>
                </c:pt>
              </c:strCache>
            </c:strRef>
          </c:tx>
          <c:spPr>
            <a:ln w="25400" cap="rnd">
              <a:noFill/>
              <a:round/>
            </a:ln>
            <a:effectLst/>
          </c:spPr>
          <c:marker>
            <c:symbol val="square"/>
            <c:size val="6"/>
            <c:spPr>
              <a:solidFill>
                <a:srgbClr val="FF0000"/>
              </a:solidFill>
              <a:ln w="9525">
                <a:noFill/>
              </a:ln>
              <a:effectLst/>
            </c:spPr>
          </c:marker>
          <c:xVal>
            <c:numRef>
              <c:f>'16-17'!$B$21</c:f>
              <c:numCache>
                <c:formatCode>General</c:formatCode>
                <c:ptCount val="1"/>
                <c:pt idx="0">
                  <c:v>0.71</c:v>
                </c:pt>
              </c:numCache>
            </c:numRef>
          </c:xVal>
          <c:yVal>
            <c:numRef>
              <c:f>'16-17'!$C$21</c:f>
              <c:numCache>
                <c:formatCode>General</c:formatCode>
                <c:ptCount val="1"/>
                <c:pt idx="0">
                  <c:v>0.33</c:v>
                </c:pt>
              </c:numCache>
            </c:numRef>
          </c:yVal>
          <c:smooth val="0"/>
          <c:extLst xmlns:c16r2="http://schemas.microsoft.com/office/drawing/2015/06/chart">
            <c:ext xmlns:c16="http://schemas.microsoft.com/office/drawing/2014/chart" uri="{C3380CC4-5D6E-409C-BE32-E72D297353CC}">
              <c16:uniqueId val="{00000006-3542-4CC8-A477-AA9414B49D18}"/>
            </c:ext>
          </c:extLst>
        </c:ser>
        <c:dLbls>
          <c:showLegendKey val="0"/>
          <c:showVal val="0"/>
          <c:showCatName val="0"/>
          <c:showSerName val="0"/>
          <c:showPercent val="0"/>
          <c:showBubbleSize val="0"/>
        </c:dLbls>
        <c:axId val="696394640"/>
        <c:axId val="700525232"/>
      </c:scatterChart>
      <c:valAx>
        <c:axId val="696394640"/>
        <c:scaling>
          <c:orientation val="minMax"/>
          <c:min val="-2"/>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0525232"/>
        <c:crossesAt val="-2"/>
        <c:crossBetween val="midCat"/>
      </c:valAx>
      <c:valAx>
        <c:axId val="700525232"/>
        <c:scaling>
          <c:orientation val="minMax"/>
          <c:max val="2"/>
          <c:min val="-2"/>
        </c:scaling>
        <c:delete val="0"/>
        <c:axPos val="l"/>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696394640"/>
        <c:crossesAt val="-2"/>
        <c:crossBetween val="midCat"/>
        <c:majorUnit val="1"/>
      </c:valAx>
      <c:spPr>
        <a:noFill/>
        <a:ln>
          <a:noFill/>
        </a:ln>
        <a:effectLst/>
      </c:spPr>
    </c:plotArea>
    <c:legend>
      <c:legendPos val="r"/>
      <c:layout>
        <c:manualLayout>
          <c:xMode val="edge"/>
          <c:yMode val="edge"/>
          <c:x val="0.73998468941382323"/>
          <c:y val="0.31950742105935365"/>
          <c:w val="0.24334864391951005"/>
          <c:h val="0.387390288020862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772800750899515E-2"/>
          <c:y val="3.5160620105481863E-2"/>
          <c:w val="0.81105942882967441"/>
          <c:h val="0.88616721176338331"/>
        </c:manualLayout>
      </c:layout>
      <c:barChart>
        <c:barDir val="col"/>
        <c:grouping val="clustered"/>
        <c:varyColors val="0"/>
        <c:ser>
          <c:idx val="0"/>
          <c:order val="0"/>
          <c:tx>
            <c:strRef>
              <c:f>'Multi year analysis'!$N$8</c:f>
              <c:strCache>
                <c:ptCount val="1"/>
                <c:pt idx="0">
                  <c:v>Feb-15</c:v>
                </c:pt>
              </c:strCache>
            </c:strRef>
          </c:tx>
          <c:spPr>
            <a:solidFill>
              <a:schemeClr val="accent1"/>
            </a:solidFill>
            <a:ln>
              <a:noFill/>
            </a:ln>
            <a:effectLst/>
          </c:spPr>
          <c:invertIfNegative val="0"/>
          <c:cat>
            <c:strRef>
              <c:f>'Multi year analysis'!$O$7:$R$7</c:f>
              <c:strCache>
                <c:ptCount val="4"/>
                <c:pt idx="0">
                  <c:v>Boera</c:v>
                </c:pt>
                <c:pt idx="1">
                  <c:v>Booka</c:v>
                </c:pt>
                <c:pt idx="2">
                  <c:v>Ross</c:v>
                </c:pt>
                <c:pt idx="3">
                  <c:v>WF</c:v>
                </c:pt>
              </c:strCache>
            </c:strRef>
          </c:cat>
          <c:val>
            <c:numRef>
              <c:f>'Multi year analysis'!$O$8:$R$8</c:f>
              <c:numCache>
                <c:formatCode>General</c:formatCode>
                <c:ptCount val="4"/>
                <c:pt idx="0">
                  <c:v>4</c:v>
                </c:pt>
                <c:pt idx="1">
                  <c:v>5</c:v>
                </c:pt>
                <c:pt idx="2">
                  <c:v>4</c:v>
                </c:pt>
                <c:pt idx="3">
                  <c:v>6</c:v>
                </c:pt>
              </c:numCache>
            </c:numRef>
          </c:val>
          <c:extLst xmlns:c16r2="http://schemas.microsoft.com/office/drawing/2015/06/chart">
            <c:ext xmlns:c16="http://schemas.microsoft.com/office/drawing/2014/chart" uri="{C3380CC4-5D6E-409C-BE32-E72D297353CC}">
              <c16:uniqueId val="{00000000-0895-4ED8-ABEA-33DEC24E0FD3}"/>
            </c:ext>
          </c:extLst>
        </c:ser>
        <c:ser>
          <c:idx val="1"/>
          <c:order val="1"/>
          <c:tx>
            <c:strRef>
              <c:f>'Multi year analysis'!$N$9</c:f>
              <c:strCache>
                <c:ptCount val="1"/>
                <c:pt idx="0">
                  <c:v>May-15</c:v>
                </c:pt>
              </c:strCache>
            </c:strRef>
          </c:tx>
          <c:spPr>
            <a:solidFill>
              <a:schemeClr val="accent2"/>
            </a:solidFill>
            <a:ln>
              <a:noFill/>
            </a:ln>
            <a:effectLst/>
          </c:spPr>
          <c:invertIfNegative val="0"/>
          <c:cat>
            <c:strRef>
              <c:f>'Multi year analysis'!$O$7:$R$7</c:f>
              <c:strCache>
                <c:ptCount val="4"/>
                <c:pt idx="0">
                  <c:v>Boera</c:v>
                </c:pt>
                <c:pt idx="1">
                  <c:v>Booka</c:v>
                </c:pt>
                <c:pt idx="2">
                  <c:v>Ross</c:v>
                </c:pt>
                <c:pt idx="3">
                  <c:v>WF</c:v>
                </c:pt>
              </c:strCache>
            </c:strRef>
          </c:cat>
          <c:val>
            <c:numRef>
              <c:f>'Multi year analysis'!$O$9:$R$9</c:f>
              <c:numCache>
                <c:formatCode>General</c:formatCode>
                <c:ptCount val="4"/>
                <c:pt idx="0">
                  <c:v>1</c:v>
                </c:pt>
                <c:pt idx="1">
                  <c:v>4</c:v>
                </c:pt>
                <c:pt idx="2">
                  <c:v>0</c:v>
                </c:pt>
                <c:pt idx="3">
                  <c:v>3</c:v>
                </c:pt>
              </c:numCache>
            </c:numRef>
          </c:val>
          <c:extLst xmlns:c16r2="http://schemas.microsoft.com/office/drawing/2015/06/chart">
            <c:ext xmlns:c16="http://schemas.microsoft.com/office/drawing/2014/chart" uri="{C3380CC4-5D6E-409C-BE32-E72D297353CC}">
              <c16:uniqueId val="{00000001-0895-4ED8-ABEA-33DEC24E0FD3}"/>
            </c:ext>
          </c:extLst>
        </c:ser>
        <c:ser>
          <c:idx val="2"/>
          <c:order val="2"/>
          <c:tx>
            <c:strRef>
              <c:f>'Multi year analysis'!$N$10</c:f>
              <c:strCache>
                <c:ptCount val="1"/>
                <c:pt idx="0">
                  <c:v>Oct-15</c:v>
                </c:pt>
              </c:strCache>
            </c:strRef>
          </c:tx>
          <c:spPr>
            <a:solidFill>
              <a:schemeClr val="accent3"/>
            </a:solidFill>
            <a:ln>
              <a:noFill/>
            </a:ln>
            <a:effectLst/>
          </c:spPr>
          <c:invertIfNegative val="0"/>
          <c:cat>
            <c:strRef>
              <c:f>'Multi year analysis'!$O$7:$R$7</c:f>
              <c:strCache>
                <c:ptCount val="4"/>
                <c:pt idx="0">
                  <c:v>Boera</c:v>
                </c:pt>
                <c:pt idx="1">
                  <c:v>Booka</c:v>
                </c:pt>
                <c:pt idx="2">
                  <c:v>Ross</c:v>
                </c:pt>
                <c:pt idx="3">
                  <c:v>WF</c:v>
                </c:pt>
              </c:strCache>
            </c:strRef>
          </c:cat>
          <c:val>
            <c:numRef>
              <c:f>'Multi year analysis'!$O$10:$R$10</c:f>
              <c:numCache>
                <c:formatCode>General</c:formatCode>
                <c:ptCount val="4"/>
                <c:pt idx="0">
                  <c:v>4</c:v>
                </c:pt>
                <c:pt idx="1">
                  <c:v>5</c:v>
                </c:pt>
                <c:pt idx="2">
                  <c:v>2</c:v>
                </c:pt>
                <c:pt idx="3">
                  <c:v>5</c:v>
                </c:pt>
              </c:numCache>
            </c:numRef>
          </c:val>
          <c:extLst xmlns:c16r2="http://schemas.microsoft.com/office/drawing/2015/06/chart">
            <c:ext xmlns:c16="http://schemas.microsoft.com/office/drawing/2014/chart" uri="{C3380CC4-5D6E-409C-BE32-E72D297353CC}">
              <c16:uniqueId val="{00000002-0895-4ED8-ABEA-33DEC24E0FD3}"/>
            </c:ext>
          </c:extLst>
        </c:ser>
        <c:ser>
          <c:idx val="3"/>
          <c:order val="3"/>
          <c:tx>
            <c:strRef>
              <c:f>'Multi year analysis'!$N$11</c:f>
              <c:strCache>
                <c:ptCount val="1"/>
                <c:pt idx="0">
                  <c:v>Mar-16</c:v>
                </c:pt>
              </c:strCache>
            </c:strRef>
          </c:tx>
          <c:spPr>
            <a:solidFill>
              <a:schemeClr val="accent4"/>
            </a:solidFill>
            <a:ln>
              <a:noFill/>
            </a:ln>
            <a:effectLst/>
          </c:spPr>
          <c:invertIfNegative val="0"/>
          <c:cat>
            <c:strRef>
              <c:f>'Multi year analysis'!$O$7:$R$7</c:f>
              <c:strCache>
                <c:ptCount val="4"/>
                <c:pt idx="0">
                  <c:v>Boera</c:v>
                </c:pt>
                <c:pt idx="1">
                  <c:v>Booka</c:v>
                </c:pt>
                <c:pt idx="2">
                  <c:v>Ross</c:v>
                </c:pt>
                <c:pt idx="3">
                  <c:v>WF</c:v>
                </c:pt>
              </c:strCache>
            </c:strRef>
          </c:cat>
          <c:val>
            <c:numRef>
              <c:f>'Multi year analysis'!$O$11:$R$11</c:f>
              <c:numCache>
                <c:formatCode>General</c:formatCode>
                <c:ptCount val="4"/>
                <c:pt idx="0">
                  <c:v>2</c:v>
                </c:pt>
                <c:pt idx="1">
                  <c:v>3</c:v>
                </c:pt>
                <c:pt idx="2">
                  <c:v>0</c:v>
                </c:pt>
                <c:pt idx="3">
                  <c:v>1</c:v>
                </c:pt>
              </c:numCache>
            </c:numRef>
          </c:val>
          <c:extLst xmlns:c16r2="http://schemas.microsoft.com/office/drawing/2015/06/chart">
            <c:ext xmlns:c16="http://schemas.microsoft.com/office/drawing/2014/chart" uri="{C3380CC4-5D6E-409C-BE32-E72D297353CC}">
              <c16:uniqueId val="{00000003-0895-4ED8-ABEA-33DEC24E0FD3}"/>
            </c:ext>
          </c:extLst>
        </c:ser>
        <c:ser>
          <c:idx val="4"/>
          <c:order val="4"/>
          <c:tx>
            <c:strRef>
              <c:f>'Multi year analysis'!$N$12</c:f>
              <c:strCache>
                <c:ptCount val="1"/>
                <c:pt idx="0">
                  <c:v>Aug-16</c:v>
                </c:pt>
              </c:strCache>
            </c:strRef>
          </c:tx>
          <c:spPr>
            <a:solidFill>
              <a:schemeClr val="accent5"/>
            </a:solidFill>
            <a:ln>
              <a:noFill/>
            </a:ln>
            <a:effectLst/>
          </c:spPr>
          <c:invertIfNegative val="0"/>
          <c:cat>
            <c:strRef>
              <c:f>'Multi year analysis'!$O$7:$R$7</c:f>
              <c:strCache>
                <c:ptCount val="4"/>
                <c:pt idx="0">
                  <c:v>Boera</c:v>
                </c:pt>
                <c:pt idx="1">
                  <c:v>Booka</c:v>
                </c:pt>
                <c:pt idx="2">
                  <c:v>Ross</c:v>
                </c:pt>
                <c:pt idx="3">
                  <c:v>WF</c:v>
                </c:pt>
              </c:strCache>
            </c:strRef>
          </c:cat>
          <c:val>
            <c:numRef>
              <c:f>'Multi year analysis'!$O$12:$R$12</c:f>
              <c:numCache>
                <c:formatCode>General</c:formatCode>
                <c:ptCount val="4"/>
                <c:pt idx="0">
                  <c:v>1</c:v>
                </c:pt>
                <c:pt idx="1">
                  <c:v>0</c:v>
                </c:pt>
                <c:pt idx="2">
                  <c:v>0</c:v>
                </c:pt>
                <c:pt idx="3">
                  <c:v>2</c:v>
                </c:pt>
              </c:numCache>
            </c:numRef>
          </c:val>
          <c:extLst xmlns:c16r2="http://schemas.microsoft.com/office/drawing/2015/06/chart">
            <c:ext xmlns:c16="http://schemas.microsoft.com/office/drawing/2014/chart" uri="{C3380CC4-5D6E-409C-BE32-E72D297353CC}">
              <c16:uniqueId val="{00000004-0895-4ED8-ABEA-33DEC24E0FD3}"/>
            </c:ext>
          </c:extLst>
        </c:ser>
        <c:ser>
          <c:idx val="5"/>
          <c:order val="5"/>
          <c:tx>
            <c:strRef>
              <c:f>'Multi year analysis'!$N$13</c:f>
              <c:strCache>
                <c:ptCount val="1"/>
                <c:pt idx="0">
                  <c:v>Nov-16</c:v>
                </c:pt>
              </c:strCache>
            </c:strRef>
          </c:tx>
          <c:spPr>
            <a:solidFill>
              <a:schemeClr val="accent6"/>
            </a:solidFill>
            <a:ln>
              <a:noFill/>
            </a:ln>
            <a:effectLst/>
          </c:spPr>
          <c:invertIfNegative val="0"/>
          <c:cat>
            <c:strRef>
              <c:f>'Multi year analysis'!$O$7:$R$7</c:f>
              <c:strCache>
                <c:ptCount val="4"/>
                <c:pt idx="0">
                  <c:v>Boera</c:v>
                </c:pt>
                <c:pt idx="1">
                  <c:v>Booka</c:v>
                </c:pt>
                <c:pt idx="2">
                  <c:v>Ross</c:v>
                </c:pt>
                <c:pt idx="3">
                  <c:v>WF</c:v>
                </c:pt>
              </c:strCache>
            </c:strRef>
          </c:cat>
          <c:val>
            <c:numRef>
              <c:f>'Multi year analysis'!$O$13:$R$13</c:f>
              <c:numCache>
                <c:formatCode>General</c:formatCode>
                <c:ptCount val="4"/>
                <c:pt idx="0">
                  <c:v>6</c:v>
                </c:pt>
                <c:pt idx="1">
                  <c:v>4</c:v>
                </c:pt>
                <c:pt idx="2">
                  <c:v>3</c:v>
                </c:pt>
                <c:pt idx="3">
                  <c:v>4</c:v>
                </c:pt>
              </c:numCache>
            </c:numRef>
          </c:val>
          <c:extLst xmlns:c16r2="http://schemas.microsoft.com/office/drawing/2015/06/chart">
            <c:ext xmlns:c16="http://schemas.microsoft.com/office/drawing/2014/chart" uri="{C3380CC4-5D6E-409C-BE32-E72D297353CC}">
              <c16:uniqueId val="{00000005-0895-4ED8-ABEA-33DEC24E0FD3}"/>
            </c:ext>
          </c:extLst>
        </c:ser>
        <c:ser>
          <c:idx val="6"/>
          <c:order val="6"/>
          <c:tx>
            <c:strRef>
              <c:f>'Multi year analysis'!$N$14</c:f>
              <c:strCache>
                <c:ptCount val="1"/>
                <c:pt idx="0">
                  <c:v>Mar-17</c:v>
                </c:pt>
              </c:strCache>
            </c:strRef>
          </c:tx>
          <c:spPr>
            <a:solidFill>
              <a:schemeClr val="accent1">
                <a:lumMod val="60000"/>
              </a:schemeClr>
            </a:solidFill>
            <a:ln>
              <a:noFill/>
            </a:ln>
            <a:effectLst/>
          </c:spPr>
          <c:invertIfNegative val="0"/>
          <c:cat>
            <c:strRef>
              <c:f>'Multi year analysis'!$O$7:$R$7</c:f>
              <c:strCache>
                <c:ptCount val="4"/>
                <c:pt idx="0">
                  <c:v>Boera</c:v>
                </c:pt>
                <c:pt idx="1">
                  <c:v>Booka</c:v>
                </c:pt>
                <c:pt idx="2">
                  <c:v>Ross</c:v>
                </c:pt>
                <c:pt idx="3">
                  <c:v>WF</c:v>
                </c:pt>
              </c:strCache>
            </c:strRef>
          </c:cat>
          <c:val>
            <c:numRef>
              <c:f>'Multi year analysis'!$O$14:$R$14</c:f>
              <c:numCache>
                <c:formatCode>General</c:formatCode>
                <c:ptCount val="4"/>
                <c:pt idx="0">
                  <c:v>3</c:v>
                </c:pt>
                <c:pt idx="1">
                  <c:v>4</c:v>
                </c:pt>
                <c:pt idx="2">
                  <c:v>3</c:v>
                </c:pt>
                <c:pt idx="3">
                  <c:v>2</c:v>
                </c:pt>
              </c:numCache>
            </c:numRef>
          </c:val>
          <c:extLst xmlns:c16r2="http://schemas.microsoft.com/office/drawing/2015/06/chart">
            <c:ext xmlns:c16="http://schemas.microsoft.com/office/drawing/2014/chart" uri="{C3380CC4-5D6E-409C-BE32-E72D297353CC}">
              <c16:uniqueId val="{00000006-0895-4ED8-ABEA-33DEC24E0FD3}"/>
            </c:ext>
          </c:extLst>
        </c:ser>
        <c:dLbls>
          <c:showLegendKey val="0"/>
          <c:showVal val="0"/>
          <c:showCatName val="0"/>
          <c:showSerName val="0"/>
          <c:showPercent val="0"/>
          <c:showBubbleSize val="0"/>
        </c:dLbls>
        <c:gapWidth val="500"/>
        <c:overlap val="-27"/>
        <c:axId val="738661632"/>
        <c:axId val="738662024"/>
      </c:barChart>
      <c:catAx>
        <c:axId val="73866163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38662024"/>
        <c:crosses val="autoZero"/>
        <c:auto val="1"/>
        <c:lblAlgn val="ctr"/>
        <c:lblOffset val="100"/>
        <c:noMultiLvlLbl val="0"/>
      </c:catAx>
      <c:valAx>
        <c:axId val="73866202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Species Richness</a:t>
                </a:r>
              </a:p>
            </c:rich>
          </c:tx>
          <c:layout>
            <c:manualLayout>
              <c:xMode val="edge"/>
              <c:yMode val="edge"/>
              <c:x val="1.1037527593818985E-2"/>
              <c:y val="0.3234542981152447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38661632"/>
        <c:crosses val="autoZero"/>
        <c:crossBetween val="between"/>
      </c:valAx>
      <c:spPr>
        <a:noFill/>
        <a:ln>
          <a:noFill/>
        </a:ln>
        <a:effectLst/>
      </c:spPr>
    </c:plotArea>
    <c:legend>
      <c:legendPos val="b"/>
      <c:layout>
        <c:manualLayout>
          <c:xMode val="edge"/>
          <c:yMode val="edge"/>
          <c:x val="0.85469538162034397"/>
          <c:y val="2.205680818585546E-2"/>
          <c:w val="0.14270636700213798"/>
          <c:h val="0.456926730251095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Approval xmlns="5af92df4-ae3d-4772-abff-92e7cba13994" xsi:nil="true"/>
    <Function xmlns="5af92df4-ae3d-4772-abff-92e7cba13994">Program Admin</Function>
    <Section xmlns="5af92df4-ae3d-4772-abff-92e7cba13994">
      <UserInfo>
        <DisplayName/>
        <AccountId xsi:nil="true"/>
        <AccountType/>
      </UserInfo>
    </Section>
    <RecordNumber xmlns="5af92df4-ae3d-4772-abff-92e7cba13994" xsi:nil="true"/>
    <IconOverlay xmlns="http://schemas.microsoft.com/sharepoint/v4" xsi:nil="true"/>
    <Division xmlns="5af92df4-ae3d-4772-abff-92e7cba13994">
      <UserInfo>
        <DisplayName/>
        <AccountId xsi:nil="true"/>
        <AccountType/>
      </UserInfo>
    </Division>
    <DocumentDescription xmlns="5af92df4-ae3d-4772-abff-92e7cba13994" xsi:nil="true"/>
    <Branch xmlns="5af92df4-ae3d-4772-abff-92e7cba13994">
      <UserInfo>
        <DisplayName/>
        <AccountId xsi:nil="true"/>
        <AccountType/>
      </UserInfo>
    </Branch>
  </documentManagement>
</p:properties>
</file>

<file path=customXml/item2.xml><?xml version="1.0" encoding="utf-8"?>
<ct:contentTypeSchema xmlns:ct="http://schemas.microsoft.com/office/2006/metadata/contentType" xmlns:ma="http://schemas.microsoft.com/office/2006/metadata/properties/metaAttributes" ct:_="" ma:_="" ma:contentTypeName="SPIRE Document" ma:contentTypeID="0x010100DB29C2AB6EB75541991FB3E24043BFB600C20394DC94CC384FB114730383736297" ma:contentTypeVersion="24" ma:contentTypeDescription="SPIRE Document" ma:contentTypeScope="" ma:versionID="e2106d2aca25512f4707509977481f9b">
  <xsd:schema xmlns:xsd="http://www.w3.org/2001/XMLSchema" xmlns:xs="http://www.w3.org/2001/XMLSchema" xmlns:p="http://schemas.microsoft.com/office/2006/metadata/properties" xmlns:ns2="5af92df4-ae3d-4772-abff-92e7cba13994" xmlns:ns3="http://schemas.microsoft.com/sharepoint/v4" targetNamespace="http://schemas.microsoft.com/office/2006/metadata/properties" ma:root="true" ma:fieldsID="4f874396d9ca2e493ddb14ec14d21ed0" ns2:_="" ns3:_="">
    <xsd:import namespace="5af92df4-ae3d-4772-abff-92e7cba13994"/>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4.xml><?xml version="1.0" encoding="utf-8"?>
<?mso-contentType ?>
<customXsn xmlns="http://schemas.microsoft.com/office/2006/metadata/customXsn">
  <xsnLocation/>
  <cached>True</cached>
  <openByDefault>True</openByDefault>
  <xsnScope/>
</customXsn>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LongProperties xmlns="http://schemas.microsoft.com/office/2006/metadata/longProperties"/>
</file>

<file path=customXml/itemProps1.xml><?xml version="1.0" encoding="utf-8"?>
<ds:datastoreItem xmlns:ds="http://schemas.openxmlformats.org/officeDocument/2006/customXml" ds:itemID="{35F17590-3700-4375-92A8-7B889FFB7151}"/>
</file>

<file path=customXml/itemProps2.xml><?xml version="1.0" encoding="utf-8"?>
<ds:datastoreItem xmlns:ds="http://schemas.openxmlformats.org/officeDocument/2006/customXml" ds:itemID="{16943B4E-982F-4858-B3B7-0E567C2DA98E}"/>
</file>

<file path=customXml/itemProps3.xml><?xml version="1.0" encoding="utf-8"?>
<ds:datastoreItem xmlns:ds="http://schemas.openxmlformats.org/officeDocument/2006/customXml" ds:itemID="{04B6647C-829C-4401-B0B7-E989ECB09AE4}"/>
</file>

<file path=customXml/itemProps4.xml><?xml version="1.0" encoding="utf-8"?>
<ds:datastoreItem xmlns:ds="http://schemas.openxmlformats.org/officeDocument/2006/customXml" ds:itemID="{E29EDF52-280E-4669-8314-BD3726D0EFB1}"/>
</file>

<file path=customXml/itemProps5.xml><?xml version="1.0" encoding="utf-8"?>
<ds:datastoreItem xmlns:ds="http://schemas.openxmlformats.org/officeDocument/2006/customXml" ds:itemID="{44C7BE49-AED5-4B2D-868F-B1FB859275E8}"/>
</file>

<file path=customXml/itemProps6.xml><?xml version="1.0" encoding="utf-8"?>
<ds:datastoreItem xmlns:ds="http://schemas.openxmlformats.org/officeDocument/2006/customXml" ds:itemID="{DC566346-20CE-43B9-9B61-7BE50D24AC8B}"/>
</file>

<file path=customXml/itemProps7.xml><?xml version="1.0" encoding="utf-8"?>
<ds:datastoreItem xmlns:ds="http://schemas.openxmlformats.org/officeDocument/2006/customXml" ds:itemID="{E91478EB-63B7-4AC3-8122-D15214B22C2C}"/>
</file>

<file path=docProps/app.xml><?xml version="1.0" encoding="utf-8"?>
<Properties xmlns="http://schemas.openxmlformats.org/officeDocument/2006/extended-properties" xmlns:vt="http://schemas.openxmlformats.org/officeDocument/2006/docPropsVTypes">
  <Template>87F5FE78.dotm</Template>
  <TotalTime>1</TotalTime>
  <Pages>14</Pages>
  <Words>54068</Words>
  <Characters>308192</Characters>
  <Application>Microsoft Office Word</Application>
  <DocSecurity>0</DocSecurity>
  <Lines>2568</Lines>
  <Paragraphs>723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WD LTIM 2016-17 Final Evaluation Report Appendices</dc:title>
  <dc:subject/>
  <dc:creator>Linden Burch</dc:creator>
  <cp:keywords/>
  <dc:description/>
  <cp:lastModifiedBy>Peat, Michael</cp:lastModifiedBy>
  <cp:revision>2</cp:revision>
  <cp:lastPrinted>2017-08-29T06:57:00Z</cp:lastPrinted>
  <dcterms:created xsi:type="dcterms:W3CDTF">2017-12-20T05:24:00Z</dcterms:created>
  <dcterms:modified xsi:type="dcterms:W3CDTF">2017-12-20T05:24:00Z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0x010100DB29C2AB6EB75541991FB3E24043BFB600C20394DC94CC384FB114730383736297</vt:lpwstr>
  </property>
  <property fmtid="{D5CDD505-2E9C-101B-9397-08002B2CF9AE}" pid="3" name="RecordPoint_WorkflowType">
    <vt:lpwstr/>
  </property>
  <property fmtid="{D5CDD505-2E9C-101B-9397-08002B2CF9AE}" pid="4" name="RecordPoint_ActiveItemSiteId">
    <vt:lpwstr/>
  </property>
  <property fmtid="{D5CDD505-2E9C-101B-9397-08002B2CF9AE}" pid="5" name="RecordPoint_ActiveItemListId">
    <vt:lpwstr/>
  </property>
  <property fmtid="{D5CDD505-2E9C-101B-9397-08002B2CF9AE}" pid="6" name="RecordPoint_ActiveItemUniqueId">
    <vt:lpwstr/>
  </property>
  <property fmtid="{D5CDD505-2E9C-101B-9397-08002B2CF9AE}" pid="7" name="RecordPoint_ActiveItemWebId">
    <vt:lpwstr/>
  </property>
  <property fmtid="{D5CDD505-2E9C-101B-9397-08002B2CF9AE}" pid="8" name="RecordPoint_SubmissionDate">
    <vt:lpwstr/>
  </property>
  <property fmtid="{D5CDD505-2E9C-101B-9397-08002B2CF9AE}" pid="9" name="RecordPoint_RecordNumberSubmitted">
    <vt:lpwstr/>
  </property>
  <property fmtid="{D5CDD505-2E9C-101B-9397-08002B2CF9AE}" pid="10" name="RecordPoint_ActiveItemMoved">
    <vt:lpwstr/>
  </property>
  <property fmtid="{D5CDD505-2E9C-101B-9397-08002B2CF9AE}" pid="11" name="RecordPoint_RecordFormat">
    <vt:lpwstr/>
  </property>
  <property fmtid="{D5CDD505-2E9C-101B-9397-08002B2CF9AE}" pid="12" name="RecordPoint_SubmissionCompleted">
    <vt:lpwstr/>
  </property>
</Properties>
</file>