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3FD" w:rsidRDefault="003E356C" w:rsidP="002E188B">
      <w:r>
        <w:rPr>
          <w:noProof/>
          <w:lang w:eastAsia="en-AU"/>
        </w:rPr>
        <w:drawing>
          <wp:anchor distT="0" distB="0" distL="114300" distR="114300" simplePos="0" relativeHeight="251652096" behindDoc="0" locked="0" layoutInCell="1" allowOverlap="1">
            <wp:simplePos x="0" y="0"/>
            <wp:positionH relativeFrom="column">
              <wp:posOffset>2486025</wp:posOffset>
            </wp:positionH>
            <wp:positionV relativeFrom="paragraph">
              <wp:posOffset>-753110</wp:posOffset>
            </wp:positionV>
            <wp:extent cx="4048125" cy="863600"/>
            <wp:effectExtent l="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lang w:eastAsia="en-AU"/>
        </w:rPr>
        <w:drawing>
          <wp:anchor distT="0" distB="0" distL="114300" distR="114300" simplePos="0" relativeHeight="251649024" behindDoc="1" locked="0" layoutInCell="1" allowOverlap="1">
            <wp:simplePos x="0" y="0"/>
            <wp:positionH relativeFrom="page">
              <wp:posOffset>0</wp:posOffset>
            </wp:positionH>
            <wp:positionV relativeFrom="page">
              <wp:posOffset>956310</wp:posOffset>
            </wp:positionV>
            <wp:extent cx="7560310" cy="4147820"/>
            <wp:effectExtent l="0" t="0" r="2540" b="5080"/>
            <wp:wrapNone/>
            <wp:docPr id="41"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4147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C601E" w:rsidRDefault="003C601E" w:rsidP="00766BF4"/>
    <w:p w:rsidR="003C601E" w:rsidRDefault="003E356C" w:rsidP="00766BF4">
      <w:r>
        <w:rPr>
          <w:noProof/>
          <w:lang w:eastAsia="en-AU"/>
        </w:rPr>
        <w:drawing>
          <wp:anchor distT="0" distB="0" distL="114300" distR="114300" simplePos="0" relativeHeight="251651072" behindDoc="0" locked="0" layoutInCell="1" allowOverlap="1">
            <wp:simplePos x="0" y="0"/>
            <wp:positionH relativeFrom="column">
              <wp:posOffset>5089525</wp:posOffset>
            </wp:positionH>
            <wp:positionV relativeFrom="paragraph">
              <wp:posOffset>13970</wp:posOffset>
            </wp:positionV>
            <wp:extent cx="1143000" cy="1143000"/>
            <wp:effectExtent l="0" t="0" r="0" b="0"/>
            <wp:wrapNone/>
            <wp:docPr id="40" name="Picture 7"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dryder2\Dropbox\CEWO\UNE new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1E" w:rsidRDefault="003C601E" w:rsidP="00766BF4"/>
    <w:p w:rsidR="003C601E" w:rsidRDefault="003C601E" w:rsidP="00766BF4"/>
    <w:p w:rsidR="003C601E" w:rsidRDefault="003E356C" w:rsidP="00766BF4">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-640080</wp:posOffset>
                </wp:positionH>
                <wp:positionV relativeFrom="paragraph">
                  <wp:posOffset>271145</wp:posOffset>
                </wp:positionV>
                <wp:extent cx="6944360" cy="2139315"/>
                <wp:effectExtent l="0" t="0" r="0" b="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ext uri="{91240B29-F687-4f45-9708-019B960494DF}"/>
                        </a:extLst>
                      </wps:spPr>
                      <wps:txbx>
                        <w:txbxContent>
                          <w:p w:rsidR="002D2D89" w:rsidRPr="003C601E" w:rsidRDefault="002D2D89" w:rsidP="003C601E">
                            <w:pPr>
                              <w:rPr>
                                <w:rFonts w:cs="Arial"/>
                                <w:b/>
                                <w:color w:val="FFFFFF"/>
                                <w:sz w:val="16"/>
                                <w:szCs w:val="16"/>
                              </w:rPr>
                            </w:pPr>
                          </w:p>
                          <w:p w:rsidR="002D2D89" w:rsidRDefault="002D2D89" w:rsidP="003C601E">
                            <w:pPr>
                              <w:spacing w:line="240" w:lineRule="auto"/>
                              <w:jc w:val="left"/>
                              <w:rPr>
                                <w:rFonts w:cs="Arial"/>
                                <w:b/>
                                <w:color w:val="FFFFFF"/>
                                <w:sz w:val="36"/>
                                <w:szCs w:val="36"/>
                              </w:rPr>
                            </w:pPr>
                            <w:r>
                              <w:rPr>
                                <w:rFonts w:cs="Arial"/>
                                <w:b/>
                                <w:color w:val="FFFFFF"/>
                                <w:sz w:val="36"/>
                                <w:szCs w:val="36"/>
                              </w:rPr>
                              <w:t>Commonwealth Environmental Water Office</w:t>
                            </w:r>
                          </w:p>
                          <w:p w:rsidR="002D2D89" w:rsidRDefault="002D2D89" w:rsidP="003C601E">
                            <w:pPr>
                              <w:spacing w:line="240" w:lineRule="auto"/>
                              <w:jc w:val="left"/>
                              <w:rPr>
                                <w:rFonts w:cs="Arial"/>
                                <w:b/>
                                <w:color w:val="FFFFFF"/>
                                <w:sz w:val="36"/>
                                <w:szCs w:val="36"/>
                              </w:rPr>
                            </w:pPr>
                            <w:r>
                              <w:rPr>
                                <w:rFonts w:cs="Arial"/>
                                <w:b/>
                                <w:color w:val="FFFFFF"/>
                                <w:sz w:val="36"/>
                                <w:szCs w:val="36"/>
                              </w:rPr>
                              <w:t>Long Term Intervention Monitoring Project</w:t>
                            </w:r>
                          </w:p>
                          <w:p w:rsidR="002D2D89" w:rsidRPr="003C601E" w:rsidRDefault="002D2D89" w:rsidP="003C601E">
                            <w:pPr>
                              <w:spacing w:line="240" w:lineRule="auto"/>
                              <w:jc w:val="left"/>
                              <w:rPr>
                                <w:rFonts w:cs="Arial"/>
                                <w:b/>
                                <w:color w:val="FFFFFF"/>
                                <w:sz w:val="36"/>
                                <w:szCs w:val="36"/>
                              </w:rPr>
                            </w:pPr>
                            <w:r>
                              <w:rPr>
                                <w:rFonts w:cs="Arial"/>
                                <w:b/>
                                <w:color w:val="FFFFFF"/>
                                <w:sz w:val="36"/>
                                <w:szCs w:val="36"/>
                              </w:rPr>
                              <w:t>JUNCTION OF THE WARREGO AND DARLING RIVERS SELECTED AREA</w:t>
                            </w:r>
                          </w:p>
                          <w:p w:rsidR="002D2D89" w:rsidRPr="00E03649" w:rsidRDefault="00663EE6" w:rsidP="003C601E">
                            <w:pPr>
                              <w:spacing w:line="240" w:lineRule="auto"/>
                              <w:jc w:val="left"/>
                              <w:rPr>
                                <w:rFonts w:cs="Arial"/>
                                <w:color w:val="FFFFFF"/>
                              </w:rPr>
                            </w:pPr>
                            <w:r>
                              <w:rPr>
                                <w:rFonts w:cs="Arial"/>
                                <w:color w:val="FFFFFF"/>
                                <w:sz w:val="32"/>
                                <w:szCs w:val="32"/>
                              </w:rPr>
                              <w:t xml:space="preserve">2015-16 </w:t>
                            </w:r>
                            <w:r w:rsidR="002D2D89">
                              <w:rPr>
                                <w:rFonts w:cs="Arial"/>
                                <w:color w:val="FFFFFF"/>
                                <w:sz w:val="32"/>
                                <w:szCs w:val="32"/>
                              </w:rPr>
                              <w:t xml:space="preserve">Evaluation Report, </w:t>
                            </w:r>
                            <w:r w:rsidR="00B310C8">
                              <w:rPr>
                                <w:rFonts w:cs="Arial"/>
                                <w:color w:val="FFFFFF"/>
                                <w:sz w:val="32"/>
                                <w:szCs w:val="32"/>
                              </w:rPr>
                              <w:t>29 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50.4pt;margin-top:21.35pt;width:546.8pt;height:16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" filled="f" stroked="f">
                <v:textbox>
                  <w:txbxContent>
                    <w:p w:rsidR="002D2D89" w:rsidRPr="003C601E" w:rsidRDefault="002D2D89" w:rsidP="003C601E">
                      <w:pPr>
                        <w:rPr>
                          <w:rFonts w:cs="Arial"/>
                          <w:b/>
                          <w:color w:val="FFFFFF"/>
                          <w:sz w:val="16"/>
                          <w:szCs w:val="16"/>
                        </w:rPr>
                      </w:pPr>
                    </w:p>
                    <w:p w:rsidR="002D2D89" w:rsidRDefault="002D2D89" w:rsidP="003C601E">
                      <w:pPr>
                        <w:spacing w:line="240" w:lineRule="auto"/>
                        <w:jc w:val="left"/>
                        <w:rPr>
                          <w:rFonts w:cs="Arial"/>
                          <w:b/>
                          <w:color w:val="FFFFFF"/>
                          <w:sz w:val="36"/>
                          <w:szCs w:val="36"/>
                        </w:rPr>
                      </w:pPr>
                      <w:r>
                        <w:rPr>
                          <w:rFonts w:cs="Arial"/>
                          <w:b/>
                          <w:color w:val="FFFFFF"/>
                          <w:sz w:val="36"/>
                          <w:szCs w:val="36"/>
                        </w:rPr>
                        <w:t>Commonwealth Environmental Water Office</w:t>
                      </w:r>
                    </w:p>
                    <w:p w:rsidR="002D2D89" w:rsidRDefault="002D2D89" w:rsidP="003C601E">
                      <w:pPr>
                        <w:spacing w:line="240" w:lineRule="auto"/>
                        <w:jc w:val="left"/>
                        <w:rPr>
                          <w:rFonts w:cs="Arial"/>
                          <w:b/>
                          <w:color w:val="FFFFFF"/>
                          <w:sz w:val="36"/>
                          <w:szCs w:val="36"/>
                        </w:rPr>
                      </w:pPr>
                      <w:r>
                        <w:rPr>
                          <w:rFonts w:cs="Arial"/>
                          <w:b/>
                          <w:color w:val="FFFFFF"/>
                          <w:sz w:val="36"/>
                          <w:szCs w:val="36"/>
                        </w:rPr>
                        <w:t>Long Term Intervention Monitoring Project</w:t>
                      </w:r>
                    </w:p>
                    <w:p w:rsidR="002D2D89" w:rsidRPr="003C601E" w:rsidRDefault="002D2D89" w:rsidP="003C601E">
                      <w:pPr>
                        <w:spacing w:line="240" w:lineRule="auto"/>
                        <w:jc w:val="left"/>
                        <w:rPr>
                          <w:rFonts w:cs="Arial"/>
                          <w:b/>
                          <w:color w:val="FFFFFF"/>
                          <w:sz w:val="36"/>
                          <w:szCs w:val="36"/>
                        </w:rPr>
                      </w:pPr>
                      <w:r>
                        <w:rPr>
                          <w:rFonts w:cs="Arial"/>
                          <w:b/>
                          <w:color w:val="FFFFFF"/>
                          <w:sz w:val="36"/>
                          <w:szCs w:val="36"/>
                        </w:rPr>
                        <w:t>JUNCTION OF THE WARREGO AND DARLING RIVERS SELECTED AREA</w:t>
                      </w:r>
                    </w:p>
                    <w:p w:rsidR="002D2D89" w:rsidRPr="00E03649" w:rsidRDefault="00663EE6" w:rsidP="003C601E">
                      <w:pPr>
                        <w:spacing w:line="240" w:lineRule="auto"/>
                        <w:jc w:val="left"/>
                        <w:rPr>
                          <w:rFonts w:cs="Arial"/>
                          <w:color w:val="FFFFFF"/>
                        </w:rPr>
                      </w:pPr>
                      <w:r>
                        <w:rPr>
                          <w:rFonts w:cs="Arial"/>
                          <w:color w:val="FFFFFF"/>
                          <w:sz w:val="32"/>
                          <w:szCs w:val="32"/>
                        </w:rPr>
                        <w:t xml:space="preserve">2015-16 </w:t>
                      </w:r>
                      <w:r w:rsidR="002D2D89">
                        <w:rPr>
                          <w:rFonts w:cs="Arial"/>
                          <w:color w:val="FFFFFF"/>
                          <w:sz w:val="32"/>
                          <w:szCs w:val="32"/>
                        </w:rPr>
                        <w:t xml:space="preserve">Evaluation Report, </w:t>
                      </w:r>
                      <w:r w:rsidR="00B310C8">
                        <w:rPr>
                          <w:rFonts w:cs="Arial"/>
                          <w:color w:val="FFFFFF"/>
                          <w:sz w:val="32"/>
                          <w:szCs w:val="32"/>
                        </w:rPr>
                        <w:t>29 March 2017</w:t>
                      </w:r>
                    </w:p>
                  </w:txbxContent>
                </v:textbox>
              </v:shape>
            </w:pict>
          </mc:Fallback>
        </mc:AlternateContent>
      </w:r>
    </w:p>
    <w:p w:rsidR="003C601E" w:rsidRDefault="003C601E" w:rsidP="00766BF4"/>
    <w:p w:rsidR="003C601E" w:rsidRDefault="003C601E" w:rsidP="00766BF4"/>
    <w:p w:rsidR="003C601E" w:rsidRDefault="003C601E" w:rsidP="00766BF4"/>
    <w:p w:rsidR="003C601E" w:rsidRDefault="003C601E" w:rsidP="00766BF4"/>
    <w:p w:rsidR="003C601E" w:rsidRDefault="003E356C" w:rsidP="00766BF4">
      <w:r>
        <w:rPr>
          <w:noProof/>
          <w:lang w:eastAsia="en-AU"/>
        </w:rPr>
        <w:drawing>
          <wp:anchor distT="0" distB="0" distL="114300" distR="114300" simplePos="0" relativeHeight="251653120" behindDoc="0" locked="0" layoutInCell="1" allowOverlap="1">
            <wp:simplePos x="0" y="0"/>
            <wp:positionH relativeFrom="column">
              <wp:posOffset>762000</wp:posOffset>
            </wp:positionH>
            <wp:positionV relativeFrom="paragraph">
              <wp:posOffset>5752465</wp:posOffset>
            </wp:positionV>
            <wp:extent cx="4149090" cy="342900"/>
            <wp:effectExtent l="0" t="0" r="381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909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2A2" w:rsidRDefault="003E356C" w:rsidP="00320F32">
      <w:pPr>
        <w:spacing w:line="240" w:lineRule="auto"/>
        <w:sectPr w:rsidR="000D22A2" w:rsidSect="00E6714E">
          <w:headerReference w:type="even" r:id="rId11"/>
          <w:headerReference w:type="default" r:id="rId12"/>
          <w:footerReference w:type="even" r:id="rId13"/>
          <w:footerReference w:type="default" r:id="rId14"/>
          <w:headerReference w:type="first" r:id="rId15"/>
          <w:footerReference w:type="first" r:id="rId16"/>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64384" behindDoc="0" locked="0" layoutInCell="1" allowOverlap="1">
            <wp:simplePos x="0" y="0"/>
            <wp:positionH relativeFrom="column">
              <wp:posOffset>-682625</wp:posOffset>
            </wp:positionH>
            <wp:positionV relativeFrom="paragraph">
              <wp:posOffset>968375</wp:posOffset>
            </wp:positionV>
            <wp:extent cx="7050405" cy="3606165"/>
            <wp:effectExtent l="19050" t="19050" r="17145" b="13335"/>
            <wp:wrapNone/>
            <wp:docPr id="36" name="Picture 6" descr="N:\Projects\15ARM\2428 Warrego Darling LTIM Stage 2 - Year 2\Fieldwork\Photo's\October 2015 - Ben Vincent pics\Brolgas x 3 2_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rojects\15ARM\2428 Warrego Darling LTIM Stage 2 - Year 2\Fieldwork\Photo's\October 2015 - Ben Vincent pics\Brolgas x 3 2_Lighten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0405" cy="360616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3C601E" w:rsidRDefault="003E356C" w:rsidP="00AD658E">
      <w:pPr>
        <w:spacing w:line="240" w:lineRule="auto"/>
        <w:jc w:val="center"/>
      </w:pPr>
      <w:r>
        <w:rPr>
          <w:noProof/>
          <w:lang w:eastAsia="en-AU"/>
        </w:rPr>
        <w:lastRenderedPageBreak/>
        <w:drawing>
          <wp:anchor distT="0" distB="0" distL="114300" distR="114300" simplePos="0" relativeHeight="251667456" behindDoc="0" locked="0" layoutInCell="1" allowOverlap="1">
            <wp:simplePos x="0" y="0"/>
            <wp:positionH relativeFrom="column">
              <wp:posOffset>3326765</wp:posOffset>
            </wp:positionH>
            <wp:positionV relativeFrom="paragraph">
              <wp:posOffset>-100330</wp:posOffset>
            </wp:positionV>
            <wp:extent cx="619125" cy="619125"/>
            <wp:effectExtent l="0" t="0" r="9525" b="9525"/>
            <wp:wrapNone/>
            <wp:docPr id="35" name="Picture 40"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dryder2\Dropbox\CEWO\UNE new logo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c">
            <w:drawing>
              <wp:anchor distT="0" distB="0" distL="114300" distR="114300" simplePos="0" relativeHeight="251665408" behindDoc="0" locked="0" layoutInCell="1" allowOverlap="1">
                <wp:simplePos x="0" y="0"/>
                <wp:positionH relativeFrom="column">
                  <wp:posOffset>1117600</wp:posOffset>
                </wp:positionH>
                <wp:positionV relativeFrom="paragraph">
                  <wp:posOffset>-71755</wp:posOffset>
                </wp:positionV>
                <wp:extent cx="3829050" cy="1666875"/>
                <wp:effectExtent l="0" t="0" r="0" b="0"/>
                <wp:wrapNone/>
                <wp:docPr id="34"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571500" y="19050"/>
                            <a:ext cx="1104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9525" y="933450"/>
                            <a:ext cx="21526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A610E17" id="Canvas 43" o:spid="_x0000_s1026" editas="canvas" style="position:absolute;margin-left:88pt;margin-top:-5.65pt;width:301.5pt;height:131.25pt;z-index:251665408" coordsize="382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90;height:16668;visibility:visible;mso-wrap-style:square">
                  <v:fill o:detectmouseclick="t"/>
                  <v:path o:connecttype="none"/>
                </v:shape>
                <v:shape id="Picture 6" o:spid="_x0000_s1028" type="#_x0000_t75" style="position:absolute;left:5715;top:190;width:1104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VejEAAAA2wAAAA8AAABkcnMvZG93bnJldi54bWxEj0FLAzEUhO9C/0N4BW82qwUt26ZFFLEX&#10;i7ZF6e2xeSaLm5clebarv94IgsdhZr5hFqshdOpIKbeRDVxOKlDETbQtOwP73cPFDFQWZItdZDLw&#10;RRlWy9HZAmsbT/xCx604VSCcazTgRfpa69x4CpgnsScu3ntMAaXI5LRNeCrw0OmrqrrWAVsuCx57&#10;uvPUfGw/g4EndrvXgzhZ+7dn/5huNt3998aY8/FwOwclNMh/+K+9tgamU/j9Un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GVejEAAAA2wAAAA8AAAAAAAAAAAAAAAAA&#10;nwIAAGRycy9kb3ducmV2LnhtbFBLBQYAAAAABAAEAPcAAACQAwAAAAA=&#10;">
                  <v:imagedata r:id="rId21" o:title=""/>
                </v:shape>
                <v:shape id="Picture 7" o:spid="_x0000_s1029" type="#_x0000_t75" style="position:absolute;left:95;top:9334;width:21526;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EaQC+AAAA2wAAAA8AAABkcnMvZG93bnJldi54bWxEj0sLwjAQhO+C/yGs4E1TH4hWo4giehNf&#10;96VZ22KzKU2s9d8bQfA4zMw3zGLVmELUVLncsoJBPwJBnFidc6rgetn1piCcR9ZYWCYFb3KwWrZb&#10;C4y1ffGJ6rNPRYCwi1FB5n0ZS+mSjAy6vi2Jg3e3lUEfZJVKXeErwE0hh1E0kQZzDgsZlrTJKHmc&#10;n0ZBPdn6Me5QXo6zYn1/3vbN6cZKdTvNeg7CU+P/4V/7oBWMZvD9En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1EaQC+AAAA2wAAAA8AAAAAAAAAAAAAAAAAnwIAAGRy&#10;cy9kb3ducmV2LnhtbFBLBQYAAAAABAAEAPcAAACKAwAAAAA=&#10;">
                  <v:imagedata r:id="rId22" o:title=""/>
                </v:shape>
              </v:group>
            </w:pict>
          </mc:Fallback>
        </mc:AlternateContent>
      </w:r>
    </w:p>
    <w:p w:rsidR="00AD658E" w:rsidRDefault="00AD658E" w:rsidP="00AD658E"/>
    <w:p w:rsidR="00183FD8" w:rsidRDefault="003E356C" w:rsidP="00DF60B5">
      <w:pPr>
        <w:spacing w:line="240" w:lineRule="auto"/>
      </w:pPr>
      <w:r>
        <w:rPr>
          <w:noProof/>
          <w:lang w:eastAsia="en-AU"/>
        </w:rPr>
        <w:drawing>
          <wp:anchor distT="0" distB="0" distL="114300" distR="114300" simplePos="0" relativeHeight="251666432" behindDoc="0" locked="0" layoutInCell="1" allowOverlap="1">
            <wp:simplePos x="0" y="0"/>
            <wp:positionH relativeFrom="column">
              <wp:posOffset>3317875</wp:posOffset>
            </wp:positionH>
            <wp:positionV relativeFrom="paragraph">
              <wp:posOffset>7620</wp:posOffset>
            </wp:positionV>
            <wp:extent cx="1471930" cy="818515"/>
            <wp:effectExtent l="0" t="0" r="0" b="635"/>
            <wp:wrapNone/>
            <wp:docPr id="32" name="Picture 35" descr="N:\Projects\15ARM\2428 Warrego Darling LTIM Stage 2 - Year 2\Report\Draft Reports\npws-primary-logo-lockup-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Projects\15ARM\2428 Warrego Darling LTIM Stage 2 - Year 2\Report\Draft Reports\npws-primary-logo-lockup-colour-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1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FD8" w:rsidRDefault="00183FD8" w:rsidP="00AD658E"/>
    <w:p w:rsidR="00183FD8" w:rsidRDefault="00183FD8" w:rsidP="00AD658E"/>
    <w:p w:rsidR="00AD658E" w:rsidRDefault="00AD658E" w:rsidP="00AD658E"/>
    <w:p w:rsidR="00AD658E" w:rsidRDefault="00AD658E" w:rsidP="00AD658E"/>
    <w:p w:rsidR="00AD658E" w:rsidRPr="004335CD" w:rsidRDefault="00AD658E" w:rsidP="00AD658E">
      <w:r w:rsidRPr="004335CD">
        <w:t>This monitoring project was commissioned and funded by Commonwea</w:t>
      </w:r>
      <w:r>
        <w:t>lth Environmental Water Office, with in-kind support from NSW Office of Environment and Heritage.</w:t>
      </w:r>
    </w:p>
    <w:p w:rsidR="00AD658E" w:rsidRPr="004335CD" w:rsidRDefault="00AD658E" w:rsidP="00AD658E">
      <w:pPr>
        <w:rPr>
          <w:b/>
          <w:bCs/>
        </w:rPr>
      </w:pPr>
      <w:r w:rsidRPr="004335CD">
        <w:rPr>
          <w:b/>
          <w:bCs/>
        </w:rPr>
        <w:t xml:space="preserve">Copyright </w:t>
      </w:r>
    </w:p>
    <w:p w:rsidR="00AD658E" w:rsidRDefault="00AD658E" w:rsidP="00AD658E">
      <w:pPr>
        <w:spacing w:line="240" w:lineRule="exact"/>
      </w:pPr>
      <w:r w:rsidRPr="004335CD">
        <w:t>© Copyright Commonwealth of Australia, 201</w:t>
      </w:r>
      <w:r w:rsidR="00663EE6">
        <w:t>7</w:t>
      </w:r>
    </w:p>
    <w:p w:rsidR="00AD658E" w:rsidRDefault="003E356C" w:rsidP="00AD658E">
      <w:pPr>
        <w:spacing w:line="240" w:lineRule="exact"/>
      </w:pPr>
      <w:r>
        <w:rPr>
          <w:noProof/>
          <w:lang w:eastAsia="en-AU"/>
        </w:rPr>
        <w:drawing>
          <wp:anchor distT="0" distB="0" distL="114300" distR="114300" simplePos="0" relativeHeight="251654144" behindDoc="0" locked="0" layoutInCell="1" allowOverlap="1">
            <wp:simplePos x="0" y="0"/>
            <wp:positionH relativeFrom="column">
              <wp:posOffset>-14605</wp:posOffset>
            </wp:positionH>
            <wp:positionV relativeFrom="paragraph">
              <wp:posOffset>38735</wp:posOffset>
            </wp:positionV>
            <wp:extent cx="1809115" cy="628650"/>
            <wp:effectExtent l="0" t="0" r="635" b="0"/>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58E" w:rsidRDefault="00AD658E" w:rsidP="00AD658E">
      <w:pPr>
        <w:spacing w:line="240" w:lineRule="exact"/>
      </w:pPr>
    </w:p>
    <w:p w:rsidR="00AD658E" w:rsidRPr="004335CD" w:rsidRDefault="00AD658E" w:rsidP="00AD658E">
      <w:pPr>
        <w:spacing w:line="240" w:lineRule="exact"/>
      </w:pPr>
    </w:p>
    <w:p w:rsidR="00AD658E" w:rsidRPr="004335CD" w:rsidRDefault="00AD658E" w:rsidP="00AD658E">
      <w:r w:rsidRPr="004335CD">
        <w:t xml:space="preserve">Commonwealth Environmental Water Office Long Term Intervention Monitoring Project </w:t>
      </w:r>
      <w:r w:rsidR="0038271D">
        <w:t>Junction of the Warrego and Darling rivers</w:t>
      </w:r>
      <w:r w:rsidRPr="004335CD">
        <w:t xml:space="preserve">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5" w:history="1">
        <w:r w:rsidRPr="004335CD">
          <w:rPr>
            <w:rStyle w:val="Hyperlink"/>
          </w:rPr>
          <w:t>http://creativecommons.org/licenses/by/3.0/au/</w:t>
        </w:r>
      </w:hyperlink>
      <w:r w:rsidRPr="004335CD">
        <w:t xml:space="preserve"> </w:t>
      </w:r>
    </w:p>
    <w:p w:rsidR="00AD658E" w:rsidRPr="004335CD" w:rsidRDefault="00AD658E" w:rsidP="00AD658E">
      <w:r w:rsidRPr="004335CD">
        <w:t xml:space="preserve">This report should be attributed as ‘Commonwealth Environmental Water Office Long Term Intervention Monitoring Project </w:t>
      </w:r>
      <w:r w:rsidR="0038271D">
        <w:t>Junction of the Warrego and Darling rivers</w:t>
      </w:r>
      <w:r w:rsidR="0038271D" w:rsidRPr="004335CD">
        <w:t xml:space="preserve"> </w:t>
      </w:r>
      <w:r w:rsidRPr="004335CD">
        <w:t>Selected Area</w:t>
      </w:r>
      <w:r>
        <w:t xml:space="preserve"> –</w:t>
      </w:r>
      <w:r w:rsidR="00483414">
        <w:t xml:space="preserve"> 2015</w:t>
      </w:r>
      <w:r>
        <w:t>-</w:t>
      </w:r>
      <w:r w:rsidR="00483414">
        <w:t>16</w:t>
      </w:r>
      <w:r>
        <w:t xml:space="preserve"> </w:t>
      </w:r>
      <w:r w:rsidR="00F37872">
        <w:t>Final</w:t>
      </w:r>
      <w:r>
        <w:t xml:space="preserve"> Evaluation Report,</w:t>
      </w:r>
      <w:r w:rsidRPr="004335CD">
        <w:t xml:space="preserve"> Commonwealth of Australia 201</w:t>
      </w:r>
      <w:r w:rsidR="00760B19">
        <w:t>7</w:t>
      </w:r>
      <w:r w:rsidRPr="004335CD">
        <w:t>’.</w:t>
      </w:r>
    </w:p>
    <w:p w:rsidR="00AD658E" w:rsidRPr="004335CD" w:rsidRDefault="00AD658E" w:rsidP="00AD658E">
      <w:pPr>
        <w:rPr>
          <w:b/>
          <w:bCs/>
        </w:rPr>
      </w:pPr>
      <w:r w:rsidRPr="004335CD">
        <w:rPr>
          <w:b/>
          <w:bCs/>
        </w:rPr>
        <w:t>Disclaimer</w:t>
      </w:r>
    </w:p>
    <w:p w:rsidR="00AD658E" w:rsidRPr="004335CD" w:rsidRDefault="00AD658E" w:rsidP="00AD658E">
      <w:r w:rsidRPr="004335CD">
        <w:t xml:space="preserve">The views and opinions expressed in this publication are those of the authors and do not necessarily reflect those of the Australian Government or the Minister for the Environment. </w:t>
      </w:r>
    </w:p>
    <w:p w:rsidR="00766BF4" w:rsidRPr="00856817" w:rsidRDefault="00AD658E" w:rsidP="00AD658E">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66BF4" w:rsidRPr="00856817" w:rsidRDefault="00766BF4" w:rsidP="00766BF4"/>
    <w:p w:rsidR="00766BF4" w:rsidRDefault="00766BF4" w:rsidP="00766BF4"/>
    <w:p w:rsidR="000D22A2" w:rsidRDefault="000D22A2" w:rsidP="00766BF4"/>
    <w:p w:rsidR="000D22A2" w:rsidRDefault="000D22A2" w:rsidP="00766BF4"/>
    <w:p w:rsidR="00766BF4" w:rsidRPr="00856817" w:rsidRDefault="00766BF4" w:rsidP="000B2FAF">
      <w:pPr>
        <w:spacing w:after="120"/>
        <w:jc w:val="left"/>
        <w:rPr>
          <w:b/>
          <w:spacing w:val="10"/>
        </w:rPr>
      </w:pPr>
      <w:bookmarkStart w:id="1" w:name="_Toc67305393"/>
      <w:bookmarkStart w:id="2" w:name="_Toc67306015"/>
      <w:r w:rsidRPr="00856817">
        <w:rPr>
          <w:b/>
          <w:spacing w:val="10"/>
        </w:rPr>
        <w:lastRenderedPageBreak/>
        <w:t>DOCUMENT TRACKING</w:t>
      </w:r>
      <w:bookmarkEnd w:id="1"/>
      <w:bookmarkEnd w:id="2"/>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439"/>
        <w:gridCol w:w="7655"/>
      </w:tblGrid>
      <w:tr w:rsidR="00877ED2" w:rsidRPr="009350B0" w:rsidTr="00F47E56">
        <w:trPr>
          <w:trHeight w:hRule="exact" w:val="340"/>
        </w:trPr>
        <w:tc>
          <w:tcPr>
            <w:tcW w:w="1439" w:type="dxa"/>
            <w:shd w:val="clear" w:color="auto" w:fill="D9D9D9"/>
            <w:noWrap/>
            <w:vAlign w:val="center"/>
          </w:tcPr>
          <w:p w:rsidR="00877ED2" w:rsidRPr="009350B0" w:rsidRDefault="009350B0" w:rsidP="009350B0">
            <w:pPr>
              <w:rPr>
                <w:sz w:val="18"/>
                <w:szCs w:val="18"/>
              </w:rPr>
            </w:pPr>
            <w:r w:rsidRPr="009350B0">
              <w:rPr>
                <w:sz w:val="18"/>
                <w:szCs w:val="18"/>
              </w:rPr>
              <w:t>Item</w:t>
            </w:r>
          </w:p>
        </w:tc>
        <w:tc>
          <w:tcPr>
            <w:tcW w:w="7655" w:type="dxa"/>
            <w:shd w:val="clear" w:color="auto" w:fill="D9D9D9"/>
            <w:noWrap/>
            <w:vAlign w:val="center"/>
          </w:tcPr>
          <w:p w:rsidR="00877ED2" w:rsidRPr="009350B0" w:rsidRDefault="00877ED2" w:rsidP="009350B0">
            <w:pPr>
              <w:rPr>
                <w:sz w:val="18"/>
                <w:szCs w:val="18"/>
              </w:rPr>
            </w:pPr>
            <w:r w:rsidRPr="009350B0">
              <w:rPr>
                <w:sz w:val="18"/>
                <w:szCs w:val="18"/>
              </w:rPr>
              <w:t>Detail</w:t>
            </w:r>
          </w:p>
        </w:tc>
      </w:tr>
      <w:tr w:rsidR="000D354A" w:rsidRPr="009350B0" w:rsidTr="00F47E56">
        <w:trPr>
          <w:trHeight w:hRule="exact" w:val="826"/>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Project Name</w:t>
            </w:r>
          </w:p>
        </w:tc>
        <w:tc>
          <w:tcPr>
            <w:tcW w:w="7655" w:type="dxa"/>
            <w:noWrap/>
            <w:vAlign w:val="center"/>
          </w:tcPr>
          <w:p w:rsidR="000D354A" w:rsidRPr="009350B0" w:rsidRDefault="00483414" w:rsidP="00EA2ABA">
            <w:pPr>
              <w:spacing w:after="0"/>
              <w:jc w:val="left"/>
              <w:rPr>
                <w:sz w:val="18"/>
                <w:szCs w:val="18"/>
              </w:rPr>
            </w:pPr>
            <w:r>
              <w:rPr>
                <w:sz w:val="18"/>
                <w:szCs w:val="18"/>
              </w:rPr>
              <w:t xml:space="preserve">Long Term Intervention Monitoring Project – </w:t>
            </w:r>
            <w:r w:rsidR="00EA2ABA">
              <w:rPr>
                <w:sz w:val="18"/>
                <w:szCs w:val="18"/>
              </w:rPr>
              <w:t>Junction of the Warrego and Darling rivers Selected Area</w:t>
            </w:r>
            <w:r>
              <w:rPr>
                <w:sz w:val="18"/>
                <w:szCs w:val="18"/>
              </w:rPr>
              <w:t xml:space="preserve"> </w:t>
            </w:r>
          </w:p>
        </w:tc>
      </w:tr>
      <w:tr w:rsidR="000D354A" w:rsidRPr="009350B0" w:rsidTr="00F47E56">
        <w:trPr>
          <w:trHeight w:hRule="exact" w:val="340"/>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Project Number</w:t>
            </w:r>
          </w:p>
        </w:tc>
        <w:tc>
          <w:tcPr>
            <w:tcW w:w="7655" w:type="dxa"/>
            <w:noWrap/>
            <w:vAlign w:val="center"/>
          </w:tcPr>
          <w:p w:rsidR="000D354A" w:rsidRPr="009350B0" w:rsidRDefault="00483414" w:rsidP="00924E7A">
            <w:pPr>
              <w:spacing w:after="0"/>
              <w:jc w:val="left"/>
              <w:rPr>
                <w:sz w:val="18"/>
                <w:szCs w:val="18"/>
              </w:rPr>
            </w:pPr>
            <w:r>
              <w:rPr>
                <w:sz w:val="18"/>
                <w:szCs w:val="18"/>
              </w:rPr>
              <w:t>242</w:t>
            </w:r>
            <w:r w:rsidR="00EA2ABA">
              <w:rPr>
                <w:sz w:val="18"/>
                <w:szCs w:val="18"/>
              </w:rPr>
              <w:t>8</w:t>
            </w:r>
          </w:p>
        </w:tc>
      </w:tr>
      <w:tr w:rsidR="00312F1C" w:rsidRPr="009350B0" w:rsidTr="00F47E56">
        <w:trPr>
          <w:trHeight w:hRule="exact" w:val="907"/>
        </w:trPr>
        <w:tc>
          <w:tcPr>
            <w:tcW w:w="1439" w:type="dxa"/>
            <w:noWrap/>
            <w:vAlign w:val="center"/>
          </w:tcPr>
          <w:p w:rsidR="00312F1C" w:rsidRPr="009350B0" w:rsidRDefault="00312F1C" w:rsidP="00641D46">
            <w:pPr>
              <w:spacing w:after="0" w:line="240" w:lineRule="auto"/>
              <w:ind w:left="-108"/>
              <w:jc w:val="left"/>
              <w:rPr>
                <w:sz w:val="18"/>
                <w:szCs w:val="18"/>
              </w:rPr>
            </w:pPr>
            <w:r w:rsidRPr="009350B0">
              <w:rPr>
                <w:sz w:val="18"/>
                <w:szCs w:val="18"/>
              </w:rPr>
              <w:t>Project Manager</w:t>
            </w:r>
          </w:p>
        </w:tc>
        <w:tc>
          <w:tcPr>
            <w:tcW w:w="7655" w:type="dxa"/>
            <w:noWrap/>
            <w:vAlign w:val="center"/>
          </w:tcPr>
          <w:p w:rsidR="00483414" w:rsidRPr="004335CD" w:rsidRDefault="00483414" w:rsidP="00483414">
            <w:pPr>
              <w:spacing w:after="0"/>
              <w:jc w:val="left"/>
              <w:rPr>
                <w:sz w:val="18"/>
                <w:szCs w:val="18"/>
              </w:rPr>
            </w:pPr>
            <w:r w:rsidRPr="004335CD">
              <w:rPr>
                <w:sz w:val="18"/>
                <w:szCs w:val="18"/>
              </w:rPr>
              <w:t>Dr Mark Southwell</w:t>
            </w:r>
          </w:p>
          <w:p w:rsidR="00483414" w:rsidRPr="004335CD" w:rsidRDefault="00483414" w:rsidP="00483414">
            <w:pPr>
              <w:spacing w:after="0"/>
              <w:jc w:val="left"/>
              <w:rPr>
                <w:sz w:val="18"/>
                <w:szCs w:val="18"/>
              </w:rPr>
            </w:pPr>
            <w:r w:rsidRPr="004335CD">
              <w:rPr>
                <w:sz w:val="18"/>
                <w:szCs w:val="18"/>
              </w:rPr>
              <w:t>(02) 8081 2688</w:t>
            </w:r>
          </w:p>
          <w:p w:rsidR="00312F1C" w:rsidRPr="009350B0" w:rsidRDefault="00483414" w:rsidP="00483414">
            <w:pPr>
              <w:spacing w:after="0"/>
              <w:jc w:val="left"/>
              <w:rPr>
                <w:sz w:val="18"/>
                <w:szCs w:val="18"/>
                <w:highlight w:val="yellow"/>
              </w:rPr>
            </w:pPr>
            <w:r w:rsidRPr="004335CD">
              <w:rPr>
                <w:sz w:val="18"/>
                <w:szCs w:val="18"/>
              </w:rPr>
              <w:t>92 Taylor Street, Armidale NSW 2350</w:t>
            </w:r>
          </w:p>
        </w:tc>
      </w:tr>
      <w:tr w:rsidR="000D354A" w:rsidRPr="009350B0" w:rsidTr="00F47E56">
        <w:trPr>
          <w:trHeight w:hRule="exact" w:val="1911"/>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Prepared by</w:t>
            </w:r>
          </w:p>
        </w:tc>
        <w:tc>
          <w:tcPr>
            <w:tcW w:w="7655" w:type="dxa"/>
            <w:noWrap/>
            <w:vAlign w:val="center"/>
          </w:tcPr>
          <w:p w:rsidR="00483414" w:rsidRDefault="00483414" w:rsidP="00483414">
            <w:pPr>
              <w:spacing w:after="0"/>
              <w:jc w:val="left"/>
              <w:rPr>
                <w:sz w:val="18"/>
                <w:szCs w:val="18"/>
              </w:rPr>
            </w:pPr>
            <w:r w:rsidRPr="004335CD">
              <w:rPr>
                <w:sz w:val="18"/>
                <w:szCs w:val="18"/>
              </w:rPr>
              <w:t xml:space="preserve">Dr Mark Southwell, Dr Paul Frazier </w:t>
            </w:r>
            <w:r>
              <w:rPr>
                <w:sz w:val="18"/>
                <w:szCs w:val="18"/>
              </w:rPr>
              <w:t>, Ben Martin</w:t>
            </w:r>
            <w:r w:rsidRPr="004335CD">
              <w:rPr>
                <w:sz w:val="18"/>
                <w:szCs w:val="18"/>
              </w:rPr>
              <w:t xml:space="preserve">, Linden Burch, Nathalie van der Veer </w:t>
            </w:r>
            <w:r>
              <w:rPr>
                <w:sz w:val="18"/>
                <w:szCs w:val="18"/>
              </w:rPr>
              <w:t xml:space="preserve">, </w:t>
            </w:r>
            <w:r w:rsidR="00F47E56">
              <w:rPr>
                <w:sz w:val="18"/>
                <w:szCs w:val="18"/>
              </w:rPr>
              <w:t xml:space="preserve">Rob Cawley, </w:t>
            </w:r>
            <w:r>
              <w:rPr>
                <w:sz w:val="18"/>
                <w:szCs w:val="18"/>
              </w:rPr>
              <w:t>Lindsey Frost (ELA)</w:t>
            </w:r>
          </w:p>
          <w:p w:rsidR="00483414" w:rsidRDefault="00483414" w:rsidP="00483414">
            <w:pPr>
              <w:spacing w:after="0"/>
              <w:jc w:val="left"/>
              <w:rPr>
                <w:sz w:val="18"/>
                <w:szCs w:val="18"/>
              </w:rPr>
            </w:pPr>
            <w:r w:rsidRPr="004335CD">
              <w:rPr>
                <w:sz w:val="18"/>
                <w:szCs w:val="18"/>
              </w:rPr>
              <w:t>Assoc</w:t>
            </w:r>
            <w:r>
              <w:rPr>
                <w:sz w:val="18"/>
                <w:szCs w:val="18"/>
              </w:rPr>
              <w:t>.</w:t>
            </w:r>
            <w:r w:rsidRPr="004335CD">
              <w:rPr>
                <w:sz w:val="18"/>
                <w:szCs w:val="18"/>
              </w:rPr>
              <w:t xml:space="preserve"> Prof Darren Ryder</w:t>
            </w:r>
            <w:r>
              <w:rPr>
                <w:sz w:val="18"/>
                <w:szCs w:val="18"/>
              </w:rPr>
              <w:t>, Dr Wing Ying Tsoi (UNE)</w:t>
            </w:r>
          </w:p>
          <w:p w:rsidR="000D354A" w:rsidRPr="009350B0" w:rsidRDefault="00483414" w:rsidP="00483414">
            <w:pPr>
              <w:spacing w:after="0"/>
              <w:jc w:val="left"/>
              <w:rPr>
                <w:sz w:val="18"/>
                <w:szCs w:val="18"/>
              </w:rPr>
            </w:pPr>
            <w:r w:rsidRPr="004335CD">
              <w:rPr>
                <w:sz w:val="18"/>
                <w:szCs w:val="18"/>
              </w:rPr>
              <w:t>Dr Gavin Butler</w:t>
            </w:r>
            <w:r>
              <w:rPr>
                <w:sz w:val="18"/>
                <w:szCs w:val="18"/>
              </w:rPr>
              <w:t xml:space="preserve"> (NSW DPI)</w:t>
            </w:r>
          </w:p>
        </w:tc>
      </w:tr>
      <w:tr w:rsidR="00F47E56" w:rsidRPr="009350B0" w:rsidTr="00F47E56">
        <w:trPr>
          <w:trHeight w:hRule="exact" w:val="340"/>
        </w:trPr>
        <w:tc>
          <w:tcPr>
            <w:tcW w:w="1439" w:type="dxa"/>
            <w:noWrap/>
            <w:vAlign w:val="center"/>
          </w:tcPr>
          <w:p w:rsidR="00F47E56" w:rsidRPr="009350B0" w:rsidRDefault="00F47E56" w:rsidP="00F47E56">
            <w:pPr>
              <w:spacing w:after="0" w:line="240" w:lineRule="auto"/>
              <w:ind w:left="-108"/>
              <w:jc w:val="left"/>
              <w:rPr>
                <w:sz w:val="18"/>
                <w:szCs w:val="18"/>
              </w:rPr>
            </w:pPr>
            <w:r>
              <w:rPr>
                <w:sz w:val="18"/>
                <w:szCs w:val="18"/>
              </w:rPr>
              <w:t>Reviewed by</w:t>
            </w:r>
          </w:p>
        </w:tc>
        <w:tc>
          <w:tcPr>
            <w:tcW w:w="7655" w:type="dxa"/>
            <w:noWrap/>
            <w:vAlign w:val="center"/>
          </w:tcPr>
          <w:p w:rsidR="00F47E56" w:rsidRPr="009350B0" w:rsidRDefault="00F47E56" w:rsidP="00F47E56">
            <w:pPr>
              <w:spacing w:after="0"/>
              <w:jc w:val="left"/>
              <w:rPr>
                <w:sz w:val="18"/>
                <w:szCs w:val="18"/>
                <w:highlight w:val="yellow"/>
              </w:rPr>
            </w:pPr>
            <w:r>
              <w:rPr>
                <w:sz w:val="18"/>
                <w:szCs w:val="18"/>
              </w:rPr>
              <w:t xml:space="preserve">Dr </w:t>
            </w:r>
            <w:r w:rsidRPr="009433D3">
              <w:rPr>
                <w:sz w:val="18"/>
                <w:szCs w:val="18"/>
              </w:rPr>
              <w:t>Mark Southwell</w:t>
            </w:r>
            <w:r>
              <w:rPr>
                <w:sz w:val="18"/>
                <w:szCs w:val="18"/>
              </w:rPr>
              <w:t>, Assoc. Prof Darren Ryder</w:t>
            </w:r>
          </w:p>
        </w:tc>
      </w:tr>
      <w:tr w:rsidR="00F47E56" w:rsidRPr="009350B0" w:rsidTr="00F47E56">
        <w:trPr>
          <w:trHeight w:hRule="exact" w:val="340"/>
        </w:trPr>
        <w:tc>
          <w:tcPr>
            <w:tcW w:w="1439" w:type="dxa"/>
            <w:noWrap/>
            <w:vAlign w:val="center"/>
          </w:tcPr>
          <w:p w:rsidR="00F47E56" w:rsidRPr="009350B0" w:rsidRDefault="00F47E56" w:rsidP="00F47E56">
            <w:pPr>
              <w:spacing w:after="0" w:line="240" w:lineRule="auto"/>
              <w:ind w:left="-108"/>
              <w:jc w:val="left"/>
              <w:rPr>
                <w:sz w:val="18"/>
                <w:szCs w:val="18"/>
              </w:rPr>
            </w:pPr>
            <w:r w:rsidRPr="009350B0">
              <w:rPr>
                <w:sz w:val="18"/>
                <w:szCs w:val="18"/>
              </w:rPr>
              <w:t>Approved by</w:t>
            </w:r>
          </w:p>
        </w:tc>
        <w:tc>
          <w:tcPr>
            <w:tcW w:w="7655" w:type="dxa"/>
            <w:noWrap/>
            <w:vAlign w:val="center"/>
          </w:tcPr>
          <w:p w:rsidR="00F47E56" w:rsidRPr="009350B0" w:rsidRDefault="00F47E56" w:rsidP="00F47E56">
            <w:pPr>
              <w:spacing w:after="0"/>
              <w:jc w:val="left"/>
              <w:rPr>
                <w:sz w:val="18"/>
                <w:szCs w:val="18"/>
              </w:rPr>
            </w:pPr>
            <w:r>
              <w:rPr>
                <w:sz w:val="18"/>
                <w:szCs w:val="18"/>
              </w:rPr>
              <w:t xml:space="preserve">Dr </w:t>
            </w:r>
            <w:r w:rsidRPr="009433D3">
              <w:rPr>
                <w:sz w:val="18"/>
                <w:szCs w:val="18"/>
              </w:rPr>
              <w:t>Paul Frazier</w:t>
            </w:r>
          </w:p>
        </w:tc>
      </w:tr>
      <w:tr w:rsidR="00F47E56" w:rsidRPr="009350B0" w:rsidTr="00F47E56">
        <w:trPr>
          <w:trHeight w:hRule="exact" w:val="340"/>
        </w:trPr>
        <w:tc>
          <w:tcPr>
            <w:tcW w:w="1439" w:type="dxa"/>
            <w:noWrap/>
            <w:vAlign w:val="center"/>
          </w:tcPr>
          <w:p w:rsidR="00F47E56" w:rsidRPr="009350B0" w:rsidRDefault="00F47E56" w:rsidP="00F47E56">
            <w:pPr>
              <w:spacing w:after="0" w:line="240" w:lineRule="auto"/>
              <w:ind w:left="-108"/>
              <w:jc w:val="left"/>
              <w:rPr>
                <w:sz w:val="18"/>
                <w:szCs w:val="18"/>
              </w:rPr>
            </w:pPr>
            <w:r w:rsidRPr="009350B0">
              <w:rPr>
                <w:sz w:val="18"/>
                <w:szCs w:val="18"/>
              </w:rPr>
              <w:t>Status</w:t>
            </w:r>
          </w:p>
        </w:tc>
        <w:tc>
          <w:tcPr>
            <w:tcW w:w="7655" w:type="dxa"/>
            <w:noWrap/>
            <w:vAlign w:val="center"/>
          </w:tcPr>
          <w:p w:rsidR="00F47E56" w:rsidRPr="000575EF" w:rsidRDefault="00715F0D" w:rsidP="00F47E56">
            <w:pPr>
              <w:spacing w:after="0" w:line="240" w:lineRule="auto"/>
              <w:jc w:val="left"/>
              <w:rPr>
                <w:sz w:val="18"/>
                <w:szCs w:val="18"/>
                <w:highlight w:val="yellow"/>
              </w:rPr>
            </w:pPr>
            <w:r w:rsidRPr="00F37872">
              <w:rPr>
                <w:sz w:val="18"/>
                <w:szCs w:val="18"/>
              </w:rPr>
              <w:t>Final</w:t>
            </w:r>
          </w:p>
        </w:tc>
      </w:tr>
      <w:tr w:rsidR="00F47E56" w:rsidRPr="009350B0" w:rsidTr="00F47E56">
        <w:trPr>
          <w:trHeight w:hRule="exact" w:val="340"/>
        </w:trPr>
        <w:tc>
          <w:tcPr>
            <w:tcW w:w="1439" w:type="dxa"/>
            <w:noWrap/>
            <w:vAlign w:val="center"/>
          </w:tcPr>
          <w:p w:rsidR="00F47E56" w:rsidRPr="009350B0" w:rsidRDefault="00F47E56" w:rsidP="00F47E56">
            <w:pPr>
              <w:spacing w:after="0" w:line="240" w:lineRule="auto"/>
              <w:ind w:left="-108"/>
              <w:jc w:val="left"/>
              <w:rPr>
                <w:sz w:val="18"/>
                <w:szCs w:val="18"/>
              </w:rPr>
            </w:pPr>
            <w:r w:rsidRPr="009350B0">
              <w:rPr>
                <w:sz w:val="18"/>
                <w:szCs w:val="18"/>
              </w:rPr>
              <w:t>Version Number</w:t>
            </w:r>
          </w:p>
        </w:tc>
        <w:tc>
          <w:tcPr>
            <w:tcW w:w="7655" w:type="dxa"/>
            <w:noWrap/>
            <w:vAlign w:val="center"/>
          </w:tcPr>
          <w:p w:rsidR="00F47E56" w:rsidRPr="0038271D" w:rsidRDefault="000575EF" w:rsidP="00F47E56">
            <w:pPr>
              <w:spacing w:after="0" w:line="240" w:lineRule="auto"/>
              <w:jc w:val="left"/>
              <w:rPr>
                <w:color w:val="000000"/>
                <w:sz w:val="18"/>
                <w:szCs w:val="18"/>
              </w:rPr>
            </w:pPr>
            <w:r>
              <w:rPr>
                <w:color w:val="000000"/>
                <w:sz w:val="18"/>
                <w:szCs w:val="18"/>
              </w:rPr>
              <w:t>2</w:t>
            </w:r>
          </w:p>
        </w:tc>
      </w:tr>
      <w:tr w:rsidR="00F47E56" w:rsidRPr="009350B0" w:rsidTr="00F47E56">
        <w:trPr>
          <w:trHeight w:hRule="exact" w:val="340"/>
        </w:trPr>
        <w:tc>
          <w:tcPr>
            <w:tcW w:w="1439" w:type="dxa"/>
            <w:noWrap/>
            <w:vAlign w:val="center"/>
          </w:tcPr>
          <w:p w:rsidR="00F47E56" w:rsidRPr="009350B0" w:rsidRDefault="00F47E56" w:rsidP="00F47E56">
            <w:pPr>
              <w:spacing w:after="0" w:line="240" w:lineRule="auto"/>
              <w:ind w:left="-108"/>
              <w:jc w:val="left"/>
              <w:rPr>
                <w:sz w:val="18"/>
                <w:szCs w:val="18"/>
              </w:rPr>
            </w:pPr>
            <w:r w:rsidRPr="009350B0">
              <w:rPr>
                <w:sz w:val="18"/>
                <w:szCs w:val="18"/>
              </w:rPr>
              <w:t>Last saved on</w:t>
            </w:r>
          </w:p>
        </w:tc>
        <w:tc>
          <w:tcPr>
            <w:tcW w:w="7655" w:type="dxa"/>
            <w:noWrap/>
            <w:vAlign w:val="center"/>
          </w:tcPr>
          <w:p w:rsidR="00F47E56" w:rsidRPr="0038271D" w:rsidRDefault="00B310C8" w:rsidP="00B310C8">
            <w:pPr>
              <w:spacing w:after="0" w:line="240" w:lineRule="auto"/>
              <w:jc w:val="left"/>
              <w:rPr>
                <w:sz w:val="18"/>
                <w:szCs w:val="18"/>
              </w:rPr>
            </w:pPr>
            <w:r>
              <w:rPr>
                <w:sz w:val="18"/>
                <w:szCs w:val="18"/>
              </w:rPr>
              <w:t>29 March 2017</w:t>
            </w:r>
          </w:p>
        </w:tc>
      </w:tr>
      <w:tr w:rsidR="00F47E56" w:rsidRPr="009350B0" w:rsidTr="00F47E56">
        <w:trPr>
          <w:trHeight w:hRule="exact" w:val="340"/>
        </w:trPr>
        <w:tc>
          <w:tcPr>
            <w:tcW w:w="1439" w:type="dxa"/>
            <w:noWrap/>
            <w:vAlign w:val="center"/>
          </w:tcPr>
          <w:p w:rsidR="00F47E56" w:rsidRPr="0031396C" w:rsidRDefault="00F47E56" w:rsidP="00F47E56">
            <w:pPr>
              <w:spacing w:after="0"/>
              <w:ind w:left="-108"/>
              <w:jc w:val="left"/>
              <w:rPr>
                <w:sz w:val="18"/>
                <w:szCs w:val="18"/>
              </w:rPr>
            </w:pPr>
            <w:r w:rsidRPr="0031396C">
              <w:rPr>
                <w:sz w:val="18"/>
                <w:szCs w:val="18"/>
              </w:rPr>
              <w:t>Cover photo</w:t>
            </w:r>
          </w:p>
        </w:tc>
        <w:tc>
          <w:tcPr>
            <w:tcW w:w="7655" w:type="dxa"/>
            <w:noWrap/>
            <w:vAlign w:val="center"/>
          </w:tcPr>
          <w:p w:rsidR="00F47E56" w:rsidRPr="0031396C" w:rsidRDefault="00320F32" w:rsidP="00320F32">
            <w:pPr>
              <w:spacing w:after="0"/>
              <w:jc w:val="left"/>
              <w:rPr>
                <w:sz w:val="18"/>
                <w:szCs w:val="18"/>
              </w:rPr>
            </w:pPr>
            <w:r w:rsidRPr="0031396C">
              <w:rPr>
                <w:sz w:val="18"/>
                <w:szCs w:val="18"/>
              </w:rPr>
              <w:t>Brolga feeding at Boera Dam, October 2015. Photo by Ben Vincent (UNE).</w:t>
            </w:r>
          </w:p>
        </w:tc>
      </w:tr>
    </w:tbl>
    <w:p w:rsidR="00B965DC" w:rsidRDefault="00B965DC" w:rsidP="00B965DC">
      <w:pPr>
        <w:ind w:right="-140"/>
        <w:jc w:val="left"/>
      </w:pPr>
    </w:p>
    <w:p w:rsidR="00766BF4" w:rsidRPr="00856817" w:rsidRDefault="00766BF4" w:rsidP="00924E7A">
      <w:pPr>
        <w:pStyle w:val="Heading10ptbold"/>
      </w:pPr>
      <w:bookmarkStart w:id="3" w:name="_Toc67305394"/>
      <w:bookmarkStart w:id="4" w:name="_Toc67306016"/>
      <w:r w:rsidRPr="00856817">
        <w:t>Acknowledgements</w:t>
      </w:r>
      <w:bookmarkEnd w:id="3"/>
      <w:bookmarkEnd w:id="4"/>
    </w:p>
    <w:p w:rsidR="00EA2ABA" w:rsidRDefault="00766BF4" w:rsidP="00EA2ABA">
      <w:pPr>
        <w:ind w:right="-12"/>
      </w:pPr>
      <w:r w:rsidRPr="00856817">
        <w:t xml:space="preserve">This document has been prepared by Eco Logical Australia Pty Ltd with support from </w:t>
      </w:r>
      <w:r w:rsidR="00483414" w:rsidRPr="004335CD">
        <w:t xml:space="preserve">Associate </w:t>
      </w:r>
      <w:r w:rsidR="00483414" w:rsidRPr="00AB2608">
        <w:t>Professor Darren Ryder and Dr Wing Ying Tsoi from the University of New England, Dr Gavin Butler from the DP</w:t>
      </w:r>
      <w:r w:rsidR="0038271D">
        <w:t xml:space="preserve">I fisheries, and staff from </w:t>
      </w:r>
      <w:r w:rsidR="00D97D95">
        <w:t>DPI Water</w:t>
      </w:r>
      <w:r w:rsidR="00483414" w:rsidRPr="00AB2608">
        <w:t xml:space="preserve">. </w:t>
      </w:r>
      <w:r w:rsidR="00EA2ABA" w:rsidRPr="00AB2608">
        <w:t xml:space="preserve">The project team would like to thank the NPWS staff at Toorale National Park and State Conservation Area for their assistance and cooperation. </w:t>
      </w:r>
    </w:p>
    <w:p w:rsidR="00AB2608" w:rsidRDefault="00AB2608" w:rsidP="00EA2ABA">
      <w:pPr>
        <w:ind w:right="-12"/>
      </w:pPr>
    </w:p>
    <w:p w:rsidR="00AB2608" w:rsidRPr="00856817" w:rsidRDefault="00AB2608" w:rsidP="00AB2608">
      <w:pPr>
        <w:pStyle w:val="Heading10ptbold"/>
      </w:pPr>
      <w:r>
        <w:t>Acknowledgement of Country</w:t>
      </w:r>
    </w:p>
    <w:p w:rsidR="00AB2608" w:rsidRDefault="00AB2608" w:rsidP="00AB2608">
      <w:r>
        <w:t>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Barkindji, Murrawarri, Ngemba and Ngiyampaa peoples, traditional owners of the land on which this publication is focused.</w:t>
      </w:r>
    </w:p>
    <w:tbl>
      <w:tblPr>
        <w:tblW w:w="0" w:type="auto"/>
        <w:tblInd w:w="108" w:type="dxa"/>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094"/>
      </w:tblGrid>
      <w:tr w:rsidR="00766BF4" w:rsidRPr="00856817" w:rsidTr="0088041D">
        <w:trPr>
          <w:trHeight w:val="1930"/>
        </w:trPr>
        <w:tc>
          <w:tcPr>
            <w:tcW w:w="0" w:type="auto"/>
            <w:noWrap/>
            <w:vAlign w:val="center"/>
          </w:tcPr>
          <w:p w:rsidR="00766BF4" w:rsidRPr="00856817" w:rsidRDefault="00766BF4" w:rsidP="0088041D">
            <w:pPr>
              <w:spacing w:after="60" w:line="200" w:lineRule="exact"/>
              <w:ind w:right="-12"/>
              <w:rPr>
                <w:i/>
                <w:sz w:val="16"/>
              </w:rPr>
            </w:pPr>
            <w:r w:rsidRPr="00856817">
              <w:rPr>
                <w:b/>
                <w:sz w:val="16"/>
              </w:rPr>
              <w:t>Disclaimer</w:t>
            </w:r>
            <w:r w:rsidRPr="00856817">
              <w:rPr>
                <w:b/>
                <w:sz w:val="16"/>
              </w:rPr>
              <w:br/>
            </w:r>
            <w:r w:rsidRPr="00856817">
              <w:rPr>
                <w:i/>
                <w:sz w:val="16"/>
              </w:rPr>
              <w:t xml:space="preserve">This document may only be used for the purpose for which it was commissioned and in accordance with the contract between Eco Logical Australia Pty Ltd and </w:t>
            </w:r>
            <w:r w:rsidR="00483414">
              <w:rPr>
                <w:i/>
                <w:sz w:val="16"/>
              </w:rPr>
              <w:t>the Department of the Environment</w:t>
            </w:r>
            <w:r w:rsidR="00760B19">
              <w:rPr>
                <w:i/>
                <w:sz w:val="16"/>
              </w:rPr>
              <w:t xml:space="preserve"> and Energy</w:t>
            </w:r>
            <w:r w:rsidRPr="00856817">
              <w:rPr>
                <w:i/>
                <w:sz w:val="16"/>
              </w:rPr>
              <w:t xml:space="preserve">.  The scope of services was defined in consultation with </w:t>
            </w:r>
            <w:r w:rsidR="00EA2ABA">
              <w:rPr>
                <w:i/>
                <w:sz w:val="16"/>
              </w:rPr>
              <w:t>the Department of the Environment</w:t>
            </w:r>
            <w:r w:rsidR="00760B19">
              <w:rPr>
                <w:i/>
                <w:sz w:val="16"/>
              </w:rPr>
              <w:t xml:space="preserve"> and Energy</w:t>
            </w:r>
            <w:r w:rsidRPr="00856817">
              <w:rPr>
                <w:i/>
                <w:sz w:val="16"/>
              </w:rPr>
              <w:t>, by time</w:t>
            </w:r>
            <w:r w:rsidR="000B2FAF">
              <w:rPr>
                <w:i/>
                <w:sz w:val="16"/>
              </w:rPr>
              <w:t xml:space="preserve"> </w:t>
            </w:r>
            <w:r w:rsidR="00EE508C">
              <w:rPr>
                <w:i/>
                <w:sz w:val="16"/>
              </w:rPr>
              <w:t>and</w:t>
            </w:r>
            <w:r w:rsidR="00EE508C" w:rsidRPr="00856817">
              <w:rPr>
                <w:i/>
                <w:sz w:val="16"/>
              </w:rPr>
              <w:t xml:space="preserve"> budgetary</w:t>
            </w:r>
            <w:r w:rsidRPr="00856817">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rsidR="00EE508C" w:rsidRPr="00EE508C" w:rsidRDefault="00766BF4" w:rsidP="0088041D">
            <w:pPr>
              <w:spacing w:after="60" w:line="200" w:lineRule="exact"/>
              <w:ind w:right="-12"/>
              <w:rPr>
                <w:i/>
                <w:sz w:val="16"/>
              </w:rPr>
            </w:pPr>
            <w:r w:rsidRPr="00856817">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rsidR="00203ED0" w:rsidRDefault="00203ED0" w:rsidP="00203ED0">
      <w:pPr>
        <w:spacing w:after="400" w:line="240" w:lineRule="auto"/>
        <w:ind w:right="85"/>
        <w:jc w:val="right"/>
        <w:rPr>
          <w:sz w:val="8"/>
          <w:szCs w:val="8"/>
        </w:rPr>
      </w:pPr>
      <w:bookmarkStart w:id="5" w:name="_Toc67305395"/>
      <w:bookmarkStart w:id="6" w:name="_Toc213131209"/>
      <w:bookmarkStart w:id="7" w:name="_Toc259635066"/>
      <w:proofErr w:type="gramStart"/>
      <w:r>
        <w:rPr>
          <w:sz w:val="8"/>
          <w:szCs w:val="8"/>
        </w:rPr>
        <w:t>ate</w:t>
      </w:r>
      <w:proofErr w:type="gramEnd"/>
      <w:r>
        <w:rPr>
          <w:sz w:val="8"/>
          <w:szCs w:val="8"/>
        </w:rPr>
        <w:t xml:space="preserve"> 24/07</w:t>
      </w:r>
      <w:r w:rsidRPr="0096140A">
        <w:rPr>
          <w:sz w:val="8"/>
          <w:szCs w:val="8"/>
        </w:rPr>
        <w:t>/201</w:t>
      </w:r>
      <w:r>
        <w:rPr>
          <w:sz w:val="8"/>
          <w:szCs w:val="8"/>
        </w:rPr>
        <w:t>5</w:t>
      </w:r>
    </w:p>
    <w:p w:rsidR="00F36022" w:rsidRDefault="00F36022" w:rsidP="00EE508C">
      <w:pPr>
        <w:spacing w:after="400" w:line="240" w:lineRule="auto"/>
        <w:jc w:val="left"/>
      </w:pPr>
    </w:p>
    <w:p w:rsidR="00483414" w:rsidRPr="004335CD" w:rsidRDefault="00483414" w:rsidP="00483414">
      <w:pPr>
        <w:rPr>
          <w:b/>
          <w:bCs/>
        </w:rPr>
      </w:pPr>
      <w:r w:rsidRPr="004335CD">
        <w:rPr>
          <w:b/>
          <w:bCs/>
        </w:rPr>
        <w:t xml:space="preserve">Document control </w:t>
      </w:r>
    </w:p>
    <w:tbl>
      <w:tblPr>
        <w:tblW w:w="9214" w:type="dxa"/>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560"/>
        <w:gridCol w:w="3118"/>
        <w:gridCol w:w="3402"/>
      </w:tblGrid>
      <w:tr w:rsidR="00483414" w:rsidRPr="004335CD" w:rsidTr="00904D3E">
        <w:trPr>
          <w:trHeight w:val="397"/>
        </w:trPr>
        <w:tc>
          <w:tcPr>
            <w:tcW w:w="1134" w:type="dxa"/>
            <w:shd w:val="clear" w:color="auto" w:fill="BFBFBF"/>
            <w:noWrap/>
            <w:vAlign w:val="center"/>
          </w:tcPr>
          <w:p w:rsidR="00483414" w:rsidRPr="004335CD" w:rsidRDefault="00483414" w:rsidP="00585E46">
            <w:pPr>
              <w:spacing w:before="60" w:after="60"/>
              <w:jc w:val="left"/>
              <w:rPr>
                <w:b/>
                <w:sz w:val="18"/>
                <w:szCs w:val="18"/>
              </w:rPr>
            </w:pPr>
            <w:r w:rsidRPr="004335CD">
              <w:rPr>
                <w:b/>
                <w:sz w:val="18"/>
                <w:szCs w:val="18"/>
              </w:rPr>
              <w:t xml:space="preserve">Version </w:t>
            </w:r>
          </w:p>
        </w:tc>
        <w:tc>
          <w:tcPr>
            <w:tcW w:w="1560" w:type="dxa"/>
            <w:shd w:val="clear" w:color="auto" w:fill="BFBFBF"/>
            <w:vAlign w:val="center"/>
          </w:tcPr>
          <w:p w:rsidR="00483414" w:rsidRPr="004335CD" w:rsidRDefault="00483414" w:rsidP="00585E46">
            <w:pPr>
              <w:spacing w:before="60" w:after="60"/>
              <w:jc w:val="left"/>
              <w:rPr>
                <w:b/>
                <w:sz w:val="18"/>
                <w:szCs w:val="18"/>
              </w:rPr>
            </w:pPr>
            <w:r w:rsidRPr="004335CD">
              <w:rPr>
                <w:b/>
                <w:sz w:val="18"/>
                <w:szCs w:val="18"/>
              </w:rPr>
              <w:t xml:space="preserve">Date </w:t>
            </w:r>
          </w:p>
        </w:tc>
        <w:tc>
          <w:tcPr>
            <w:tcW w:w="3118" w:type="dxa"/>
            <w:shd w:val="clear" w:color="auto" w:fill="BFBFBF"/>
            <w:vAlign w:val="center"/>
          </w:tcPr>
          <w:p w:rsidR="00483414" w:rsidRPr="004335CD" w:rsidRDefault="00483414" w:rsidP="00585E46">
            <w:pPr>
              <w:spacing w:before="60" w:after="60"/>
              <w:jc w:val="left"/>
              <w:rPr>
                <w:b/>
                <w:sz w:val="18"/>
                <w:szCs w:val="18"/>
              </w:rPr>
            </w:pPr>
            <w:r w:rsidRPr="004335CD">
              <w:rPr>
                <w:b/>
                <w:sz w:val="18"/>
                <w:szCs w:val="18"/>
              </w:rPr>
              <w:t>Reviewed by</w:t>
            </w:r>
          </w:p>
        </w:tc>
        <w:tc>
          <w:tcPr>
            <w:tcW w:w="3402" w:type="dxa"/>
            <w:shd w:val="clear" w:color="auto" w:fill="BFBFBF"/>
            <w:noWrap/>
            <w:vAlign w:val="center"/>
          </w:tcPr>
          <w:p w:rsidR="00483414" w:rsidRPr="004335CD" w:rsidRDefault="00483414" w:rsidP="00585E46">
            <w:pPr>
              <w:spacing w:before="60" w:after="60"/>
              <w:jc w:val="left"/>
              <w:rPr>
                <w:b/>
                <w:sz w:val="18"/>
                <w:szCs w:val="18"/>
              </w:rPr>
            </w:pPr>
            <w:r w:rsidRPr="004335CD">
              <w:rPr>
                <w:b/>
                <w:sz w:val="18"/>
                <w:szCs w:val="18"/>
              </w:rPr>
              <w:t xml:space="preserve">Approved by </w:t>
            </w:r>
          </w:p>
        </w:tc>
      </w:tr>
      <w:tr w:rsidR="00F47E56" w:rsidRPr="004335CD" w:rsidTr="00144DF1">
        <w:trPr>
          <w:trHeight w:val="534"/>
        </w:trPr>
        <w:tc>
          <w:tcPr>
            <w:tcW w:w="1134" w:type="dxa"/>
            <w:noWrap/>
            <w:vAlign w:val="center"/>
          </w:tcPr>
          <w:p w:rsidR="00F47E56" w:rsidRPr="00144DF1" w:rsidRDefault="00F47E56" w:rsidP="00F47E56">
            <w:pPr>
              <w:spacing w:before="60" w:after="60"/>
              <w:jc w:val="left"/>
              <w:rPr>
                <w:sz w:val="18"/>
                <w:szCs w:val="18"/>
              </w:rPr>
            </w:pPr>
            <w:r w:rsidRPr="00144DF1">
              <w:rPr>
                <w:sz w:val="18"/>
                <w:szCs w:val="18"/>
              </w:rPr>
              <w:t>1</w:t>
            </w:r>
          </w:p>
        </w:tc>
        <w:tc>
          <w:tcPr>
            <w:tcW w:w="1560" w:type="dxa"/>
            <w:vAlign w:val="center"/>
          </w:tcPr>
          <w:p w:rsidR="00F47E56" w:rsidRPr="00144DF1" w:rsidRDefault="00144DF1" w:rsidP="00144DF1">
            <w:pPr>
              <w:spacing w:before="60" w:after="60"/>
              <w:jc w:val="left"/>
              <w:rPr>
                <w:sz w:val="18"/>
                <w:szCs w:val="18"/>
              </w:rPr>
            </w:pPr>
            <w:r>
              <w:rPr>
                <w:sz w:val="18"/>
                <w:szCs w:val="18"/>
              </w:rPr>
              <w:t xml:space="preserve"> 25 </w:t>
            </w:r>
            <w:r w:rsidR="00F47E56" w:rsidRPr="00144DF1">
              <w:rPr>
                <w:sz w:val="18"/>
                <w:szCs w:val="18"/>
              </w:rPr>
              <w:t>August 2016</w:t>
            </w:r>
          </w:p>
        </w:tc>
        <w:tc>
          <w:tcPr>
            <w:tcW w:w="3118" w:type="dxa"/>
            <w:vAlign w:val="center"/>
          </w:tcPr>
          <w:p w:rsidR="00F47E56" w:rsidRPr="00144DF1" w:rsidRDefault="00F47E56" w:rsidP="00F47E56">
            <w:pPr>
              <w:spacing w:before="60" w:after="60"/>
              <w:jc w:val="left"/>
              <w:rPr>
                <w:sz w:val="18"/>
                <w:szCs w:val="18"/>
              </w:rPr>
            </w:pPr>
            <w:r w:rsidRPr="00144DF1">
              <w:rPr>
                <w:sz w:val="18"/>
                <w:szCs w:val="18"/>
              </w:rPr>
              <w:t>Dr Mark Southwell, Assoc. Prof Darren Ryder</w:t>
            </w:r>
          </w:p>
        </w:tc>
        <w:tc>
          <w:tcPr>
            <w:tcW w:w="3402" w:type="dxa"/>
            <w:shd w:val="clear" w:color="auto" w:fill="auto"/>
            <w:noWrap/>
            <w:vAlign w:val="center"/>
          </w:tcPr>
          <w:p w:rsidR="00F47E56" w:rsidRPr="00144DF1" w:rsidRDefault="00144DF1" w:rsidP="00F47E56">
            <w:pPr>
              <w:spacing w:before="60" w:after="60"/>
              <w:jc w:val="left"/>
              <w:rPr>
                <w:sz w:val="18"/>
                <w:szCs w:val="18"/>
              </w:rPr>
            </w:pPr>
            <w:r w:rsidRPr="00144DF1">
              <w:rPr>
                <w:sz w:val="18"/>
                <w:szCs w:val="18"/>
              </w:rPr>
              <w:t>Dr Paul Frazier</w:t>
            </w:r>
          </w:p>
        </w:tc>
      </w:tr>
      <w:tr w:rsidR="000575EF" w:rsidRPr="004335CD" w:rsidTr="00585E46">
        <w:trPr>
          <w:trHeight w:val="397"/>
        </w:trPr>
        <w:tc>
          <w:tcPr>
            <w:tcW w:w="1134" w:type="dxa"/>
            <w:noWrap/>
            <w:vAlign w:val="center"/>
          </w:tcPr>
          <w:p w:rsidR="000575EF" w:rsidRPr="004335CD" w:rsidRDefault="000575EF" w:rsidP="000575EF">
            <w:pPr>
              <w:spacing w:before="60" w:after="60"/>
              <w:jc w:val="left"/>
              <w:rPr>
                <w:sz w:val="18"/>
                <w:szCs w:val="18"/>
              </w:rPr>
            </w:pPr>
            <w:r>
              <w:rPr>
                <w:sz w:val="18"/>
                <w:szCs w:val="18"/>
              </w:rPr>
              <w:t>2</w:t>
            </w:r>
          </w:p>
        </w:tc>
        <w:tc>
          <w:tcPr>
            <w:tcW w:w="1560" w:type="dxa"/>
            <w:vAlign w:val="center"/>
          </w:tcPr>
          <w:p w:rsidR="000575EF" w:rsidRPr="004335CD" w:rsidRDefault="000575EF" w:rsidP="000575EF">
            <w:pPr>
              <w:spacing w:before="60" w:after="60"/>
              <w:jc w:val="left"/>
              <w:rPr>
                <w:sz w:val="18"/>
                <w:szCs w:val="18"/>
              </w:rPr>
            </w:pPr>
            <w:r>
              <w:rPr>
                <w:sz w:val="18"/>
                <w:szCs w:val="18"/>
              </w:rPr>
              <w:t>21 November 2016</w:t>
            </w:r>
          </w:p>
        </w:tc>
        <w:tc>
          <w:tcPr>
            <w:tcW w:w="3118" w:type="dxa"/>
            <w:vAlign w:val="center"/>
          </w:tcPr>
          <w:p w:rsidR="000575EF" w:rsidRPr="00144DF1" w:rsidRDefault="000575EF" w:rsidP="000575EF">
            <w:pPr>
              <w:spacing w:before="60" w:after="60"/>
              <w:jc w:val="left"/>
              <w:rPr>
                <w:sz w:val="18"/>
                <w:szCs w:val="18"/>
              </w:rPr>
            </w:pPr>
            <w:r w:rsidRPr="00144DF1">
              <w:rPr>
                <w:sz w:val="18"/>
                <w:szCs w:val="18"/>
              </w:rPr>
              <w:t>Dr Mark Southwell, Assoc. Prof Darren Ryder</w:t>
            </w:r>
          </w:p>
        </w:tc>
        <w:tc>
          <w:tcPr>
            <w:tcW w:w="3402" w:type="dxa"/>
            <w:noWrap/>
            <w:vAlign w:val="center"/>
          </w:tcPr>
          <w:p w:rsidR="000575EF" w:rsidRPr="00144DF1" w:rsidRDefault="000575EF" w:rsidP="000575EF">
            <w:pPr>
              <w:spacing w:before="60" w:after="60"/>
              <w:jc w:val="left"/>
              <w:rPr>
                <w:sz w:val="18"/>
                <w:szCs w:val="18"/>
              </w:rPr>
            </w:pPr>
            <w:r w:rsidRPr="00144DF1">
              <w:rPr>
                <w:sz w:val="18"/>
                <w:szCs w:val="18"/>
              </w:rPr>
              <w:t>Dr Paul Frazier</w:t>
            </w:r>
          </w:p>
        </w:tc>
      </w:tr>
    </w:tbl>
    <w:p w:rsidR="00483414" w:rsidRPr="004335CD" w:rsidRDefault="00483414" w:rsidP="00483414"/>
    <w:p w:rsidR="00483414" w:rsidRPr="004335CD" w:rsidRDefault="00483414" w:rsidP="00483414"/>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380"/>
        <w:gridCol w:w="6714"/>
      </w:tblGrid>
      <w:tr w:rsidR="00483414" w:rsidRPr="004335CD" w:rsidTr="00904D3E">
        <w:trPr>
          <w:trHeight w:val="397"/>
        </w:trPr>
        <w:tc>
          <w:tcPr>
            <w:tcW w:w="2380" w:type="dxa"/>
            <w:tcBorders>
              <w:top w:val="single" w:sz="2" w:space="0" w:color="000000"/>
              <w:left w:val="nil"/>
              <w:bottom w:val="single" w:sz="2" w:space="0" w:color="000000"/>
              <w:right w:val="single" w:sz="2" w:space="0" w:color="000000"/>
            </w:tcBorders>
            <w:shd w:val="clear" w:color="auto" w:fill="BFBFBF"/>
            <w:noWrap/>
            <w:vAlign w:val="center"/>
            <w:hideMark/>
          </w:tcPr>
          <w:p w:rsidR="00483414" w:rsidRPr="004335CD" w:rsidRDefault="00483414" w:rsidP="00585E46">
            <w:pPr>
              <w:spacing w:before="60" w:after="60"/>
              <w:jc w:val="left"/>
              <w:rPr>
                <w:b/>
                <w:sz w:val="18"/>
                <w:szCs w:val="18"/>
              </w:rPr>
            </w:pPr>
            <w:r w:rsidRPr="004335CD">
              <w:rPr>
                <w:b/>
                <w:sz w:val="18"/>
                <w:szCs w:val="18"/>
              </w:rPr>
              <w:t>Item</w:t>
            </w:r>
          </w:p>
        </w:tc>
        <w:tc>
          <w:tcPr>
            <w:tcW w:w="6714" w:type="dxa"/>
            <w:tcBorders>
              <w:top w:val="single" w:sz="2" w:space="0" w:color="000000"/>
              <w:left w:val="single" w:sz="2" w:space="0" w:color="000000"/>
              <w:bottom w:val="single" w:sz="2" w:space="0" w:color="000000"/>
              <w:right w:val="nil"/>
            </w:tcBorders>
            <w:shd w:val="clear" w:color="auto" w:fill="BFBFBF"/>
            <w:noWrap/>
            <w:vAlign w:val="center"/>
            <w:hideMark/>
          </w:tcPr>
          <w:p w:rsidR="00483414" w:rsidRPr="004335CD" w:rsidRDefault="00483414" w:rsidP="00585E46">
            <w:pPr>
              <w:spacing w:before="60" w:after="60"/>
              <w:jc w:val="left"/>
              <w:rPr>
                <w:b/>
                <w:sz w:val="18"/>
                <w:szCs w:val="18"/>
              </w:rPr>
            </w:pPr>
            <w:r w:rsidRPr="004335CD">
              <w:rPr>
                <w:b/>
                <w:sz w:val="18"/>
                <w:szCs w:val="18"/>
              </w:rPr>
              <w:t>Details</w:t>
            </w:r>
          </w:p>
        </w:tc>
      </w:tr>
      <w:tr w:rsidR="00F47E56" w:rsidRPr="004335CD" w:rsidTr="00F47E56">
        <w:trPr>
          <w:trHeight w:val="397"/>
        </w:trPr>
        <w:tc>
          <w:tcPr>
            <w:tcW w:w="2380" w:type="dxa"/>
            <w:tcBorders>
              <w:top w:val="single" w:sz="2" w:space="0" w:color="000000"/>
              <w:left w:val="nil"/>
              <w:bottom w:val="single" w:sz="2" w:space="0" w:color="000000"/>
              <w:right w:val="single" w:sz="2" w:space="0" w:color="000000"/>
            </w:tcBorders>
            <w:noWrap/>
            <w:vAlign w:val="center"/>
          </w:tcPr>
          <w:p w:rsidR="00F47E56" w:rsidRPr="004335CD" w:rsidRDefault="00F47E56" w:rsidP="00F47E56">
            <w:pPr>
              <w:spacing w:before="60" w:after="60"/>
              <w:jc w:val="left"/>
              <w:rPr>
                <w:sz w:val="18"/>
                <w:szCs w:val="18"/>
              </w:rPr>
            </w:pPr>
            <w:r w:rsidRPr="005B0AB0">
              <w:rPr>
                <w:sz w:val="18"/>
                <w:szCs w:val="18"/>
              </w:rPr>
              <w:t>ELA Project Number</w:t>
            </w:r>
          </w:p>
        </w:tc>
        <w:tc>
          <w:tcPr>
            <w:tcW w:w="6714" w:type="dxa"/>
            <w:tcBorders>
              <w:top w:val="single" w:sz="2" w:space="0" w:color="000000"/>
              <w:left w:val="single" w:sz="2" w:space="0" w:color="000000"/>
              <w:bottom w:val="single" w:sz="2" w:space="0" w:color="000000"/>
              <w:right w:val="nil"/>
            </w:tcBorders>
            <w:noWrap/>
            <w:vAlign w:val="center"/>
          </w:tcPr>
          <w:p w:rsidR="00F47E56" w:rsidRPr="004335CD" w:rsidRDefault="00F47E56" w:rsidP="00F47E56">
            <w:pPr>
              <w:spacing w:before="60" w:after="60"/>
              <w:jc w:val="left"/>
              <w:rPr>
                <w:sz w:val="18"/>
                <w:szCs w:val="18"/>
              </w:rPr>
            </w:pPr>
            <w:r>
              <w:rPr>
                <w:sz w:val="18"/>
                <w:szCs w:val="18"/>
              </w:rPr>
              <w:t>2428</w:t>
            </w:r>
          </w:p>
        </w:tc>
      </w:tr>
      <w:tr w:rsidR="00F47E56" w:rsidRPr="004335CD" w:rsidTr="00F47E56">
        <w:trPr>
          <w:trHeight w:val="397"/>
        </w:trPr>
        <w:tc>
          <w:tcPr>
            <w:tcW w:w="2380" w:type="dxa"/>
            <w:tcBorders>
              <w:top w:val="single" w:sz="2" w:space="0" w:color="000000"/>
              <w:left w:val="nil"/>
              <w:bottom w:val="single" w:sz="2" w:space="0" w:color="000000"/>
              <w:right w:val="single" w:sz="2" w:space="0" w:color="000000"/>
            </w:tcBorders>
            <w:noWrap/>
            <w:vAlign w:val="center"/>
          </w:tcPr>
          <w:p w:rsidR="00F47E56" w:rsidRPr="004335CD" w:rsidRDefault="00F47E56" w:rsidP="00F47E56">
            <w:pPr>
              <w:spacing w:before="60" w:after="60"/>
              <w:jc w:val="left"/>
              <w:rPr>
                <w:sz w:val="18"/>
                <w:szCs w:val="18"/>
              </w:rPr>
            </w:pPr>
            <w:r w:rsidRPr="005B0AB0">
              <w:rPr>
                <w:sz w:val="18"/>
                <w:szCs w:val="18"/>
              </w:rPr>
              <w:t>Project Director/s</w:t>
            </w:r>
          </w:p>
        </w:tc>
        <w:tc>
          <w:tcPr>
            <w:tcW w:w="6714" w:type="dxa"/>
            <w:tcBorders>
              <w:top w:val="single" w:sz="2" w:space="0" w:color="000000"/>
              <w:left w:val="single" w:sz="2" w:space="0" w:color="000000"/>
              <w:bottom w:val="single" w:sz="2" w:space="0" w:color="000000"/>
              <w:right w:val="nil"/>
            </w:tcBorders>
            <w:noWrap/>
            <w:vAlign w:val="center"/>
          </w:tcPr>
          <w:p w:rsidR="00F47E56" w:rsidRPr="004335CD" w:rsidRDefault="00F47E56" w:rsidP="00F47E56">
            <w:pPr>
              <w:spacing w:before="60" w:after="60"/>
              <w:jc w:val="left"/>
              <w:rPr>
                <w:sz w:val="18"/>
                <w:szCs w:val="18"/>
              </w:rPr>
            </w:pPr>
            <w:r>
              <w:rPr>
                <w:sz w:val="18"/>
                <w:szCs w:val="18"/>
              </w:rPr>
              <w:t xml:space="preserve">Dr </w:t>
            </w:r>
            <w:r w:rsidRPr="005B0AB0">
              <w:rPr>
                <w:sz w:val="18"/>
                <w:szCs w:val="18"/>
              </w:rPr>
              <w:t>Paul Frazier,</w:t>
            </w:r>
            <w:r>
              <w:rPr>
                <w:sz w:val="18"/>
                <w:szCs w:val="18"/>
              </w:rPr>
              <w:t xml:space="preserve"> Assoc. Prof</w:t>
            </w:r>
            <w:r w:rsidRPr="005B0AB0">
              <w:rPr>
                <w:sz w:val="18"/>
                <w:szCs w:val="18"/>
              </w:rPr>
              <w:t xml:space="preserve"> Darren Ryder </w:t>
            </w:r>
          </w:p>
        </w:tc>
      </w:tr>
      <w:tr w:rsidR="00F47E56" w:rsidRPr="004335CD" w:rsidTr="00F47E56">
        <w:trPr>
          <w:trHeight w:val="397"/>
        </w:trPr>
        <w:tc>
          <w:tcPr>
            <w:tcW w:w="2380" w:type="dxa"/>
            <w:tcBorders>
              <w:top w:val="single" w:sz="2" w:space="0" w:color="000000"/>
              <w:left w:val="nil"/>
              <w:bottom w:val="single" w:sz="2" w:space="0" w:color="000000"/>
              <w:right w:val="single" w:sz="2" w:space="0" w:color="000000"/>
            </w:tcBorders>
            <w:noWrap/>
            <w:vAlign w:val="center"/>
          </w:tcPr>
          <w:p w:rsidR="00F47E56" w:rsidRPr="004335CD" w:rsidRDefault="00F47E56" w:rsidP="00F47E56">
            <w:pPr>
              <w:spacing w:before="60" w:after="60"/>
              <w:jc w:val="left"/>
              <w:rPr>
                <w:sz w:val="18"/>
                <w:szCs w:val="18"/>
              </w:rPr>
            </w:pPr>
            <w:r w:rsidRPr="005B0AB0">
              <w:rPr>
                <w:sz w:val="18"/>
                <w:szCs w:val="18"/>
              </w:rPr>
              <w:t>Project Manager</w:t>
            </w:r>
          </w:p>
        </w:tc>
        <w:tc>
          <w:tcPr>
            <w:tcW w:w="6714" w:type="dxa"/>
            <w:tcBorders>
              <w:top w:val="single" w:sz="2" w:space="0" w:color="000000"/>
              <w:left w:val="single" w:sz="2" w:space="0" w:color="000000"/>
              <w:bottom w:val="single" w:sz="2" w:space="0" w:color="000000"/>
              <w:right w:val="nil"/>
            </w:tcBorders>
            <w:noWrap/>
            <w:vAlign w:val="center"/>
          </w:tcPr>
          <w:p w:rsidR="00F47E56" w:rsidRPr="004335CD" w:rsidRDefault="00F47E56" w:rsidP="00F47E56">
            <w:pPr>
              <w:spacing w:before="60" w:after="60"/>
              <w:jc w:val="left"/>
              <w:rPr>
                <w:sz w:val="18"/>
                <w:szCs w:val="18"/>
              </w:rPr>
            </w:pPr>
            <w:r>
              <w:rPr>
                <w:sz w:val="18"/>
                <w:szCs w:val="18"/>
              </w:rPr>
              <w:t>Dr Mark Southwell</w:t>
            </w:r>
          </w:p>
        </w:tc>
      </w:tr>
      <w:tr w:rsidR="00F47E56" w:rsidRPr="004335CD" w:rsidTr="00F47E56">
        <w:trPr>
          <w:trHeight w:val="397"/>
        </w:trPr>
        <w:tc>
          <w:tcPr>
            <w:tcW w:w="2380" w:type="dxa"/>
            <w:tcBorders>
              <w:top w:val="single" w:sz="2" w:space="0" w:color="000000"/>
              <w:left w:val="nil"/>
              <w:bottom w:val="single" w:sz="2" w:space="0" w:color="000000"/>
              <w:right w:val="single" w:sz="2" w:space="0" w:color="000000"/>
            </w:tcBorders>
            <w:noWrap/>
            <w:vAlign w:val="center"/>
          </w:tcPr>
          <w:p w:rsidR="00F47E56" w:rsidRPr="004335CD" w:rsidRDefault="00F47E56" w:rsidP="00F47E56">
            <w:pPr>
              <w:spacing w:before="60" w:after="60"/>
              <w:jc w:val="left"/>
              <w:rPr>
                <w:sz w:val="18"/>
                <w:szCs w:val="18"/>
              </w:rPr>
            </w:pPr>
            <w:r w:rsidRPr="005B0AB0">
              <w:rPr>
                <w:sz w:val="18"/>
                <w:szCs w:val="18"/>
              </w:rPr>
              <w:t>Prepared by</w:t>
            </w:r>
          </w:p>
        </w:tc>
        <w:tc>
          <w:tcPr>
            <w:tcW w:w="6714" w:type="dxa"/>
            <w:tcBorders>
              <w:top w:val="single" w:sz="2" w:space="0" w:color="000000"/>
              <w:left w:val="single" w:sz="2" w:space="0" w:color="000000"/>
              <w:bottom w:val="single" w:sz="2" w:space="0" w:color="000000"/>
              <w:right w:val="nil"/>
            </w:tcBorders>
            <w:noWrap/>
            <w:vAlign w:val="center"/>
          </w:tcPr>
          <w:p w:rsidR="00F47E56" w:rsidRPr="004335CD" w:rsidRDefault="00F47E56" w:rsidP="00F47E56">
            <w:pPr>
              <w:spacing w:before="60" w:after="60"/>
              <w:jc w:val="left"/>
              <w:rPr>
                <w:sz w:val="18"/>
                <w:szCs w:val="18"/>
              </w:rPr>
            </w:pPr>
            <w:r>
              <w:rPr>
                <w:sz w:val="18"/>
                <w:szCs w:val="18"/>
              </w:rPr>
              <w:t xml:space="preserve">Dr </w:t>
            </w:r>
            <w:r w:rsidRPr="005B0AB0">
              <w:rPr>
                <w:sz w:val="18"/>
                <w:szCs w:val="18"/>
              </w:rPr>
              <w:t>Paul Frazier,</w:t>
            </w:r>
            <w:r>
              <w:rPr>
                <w:sz w:val="18"/>
                <w:szCs w:val="18"/>
              </w:rPr>
              <w:t xml:space="preserve"> Assoc. Prof</w:t>
            </w:r>
            <w:r w:rsidRPr="005B0AB0">
              <w:rPr>
                <w:sz w:val="18"/>
                <w:szCs w:val="18"/>
              </w:rPr>
              <w:t xml:space="preserve"> Darren Ryder,</w:t>
            </w:r>
            <w:r>
              <w:rPr>
                <w:sz w:val="18"/>
                <w:szCs w:val="18"/>
              </w:rPr>
              <w:t xml:space="preserve"> Dr</w:t>
            </w:r>
            <w:r w:rsidRPr="005B0AB0">
              <w:rPr>
                <w:sz w:val="18"/>
                <w:szCs w:val="18"/>
              </w:rPr>
              <w:t xml:space="preserve"> </w:t>
            </w:r>
            <w:r>
              <w:rPr>
                <w:sz w:val="18"/>
                <w:szCs w:val="18"/>
              </w:rPr>
              <w:t>Mark Southwell, Nathalie van der Veer, Linden Burch, Ben Martin, Lindsey Frost, Rob Cawley</w:t>
            </w:r>
          </w:p>
        </w:tc>
      </w:tr>
    </w:tbl>
    <w:p w:rsidR="00483414" w:rsidRPr="004335CD" w:rsidRDefault="00483414" w:rsidP="00483414"/>
    <w:p w:rsidR="00483414" w:rsidRPr="004335CD" w:rsidRDefault="00483414" w:rsidP="00483414">
      <w:pPr>
        <w:sectPr w:rsidR="00483414" w:rsidRPr="004335CD" w:rsidSect="00585E46">
          <w:headerReference w:type="even" r:id="rId26"/>
          <w:headerReference w:type="default" r:id="rId27"/>
          <w:footerReference w:type="default" r:id="rId28"/>
          <w:headerReference w:type="first" r:id="rId29"/>
          <w:footerReference w:type="first" r:id="rId30"/>
          <w:pgSz w:w="11899" w:h="16838"/>
          <w:pgMar w:top="1508" w:right="1217" w:bottom="1457" w:left="1480" w:header="811" w:footer="305" w:gutter="0"/>
          <w:pgNumType w:fmt="lowerRoman" w:start="1"/>
          <w:cols w:space="708"/>
          <w:docGrid w:linePitch="272"/>
        </w:sectPr>
      </w:pPr>
    </w:p>
    <w:p w:rsidR="00FB46AE" w:rsidRPr="009350B0" w:rsidRDefault="00766BF4" w:rsidP="00EE508C">
      <w:pPr>
        <w:spacing w:after="400" w:line="240" w:lineRule="auto"/>
        <w:jc w:val="left"/>
        <w:rPr>
          <w:sz w:val="44"/>
          <w:szCs w:val="44"/>
        </w:rPr>
      </w:pPr>
      <w:r w:rsidRPr="009350B0">
        <w:rPr>
          <w:sz w:val="44"/>
          <w:szCs w:val="44"/>
        </w:rPr>
        <w:t>Contents</w:t>
      </w:r>
      <w:bookmarkEnd w:id="5"/>
      <w:bookmarkEnd w:id="6"/>
      <w:bookmarkEnd w:id="7"/>
    </w:p>
    <w:p w:rsidR="00F037D2" w:rsidRPr="00904D3E" w:rsidRDefault="002E188B">
      <w:pPr>
        <w:pStyle w:val="TOC1"/>
        <w:rPr>
          <w:rFonts w:ascii="Calibri" w:eastAsia="MS Mincho" w:hAnsi="Calibr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466965163" w:history="1">
        <w:r w:rsidR="00F037D2" w:rsidRPr="001E02DB">
          <w:rPr>
            <w:rStyle w:val="Hyperlink"/>
          </w:rPr>
          <w:t>Executive Summary</w:t>
        </w:r>
        <w:r w:rsidR="00F037D2">
          <w:rPr>
            <w:webHidden/>
          </w:rPr>
          <w:tab/>
        </w:r>
        <w:r w:rsidR="00F037D2">
          <w:rPr>
            <w:webHidden/>
          </w:rPr>
          <w:fldChar w:fldCharType="begin"/>
        </w:r>
        <w:r w:rsidR="00F037D2">
          <w:rPr>
            <w:webHidden/>
          </w:rPr>
          <w:instrText xml:space="preserve"> PAGEREF _Toc466965163 \h </w:instrText>
        </w:r>
        <w:r w:rsidR="00F037D2">
          <w:rPr>
            <w:webHidden/>
          </w:rPr>
        </w:r>
        <w:r w:rsidR="00F037D2">
          <w:rPr>
            <w:webHidden/>
          </w:rPr>
          <w:fldChar w:fldCharType="separate"/>
        </w:r>
        <w:r w:rsidR="002247B5">
          <w:rPr>
            <w:webHidden/>
          </w:rPr>
          <w:t>viii</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64" w:history="1">
        <w:r w:rsidR="00F037D2" w:rsidRPr="001E02DB">
          <w:rPr>
            <w:rStyle w:val="Hyperlink"/>
          </w:rPr>
          <w:t>1</w:t>
        </w:r>
        <w:r w:rsidR="00F037D2" w:rsidRPr="00904D3E">
          <w:rPr>
            <w:rFonts w:ascii="Calibri" w:eastAsia="MS Mincho" w:hAnsi="Calibri"/>
            <w:b w:val="0"/>
            <w:bCs w:val="0"/>
            <w:sz w:val="22"/>
            <w:szCs w:val="22"/>
            <w:lang w:eastAsia="en-AU"/>
          </w:rPr>
          <w:tab/>
        </w:r>
        <w:r w:rsidR="00F037D2" w:rsidRPr="001E02DB">
          <w:rPr>
            <w:rStyle w:val="Hyperlink"/>
          </w:rPr>
          <w:t>Introduction</w:t>
        </w:r>
        <w:r w:rsidR="00F037D2">
          <w:rPr>
            <w:webHidden/>
          </w:rPr>
          <w:tab/>
        </w:r>
        <w:r w:rsidR="00F037D2">
          <w:rPr>
            <w:webHidden/>
          </w:rPr>
          <w:fldChar w:fldCharType="begin"/>
        </w:r>
        <w:r w:rsidR="00F037D2">
          <w:rPr>
            <w:webHidden/>
          </w:rPr>
          <w:instrText xml:space="preserve"> PAGEREF _Toc466965164 \h </w:instrText>
        </w:r>
        <w:r w:rsidR="00F037D2">
          <w:rPr>
            <w:webHidden/>
          </w:rPr>
        </w:r>
        <w:r w:rsidR="00F037D2">
          <w:rPr>
            <w:webHidden/>
          </w:rPr>
          <w:fldChar w:fldCharType="separate"/>
        </w:r>
        <w:r w:rsidR="002247B5">
          <w:rPr>
            <w:webHidden/>
          </w:rPr>
          <w:t>1</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65" w:history="1">
        <w:r w:rsidR="00F037D2" w:rsidRPr="001E02DB">
          <w:rPr>
            <w:rStyle w:val="Hyperlink"/>
          </w:rPr>
          <w:t>2</w:t>
        </w:r>
        <w:r w:rsidR="00F037D2" w:rsidRPr="00904D3E">
          <w:rPr>
            <w:rFonts w:ascii="Calibri" w:eastAsia="MS Mincho" w:hAnsi="Calibri"/>
            <w:b w:val="0"/>
            <w:bCs w:val="0"/>
            <w:sz w:val="22"/>
            <w:szCs w:val="22"/>
            <w:lang w:eastAsia="en-AU"/>
          </w:rPr>
          <w:tab/>
        </w:r>
        <w:r w:rsidR="00F037D2" w:rsidRPr="001E02DB">
          <w:rPr>
            <w:rStyle w:val="Hyperlink"/>
          </w:rPr>
          <w:t>Junction of the Warrego and Darling rivers Selected Area</w:t>
        </w:r>
        <w:r w:rsidR="00F037D2">
          <w:rPr>
            <w:webHidden/>
          </w:rPr>
          <w:tab/>
        </w:r>
        <w:r w:rsidR="00F037D2">
          <w:rPr>
            <w:webHidden/>
          </w:rPr>
          <w:fldChar w:fldCharType="begin"/>
        </w:r>
        <w:r w:rsidR="00F037D2">
          <w:rPr>
            <w:webHidden/>
          </w:rPr>
          <w:instrText xml:space="preserve"> PAGEREF _Toc466965165 \h </w:instrText>
        </w:r>
        <w:r w:rsidR="00F037D2">
          <w:rPr>
            <w:webHidden/>
          </w:rPr>
        </w:r>
        <w:r w:rsidR="00F037D2">
          <w:rPr>
            <w:webHidden/>
          </w:rPr>
          <w:fldChar w:fldCharType="separate"/>
        </w:r>
        <w:r w:rsidR="002247B5">
          <w:rPr>
            <w:webHidden/>
          </w:rPr>
          <w:t>2</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66" w:history="1">
        <w:r w:rsidR="00F037D2" w:rsidRPr="001E02DB">
          <w:rPr>
            <w:rStyle w:val="Hyperlink"/>
          </w:rPr>
          <w:t>3</w:t>
        </w:r>
        <w:r w:rsidR="00F037D2" w:rsidRPr="00904D3E">
          <w:rPr>
            <w:rFonts w:ascii="Calibri" w:eastAsia="MS Mincho" w:hAnsi="Calibri"/>
            <w:b w:val="0"/>
            <w:bCs w:val="0"/>
            <w:sz w:val="22"/>
            <w:szCs w:val="22"/>
            <w:lang w:eastAsia="en-AU"/>
          </w:rPr>
          <w:tab/>
        </w:r>
        <w:r w:rsidR="00F037D2" w:rsidRPr="001E02DB">
          <w:rPr>
            <w:rStyle w:val="Hyperlink"/>
          </w:rPr>
          <w:t>Water Management</w:t>
        </w:r>
        <w:r w:rsidR="00F037D2">
          <w:rPr>
            <w:webHidden/>
          </w:rPr>
          <w:tab/>
        </w:r>
        <w:r w:rsidR="00F037D2">
          <w:rPr>
            <w:webHidden/>
          </w:rPr>
          <w:fldChar w:fldCharType="begin"/>
        </w:r>
        <w:r w:rsidR="00F037D2">
          <w:rPr>
            <w:webHidden/>
          </w:rPr>
          <w:instrText xml:space="preserve"> PAGEREF _Toc466965166 \h </w:instrText>
        </w:r>
        <w:r w:rsidR="00F037D2">
          <w:rPr>
            <w:webHidden/>
          </w:rPr>
        </w:r>
        <w:r w:rsidR="00F037D2">
          <w:rPr>
            <w:webHidden/>
          </w:rPr>
          <w:fldChar w:fldCharType="separate"/>
        </w:r>
        <w:r w:rsidR="002247B5">
          <w:rPr>
            <w:webHidden/>
          </w:rPr>
          <w:t>5</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67" w:history="1">
        <w:r w:rsidR="00F037D2" w:rsidRPr="001E02DB">
          <w:rPr>
            <w:rStyle w:val="Hyperlink"/>
          </w:rPr>
          <w:t>4</w:t>
        </w:r>
        <w:r w:rsidR="00F037D2" w:rsidRPr="00904D3E">
          <w:rPr>
            <w:rFonts w:ascii="Calibri" w:eastAsia="MS Mincho" w:hAnsi="Calibri"/>
            <w:b w:val="0"/>
            <w:bCs w:val="0"/>
            <w:sz w:val="22"/>
            <w:szCs w:val="22"/>
            <w:lang w:eastAsia="en-AU"/>
          </w:rPr>
          <w:tab/>
        </w:r>
        <w:r w:rsidR="00F037D2" w:rsidRPr="001E02DB">
          <w:rPr>
            <w:rStyle w:val="Hyperlink"/>
          </w:rPr>
          <w:t>Watering Actions in 2015-16</w:t>
        </w:r>
        <w:r w:rsidR="00F037D2">
          <w:rPr>
            <w:webHidden/>
          </w:rPr>
          <w:tab/>
        </w:r>
        <w:r w:rsidR="00F037D2">
          <w:rPr>
            <w:webHidden/>
          </w:rPr>
          <w:fldChar w:fldCharType="begin"/>
        </w:r>
        <w:r w:rsidR="00F037D2">
          <w:rPr>
            <w:webHidden/>
          </w:rPr>
          <w:instrText xml:space="preserve"> PAGEREF _Toc466965167 \h </w:instrText>
        </w:r>
        <w:r w:rsidR="00F037D2">
          <w:rPr>
            <w:webHidden/>
          </w:rPr>
        </w:r>
        <w:r w:rsidR="00F037D2">
          <w:rPr>
            <w:webHidden/>
          </w:rPr>
          <w:fldChar w:fldCharType="separate"/>
        </w:r>
        <w:r w:rsidR="002247B5">
          <w:rPr>
            <w:webHidden/>
          </w:rPr>
          <w:t>7</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68" w:history="1">
        <w:r w:rsidR="00F037D2" w:rsidRPr="001E02DB">
          <w:rPr>
            <w:rStyle w:val="Hyperlink"/>
          </w:rPr>
          <w:t>5</w:t>
        </w:r>
        <w:r w:rsidR="00F037D2" w:rsidRPr="00904D3E">
          <w:rPr>
            <w:rFonts w:ascii="Calibri" w:eastAsia="MS Mincho" w:hAnsi="Calibri"/>
            <w:b w:val="0"/>
            <w:bCs w:val="0"/>
            <w:sz w:val="22"/>
            <w:szCs w:val="22"/>
            <w:lang w:eastAsia="en-AU"/>
          </w:rPr>
          <w:tab/>
        </w:r>
        <w:r w:rsidR="00F037D2" w:rsidRPr="001E02DB">
          <w:rPr>
            <w:rStyle w:val="Hyperlink"/>
          </w:rPr>
          <w:t>What did Commonwealth environmental water do in 2015-16?</w:t>
        </w:r>
        <w:r w:rsidR="00F037D2">
          <w:rPr>
            <w:webHidden/>
          </w:rPr>
          <w:tab/>
        </w:r>
        <w:r w:rsidR="00F037D2">
          <w:rPr>
            <w:webHidden/>
          </w:rPr>
          <w:fldChar w:fldCharType="begin"/>
        </w:r>
        <w:r w:rsidR="00F037D2">
          <w:rPr>
            <w:webHidden/>
          </w:rPr>
          <w:instrText xml:space="preserve"> PAGEREF _Toc466965168 \h </w:instrText>
        </w:r>
        <w:r w:rsidR="00F037D2">
          <w:rPr>
            <w:webHidden/>
          </w:rPr>
        </w:r>
        <w:r w:rsidR="00F037D2">
          <w:rPr>
            <w:webHidden/>
          </w:rPr>
          <w:fldChar w:fldCharType="separate"/>
        </w:r>
        <w:r w:rsidR="002247B5">
          <w:rPr>
            <w:webHidden/>
          </w:rPr>
          <w:t>9</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69" w:history="1">
        <w:r w:rsidR="00F037D2" w:rsidRPr="001E02DB">
          <w:rPr>
            <w:rStyle w:val="Hyperlink"/>
          </w:rPr>
          <w:t>5.1</w:t>
        </w:r>
        <w:r w:rsidR="00F037D2" w:rsidRPr="00904D3E">
          <w:rPr>
            <w:rFonts w:ascii="Calibri" w:eastAsia="MS Mincho" w:hAnsi="Calibri"/>
            <w:sz w:val="22"/>
            <w:szCs w:val="22"/>
            <w:lang w:eastAsia="en-AU"/>
          </w:rPr>
          <w:tab/>
        </w:r>
        <w:r w:rsidR="00F037D2" w:rsidRPr="001E02DB">
          <w:rPr>
            <w:rStyle w:val="Hyperlink"/>
          </w:rPr>
          <w:t>Expected Outcomes</w:t>
        </w:r>
        <w:r w:rsidR="00F037D2">
          <w:rPr>
            <w:webHidden/>
          </w:rPr>
          <w:tab/>
        </w:r>
        <w:r w:rsidR="00F037D2">
          <w:rPr>
            <w:webHidden/>
          </w:rPr>
          <w:fldChar w:fldCharType="begin"/>
        </w:r>
        <w:r w:rsidR="00F037D2">
          <w:rPr>
            <w:webHidden/>
          </w:rPr>
          <w:instrText xml:space="preserve"> PAGEREF _Toc466965169 \h </w:instrText>
        </w:r>
        <w:r w:rsidR="00F037D2">
          <w:rPr>
            <w:webHidden/>
          </w:rPr>
        </w:r>
        <w:r w:rsidR="00F037D2">
          <w:rPr>
            <w:webHidden/>
          </w:rPr>
          <w:fldChar w:fldCharType="separate"/>
        </w:r>
        <w:r w:rsidR="002247B5">
          <w:rPr>
            <w:webHidden/>
          </w:rPr>
          <w:t>9</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0" w:history="1">
        <w:r w:rsidR="00F037D2" w:rsidRPr="001E02DB">
          <w:rPr>
            <w:rStyle w:val="Hyperlink"/>
          </w:rPr>
          <w:t>5.2</w:t>
        </w:r>
        <w:r w:rsidR="00F037D2" w:rsidRPr="00904D3E">
          <w:rPr>
            <w:rFonts w:ascii="Calibri" w:eastAsia="MS Mincho" w:hAnsi="Calibri"/>
            <w:sz w:val="22"/>
            <w:szCs w:val="22"/>
            <w:lang w:eastAsia="en-AU"/>
          </w:rPr>
          <w:tab/>
        </w:r>
        <w:r w:rsidR="00F037D2" w:rsidRPr="001E02DB">
          <w:rPr>
            <w:rStyle w:val="Hyperlink"/>
          </w:rPr>
          <w:t>Darling River Flows and Ecosystem Function</w:t>
        </w:r>
        <w:r w:rsidR="00F037D2">
          <w:rPr>
            <w:webHidden/>
          </w:rPr>
          <w:tab/>
        </w:r>
        <w:r w:rsidR="00F037D2">
          <w:rPr>
            <w:webHidden/>
          </w:rPr>
          <w:fldChar w:fldCharType="begin"/>
        </w:r>
        <w:r w:rsidR="00F037D2">
          <w:rPr>
            <w:webHidden/>
          </w:rPr>
          <w:instrText xml:space="preserve"> PAGEREF _Toc466965170 \h </w:instrText>
        </w:r>
        <w:r w:rsidR="00F037D2">
          <w:rPr>
            <w:webHidden/>
          </w:rPr>
        </w:r>
        <w:r w:rsidR="00F037D2">
          <w:rPr>
            <w:webHidden/>
          </w:rPr>
          <w:fldChar w:fldCharType="separate"/>
        </w:r>
        <w:r w:rsidR="002247B5">
          <w:rPr>
            <w:webHidden/>
          </w:rPr>
          <w:t>10</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1" w:history="1">
        <w:r w:rsidR="00F037D2" w:rsidRPr="001E02DB">
          <w:rPr>
            <w:rStyle w:val="Hyperlink"/>
          </w:rPr>
          <w:t>5.3</w:t>
        </w:r>
        <w:r w:rsidR="00F037D2" w:rsidRPr="00904D3E">
          <w:rPr>
            <w:rFonts w:ascii="Calibri" w:eastAsia="MS Mincho" w:hAnsi="Calibri"/>
            <w:sz w:val="22"/>
            <w:szCs w:val="22"/>
            <w:lang w:eastAsia="en-AU"/>
          </w:rPr>
          <w:tab/>
        </w:r>
        <w:r w:rsidR="00F037D2" w:rsidRPr="001E02DB">
          <w:rPr>
            <w:rStyle w:val="Hyperlink"/>
          </w:rPr>
          <w:t>Warrego River Flows and Inundation</w:t>
        </w:r>
        <w:r w:rsidR="00F037D2">
          <w:rPr>
            <w:webHidden/>
          </w:rPr>
          <w:tab/>
        </w:r>
        <w:r w:rsidR="00F037D2">
          <w:rPr>
            <w:webHidden/>
          </w:rPr>
          <w:fldChar w:fldCharType="begin"/>
        </w:r>
        <w:r w:rsidR="00F037D2">
          <w:rPr>
            <w:webHidden/>
          </w:rPr>
          <w:instrText xml:space="preserve"> PAGEREF _Toc466965171 \h </w:instrText>
        </w:r>
        <w:r w:rsidR="00F037D2">
          <w:rPr>
            <w:webHidden/>
          </w:rPr>
        </w:r>
        <w:r w:rsidR="00F037D2">
          <w:rPr>
            <w:webHidden/>
          </w:rPr>
          <w:fldChar w:fldCharType="separate"/>
        </w:r>
        <w:r w:rsidR="002247B5">
          <w:rPr>
            <w:webHidden/>
          </w:rPr>
          <w:t>13</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2" w:history="1">
        <w:r w:rsidR="00F037D2" w:rsidRPr="001E02DB">
          <w:rPr>
            <w:rStyle w:val="Hyperlink"/>
          </w:rPr>
          <w:t>5.4</w:t>
        </w:r>
        <w:r w:rsidR="00F037D2" w:rsidRPr="00904D3E">
          <w:rPr>
            <w:rFonts w:ascii="Calibri" w:eastAsia="MS Mincho" w:hAnsi="Calibri"/>
            <w:sz w:val="22"/>
            <w:szCs w:val="22"/>
            <w:lang w:eastAsia="en-AU"/>
          </w:rPr>
          <w:tab/>
        </w:r>
        <w:r w:rsidR="00F037D2" w:rsidRPr="001E02DB">
          <w:rPr>
            <w:rStyle w:val="Hyperlink"/>
          </w:rPr>
          <w:t>Water Quality</w:t>
        </w:r>
        <w:r w:rsidR="00F037D2">
          <w:rPr>
            <w:webHidden/>
          </w:rPr>
          <w:tab/>
        </w:r>
        <w:r w:rsidR="00F037D2">
          <w:rPr>
            <w:webHidden/>
          </w:rPr>
          <w:fldChar w:fldCharType="begin"/>
        </w:r>
        <w:r w:rsidR="00F037D2">
          <w:rPr>
            <w:webHidden/>
          </w:rPr>
          <w:instrText xml:space="preserve"> PAGEREF _Toc466965172 \h </w:instrText>
        </w:r>
        <w:r w:rsidR="00F037D2">
          <w:rPr>
            <w:webHidden/>
          </w:rPr>
        </w:r>
        <w:r w:rsidR="00F037D2">
          <w:rPr>
            <w:webHidden/>
          </w:rPr>
          <w:fldChar w:fldCharType="separate"/>
        </w:r>
        <w:r w:rsidR="002247B5">
          <w:rPr>
            <w:webHidden/>
          </w:rPr>
          <w:t>15</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3" w:history="1">
        <w:r w:rsidR="00F037D2" w:rsidRPr="001E02DB">
          <w:rPr>
            <w:rStyle w:val="Hyperlink"/>
          </w:rPr>
          <w:t>5.5</w:t>
        </w:r>
        <w:r w:rsidR="00F037D2" w:rsidRPr="00904D3E">
          <w:rPr>
            <w:rFonts w:ascii="Calibri" w:eastAsia="MS Mincho" w:hAnsi="Calibri"/>
            <w:sz w:val="22"/>
            <w:szCs w:val="22"/>
            <w:lang w:eastAsia="en-AU"/>
          </w:rPr>
          <w:tab/>
        </w:r>
        <w:r w:rsidR="00F037D2" w:rsidRPr="001E02DB">
          <w:rPr>
            <w:rStyle w:val="Hyperlink"/>
          </w:rPr>
          <w:t>Biodiversity</w:t>
        </w:r>
        <w:r w:rsidR="00F037D2">
          <w:rPr>
            <w:webHidden/>
          </w:rPr>
          <w:tab/>
        </w:r>
        <w:r w:rsidR="00F037D2">
          <w:rPr>
            <w:webHidden/>
          </w:rPr>
          <w:fldChar w:fldCharType="begin"/>
        </w:r>
        <w:r w:rsidR="00F037D2">
          <w:rPr>
            <w:webHidden/>
          </w:rPr>
          <w:instrText xml:space="preserve"> PAGEREF _Toc466965173 \h </w:instrText>
        </w:r>
        <w:r w:rsidR="00F037D2">
          <w:rPr>
            <w:webHidden/>
          </w:rPr>
        </w:r>
        <w:r w:rsidR="00F037D2">
          <w:rPr>
            <w:webHidden/>
          </w:rPr>
          <w:fldChar w:fldCharType="separate"/>
        </w:r>
        <w:r w:rsidR="002247B5">
          <w:rPr>
            <w:webHidden/>
          </w:rPr>
          <w:t>15</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4" w:history="1">
        <w:r w:rsidR="00F037D2" w:rsidRPr="001E02DB">
          <w:rPr>
            <w:rStyle w:val="Hyperlink"/>
          </w:rPr>
          <w:t>5.6</w:t>
        </w:r>
        <w:r w:rsidR="00F037D2" w:rsidRPr="00904D3E">
          <w:rPr>
            <w:rFonts w:ascii="Calibri" w:eastAsia="MS Mincho" w:hAnsi="Calibri"/>
            <w:sz w:val="22"/>
            <w:szCs w:val="22"/>
            <w:lang w:eastAsia="en-AU"/>
          </w:rPr>
          <w:tab/>
        </w:r>
        <w:r w:rsidR="00F037D2" w:rsidRPr="001E02DB">
          <w:rPr>
            <w:rStyle w:val="Hyperlink"/>
          </w:rPr>
          <w:t>Resilience</w:t>
        </w:r>
        <w:r w:rsidR="00F037D2">
          <w:rPr>
            <w:webHidden/>
          </w:rPr>
          <w:tab/>
        </w:r>
        <w:r w:rsidR="00F037D2">
          <w:rPr>
            <w:webHidden/>
          </w:rPr>
          <w:fldChar w:fldCharType="begin"/>
        </w:r>
        <w:r w:rsidR="00F037D2">
          <w:rPr>
            <w:webHidden/>
          </w:rPr>
          <w:instrText xml:space="preserve"> PAGEREF _Toc466965174 \h </w:instrText>
        </w:r>
        <w:r w:rsidR="00F037D2">
          <w:rPr>
            <w:webHidden/>
          </w:rPr>
        </w:r>
        <w:r w:rsidR="00F037D2">
          <w:rPr>
            <w:webHidden/>
          </w:rPr>
          <w:fldChar w:fldCharType="separate"/>
        </w:r>
        <w:r w:rsidR="002247B5">
          <w:rPr>
            <w:webHidden/>
          </w:rPr>
          <w:t>18</w:t>
        </w:r>
        <w:r w:rsidR="00F037D2">
          <w:rPr>
            <w:webHidden/>
          </w:rPr>
          <w:fldChar w:fldCharType="end"/>
        </w:r>
      </w:hyperlink>
    </w:p>
    <w:p w:rsidR="00F037D2" w:rsidRPr="00904D3E" w:rsidRDefault="005326DA">
      <w:pPr>
        <w:pStyle w:val="TOC2"/>
        <w:rPr>
          <w:rFonts w:ascii="Calibri" w:eastAsia="MS Mincho" w:hAnsi="Calibri"/>
          <w:sz w:val="22"/>
          <w:szCs w:val="22"/>
          <w:lang w:eastAsia="en-AU"/>
        </w:rPr>
      </w:pPr>
      <w:hyperlink w:anchor="_Toc466965175" w:history="1">
        <w:r w:rsidR="00F037D2" w:rsidRPr="001E02DB">
          <w:rPr>
            <w:rStyle w:val="Hyperlink"/>
          </w:rPr>
          <w:t>5.7</w:t>
        </w:r>
        <w:r w:rsidR="00F037D2" w:rsidRPr="00904D3E">
          <w:rPr>
            <w:rFonts w:ascii="Calibri" w:eastAsia="MS Mincho" w:hAnsi="Calibri"/>
            <w:sz w:val="22"/>
            <w:szCs w:val="22"/>
            <w:lang w:eastAsia="en-AU"/>
          </w:rPr>
          <w:tab/>
        </w:r>
        <w:r w:rsidR="00F037D2" w:rsidRPr="001E02DB">
          <w:rPr>
            <w:rStyle w:val="Hyperlink"/>
          </w:rPr>
          <w:t>Summary</w:t>
        </w:r>
        <w:r w:rsidR="00F037D2">
          <w:rPr>
            <w:webHidden/>
          </w:rPr>
          <w:tab/>
        </w:r>
        <w:r w:rsidR="00F037D2">
          <w:rPr>
            <w:webHidden/>
          </w:rPr>
          <w:fldChar w:fldCharType="begin"/>
        </w:r>
        <w:r w:rsidR="00F037D2">
          <w:rPr>
            <w:webHidden/>
          </w:rPr>
          <w:instrText xml:space="preserve"> PAGEREF _Toc466965175 \h </w:instrText>
        </w:r>
        <w:r w:rsidR="00F037D2">
          <w:rPr>
            <w:webHidden/>
          </w:rPr>
        </w:r>
        <w:r w:rsidR="00F037D2">
          <w:rPr>
            <w:webHidden/>
          </w:rPr>
          <w:fldChar w:fldCharType="separate"/>
        </w:r>
        <w:r w:rsidR="002247B5">
          <w:rPr>
            <w:webHidden/>
          </w:rPr>
          <w:t>19</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76" w:history="1">
        <w:r w:rsidR="00F037D2" w:rsidRPr="001E02DB">
          <w:rPr>
            <w:rStyle w:val="Hyperlink"/>
          </w:rPr>
          <w:t>6</w:t>
        </w:r>
        <w:r w:rsidR="00F037D2" w:rsidRPr="00904D3E">
          <w:rPr>
            <w:rFonts w:ascii="Calibri" w:eastAsia="MS Mincho" w:hAnsi="Calibri"/>
            <w:b w:val="0"/>
            <w:bCs w:val="0"/>
            <w:sz w:val="22"/>
            <w:szCs w:val="22"/>
            <w:lang w:eastAsia="en-AU"/>
          </w:rPr>
          <w:tab/>
        </w:r>
        <w:r w:rsidR="00F037D2" w:rsidRPr="001E02DB">
          <w:rPr>
            <w:rStyle w:val="Hyperlink"/>
          </w:rPr>
          <w:t>Implications for Future Management of Commonwealth environmental water</w:t>
        </w:r>
        <w:r w:rsidR="00F037D2">
          <w:rPr>
            <w:webHidden/>
          </w:rPr>
          <w:tab/>
        </w:r>
        <w:r w:rsidR="00F037D2">
          <w:rPr>
            <w:webHidden/>
          </w:rPr>
          <w:fldChar w:fldCharType="begin"/>
        </w:r>
        <w:r w:rsidR="00F037D2">
          <w:rPr>
            <w:webHidden/>
          </w:rPr>
          <w:instrText xml:space="preserve"> PAGEREF _Toc466965176 \h </w:instrText>
        </w:r>
        <w:r w:rsidR="00F037D2">
          <w:rPr>
            <w:webHidden/>
          </w:rPr>
        </w:r>
        <w:r w:rsidR="00F037D2">
          <w:rPr>
            <w:webHidden/>
          </w:rPr>
          <w:fldChar w:fldCharType="separate"/>
        </w:r>
        <w:r w:rsidR="002247B5">
          <w:rPr>
            <w:webHidden/>
          </w:rPr>
          <w:t>20</w:t>
        </w:r>
        <w:r w:rsidR="00F037D2">
          <w:rPr>
            <w:webHidden/>
          </w:rPr>
          <w:fldChar w:fldCharType="end"/>
        </w:r>
      </w:hyperlink>
    </w:p>
    <w:p w:rsidR="00F037D2" w:rsidRPr="00904D3E" w:rsidRDefault="005326DA">
      <w:pPr>
        <w:pStyle w:val="TOC1"/>
        <w:rPr>
          <w:rFonts w:ascii="Calibri" w:eastAsia="MS Mincho" w:hAnsi="Calibri"/>
          <w:b w:val="0"/>
          <w:bCs w:val="0"/>
          <w:sz w:val="22"/>
          <w:szCs w:val="22"/>
          <w:lang w:eastAsia="en-AU"/>
        </w:rPr>
      </w:pPr>
      <w:hyperlink w:anchor="_Toc466965177" w:history="1">
        <w:r w:rsidR="00F037D2" w:rsidRPr="001E02DB">
          <w:rPr>
            <w:rStyle w:val="Hyperlink"/>
          </w:rPr>
          <w:t>7</w:t>
        </w:r>
        <w:r w:rsidR="00F037D2" w:rsidRPr="00904D3E">
          <w:rPr>
            <w:rFonts w:ascii="Calibri" w:eastAsia="MS Mincho" w:hAnsi="Calibri"/>
            <w:b w:val="0"/>
            <w:bCs w:val="0"/>
            <w:sz w:val="22"/>
            <w:szCs w:val="22"/>
            <w:lang w:eastAsia="en-AU"/>
          </w:rPr>
          <w:tab/>
        </w:r>
        <w:r w:rsidR="00F037D2" w:rsidRPr="001E02DB">
          <w:rPr>
            <w:rStyle w:val="Hyperlink"/>
          </w:rPr>
          <w:t>References</w:t>
        </w:r>
        <w:r w:rsidR="00F037D2">
          <w:rPr>
            <w:webHidden/>
          </w:rPr>
          <w:tab/>
        </w:r>
        <w:r w:rsidR="00F037D2">
          <w:rPr>
            <w:webHidden/>
          </w:rPr>
          <w:fldChar w:fldCharType="begin"/>
        </w:r>
        <w:r w:rsidR="00F037D2">
          <w:rPr>
            <w:webHidden/>
          </w:rPr>
          <w:instrText xml:space="preserve"> PAGEREF _Toc466965177 \h </w:instrText>
        </w:r>
        <w:r w:rsidR="00F037D2">
          <w:rPr>
            <w:webHidden/>
          </w:rPr>
        </w:r>
        <w:r w:rsidR="00F037D2">
          <w:rPr>
            <w:webHidden/>
          </w:rPr>
          <w:fldChar w:fldCharType="separate"/>
        </w:r>
        <w:r w:rsidR="002247B5">
          <w:rPr>
            <w:webHidden/>
          </w:rPr>
          <w:t>21</w:t>
        </w:r>
        <w:r w:rsidR="00F037D2">
          <w:rPr>
            <w:webHidden/>
          </w:rPr>
          <w:fldChar w:fldCharType="end"/>
        </w:r>
      </w:hyperlink>
    </w:p>
    <w:p w:rsidR="00800209" w:rsidRDefault="002E188B" w:rsidP="00320F32">
      <w:pPr>
        <w:pStyle w:val="TOC2"/>
        <w:rPr>
          <w:b/>
          <w:bCs/>
        </w:rPr>
      </w:pPr>
      <w:r>
        <w:rPr>
          <w:b/>
          <w:bCs/>
        </w:rPr>
        <w:fldChar w:fldCharType="end"/>
      </w:r>
    </w:p>
    <w:p w:rsidR="00320F32" w:rsidRDefault="00320F32" w:rsidP="00BA1338">
      <w:pPr>
        <w:rPr>
          <w:b/>
          <w:bCs/>
        </w:rPr>
      </w:pPr>
      <w:r>
        <w:rPr>
          <w:b/>
          <w:bCs/>
        </w:rPr>
        <w:t xml:space="preserve">Appendix </w:t>
      </w:r>
      <w:proofErr w:type="gramStart"/>
      <w:r>
        <w:rPr>
          <w:b/>
          <w:bCs/>
        </w:rPr>
        <w:t>A</w:t>
      </w:r>
      <w:proofErr w:type="gramEnd"/>
      <w:r>
        <w:rPr>
          <w:b/>
          <w:bCs/>
        </w:rPr>
        <w:t xml:space="preserve"> – Hydrology</w:t>
      </w:r>
      <w:r w:rsidR="00800209">
        <w:rPr>
          <w:b/>
          <w:bCs/>
        </w:rPr>
        <w:t xml:space="preserve"> (River)</w:t>
      </w:r>
    </w:p>
    <w:p w:rsidR="00320F32" w:rsidRDefault="00800209" w:rsidP="00320F32">
      <w:pPr>
        <w:rPr>
          <w:b/>
          <w:bCs/>
        </w:rPr>
      </w:pPr>
      <w:r>
        <w:rPr>
          <w:b/>
          <w:bCs/>
        </w:rPr>
        <w:t>Appendix B</w:t>
      </w:r>
      <w:r w:rsidR="00320F32">
        <w:rPr>
          <w:b/>
          <w:bCs/>
        </w:rPr>
        <w:t xml:space="preserve"> –</w:t>
      </w:r>
      <w:r>
        <w:rPr>
          <w:b/>
          <w:bCs/>
        </w:rPr>
        <w:t xml:space="preserve"> Hydrology (Northern Tributaries)</w:t>
      </w:r>
    </w:p>
    <w:p w:rsidR="00320F32" w:rsidRDefault="00800209" w:rsidP="00320F32">
      <w:pPr>
        <w:rPr>
          <w:b/>
          <w:bCs/>
        </w:rPr>
      </w:pPr>
      <w:r>
        <w:rPr>
          <w:b/>
          <w:bCs/>
        </w:rPr>
        <w:t>Appendix C</w:t>
      </w:r>
      <w:r w:rsidR="00320F32">
        <w:rPr>
          <w:b/>
          <w:bCs/>
        </w:rPr>
        <w:t xml:space="preserve"> –</w:t>
      </w:r>
      <w:r w:rsidRPr="00800209">
        <w:rPr>
          <w:b/>
          <w:bCs/>
        </w:rPr>
        <w:t xml:space="preserve"> </w:t>
      </w:r>
      <w:r>
        <w:rPr>
          <w:b/>
          <w:bCs/>
        </w:rPr>
        <w:t>Hydrology (Channel)</w:t>
      </w:r>
    </w:p>
    <w:p w:rsidR="00320F32" w:rsidRDefault="00800209" w:rsidP="00320F32">
      <w:pPr>
        <w:rPr>
          <w:b/>
          <w:bCs/>
        </w:rPr>
      </w:pPr>
      <w:r>
        <w:rPr>
          <w:b/>
          <w:bCs/>
        </w:rPr>
        <w:t>Appendix D</w:t>
      </w:r>
      <w:r w:rsidR="00320F32">
        <w:rPr>
          <w:b/>
          <w:bCs/>
        </w:rPr>
        <w:t xml:space="preserve"> –</w:t>
      </w:r>
      <w:r w:rsidRPr="00800209">
        <w:rPr>
          <w:b/>
          <w:bCs/>
        </w:rPr>
        <w:t xml:space="preserve"> </w:t>
      </w:r>
      <w:r>
        <w:rPr>
          <w:b/>
          <w:bCs/>
        </w:rPr>
        <w:t>Hydrology (Habitat)</w:t>
      </w:r>
    </w:p>
    <w:p w:rsidR="00320F32" w:rsidRDefault="00800209" w:rsidP="00320F32">
      <w:pPr>
        <w:rPr>
          <w:b/>
          <w:bCs/>
        </w:rPr>
      </w:pPr>
      <w:r>
        <w:rPr>
          <w:b/>
          <w:bCs/>
        </w:rPr>
        <w:t>Appendix E</w:t>
      </w:r>
      <w:r w:rsidR="00320F32">
        <w:rPr>
          <w:b/>
          <w:bCs/>
        </w:rPr>
        <w:t xml:space="preserve"> –</w:t>
      </w:r>
      <w:r w:rsidRPr="00800209">
        <w:rPr>
          <w:b/>
          <w:bCs/>
        </w:rPr>
        <w:t xml:space="preserve"> </w:t>
      </w:r>
      <w:r>
        <w:rPr>
          <w:b/>
          <w:bCs/>
        </w:rPr>
        <w:t>Hydrology (Floodplain)</w:t>
      </w:r>
    </w:p>
    <w:p w:rsidR="00320F32" w:rsidRDefault="00800209" w:rsidP="00320F32">
      <w:pPr>
        <w:rPr>
          <w:b/>
          <w:bCs/>
        </w:rPr>
      </w:pPr>
      <w:r>
        <w:rPr>
          <w:b/>
          <w:bCs/>
        </w:rPr>
        <w:t>Appendix F</w:t>
      </w:r>
      <w:r w:rsidR="00320F32">
        <w:rPr>
          <w:b/>
          <w:bCs/>
        </w:rPr>
        <w:t xml:space="preserve"> –</w:t>
      </w:r>
      <w:r>
        <w:rPr>
          <w:b/>
          <w:bCs/>
        </w:rPr>
        <w:t xml:space="preserve"> Water Quality</w:t>
      </w:r>
    </w:p>
    <w:p w:rsidR="00320F32" w:rsidRDefault="00800209" w:rsidP="00320F32">
      <w:pPr>
        <w:rPr>
          <w:b/>
          <w:bCs/>
        </w:rPr>
      </w:pPr>
      <w:r>
        <w:rPr>
          <w:b/>
          <w:bCs/>
        </w:rPr>
        <w:t>Appendix G</w:t>
      </w:r>
      <w:r w:rsidR="00320F32">
        <w:rPr>
          <w:b/>
          <w:bCs/>
        </w:rPr>
        <w:t xml:space="preserve"> –</w:t>
      </w:r>
      <w:r>
        <w:rPr>
          <w:b/>
          <w:bCs/>
        </w:rPr>
        <w:t xml:space="preserve"> Stream metabolism</w:t>
      </w:r>
    </w:p>
    <w:p w:rsidR="00320F32" w:rsidRDefault="00800209" w:rsidP="00320F32">
      <w:pPr>
        <w:rPr>
          <w:b/>
          <w:bCs/>
        </w:rPr>
      </w:pPr>
      <w:r>
        <w:rPr>
          <w:b/>
          <w:bCs/>
        </w:rPr>
        <w:t>Appendix H</w:t>
      </w:r>
      <w:r w:rsidR="00320F32">
        <w:rPr>
          <w:b/>
          <w:bCs/>
        </w:rPr>
        <w:t xml:space="preserve"> –</w:t>
      </w:r>
      <w:r>
        <w:rPr>
          <w:b/>
          <w:bCs/>
        </w:rPr>
        <w:t xml:space="preserve"> Microinvertebrates</w:t>
      </w:r>
    </w:p>
    <w:p w:rsidR="00800209" w:rsidRDefault="00320F32" w:rsidP="00320F32">
      <w:pPr>
        <w:rPr>
          <w:b/>
          <w:bCs/>
        </w:rPr>
      </w:pPr>
      <w:r>
        <w:rPr>
          <w:b/>
          <w:bCs/>
        </w:rPr>
        <w:t xml:space="preserve">Appendix </w:t>
      </w:r>
      <w:r w:rsidR="00800209">
        <w:rPr>
          <w:b/>
          <w:bCs/>
        </w:rPr>
        <w:t>I</w:t>
      </w:r>
      <w:r>
        <w:rPr>
          <w:b/>
          <w:bCs/>
        </w:rPr>
        <w:t xml:space="preserve"> –</w:t>
      </w:r>
      <w:r w:rsidR="00800209">
        <w:rPr>
          <w:b/>
          <w:bCs/>
        </w:rPr>
        <w:t>Macroinvertebrates</w:t>
      </w:r>
    </w:p>
    <w:p w:rsidR="00320F32" w:rsidRDefault="00320F32" w:rsidP="00320F32">
      <w:pPr>
        <w:rPr>
          <w:b/>
          <w:bCs/>
        </w:rPr>
      </w:pPr>
      <w:r>
        <w:rPr>
          <w:b/>
          <w:bCs/>
        </w:rPr>
        <w:t xml:space="preserve">Appendix </w:t>
      </w:r>
      <w:r w:rsidR="00800209">
        <w:rPr>
          <w:b/>
          <w:bCs/>
        </w:rPr>
        <w:t>J</w:t>
      </w:r>
      <w:r>
        <w:rPr>
          <w:b/>
          <w:bCs/>
        </w:rPr>
        <w:t xml:space="preserve"> –</w:t>
      </w:r>
      <w:r w:rsidR="00800209">
        <w:rPr>
          <w:b/>
          <w:bCs/>
        </w:rPr>
        <w:t xml:space="preserve"> Ecosystem Type</w:t>
      </w:r>
    </w:p>
    <w:p w:rsidR="00320F32" w:rsidRDefault="00800209" w:rsidP="00320F32">
      <w:pPr>
        <w:rPr>
          <w:b/>
          <w:bCs/>
        </w:rPr>
      </w:pPr>
      <w:r>
        <w:rPr>
          <w:b/>
          <w:bCs/>
        </w:rPr>
        <w:t>Appendix K</w:t>
      </w:r>
      <w:r w:rsidR="00320F32">
        <w:rPr>
          <w:b/>
          <w:bCs/>
        </w:rPr>
        <w:t xml:space="preserve"> –</w:t>
      </w:r>
      <w:r>
        <w:rPr>
          <w:b/>
          <w:bCs/>
        </w:rPr>
        <w:t xml:space="preserve"> Vegetation Diversity</w:t>
      </w:r>
    </w:p>
    <w:p w:rsidR="00320F32" w:rsidRDefault="00800209" w:rsidP="00320F32">
      <w:pPr>
        <w:rPr>
          <w:b/>
          <w:bCs/>
        </w:rPr>
      </w:pPr>
      <w:r>
        <w:rPr>
          <w:b/>
          <w:bCs/>
        </w:rPr>
        <w:t>Appendix L</w:t>
      </w:r>
      <w:r w:rsidR="00320F32">
        <w:rPr>
          <w:b/>
          <w:bCs/>
        </w:rPr>
        <w:t xml:space="preserve"> –</w:t>
      </w:r>
      <w:r>
        <w:rPr>
          <w:b/>
          <w:bCs/>
        </w:rPr>
        <w:t xml:space="preserve"> Fish (River)</w:t>
      </w:r>
    </w:p>
    <w:p w:rsidR="00800209" w:rsidRDefault="00800209" w:rsidP="00320F32">
      <w:pPr>
        <w:rPr>
          <w:b/>
          <w:bCs/>
        </w:rPr>
      </w:pPr>
      <w:r>
        <w:rPr>
          <w:b/>
          <w:bCs/>
        </w:rPr>
        <w:t>Appendix M – Frogs</w:t>
      </w:r>
    </w:p>
    <w:p w:rsidR="00800209" w:rsidRDefault="00800209" w:rsidP="00320F32">
      <w:pPr>
        <w:rPr>
          <w:b/>
          <w:bCs/>
        </w:rPr>
      </w:pPr>
      <w:r>
        <w:rPr>
          <w:b/>
          <w:bCs/>
        </w:rPr>
        <w:t>Appendix N – Waterbird Diversity</w:t>
      </w:r>
    </w:p>
    <w:p w:rsidR="002B5C6F" w:rsidRDefault="002B5C6F" w:rsidP="009350B0">
      <w:pPr>
        <w:spacing w:before="400" w:after="400"/>
        <w:rPr>
          <w:sz w:val="44"/>
          <w:szCs w:val="44"/>
        </w:rPr>
      </w:pPr>
    </w:p>
    <w:p w:rsidR="00766BF4" w:rsidRPr="009350B0" w:rsidRDefault="009350B0" w:rsidP="002B5C6F">
      <w:pPr>
        <w:spacing w:before="400" w:after="400" w:line="240" w:lineRule="auto"/>
        <w:rPr>
          <w:sz w:val="44"/>
          <w:szCs w:val="44"/>
        </w:rPr>
      </w:pPr>
      <w:r>
        <w:rPr>
          <w:sz w:val="44"/>
          <w:szCs w:val="44"/>
        </w:rPr>
        <w:t>List of f</w:t>
      </w:r>
      <w:r w:rsidR="00766BF4" w:rsidRPr="009350B0">
        <w:rPr>
          <w:sz w:val="44"/>
          <w:szCs w:val="44"/>
        </w:rPr>
        <w:t>igures</w:t>
      </w:r>
    </w:p>
    <w:p w:rsidR="00F037D2" w:rsidRPr="00904D3E" w:rsidRDefault="00647C26">
      <w:pPr>
        <w:pStyle w:val="TableofFigures"/>
        <w:tabs>
          <w:tab w:val="right" w:leader="dot" w:pos="9192"/>
        </w:tabs>
        <w:rPr>
          <w:rFonts w:ascii="Calibri" w:eastAsia="MS Mincho" w:hAnsi="Calibr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466965178" w:history="1">
        <w:r w:rsidR="00F037D2" w:rsidRPr="00BE0AEB">
          <w:rPr>
            <w:rStyle w:val="Hyperlink"/>
            <w:noProof/>
          </w:rPr>
          <w:t>Figure 2</w:t>
        </w:r>
        <w:r w:rsidR="00F037D2" w:rsidRPr="00BE0AEB">
          <w:rPr>
            <w:rStyle w:val="Hyperlink"/>
            <w:noProof/>
          </w:rPr>
          <w:noBreakHyphen/>
          <w:t>1 The location of the Junction of the Warrego and Darling river Selected Area within the Murray-Darling Basin showing upstream catchments.</w:t>
        </w:r>
        <w:r w:rsidR="00F037D2">
          <w:rPr>
            <w:noProof/>
            <w:webHidden/>
          </w:rPr>
          <w:tab/>
        </w:r>
        <w:r w:rsidR="00F037D2">
          <w:rPr>
            <w:noProof/>
            <w:webHidden/>
          </w:rPr>
          <w:fldChar w:fldCharType="begin"/>
        </w:r>
        <w:r w:rsidR="00F037D2">
          <w:rPr>
            <w:noProof/>
            <w:webHidden/>
          </w:rPr>
          <w:instrText xml:space="preserve"> PAGEREF _Toc466965178 \h </w:instrText>
        </w:r>
        <w:r w:rsidR="00F037D2">
          <w:rPr>
            <w:noProof/>
            <w:webHidden/>
          </w:rPr>
        </w:r>
        <w:r w:rsidR="00F037D2">
          <w:rPr>
            <w:noProof/>
            <w:webHidden/>
          </w:rPr>
          <w:fldChar w:fldCharType="separate"/>
        </w:r>
        <w:r w:rsidR="002247B5">
          <w:rPr>
            <w:noProof/>
            <w:webHidden/>
          </w:rPr>
          <w:t>2</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79" w:history="1">
        <w:r w:rsidR="00F037D2" w:rsidRPr="00BE0AEB">
          <w:rPr>
            <w:rStyle w:val="Hyperlink"/>
            <w:noProof/>
          </w:rPr>
          <w:t>Figure 2</w:t>
        </w:r>
        <w:r w:rsidR="00F037D2" w:rsidRPr="00BE0AEB">
          <w:rPr>
            <w:rStyle w:val="Hyperlink"/>
            <w:noProof/>
          </w:rPr>
          <w:noBreakHyphen/>
          <w:t>2 Junction of the Warrego and Darling river Selected Area monitoring zones.</w:t>
        </w:r>
        <w:r w:rsidR="00F037D2">
          <w:rPr>
            <w:noProof/>
            <w:webHidden/>
          </w:rPr>
          <w:tab/>
        </w:r>
        <w:r w:rsidR="00F037D2">
          <w:rPr>
            <w:noProof/>
            <w:webHidden/>
          </w:rPr>
          <w:fldChar w:fldCharType="begin"/>
        </w:r>
        <w:r w:rsidR="00F037D2">
          <w:rPr>
            <w:noProof/>
            <w:webHidden/>
          </w:rPr>
          <w:instrText xml:space="preserve"> PAGEREF _Toc466965179 \h </w:instrText>
        </w:r>
        <w:r w:rsidR="00F037D2">
          <w:rPr>
            <w:noProof/>
            <w:webHidden/>
          </w:rPr>
        </w:r>
        <w:r w:rsidR="00F037D2">
          <w:rPr>
            <w:noProof/>
            <w:webHidden/>
          </w:rPr>
          <w:fldChar w:fldCharType="separate"/>
        </w:r>
        <w:r w:rsidR="002247B5">
          <w:rPr>
            <w:noProof/>
            <w:webHidden/>
          </w:rPr>
          <w:t>4</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0" w:history="1">
        <w:r w:rsidR="00F037D2" w:rsidRPr="00BE0AEB">
          <w:rPr>
            <w:rStyle w:val="Hyperlink"/>
            <w:noProof/>
          </w:rPr>
          <w:t>Figure 4</w:t>
        </w:r>
        <w:r w:rsidR="00F037D2" w:rsidRPr="00BE0AEB">
          <w:rPr>
            <w:rStyle w:val="Hyperlink"/>
            <w:noProof/>
          </w:rPr>
          <w:noBreakHyphen/>
          <w:t>1 Monthly rainfall at Bourke Post Office for 2015-16 compared to the long term mean (Source: http://www.bom.gov.au/climate/data/index.shtml).</w:t>
        </w:r>
        <w:r w:rsidR="00F037D2">
          <w:rPr>
            <w:noProof/>
            <w:webHidden/>
          </w:rPr>
          <w:tab/>
        </w:r>
        <w:r w:rsidR="00F037D2">
          <w:rPr>
            <w:noProof/>
            <w:webHidden/>
          </w:rPr>
          <w:fldChar w:fldCharType="begin"/>
        </w:r>
        <w:r w:rsidR="00F037D2">
          <w:rPr>
            <w:noProof/>
            <w:webHidden/>
          </w:rPr>
          <w:instrText xml:space="preserve"> PAGEREF _Toc466965180 \h </w:instrText>
        </w:r>
        <w:r w:rsidR="00F037D2">
          <w:rPr>
            <w:noProof/>
            <w:webHidden/>
          </w:rPr>
        </w:r>
        <w:r w:rsidR="00F037D2">
          <w:rPr>
            <w:noProof/>
            <w:webHidden/>
          </w:rPr>
          <w:fldChar w:fldCharType="separate"/>
        </w:r>
        <w:r w:rsidR="002247B5">
          <w:rPr>
            <w:noProof/>
            <w:webHidden/>
          </w:rPr>
          <w:t>7</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1" w:history="1">
        <w:r w:rsidR="00F037D2" w:rsidRPr="00BE0AEB">
          <w:rPr>
            <w:rStyle w:val="Hyperlink"/>
            <w:noProof/>
          </w:rPr>
          <w:t>Figure 4</w:t>
        </w:r>
        <w:r w:rsidR="00F037D2" w:rsidRPr="00BE0AEB">
          <w:rPr>
            <w:rStyle w:val="Hyperlink"/>
            <w:noProof/>
          </w:rPr>
          <w:noBreakHyphen/>
          <w:t>2 Mean maximum temperatures for the Bourke Post Office during 2015-16 compared to the long term mean (Source: http://www.bom.gov.au/climate/data/index.shtml).</w:t>
        </w:r>
        <w:r w:rsidR="00F037D2">
          <w:rPr>
            <w:noProof/>
            <w:webHidden/>
          </w:rPr>
          <w:tab/>
        </w:r>
        <w:r w:rsidR="00F037D2">
          <w:rPr>
            <w:noProof/>
            <w:webHidden/>
          </w:rPr>
          <w:fldChar w:fldCharType="begin"/>
        </w:r>
        <w:r w:rsidR="00F037D2">
          <w:rPr>
            <w:noProof/>
            <w:webHidden/>
          </w:rPr>
          <w:instrText xml:space="preserve"> PAGEREF _Toc466965181 \h </w:instrText>
        </w:r>
        <w:r w:rsidR="00F037D2">
          <w:rPr>
            <w:noProof/>
            <w:webHidden/>
          </w:rPr>
        </w:r>
        <w:r w:rsidR="00F037D2">
          <w:rPr>
            <w:noProof/>
            <w:webHidden/>
          </w:rPr>
          <w:fldChar w:fldCharType="separate"/>
        </w:r>
        <w:r w:rsidR="002247B5">
          <w:rPr>
            <w:noProof/>
            <w:webHidden/>
          </w:rPr>
          <w:t>7</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2" w:history="1">
        <w:r w:rsidR="00F037D2" w:rsidRPr="00BE0AEB">
          <w:rPr>
            <w:rStyle w:val="Hyperlink"/>
            <w:noProof/>
          </w:rPr>
          <w:t>Figure 5</w:t>
        </w:r>
        <w:r w:rsidR="00F037D2" w:rsidRPr="00BE0AEB">
          <w:rPr>
            <w:rStyle w:val="Hyperlink"/>
            <w:noProof/>
          </w:rPr>
          <w:noBreakHyphen/>
          <w:t>1 Mean daily flow at gauging stations on Barwon-Darling River system (1 July 2015 - 30 June 2016).  Events used in the analysis of northern tributary contributions are boxed in red.</w:t>
        </w:r>
        <w:r w:rsidR="00F037D2">
          <w:rPr>
            <w:noProof/>
            <w:webHidden/>
          </w:rPr>
          <w:tab/>
        </w:r>
        <w:r w:rsidR="00F037D2">
          <w:rPr>
            <w:noProof/>
            <w:webHidden/>
          </w:rPr>
          <w:fldChar w:fldCharType="begin"/>
        </w:r>
        <w:r w:rsidR="00F037D2">
          <w:rPr>
            <w:noProof/>
            <w:webHidden/>
          </w:rPr>
          <w:instrText xml:space="preserve"> PAGEREF _Toc466965182 \h </w:instrText>
        </w:r>
        <w:r w:rsidR="00F037D2">
          <w:rPr>
            <w:noProof/>
            <w:webHidden/>
          </w:rPr>
        </w:r>
        <w:r w:rsidR="00F037D2">
          <w:rPr>
            <w:noProof/>
            <w:webHidden/>
          </w:rPr>
          <w:fldChar w:fldCharType="separate"/>
        </w:r>
        <w:r w:rsidR="002247B5">
          <w:rPr>
            <w:noProof/>
            <w:webHidden/>
          </w:rPr>
          <w:t>11</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3" w:history="1">
        <w:r w:rsidR="00F037D2" w:rsidRPr="00BE0AEB">
          <w:rPr>
            <w:rStyle w:val="Hyperlink"/>
            <w:noProof/>
          </w:rPr>
          <w:t>Figure 5</w:t>
        </w:r>
        <w:r w:rsidR="00F037D2" w:rsidRPr="00BE0AEB">
          <w:rPr>
            <w:rStyle w:val="Hyperlink"/>
            <w:noProof/>
          </w:rPr>
          <w:noBreakHyphen/>
          <w:t>2 Comparison of 2014-2015 and 2015-16 flow event at Louth gauge. Note 2016 Event 4 will be evaluated in 2016-17 reporting.</w:t>
        </w:r>
        <w:r w:rsidR="00F037D2">
          <w:rPr>
            <w:noProof/>
            <w:webHidden/>
          </w:rPr>
          <w:tab/>
        </w:r>
        <w:r w:rsidR="00F037D2">
          <w:rPr>
            <w:noProof/>
            <w:webHidden/>
          </w:rPr>
          <w:fldChar w:fldCharType="begin"/>
        </w:r>
        <w:r w:rsidR="00F037D2">
          <w:rPr>
            <w:noProof/>
            <w:webHidden/>
          </w:rPr>
          <w:instrText xml:space="preserve"> PAGEREF _Toc466965183 \h </w:instrText>
        </w:r>
        <w:r w:rsidR="00F037D2">
          <w:rPr>
            <w:noProof/>
            <w:webHidden/>
          </w:rPr>
        </w:r>
        <w:r w:rsidR="00F037D2">
          <w:rPr>
            <w:noProof/>
            <w:webHidden/>
          </w:rPr>
          <w:fldChar w:fldCharType="separate"/>
        </w:r>
        <w:r w:rsidR="002247B5">
          <w:rPr>
            <w:noProof/>
            <w:webHidden/>
          </w:rPr>
          <w:t>12</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4" w:history="1">
        <w:r w:rsidR="00F037D2" w:rsidRPr="00BE0AEB">
          <w:rPr>
            <w:rStyle w:val="Hyperlink"/>
            <w:noProof/>
          </w:rPr>
          <w:t>Figure 5</w:t>
        </w:r>
        <w:r w:rsidR="00F037D2" w:rsidRPr="00BE0AEB">
          <w:rPr>
            <w:rStyle w:val="Hyperlink"/>
            <w:noProof/>
          </w:rPr>
          <w:noBreakHyphen/>
          <w:t>3 In-channel habitats along the Darling River within the Selected Area. bench (top left), anabranch channel (top right), snag (bottom left) and bench and snags (bottom right).</w:t>
        </w:r>
        <w:r w:rsidR="00F037D2">
          <w:rPr>
            <w:noProof/>
            <w:webHidden/>
          </w:rPr>
          <w:tab/>
        </w:r>
        <w:r w:rsidR="00F037D2">
          <w:rPr>
            <w:noProof/>
            <w:webHidden/>
          </w:rPr>
          <w:fldChar w:fldCharType="begin"/>
        </w:r>
        <w:r w:rsidR="00F037D2">
          <w:rPr>
            <w:noProof/>
            <w:webHidden/>
          </w:rPr>
          <w:instrText xml:space="preserve"> PAGEREF _Toc466965184 \h </w:instrText>
        </w:r>
        <w:r w:rsidR="00F037D2">
          <w:rPr>
            <w:noProof/>
            <w:webHidden/>
          </w:rPr>
        </w:r>
        <w:r w:rsidR="00F037D2">
          <w:rPr>
            <w:noProof/>
            <w:webHidden/>
          </w:rPr>
          <w:fldChar w:fldCharType="separate"/>
        </w:r>
        <w:r w:rsidR="002247B5">
          <w:rPr>
            <w:noProof/>
            <w:webHidden/>
          </w:rPr>
          <w:t>12</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5" w:history="1">
        <w:r w:rsidR="00F037D2" w:rsidRPr="00BE0AEB">
          <w:rPr>
            <w:rStyle w:val="Hyperlink"/>
            <w:noProof/>
          </w:rPr>
          <w:t>Figure 5</w:t>
        </w:r>
        <w:r w:rsidR="00F037D2" w:rsidRPr="00BE0AEB">
          <w:rPr>
            <w:rStyle w:val="Hyperlink"/>
            <w:noProof/>
          </w:rPr>
          <w:noBreakHyphen/>
          <w:t>4 Water level at Boera and Dicks Dams and periods of longitudinal connection and overflow to Western Floodplain.</w:t>
        </w:r>
        <w:r w:rsidR="00F037D2">
          <w:rPr>
            <w:noProof/>
            <w:webHidden/>
          </w:rPr>
          <w:tab/>
        </w:r>
        <w:r w:rsidR="00F037D2">
          <w:rPr>
            <w:noProof/>
            <w:webHidden/>
          </w:rPr>
          <w:fldChar w:fldCharType="begin"/>
        </w:r>
        <w:r w:rsidR="00F037D2">
          <w:rPr>
            <w:noProof/>
            <w:webHidden/>
          </w:rPr>
          <w:instrText xml:space="preserve"> PAGEREF _Toc466965185 \h </w:instrText>
        </w:r>
        <w:r w:rsidR="00F037D2">
          <w:rPr>
            <w:noProof/>
            <w:webHidden/>
          </w:rPr>
        </w:r>
        <w:r w:rsidR="00F037D2">
          <w:rPr>
            <w:noProof/>
            <w:webHidden/>
          </w:rPr>
          <w:fldChar w:fldCharType="separate"/>
        </w:r>
        <w:r w:rsidR="002247B5">
          <w:rPr>
            <w:noProof/>
            <w:webHidden/>
          </w:rPr>
          <w:t>13</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6" w:history="1">
        <w:r w:rsidR="00F037D2" w:rsidRPr="00BE0AEB">
          <w:rPr>
            <w:rStyle w:val="Hyperlink"/>
            <w:noProof/>
          </w:rPr>
          <w:t>Figure 5</w:t>
        </w:r>
        <w:r w:rsidR="00F037D2" w:rsidRPr="00BE0AEB">
          <w:rPr>
            <w:rStyle w:val="Hyperlink"/>
            <w:noProof/>
          </w:rPr>
          <w:noBreakHyphen/>
          <w:t>5 Inundation of vegetation communities on the Western Floodplain based on Landsat 8 image analysis of image captured 17 December 2015 (maximum inundation captured).</w:t>
        </w:r>
        <w:r w:rsidR="00F037D2">
          <w:rPr>
            <w:noProof/>
            <w:webHidden/>
          </w:rPr>
          <w:tab/>
        </w:r>
        <w:r w:rsidR="00F037D2">
          <w:rPr>
            <w:noProof/>
            <w:webHidden/>
          </w:rPr>
          <w:fldChar w:fldCharType="begin"/>
        </w:r>
        <w:r w:rsidR="00F037D2">
          <w:rPr>
            <w:noProof/>
            <w:webHidden/>
          </w:rPr>
          <w:instrText xml:space="preserve"> PAGEREF _Toc466965186 \h </w:instrText>
        </w:r>
        <w:r w:rsidR="00F037D2">
          <w:rPr>
            <w:noProof/>
            <w:webHidden/>
          </w:rPr>
        </w:r>
        <w:r w:rsidR="00F037D2">
          <w:rPr>
            <w:noProof/>
            <w:webHidden/>
          </w:rPr>
          <w:fldChar w:fldCharType="separate"/>
        </w:r>
        <w:r w:rsidR="002247B5">
          <w:rPr>
            <w:noProof/>
            <w:webHidden/>
          </w:rPr>
          <w:t>14</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7" w:history="1">
        <w:r w:rsidR="00F037D2" w:rsidRPr="00BE0AEB">
          <w:rPr>
            <w:rStyle w:val="Hyperlink"/>
            <w:noProof/>
          </w:rPr>
          <w:t>Figure 5</w:t>
        </w:r>
        <w:r w:rsidR="00F037D2" w:rsidRPr="00BE0AEB">
          <w:rPr>
            <w:rStyle w:val="Hyperlink"/>
            <w:noProof/>
          </w:rPr>
          <w:noBreakHyphen/>
          <w:t>6 Examples of ecosystem types sampled in the Selected Area during the 2015-16 water year. Permanent lowland stream at the Darling pumps site (left) and the temporary lakes ecosystem type at Booka Dam (right).</w:t>
        </w:r>
        <w:r w:rsidR="00F037D2">
          <w:rPr>
            <w:noProof/>
            <w:webHidden/>
          </w:rPr>
          <w:tab/>
        </w:r>
        <w:r w:rsidR="00F037D2">
          <w:rPr>
            <w:noProof/>
            <w:webHidden/>
          </w:rPr>
          <w:fldChar w:fldCharType="begin"/>
        </w:r>
        <w:r w:rsidR="00F037D2">
          <w:rPr>
            <w:noProof/>
            <w:webHidden/>
          </w:rPr>
          <w:instrText xml:space="preserve"> PAGEREF _Toc466965187 \h </w:instrText>
        </w:r>
        <w:r w:rsidR="00F037D2">
          <w:rPr>
            <w:noProof/>
            <w:webHidden/>
          </w:rPr>
        </w:r>
        <w:r w:rsidR="00F037D2">
          <w:rPr>
            <w:noProof/>
            <w:webHidden/>
          </w:rPr>
          <w:fldChar w:fldCharType="separate"/>
        </w:r>
        <w:r w:rsidR="002247B5">
          <w:rPr>
            <w:noProof/>
            <w:webHidden/>
          </w:rPr>
          <w:t>15</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8" w:history="1">
        <w:r w:rsidR="00F037D2" w:rsidRPr="00BE0AEB">
          <w:rPr>
            <w:rStyle w:val="Hyperlink"/>
            <w:noProof/>
          </w:rPr>
          <w:t>Figure 5</w:t>
        </w:r>
        <w:r w:rsidR="00F037D2" w:rsidRPr="00BE0AEB">
          <w:rPr>
            <w:rStyle w:val="Hyperlink"/>
            <w:noProof/>
          </w:rPr>
          <w:noBreakHyphen/>
          <w:t>7 Fish species caught in the 2015-16 year. Hyrtl's catfish (left) and spangled perch (right).</w:t>
        </w:r>
        <w:r w:rsidR="00F037D2">
          <w:rPr>
            <w:noProof/>
            <w:webHidden/>
          </w:rPr>
          <w:tab/>
        </w:r>
        <w:r w:rsidR="00F037D2">
          <w:rPr>
            <w:noProof/>
            <w:webHidden/>
          </w:rPr>
          <w:fldChar w:fldCharType="begin"/>
        </w:r>
        <w:r w:rsidR="00F037D2">
          <w:rPr>
            <w:noProof/>
            <w:webHidden/>
          </w:rPr>
          <w:instrText xml:space="preserve"> PAGEREF _Toc466965188 \h </w:instrText>
        </w:r>
        <w:r w:rsidR="00F037D2">
          <w:rPr>
            <w:noProof/>
            <w:webHidden/>
          </w:rPr>
        </w:r>
        <w:r w:rsidR="00F037D2">
          <w:rPr>
            <w:noProof/>
            <w:webHidden/>
          </w:rPr>
          <w:fldChar w:fldCharType="separate"/>
        </w:r>
        <w:r w:rsidR="002247B5">
          <w:rPr>
            <w:noProof/>
            <w:webHidden/>
          </w:rPr>
          <w:t>17</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89" w:history="1">
        <w:r w:rsidR="00F037D2" w:rsidRPr="00BE0AEB">
          <w:rPr>
            <w:rStyle w:val="Hyperlink"/>
            <w:noProof/>
          </w:rPr>
          <w:t>Figure 5</w:t>
        </w:r>
        <w:r w:rsidR="00F037D2" w:rsidRPr="00BE0AEB">
          <w:rPr>
            <w:rStyle w:val="Hyperlink"/>
            <w:noProof/>
          </w:rPr>
          <w:noBreakHyphen/>
          <w:t>8 Frog species surveyed in 2015-16. Green tree frog at Boera Dam (left) and wrinkled toadlet at Booka Dam on the Warrego River (right).</w:t>
        </w:r>
        <w:r w:rsidR="00F037D2">
          <w:rPr>
            <w:noProof/>
            <w:webHidden/>
          </w:rPr>
          <w:tab/>
        </w:r>
        <w:r w:rsidR="00F037D2">
          <w:rPr>
            <w:noProof/>
            <w:webHidden/>
          </w:rPr>
          <w:fldChar w:fldCharType="begin"/>
        </w:r>
        <w:r w:rsidR="00F037D2">
          <w:rPr>
            <w:noProof/>
            <w:webHidden/>
          </w:rPr>
          <w:instrText xml:space="preserve"> PAGEREF _Toc466965189 \h </w:instrText>
        </w:r>
        <w:r w:rsidR="00F037D2">
          <w:rPr>
            <w:noProof/>
            <w:webHidden/>
          </w:rPr>
        </w:r>
        <w:r w:rsidR="00F037D2">
          <w:rPr>
            <w:noProof/>
            <w:webHidden/>
          </w:rPr>
          <w:fldChar w:fldCharType="separate"/>
        </w:r>
        <w:r w:rsidR="002247B5">
          <w:rPr>
            <w:noProof/>
            <w:webHidden/>
          </w:rPr>
          <w:t>17</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90" w:history="1">
        <w:r w:rsidR="00F037D2" w:rsidRPr="00BE0AEB">
          <w:rPr>
            <w:rStyle w:val="Hyperlink"/>
            <w:noProof/>
          </w:rPr>
          <w:t>Figure 5</w:t>
        </w:r>
        <w:r w:rsidR="00F037D2" w:rsidRPr="00BE0AEB">
          <w:rPr>
            <w:rStyle w:val="Hyperlink"/>
            <w:noProof/>
          </w:rPr>
          <w:noBreakHyphen/>
          <w:t>9 White-faced heron (left) and sacred kingfisher (right) observed at Booka Dam during the March 2016 waterbird survey.</w:t>
        </w:r>
        <w:r w:rsidR="00F037D2">
          <w:rPr>
            <w:noProof/>
            <w:webHidden/>
          </w:rPr>
          <w:tab/>
        </w:r>
        <w:r w:rsidR="00F037D2">
          <w:rPr>
            <w:noProof/>
            <w:webHidden/>
          </w:rPr>
          <w:fldChar w:fldCharType="begin"/>
        </w:r>
        <w:r w:rsidR="00F037D2">
          <w:rPr>
            <w:noProof/>
            <w:webHidden/>
          </w:rPr>
          <w:instrText xml:space="preserve"> PAGEREF _Toc466965190 \h </w:instrText>
        </w:r>
        <w:r w:rsidR="00F037D2">
          <w:rPr>
            <w:noProof/>
            <w:webHidden/>
          </w:rPr>
        </w:r>
        <w:r w:rsidR="00F037D2">
          <w:rPr>
            <w:noProof/>
            <w:webHidden/>
          </w:rPr>
          <w:fldChar w:fldCharType="separate"/>
        </w:r>
        <w:r w:rsidR="002247B5">
          <w:rPr>
            <w:noProof/>
            <w:webHidden/>
          </w:rPr>
          <w:t>18</w:t>
        </w:r>
        <w:r w:rsidR="00F037D2">
          <w:rPr>
            <w:noProof/>
            <w:webHidden/>
          </w:rPr>
          <w:fldChar w:fldCharType="end"/>
        </w:r>
      </w:hyperlink>
    </w:p>
    <w:p w:rsidR="002B5C6F" w:rsidRDefault="00647C26" w:rsidP="002B5C6F">
      <w:pPr>
        <w:spacing w:line="240" w:lineRule="auto"/>
        <w:rPr>
          <w:bCs/>
          <w:noProof/>
          <w:sz w:val="18"/>
          <w:szCs w:val="18"/>
        </w:rPr>
      </w:pPr>
      <w:r>
        <w:rPr>
          <w:bCs/>
          <w:noProof/>
          <w:sz w:val="18"/>
          <w:szCs w:val="18"/>
        </w:rPr>
        <w:fldChar w:fldCharType="end"/>
      </w:r>
    </w:p>
    <w:p w:rsidR="002B5C6F" w:rsidRDefault="002B5C6F" w:rsidP="002B5C6F">
      <w:pPr>
        <w:spacing w:line="240" w:lineRule="auto"/>
        <w:rPr>
          <w:bCs/>
          <w:noProof/>
          <w:sz w:val="18"/>
          <w:szCs w:val="18"/>
        </w:rPr>
      </w:pPr>
    </w:p>
    <w:p w:rsidR="00B60C91" w:rsidRDefault="00B60C91" w:rsidP="002B5C6F">
      <w:pPr>
        <w:spacing w:line="240" w:lineRule="auto"/>
        <w:rPr>
          <w:bCs/>
          <w:noProof/>
          <w:sz w:val="18"/>
          <w:szCs w:val="18"/>
        </w:rPr>
      </w:pPr>
    </w:p>
    <w:p w:rsidR="00E76B59" w:rsidRPr="009350B0" w:rsidRDefault="009350B0" w:rsidP="002B5C6F">
      <w:pPr>
        <w:spacing w:line="240" w:lineRule="auto"/>
        <w:rPr>
          <w:sz w:val="44"/>
          <w:szCs w:val="44"/>
        </w:rPr>
      </w:pPr>
      <w:r>
        <w:rPr>
          <w:sz w:val="44"/>
          <w:szCs w:val="44"/>
        </w:rPr>
        <w:t>List of t</w:t>
      </w:r>
      <w:r w:rsidR="00E76B59" w:rsidRPr="009350B0">
        <w:rPr>
          <w:sz w:val="44"/>
          <w:szCs w:val="44"/>
        </w:rPr>
        <w:t>ables</w:t>
      </w:r>
    </w:p>
    <w:p w:rsidR="00F037D2" w:rsidRPr="00904D3E" w:rsidRDefault="00647C26">
      <w:pPr>
        <w:pStyle w:val="TableofFigures"/>
        <w:tabs>
          <w:tab w:val="right" w:leader="dot" w:pos="9192"/>
        </w:tabs>
        <w:rPr>
          <w:rFonts w:ascii="Calibri" w:eastAsia="MS Mincho" w:hAnsi="Calibri"/>
          <w:noProof/>
          <w:sz w:val="22"/>
          <w:szCs w:val="22"/>
          <w:lang w:eastAsia="en-AU"/>
        </w:rPr>
      </w:pPr>
      <w:r>
        <w:fldChar w:fldCharType="begin"/>
      </w:r>
      <w:r w:rsidR="00E027E1">
        <w:instrText xml:space="preserve"> TOC \h \z \c "Table" </w:instrText>
      </w:r>
      <w:r>
        <w:fldChar w:fldCharType="separate"/>
      </w:r>
      <w:hyperlink w:anchor="_Toc466965191" w:history="1">
        <w:r w:rsidR="00F037D2" w:rsidRPr="00125BBF">
          <w:rPr>
            <w:rStyle w:val="Hyperlink"/>
            <w:noProof/>
          </w:rPr>
          <w:t>Table 2</w:t>
        </w:r>
        <w:r w:rsidR="00F037D2" w:rsidRPr="00125BBF">
          <w:rPr>
            <w:rStyle w:val="Hyperlink"/>
            <w:noProof/>
          </w:rPr>
          <w:noBreakHyphen/>
          <w:t>1:  Junction of the Warrego and Darling rivers Selected Area monitoring zones.</w:t>
        </w:r>
        <w:r w:rsidR="00F037D2">
          <w:rPr>
            <w:noProof/>
            <w:webHidden/>
          </w:rPr>
          <w:tab/>
        </w:r>
        <w:r w:rsidR="00F037D2">
          <w:rPr>
            <w:noProof/>
            <w:webHidden/>
          </w:rPr>
          <w:fldChar w:fldCharType="begin"/>
        </w:r>
        <w:r w:rsidR="00F037D2">
          <w:rPr>
            <w:noProof/>
            <w:webHidden/>
          </w:rPr>
          <w:instrText xml:space="preserve"> PAGEREF _Toc466965191 \h </w:instrText>
        </w:r>
        <w:r w:rsidR="00F037D2">
          <w:rPr>
            <w:noProof/>
            <w:webHidden/>
          </w:rPr>
        </w:r>
        <w:r w:rsidR="00F037D2">
          <w:rPr>
            <w:noProof/>
            <w:webHidden/>
          </w:rPr>
          <w:fldChar w:fldCharType="separate"/>
        </w:r>
        <w:r w:rsidR="002247B5">
          <w:rPr>
            <w:noProof/>
            <w:webHidden/>
          </w:rPr>
          <w:t>3</w:t>
        </w:r>
        <w:r w:rsidR="00F037D2">
          <w:rPr>
            <w:noProof/>
            <w:webHidden/>
          </w:rPr>
          <w:fldChar w:fldCharType="end"/>
        </w:r>
      </w:hyperlink>
    </w:p>
    <w:p w:rsidR="00F037D2" w:rsidRPr="00904D3E" w:rsidRDefault="005326DA">
      <w:pPr>
        <w:pStyle w:val="TableofFigures"/>
        <w:tabs>
          <w:tab w:val="right" w:leader="dot" w:pos="9192"/>
        </w:tabs>
        <w:rPr>
          <w:rFonts w:ascii="Calibri" w:eastAsia="MS Mincho" w:hAnsi="Calibri"/>
          <w:noProof/>
          <w:sz w:val="22"/>
          <w:szCs w:val="22"/>
          <w:lang w:eastAsia="en-AU"/>
        </w:rPr>
      </w:pPr>
      <w:hyperlink w:anchor="_Toc466965192" w:history="1">
        <w:r w:rsidR="00F037D2" w:rsidRPr="00125BBF">
          <w:rPr>
            <w:rStyle w:val="Hyperlink"/>
            <w:noProof/>
          </w:rPr>
          <w:t>Table 5</w:t>
        </w:r>
        <w:r w:rsidR="00F037D2" w:rsidRPr="00125BBF">
          <w:rPr>
            <w:rStyle w:val="Hyperlink"/>
            <w:noProof/>
          </w:rPr>
          <w:noBreakHyphen/>
          <w:t>1:  Expected outcomes from the 2014-15 and 2015-16 Commonwealth environmental water (CEWO 2014). Outcomes relevant to the Selected Area are shaded blue.</w:t>
        </w:r>
        <w:r w:rsidR="00F037D2">
          <w:rPr>
            <w:noProof/>
            <w:webHidden/>
          </w:rPr>
          <w:tab/>
        </w:r>
        <w:r w:rsidR="00F037D2">
          <w:rPr>
            <w:noProof/>
            <w:webHidden/>
          </w:rPr>
          <w:fldChar w:fldCharType="begin"/>
        </w:r>
        <w:r w:rsidR="00F037D2">
          <w:rPr>
            <w:noProof/>
            <w:webHidden/>
          </w:rPr>
          <w:instrText xml:space="preserve"> PAGEREF _Toc466965192 \h </w:instrText>
        </w:r>
        <w:r w:rsidR="00F037D2">
          <w:rPr>
            <w:noProof/>
            <w:webHidden/>
          </w:rPr>
        </w:r>
        <w:r w:rsidR="00F037D2">
          <w:rPr>
            <w:noProof/>
            <w:webHidden/>
          </w:rPr>
          <w:fldChar w:fldCharType="separate"/>
        </w:r>
        <w:r w:rsidR="002247B5">
          <w:rPr>
            <w:noProof/>
            <w:webHidden/>
          </w:rPr>
          <w:t>9</w:t>
        </w:r>
        <w:r w:rsidR="00F037D2">
          <w:rPr>
            <w:noProof/>
            <w:webHidden/>
          </w:rPr>
          <w:fldChar w:fldCharType="end"/>
        </w:r>
      </w:hyperlink>
    </w:p>
    <w:p w:rsidR="009A04D8" w:rsidRPr="009A04D8" w:rsidRDefault="00647C26" w:rsidP="009A04D8">
      <w:pPr>
        <w:pStyle w:val="Bodycopy"/>
        <w:rPr>
          <w:lang w:val="en-AU"/>
        </w:rPr>
      </w:pPr>
      <w:r>
        <w:rPr>
          <w:rFonts w:cs="Times New Roman"/>
          <w:szCs w:val="24"/>
          <w:lang w:val="en-AU"/>
        </w:rPr>
        <w:fldChar w:fldCharType="end"/>
      </w:r>
    </w:p>
    <w:p w:rsidR="00AE6478" w:rsidRPr="009350B0" w:rsidRDefault="004916E8" w:rsidP="00800209">
      <w:pPr>
        <w:spacing w:before="400" w:after="400" w:line="240" w:lineRule="auto"/>
        <w:rPr>
          <w:sz w:val="44"/>
          <w:szCs w:val="44"/>
        </w:rPr>
      </w:pPr>
      <w:r>
        <w:rPr>
          <w:sz w:val="44"/>
          <w:szCs w:val="44"/>
        </w:rPr>
        <w:t>Common a</w:t>
      </w:r>
      <w:r w:rsidR="00E76B59" w:rsidRPr="009350B0">
        <w:rPr>
          <w:sz w:val="44"/>
          <w:szCs w:val="44"/>
        </w:rPr>
        <w:t>bbreviations</w:t>
      </w:r>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40"/>
        <w:gridCol w:w="6854"/>
      </w:tblGrid>
      <w:tr w:rsidR="00A80FE0" w:rsidRPr="00856817" w:rsidTr="0069369D">
        <w:trPr>
          <w:trHeight w:val="340"/>
        </w:trPr>
        <w:tc>
          <w:tcPr>
            <w:tcW w:w="2268" w:type="dxa"/>
            <w:shd w:val="clear" w:color="auto" w:fill="D9D9D9"/>
            <w:noWrap/>
            <w:vAlign w:val="center"/>
          </w:tcPr>
          <w:p w:rsidR="00A80FE0" w:rsidRPr="00856817" w:rsidRDefault="00A80FE0" w:rsidP="0069369D">
            <w:pPr>
              <w:pStyle w:val="TableHeadingLeft"/>
              <w:spacing w:before="60" w:after="60" w:line="280" w:lineRule="exact"/>
              <w:rPr>
                <w:b w:val="0"/>
                <w:sz w:val="18"/>
                <w:szCs w:val="18"/>
                <w:lang w:val="en-AU"/>
              </w:rPr>
            </w:pPr>
            <w:r>
              <w:rPr>
                <w:b w:val="0"/>
                <w:sz w:val="18"/>
                <w:szCs w:val="18"/>
                <w:lang w:val="en-AU"/>
              </w:rPr>
              <w:t xml:space="preserve">Abbreviation </w:t>
            </w:r>
          </w:p>
        </w:tc>
        <w:tc>
          <w:tcPr>
            <w:tcW w:w="6946" w:type="dxa"/>
            <w:shd w:val="clear" w:color="auto" w:fill="D9D9D9"/>
            <w:noWrap/>
            <w:vAlign w:val="center"/>
          </w:tcPr>
          <w:p w:rsidR="00A80FE0" w:rsidRPr="00856817" w:rsidRDefault="00A80FE0" w:rsidP="0069369D">
            <w:pPr>
              <w:pStyle w:val="TableHeadingLeft"/>
              <w:spacing w:before="60" w:after="60" w:line="280" w:lineRule="exact"/>
              <w:rPr>
                <w:b w:val="0"/>
                <w:sz w:val="18"/>
                <w:szCs w:val="18"/>
                <w:lang w:val="en-AU"/>
              </w:rPr>
            </w:pPr>
            <w:r>
              <w:rPr>
                <w:b w:val="0"/>
                <w:sz w:val="18"/>
                <w:szCs w:val="18"/>
                <w:lang w:val="en-AU"/>
              </w:rPr>
              <w:t>Description</w:t>
            </w:r>
          </w:p>
        </w:tc>
      </w:tr>
      <w:tr w:rsidR="004916E8" w:rsidRPr="00856817" w:rsidTr="0069369D">
        <w:trPr>
          <w:trHeight w:val="340"/>
        </w:trPr>
        <w:tc>
          <w:tcPr>
            <w:tcW w:w="2268" w:type="dxa"/>
            <w:noWrap/>
            <w:vAlign w:val="center"/>
          </w:tcPr>
          <w:p w:rsidR="004916E8" w:rsidRDefault="004916E8" w:rsidP="0069369D">
            <w:pPr>
              <w:pStyle w:val="TablebodycopyLEFT"/>
              <w:spacing w:before="60" w:after="60" w:line="280" w:lineRule="exact"/>
              <w:rPr>
                <w:sz w:val="18"/>
                <w:szCs w:val="18"/>
                <w:lang w:val="en-AU"/>
              </w:rPr>
            </w:pPr>
            <w:r>
              <w:rPr>
                <w:sz w:val="18"/>
                <w:szCs w:val="18"/>
                <w:lang w:val="en-AU"/>
              </w:rPr>
              <w:t>ANZECC</w:t>
            </w:r>
          </w:p>
        </w:tc>
        <w:tc>
          <w:tcPr>
            <w:tcW w:w="6946" w:type="dxa"/>
            <w:noWrap/>
            <w:vAlign w:val="center"/>
          </w:tcPr>
          <w:p w:rsidR="004916E8" w:rsidRDefault="004916E8" w:rsidP="0069369D">
            <w:pPr>
              <w:pStyle w:val="TablebodycopyLEFT"/>
              <w:spacing w:before="60" w:after="60" w:line="280" w:lineRule="exact"/>
              <w:rPr>
                <w:sz w:val="18"/>
                <w:szCs w:val="18"/>
                <w:lang w:val="en-AU"/>
              </w:rPr>
            </w:pPr>
            <w:r>
              <w:rPr>
                <w:sz w:val="18"/>
                <w:szCs w:val="18"/>
                <w:lang w:val="en-AU"/>
              </w:rPr>
              <w:t>Australian and New Zealand Environment Conservation Council</w:t>
            </w:r>
          </w:p>
        </w:tc>
      </w:tr>
      <w:tr w:rsidR="00A80FE0" w:rsidRPr="00856817" w:rsidTr="0069369D">
        <w:trPr>
          <w:trHeight w:val="340"/>
        </w:trPr>
        <w:tc>
          <w:tcPr>
            <w:tcW w:w="2268" w:type="dxa"/>
            <w:noWrap/>
            <w:vAlign w:val="center"/>
          </w:tcPr>
          <w:p w:rsidR="00A80FE0" w:rsidRPr="00856817" w:rsidRDefault="00A80FE0" w:rsidP="0069369D">
            <w:pPr>
              <w:pStyle w:val="TablebodycopyLEFT"/>
              <w:spacing w:before="60" w:after="60" w:line="280" w:lineRule="exact"/>
              <w:rPr>
                <w:sz w:val="18"/>
                <w:szCs w:val="18"/>
                <w:lang w:val="en-AU"/>
              </w:rPr>
            </w:pPr>
            <w:r>
              <w:rPr>
                <w:sz w:val="18"/>
                <w:szCs w:val="18"/>
                <w:lang w:val="en-AU"/>
              </w:rPr>
              <w:t>ASL</w:t>
            </w:r>
          </w:p>
        </w:tc>
        <w:tc>
          <w:tcPr>
            <w:tcW w:w="6946" w:type="dxa"/>
            <w:noWrap/>
            <w:vAlign w:val="center"/>
          </w:tcPr>
          <w:p w:rsidR="00A80FE0" w:rsidRPr="0058234A" w:rsidRDefault="00A80FE0" w:rsidP="0069369D">
            <w:pPr>
              <w:pStyle w:val="TablebodycopyLEFT"/>
              <w:spacing w:before="60" w:after="60" w:line="280" w:lineRule="exact"/>
              <w:rPr>
                <w:sz w:val="18"/>
                <w:szCs w:val="18"/>
                <w:lang w:val="en-AU"/>
              </w:rPr>
            </w:pPr>
            <w:r>
              <w:rPr>
                <w:sz w:val="18"/>
                <w:szCs w:val="18"/>
                <w:lang w:val="en-AU"/>
              </w:rPr>
              <w:t xml:space="preserve">Above Sea Level </w:t>
            </w:r>
          </w:p>
        </w:tc>
      </w:tr>
      <w:tr w:rsidR="00A80FE0" w:rsidRPr="00856817"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Pr="00856817" w:rsidRDefault="00A80FE0" w:rsidP="0069369D">
            <w:pPr>
              <w:pStyle w:val="TablebodycopyLEFT"/>
              <w:spacing w:before="60" w:after="60" w:line="280" w:lineRule="exact"/>
              <w:rPr>
                <w:sz w:val="18"/>
                <w:szCs w:val="18"/>
                <w:lang w:val="en-AU"/>
              </w:rPr>
            </w:pPr>
            <w:r>
              <w:rPr>
                <w:sz w:val="18"/>
                <w:szCs w:val="18"/>
                <w:lang w:val="en-AU"/>
              </w:rPr>
              <w:t>BoM</w:t>
            </w:r>
          </w:p>
        </w:tc>
        <w:tc>
          <w:tcPr>
            <w:tcW w:w="6946" w:type="dxa"/>
            <w:tcBorders>
              <w:top w:val="single" w:sz="2" w:space="0" w:color="000000"/>
              <w:left w:val="single" w:sz="2" w:space="0" w:color="000000"/>
              <w:bottom w:val="single" w:sz="2" w:space="0" w:color="000000"/>
            </w:tcBorders>
            <w:noWrap/>
            <w:vAlign w:val="center"/>
          </w:tcPr>
          <w:p w:rsidR="00A80FE0" w:rsidRPr="00856817" w:rsidRDefault="00A80FE0" w:rsidP="0069369D">
            <w:pPr>
              <w:pStyle w:val="TablebodycopyLEFT"/>
              <w:spacing w:before="60" w:after="60" w:line="280" w:lineRule="exact"/>
              <w:rPr>
                <w:sz w:val="18"/>
                <w:szCs w:val="18"/>
                <w:lang w:val="en-AU"/>
              </w:rPr>
            </w:pPr>
            <w:r>
              <w:rPr>
                <w:sz w:val="18"/>
                <w:szCs w:val="18"/>
                <w:lang w:val="en-AU"/>
              </w:rPr>
              <w:t>Bureau of Meteorology</w:t>
            </w:r>
          </w:p>
        </w:tc>
      </w:tr>
      <w:tr w:rsidR="00A80FE0" w:rsidRPr="00856817"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Pr="00856817" w:rsidRDefault="00A80FE0" w:rsidP="0069369D">
            <w:pPr>
              <w:pStyle w:val="TablebodycopyLEFT"/>
              <w:spacing w:before="60" w:after="60" w:line="280" w:lineRule="exact"/>
              <w:rPr>
                <w:sz w:val="18"/>
                <w:szCs w:val="18"/>
                <w:lang w:val="en-AU"/>
              </w:rPr>
            </w:pPr>
            <w:r w:rsidRPr="0090648C">
              <w:rPr>
                <w:sz w:val="18"/>
                <w:szCs w:val="18"/>
                <w:lang w:val="en-AU"/>
              </w:rPr>
              <w:t>CEWO</w:t>
            </w:r>
          </w:p>
        </w:tc>
        <w:tc>
          <w:tcPr>
            <w:tcW w:w="6946" w:type="dxa"/>
            <w:tcBorders>
              <w:top w:val="single" w:sz="2" w:space="0" w:color="000000"/>
              <w:left w:val="single" w:sz="2" w:space="0" w:color="000000"/>
              <w:bottom w:val="single" w:sz="2" w:space="0" w:color="000000"/>
            </w:tcBorders>
            <w:noWrap/>
            <w:vAlign w:val="center"/>
          </w:tcPr>
          <w:p w:rsidR="00A80FE0" w:rsidRPr="00856817" w:rsidRDefault="00A80FE0" w:rsidP="0069369D">
            <w:pPr>
              <w:pStyle w:val="TablebodycopyLEFT"/>
              <w:spacing w:before="60" w:after="60" w:line="280" w:lineRule="exact"/>
              <w:rPr>
                <w:sz w:val="18"/>
                <w:szCs w:val="18"/>
                <w:lang w:val="en-AU"/>
              </w:rPr>
            </w:pPr>
            <w:r w:rsidRPr="0090648C">
              <w:rPr>
                <w:sz w:val="18"/>
                <w:szCs w:val="18"/>
                <w:lang w:val="en-AU"/>
              </w:rPr>
              <w:t>Commonwealth Environmental Water Office</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ELA</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Pr>
                <w:sz w:val="18"/>
                <w:szCs w:val="18"/>
                <w:lang w:val="en-AU"/>
              </w:rPr>
              <w:t>Eco Logical Australia Pty Ltd</w:t>
            </w:r>
          </w:p>
        </w:tc>
      </w:tr>
      <w:tr w:rsidR="00A80FE0" w:rsidRPr="00856817" w:rsidTr="0069369D">
        <w:trPr>
          <w:trHeight w:val="340"/>
        </w:trPr>
        <w:tc>
          <w:tcPr>
            <w:tcW w:w="2268" w:type="dxa"/>
            <w:noWrap/>
            <w:vAlign w:val="center"/>
          </w:tcPr>
          <w:p w:rsidR="00A80FE0" w:rsidRPr="00856817" w:rsidRDefault="00A80FE0" w:rsidP="0069369D">
            <w:pPr>
              <w:pStyle w:val="TablebodycopyLEFT"/>
              <w:spacing w:before="60" w:after="60" w:line="280" w:lineRule="exact"/>
              <w:rPr>
                <w:sz w:val="18"/>
                <w:szCs w:val="18"/>
                <w:lang w:val="en-AU"/>
              </w:rPr>
            </w:pPr>
            <w:r>
              <w:rPr>
                <w:sz w:val="18"/>
                <w:szCs w:val="18"/>
                <w:lang w:val="en-AU"/>
              </w:rPr>
              <w:t xml:space="preserve">HSE </w:t>
            </w:r>
          </w:p>
        </w:tc>
        <w:tc>
          <w:tcPr>
            <w:tcW w:w="6946" w:type="dxa"/>
            <w:noWrap/>
            <w:vAlign w:val="center"/>
          </w:tcPr>
          <w:p w:rsidR="00A80FE0" w:rsidRPr="0058234A" w:rsidRDefault="00A80FE0" w:rsidP="0069369D">
            <w:pPr>
              <w:pStyle w:val="TablebodycopyLEFT"/>
              <w:spacing w:before="60" w:after="60" w:line="280" w:lineRule="exact"/>
              <w:rPr>
                <w:sz w:val="18"/>
                <w:szCs w:val="18"/>
                <w:lang w:val="en-AU"/>
              </w:rPr>
            </w:pPr>
            <w:r>
              <w:rPr>
                <w:sz w:val="18"/>
                <w:szCs w:val="18"/>
                <w:lang w:val="en-AU"/>
              </w:rPr>
              <w:t>H</w:t>
            </w:r>
            <w:r w:rsidRPr="0058234A">
              <w:rPr>
                <w:sz w:val="18"/>
                <w:szCs w:val="18"/>
                <w:lang w:val="en-AU"/>
              </w:rPr>
              <w:t>ealth,</w:t>
            </w:r>
            <w:r>
              <w:rPr>
                <w:sz w:val="18"/>
                <w:szCs w:val="18"/>
                <w:lang w:val="en-AU"/>
              </w:rPr>
              <w:t xml:space="preserve"> S</w:t>
            </w:r>
            <w:r w:rsidRPr="0058234A">
              <w:rPr>
                <w:sz w:val="18"/>
                <w:szCs w:val="18"/>
                <w:lang w:val="en-AU"/>
              </w:rPr>
              <w:t xml:space="preserve">afety and </w:t>
            </w:r>
            <w:r>
              <w:rPr>
                <w:sz w:val="18"/>
                <w:szCs w:val="18"/>
                <w:lang w:val="en-AU"/>
              </w:rPr>
              <w:t>E</w:t>
            </w:r>
            <w:r w:rsidRPr="0058234A">
              <w:rPr>
                <w:sz w:val="18"/>
                <w:szCs w:val="18"/>
                <w:lang w:val="en-AU"/>
              </w:rPr>
              <w:t>nvironment</w:t>
            </w:r>
          </w:p>
        </w:tc>
      </w:tr>
      <w:tr w:rsidR="00A80FE0" w:rsidRPr="00856817" w:rsidTr="0069369D">
        <w:trPr>
          <w:trHeight w:val="340"/>
        </w:trPr>
        <w:tc>
          <w:tcPr>
            <w:tcW w:w="2268" w:type="dxa"/>
            <w:noWrap/>
            <w:vAlign w:val="center"/>
          </w:tcPr>
          <w:p w:rsidR="00A80FE0" w:rsidRPr="00856817" w:rsidRDefault="00A80FE0" w:rsidP="0069369D">
            <w:pPr>
              <w:pStyle w:val="TablebodycopyLEFT"/>
              <w:spacing w:before="60" w:after="60" w:line="280" w:lineRule="exact"/>
              <w:rPr>
                <w:sz w:val="18"/>
                <w:szCs w:val="18"/>
                <w:lang w:val="en-AU"/>
              </w:rPr>
            </w:pPr>
            <w:r w:rsidRPr="0058234A">
              <w:rPr>
                <w:sz w:val="18"/>
                <w:szCs w:val="18"/>
                <w:lang w:val="en-AU"/>
              </w:rPr>
              <w:t>LTIM</w:t>
            </w:r>
            <w:r>
              <w:rPr>
                <w:sz w:val="18"/>
                <w:szCs w:val="18"/>
                <w:lang w:val="en-AU"/>
              </w:rPr>
              <w:t xml:space="preserve"> Project </w:t>
            </w:r>
          </w:p>
        </w:tc>
        <w:tc>
          <w:tcPr>
            <w:tcW w:w="6946" w:type="dxa"/>
            <w:noWrap/>
            <w:vAlign w:val="center"/>
          </w:tcPr>
          <w:p w:rsidR="00A80FE0" w:rsidRPr="00856817" w:rsidRDefault="008D72A6" w:rsidP="0069369D">
            <w:pPr>
              <w:pStyle w:val="TablebodycopyLEFT"/>
              <w:spacing w:before="60" w:after="60" w:line="280" w:lineRule="exact"/>
              <w:rPr>
                <w:sz w:val="18"/>
                <w:szCs w:val="18"/>
                <w:lang w:val="en-AU"/>
              </w:rPr>
            </w:pPr>
            <w:r>
              <w:rPr>
                <w:sz w:val="18"/>
                <w:szCs w:val="18"/>
                <w:lang w:val="en-AU"/>
              </w:rPr>
              <w:t xml:space="preserve">Long </w:t>
            </w:r>
            <w:r w:rsidR="00A80FE0" w:rsidRPr="0058234A">
              <w:rPr>
                <w:sz w:val="18"/>
                <w:szCs w:val="18"/>
                <w:lang w:val="en-AU"/>
              </w:rPr>
              <w:t>Term Intervention Monitoring</w:t>
            </w:r>
            <w:r w:rsidR="00A80FE0">
              <w:rPr>
                <w:sz w:val="18"/>
                <w:szCs w:val="18"/>
                <w:lang w:val="en-AU"/>
              </w:rPr>
              <w:t xml:space="preserve"> Project </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90648C">
              <w:rPr>
                <w:sz w:val="18"/>
                <w:szCs w:val="18"/>
                <w:lang w:val="en-AU"/>
              </w:rPr>
              <w:t>M&amp;E Adviser</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90648C">
              <w:rPr>
                <w:sz w:val="18"/>
                <w:szCs w:val="18"/>
                <w:lang w:val="en-AU"/>
              </w:rPr>
              <w:t>Monitoring and Evaluation Adviser</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90648C">
              <w:rPr>
                <w:sz w:val="18"/>
                <w:szCs w:val="18"/>
                <w:lang w:val="en-AU"/>
              </w:rPr>
              <w:t>M&amp;E Plan</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90648C">
              <w:rPr>
                <w:sz w:val="18"/>
                <w:szCs w:val="18"/>
                <w:lang w:val="en-AU"/>
              </w:rPr>
              <w:t>Monitoring and Evaluation Plan</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90648C">
              <w:rPr>
                <w:sz w:val="18"/>
                <w:szCs w:val="18"/>
                <w:lang w:val="en-AU"/>
              </w:rPr>
              <w:t>M&amp;E Provider</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90648C">
              <w:rPr>
                <w:sz w:val="18"/>
                <w:szCs w:val="18"/>
                <w:lang w:val="en-AU"/>
              </w:rPr>
              <w:t>Monitoring and Evaluation Provider</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DE6A29">
              <w:rPr>
                <w:sz w:val="18"/>
                <w:szCs w:val="18"/>
                <w:lang w:val="en-AU"/>
              </w:rPr>
              <w:t>M&amp;E Requirements</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DE6A29">
              <w:rPr>
                <w:sz w:val="18"/>
                <w:szCs w:val="18"/>
                <w:lang w:val="en-AU"/>
              </w:rPr>
              <w:t>Monitoring and Evaluation Requirements</w:t>
            </w:r>
          </w:p>
        </w:tc>
      </w:tr>
      <w:tr w:rsidR="00A80FE0" w:rsidRPr="00856817" w:rsidTr="0069369D">
        <w:trPr>
          <w:trHeight w:val="340"/>
        </w:trPr>
        <w:tc>
          <w:tcPr>
            <w:tcW w:w="2268" w:type="dxa"/>
            <w:noWrap/>
            <w:vAlign w:val="center"/>
          </w:tcPr>
          <w:p w:rsidR="00A80FE0" w:rsidRPr="00856817" w:rsidRDefault="00A80FE0" w:rsidP="0069369D">
            <w:pPr>
              <w:pStyle w:val="TablebodycopyLEFT"/>
              <w:spacing w:before="60" w:after="60" w:line="280" w:lineRule="exact"/>
              <w:rPr>
                <w:sz w:val="18"/>
                <w:szCs w:val="18"/>
                <w:lang w:val="en-AU"/>
              </w:rPr>
            </w:pPr>
            <w:r>
              <w:rPr>
                <w:sz w:val="18"/>
                <w:szCs w:val="18"/>
                <w:lang w:val="en-AU"/>
              </w:rPr>
              <w:t>MDB</w:t>
            </w:r>
          </w:p>
        </w:tc>
        <w:tc>
          <w:tcPr>
            <w:tcW w:w="6946" w:type="dxa"/>
            <w:noWrap/>
            <w:vAlign w:val="center"/>
          </w:tcPr>
          <w:p w:rsidR="00A80FE0" w:rsidRPr="00856817" w:rsidRDefault="00A80FE0" w:rsidP="0069369D">
            <w:pPr>
              <w:pStyle w:val="TablebodycopyLEFT"/>
              <w:spacing w:before="60" w:after="60" w:line="280" w:lineRule="exact"/>
              <w:rPr>
                <w:sz w:val="18"/>
                <w:szCs w:val="18"/>
                <w:lang w:val="en-AU"/>
              </w:rPr>
            </w:pPr>
            <w:r w:rsidRPr="0058234A">
              <w:rPr>
                <w:sz w:val="18"/>
                <w:szCs w:val="18"/>
                <w:lang w:val="en-AU"/>
              </w:rPr>
              <w:t>Murray</w:t>
            </w:r>
            <w:r>
              <w:rPr>
                <w:sz w:val="18"/>
                <w:szCs w:val="18"/>
                <w:lang w:val="en-AU"/>
              </w:rPr>
              <w:t>-</w:t>
            </w:r>
            <w:r w:rsidRPr="0058234A">
              <w:rPr>
                <w:sz w:val="18"/>
                <w:szCs w:val="18"/>
                <w:lang w:val="en-AU"/>
              </w:rPr>
              <w:t>Darling Basin</w:t>
            </w:r>
          </w:p>
        </w:tc>
      </w:tr>
      <w:tr w:rsidR="00A80FE0"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MDBA</w:t>
            </w:r>
          </w:p>
        </w:tc>
        <w:tc>
          <w:tcPr>
            <w:tcW w:w="6946" w:type="dxa"/>
            <w:tcBorders>
              <w:top w:val="single" w:sz="2" w:space="0" w:color="000000"/>
              <w:left w:val="single" w:sz="2" w:space="0" w:color="000000"/>
              <w:bottom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Murray-Darling Basin Authority</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Pr>
                <w:sz w:val="18"/>
                <w:szCs w:val="18"/>
                <w:lang w:val="en-AU"/>
              </w:rPr>
              <w:t>MDFRC</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Pr>
                <w:sz w:val="18"/>
                <w:szCs w:val="18"/>
                <w:lang w:val="en-AU"/>
              </w:rPr>
              <w:t>Murray-Darling Freshwater Research Centre</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DE6A29">
              <w:rPr>
                <w:sz w:val="18"/>
                <w:szCs w:val="18"/>
                <w:lang w:val="en-AU"/>
              </w:rPr>
              <w:t>MDMS</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DE6A29">
              <w:rPr>
                <w:sz w:val="18"/>
                <w:szCs w:val="18"/>
                <w:lang w:val="en-AU"/>
              </w:rPr>
              <w:t>Monitoring Data Management System</w:t>
            </w:r>
          </w:p>
        </w:tc>
      </w:tr>
      <w:tr w:rsidR="00A80FE0"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DPI Water</w:t>
            </w:r>
          </w:p>
        </w:tc>
        <w:tc>
          <w:tcPr>
            <w:tcW w:w="6946" w:type="dxa"/>
            <w:tcBorders>
              <w:top w:val="single" w:sz="2" w:space="0" w:color="000000"/>
              <w:left w:val="single" w:sz="2" w:space="0" w:color="000000"/>
              <w:bottom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NSW Department of Primary Industries Water</w:t>
            </w:r>
          </w:p>
        </w:tc>
      </w:tr>
      <w:tr w:rsidR="00A80FE0" w:rsidRPr="00856817" w:rsidTr="0069369D">
        <w:trPr>
          <w:trHeight w:val="340"/>
        </w:trPr>
        <w:tc>
          <w:tcPr>
            <w:tcW w:w="2268" w:type="dxa"/>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NSW OEH</w:t>
            </w:r>
          </w:p>
        </w:tc>
        <w:tc>
          <w:tcPr>
            <w:tcW w:w="6946" w:type="dxa"/>
            <w:noWrap/>
            <w:vAlign w:val="center"/>
          </w:tcPr>
          <w:p w:rsidR="00A80FE0" w:rsidRPr="00585BE9" w:rsidRDefault="00A80FE0" w:rsidP="0069369D">
            <w:pPr>
              <w:pStyle w:val="TablebodycopyLEFT"/>
              <w:spacing w:before="60" w:after="60" w:line="280" w:lineRule="exact"/>
              <w:rPr>
                <w:sz w:val="18"/>
                <w:szCs w:val="18"/>
                <w:lang w:val="en-AU"/>
              </w:rPr>
            </w:pPr>
            <w:r>
              <w:rPr>
                <w:sz w:val="18"/>
                <w:szCs w:val="18"/>
                <w:lang w:val="en-AU"/>
              </w:rPr>
              <w:t xml:space="preserve">(NSW) Office of Environment and Heritage </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sidRPr="00DE6A29">
              <w:rPr>
                <w:sz w:val="18"/>
                <w:szCs w:val="18"/>
                <w:lang w:val="en-AU"/>
              </w:rPr>
              <w:t>QA/QC</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Pr>
                <w:sz w:val="18"/>
                <w:szCs w:val="18"/>
                <w:lang w:val="en-AU"/>
              </w:rPr>
              <w:t>Q</w:t>
            </w:r>
            <w:r w:rsidRPr="00DE6A29">
              <w:rPr>
                <w:sz w:val="18"/>
                <w:szCs w:val="18"/>
                <w:lang w:val="en-AU"/>
              </w:rPr>
              <w:t xml:space="preserve">uality </w:t>
            </w:r>
            <w:r>
              <w:rPr>
                <w:sz w:val="18"/>
                <w:szCs w:val="18"/>
                <w:lang w:val="en-AU"/>
              </w:rPr>
              <w:t>A</w:t>
            </w:r>
            <w:r w:rsidRPr="00DE6A29">
              <w:rPr>
                <w:sz w:val="18"/>
                <w:szCs w:val="18"/>
                <w:lang w:val="en-AU"/>
              </w:rPr>
              <w:t xml:space="preserve">ssurance / </w:t>
            </w:r>
            <w:r>
              <w:rPr>
                <w:sz w:val="18"/>
                <w:szCs w:val="18"/>
                <w:lang w:val="en-AU"/>
              </w:rPr>
              <w:t>Q</w:t>
            </w:r>
            <w:r w:rsidRPr="00DE6A29">
              <w:rPr>
                <w:sz w:val="18"/>
                <w:szCs w:val="18"/>
                <w:lang w:val="en-AU"/>
              </w:rPr>
              <w:t xml:space="preserve">uality </w:t>
            </w:r>
            <w:r>
              <w:rPr>
                <w:sz w:val="18"/>
                <w:szCs w:val="18"/>
                <w:lang w:val="en-AU"/>
              </w:rPr>
              <w:t>C</w:t>
            </w:r>
            <w:r w:rsidRPr="00DE6A29">
              <w:rPr>
                <w:sz w:val="18"/>
                <w:szCs w:val="18"/>
                <w:lang w:val="en-AU"/>
              </w:rPr>
              <w:t>ontrol</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The Department</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sidRPr="00E31C1C">
              <w:rPr>
                <w:sz w:val="18"/>
                <w:szCs w:val="18"/>
                <w:lang w:val="en-AU"/>
              </w:rPr>
              <w:t>Department of the Environment</w:t>
            </w:r>
            <w:r>
              <w:rPr>
                <w:sz w:val="18"/>
                <w:szCs w:val="18"/>
                <w:lang w:val="en-AU"/>
              </w:rPr>
              <w:t xml:space="preserve"> </w:t>
            </w:r>
            <w:r w:rsidR="004916E8">
              <w:rPr>
                <w:sz w:val="18"/>
                <w:szCs w:val="18"/>
                <w:lang w:val="en-AU"/>
              </w:rPr>
              <w:t xml:space="preserve">and Energy </w:t>
            </w:r>
            <w:r>
              <w:rPr>
                <w:sz w:val="18"/>
                <w:szCs w:val="18"/>
                <w:lang w:val="en-AU"/>
              </w:rPr>
              <w:t xml:space="preserve">(Commonwealth) </w:t>
            </w:r>
          </w:p>
        </w:tc>
      </w:tr>
      <w:tr w:rsidR="00A80FE0" w:rsidRPr="0090648C" w:rsidTr="0069369D">
        <w:trPr>
          <w:trHeight w:val="340"/>
        </w:trPr>
        <w:tc>
          <w:tcPr>
            <w:tcW w:w="2268" w:type="dxa"/>
            <w:tcBorders>
              <w:top w:val="single" w:sz="2" w:space="0" w:color="000000"/>
              <w:bottom w:val="single" w:sz="2" w:space="0" w:color="000000"/>
              <w:right w:val="single" w:sz="2" w:space="0" w:color="000000"/>
            </w:tcBorders>
            <w:noWrap/>
            <w:vAlign w:val="center"/>
          </w:tcPr>
          <w:p w:rsidR="00A80FE0" w:rsidRDefault="00A80FE0" w:rsidP="0069369D">
            <w:pPr>
              <w:pStyle w:val="TablebodycopyLEFT"/>
              <w:spacing w:before="60" w:after="60" w:line="280" w:lineRule="exact"/>
              <w:rPr>
                <w:sz w:val="18"/>
                <w:szCs w:val="18"/>
                <w:lang w:val="en-AU"/>
              </w:rPr>
            </w:pPr>
            <w:r>
              <w:rPr>
                <w:sz w:val="18"/>
                <w:szCs w:val="18"/>
                <w:lang w:val="en-AU"/>
              </w:rPr>
              <w:t>UNE</w:t>
            </w:r>
          </w:p>
        </w:tc>
        <w:tc>
          <w:tcPr>
            <w:tcW w:w="6946" w:type="dxa"/>
            <w:tcBorders>
              <w:top w:val="single" w:sz="2" w:space="0" w:color="000000"/>
              <w:left w:val="single" w:sz="2" w:space="0" w:color="000000"/>
              <w:bottom w:val="single" w:sz="2" w:space="0" w:color="000000"/>
            </w:tcBorders>
            <w:noWrap/>
            <w:vAlign w:val="center"/>
          </w:tcPr>
          <w:p w:rsidR="00A80FE0" w:rsidRPr="0090648C" w:rsidRDefault="00A80FE0" w:rsidP="0069369D">
            <w:pPr>
              <w:pStyle w:val="TablebodycopyLEFT"/>
              <w:spacing w:before="60" w:after="60" w:line="280" w:lineRule="exact"/>
              <w:rPr>
                <w:sz w:val="18"/>
                <w:szCs w:val="18"/>
                <w:lang w:val="en-AU"/>
              </w:rPr>
            </w:pPr>
            <w:r>
              <w:rPr>
                <w:sz w:val="18"/>
                <w:szCs w:val="18"/>
                <w:lang w:val="en-AU"/>
              </w:rPr>
              <w:t>University of New England</w:t>
            </w:r>
          </w:p>
        </w:tc>
      </w:tr>
    </w:tbl>
    <w:p w:rsidR="00624F99" w:rsidRDefault="00624F99" w:rsidP="00AE6478">
      <w:pPr>
        <w:pStyle w:val="Bodycopy"/>
        <w:rPr>
          <w:lang w:val="en-AU"/>
        </w:rPr>
      </w:pPr>
    </w:p>
    <w:p w:rsidR="002B15D2" w:rsidRDefault="002B15D2" w:rsidP="00AE6478">
      <w:pPr>
        <w:pStyle w:val="Bodycopy"/>
        <w:rPr>
          <w:lang w:val="en-AU"/>
        </w:rPr>
        <w:sectPr w:rsidR="002B15D2" w:rsidSect="0069369D">
          <w:headerReference w:type="even" r:id="rId31"/>
          <w:footerReference w:type="default" r:id="rId32"/>
          <w:headerReference w:type="first" r:id="rId33"/>
          <w:pgSz w:w="11899" w:h="16838"/>
          <w:pgMar w:top="1508" w:right="1217" w:bottom="1457" w:left="1480" w:header="811" w:footer="305" w:gutter="0"/>
          <w:pgNumType w:fmt="lowerRoman"/>
          <w:cols w:space="708"/>
          <w:docGrid w:linePitch="272"/>
        </w:sectPr>
      </w:pPr>
    </w:p>
    <w:p w:rsidR="00A80FE0" w:rsidRDefault="00A80FE0" w:rsidP="00A80FE0">
      <w:pPr>
        <w:spacing w:after="0" w:line="240" w:lineRule="auto"/>
        <w:jc w:val="left"/>
        <w:rPr>
          <w:rFonts w:cs="Arial"/>
          <w:szCs w:val="20"/>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Pr="009D3502" w:rsidRDefault="00A80FE0" w:rsidP="00A80FE0">
      <w:pPr>
        <w:pStyle w:val="Bodycopy"/>
        <w:jc w:val="center"/>
        <w:rPr>
          <w:rFonts w:ascii="Arial Rounded MT Bold" w:hAnsi="Arial Rounded MT Bold"/>
          <w:i/>
          <w:sz w:val="24"/>
          <w:lang w:val="en-AU"/>
        </w:rPr>
      </w:pPr>
      <w:r w:rsidRPr="009D3502">
        <w:rPr>
          <w:rFonts w:ascii="Arial Rounded MT Bold" w:hAnsi="Arial Rounded MT Bold"/>
          <w:i/>
          <w:sz w:val="24"/>
          <w:lang w:val="en-AU"/>
        </w:rPr>
        <w:t>Blank page</w:t>
      </w:r>
    </w:p>
    <w:p w:rsidR="00A80FE0" w:rsidRPr="00856817" w:rsidRDefault="00A80FE0" w:rsidP="00A80FE0">
      <w:pPr>
        <w:pStyle w:val="Bodycopy"/>
        <w:rPr>
          <w:lang w:val="en-AU"/>
        </w:rPr>
      </w:pPr>
    </w:p>
    <w:p w:rsidR="00A80FE0" w:rsidRDefault="00A80FE0" w:rsidP="00A80FE0">
      <w:pPr>
        <w:sectPr w:rsidR="00A80FE0" w:rsidSect="0069369D">
          <w:headerReference w:type="default" r:id="rId34"/>
          <w:pgSz w:w="11899" w:h="16838"/>
          <w:pgMar w:top="1508" w:right="1217" w:bottom="1457" w:left="1480" w:header="811" w:footer="305" w:gutter="0"/>
          <w:pgNumType w:fmt="lowerRoman"/>
          <w:cols w:space="708"/>
          <w:docGrid w:linePitch="272"/>
        </w:sectPr>
      </w:pPr>
    </w:p>
    <w:p w:rsidR="00A80FE0" w:rsidRPr="00903A97" w:rsidRDefault="003E356C" w:rsidP="00A80FE0">
      <w:pPr>
        <w:pStyle w:val="Heading1"/>
        <w:numPr>
          <w:ilvl w:val="0"/>
          <w:numId w:val="0"/>
        </w:numPr>
        <w:ind w:left="576"/>
      </w:pPr>
      <w:bookmarkStart w:id="8" w:name="_Toc433638807"/>
      <w:bookmarkStart w:id="9" w:name="_Toc466965163"/>
      <w:r>
        <w:rPr>
          <w:noProof/>
          <w:lang w:eastAsia="en-AU"/>
        </w:rPr>
        <mc:AlternateContent>
          <mc:Choice Requires="wps">
            <w:drawing>
              <wp:anchor distT="0" distB="0" distL="114300" distR="114300" simplePos="0" relativeHeight="251648000" behindDoc="0" locked="0" layoutInCell="1" allowOverlap="1">
                <wp:simplePos x="0" y="0"/>
                <wp:positionH relativeFrom="margin">
                  <wp:posOffset>71120</wp:posOffset>
                </wp:positionH>
                <wp:positionV relativeFrom="paragraph">
                  <wp:posOffset>621030</wp:posOffset>
                </wp:positionV>
                <wp:extent cx="5749290" cy="3492500"/>
                <wp:effectExtent l="0" t="0" r="22860" b="12700"/>
                <wp:wrapNone/>
                <wp:docPr id="30"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3492500"/>
                        </a:xfrm>
                        <a:prstGeom prst="roundRect">
                          <a:avLst/>
                        </a:prstGeom>
                        <a:solidFill>
                          <a:srgbClr val="4F81BD">
                            <a:alpha val="3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8B757" id="Rounded Rectangle 29" o:spid="_x0000_s1026" style="position:absolute;margin-left:5.6pt;margin-top:48.9pt;width:452.7pt;height:2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" fillcolor="#4f81bd" strokecolor="#385d8a" strokeweight="2pt">
                <v:fill opacity="22873f"/>
                <v:path arrowok="t"/>
                <w10:wrap anchorx="margin"/>
              </v:roundrect>
            </w:pict>
          </mc:Fallback>
        </mc:AlternateContent>
      </w:r>
      <w:r w:rsidR="00A80FE0" w:rsidRPr="00903A97">
        <w:t>Executive Summary</w:t>
      </w:r>
      <w:bookmarkEnd w:id="8"/>
      <w:bookmarkEnd w:id="9"/>
    </w:p>
    <w:p w:rsidR="00A80FE0" w:rsidRDefault="003E356C" w:rsidP="00A80FE0">
      <w:pPr>
        <w:spacing w:after="0" w:line="240" w:lineRule="auto"/>
        <w:jc w:val="left"/>
      </w:pP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233045</wp:posOffset>
                </wp:positionH>
                <wp:positionV relativeFrom="paragraph">
                  <wp:posOffset>84455</wp:posOffset>
                </wp:positionV>
                <wp:extent cx="5424170" cy="3375660"/>
                <wp:effectExtent l="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170" cy="3375660"/>
                        </a:xfrm>
                        <a:prstGeom prst="rect">
                          <a:avLst/>
                        </a:prstGeom>
                        <a:noFill/>
                        <a:ln w="25400" cap="flat" cmpd="sng" algn="ctr">
                          <a:noFill/>
                          <a:prstDash val="solid"/>
                        </a:ln>
                        <a:effectLst>
                          <a:softEdge rad="0"/>
                        </a:effectLst>
                      </wps:spPr>
                      <wps:txbx>
                        <w:txbxContent>
                          <w:p w:rsidR="002D2D89" w:rsidRPr="003E4F5D" w:rsidRDefault="002D2D89" w:rsidP="00A80FE0">
                            <w:pPr>
                              <w:jc w:val="center"/>
                              <w:rPr>
                                <w:b/>
                                <w:sz w:val="24"/>
                              </w:rPr>
                            </w:pPr>
                            <w:r w:rsidRPr="003E4F5D">
                              <w:rPr>
                                <w:b/>
                                <w:sz w:val="24"/>
                              </w:rPr>
                              <w:t>Contributions of Commonwe</w:t>
                            </w:r>
                            <w:r>
                              <w:rPr>
                                <w:b/>
                                <w:sz w:val="24"/>
                              </w:rPr>
                              <w:t>alth environmental water in 2015</w:t>
                            </w:r>
                            <w:r w:rsidRPr="003E4F5D">
                              <w:rPr>
                                <w:b/>
                                <w:sz w:val="24"/>
                              </w:rPr>
                              <w:t>-1</w:t>
                            </w:r>
                            <w:r>
                              <w:rPr>
                                <w:b/>
                                <w:sz w:val="24"/>
                              </w:rPr>
                              <w:t>6</w:t>
                            </w:r>
                          </w:p>
                          <w:p w:rsidR="002D2D89" w:rsidRPr="007E5DDC" w:rsidRDefault="002D2D89" w:rsidP="00A80FE0">
                            <w:pPr>
                              <w:rPr>
                                <w:b/>
                                <w:i/>
                              </w:rPr>
                            </w:pPr>
                            <w:r w:rsidRPr="007E5DDC">
                              <w:rPr>
                                <w:b/>
                                <w:i/>
                              </w:rPr>
                              <w:t>Darling River zone</w:t>
                            </w:r>
                          </w:p>
                          <w:p w:rsidR="002D2D89" w:rsidRDefault="002D2D89" w:rsidP="008E7D95">
                            <w:pPr>
                              <w:pStyle w:val="ListParagraph"/>
                              <w:numPr>
                                <w:ilvl w:val="0"/>
                                <w:numId w:val="13"/>
                              </w:numPr>
                              <w:jc w:val="both"/>
                            </w:pPr>
                            <w:r>
                              <w:t>Commonwealth environmental water contributed to four flow events down the Darling River zone, which provided connecting flows through the zone to Louth.</w:t>
                            </w:r>
                          </w:p>
                          <w:p w:rsidR="002D2D89" w:rsidRPr="003E4F5D" w:rsidRDefault="002D2D89" w:rsidP="008E7D95">
                            <w:pPr>
                              <w:pStyle w:val="ListParagraph"/>
                              <w:numPr>
                                <w:ilvl w:val="0"/>
                                <w:numId w:val="13"/>
                              </w:numPr>
                              <w:jc w:val="both"/>
                              <w:rPr>
                                <w:szCs w:val="20"/>
                              </w:rPr>
                            </w:pPr>
                            <w:r>
                              <w:t>These flows provided access to instream habitats such as snags, benches and anabranches and helped to maintain water quality through the year.</w:t>
                            </w:r>
                          </w:p>
                          <w:p w:rsidR="002D2D89" w:rsidRPr="007E5DDC" w:rsidRDefault="002D2D89" w:rsidP="00A80FE0">
                            <w:pPr>
                              <w:spacing w:after="240"/>
                              <w:rPr>
                                <w:b/>
                                <w:i/>
                              </w:rPr>
                            </w:pPr>
                            <w:r>
                              <w:rPr>
                                <w:b/>
                                <w:i/>
                              </w:rPr>
                              <w:t>Warrego River zone</w:t>
                            </w:r>
                          </w:p>
                          <w:p w:rsidR="002D2D89" w:rsidRDefault="002D2D89" w:rsidP="008E7D95">
                            <w:pPr>
                              <w:pStyle w:val="ListParagraph"/>
                              <w:numPr>
                                <w:ilvl w:val="0"/>
                                <w:numId w:val="14"/>
                              </w:numPr>
                              <w:jc w:val="both"/>
                            </w:pPr>
                            <w:r>
                              <w:t>Commonwealth environmental water made a small (4%) contribution to flows down the Warrego River zone for around 16 days in February/March 2016.</w:t>
                            </w:r>
                          </w:p>
                          <w:p w:rsidR="002D2D89" w:rsidRDefault="002D2D89" w:rsidP="008E7D95">
                            <w:pPr>
                              <w:pStyle w:val="ListParagraph"/>
                              <w:numPr>
                                <w:ilvl w:val="0"/>
                                <w:numId w:val="14"/>
                              </w:numPr>
                              <w:jc w:val="both"/>
                            </w:pPr>
                            <w:r>
                              <w:t>This flow reconnected previously isolated waterholes, contributing to invertebrate abundance and diversity within this zone, and stimulated breeding and recruitment of several native fish species.</w:t>
                            </w:r>
                          </w:p>
                          <w:p w:rsidR="002D2D89" w:rsidRDefault="002D2D89" w:rsidP="008E7D95">
                            <w:pPr>
                              <w:pStyle w:val="ListParagraph"/>
                              <w:numPr>
                                <w:ilvl w:val="0"/>
                                <w:numId w:val="14"/>
                              </w:numPr>
                              <w:jc w:val="both"/>
                            </w:pPr>
                            <w:r>
                              <w:t>The reconnection of refuge pools also maintained these stable habitats for frogs and waterbirds.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8.35pt;margin-top:6.65pt;width:427.1pt;height:26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" filled="f" stroked="f" strokeweight="2pt">
                <v:path arrowok="t"/>
                <v:textbox>
                  <w:txbxContent>
                    <w:p w:rsidR="002D2D89" w:rsidRPr="003E4F5D" w:rsidRDefault="002D2D89" w:rsidP="00A80FE0">
                      <w:pPr>
                        <w:jc w:val="center"/>
                        <w:rPr>
                          <w:b/>
                          <w:sz w:val="24"/>
                        </w:rPr>
                      </w:pPr>
                      <w:r w:rsidRPr="003E4F5D">
                        <w:rPr>
                          <w:b/>
                          <w:sz w:val="24"/>
                        </w:rPr>
                        <w:t>Contributions of Commonwe</w:t>
                      </w:r>
                      <w:r>
                        <w:rPr>
                          <w:b/>
                          <w:sz w:val="24"/>
                        </w:rPr>
                        <w:t>alth environmental water in 2015</w:t>
                      </w:r>
                      <w:r w:rsidRPr="003E4F5D">
                        <w:rPr>
                          <w:b/>
                          <w:sz w:val="24"/>
                        </w:rPr>
                        <w:t>-1</w:t>
                      </w:r>
                      <w:r>
                        <w:rPr>
                          <w:b/>
                          <w:sz w:val="24"/>
                        </w:rPr>
                        <w:t>6</w:t>
                      </w:r>
                    </w:p>
                    <w:p w:rsidR="002D2D89" w:rsidRPr="007E5DDC" w:rsidRDefault="002D2D89" w:rsidP="00A80FE0">
                      <w:pPr>
                        <w:rPr>
                          <w:b/>
                          <w:i/>
                        </w:rPr>
                      </w:pPr>
                      <w:r w:rsidRPr="007E5DDC">
                        <w:rPr>
                          <w:b/>
                          <w:i/>
                        </w:rPr>
                        <w:t>Darling River zone</w:t>
                      </w:r>
                    </w:p>
                    <w:p w:rsidR="002D2D89" w:rsidRDefault="002D2D89" w:rsidP="008E7D95">
                      <w:pPr>
                        <w:pStyle w:val="ListParagraph"/>
                        <w:numPr>
                          <w:ilvl w:val="0"/>
                          <w:numId w:val="13"/>
                        </w:numPr>
                        <w:jc w:val="both"/>
                      </w:pPr>
                      <w:r>
                        <w:t>Commonwealth environmental water contributed to four flow events down the Darling River zone, which provided connecting flows through the zone to Louth.</w:t>
                      </w:r>
                    </w:p>
                    <w:p w:rsidR="002D2D89" w:rsidRPr="003E4F5D" w:rsidRDefault="002D2D89" w:rsidP="008E7D95">
                      <w:pPr>
                        <w:pStyle w:val="ListParagraph"/>
                        <w:numPr>
                          <w:ilvl w:val="0"/>
                          <w:numId w:val="13"/>
                        </w:numPr>
                        <w:jc w:val="both"/>
                        <w:rPr>
                          <w:szCs w:val="20"/>
                        </w:rPr>
                      </w:pPr>
                      <w:r>
                        <w:t>These flows provided access to instream habitats such as snags, benches and anabranches and helped to maintain water quality through the year.</w:t>
                      </w:r>
                    </w:p>
                    <w:p w:rsidR="002D2D89" w:rsidRPr="007E5DDC" w:rsidRDefault="002D2D89" w:rsidP="00A80FE0">
                      <w:pPr>
                        <w:spacing w:after="240"/>
                        <w:rPr>
                          <w:b/>
                          <w:i/>
                        </w:rPr>
                      </w:pPr>
                      <w:r>
                        <w:rPr>
                          <w:b/>
                          <w:i/>
                        </w:rPr>
                        <w:t>Warrego River zone</w:t>
                      </w:r>
                    </w:p>
                    <w:p w:rsidR="002D2D89" w:rsidRDefault="002D2D89" w:rsidP="008E7D95">
                      <w:pPr>
                        <w:pStyle w:val="ListParagraph"/>
                        <w:numPr>
                          <w:ilvl w:val="0"/>
                          <w:numId w:val="14"/>
                        </w:numPr>
                        <w:jc w:val="both"/>
                      </w:pPr>
                      <w:r>
                        <w:t>Commonwealth environmental water made a small (4%) contribution to flows down the Warrego River zone for around 16 days in February/March 2016.</w:t>
                      </w:r>
                    </w:p>
                    <w:p w:rsidR="002D2D89" w:rsidRDefault="002D2D89" w:rsidP="008E7D95">
                      <w:pPr>
                        <w:pStyle w:val="ListParagraph"/>
                        <w:numPr>
                          <w:ilvl w:val="0"/>
                          <w:numId w:val="14"/>
                        </w:numPr>
                        <w:jc w:val="both"/>
                      </w:pPr>
                      <w:r>
                        <w:t>This flow reconnected previously isolated waterholes, contributing to invertebrate abundance and diversity within this zone, and stimulated breeding and recruitment of several native fish species.</w:t>
                      </w:r>
                    </w:p>
                    <w:p w:rsidR="002D2D89" w:rsidRDefault="002D2D89" w:rsidP="008E7D95">
                      <w:pPr>
                        <w:pStyle w:val="ListParagraph"/>
                        <w:numPr>
                          <w:ilvl w:val="0"/>
                          <w:numId w:val="14"/>
                        </w:numPr>
                        <w:jc w:val="both"/>
                      </w:pPr>
                      <w:r>
                        <w:t>The reconnection of refuge pools also maintained these stable habitats for frogs and waterbirds.</w:t>
                      </w:r>
                    </w:p>
                  </w:txbxContent>
                </v:textbox>
              </v:shape>
            </w:pict>
          </mc:Fallback>
        </mc:AlternateContent>
      </w: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A80FE0" w:rsidRDefault="00A80FE0" w:rsidP="00A80FE0">
      <w:pPr>
        <w:spacing w:after="0" w:line="240" w:lineRule="auto"/>
        <w:jc w:val="left"/>
      </w:pPr>
    </w:p>
    <w:p w:rsidR="00531942" w:rsidRDefault="00531942" w:rsidP="00A80FE0">
      <w:pPr>
        <w:spacing w:after="0" w:line="240" w:lineRule="auto"/>
        <w:jc w:val="left"/>
      </w:pPr>
    </w:p>
    <w:p w:rsidR="00531942" w:rsidRDefault="00531942" w:rsidP="00A80FE0">
      <w:pPr>
        <w:spacing w:after="0" w:line="240" w:lineRule="auto"/>
        <w:jc w:val="left"/>
      </w:pPr>
    </w:p>
    <w:p w:rsidR="004916E8" w:rsidRDefault="004916E8" w:rsidP="00A80FE0">
      <w:pPr>
        <w:spacing w:after="0" w:line="240" w:lineRule="auto"/>
        <w:jc w:val="left"/>
      </w:pPr>
    </w:p>
    <w:p w:rsidR="004916E8" w:rsidRDefault="004916E8" w:rsidP="00A80FE0">
      <w:pPr>
        <w:spacing w:after="0" w:line="240" w:lineRule="auto"/>
        <w:jc w:val="left"/>
      </w:pPr>
    </w:p>
    <w:p w:rsidR="004916E8" w:rsidRDefault="004916E8" w:rsidP="00A80FE0">
      <w:pPr>
        <w:spacing w:after="0" w:line="240" w:lineRule="auto"/>
        <w:jc w:val="left"/>
      </w:pPr>
    </w:p>
    <w:p w:rsidR="004916E8" w:rsidRDefault="004916E8" w:rsidP="00A80FE0">
      <w:pPr>
        <w:spacing w:after="0" w:line="240" w:lineRule="auto"/>
        <w:jc w:val="left"/>
      </w:pPr>
    </w:p>
    <w:p w:rsidR="00531942" w:rsidRDefault="00531942" w:rsidP="00A80FE0">
      <w:pPr>
        <w:spacing w:after="0" w:line="240" w:lineRule="auto"/>
        <w:jc w:val="left"/>
      </w:pPr>
    </w:p>
    <w:p w:rsidR="00531942" w:rsidRPr="000471F9" w:rsidRDefault="00531942" w:rsidP="00531942">
      <w:r w:rsidRPr="000471F9">
        <w:t>The Junction of the Warrego and Darling river</w:t>
      </w:r>
      <w:r>
        <w:t>s</w:t>
      </w:r>
      <w:r w:rsidRPr="000471F9">
        <w:t xml:space="preserve"> Selected </w:t>
      </w:r>
      <w:r>
        <w:t>A</w:t>
      </w:r>
      <w:r w:rsidRPr="000471F9">
        <w:t xml:space="preserve">rea </w:t>
      </w:r>
      <w:r w:rsidR="00591924">
        <w:t xml:space="preserve">(Selected Area) </w:t>
      </w:r>
      <w:r w:rsidRPr="000471F9">
        <w:t xml:space="preserve">encompasses the Toorale National Park and State Conservation Area managed by NSW OEH. Inflows of Commonwealth environmental water to the Selected Area </w:t>
      </w:r>
      <w:r w:rsidR="004916E8">
        <w:t xml:space="preserve">via the Darling River </w:t>
      </w:r>
      <w:r w:rsidRPr="000471F9">
        <w:t>from upstream tributaries have also been evaluated.</w:t>
      </w:r>
    </w:p>
    <w:p w:rsidR="00531942" w:rsidRDefault="00531942" w:rsidP="00531942">
      <w:r w:rsidRPr="000471F9">
        <w:t xml:space="preserve">The </w:t>
      </w:r>
      <w:r>
        <w:t>S</w:t>
      </w:r>
      <w:r w:rsidRPr="000471F9">
        <w:t xml:space="preserve">elected </w:t>
      </w:r>
      <w:r>
        <w:t>A</w:t>
      </w:r>
      <w:r w:rsidRPr="000471F9">
        <w:t>rea</w:t>
      </w:r>
      <w:r>
        <w:t xml:space="preserve"> is complex in terms of its ecosystems, hydrology and the way in which Commonwealth environmental water is accounted and managed both within the Selected Area and within upstream tributaries. While most of the Commonwealth environmental water </w:t>
      </w:r>
      <w:r w:rsidR="00591924">
        <w:t>that</w:t>
      </w:r>
      <w:r>
        <w:t xml:space="preserve"> influences the site is held as unregulated entitlements, regulated deliveries from the Gwydir, Namoi and to a lesser extent Macquarie catchments have the potential to influence flows in the Selected Area, particularly during periods of low flow in the Barwon-Darling system. Other water management actions, such as the release of stock and domestic flows and embargos on upstream pumping also influence flows in the Darling River through this zone.</w:t>
      </w:r>
    </w:p>
    <w:p w:rsidR="00EF5608" w:rsidRPr="00BD7DE6" w:rsidRDefault="00EF5608" w:rsidP="00EF5608">
      <w:pPr>
        <w:spacing w:after="180" w:line="264" w:lineRule="auto"/>
      </w:pPr>
      <w:r w:rsidRPr="00BD7DE6">
        <w:t>Use of Commonwealth Toorale entitlements is expected to contribute to the following on-park outcomes at Toorale and/or in the Darling River downstream:</w:t>
      </w:r>
    </w:p>
    <w:p w:rsidR="00EF5608" w:rsidRPr="00BD7DE6" w:rsidRDefault="00EF5608" w:rsidP="00EF5608">
      <w:pPr>
        <w:pStyle w:val="ListParagraph"/>
        <w:jc w:val="both"/>
      </w:pPr>
      <w:r w:rsidRPr="00BD7DE6">
        <w:t xml:space="preserve">support periods of high primary productivity triggered by unregulated flow events and </w:t>
      </w:r>
      <w:r w:rsidR="00B30F43">
        <w:t xml:space="preserve">increases in </w:t>
      </w:r>
      <w:r w:rsidRPr="00BD7DE6">
        <w:t>carbon and nutrient cycling</w:t>
      </w:r>
    </w:p>
    <w:p w:rsidR="00EF5608" w:rsidRPr="00BD7DE6" w:rsidRDefault="00EF5608" w:rsidP="00EF5608">
      <w:pPr>
        <w:pStyle w:val="ListParagraph"/>
        <w:jc w:val="both"/>
      </w:pPr>
      <w:r w:rsidRPr="00BD7DE6">
        <w:t>support wetland and aquatic vegetation condition and diversity</w:t>
      </w:r>
    </w:p>
    <w:p w:rsidR="00EF5608" w:rsidRPr="00BD7DE6" w:rsidRDefault="00EF5608" w:rsidP="00EF5608">
      <w:pPr>
        <w:pStyle w:val="ListParagraph"/>
        <w:jc w:val="both"/>
      </w:pPr>
      <w:r w:rsidRPr="00BD7DE6">
        <w:t>support waterbird survival</w:t>
      </w:r>
      <w:r w:rsidR="00B30F43">
        <w:t>,</w:t>
      </w:r>
      <w:r w:rsidRPr="00BD7DE6">
        <w:t xml:space="preserve"> condition and diversity</w:t>
      </w:r>
    </w:p>
    <w:p w:rsidR="00EF5608" w:rsidRPr="00BD7DE6" w:rsidRDefault="00EF5608" w:rsidP="00EF5608">
      <w:pPr>
        <w:pStyle w:val="ListParagraph"/>
        <w:jc w:val="both"/>
      </w:pPr>
      <w:r w:rsidRPr="00BD7DE6">
        <w:t>inundate and connect in-channel habitat associated with riffles, pools, bars and anabranches to support movement and biotic dispersal</w:t>
      </w:r>
    </w:p>
    <w:p w:rsidR="00EF5608" w:rsidRPr="00BD7DE6" w:rsidRDefault="00EF5608" w:rsidP="00EF5608">
      <w:pPr>
        <w:pStyle w:val="ListParagraph"/>
        <w:jc w:val="both"/>
      </w:pPr>
      <w:r w:rsidRPr="00BD7DE6">
        <w:t xml:space="preserve">maintain water quality and </w:t>
      </w:r>
      <w:r w:rsidR="00B30F43">
        <w:t xml:space="preserve">promote </w:t>
      </w:r>
      <w:r w:rsidRPr="00BD7DE6">
        <w:t>carbon/nutrient cycling processes</w:t>
      </w:r>
    </w:p>
    <w:p w:rsidR="00EF5608" w:rsidRPr="00BD7DE6" w:rsidRDefault="00EF5608" w:rsidP="00EF5608">
      <w:pPr>
        <w:pStyle w:val="ListParagraph"/>
        <w:jc w:val="both"/>
      </w:pPr>
      <w:r w:rsidRPr="00BD7DE6">
        <w:t>provide hydrological connectivity and improve end-of-system flows</w:t>
      </w:r>
    </w:p>
    <w:p w:rsidR="00531942" w:rsidRDefault="00EF5608" w:rsidP="00531942">
      <w:r>
        <w:t>In the Darling catchment, f</w:t>
      </w:r>
      <w:r w:rsidR="00531942" w:rsidRPr="008D3C25">
        <w:t>our instream flow events sufficient to trigger Commonwealth environmental water</w:t>
      </w:r>
      <w:r w:rsidR="00531942" w:rsidRPr="0081516B">
        <w:t xml:space="preserve"> take occurred during July-October 2015, November 2015</w:t>
      </w:r>
      <w:r w:rsidR="00531942">
        <w:t>,</w:t>
      </w:r>
      <w:r w:rsidR="00591924">
        <w:t xml:space="preserve"> January-</w:t>
      </w:r>
      <w:r w:rsidR="00531942" w:rsidRPr="0081516B">
        <w:t>March 2016</w:t>
      </w:r>
      <w:r w:rsidR="00531942">
        <w:t xml:space="preserve"> and June 2016</w:t>
      </w:r>
      <w:r w:rsidR="00531942" w:rsidRPr="0081516B">
        <w:t xml:space="preserve">.  </w:t>
      </w:r>
      <w:r w:rsidR="00531942">
        <w:t>The first three events</w:t>
      </w:r>
      <w:r w:rsidR="00531942" w:rsidRPr="0081516B">
        <w:t xml:space="preserve"> provide</w:t>
      </w:r>
      <w:r w:rsidR="00531942">
        <w:t>d</w:t>
      </w:r>
      <w:r w:rsidR="00531942" w:rsidRPr="0081516B">
        <w:t xml:space="preserve"> approximately 56,000</w:t>
      </w:r>
      <w:r w:rsidR="00531942">
        <w:t xml:space="preserve"> ML</w:t>
      </w:r>
      <w:r w:rsidR="00531942" w:rsidRPr="0081516B">
        <w:t>, 12,600</w:t>
      </w:r>
      <w:r w:rsidR="00531942">
        <w:t xml:space="preserve"> ML</w:t>
      </w:r>
      <w:r w:rsidR="00531942" w:rsidRPr="0081516B">
        <w:t xml:space="preserve"> and 22,100 ML of water, respectively, at Louth, downstream of the Selected Area.  It is estimated that during each event Commonwealth environmental water made up around 5%, 4% and 30% of these flows respectively, enhancing </w:t>
      </w:r>
      <w:r w:rsidR="00531942">
        <w:t xml:space="preserve">instream </w:t>
      </w:r>
      <w:r w:rsidR="00531942" w:rsidRPr="0081516B">
        <w:t xml:space="preserve">longitudinal connection </w:t>
      </w:r>
      <w:r>
        <w:t xml:space="preserve">in the Darling River, </w:t>
      </w:r>
      <w:r w:rsidR="00531942" w:rsidRPr="0081516B">
        <w:t>through the Selected Area.</w:t>
      </w:r>
    </w:p>
    <w:p w:rsidR="00531942" w:rsidRDefault="00531942" w:rsidP="00531942">
      <w:r w:rsidRPr="00943502">
        <w:t>Upstream rainfall in the Warrego catchment also produced inflows to the Warrego River zone of the Selected Area during February/March 2016. These inflows included around 4% Commonwealth</w:t>
      </w:r>
      <w:r>
        <w:t xml:space="preserve"> environmental water accounted in </w:t>
      </w:r>
      <w:r w:rsidR="00591924">
        <w:t>Queensland</w:t>
      </w:r>
      <w:r>
        <w:t>. In</w:t>
      </w:r>
      <w:r w:rsidR="00591924">
        <w:t>-</w:t>
      </w:r>
      <w:r>
        <w:t xml:space="preserve">line with existing operating rules, the gates at Boera Dam were opened to allow flow through to the Darling River, with </w:t>
      </w:r>
      <w:r w:rsidR="009C039A">
        <w:t xml:space="preserve">full </w:t>
      </w:r>
      <w:r>
        <w:t>connection of the lower Warrego channel occurring within 1 day.  As inflows continued into the Selected Area from the Warrego River, the Boera Dam gates were opened four times between 3 February and 9 March 2016 and connection occurred in each of these events</w:t>
      </w:r>
      <w:r w:rsidR="00591924">
        <w:t>,</w:t>
      </w:r>
      <w:r>
        <w:t xml:space="preserve"> resulting in total connection for 16 days, with the longest period of continuous connection lasting five days.</w:t>
      </w:r>
      <w:r w:rsidR="00EF5608">
        <w:t xml:space="preserve"> It should be noted that these flows were not of sufficient size to trigger Commonwealth licences in the Warrego at Toorale.</w:t>
      </w:r>
    </w:p>
    <w:p w:rsidR="00A80FE0" w:rsidRDefault="00A80FE0" w:rsidP="00BA1338">
      <w:pPr>
        <w:spacing w:before="360"/>
        <w:rPr>
          <w:b/>
        </w:rPr>
      </w:pPr>
      <w:r w:rsidRPr="00441140">
        <w:rPr>
          <w:b/>
        </w:rPr>
        <w:t>Key Outcomes</w:t>
      </w:r>
    </w:p>
    <w:p w:rsidR="00A80FE0" w:rsidRDefault="00A80FE0" w:rsidP="00BA1338">
      <w:pPr>
        <w:rPr>
          <w:i/>
        </w:rPr>
      </w:pPr>
      <w:r>
        <w:rPr>
          <w:i/>
        </w:rPr>
        <w:t xml:space="preserve">Flows and </w:t>
      </w:r>
      <w:r w:rsidRPr="00427F49">
        <w:rPr>
          <w:i/>
        </w:rPr>
        <w:t>Ecosystem functioning</w:t>
      </w:r>
    </w:p>
    <w:p w:rsidR="00531942" w:rsidRPr="00373DE1" w:rsidRDefault="00531942" w:rsidP="00BA1338">
      <w:pPr>
        <w:pStyle w:val="ListParagraph"/>
        <w:jc w:val="both"/>
      </w:pPr>
      <w:r w:rsidRPr="00373DE1">
        <w:t>Commonwealth environmental water increased the connectivity of the Darling River zone, and contributed to connections in the Warrego River zone during the 2015-16 year.</w:t>
      </w:r>
    </w:p>
    <w:p w:rsidR="00531942" w:rsidRPr="00373DE1" w:rsidRDefault="00531942" w:rsidP="00BA1338">
      <w:pPr>
        <w:pStyle w:val="ListParagraph"/>
        <w:jc w:val="both"/>
      </w:pPr>
      <w:r w:rsidRPr="00373DE1">
        <w:t>In-channel flow pulses provided access to in-c</w:t>
      </w:r>
      <w:r w:rsidR="002B5C6F">
        <w:t>hannels habitats, inundating</w:t>
      </w:r>
      <w:r w:rsidRPr="00373DE1">
        <w:t xml:space="preserve"> </w:t>
      </w:r>
      <w:r w:rsidR="00591924">
        <w:t>42% (</w:t>
      </w:r>
      <w:r w:rsidR="00165366">
        <w:t>1,569</w:t>
      </w:r>
      <w:r w:rsidR="002B5C6F">
        <w:t xml:space="preserve"> </w:t>
      </w:r>
      <w:r w:rsidR="00591924">
        <w:t>individual snags) of</w:t>
      </w:r>
      <w:r w:rsidRPr="00373DE1">
        <w:t xml:space="preserve"> snags within the Darling River zone, 26% of in-channel benches and 60% of anabranch channels. Connection of these features provide</w:t>
      </w:r>
      <w:r w:rsidR="002B5C6F">
        <w:t>d</w:t>
      </w:r>
      <w:r w:rsidRPr="00373DE1">
        <w:t xml:space="preserve"> additional habitat for biota, and allow</w:t>
      </w:r>
      <w:r w:rsidR="002B5C6F">
        <w:t>ed</w:t>
      </w:r>
      <w:r w:rsidRPr="00373DE1">
        <w:t xml:space="preserve"> for the exchange of organic matter and nutrients between these features and the river channel.</w:t>
      </w:r>
    </w:p>
    <w:p w:rsidR="00531942" w:rsidRPr="00373DE1" w:rsidRDefault="00531942" w:rsidP="00BA1338">
      <w:pPr>
        <w:pStyle w:val="ListParagraph"/>
        <w:jc w:val="both"/>
      </w:pPr>
      <w:r w:rsidRPr="00373DE1">
        <w:t>While Commonwealth environmental water did not influence flows onto the Western Floodplain, localised rainfall generated flows</w:t>
      </w:r>
      <w:r w:rsidR="00EF5608">
        <w:t xml:space="preserve"> that</w:t>
      </w:r>
      <w:r w:rsidRPr="00373DE1">
        <w:t xml:space="preserve"> inunda</w:t>
      </w:r>
      <w:r w:rsidR="002B5C6F">
        <w:t>ted a maximum of 464 ha of the W</w:t>
      </w:r>
      <w:r w:rsidRPr="00373DE1">
        <w:t xml:space="preserve">estern </w:t>
      </w:r>
      <w:r w:rsidR="002B5C6F">
        <w:t>F</w:t>
      </w:r>
      <w:r w:rsidRPr="00373DE1">
        <w:t>loodplain</w:t>
      </w:r>
      <w:r w:rsidR="00EF5608">
        <w:t xml:space="preserve"> in November 2015 and May 2016.</w:t>
      </w:r>
    </w:p>
    <w:p w:rsidR="00531942" w:rsidRDefault="002B5C6F" w:rsidP="00BA1338">
      <w:pPr>
        <w:pStyle w:val="ListParagraph"/>
        <w:spacing w:after="240"/>
        <w:jc w:val="both"/>
      </w:pPr>
      <w:r>
        <w:t>L</w:t>
      </w:r>
      <w:r w:rsidR="00531942" w:rsidRPr="00373DE1">
        <w:t>ignum shrubland wetlands, coolibah and river cooba communities bordering flood channels and waterholes</w:t>
      </w:r>
      <w:r>
        <w:t xml:space="preserve"> were inundated on the Western Floodplain during 201</w:t>
      </w:r>
      <w:r w:rsidR="00591924">
        <w:t>5</w:t>
      </w:r>
      <w:r>
        <w:t>-1</w:t>
      </w:r>
      <w:r w:rsidR="00591924">
        <w:t>6</w:t>
      </w:r>
      <w:r w:rsidR="00531942" w:rsidRPr="00373DE1">
        <w:t>.</w:t>
      </w:r>
    </w:p>
    <w:p w:rsidR="00531942" w:rsidRDefault="00A80FE0" w:rsidP="00BA1338">
      <w:pPr>
        <w:spacing w:after="240"/>
        <w:rPr>
          <w:i/>
        </w:rPr>
      </w:pPr>
      <w:r w:rsidRPr="00427F49">
        <w:rPr>
          <w:i/>
        </w:rPr>
        <w:t>Water Quality</w:t>
      </w:r>
    </w:p>
    <w:p w:rsidR="00531942" w:rsidRDefault="00531942" w:rsidP="00BA1338">
      <w:pPr>
        <w:pStyle w:val="ListParagraph"/>
        <w:jc w:val="both"/>
      </w:pPr>
      <w:r w:rsidRPr="00373DE1">
        <w:t xml:space="preserve">In-channel flow pulses in the Darling River zone </w:t>
      </w:r>
      <w:r w:rsidR="00591924">
        <w:t>influenced water quality variables, reducing</w:t>
      </w:r>
      <w:r w:rsidRPr="00373DE1">
        <w:t xml:space="preserve"> pH, conductivity and turbidity and increas</w:t>
      </w:r>
      <w:r w:rsidR="004916E8">
        <w:t>ing</w:t>
      </w:r>
      <w:r w:rsidRPr="00373DE1">
        <w:t xml:space="preserve"> dissolved oxygen and chlorophyll </w:t>
      </w:r>
      <w:r w:rsidRPr="00591924">
        <w:rPr>
          <w:i/>
        </w:rPr>
        <w:t>a</w:t>
      </w:r>
      <w:r w:rsidRPr="00373DE1">
        <w:t xml:space="preserve"> (algae) concentrations. Levels of primary production increased during these flow events, primarily as a result of increased light penetration linked to lower turbidity.</w:t>
      </w:r>
    </w:p>
    <w:p w:rsidR="00144DF1" w:rsidRPr="00373DE1" w:rsidRDefault="00144DF1" w:rsidP="00BA1338">
      <w:pPr>
        <w:pStyle w:val="ListParagraph"/>
        <w:jc w:val="both"/>
      </w:pPr>
      <w:r w:rsidRPr="00373DE1">
        <w:t xml:space="preserve">In-channel flow pulses </w:t>
      </w:r>
      <w:r>
        <w:t xml:space="preserve">containing </w:t>
      </w:r>
      <w:r w:rsidRPr="00B12059">
        <w:rPr>
          <w:rFonts w:cs="Arial"/>
          <w:color w:val="000000"/>
          <w:szCs w:val="20"/>
        </w:rPr>
        <w:t xml:space="preserve">Commonwealth environmental water </w:t>
      </w:r>
      <w:r>
        <w:rPr>
          <w:rFonts w:cs="Arial"/>
          <w:color w:val="000000"/>
          <w:szCs w:val="20"/>
        </w:rPr>
        <w:t>dispersed a</w:t>
      </w:r>
      <w:r>
        <w:t xml:space="preserve">n outbreak of the floating aquatic </w:t>
      </w:r>
      <w:r w:rsidR="00BE200B">
        <w:t xml:space="preserve">plant </w:t>
      </w:r>
      <w:r>
        <w:t xml:space="preserve">Azolla that completely covered the water surface of the Darling River channel in spring. These flows prevented any </w:t>
      </w:r>
      <w:r w:rsidRPr="00B12059">
        <w:rPr>
          <w:rFonts w:cs="Arial"/>
          <w:color w:val="000000"/>
          <w:szCs w:val="20"/>
        </w:rPr>
        <w:t>potential water quality problems and ecological conseque</w:t>
      </w:r>
      <w:r>
        <w:rPr>
          <w:rFonts w:cs="Arial"/>
          <w:color w:val="000000"/>
          <w:szCs w:val="20"/>
        </w:rPr>
        <w:t>nce such as hypoxia linked to this</w:t>
      </w:r>
      <w:r w:rsidRPr="00B12059">
        <w:rPr>
          <w:rFonts w:cs="Arial"/>
          <w:color w:val="000000"/>
          <w:szCs w:val="20"/>
        </w:rPr>
        <w:t xml:space="preserve"> Azolla outbreak.</w:t>
      </w:r>
    </w:p>
    <w:p w:rsidR="00531942" w:rsidRPr="00373DE1" w:rsidRDefault="00531942" w:rsidP="00BA1338">
      <w:pPr>
        <w:pStyle w:val="ListParagraph"/>
        <w:spacing w:after="240"/>
        <w:jc w:val="both"/>
      </w:pPr>
      <w:r w:rsidRPr="00373DE1">
        <w:t>Nutrient levels were high once again within the Selected Area with flow events elevating dissolved carbon and phosphorus and diluting nitrogen. All sites acted as carbon sinks during the 2015-16 year</w:t>
      </w:r>
      <w:r w:rsidR="002B5C6F">
        <w:t>.</w:t>
      </w:r>
    </w:p>
    <w:p w:rsidR="00A80FE0" w:rsidRPr="00427F49" w:rsidRDefault="00A80FE0" w:rsidP="00BA1338">
      <w:pPr>
        <w:spacing w:after="240"/>
        <w:rPr>
          <w:i/>
        </w:rPr>
      </w:pPr>
      <w:r w:rsidRPr="00427F49">
        <w:rPr>
          <w:i/>
        </w:rPr>
        <w:t>Biodiversity</w:t>
      </w:r>
    </w:p>
    <w:p w:rsidR="00531942" w:rsidRPr="00950779" w:rsidRDefault="00531942" w:rsidP="00BA1338">
      <w:pPr>
        <w:pStyle w:val="ListParagraph"/>
        <w:jc w:val="both"/>
      </w:pPr>
      <w:r w:rsidRPr="00950779">
        <w:t xml:space="preserve">Commonwealth environmental water influenced sites within the Warrego River and Darling River channels representing </w:t>
      </w:r>
      <w:r w:rsidR="002B5C6F">
        <w:t>two</w:t>
      </w:r>
      <w:r w:rsidRPr="00950779">
        <w:t xml:space="preserve"> of the </w:t>
      </w:r>
      <w:r w:rsidR="002B5C6F">
        <w:t>nine</w:t>
      </w:r>
      <w:r w:rsidRPr="00950779">
        <w:t xml:space="preserve"> ecosystem types monitored in the project, these being permanent lowland streams and temporary lakes.</w:t>
      </w:r>
    </w:p>
    <w:p w:rsidR="00531942" w:rsidRPr="00950779" w:rsidRDefault="00531942" w:rsidP="00BA1338">
      <w:pPr>
        <w:pStyle w:val="ListParagraph"/>
        <w:jc w:val="both"/>
      </w:pPr>
      <w:r w:rsidRPr="00950779">
        <w:t xml:space="preserve">Remnant Western Floodplain waterholes contained diverse and abundant frog and macroinvertebrate communities, likely due to the increased availability of </w:t>
      </w:r>
      <w:r w:rsidR="00591924">
        <w:t>good quality</w:t>
      </w:r>
      <w:r w:rsidRPr="00950779">
        <w:t xml:space="preserve"> habitat.</w:t>
      </w:r>
    </w:p>
    <w:p w:rsidR="00531942" w:rsidRPr="00950779" w:rsidRDefault="00531942" w:rsidP="00BA1338">
      <w:pPr>
        <w:pStyle w:val="ListParagraph"/>
        <w:jc w:val="both"/>
      </w:pPr>
      <w:r w:rsidRPr="00950779">
        <w:t>Flow connection down the Warrego River zone promoted microinvertebrate diversity between sites.</w:t>
      </w:r>
    </w:p>
    <w:p w:rsidR="00531942" w:rsidRPr="00950779" w:rsidRDefault="00531942" w:rsidP="00BA1338">
      <w:pPr>
        <w:pStyle w:val="ListParagraph"/>
        <w:jc w:val="both"/>
      </w:pPr>
      <w:r w:rsidRPr="00950779">
        <w:t>Nine species of fish were surveyed in waterholes in the Warrego River zone, including six native and three exotic species. Generally, exotic species abundance was low. Flow connection down the Warrego River zone stimulated breeding and recruitment in a number of native fish species.</w:t>
      </w:r>
    </w:p>
    <w:p w:rsidR="00531942" w:rsidRPr="00950779" w:rsidRDefault="00531942" w:rsidP="00BA1338">
      <w:pPr>
        <w:pStyle w:val="ListParagraph"/>
        <w:jc w:val="both"/>
      </w:pPr>
      <w:r w:rsidRPr="00950779">
        <w:t xml:space="preserve">Waterbird numbers were low compared to year 1 of the project, reflecting the </w:t>
      </w:r>
      <w:r w:rsidR="002B5C6F">
        <w:t xml:space="preserve">generally </w:t>
      </w:r>
      <w:r w:rsidRPr="00950779">
        <w:t>drier conditions. Boera Dam continued to be an important site for waterbirds, with high abundance and diversity of species recorded.</w:t>
      </w:r>
    </w:p>
    <w:p w:rsidR="00531942" w:rsidRPr="00950779" w:rsidRDefault="00531942" w:rsidP="00BA1338">
      <w:pPr>
        <w:pStyle w:val="ListParagraph"/>
        <w:spacing w:after="240"/>
        <w:jc w:val="both"/>
      </w:pPr>
      <w:r w:rsidRPr="00950779">
        <w:t xml:space="preserve">Seasonal patterns in vegetation response were noted, primarily due to the occurrence of rainfall preceding spring sampling. Nevertheless, inundation was shown to influence community composition, especially </w:t>
      </w:r>
      <w:r w:rsidR="009C039A">
        <w:t xml:space="preserve">in plots located </w:t>
      </w:r>
      <w:r w:rsidRPr="00950779">
        <w:t xml:space="preserve">within lignum shrubland </w:t>
      </w:r>
      <w:r w:rsidR="009C039A">
        <w:t>communities</w:t>
      </w:r>
      <w:r w:rsidRPr="00950779">
        <w:t>.</w:t>
      </w:r>
    </w:p>
    <w:p w:rsidR="00A80FE0" w:rsidRDefault="00A80FE0" w:rsidP="00BA1338">
      <w:pPr>
        <w:spacing w:after="240" w:line="276" w:lineRule="auto"/>
        <w:rPr>
          <w:i/>
          <w:szCs w:val="20"/>
        </w:rPr>
      </w:pPr>
      <w:r w:rsidRPr="00427F49">
        <w:rPr>
          <w:i/>
          <w:szCs w:val="20"/>
        </w:rPr>
        <w:t>Resilience</w:t>
      </w:r>
    </w:p>
    <w:p w:rsidR="00531942" w:rsidRPr="00373DE1" w:rsidRDefault="00531942" w:rsidP="00BA1338">
      <w:pPr>
        <w:pStyle w:val="ListParagraph"/>
        <w:jc w:val="both"/>
      </w:pPr>
      <w:r w:rsidRPr="00373DE1">
        <w:t xml:space="preserve">Commonwealth environmental water contributed to flows in the Darling River zone, which maintained water quality within levels acceptable to aquatic biota. </w:t>
      </w:r>
    </w:p>
    <w:p w:rsidR="00531942" w:rsidRPr="00BA1338" w:rsidRDefault="00531942" w:rsidP="00BA1338">
      <w:pPr>
        <w:pStyle w:val="ListParagraph"/>
        <w:spacing w:after="360"/>
        <w:jc w:val="both"/>
        <w:rPr>
          <w:i/>
          <w:szCs w:val="20"/>
        </w:rPr>
      </w:pPr>
      <w:r w:rsidRPr="00373DE1">
        <w:t xml:space="preserve">Commonwealth environmental water contributed to flows in the Warrego River zone, which reconnected previously isolated refuge pools </w:t>
      </w:r>
      <w:r w:rsidR="00591924">
        <w:t>that</w:t>
      </w:r>
      <w:r w:rsidRPr="00373DE1">
        <w:t xml:space="preserve"> provide important long term habitat for a range of organisms, including fish, frogs and waterbirds.</w:t>
      </w:r>
    </w:p>
    <w:p w:rsidR="00A80FE0" w:rsidRPr="00427F49" w:rsidRDefault="00A80FE0" w:rsidP="00BA1338">
      <w:pPr>
        <w:spacing w:after="240" w:line="276" w:lineRule="auto"/>
        <w:rPr>
          <w:b/>
          <w:szCs w:val="20"/>
        </w:rPr>
      </w:pPr>
      <w:r w:rsidRPr="00427F49">
        <w:rPr>
          <w:b/>
          <w:szCs w:val="20"/>
        </w:rPr>
        <w:t>Implications for Commonwealth environmental water management</w:t>
      </w:r>
    </w:p>
    <w:p w:rsidR="007A1810" w:rsidRPr="00373DE1" w:rsidRDefault="007A1810" w:rsidP="00BA1338">
      <w:pPr>
        <w:pStyle w:val="ListParagraph"/>
        <w:jc w:val="both"/>
      </w:pPr>
      <w:r w:rsidRPr="00373DE1">
        <w:t>Monitoring in 2015-16 showed that water accounted against Commonwealth environmental water entitlements held in upstream tributaries had downstream ecological benefits in the Selected Area.</w:t>
      </w:r>
    </w:p>
    <w:p w:rsidR="007A1810" w:rsidRPr="00373DE1" w:rsidRDefault="007A1810" w:rsidP="00BA1338">
      <w:pPr>
        <w:pStyle w:val="ListParagraph"/>
        <w:jc w:val="both"/>
      </w:pPr>
      <w:r w:rsidRPr="00373DE1">
        <w:t xml:space="preserve">Remnant </w:t>
      </w:r>
      <w:r w:rsidR="00943756">
        <w:t>Western Floodplain</w:t>
      </w:r>
      <w:r w:rsidRPr="00373DE1">
        <w:t xml:space="preserve"> waterholes are providing good quality temporary habitat for aquatic biota. This, coupled with the fact that most of the floodplain has not been inundated since 2012, suggests that the Western Floodplain should be prioritised for watering in the short term. </w:t>
      </w:r>
    </w:p>
    <w:p w:rsidR="00A80FE0" w:rsidRDefault="00A80FE0" w:rsidP="00A80FE0">
      <w:pPr>
        <w:spacing w:after="0" w:line="240" w:lineRule="auto"/>
        <w:jc w:val="left"/>
      </w:pPr>
      <w:r>
        <w:br w:type="page"/>
      </w: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Default="00A80FE0" w:rsidP="00A80FE0">
      <w:pPr>
        <w:pStyle w:val="Bodycopy"/>
        <w:rPr>
          <w:lang w:val="en-AU"/>
        </w:rPr>
      </w:pPr>
    </w:p>
    <w:p w:rsidR="00A80FE0" w:rsidRPr="009D3502" w:rsidRDefault="00A80FE0" w:rsidP="00A80FE0">
      <w:pPr>
        <w:pStyle w:val="Bodycopy"/>
        <w:jc w:val="center"/>
        <w:rPr>
          <w:rFonts w:ascii="Arial Rounded MT Bold" w:hAnsi="Arial Rounded MT Bold"/>
          <w:i/>
          <w:sz w:val="24"/>
          <w:lang w:val="en-AU"/>
        </w:rPr>
      </w:pPr>
      <w:r w:rsidRPr="009D3502">
        <w:rPr>
          <w:rFonts w:ascii="Arial Rounded MT Bold" w:hAnsi="Arial Rounded MT Bold"/>
          <w:i/>
          <w:sz w:val="24"/>
          <w:lang w:val="en-AU"/>
        </w:rPr>
        <w:t>Blank page</w:t>
      </w:r>
    </w:p>
    <w:p w:rsidR="00A80FE0" w:rsidRDefault="00A80FE0" w:rsidP="00A80FE0">
      <w:pPr>
        <w:spacing w:after="0" w:line="240" w:lineRule="auto"/>
        <w:jc w:val="left"/>
      </w:pPr>
    </w:p>
    <w:p w:rsidR="00A80FE0" w:rsidRDefault="00A80FE0" w:rsidP="00A80FE0">
      <w:pPr>
        <w:spacing w:after="0" w:line="240" w:lineRule="auto"/>
        <w:jc w:val="left"/>
        <w:sectPr w:rsidR="00A80FE0" w:rsidSect="00A80FE0">
          <w:headerReference w:type="even" r:id="rId35"/>
          <w:headerReference w:type="default" r:id="rId36"/>
          <w:footerReference w:type="default" r:id="rId37"/>
          <w:headerReference w:type="first" r:id="rId38"/>
          <w:pgSz w:w="11899" w:h="16838"/>
          <w:pgMar w:top="1508" w:right="1217" w:bottom="1457" w:left="1480" w:header="811" w:footer="305" w:gutter="0"/>
          <w:pgNumType w:fmt="lowerRoman"/>
          <w:cols w:space="708"/>
          <w:docGrid w:linePitch="360"/>
        </w:sectPr>
      </w:pPr>
    </w:p>
    <w:p w:rsidR="00A80FE0" w:rsidRDefault="00A80FE0" w:rsidP="00A80FE0">
      <w:pPr>
        <w:pStyle w:val="Heading1"/>
      </w:pPr>
      <w:bookmarkStart w:id="10" w:name="_Toc466965164"/>
      <w:r>
        <w:t>Introduction</w:t>
      </w:r>
      <w:bookmarkEnd w:id="10"/>
    </w:p>
    <w:p w:rsidR="00A80FE0" w:rsidRPr="004335CD" w:rsidRDefault="00A80FE0" w:rsidP="00BA1338">
      <w:r w:rsidRPr="004335CD">
        <w:t xml:space="preserve">This report presents the monitoring </w:t>
      </w:r>
      <w:r>
        <w:t xml:space="preserve">and evaluation </w:t>
      </w:r>
      <w:r w:rsidRPr="004335CD">
        <w:t xml:space="preserve">results from the </w:t>
      </w:r>
      <w:r>
        <w:t>Junction of the Warrego and Darling rivers</w:t>
      </w:r>
      <w:r w:rsidRPr="004335CD">
        <w:t xml:space="preserve"> Selected Area </w:t>
      </w:r>
      <w:r w:rsidR="00591924">
        <w:t xml:space="preserve">(Selected Area) </w:t>
      </w:r>
      <w:r w:rsidRPr="004335CD">
        <w:t>during the 201</w:t>
      </w:r>
      <w:r>
        <w:t>5-16</w:t>
      </w:r>
      <w:r w:rsidRPr="004335CD">
        <w:t xml:space="preserve"> water year. </w:t>
      </w:r>
      <w:r w:rsidR="001E4E4F">
        <w:t xml:space="preserve"> </w:t>
      </w:r>
      <w:r>
        <w:t>The m</w:t>
      </w:r>
      <w:r w:rsidRPr="004335CD">
        <w:t>onitoring is being undertaken as part of the Long</w:t>
      </w:r>
      <w:r>
        <w:t xml:space="preserve"> </w:t>
      </w:r>
      <w:r w:rsidRPr="004335CD">
        <w:t xml:space="preserve">Term Intervention Monitoring Project (LTIM Project) funded by the Commonwealth Environmental Water Office (CEWO). </w:t>
      </w:r>
      <w:r w:rsidR="001E4E4F">
        <w:t xml:space="preserve"> </w:t>
      </w:r>
      <w:r w:rsidRPr="004335CD">
        <w:t>The LTIM Project is being implemented at seven Selected Areas over a five year period from 2014-15 to 2018-19 to deliver five high-level outcomes:</w:t>
      </w:r>
    </w:p>
    <w:p w:rsidR="00A80FE0" w:rsidRPr="004335CD" w:rsidRDefault="00A80FE0" w:rsidP="00BA1338">
      <w:pPr>
        <w:numPr>
          <w:ilvl w:val="0"/>
          <w:numId w:val="17"/>
        </w:numPr>
        <w:spacing w:before="60" w:after="60"/>
        <w:ind w:left="1134" w:hanging="567"/>
        <w:contextualSpacing/>
      </w:pPr>
      <w:r w:rsidRPr="004335CD">
        <w:t>Evaluate the contribution of Commonwealth environmental watering to the objectives of the Murray</w:t>
      </w:r>
      <w:r>
        <w:t>-</w:t>
      </w:r>
      <w:r w:rsidRPr="004335CD">
        <w:t>Darling Basin Authority’s (MDBA) Environmental Watering Plan</w:t>
      </w:r>
      <w:r w:rsidR="004916E8">
        <w:t>.</w:t>
      </w:r>
    </w:p>
    <w:p w:rsidR="00A80FE0" w:rsidRPr="004335CD" w:rsidRDefault="00A80FE0" w:rsidP="00BA1338">
      <w:pPr>
        <w:numPr>
          <w:ilvl w:val="0"/>
          <w:numId w:val="17"/>
        </w:numPr>
        <w:spacing w:before="60" w:after="60"/>
        <w:ind w:left="1134" w:hanging="567"/>
        <w:contextualSpacing/>
      </w:pPr>
      <w:r w:rsidRPr="004335CD">
        <w:t>Evaluate the ecological outcomes of Commonwealth environmental watering at each of the seven Selected Areas</w:t>
      </w:r>
      <w:r w:rsidR="004916E8">
        <w:t>.</w:t>
      </w:r>
    </w:p>
    <w:p w:rsidR="00A80FE0" w:rsidRPr="004335CD" w:rsidRDefault="00A80FE0" w:rsidP="00BA1338">
      <w:pPr>
        <w:numPr>
          <w:ilvl w:val="0"/>
          <w:numId w:val="17"/>
        </w:numPr>
        <w:spacing w:before="60" w:after="60"/>
        <w:ind w:left="1134" w:hanging="567"/>
        <w:contextualSpacing/>
      </w:pPr>
      <w:r w:rsidRPr="004335CD">
        <w:t>Infer ecological outcomes of Commonwealth environmental watering in areas of the Murray</w:t>
      </w:r>
      <w:r>
        <w:t>-</w:t>
      </w:r>
      <w:r w:rsidRPr="004335CD">
        <w:t>Darling Basin not monitored</w:t>
      </w:r>
      <w:r w:rsidR="004916E8">
        <w:t>.</w:t>
      </w:r>
    </w:p>
    <w:p w:rsidR="00A80FE0" w:rsidRPr="004335CD" w:rsidRDefault="00A80FE0" w:rsidP="00BA1338">
      <w:pPr>
        <w:numPr>
          <w:ilvl w:val="0"/>
          <w:numId w:val="17"/>
        </w:numPr>
        <w:spacing w:before="60" w:after="60"/>
        <w:ind w:left="1134" w:hanging="567"/>
        <w:contextualSpacing/>
      </w:pPr>
      <w:r w:rsidRPr="004335CD">
        <w:t>Support the adaptive management of Commonwealth environmental water</w:t>
      </w:r>
      <w:r w:rsidR="004916E8">
        <w:t>.</w:t>
      </w:r>
    </w:p>
    <w:p w:rsidR="00A80FE0" w:rsidRPr="004335CD" w:rsidRDefault="00A80FE0" w:rsidP="00BA1338">
      <w:pPr>
        <w:numPr>
          <w:ilvl w:val="0"/>
          <w:numId w:val="17"/>
        </w:numPr>
        <w:spacing w:before="60" w:after="240"/>
        <w:ind w:left="1134" w:hanging="567"/>
      </w:pPr>
      <w:r w:rsidRPr="004335CD">
        <w:t>Monitor the ecological response to Commonwealth environmental watering at each of the seven Selected Areas</w:t>
      </w:r>
      <w:r w:rsidR="004916E8">
        <w:t>.</w:t>
      </w:r>
    </w:p>
    <w:p w:rsidR="00A80FE0" w:rsidRPr="004335CD" w:rsidRDefault="00A80FE0" w:rsidP="00BA1338">
      <w:pPr>
        <w:spacing w:before="240"/>
      </w:pPr>
      <w:r w:rsidRPr="004335CD">
        <w:t>Whil</w:t>
      </w:r>
      <w:r>
        <w:t>e results specific to the Junction of the Warrego and Darling rivers</w:t>
      </w:r>
      <w:r w:rsidRPr="004335CD">
        <w:t xml:space="preserve"> Selected Area are reported here, a broader Basin Scale analysis including results from all seven Selected Areas will be produced by the Murray</w:t>
      </w:r>
      <w:r>
        <w:t>-</w:t>
      </w:r>
      <w:r w:rsidRPr="004335CD">
        <w:t>Darling Freshwater Research Centre (MDFRC).</w:t>
      </w:r>
    </w:p>
    <w:p w:rsidR="00A80FE0" w:rsidRDefault="00A80FE0" w:rsidP="00BA1338">
      <w:pPr>
        <w:pStyle w:val="TableHeading"/>
        <w:spacing w:line="280" w:lineRule="exact"/>
        <w:jc w:val="both"/>
        <w:rPr>
          <w:b w:val="0"/>
          <w:sz w:val="20"/>
          <w:szCs w:val="20"/>
        </w:rPr>
      </w:pPr>
      <w:r w:rsidRPr="00E50AD9">
        <w:rPr>
          <w:b w:val="0"/>
          <w:sz w:val="20"/>
          <w:szCs w:val="20"/>
        </w:rPr>
        <w:t xml:space="preserve">The report describes the </w:t>
      </w:r>
      <w:r>
        <w:rPr>
          <w:b w:val="0"/>
          <w:sz w:val="20"/>
          <w:szCs w:val="20"/>
        </w:rPr>
        <w:t>Selected Area</w:t>
      </w:r>
      <w:r w:rsidRPr="00E50AD9">
        <w:rPr>
          <w:b w:val="0"/>
          <w:sz w:val="20"/>
          <w:szCs w:val="20"/>
        </w:rPr>
        <w:t xml:space="preserve">, watering actions undertaken </w:t>
      </w:r>
      <w:r>
        <w:rPr>
          <w:b w:val="0"/>
          <w:sz w:val="20"/>
          <w:szCs w:val="20"/>
        </w:rPr>
        <w:t xml:space="preserve">during </w:t>
      </w:r>
      <w:r w:rsidR="0069369D">
        <w:rPr>
          <w:b w:val="0"/>
          <w:sz w:val="20"/>
          <w:szCs w:val="20"/>
        </w:rPr>
        <w:t>2015-16</w:t>
      </w:r>
      <w:r>
        <w:rPr>
          <w:b w:val="0"/>
          <w:sz w:val="20"/>
          <w:szCs w:val="20"/>
        </w:rPr>
        <w:t xml:space="preserve"> and the ecological outcomes of </w:t>
      </w:r>
      <w:r w:rsidRPr="00E50AD9">
        <w:rPr>
          <w:b w:val="0"/>
          <w:sz w:val="20"/>
          <w:szCs w:val="20"/>
        </w:rPr>
        <w:t>the application of Commonwealt</w:t>
      </w:r>
      <w:r>
        <w:rPr>
          <w:b w:val="0"/>
          <w:sz w:val="20"/>
          <w:szCs w:val="20"/>
        </w:rPr>
        <w:t xml:space="preserve">h environmental water in the Selected Area during </w:t>
      </w:r>
      <w:r w:rsidR="0069369D">
        <w:rPr>
          <w:b w:val="0"/>
          <w:sz w:val="20"/>
          <w:szCs w:val="20"/>
        </w:rPr>
        <w:t>2015-16</w:t>
      </w:r>
      <w:r w:rsidRPr="00E50AD9">
        <w:rPr>
          <w:b w:val="0"/>
          <w:sz w:val="20"/>
          <w:szCs w:val="20"/>
        </w:rPr>
        <w:t>.</w:t>
      </w:r>
      <w:r w:rsidRPr="004335CD">
        <w:rPr>
          <w:b w:val="0"/>
          <w:sz w:val="20"/>
          <w:szCs w:val="20"/>
        </w:rPr>
        <w:t xml:space="preserve"> </w:t>
      </w:r>
      <w:r w:rsidR="001E4E4F">
        <w:rPr>
          <w:b w:val="0"/>
          <w:sz w:val="20"/>
          <w:szCs w:val="20"/>
        </w:rPr>
        <w:t xml:space="preserve"> </w:t>
      </w:r>
      <w:r w:rsidRPr="004335CD">
        <w:rPr>
          <w:b w:val="0"/>
          <w:sz w:val="20"/>
          <w:szCs w:val="20"/>
        </w:rPr>
        <w:t>Detailed analysis</w:t>
      </w:r>
      <w:r>
        <w:rPr>
          <w:b w:val="0"/>
          <w:sz w:val="20"/>
          <w:szCs w:val="20"/>
        </w:rPr>
        <w:t>,</w:t>
      </w:r>
      <w:r w:rsidRPr="004335CD">
        <w:rPr>
          <w:b w:val="0"/>
          <w:sz w:val="20"/>
          <w:szCs w:val="20"/>
        </w:rPr>
        <w:t xml:space="preserve"> methods and results are presented in the Appendi</w:t>
      </w:r>
      <w:r>
        <w:rPr>
          <w:b w:val="0"/>
          <w:sz w:val="20"/>
          <w:szCs w:val="20"/>
        </w:rPr>
        <w:t>c</w:t>
      </w:r>
      <w:r w:rsidRPr="004335CD">
        <w:rPr>
          <w:b w:val="0"/>
          <w:sz w:val="20"/>
          <w:szCs w:val="20"/>
        </w:rPr>
        <w:t>es referred to in the main report.</w:t>
      </w:r>
    </w:p>
    <w:p w:rsidR="00A80FE0" w:rsidRDefault="00A80FE0" w:rsidP="00A80FE0">
      <w:pPr>
        <w:spacing w:after="0" w:line="240" w:lineRule="auto"/>
        <w:jc w:val="left"/>
        <w:rPr>
          <w:bCs/>
          <w:szCs w:val="20"/>
        </w:rPr>
      </w:pPr>
    </w:p>
    <w:p w:rsidR="00A80FE0" w:rsidRDefault="00A80FE0" w:rsidP="00B60C91">
      <w:pPr>
        <w:pStyle w:val="Heading1"/>
        <w:ind w:left="1134" w:hanging="558"/>
      </w:pPr>
      <w:r>
        <w:rPr>
          <w:bCs/>
        </w:rPr>
        <w:br w:type="page"/>
      </w:r>
      <w:bookmarkStart w:id="11" w:name="_Toc466965165"/>
      <w:r>
        <w:t>Junction of the Warrego and Darling rivers Selected Area</w:t>
      </w:r>
      <w:bookmarkEnd w:id="11"/>
    </w:p>
    <w:p w:rsidR="00A80FE0" w:rsidRDefault="00A80FE0" w:rsidP="00A80FE0">
      <w:r w:rsidRPr="008216C7">
        <w:t>The Selected</w:t>
      </w:r>
      <w:r w:rsidR="009C039A">
        <w:t xml:space="preserve"> Area</w:t>
      </w:r>
      <w:r w:rsidRPr="008216C7">
        <w:t xml:space="preserve"> </w:t>
      </w:r>
      <w:r w:rsidR="00591924">
        <w:t>is</w:t>
      </w:r>
      <w:r>
        <w:t xml:space="preserve"> located around 80 km south-west of Bourke in north western NSW (</w:t>
      </w:r>
      <w:r w:rsidR="002B15D2">
        <w:fldChar w:fldCharType="begin"/>
      </w:r>
      <w:r w:rsidR="002B15D2">
        <w:instrText xml:space="preserve"> REF _Ref459118033 \h </w:instrText>
      </w:r>
      <w:r w:rsidR="002B15D2">
        <w:fldChar w:fldCharType="separate"/>
      </w:r>
      <w:r w:rsidR="002247B5">
        <w:t xml:space="preserve">Figure </w:t>
      </w:r>
      <w:r w:rsidR="002247B5">
        <w:rPr>
          <w:noProof/>
        </w:rPr>
        <w:t>2</w:t>
      </w:r>
      <w:r w:rsidR="002247B5">
        <w:noBreakHyphen/>
      </w:r>
      <w:r w:rsidR="002247B5">
        <w:rPr>
          <w:noProof/>
        </w:rPr>
        <w:t>1</w:t>
      </w:r>
      <w:r w:rsidR="002B15D2">
        <w:fldChar w:fldCharType="end"/>
      </w:r>
      <w:r>
        <w:t>).</w:t>
      </w:r>
      <w:r w:rsidR="001E4E4F">
        <w:t xml:space="preserve"> </w:t>
      </w:r>
      <w:r>
        <w:t xml:space="preserve"> The </w:t>
      </w:r>
      <w:r w:rsidRPr="008216C7">
        <w:t>Selected Area</w:t>
      </w:r>
      <w:r>
        <w:t xml:space="preserve"> is contained within the boundary of the Toorale National Park </w:t>
      </w:r>
      <w:r w:rsidR="00591924">
        <w:t xml:space="preserve">(NP) </w:t>
      </w:r>
      <w:r>
        <w:t>and State Conservation Area</w:t>
      </w:r>
      <w:r w:rsidR="00591924">
        <w:t xml:space="preserve"> (SCA)</w:t>
      </w:r>
      <w:r>
        <w:t xml:space="preserve"> (</w:t>
      </w:r>
      <w:r w:rsidR="002B15D2">
        <w:rPr>
          <w:highlight w:val="yellow"/>
        </w:rPr>
        <w:fldChar w:fldCharType="begin"/>
      </w:r>
      <w:r w:rsidR="002B15D2">
        <w:instrText xml:space="preserve"> REF _Ref459118047 \h </w:instrText>
      </w:r>
      <w:r w:rsidR="002B15D2">
        <w:rPr>
          <w:highlight w:val="yellow"/>
        </w:rPr>
      </w:r>
      <w:r w:rsidR="002B15D2">
        <w:rPr>
          <w:highlight w:val="yellow"/>
        </w:rPr>
        <w:fldChar w:fldCharType="separate"/>
      </w:r>
      <w:r w:rsidR="002247B5">
        <w:t xml:space="preserve">Figure </w:t>
      </w:r>
      <w:r w:rsidR="002247B5">
        <w:rPr>
          <w:noProof/>
        </w:rPr>
        <w:t>2</w:t>
      </w:r>
      <w:r w:rsidR="002247B5">
        <w:noBreakHyphen/>
      </w:r>
      <w:r w:rsidR="002247B5">
        <w:rPr>
          <w:noProof/>
        </w:rPr>
        <w:t>2</w:t>
      </w:r>
      <w:r w:rsidR="002B15D2">
        <w:rPr>
          <w:highlight w:val="yellow"/>
        </w:rPr>
        <w:fldChar w:fldCharType="end"/>
      </w:r>
      <w:r>
        <w:t xml:space="preserve">). </w:t>
      </w:r>
      <w:r w:rsidR="001E4E4F">
        <w:t xml:space="preserve"> </w:t>
      </w:r>
      <w:r>
        <w:t xml:space="preserve">The Selected Area is approximately 92,000 ha in size, and receives flow from both the Darling and Warrego River systems. </w:t>
      </w:r>
      <w:r w:rsidR="001E4E4F">
        <w:t xml:space="preserve"> </w:t>
      </w:r>
      <w:r>
        <w:t xml:space="preserve">The Darling River catchment drains the north westerly portion of the Murray-Darling Basin and has a </w:t>
      </w:r>
      <w:r w:rsidR="00943756">
        <w:t>total catchment area of 699,500 </w:t>
      </w:r>
      <w:r>
        <w:t>km</w:t>
      </w:r>
      <w:r w:rsidRPr="003E585A">
        <w:rPr>
          <w:vertAlign w:val="superscript"/>
        </w:rPr>
        <w:t>2</w:t>
      </w:r>
      <w:r>
        <w:t xml:space="preserve">. </w:t>
      </w:r>
      <w:r w:rsidR="001E4E4F">
        <w:t xml:space="preserve"> </w:t>
      </w:r>
      <w:r>
        <w:t xml:space="preserve">Most of its tributaries (Macquarie, Castlereagh, Namoi, Gwydir, Macintyre and Condamine-Balonne Rivers) drain from the Great Dividing Range in northern New South Wales and southern Queensland, and provide relatively high amounts of runoff to the catchment. </w:t>
      </w:r>
      <w:r w:rsidR="001E4E4F">
        <w:t xml:space="preserve"> </w:t>
      </w:r>
      <w:r>
        <w:t xml:space="preserve">In contrast, other catchments such as the Warrego and the Paroo Rivers to the west, drain more arid, flat catchments and only flow intermittently during periods of high rainfall in their upper catchments, usually manifesting downstream as slow moving floods of relatively long duration. </w:t>
      </w:r>
      <w:r w:rsidR="001E4E4F">
        <w:t xml:space="preserve"> </w:t>
      </w:r>
      <w:r>
        <w:t>Generally speaking, the Selected Area shows high climatic variability, with low annual rainfall and high evaporation.</w:t>
      </w:r>
    </w:p>
    <w:p w:rsidR="00AB2608" w:rsidRDefault="00AB2608" w:rsidP="00A80FE0"/>
    <w:p w:rsidR="00AB2608" w:rsidRDefault="003E356C" w:rsidP="00AB2608">
      <w:pPr>
        <w:keepNext/>
        <w:spacing w:line="240" w:lineRule="auto"/>
      </w:pPr>
      <w:r w:rsidRPr="00904D3E">
        <w:rPr>
          <w:noProof/>
          <w:szCs w:val="20"/>
          <w:lang w:eastAsia="en-AU"/>
        </w:rPr>
        <w:drawing>
          <wp:inline distT="0" distB="0" distL="0" distR="0">
            <wp:extent cx="5772150" cy="4076700"/>
            <wp:effectExtent l="0" t="0" r="0" b="0"/>
            <wp:docPr id="1" name="Picture 2" descr="Y:\1115 WD LTIM Stg 2 (inc 434 Stg1)\Maps\Final Report Maps 2015-2016\Fig 2-1 Location of selecte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115 WD LTIM Stg 2 (inc 434 Stg1)\Maps\Final Report Maps 2015-2016\Fig 2-1 Location of selected are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4076700"/>
                    </a:xfrm>
                    <a:prstGeom prst="rect">
                      <a:avLst/>
                    </a:prstGeom>
                    <a:noFill/>
                    <a:ln>
                      <a:noFill/>
                    </a:ln>
                  </pic:spPr>
                </pic:pic>
              </a:graphicData>
            </a:graphic>
          </wp:inline>
        </w:drawing>
      </w:r>
    </w:p>
    <w:p w:rsidR="00AB2608" w:rsidRDefault="00AB2608" w:rsidP="00AB2608">
      <w:pPr>
        <w:pStyle w:val="Caption"/>
      </w:pPr>
      <w:bookmarkStart w:id="12" w:name="_Ref459118033"/>
      <w:bookmarkStart w:id="13" w:name="_Toc466965178"/>
      <w:r>
        <w:t xml:space="preserve">Figure </w:t>
      </w:r>
      <w:fldSimple w:instr=" STYLEREF 1 \s ">
        <w:r w:rsidR="002247B5">
          <w:rPr>
            <w:noProof/>
          </w:rPr>
          <w:t>2</w:t>
        </w:r>
      </w:fldSimple>
      <w:r w:rsidR="00310D56">
        <w:noBreakHyphen/>
      </w:r>
      <w:fldSimple w:instr=" SEQ Figure \* ARABIC \s 1 ">
        <w:r w:rsidR="002247B5">
          <w:rPr>
            <w:noProof/>
          </w:rPr>
          <w:t>1</w:t>
        </w:r>
      </w:fldSimple>
      <w:bookmarkEnd w:id="12"/>
      <w:r>
        <w:t xml:space="preserve"> </w:t>
      </w:r>
      <w:proofErr w:type="gramStart"/>
      <w:r>
        <w:t>The</w:t>
      </w:r>
      <w:proofErr w:type="gramEnd"/>
      <w:r>
        <w:t xml:space="preserve"> location of the Junction of the Warrego and Darling river</w:t>
      </w:r>
      <w:r w:rsidR="00F37872">
        <w:t>s</w:t>
      </w:r>
      <w:r>
        <w:t xml:space="preserve"> Selected Area within the Murray-Darling Basin showing upstream catchments</w:t>
      </w:r>
      <w:r w:rsidR="00943756">
        <w:t>.</w:t>
      </w:r>
      <w:bookmarkEnd w:id="13"/>
    </w:p>
    <w:p w:rsidR="00AB2608" w:rsidRDefault="00AB2608" w:rsidP="00AB2608"/>
    <w:p w:rsidR="00AB2608" w:rsidRPr="00AB2608" w:rsidRDefault="00AB2608" w:rsidP="00AB2608"/>
    <w:p w:rsidR="00A80FE0" w:rsidRDefault="00A80FE0" w:rsidP="00A80FE0">
      <w:r w:rsidRPr="00AC66D9">
        <w:rPr>
          <w:szCs w:val="20"/>
        </w:rPr>
        <w:t>Within the Selected Area, three monitoring zones have been defined</w:t>
      </w:r>
      <w:r>
        <w:rPr>
          <w:szCs w:val="20"/>
        </w:rPr>
        <w:t xml:space="preserve"> (</w:t>
      </w:r>
      <w:r>
        <w:rPr>
          <w:szCs w:val="20"/>
        </w:rPr>
        <w:fldChar w:fldCharType="begin"/>
      </w:r>
      <w:r>
        <w:rPr>
          <w:szCs w:val="20"/>
        </w:rPr>
        <w:instrText xml:space="preserve"> REF _Ref418252947 \h </w:instrText>
      </w:r>
      <w:r>
        <w:rPr>
          <w:szCs w:val="20"/>
        </w:rPr>
      </w:r>
      <w:r>
        <w:rPr>
          <w:szCs w:val="20"/>
        </w:rPr>
        <w:fldChar w:fldCharType="separate"/>
      </w:r>
      <w:r w:rsidR="002247B5">
        <w:t xml:space="preserve">Table </w:t>
      </w:r>
      <w:r w:rsidR="002247B5">
        <w:rPr>
          <w:noProof/>
        </w:rPr>
        <w:t>2</w:t>
      </w:r>
      <w:r w:rsidR="002247B5">
        <w:noBreakHyphen/>
      </w:r>
      <w:r w:rsidR="002247B5">
        <w:rPr>
          <w:noProof/>
        </w:rPr>
        <w:t>1</w:t>
      </w:r>
      <w:r>
        <w:rPr>
          <w:szCs w:val="20"/>
        </w:rPr>
        <w:fldChar w:fldCharType="end"/>
      </w:r>
      <w:r>
        <w:rPr>
          <w:szCs w:val="20"/>
        </w:rPr>
        <w:t xml:space="preserve">; </w:t>
      </w:r>
      <w:r w:rsidR="002B15D2">
        <w:rPr>
          <w:szCs w:val="20"/>
        </w:rPr>
        <w:fldChar w:fldCharType="begin"/>
      </w:r>
      <w:r w:rsidR="002B15D2">
        <w:rPr>
          <w:szCs w:val="20"/>
        </w:rPr>
        <w:instrText xml:space="preserve"> REF _Ref459118047 \h </w:instrText>
      </w:r>
      <w:r w:rsidR="002B15D2">
        <w:rPr>
          <w:szCs w:val="20"/>
        </w:rPr>
      </w:r>
      <w:r w:rsidR="002B15D2">
        <w:rPr>
          <w:szCs w:val="20"/>
        </w:rPr>
        <w:fldChar w:fldCharType="separate"/>
      </w:r>
      <w:r w:rsidR="002247B5">
        <w:t xml:space="preserve">Figure </w:t>
      </w:r>
      <w:r w:rsidR="002247B5">
        <w:rPr>
          <w:noProof/>
        </w:rPr>
        <w:t>2</w:t>
      </w:r>
      <w:r w:rsidR="002247B5">
        <w:noBreakHyphen/>
      </w:r>
      <w:r w:rsidR="002247B5">
        <w:rPr>
          <w:noProof/>
        </w:rPr>
        <w:t>2</w:t>
      </w:r>
      <w:r w:rsidR="002B15D2">
        <w:rPr>
          <w:szCs w:val="20"/>
        </w:rPr>
        <w:fldChar w:fldCharType="end"/>
      </w:r>
      <w:r>
        <w:rPr>
          <w:szCs w:val="20"/>
        </w:rPr>
        <w:t>)</w:t>
      </w:r>
      <w:r w:rsidRPr="00AC66D9">
        <w:rPr>
          <w:szCs w:val="20"/>
        </w:rPr>
        <w:t xml:space="preserve">. </w:t>
      </w:r>
      <w:r w:rsidR="001E4E4F">
        <w:rPr>
          <w:szCs w:val="20"/>
        </w:rPr>
        <w:t xml:space="preserve"> </w:t>
      </w:r>
      <w:r w:rsidRPr="00AC66D9">
        <w:t>These zones represent</w:t>
      </w:r>
      <w:r>
        <w:t xml:space="preserve"> discrete regions of the Selected Area in terms of their geomorphology, hydrology, environmental assets, environmental watering targets and expected outcomes from Commonwealth environmental water. </w:t>
      </w:r>
    </w:p>
    <w:p w:rsidR="00A80FE0" w:rsidRDefault="00A80FE0" w:rsidP="00B60C91">
      <w:pPr>
        <w:pStyle w:val="Caption"/>
        <w:spacing w:after="0"/>
      </w:pPr>
      <w:bookmarkStart w:id="14" w:name="_Ref418252947"/>
      <w:bookmarkStart w:id="15" w:name="_Ref418252936"/>
      <w:bookmarkStart w:id="16" w:name="_Toc433638882"/>
      <w:bookmarkStart w:id="17" w:name="_Toc466965191"/>
      <w:r>
        <w:t xml:space="preserve">Table </w:t>
      </w:r>
      <w:fldSimple w:instr=" STYLEREF 1 \s ">
        <w:r w:rsidR="002247B5">
          <w:rPr>
            <w:noProof/>
          </w:rPr>
          <w:t>2</w:t>
        </w:r>
      </w:fldSimple>
      <w:r>
        <w:noBreakHyphen/>
      </w:r>
      <w:fldSimple w:instr=" SEQ Table \* ARABIC \s 1 ">
        <w:r w:rsidR="002247B5">
          <w:rPr>
            <w:noProof/>
          </w:rPr>
          <w:t>1</w:t>
        </w:r>
      </w:fldSimple>
      <w:bookmarkEnd w:id="14"/>
      <w:r>
        <w:rPr>
          <w:noProof/>
        </w:rPr>
        <w:t xml:space="preserve">:  </w:t>
      </w:r>
      <w:r w:rsidRPr="00792DE3">
        <w:t xml:space="preserve">Junction of the Warrego and Darling rivers Selected </w:t>
      </w:r>
      <w:r w:rsidRPr="00B60C91">
        <w:t>Area</w:t>
      </w:r>
      <w:r w:rsidRPr="00792DE3">
        <w:t xml:space="preserve"> monitoring zones</w:t>
      </w:r>
      <w:bookmarkEnd w:id="15"/>
      <w:r>
        <w:t>.</w:t>
      </w:r>
      <w:bookmarkEnd w:id="16"/>
      <w:bookmarkEnd w:id="17"/>
    </w:p>
    <w:tbl>
      <w:tblPr>
        <w:tblpPr w:leftFromText="180" w:rightFromText="180" w:vertAnchor="text" w:horzAnchor="margin" w:tblpY="238"/>
        <w:tblW w:w="0" w:type="auto"/>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1078"/>
        <w:gridCol w:w="2493"/>
        <w:gridCol w:w="3461"/>
        <w:gridCol w:w="2170"/>
      </w:tblGrid>
      <w:tr w:rsidR="00A80FE0" w:rsidRPr="00644534" w:rsidTr="00904D3E">
        <w:trPr>
          <w:trHeight w:val="397"/>
        </w:trPr>
        <w:tc>
          <w:tcPr>
            <w:tcW w:w="1101" w:type="dxa"/>
            <w:shd w:val="clear" w:color="auto" w:fill="D9D9D9"/>
            <w:noWrap/>
            <w:vAlign w:val="center"/>
          </w:tcPr>
          <w:p w:rsidR="00A80FE0" w:rsidRPr="00904D3E" w:rsidRDefault="00A80FE0" w:rsidP="00904D3E">
            <w:pPr>
              <w:keepNext/>
              <w:keepLines/>
              <w:spacing w:before="60" w:after="60"/>
              <w:jc w:val="center"/>
              <w:rPr>
                <w:sz w:val="18"/>
                <w:szCs w:val="18"/>
              </w:rPr>
            </w:pPr>
            <w:r w:rsidRPr="00904D3E">
              <w:rPr>
                <w:sz w:val="18"/>
                <w:szCs w:val="18"/>
              </w:rPr>
              <w:t>Zone</w:t>
            </w:r>
          </w:p>
        </w:tc>
        <w:tc>
          <w:tcPr>
            <w:tcW w:w="2551" w:type="dxa"/>
            <w:shd w:val="clear" w:color="auto" w:fill="D9D9D9"/>
            <w:noWrap/>
            <w:vAlign w:val="center"/>
          </w:tcPr>
          <w:p w:rsidR="00A80FE0" w:rsidRPr="00904D3E" w:rsidRDefault="00A80FE0" w:rsidP="00904D3E">
            <w:pPr>
              <w:keepNext/>
              <w:keepLines/>
              <w:spacing w:before="60" w:after="60"/>
              <w:jc w:val="center"/>
              <w:rPr>
                <w:sz w:val="18"/>
                <w:szCs w:val="18"/>
              </w:rPr>
            </w:pPr>
            <w:r w:rsidRPr="00904D3E">
              <w:rPr>
                <w:sz w:val="18"/>
                <w:szCs w:val="18"/>
              </w:rPr>
              <w:t>Extent</w:t>
            </w:r>
          </w:p>
        </w:tc>
        <w:tc>
          <w:tcPr>
            <w:tcW w:w="3544" w:type="dxa"/>
            <w:shd w:val="clear" w:color="auto" w:fill="D9D9D9"/>
            <w:noWrap/>
            <w:vAlign w:val="center"/>
          </w:tcPr>
          <w:p w:rsidR="00A80FE0" w:rsidRPr="00904D3E" w:rsidRDefault="00A80FE0" w:rsidP="00904D3E">
            <w:pPr>
              <w:keepNext/>
              <w:keepLines/>
              <w:spacing w:before="60" w:after="60"/>
              <w:jc w:val="center"/>
              <w:rPr>
                <w:sz w:val="18"/>
                <w:szCs w:val="18"/>
              </w:rPr>
            </w:pPr>
            <w:r w:rsidRPr="00904D3E">
              <w:rPr>
                <w:sz w:val="18"/>
                <w:szCs w:val="18"/>
              </w:rPr>
              <w:t>Description</w:t>
            </w:r>
          </w:p>
        </w:tc>
        <w:tc>
          <w:tcPr>
            <w:tcW w:w="2220" w:type="dxa"/>
            <w:shd w:val="clear" w:color="auto" w:fill="D9D9D9"/>
            <w:noWrap/>
            <w:vAlign w:val="center"/>
          </w:tcPr>
          <w:p w:rsidR="00A80FE0" w:rsidRPr="00904D3E" w:rsidRDefault="00A80FE0" w:rsidP="00904D3E">
            <w:pPr>
              <w:keepNext/>
              <w:keepLines/>
              <w:spacing w:before="60" w:after="60"/>
              <w:jc w:val="center"/>
              <w:rPr>
                <w:sz w:val="18"/>
                <w:szCs w:val="18"/>
              </w:rPr>
            </w:pPr>
            <w:r w:rsidRPr="00904D3E">
              <w:rPr>
                <w:sz w:val="18"/>
                <w:szCs w:val="18"/>
              </w:rPr>
              <w:t>Potential target flow types for monitoring</w:t>
            </w:r>
          </w:p>
        </w:tc>
      </w:tr>
      <w:tr w:rsidR="00A80FE0" w:rsidRPr="00644534" w:rsidTr="00904D3E">
        <w:tc>
          <w:tcPr>
            <w:tcW w:w="110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Western Floodplain</w:t>
            </w:r>
          </w:p>
        </w:tc>
        <w:tc>
          <w:tcPr>
            <w:tcW w:w="255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The Western Floodplain of the lower Warrego River from Boera Dam offtake to the Darling River</w:t>
            </w:r>
            <w:r w:rsidR="00943756" w:rsidRPr="00904D3E">
              <w:rPr>
                <w:sz w:val="18"/>
                <w:szCs w:val="18"/>
              </w:rPr>
              <w:t>.</w:t>
            </w:r>
          </w:p>
        </w:tc>
        <w:tc>
          <w:tcPr>
            <w:tcW w:w="3544"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A large floodplain surface heavily dissected by small flood runners.  Floodwaters inundate this floodplain from overflows at Boera Dam.</w:t>
            </w:r>
          </w:p>
        </w:tc>
        <w:tc>
          <w:tcPr>
            <w:tcW w:w="2220"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Overbank – infrastructure assisted</w:t>
            </w:r>
          </w:p>
        </w:tc>
      </w:tr>
      <w:tr w:rsidR="00A80FE0" w:rsidRPr="00644534" w:rsidTr="00904D3E">
        <w:tc>
          <w:tcPr>
            <w:tcW w:w="110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Warrego River</w:t>
            </w:r>
          </w:p>
        </w:tc>
        <w:tc>
          <w:tcPr>
            <w:tcW w:w="255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The lower Warrego River channel extending from the northern boundary of Toorale National Park to the junction with the Darling River, including Ross Billabong</w:t>
            </w:r>
            <w:r w:rsidR="00943756" w:rsidRPr="00904D3E">
              <w:rPr>
                <w:sz w:val="18"/>
                <w:szCs w:val="18"/>
              </w:rPr>
              <w:t>.</w:t>
            </w:r>
          </w:p>
        </w:tc>
        <w:tc>
          <w:tcPr>
            <w:tcW w:w="3544"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 xml:space="preserve">A single meandering channel that decreases in bankfull capacity downstream.  Flows in this lower section of the Warrego River are controlled by a series of six in-channel structures, the lower of which (Peebles Dam) diverts water into Ross Billabong. </w:t>
            </w:r>
          </w:p>
        </w:tc>
        <w:tc>
          <w:tcPr>
            <w:tcW w:w="2220"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Base flows</w:t>
            </w:r>
          </w:p>
          <w:p w:rsidR="00A80FE0" w:rsidRPr="00904D3E" w:rsidRDefault="00A80FE0" w:rsidP="00904D3E">
            <w:pPr>
              <w:keepNext/>
              <w:keepLines/>
              <w:spacing w:before="60" w:after="60"/>
              <w:jc w:val="left"/>
              <w:rPr>
                <w:sz w:val="18"/>
                <w:szCs w:val="18"/>
              </w:rPr>
            </w:pPr>
            <w:r w:rsidRPr="00904D3E">
              <w:rPr>
                <w:sz w:val="18"/>
                <w:szCs w:val="18"/>
              </w:rPr>
              <w:t>Freshes up to 600 ML/d</w:t>
            </w:r>
          </w:p>
        </w:tc>
      </w:tr>
      <w:tr w:rsidR="00A80FE0" w:rsidRPr="00644534" w:rsidTr="00904D3E">
        <w:tc>
          <w:tcPr>
            <w:tcW w:w="110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Darling River</w:t>
            </w:r>
          </w:p>
        </w:tc>
        <w:tc>
          <w:tcPr>
            <w:tcW w:w="2551"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The Darling River from the eastern boundary of the Toorale National Park near Hells Gate to Weir 20A downstream of the western boundary of Toorale State Conservation Area</w:t>
            </w:r>
            <w:r w:rsidR="00943756" w:rsidRPr="00904D3E">
              <w:rPr>
                <w:sz w:val="18"/>
                <w:szCs w:val="18"/>
              </w:rPr>
              <w:t>.</w:t>
            </w:r>
          </w:p>
        </w:tc>
        <w:tc>
          <w:tcPr>
            <w:tcW w:w="3544"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A single meandering channel that has a bankfull height ranging 12-15 m.  The bankfull channel is complex and there are a series of natural rock bars and a weir at the downstream end of the reach that influence flows along this section of the river.</w:t>
            </w:r>
          </w:p>
        </w:tc>
        <w:tc>
          <w:tcPr>
            <w:tcW w:w="2220" w:type="dxa"/>
            <w:shd w:val="clear" w:color="auto" w:fill="auto"/>
            <w:noWrap/>
            <w:vAlign w:val="center"/>
          </w:tcPr>
          <w:p w:rsidR="00A80FE0" w:rsidRPr="00904D3E" w:rsidRDefault="00A80FE0" w:rsidP="00904D3E">
            <w:pPr>
              <w:keepNext/>
              <w:keepLines/>
              <w:spacing w:before="60" w:after="60"/>
              <w:jc w:val="left"/>
              <w:rPr>
                <w:sz w:val="18"/>
                <w:szCs w:val="18"/>
              </w:rPr>
            </w:pPr>
            <w:r w:rsidRPr="00904D3E">
              <w:rPr>
                <w:sz w:val="18"/>
                <w:szCs w:val="18"/>
              </w:rPr>
              <w:t>Baseflows</w:t>
            </w:r>
          </w:p>
          <w:p w:rsidR="00A80FE0" w:rsidRPr="00904D3E" w:rsidRDefault="00A80FE0" w:rsidP="00904D3E">
            <w:pPr>
              <w:keepNext/>
              <w:keepLines/>
              <w:spacing w:before="60" w:after="60"/>
              <w:jc w:val="left"/>
              <w:rPr>
                <w:sz w:val="18"/>
                <w:szCs w:val="18"/>
              </w:rPr>
            </w:pPr>
            <w:r w:rsidRPr="00904D3E">
              <w:rPr>
                <w:sz w:val="18"/>
                <w:szCs w:val="18"/>
              </w:rPr>
              <w:t>Freshes:</w:t>
            </w:r>
          </w:p>
          <w:p w:rsidR="00A80FE0" w:rsidRPr="00904D3E" w:rsidRDefault="00A80FE0" w:rsidP="00904D3E">
            <w:pPr>
              <w:keepNext/>
              <w:keepLines/>
              <w:spacing w:before="60" w:after="60"/>
              <w:jc w:val="left"/>
              <w:rPr>
                <w:sz w:val="18"/>
                <w:szCs w:val="18"/>
              </w:rPr>
            </w:pPr>
            <w:r w:rsidRPr="00904D3E">
              <w:rPr>
                <w:sz w:val="18"/>
                <w:szCs w:val="18"/>
              </w:rPr>
              <w:t xml:space="preserve">    1,000-5,000 ML/d</w:t>
            </w:r>
          </w:p>
          <w:p w:rsidR="00A80FE0" w:rsidRPr="00904D3E" w:rsidRDefault="00A80FE0" w:rsidP="00904D3E">
            <w:pPr>
              <w:keepNext/>
              <w:keepLines/>
              <w:spacing w:before="60" w:after="60"/>
              <w:jc w:val="left"/>
              <w:rPr>
                <w:sz w:val="18"/>
                <w:szCs w:val="18"/>
              </w:rPr>
            </w:pPr>
            <w:r w:rsidRPr="00904D3E">
              <w:rPr>
                <w:sz w:val="18"/>
                <w:szCs w:val="18"/>
              </w:rPr>
              <w:t xml:space="preserve">    5,000-10,000 ML/d</w:t>
            </w:r>
          </w:p>
          <w:p w:rsidR="00A80FE0" w:rsidRPr="00904D3E" w:rsidRDefault="00A80FE0" w:rsidP="00904D3E">
            <w:pPr>
              <w:keepNext/>
              <w:keepLines/>
              <w:spacing w:before="60" w:after="60"/>
              <w:jc w:val="left"/>
              <w:rPr>
                <w:sz w:val="18"/>
                <w:szCs w:val="18"/>
              </w:rPr>
            </w:pPr>
            <w:r w:rsidRPr="00904D3E">
              <w:rPr>
                <w:sz w:val="18"/>
                <w:szCs w:val="18"/>
              </w:rPr>
              <w:t xml:space="preserve">   10,000-30,000 ML/d</w:t>
            </w:r>
          </w:p>
        </w:tc>
      </w:tr>
    </w:tbl>
    <w:p w:rsidR="00A80FE0" w:rsidRDefault="00A80FE0" w:rsidP="00A80FE0">
      <w:pPr>
        <w:pStyle w:val="TableHeading"/>
        <w:spacing w:line="280" w:lineRule="exact"/>
        <w:rPr>
          <w:b w:val="0"/>
          <w:sz w:val="20"/>
          <w:szCs w:val="20"/>
        </w:rPr>
      </w:pPr>
    </w:p>
    <w:p w:rsidR="004246B4" w:rsidRDefault="004246B4" w:rsidP="00A80FE0">
      <w:pPr>
        <w:pStyle w:val="TableHeading"/>
        <w:spacing w:line="280" w:lineRule="exact"/>
        <w:rPr>
          <w:b w:val="0"/>
          <w:sz w:val="20"/>
          <w:szCs w:val="20"/>
        </w:rPr>
        <w:sectPr w:rsidR="004246B4" w:rsidSect="002B15D2">
          <w:pgSz w:w="11899" w:h="16838"/>
          <w:pgMar w:top="1508" w:right="1217" w:bottom="1457" w:left="1480" w:header="811" w:footer="305" w:gutter="0"/>
          <w:pgNumType w:start="1"/>
          <w:cols w:space="708"/>
          <w:docGrid w:linePitch="360"/>
        </w:sectPr>
      </w:pPr>
    </w:p>
    <w:p w:rsidR="004246B4" w:rsidRDefault="003E356C" w:rsidP="004246B4">
      <w:pPr>
        <w:pStyle w:val="TableHeading"/>
        <w:keepNext/>
        <w:spacing w:line="240" w:lineRule="auto"/>
        <w:jc w:val="center"/>
      </w:pPr>
      <w:r w:rsidRPr="00904D3E">
        <w:rPr>
          <w:b w:val="0"/>
          <w:noProof/>
          <w:sz w:val="20"/>
          <w:szCs w:val="20"/>
          <w:lang w:eastAsia="en-AU"/>
        </w:rPr>
        <w:drawing>
          <wp:inline distT="0" distB="0" distL="0" distR="0">
            <wp:extent cx="7096125" cy="5476875"/>
            <wp:effectExtent l="0" t="0" r="9525" b="9525"/>
            <wp:docPr id="2" name="Picture 3" descr="Y:\1115 WD LTIM Stg 2 (inc 434 Stg1)\Maps\Final Report Maps 2015-2016\Fig 2-3 Selected area monitoring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115 WD LTIM Stg 2 (inc 434 Stg1)\Maps\Final Report Maps 2015-2016\Fig 2-3 Selected area monitoring zon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96125" cy="5476875"/>
                    </a:xfrm>
                    <a:prstGeom prst="rect">
                      <a:avLst/>
                    </a:prstGeom>
                    <a:noFill/>
                    <a:ln>
                      <a:noFill/>
                    </a:ln>
                  </pic:spPr>
                </pic:pic>
              </a:graphicData>
            </a:graphic>
          </wp:inline>
        </w:drawing>
      </w:r>
    </w:p>
    <w:p w:rsidR="004246B4" w:rsidRDefault="004246B4" w:rsidP="004246B4">
      <w:pPr>
        <w:pStyle w:val="Caption"/>
        <w:jc w:val="left"/>
        <w:rPr>
          <w:b w:val="0"/>
          <w:sz w:val="20"/>
        </w:rPr>
      </w:pPr>
      <w:bookmarkStart w:id="18" w:name="_Ref459118047"/>
      <w:bookmarkStart w:id="19" w:name="_Toc466965179"/>
      <w:r>
        <w:t xml:space="preserve">Figure </w:t>
      </w:r>
      <w:fldSimple w:instr=" STYLEREF 1 \s ">
        <w:r w:rsidR="002247B5">
          <w:rPr>
            <w:noProof/>
          </w:rPr>
          <w:t>2</w:t>
        </w:r>
      </w:fldSimple>
      <w:r w:rsidR="00310D56">
        <w:noBreakHyphen/>
      </w:r>
      <w:fldSimple w:instr=" SEQ Figure \* ARABIC \s 1 ">
        <w:r w:rsidR="002247B5">
          <w:rPr>
            <w:noProof/>
          </w:rPr>
          <w:t>2</w:t>
        </w:r>
      </w:fldSimple>
      <w:bookmarkEnd w:id="18"/>
      <w:r>
        <w:t xml:space="preserve"> Junction of the Warrego and Darling river Selected Area monitoring zones.</w:t>
      </w:r>
      <w:bookmarkEnd w:id="19"/>
      <w:r>
        <w:t xml:space="preserve"> </w:t>
      </w:r>
    </w:p>
    <w:p w:rsidR="004246B4" w:rsidRDefault="004246B4" w:rsidP="00A80FE0">
      <w:pPr>
        <w:pStyle w:val="TableHeading"/>
        <w:spacing w:line="280" w:lineRule="exact"/>
        <w:rPr>
          <w:b w:val="0"/>
          <w:sz w:val="20"/>
          <w:szCs w:val="20"/>
        </w:rPr>
        <w:sectPr w:rsidR="004246B4" w:rsidSect="004246B4">
          <w:headerReference w:type="default" r:id="rId41"/>
          <w:footerReference w:type="default" r:id="rId42"/>
          <w:pgSz w:w="16838" w:h="11899" w:orient="landscape"/>
          <w:pgMar w:top="1480" w:right="1508" w:bottom="1217" w:left="1457" w:header="811" w:footer="305" w:gutter="0"/>
          <w:cols w:space="708"/>
          <w:docGrid w:linePitch="360"/>
        </w:sectPr>
      </w:pPr>
    </w:p>
    <w:p w:rsidR="00876364" w:rsidRDefault="00876364" w:rsidP="00876364">
      <w:pPr>
        <w:pStyle w:val="Heading1"/>
      </w:pPr>
      <w:bookmarkStart w:id="20" w:name="_Toc466965166"/>
      <w:r>
        <w:t>Water Management</w:t>
      </w:r>
      <w:bookmarkEnd w:id="20"/>
    </w:p>
    <w:p w:rsidR="00876364" w:rsidRDefault="00876364" w:rsidP="00876364">
      <w:r>
        <w:t xml:space="preserve">Over the last 150 years, the hydrology of the Warrego River within the </w:t>
      </w:r>
      <w:r w:rsidRPr="00B77B54">
        <w:t>Selected Area</w:t>
      </w:r>
      <w:r>
        <w:t xml:space="preserve"> has been highly modified. </w:t>
      </w:r>
      <w:r w:rsidR="001E4E4F">
        <w:t xml:space="preserve"> </w:t>
      </w:r>
      <w:r>
        <w:t>Seven dams have been constructed to provide stock and domestic water supply, irrigate the Western Floodplain to improve pasture growth, and more recently to provide water storage for irrigated agriculture (</w:t>
      </w:r>
      <w:r w:rsidR="002B15D2">
        <w:fldChar w:fldCharType="begin"/>
      </w:r>
      <w:r w:rsidR="002B15D2">
        <w:instrText xml:space="preserve"> REF _Ref459118047 \h </w:instrText>
      </w:r>
      <w:r w:rsidR="002B15D2">
        <w:fldChar w:fldCharType="separate"/>
      </w:r>
      <w:r w:rsidR="002247B5">
        <w:t xml:space="preserve">Figure </w:t>
      </w:r>
      <w:r w:rsidR="002247B5">
        <w:rPr>
          <w:noProof/>
        </w:rPr>
        <w:t>2</w:t>
      </w:r>
      <w:r w:rsidR="002247B5">
        <w:noBreakHyphen/>
      </w:r>
      <w:r w:rsidR="002247B5">
        <w:rPr>
          <w:noProof/>
        </w:rPr>
        <w:t>2</w:t>
      </w:r>
      <w:r w:rsidR="002B15D2">
        <w:fldChar w:fldCharType="end"/>
      </w:r>
      <w:r>
        <w:t xml:space="preserve">). </w:t>
      </w:r>
      <w:r w:rsidR="001E4E4F">
        <w:t xml:space="preserve"> </w:t>
      </w:r>
      <w:r>
        <w:t xml:space="preserve">Since the establishment of Toorale NP and SCA in 2008, the condition of some dams has degraded, several becoming fully breached (Aurecon 2009). </w:t>
      </w:r>
      <w:r w:rsidR="001E4E4F">
        <w:t xml:space="preserve"> </w:t>
      </w:r>
      <w:r w:rsidR="004246B4">
        <w:t>A business case with potential options for the re</w:t>
      </w:r>
      <w:r w:rsidR="00870CD4">
        <w:t>pair</w:t>
      </w:r>
      <w:r w:rsidR="004246B4">
        <w:t xml:space="preserve"> of these dams </w:t>
      </w:r>
      <w:r w:rsidR="00372DBA">
        <w:t xml:space="preserve">has been </w:t>
      </w:r>
      <w:r w:rsidR="004246B4">
        <w:t>prepared</w:t>
      </w:r>
      <w:r w:rsidR="009F12DB">
        <w:t xml:space="preserve"> (Alluvium 2016)</w:t>
      </w:r>
      <w:r w:rsidR="004246B4">
        <w:t xml:space="preserve">. </w:t>
      </w:r>
      <w:r w:rsidR="001E4E4F">
        <w:t xml:space="preserve"> </w:t>
      </w:r>
      <w:r>
        <w:t>The characteristics and current status of these dams are outlined below (Gawne et al. 2013b):</w:t>
      </w:r>
    </w:p>
    <w:p w:rsidR="00876364" w:rsidRPr="00672831" w:rsidRDefault="00876364" w:rsidP="00876364">
      <w:pPr>
        <w:pStyle w:val="Bullets1"/>
        <w:numPr>
          <w:ilvl w:val="0"/>
          <w:numId w:val="23"/>
        </w:numPr>
        <w:ind w:left="1134" w:hanging="567"/>
      </w:pPr>
      <w:r w:rsidRPr="00672831">
        <w:t xml:space="preserve">Boera Dam: a large storage of approximately 3000 </w:t>
      </w:r>
      <w:r>
        <w:t>ML</w:t>
      </w:r>
      <w:r w:rsidRPr="00672831">
        <w:t xml:space="preserve">, likely to have been established since the 1870s. Water persists for around 12 months after filling </w:t>
      </w:r>
      <w:r w:rsidR="004916E8">
        <w:t>without further</w:t>
      </w:r>
      <w:r>
        <w:t xml:space="preserve"> inflows from local runoff. Management of this dam can preferentially divert water down the Western Floodplain.</w:t>
      </w:r>
    </w:p>
    <w:p w:rsidR="00876364" w:rsidRPr="00672831" w:rsidRDefault="00876364" w:rsidP="00876364">
      <w:pPr>
        <w:pStyle w:val="Bullets1"/>
        <w:numPr>
          <w:ilvl w:val="0"/>
          <w:numId w:val="23"/>
        </w:numPr>
        <w:ind w:left="1134" w:hanging="567"/>
      </w:pPr>
      <w:r w:rsidRPr="00672831">
        <w:t>12 Mile Dam: less than 1</w:t>
      </w:r>
      <w:r w:rsidR="001E4E4F">
        <w:t>,</w:t>
      </w:r>
      <w:r w:rsidRPr="00672831">
        <w:t xml:space="preserve">000 </w:t>
      </w:r>
      <w:r>
        <w:t>ML</w:t>
      </w:r>
      <w:r w:rsidRPr="00672831">
        <w:t xml:space="preserve"> in volume, this dam has been recently breached and not reinstated. </w:t>
      </w:r>
    </w:p>
    <w:p w:rsidR="00876364" w:rsidRPr="00672831" w:rsidRDefault="00876364" w:rsidP="00876364">
      <w:pPr>
        <w:pStyle w:val="Bullets1"/>
        <w:numPr>
          <w:ilvl w:val="0"/>
          <w:numId w:val="23"/>
        </w:numPr>
        <w:ind w:left="1134" w:hanging="567"/>
      </w:pPr>
      <w:r w:rsidRPr="00672831">
        <w:t>Booka Dam: approximately 1</w:t>
      </w:r>
      <w:r w:rsidR="001E4E4F">
        <w:t>,</w:t>
      </w:r>
      <w:r w:rsidRPr="00672831">
        <w:t xml:space="preserve">000 </w:t>
      </w:r>
      <w:r>
        <w:t>ML</w:t>
      </w:r>
      <w:r w:rsidRPr="00672831">
        <w:t xml:space="preserve"> </w:t>
      </w:r>
    </w:p>
    <w:p w:rsidR="00876364" w:rsidRPr="00672831" w:rsidRDefault="00943756" w:rsidP="00876364">
      <w:pPr>
        <w:pStyle w:val="Bullets1"/>
        <w:numPr>
          <w:ilvl w:val="0"/>
          <w:numId w:val="23"/>
        </w:numPr>
        <w:ind w:left="1134" w:hanging="567"/>
      </w:pPr>
      <w:r>
        <w:t>Mumpher (Broken) Dam: volume unknown (Breached)</w:t>
      </w:r>
    </w:p>
    <w:p w:rsidR="00876364" w:rsidRPr="00672831" w:rsidRDefault="00876364" w:rsidP="00876364">
      <w:pPr>
        <w:pStyle w:val="Bullets1"/>
        <w:numPr>
          <w:ilvl w:val="0"/>
          <w:numId w:val="23"/>
        </w:numPr>
        <w:ind w:left="1134" w:hanging="567"/>
      </w:pPr>
      <w:r w:rsidRPr="00672831">
        <w:t>Keernie (Homestead) Dam: 1</w:t>
      </w:r>
      <w:r w:rsidR="001E4E4F">
        <w:t>,</w:t>
      </w:r>
      <w:r w:rsidRPr="00672831">
        <w:t>500 – 2</w:t>
      </w:r>
      <w:r w:rsidR="001E4E4F">
        <w:t>,</w:t>
      </w:r>
      <w:r w:rsidRPr="00672831">
        <w:t xml:space="preserve">000 </w:t>
      </w:r>
      <w:r>
        <w:t>ML</w:t>
      </w:r>
      <w:r w:rsidRPr="00672831">
        <w:t xml:space="preserve"> (Breached)</w:t>
      </w:r>
    </w:p>
    <w:p w:rsidR="00876364" w:rsidRPr="00672831" w:rsidRDefault="00876364" w:rsidP="00876364">
      <w:pPr>
        <w:pStyle w:val="Bullets1"/>
        <w:numPr>
          <w:ilvl w:val="0"/>
          <w:numId w:val="23"/>
        </w:numPr>
        <w:ind w:left="1134" w:hanging="567"/>
      </w:pPr>
      <w:r w:rsidRPr="00672831">
        <w:t>Dicks Dam: 500 – 1</w:t>
      </w:r>
      <w:r w:rsidR="001E4E4F">
        <w:t>,</w:t>
      </w:r>
      <w:r w:rsidRPr="00672831">
        <w:t xml:space="preserve">000 </w:t>
      </w:r>
      <w:r>
        <w:t>ML</w:t>
      </w:r>
      <w:r w:rsidRPr="00672831">
        <w:t xml:space="preserve"> </w:t>
      </w:r>
    </w:p>
    <w:p w:rsidR="00876364" w:rsidRPr="00672831" w:rsidRDefault="00876364" w:rsidP="001E4E4F">
      <w:pPr>
        <w:pStyle w:val="Bullets1"/>
        <w:numPr>
          <w:ilvl w:val="0"/>
          <w:numId w:val="23"/>
        </w:numPr>
        <w:spacing w:after="240"/>
        <w:ind w:left="1134" w:hanging="567"/>
      </w:pPr>
      <w:r w:rsidRPr="00672831">
        <w:t>Peebles Dam: a large storage just upstream of the junction of the Warrego and Darling rivers. This is the most permanent of the storages and was previously used for irrigation. The storage holds approximately 10</w:t>
      </w:r>
      <w:r w:rsidR="001E4E4F">
        <w:t>,</w:t>
      </w:r>
      <w:r w:rsidRPr="00672831">
        <w:t xml:space="preserve">000 </w:t>
      </w:r>
      <w:r>
        <w:t>ML</w:t>
      </w:r>
      <w:r w:rsidRPr="00672831">
        <w:t xml:space="preserve"> and is connected to Ross Billabong, an adjacent floodplain depression.</w:t>
      </w:r>
      <w:r w:rsidR="00943756">
        <w:t xml:space="preserve"> At present the outlet gates are permanently opened.</w:t>
      </w:r>
    </w:p>
    <w:p w:rsidR="00876364" w:rsidRDefault="00876364" w:rsidP="00876364">
      <w:r>
        <w:t xml:space="preserve">These dams have been retrospectively licenced under the provision of the </w:t>
      </w:r>
      <w:r w:rsidRPr="00760E9D">
        <w:rPr>
          <w:i/>
        </w:rPr>
        <w:t>Water Act 1912</w:t>
      </w:r>
      <w:r>
        <w:t>.</w:t>
      </w:r>
      <w:r w:rsidR="001E4E4F">
        <w:t xml:space="preserve"> </w:t>
      </w:r>
      <w:r>
        <w:t xml:space="preserve"> This includes separate licenced amounts for the Warrego River at 8.1 GL long term average annual yield (LTAAY), the Western Floodplain (accounted at Boera Dam) at 9.7 GL (LTAAY) and the Darling River at </w:t>
      </w:r>
      <w:r w:rsidR="00372DBA">
        <w:t>8.36</w:t>
      </w:r>
      <w:r>
        <w:t xml:space="preserve"> GL (LTAAY). </w:t>
      </w:r>
      <w:r w:rsidR="001E4E4F">
        <w:t xml:space="preserve"> </w:t>
      </w:r>
      <w:r>
        <w:t xml:space="preserve">Conditions placed on these licences determine how Commonwealth environmental water can be managed within the Selected Area. </w:t>
      </w:r>
      <w:r w:rsidR="001E4E4F">
        <w:t xml:space="preserve"> </w:t>
      </w:r>
      <w:r>
        <w:t>This is especially true for the licences specified at Boera Dam. Before these licences can be accessed, downstream demand to the Darling River must be met during times of low flow.</w:t>
      </w:r>
      <w:r w:rsidR="001E4E4F">
        <w:t xml:space="preserve">  </w:t>
      </w:r>
      <w:r w:rsidR="00943756">
        <w:t>That is</w:t>
      </w:r>
      <w:r>
        <w:t xml:space="preserve">, if sustained inflows are entering Boera Dam and the Darling River </w:t>
      </w:r>
      <w:r w:rsidR="00943756">
        <w:t xml:space="preserve">flow </w:t>
      </w:r>
      <w:r>
        <w:t xml:space="preserve">at Louth is below 330 ML/d, then water must be let through the regulator pipes on Boera Dam and all downstream dams on the Warrego to flow to the Darling River until flows at Louth have reached 330 ML/d. </w:t>
      </w:r>
      <w:r w:rsidR="007B3D67">
        <w:t xml:space="preserve"> </w:t>
      </w:r>
      <w:r>
        <w:t xml:space="preserve">Once this has been achieved, the CEWO can choose whether to continue to release water down the lower Warrego channel, therefore activating their Warrego River licence, or close the regulator gates, hold water in Boera Dam to trigger their high flow access licence and divert water to the Western Floodplain. </w:t>
      </w:r>
      <w:r w:rsidR="007B3D67">
        <w:t xml:space="preserve"> </w:t>
      </w:r>
      <w:r>
        <w:t>The CEWO have developed a 5 year Water Use Strategy for Toorale to aid decision making surrounding the operation of Commonwealth environmental water at this site</w:t>
      </w:r>
      <w:r w:rsidR="002B5C6F">
        <w:t>.</w:t>
      </w:r>
    </w:p>
    <w:p w:rsidR="00876364" w:rsidRDefault="00876364" w:rsidP="00876364">
      <w:r>
        <w:t>Unlike other Selected Areas, Commonwealth environmental water that flows into the Junction of the Warrego and Darling rivers Selected Area is primarily unregulated, and is thus reliant on rainfall and water management decisions in upstream tributaries.</w:t>
      </w:r>
      <w:r w:rsidR="007B3D67">
        <w:t xml:space="preserve"> </w:t>
      </w:r>
      <w:r>
        <w:t xml:space="preserve"> The Gwydir, Namoi and to a lesser extent Macquarie catchments are exceptions to this, whereby regulated environmental water has the potential to influence flows in the Selected Area, particularly during periods of low flow in the Barwon-Darling system. </w:t>
      </w:r>
      <w:r w:rsidR="007B3D67">
        <w:t xml:space="preserve"> </w:t>
      </w:r>
      <w:r>
        <w:t>Other water management actions, such as the release of stock and domestic flows, rainfall rejection flows and embargos on upstream pumping also influence flows in the Selected Area.</w:t>
      </w:r>
    </w:p>
    <w:p w:rsidR="00876364" w:rsidRDefault="00876364" w:rsidP="00876364">
      <w:r>
        <w:t xml:space="preserve">Adding to the complexity of environmental water accounting and delivery in the Selected Area is the fact that the Selected Area and its upstream tributaries fall into multiple Water Planning Areas, each with their own discreet rules, licence types and accounting procedures. </w:t>
      </w:r>
      <w:r w:rsidR="007B3D67">
        <w:t xml:space="preserve"> </w:t>
      </w:r>
      <w:r>
        <w:t xml:space="preserve">Thus, tracking Commonwealth environmental water between and through these areas is challenging. </w:t>
      </w:r>
    </w:p>
    <w:p w:rsidR="00EF5608" w:rsidRPr="00BD7DE6" w:rsidRDefault="00EF5608" w:rsidP="00EF5608">
      <w:pPr>
        <w:spacing w:after="180" w:line="264" w:lineRule="auto"/>
      </w:pPr>
      <w:r w:rsidRPr="00BD7DE6">
        <w:t>Use of Commonwealth Toorale entitlements is expected to contribute to the following on-park outcomes at Toorale and/or in the Darling River downstream:</w:t>
      </w:r>
    </w:p>
    <w:p w:rsidR="00EF5608" w:rsidRPr="00BD7DE6" w:rsidRDefault="00EF5608" w:rsidP="00EF5608">
      <w:pPr>
        <w:pStyle w:val="ListParagraph"/>
        <w:jc w:val="both"/>
      </w:pPr>
      <w:r w:rsidRPr="00BD7DE6">
        <w:t>support periods of high primary productivity triggered by unregulated flow events and carbon and nutrient cycling</w:t>
      </w:r>
    </w:p>
    <w:p w:rsidR="00EF5608" w:rsidRPr="00BD7DE6" w:rsidRDefault="00EF5608" w:rsidP="00EF5608">
      <w:pPr>
        <w:pStyle w:val="ListParagraph"/>
        <w:jc w:val="both"/>
      </w:pPr>
      <w:r w:rsidRPr="00BD7DE6">
        <w:t>support wetland and aquatic vegetation condition and diversity</w:t>
      </w:r>
    </w:p>
    <w:p w:rsidR="00EF5608" w:rsidRPr="00BD7DE6" w:rsidRDefault="00EF5608" w:rsidP="00EF5608">
      <w:pPr>
        <w:pStyle w:val="ListParagraph"/>
        <w:jc w:val="both"/>
      </w:pPr>
      <w:r w:rsidRPr="00BD7DE6">
        <w:t>support waterbird survival and condition and diversity</w:t>
      </w:r>
    </w:p>
    <w:p w:rsidR="00EF5608" w:rsidRPr="00BD7DE6" w:rsidRDefault="00EF5608" w:rsidP="00EF5608">
      <w:pPr>
        <w:pStyle w:val="ListParagraph"/>
        <w:jc w:val="both"/>
      </w:pPr>
      <w:r w:rsidRPr="00BD7DE6">
        <w:t>inundate and connect in-channel habitat associated with riffles, pools, bars and anabranches to support movement and biotic dispersal</w:t>
      </w:r>
    </w:p>
    <w:p w:rsidR="00EF5608" w:rsidRPr="00BD7DE6" w:rsidRDefault="00EF5608" w:rsidP="00EF5608">
      <w:pPr>
        <w:pStyle w:val="ListParagraph"/>
        <w:jc w:val="both"/>
      </w:pPr>
      <w:r w:rsidRPr="00BD7DE6">
        <w:t>maintain water quality and carbon/nutrient cycling processes</w:t>
      </w:r>
    </w:p>
    <w:p w:rsidR="00EF5608" w:rsidRDefault="00EF5608" w:rsidP="00EF5608">
      <w:pPr>
        <w:pStyle w:val="ListParagraph"/>
        <w:jc w:val="both"/>
      </w:pPr>
      <w:r w:rsidRPr="00BD7DE6">
        <w:t>provide hydrological connectivity and improve end-of-system flows</w:t>
      </w:r>
    </w:p>
    <w:p w:rsidR="00EF5608" w:rsidRDefault="00EF5608" w:rsidP="00876364"/>
    <w:p w:rsidR="00A80FE0" w:rsidRDefault="004916E8" w:rsidP="000575EF">
      <w:pPr>
        <w:pStyle w:val="Heading1"/>
      </w:pPr>
      <w:r>
        <w:br w:type="page"/>
      </w:r>
      <w:bookmarkStart w:id="21" w:name="_Toc466965167"/>
      <w:r w:rsidR="00876364">
        <w:t>Watering Actions in 2015-16</w:t>
      </w:r>
      <w:bookmarkEnd w:id="21"/>
    </w:p>
    <w:p w:rsidR="00876364" w:rsidRPr="000B3549" w:rsidRDefault="00876364" w:rsidP="00876364">
      <w:r w:rsidRPr="000B3549">
        <w:t>During 201</w:t>
      </w:r>
      <w:r w:rsidR="00D928D1">
        <w:t>5</w:t>
      </w:r>
      <w:r w:rsidRPr="000B3549">
        <w:t>-1</w:t>
      </w:r>
      <w:r w:rsidR="00D928D1">
        <w:t>6</w:t>
      </w:r>
      <w:r w:rsidRPr="000B3549">
        <w:t xml:space="preserve">, monthly rainfall was variable compared with long-term means. Rainfall was above average during </w:t>
      </w:r>
      <w:r w:rsidR="004445E4" w:rsidRPr="000B3549">
        <w:t>July and November in 2015</w:t>
      </w:r>
      <w:r w:rsidRPr="000B3549">
        <w:t xml:space="preserve">, and then again in </w:t>
      </w:r>
      <w:r w:rsidR="004445E4" w:rsidRPr="000B3549">
        <w:t xml:space="preserve">January, </w:t>
      </w:r>
      <w:r w:rsidRPr="000B3549">
        <w:t>May and June 201</w:t>
      </w:r>
      <w:r w:rsidR="004445E4" w:rsidRPr="000B3549">
        <w:t>6</w:t>
      </w:r>
      <w:r w:rsidR="00943756">
        <w:t xml:space="preserve"> </w:t>
      </w:r>
      <w:r w:rsidR="00943756" w:rsidRPr="000B3549">
        <w:t>(</w:t>
      </w:r>
      <w:r w:rsidR="00943756">
        <w:fldChar w:fldCharType="begin"/>
      </w:r>
      <w:r w:rsidR="00943756">
        <w:instrText xml:space="preserve"> REF _Ref459118149 \h </w:instrText>
      </w:r>
      <w:r w:rsidR="00943756">
        <w:fldChar w:fldCharType="separate"/>
      </w:r>
      <w:r w:rsidR="002247B5">
        <w:t xml:space="preserve">Figure </w:t>
      </w:r>
      <w:r w:rsidR="002247B5">
        <w:rPr>
          <w:noProof/>
        </w:rPr>
        <w:t>4</w:t>
      </w:r>
      <w:r w:rsidR="002247B5">
        <w:noBreakHyphen/>
      </w:r>
      <w:r w:rsidR="002247B5">
        <w:rPr>
          <w:noProof/>
        </w:rPr>
        <w:t>1</w:t>
      </w:r>
      <w:r w:rsidR="00943756">
        <w:fldChar w:fldCharType="end"/>
      </w:r>
      <w:r w:rsidR="00943756" w:rsidRPr="000B3549">
        <w:t>)</w:t>
      </w:r>
      <w:r w:rsidRPr="000B3549">
        <w:t xml:space="preserve">. </w:t>
      </w:r>
      <w:r w:rsidR="007B3D67">
        <w:t xml:space="preserve"> </w:t>
      </w:r>
      <w:r w:rsidR="00B33F87" w:rsidRPr="000B3549">
        <w:t xml:space="preserve">However, rainfall in September 2014 and February-April </w:t>
      </w:r>
      <w:r w:rsidR="004B498F">
        <w:t xml:space="preserve">2016 </w:t>
      </w:r>
      <w:r w:rsidR="00B33F87" w:rsidRPr="000B3549">
        <w:t>were less than 2</w:t>
      </w:r>
      <w:r w:rsidR="001E4E4F">
        <w:t xml:space="preserve"> </w:t>
      </w:r>
      <w:r w:rsidR="00B33F87" w:rsidRPr="000B3549">
        <w:t>mm</w:t>
      </w:r>
      <w:r w:rsidR="009C039A">
        <w:t xml:space="preserve"> per month</w:t>
      </w:r>
      <w:r w:rsidR="00B33F87" w:rsidRPr="000B3549">
        <w:t xml:space="preserve">. </w:t>
      </w:r>
      <w:r w:rsidRPr="000B3549">
        <w:t>Mean maximum temperatures were close to the long-term mean at the start and end of the water year, and generally above average over the October-</w:t>
      </w:r>
      <w:r w:rsidR="00B33F87" w:rsidRPr="000B3549">
        <w:t>April</w:t>
      </w:r>
      <w:r w:rsidRPr="000B3549">
        <w:t xml:space="preserve"> period, with the only exception being January where temperatures were slightly lower than the long</w:t>
      </w:r>
      <w:r w:rsidR="00372DBA">
        <w:t>-</w:t>
      </w:r>
      <w:r w:rsidRPr="000B3549">
        <w:t>term mean (</w:t>
      </w:r>
      <w:r w:rsidR="002B15D2">
        <w:fldChar w:fldCharType="begin"/>
      </w:r>
      <w:r w:rsidR="002B15D2">
        <w:instrText xml:space="preserve"> REF _Ref459118159 \h </w:instrText>
      </w:r>
      <w:r w:rsidR="002B15D2">
        <w:fldChar w:fldCharType="separate"/>
      </w:r>
      <w:r w:rsidR="002247B5">
        <w:t xml:space="preserve">Figure </w:t>
      </w:r>
      <w:r w:rsidR="002247B5">
        <w:rPr>
          <w:noProof/>
        </w:rPr>
        <w:t>4</w:t>
      </w:r>
      <w:r w:rsidR="002247B5">
        <w:noBreakHyphen/>
      </w:r>
      <w:r w:rsidR="002247B5">
        <w:rPr>
          <w:noProof/>
        </w:rPr>
        <w:t>2</w:t>
      </w:r>
      <w:r w:rsidR="002B15D2">
        <w:fldChar w:fldCharType="end"/>
      </w:r>
      <w:r w:rsidRPr="000B3549">
        <w:t>).</w:t>
      </w:r>
    </w:p>
    <w:p w:rsidR="004445E4" w:rsidRDefault="003E356C" w:rsidP="004445E4">
      <w:pPr>
        <w:keepNext/>
        <w:spacing w:line="240" w:lineRule="auto"/>
      </w:pPr>
      <w:r w:rsidRPr="004F65C2">
        <w:rPr>
          <w:noProof/>
          <w:lang w:eastAsia="en-AU"/>
        </w:rPr>
        <w:drawing>
          <wp:inline distT="0" distB="0" distL="0" distR="0">
            <wp:extent cx="5845175" cy="2733675"/>
            <wp:effectExtent l="0" t="0" r="3175" b="9525"/>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445E4" w:rsidRDefault="004445E4" w:rsidP="004445E4">
      <w:pPr>
        <w:pStyle w:val="Caption"/>
        <w:rPr>
          <w:highlight w:val="yellow"/>
        </w:rPr>
      </w:pPr>
      <w:bookmarkStart w:id="22" w:name="_Ref459118149"/>
      <w:bookmarkStart w:id="23" w:name="_Toc466965180"/>
      <w:r>
        <w:t xml:space="preserve">Figure </w:t>
      </w:r>
      <w:fldSimple w:instr=" STYLEREF 1 \s ">
        <w:r w:rsidR="002247B5">
          <w:rPr>
            <w:noProof/>
          </w:rPr>
          <w:t>4</w:t>
        </w:r>
      </w:fldSimple>
      <w:r w:rsidR="00310D56">
        <w:noBreakHyphen/>
      </w:r>
      <w:fldSimple w:instr=" SEQ Figure \* ARABIC \s 1 ">
        <w:r w:rsidR="002247B5">
          <w:rPr>
            <w:noProof/>
          </w:rPr>
          <w:t>1</w:t>
        </w:r>
      </w:fldSimple>
      <w:bookmarkEnd w:id="22"/>
      <w:r>
        <w:t xml:space="preserve"> </w:t>
      </w:r>
      <w:r w:rsidRPr="007F47F9">
        <w:t>Monthly rainfall at Bourke Post Office for 201</w:t>
      </w:r>
      <w:r>
        <w:t>5</w:t>
      </w:r>
      <w:r w:rsidRPr="007F47F9">
        <w:t>-1</w:t>
      </w:r>
      <w:r>
        <w:t>6</w:t>
      </w:r>
      <w:r w:rsidRPr="007F47F9">
        <w:t xml:space="preserve"> compared to the long term mean (Source: http://www.bom.gov.au/climate/data/index.shtml).</w:t>
      </w:r>
      <w:bookmarkEnd w:id="23"/>
    </w:p>
    <w:p w:rsidR="00B33F87" w:rsidRDefault="003E356C" w:rsidP="00B33F87">
      <w:pPr>
        <w:keepNext/>
        <w:spacing w:line="240" w:lineRule="auto"/>
      </w:pPr>
      <w:r w:rsidRPr="004F65C2">
        <w:rPr>
          <w:noProof/>
          <w:lang w:eastAsia="en-AU"/>
        </w:rPr>
        <w:drawing>
          <wp:inline distT="0" distB="0" distL="0" distR="0">
            <wp:extent cx="5857875" cy="3114675"/>
            <wp:effectExtent l="0" t="0" r="0" b="0"/>
            <wp:docPr id="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445E4" w:rsidRDefault="00B33F87" w:rsidP="00B33F87">
      <w:pPr>
        <w:pStyle w:val="Caption"/>
      </w:pPr>
      <w:bookmarkStart w:id="24" w:name="_Ref459118159"/>
      <w:bookmarkStart w:id="25" w:name="_Toc466965181"/>
      <w:r>
        <w:t xml:space="preserve">Figure </w:t>
      </w:r>
      <w:fldSimple w:instr=" STYLEREF 1 \s ">
        <w:r w:rsidR="002247B5">
          <w:rPr>
            <w:noProof/>
          </w:rPr>
          <w:t>4</w:t>
        </w:r>
      </w:fldSimple>
      <w:r w:rsidR="00310D56">
        <w:noBreakHyphen/>
      </w:r>
      <w:fldSimple w:instr=" SEQ Figure \* ARABIC \s 1 ">
        <w:r w:rsidR="002247B5">
          <w:rPr>
            <w:noProof/>
          </w:rPr>
          <w:t>2</w:t>
        </w:r>
      </w:fldSimple>
      <w:bookmarkEnd w:id="24"/>
      <w:r>
        <w:t xml:space="preserve"> </w:t>
      </w:r>
      <w:r w:rsidRPr="00C91173">
        <w:t>Mean maximum temperatures for the Bourke Post Office during 201</w:t>
      </w:r>
      <w:r>
        <w:t>5</w:t>
      </w:r>
      <w:r w:rsidRPr="00C91173">
        <w:t>-1</w:t>
      </w:r>
      <w:r>
        <w:t>6</w:t>
      </w:r>
      <w:r w:rsidRPr="00C91173">
        <w:t xml:space="preserve"> compared to the long term mean (Source: </w:t>
      </w:r>
      <w:hyperlink r:id="rId45" w:history="1">
        <w:r w:rsidR="000575EF" w:rsidRPr="009D09EF">
          <w:rPr>
            <w:rStyle w:val="Hyperlink"/>
          </w:rPr>
          <w:t>http://www.bom.gov.au/climate/data/index.shtml</w:t>
        </w:r>
      </w:hyperlink>
      <w:r w:rsidRPr="00C91173">
        <w:t>).</w:t>
      </w:r>
      <w:bookmarkEnd w:id="25"/>
    </w:p>
    <w:p w:rsidR="000B3549" w:rsidRDefault="008D3C25" w:rsidP="000B3549">
      <w:r>
        <w:t>Four</w:t>
      </w:r>
      <w:r w:rsidR="000B3549">
        <w:t xml:space="preserve"> small</w:t>
      </w:r>
      <w:r>
        <w:t xml:space="preserve"> to moderate</w:t>
      </w:r>
      <w:r w:rsidR="000B3549">
        <w:t xml:space="preserve"> flow events containing environmental water flowed down the Darling River during the 2015-16 water year.  These occurred in J</w:t>
      </w:r>
      <w:r>
        <w:t xml:space="preserve">uly-October 2015, November 2015, </w:t>
      </w:r>
      <w:r w:rsidR="000B3549">
        <w:t>January</w:t>
      </w:r>
      <w:r w:rsidR="009C039A">
        <w:t>-</w:t>
      </w:r>
      <w:r w:rsidR="000B3549">
        <w:t>March 2016</w:t>
      </w:r>
      <w:r>
        <w:t xml:space="preserve"> and June 2016</w:t>
      </w:r>
      <w:r w:rsidR="000B3549">
        <w:t xml:space="preserve">. No environmental water was accounted for in the Warrego River or on the Western Floodplain in the Selected Area.  However, a small flow event containing around 4% Commonwealth environmental water from the upper Warrego catchment flowed into the Selected Area during </w:t>
      </w:r>
      <w:r w:rsidR="009C6E9F">
        <w:t>February</w:t>
      </w:r>
      <w:r w:rsidR="00C435BD">
        <w:t>-</w:t>
      </w:r>
      <w:r w:rsidR="000B3549">
        <w:t>March 2016.  While this event was too small to trigger Toorale licences, the gates at Boera Dam were opene</w:t>
      </w:r>
      <w:r w:rsidR="00943756">
        <w:t>d and water flowed through the l</w:t>
      </w:r>
      <w:r w:rsidR="000B3549">
        <w:t xml:space="preserve">ower Warrego channel refilling waterholes and providing connection to the Darling River.  Natural flows </w:t>
      </w:r>
      <w:r w:rsidR="004916E8">
        <w:t>derived</w:t>
      </w:r>
      <w:r w:rsidR="000B3549">
        <w:t xml:space="preserve"> from localised rainfall resulted in three separate inundation events on the Western Floodplain during the 2015-16 water year.</w:t>
      </w:r>
    </w:p>
    <w:p w:rsidR="00876364" w:rsidRPr="003856F9" w:rsidRDefault="000B3549" w:rsidP="000B3549">
      <w:r>
        <w:t>A moderate pulse in the Darling River began in June 2016 reaching 4,818 ML/d at the Bourke Town gauge (NSW425003) by 30 June 2016, peaking at 8,542 ML/d on 7 July 2016.  Flow events of this size occur less than 20% of the time.  Given the reporting period for year 2 of the LTIM project is the 2015-16 water year, the flow level at 30 June 2016 was considered as the maximum flow level for the associated analysis.  Analysis for the full flow event will be undertaken in the 2016-17 annual report.</w:t>
      </w:r>
      <w:r w:rsidR="00876364" w:rsidRPr="003856F9">
        <w:t xml:space="preserve"> </w:t>
      </w:r>
    </w:p>
    <w:p w:rsidR="00876364" w:rsidRDefault="00876364" w:rsidP="00B60C91">
      <w:pPr>
        <w:pStyle w:val="Heading1"/>
        <w:ind w:left="1134" w:hanging="558"/>
      </w:pPr>
      <w:r>
        <w:br w:type="page"/>
      </w:r>
      <w:bookmarkStart w:id="26" w:name="_Toc466965168"/>
      <w:r>
        <w:t>What did Commonwealth environmental water do in 2015-16?</w:t>
      </w:r>
      <w:bookmarkEnd w:id="26"/>
    </w:p>
    <w:p w:rsidR="00876364" w:rsidRDefault="00876364" w:rsidP="00876364">
      <w:pPr>
        <w:pStyle w:val="Heading2"/>
      </w:pPr>
      <w:bookmarkStart w:id="27" w:name="_Toc466965169"/>
      <w:r>
        <w:t>Expected Outcomes</w:t>
      </w:r>
      <w:bookmarkEnd w:id="27"/>
    </w:p>
    <w:p w:rsidR="00876364" w:rsidRDefault="00876364" w:rsidP="00876364">
      <w:r>
        <w:t>The Selected Area falls within the Northern Unregulated Rivers region where the majority of Commonwealth environmental water holdings provide access to unregulated flows.</w:t>
      </w:r>
      <w:r w:rsidR="007B3D67">
        <w:t xml:space="preserve"> </w:t>
      </w:r>
      <w:r>
        <w:t xml:space="preserve"> The CEWO have defined a number of watering options and expected outcomes from the use of Commonwealth environmental water in the Northern Unregulated Rivers (</w:t>
      </w:r>
      <w:r>
        <w:fldChar w:fldCharType="begin"/>
      </w:r>
      <w:r>
        <w:instrText xml:space="preserve"> REF _Ref433622884 \h </w:instrText>
      </w:r>
      <w:r>
        <w:fldChar w:fldCharType="separate"/>
      </w:r>
      <w:r w:rsidR="002247B5" w:rsidRPr="00400BE8">
        <w:t xml:space="preserve">Table </w:t>
      </w:r>
      <w:r w:rsidR="002247B5">
        <w:rPr>
          <w:noProof/>
        </w:rPr>
        <w:t>5</w:t>
      </w:r>
      <w:r w:rsidR="002247B5" w:rsidRPr="00400BE8">
        <w:noBreakHyphen/>
      </w:r>
      <w:r w:rsidR="002247B5">
        <w:rPr>
          <w:noProof/>
        </w:rPr>
        <w:t>1</w:t>
      </w:r>
      <w:r>
        <w:fldChar w:fldCharType="end"/>
      </w:r>
      <w:r>
        <w:t xml:space="preserve">). </w:t>
      </w:r>
      <w:r w:rsidR="007B3D67">
        <w:t xml:space="preserve"> </w:t>
      </w:r>
      <w:r w:rsidR="000A32B8">
        <w:t>For 2015-16, these priorities remained t</w:t>
      </w:r>
      <w:r w:rsidR="004B498F">
        <w:t xml:space="preserve">he same as those set in 2014-15 </w:t>
      </w:r>
      <w:r>
        <w:t>(</w:t>
      </w:r>
      <w:r>
        <w:fldChar w:fldCharType="begin"/>
      </w:r>
      <w:r>
        <w:instrText xml:space="preserve"> REF _Ref433622884 \h </w:instrText>
      </w:r>
      <w:r>
        <w:fldChar w:fldCharType="separate"/>
      </w:r>
      <w:r w:rsidR="002247B5" w:rsidRPr="00400BE8">
        <w:t xml:space="preserve">Table </w:t>
      </w:r>
      <w:r w:rsidR="002247B5">
        <w:rPr>
          <w:noProof/>
        </w:rPr>
        <w:t>5</w:t>
      </w:r>
      <w:r w:rsidR="002247B5" w:rsidRPr="00400BE8">
        <w:noBreakHyphen/>
      </w:r>
      <w:r w:rsidR="002247B5">
        <w:rPr>
          <w:noProof/>
        </w:rPr>
        <w:t>1</w:t>
      </w:r>
      <w:r>
        <w:fldChar w:fldCharType="end"/>
      </w:r>
      <w:r>
        <w:t xml:space="preserve">). </w:t>
      </w:r>
      <w:r w:rsidR="007B3D67">
        <w:t xml:space="preserve"> </w:t>
      </w:r>
      <w:r>
        <w:t>These expected out</w:t>
      </w:r>
      <w:r w:rsidR="00144DF1">
        <w:t>comes are linked to both longer-</w:t>
      </w:r>
      <w:r>
        <w:t>term and broader objectives set out in the Murray-Darling Basin Plan.</w:t>
      </w:r>
      <w:r w:rsidR="007B3D67">
        <w:t xml:space="preserve"> </w:t>
      </w:r>
      <w:r>
        <w:t xml:space="preserve"> The evaluation of Commonwealth environmental water and its management in the Selected Area during </w:t>
      </w:r>
      <w:r w:rsidR="0069369D">
        <w:t>2015-16</w:t>
      </w:r>
      <w:r>
        <w:t xml:space="preserve"> is structured around these broader objectives.</w:t>
      </w:r>
    </w:p>
    <w:p w:rsidR="00876364" w:rsidRPr="00400BE8" w:rsidRDefault="00876364" w:rsidP="00876364">
      <w:pPr>
        <w:pStyle w:val="Caption"/>
      </w:pPr>
      <w:bookmarkStart w:id="28" w:name="_Ref433622884"/>
      <w:bookmarkStart w:id="29" w:name="_Toc433638883"/>
      <w:bookmarkStart w:id="30" w:name="_Toc466965192"/>
      <w:r w:rsidRPr="00400BE8">
        <w:t xml:space="preserve">Table </w:t>
      </w:r>
      <w:fldSimple w:instr=" STYLEREF 1 \s ">
        <w:r w:rsidR="002247B5">
          <w:rPr>
            <w:noProof/>
          </w:rPr>
          <w:t>5</w:t>
        </w:r>
      </w:fldSimple>
      <w:r w:rsidRPr="00400BE8">
        <w:noBreakHyphen/>
      </w:r>
      <w:fldSimple w:instr=" SEQ Table \* ARABIC \s 1 ">
        <w:r w:rsidR="002247B5">
          <w:rPr>
            <w:noProof/>
          </w:rPr>
          <w:t>1</w:t>
        </w:r>
      </w:fldSimple>
      <w:bookmarkEnd w:id="28"/>
      <w:r>
        <w:t xml:space="preserve">:  </w:t>
      </w:r>
      <w:r w:rsidRPr="00400BE8">
        <w:t xml:space="preserve">Expected outcomes from the 2014-15 </w:t>
      </w:r>
      <w:r w:rsidR="004B498F">
        <w:t xml:space="preserve">and 2015-16 </w:t>
      </w:r>
      <w:r w:rsidRPr="00400BE8">
        <w:t xml:space="preserve">Commonwealth environmental water (CEWO 2014). </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168"/>
        <w:gridCol w:w="1332"/>
        <w:gridCol w:w="1651"/>
        <w:gridCol w:w="2624"/>
      </w:tblGrid>
      <w:tr w:rsidR="004B498F" w:rsidRPr="00AA79CA" w:rsidTr="00B60C91">
        <w:trPr>
          <w:trHeight w:val="539"/>
          <w:tblHeader/>
        </w:trPr>
        <w:tc>
          <w:tcPr>
            <w:tcW w:w="775" w:type="pct"/>
            <w:tcBorders>
              <w:top w:val="single" w:sz="4" w:space="0" w:color="auto"/>
              <w:left w:val="nil"/>
              <w:bottom w:val="single" w:sz="4" w:space="0" w:color="auto"/>
              <w:right w:val="single" w:sz="4" w:space="0" w:color="auto"/>
            </w:tcBorders>
            <w:shd w:val="clear" w:color="auto" w:fill="D9D9D9"/>
            <w:hideMark/>
          </w:tcPr>
          <w:p w:rsidR="004B498F" w:rsidRPr="00904D3E" w:rsidRDefault="004B498F" w:rsidP="00904D3E">
            <w:pPr>
              <w:spacing w:before="60" w:after="60"/>
              <w:jc w:val="center"/>
              <w:rPr>
                <w:rFonts w:cs="Arial"/>
                <w:sz w:val="18"/>
                <w:szCs w:val="18"/>
                <w:lang w:eastAsia="en-AU"/>
              </w:rPr>
            </w:pPr>
            <w:r w:rsidRPr="00904D3E">
              <w:rPr>
                <w:rFonts w:cs="Arial"/>
                <w:sz w:val="18"/>
                <w:szCs w:val="18"/>
                <w:lang w:eastAsia="en-AU"/>
              </w:rPr>
              <w:t>Flow Type</w:t>
            </w:r>
          </w:p>
        </w:tc>
        <w:tc>
          <w:tcPr>
            <w:tcW w:w="1178" w:type="pct"/>
            <w:tcBorders>
              <w:top w:val="single" w:sz="4" w:space="0" w:color="auto"/>
              <w:left w:val="single" w:sz="4" w:space="0" w:color="auto"/>
              <w:bottom w:val="single" w:sz="4" w:space="0" w:color="auto"/>
              <w:right w:val="single" w:sz="4" w:space="0" w:color="auto"/>
            </w:tcBorders>
            <w:shd w:val="clear" w:color="auto" w:fill="D9D9D9"/>
            <w:hideMark/>
          </w:tcPr>
          <w:p w:rsidR="004B498F" w:rsidRPr="00904D3E" w:rsidRDefault="004B498F" w:rsidP="00904D3E">
            <w:pPr>
              <w:spacing w:before="60" w:after="60"/>
              <w:jc w:val="center"/>
              <w:rPr>
                <w:rFonts w:cs="Arial"/>
                <w:sz w:val="18"/>
                <w:szCs w:val="18"/>
                <w:lang w:eastAsia="en-AU"/>
              </w:rPr>
            </w:pPr>
            <w:r w:rsidRPr="00904D3E">
              <w:rPr>
                <w:rFonts w:cs="Arial"/>
                <w:sz w:val="18"/>
                <w:szCs w:val="18"/>
                <w:lang w:eastAsia="en-AU"/>
              </w:rPr>
              <w:t>Expected outcomes for 2014–15 and 2015-16</w:t>
            </w:r>
          </w:p>
        </w:tc>
        <w:tc>
          <w:tcPr>
            <w:tcW w:w="724" w:type="pct"/>
            <w:tcBorders>
              <w:top w:val="single" w:sz="4" w:space="0" w:color="auto"/>
              <w:left w:val="single" w:sz="4" w:space="0" w:color="auto"/>
              <w:bottom w:val="single" w:sz="4" w:space="0" w:color="auto"/>
              <w:right w:val="single" w:sz="4" w:space="0" w:color="auto"/>
            </w:tcBorders>
            <w:shd w:val="clear" w:color="auto" w:fill="D9D9D9"/>
            <w:hideMark/>
          </w:tcPr>
          <w:p w:rsidR="004B498F" w:rsidRPr="00904D3E" w:rsidRDefault="004B498F" w:rsidP="00904D3E">
            <w:pPr>
              <w:spacing w:before="60" w:after="60"/>
              <w:jc w:val="center"/>
              <w:rPr>
                <w:rFonts w:cs="Arial"/>
                <w:sz w:val="18"/>
                <w:szCs w:val="18"/>
                <w:lang w:eastAsia="en-AU"/>
              </w:rPr>
            </w:pPr>
            <w:r w:rsidRPr="00904D3E">
              <w:rPr>
                <w:rFonts w:cs="Arial"/>
                <w:sz w:val="18"/>
                <w:szCs w:val="18"/>
                <w:lang w:eastAsia="en-AU"/>
              </w:rPr>
              <w:t>Contributions to longer term objectives</w:t>
            </w:r>
          </w:p>
        </w:tc>
        <w:tc>
          <w:tcPr>
            <w:tcW w:w="897" w:type="pct"/>
            <w:tcBorders>
              <w:top w:val="single" w:sz="4" w:space="0" w:color="auto"/>
              <w:left w:val="single" w:sz="4" w:space="0" w:color="auto"/>
              <w:bottom w:val="single" w:sz="4" w:space="0" w:color="auto"/>
              <w:right w:val="nil"/>
            </w:tcBorders>
            <w:shd w:val="clear" w:color="auto" w:fill="D9D9D9"/>
            <w:hideMark/>
          </w:tcPr>
          <w:p w:rsidR="004B498F" w:rsidRPr="00904D3E" w:rsidRDefault="004B498F" w:rsidP="00904D3E">
            <w:pPr>
              <w:spacing w:before="60" w:after="60"/>
              <w:jc w:val="center"/>
              <w:rPr>
                <w:rFonts w:cs="Arial"/>
                <w:sz w:val="18"/>
                <w:szCs w:val="18"/>
                <w:lang w:eastAsia="en-AU"/>
              </w:rPr>
            </w:pPr>
            <w:r w:rsidRPr="00904D3E">
              <w:rPr>
                <w:rFonts w:cs="Arial"/>
                <w:sz w:val="18"/>
                <w:szCs w:val="18"/>
                <w:lang w:eastAsia="en-AU"/>
              </w:rPr>
              <w:t>Contribution to the following Basin Plan objective</w:t>
            </w:r>
          </w:p>
        </w:tc>
        <w:tc>
          <w:tcPr>
            <w:tcW w:w="1426" w:type="pct"/>
            <w:tcBorders>
              <w:top w:val="single" w:sz="4" w:space="0" w:color="auto"/>
              <w:left w:val="single" w:sz="4" w:space="0" w:color="auto"/>
              <w:bottom w:val="single" w:sz="4" w:space="0" w:color="auto"/>
              <w:right w:val="nil"/>
            </w:tcBorders>
            <w:shd w:val="clear" w:color="auto" w:fill="D9D9D9"/>
          </w:tcPr>
          <w:p w:rsidR="004B498F" w:rsidRPr="00904D3E" w:rsidRDefault="004B498F" w:rsidP="00904D3E">
            <w:pPr>
              <w:spacing w:before="60" w:after="60"/>
              <w:jc w:val="center"/>
              <w:rPr>
                <w:rFonts w:cs="Arial"/>
                <w:sz w:val="18"/>
                <w:szCs w:val="18"/>
                <w:lang w:eastAsia="en-AU"/>
              </w:rPr>
            </w:pPr>
            <w:r w:rsidRPr="00904D3E">
              <w:rPr>
                <w:rFonts w:cs="Arial"/>
                <w:sz w:val="18"/>
                <w:szCs w:val="18"/>
                <w:lang w:eastAsia="en-AU"/>
              </w:rPr>
              <w:t>Where these outcomes achieved in 2015-16?</w:t>
            </w:r>
          </w:p>
        </w:tc>
      </w:tr>
      <w:tr w:rsidR="004B498F" w:rsidRPr="00AA79CA" w:rsidTr="00B60C91">
        <w:tc>
          <w:tcPr>
            <w:tcW w:w="775" w:type="pct"/>
            <w:tcBorders>
              <w:top w:val="nil"/>
              <w:left w:val="nil"/>
              <w:bottom w:val="single" w:sz="4" w:space="0" w:color="auto"/>
              <w:right w:val="single" w:sz="4" w:space="0" w:color="auto"/>
            </w:tcBorders>
            <w:shd w:val="clear" w:color="auto" w:fill="auto"/>
            <w:hideMark/>
          </w:tcPr>
          <w:p w:rsidR="004B498F" w:rsidRPr="00904D3E" w:rsidRDefault="004B498F" w:rsidP="00904D3E">
            <w:pPr>
              <w:keepNext/>
              <w:keepLines/>
              <w:spacing w:before="60" w:after="60"/>
              <w:jc w:val="left"/>
              <w:rPr>
                <w:rFonts w:cs="Arial"/>
                <w:sz w:val="18"/>
                <w:szCs w:val="18"/>
                <w:highlight w:val="magenta"/>
                <w:lang w:eastAsia="en-AU"/>
              </w:rPr>
            </w:pPr>
            <w:r w:rsidRPr="00904D3E">
              <w:rPr>
                <w:rFonts w:cs="Arial"/>
                <w:sz w:val="18"/>
                <w:szCs w:val="18"/>
                <w:lang w:eastAsia="en-AU"/>
              </w:rPr>
              <w:t>Base flows and freshes</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Individual survival and condition (individual refuges and ecosystem resistance)</w:t>
            </w:r>
          </w:p>
        </w:tc>
        <w:tc>
          <w:tcPr>
            <w:tcW w:w="724" w:type="pct"/>
            <w:tcBorders>
              <w:top w:val="single" w:sz="4" w:space="0" w:color="auto"/>
              <w:left w:val="single" w:sz="4" w:space="0" w:color="auto"/>
              <w:bottom w:val="nil"/>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Ecosystem resilience</w:t>
            </w:r>
          </w:p>
        </w:tc>
        <w:tc>
          <w:tcPr>
            <w:tcW w:w="897" w:type="pct"/>
            <w:tcBorders>
              <w:top w:val="single" w:sz="4" w:space="0" w:color="auto"/>
              <w:left w:val="single" w:sz="4" w:space="0" w:color="auto"/>
              <w:bottom w:val="nil"/>
              <w:right w:val="nil"/>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Resilience</w:t>
            </w:r>
          </w:p>
        </w:tc>
        <w:tc>
          <w:tcPr>
            <w:tcW w:w="1426" w:type="pct"/>
            <w:tcBorders>
              <w:top w:val="single" w:sz="4" w:space="0" w:color="auto"/>
              <w:left w:val="single" w:sz="4" w:space="0" w:color="auto"/>
              <w:bottom w:val="nil"/>
              <w:right w:val="nil"/>
            </w:tcBorders>
            <w:shd w:val="clear" w:color="auto" w:fill="auto"/>
          </w:tcPr>
          <w:p w:rsidR="004B498F" w:rsidRPr="00904D3E" w:rsidRDefault="004B6D45" w:rsidP="00904D3E">
            <w:pPr>
              <w:keepNext/>
              <w:keepLines/>
              <w:widowControl w:val="0"/>
              <w:spacing w:before="60" w:after="60"/>
              <w:jc w:val="left"/>
              <w:rPr>
                <w:rFonts w:cs="Arial"/>
                <w:sz w:val="18"/>
                <w:szCs w:val="18"/>
                <w:lang w:eastAsia="en-AU"/>
              </w:rPr>
            </w:pPr>
            <w:r w:rsidRPr="00904D3E">
              <w:rPr>
                <w:rFonts w:cs="Arial"/>
                <w:sz w:val="18"/>
                <w:szCs w:val="18"/>
                <w:lang w:eastAsia="en-AU"/>
              </w:rPr>
              <w:t xml:space="preserve">Yes. Commonwealth environmental water contributed to the maintenance of water quality in the Darling River and the reconnection </w:t>
            </w:r>
            <w:r w:rsidR="00034B59" w:rsidRPr="00904D3E">
              <w:rPr>
                <w:rFonts w:cs="Arial"/>
                <w:sz w:val="18"/>
                <w:szCs w:val="18"/>
                <w:lang w:eastAsia="en-AU"/>
              </w:rPr>
              <w:t xml:space="preserve">of </w:t>
            </w:r>
            <w:r w:rsidRPr="00904D3E">
              <w:rPr>
                <w:rFonts w:cs="Arial"/>
                <w:sz w:val="18"/>
                <w:szCs w:val="18"/>
                <w:lang w:eastAsia="en-AU"/>
              </w:rPr>
              <w:t>isolated pools in the Warrego River.</w:t>
            </w:r>
          </w:p>
        </w:tc>
      </w:tr>
      <w:tr w:rsidR="004B498F" w:rsidRPr="00AA79CA" w:rsidTr="00B60C91">
        <w:tc>
          <w:tcPr>
            <w:tcW w:w="775" w:type="pct"/>
            <w:tcBorders>
              <w:top w:val="single" w:sz="4" w:space="0" w:color="auto"/>
              <w:left w:val="nil"/>
              <w:bottom w:val="single" w:sz="4" w:space="0" w:color="auto"/>
              <w:right w:val="single" w:sz="4" w:space="0" w:color="auto"/>
            </w:tcBorders>
            <w:shd w:val="clear" w:color="auto" w:fill="auto"/>
            <w:hideMark/>
          </w:tcPr>
          <w:p w:rsidR="004B498F" w:rsidRPr="00904D3E" w:rsidRDefault="004B498F" w:rsidP="00904D3E">
            <w:pPr>
              <w:spacing w:before="60" w:after="60"/>
              <w:jc w:val="left"/>
              <w:rPr>
                <w:rFonts w:cs="Arial"/>
                <w:sz w:val="18"/>
                <w:szCs w:val="18"/>
                <w:lang w:eastAsia="en-AU"/>
              </w:rPr>
            </w:pPr>
            <w:r w:rsidRPr="00904D3E">
              <w:rPr>
                <w:rFonts w:cs="Arial"/>
                <w:sz w:val="18"/>
                <w:szCs w:val="18"/>
                <w:lang w:eastAsia="en-AU"/>
              </w:rPr>
              <w:t>Freshes</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Salinity</w:t>
            </w:r>
          </w:p>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Dissolved oxygen</w:t>
            </w:r>
          </w:p>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pH</w:t>
            </w:r>
          </w:p>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Dissolved organic carbon</w:t>
            </w:r>
          </w:p>
        </w:tc>
        <w:tc>
          <w:tcPr>
            <w:tcW w:w="724" w:type="pct"/>
            <w:tcBorders>
              <w:top w:val="single" w:sz="4" w:space="0" w:color="auto"/>
              <w:left w:val="single" w:sz="4" w:space="0" w:color="auto"/>
              <w:bottom w:val="nil"/>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Chemical</w:t>
            </w:r>
          </w:p>
        </w:tc>
        <w:tc>
          <w:tcPr>
            <w:tcW w:w="897" w:type="pct"/>
            <w:tcBorders>
              <w:top w:val="single" w:sz="4" w:space="0" w:color="auto"/>
              <w:left w:val="single" w:sz="4" w:space="0" w:color="auto"/>
              <w:bottom w:val="nil"/>
              <w:right w:val="nil"/>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Water quality</w:t>
            </w:r>
          </w:p>
        </w:tc>
        <w:tc>
          <w:tcPr>
            <w:tcW w:w="1426" w:type="pct"/>
            <w:tcBorders>
              <w:top w:val="single" w:sz="4" w:space="0" w:color="auto"/>
              <w:left w:val="single" w:sz="4" w:space="0" w:color="auto"/>
              <w:bottom w:val="nil"/>
              <w:right w:val="nil"/>
            </w:tcBorders>
            <w:shd w:val="clear" w:color="auto" w:fill="auto"/>
          </w:tcPr>
          <w:p w:rsidR="004B498F" w:rsidRPr="00904D3E" w:rsidRDefault="004B6D45" w:rsidP="00904D3E">
            <w:pPr>
              <w:keepNext/>
              <w:keepLines/>
              <w:widowControl w:val="0"/>
              <w:spacing w:before="60" w:after="60"/>
              <w:jc w:val="left"/>
              <w:rPr>
                <w:rFonts w:cs="Arial"/>
                <w:sz w:val="18"/>
                <w:szCs w:val="18"/>
                <w:lang w:eastAsia="en-AU"/>
              </w:rPr>
            </w:pPr>
            <w:r w:rsidRPr="00904D3E">
              <w:rPr>
                <w:rFonts w:cs="Arial"/>
                <w:sz w:val="18"/>
                <w:szCs w:val="18"/>
                <w:lang w:eastAsia="en-AU"/>
              </w:rPr>
              <w:t xml:space="preserve">Yes, Commonwealth environmental water contributed to the maintenance of water quality variables within acceptable limits for biota. Also contributed to the dispersion of </w:t>
            </w:r>
            <w:r w:rsidR="00737802">
              <w:rPr>
                <w:rFonts w:cs="Arial"/>
                <w:sz w:val="18"/>
                <w:szCs w:val="18"/>
                <w:lang w:eastAsia="en-AU"/>
              </w:rPr>
              <w:t>an outbreak of the floating weed</w:t>
            </w:r>
            <w:r w:rsidRPr="00904D3E">
              <w:rPr>
                <w:rFonts w:cs="Arial"/>
                <w:sz w:val="18"/>
                <w:szCs w:val="18"/>
                <w:lang w:eastAsia="en-AU"/>
              </w:rPr>
              <w:t xml:space="preserve"> azolla.</w:t>
            </w:r>
          </w:p>
        </w:tc>
      </w:tr>
      <w:tr w:rsidR="004B498F" w:rsidRPr="00AA79CA" w:rsidTr="00B60C91">
        <w:tc>
          <w:tcPr>
            <w:tcW w:w="775" w:type="pct"/>
            <w:tcBorders>
              <w:top w:val="nil"/>
              <w:left w:val="nil"/>
              <w:bottom w:val="single" w:sz="4" w:space="0" w:color="auto"/>
              <w:right w:val="single" w:sz="4" w:space="0" w:color="auto"/>
            </w:tcBorders>
            <w:shd w:val="clear" w:color="auto" w:fill="auto"/>
            <w:hideMark/>
          </w:tcPr>
          <w:p w:rsidR="004B498F" w:rsidRPr="00904D3E" w:rsidRDefault="004B498F" w:rsidP="00904D3E">
            <w:pPr>
              <w:spacing w:before="60" w:after="60"/>
              <w:jc w:val="left"/>
              <w:rPr>
                <w:rFonts w:cs="Arial"/>
                <w:sz w:val="18"/>
                <w:szCs w:val="18"/>
                <w:highlight w:val="magenta"/>
                <w:lang w:eastAsia="en-AU"/>
              </w:rPr>
            </w:pPr>
            <w:r w:rsidRPr="00904D3E">
              <w:rPr>
                <w:rFonts w:cs="Arial"/>
                <w:sz w:val="18"/>
                <w:szCs w:val="18"/>
                <w:lang w:eastAsia="en-AU"/>
              </w:rPr>
              <w:t>Freshes and bankfull</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spacing w:before="60" w:after="60"/>
              <w:jc w:val="left"/>
              <w:rPr>
                <w:rFonts w:cs="Arial"/>
                <w:sz w:val="18"/>
                <w:szCs w:val="18"/>
                <w:highlight w:val="magenta"/>
                <w:lang w:eastAsia="en-AU"/>
              </w:rPr>
            </w:pPr>
            <w:r w:rsidRPr="00904D3E">
              <w:rPr>
                <w:rFonts w:cs="Arial"/>
                <w:sz w:val="18"/>
                <w:szCs w:val="18"/>
                <w:lang w:eastAsia="en-AU"/>
              </w:rPr>
              <w:t>Nutrient and carbon cycling</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spacing w:before="60" w:after="60"/>
              <w:jc w:val="left"/>
              <w:rPr>
                <w:rFonts w:cs="Arial"/>
                <w:sz w:val="18"/>
                <w:szCs w:val="18"/>
                <w:lang w:eastAsia="en-AU"/>
              </w:rPr>
            </w:pPr>
            <w:r w:rsidRPr="00904D3E">
              <w:rPr>
                <w:rFonts w:cs="Arial"/>
                <w:sz w:val="18"/>
                <w:szCs w:val="18"/>
                <w:lang w:eastAsia="en-AU"/>
              </w:rPr>
              <w:t>Process</w:t>
            </w:r>
          </w:p>
        </w:tc>
        <w:tc>
          <w:tcPr>
            <w:tcW w:w="897" w:type="pct"/>
            <w:tcBorders>
              <w:top w:val="single" w:sz="4" w:space="0" w:color="auto"/>
              <w:left w:val="single" w:sz="4" w:space="0" w:color="auto"/>
              <w:bottom w:val="single" w:sz="4" w:space="0" w:color="auto"/>
              <w:right w:val="nil"/>
            </w:tcBorders>
            <w:shd w:val="clear" w:color="auto" w:fill="auto"/>
            <w:hideMark/>
          </w:tcPr>
          <w:p w:rsidR="004B498F" w:rsidRPr="00904D3E" w:rsidRDefault="004B498F" w:rsidP="00904D3E">
            <w:pPr>
              <w:spacing w:before="60" w:after="60"/>
              <w:jc w:val="left"/>
              <w:rPr>
                <w:rFonts w:cs="Arial"/>
                <w:sz w:val="18"/>
                <w:szCs w:val="18"/>
                <w:lang w:eastAsia="en-AU"/>
              </w:rPr>
            </w:pPr>
            <w:r w:rsidRPr="00904D3E">
              <w:rPr>
                <w:rFonts w:cs="Arial"/>
                <w:sz w:val="18"/>
                <w:szCs w:val="18"/>
                <w:lang w:eastAsia="en-AU"/>
              </w:rPr>
              <w:t>Ecosystem function</w:t>
            </w:r>
          </w:p>
        </w:tc>
        <w:tc>
          <w:tcPr>
            <w:tcW w:w="1426" w:type="pct"/>
            <w:tcBorders>
              <w:top w:val="single" w:sz="4" w:space="0" w:color="auto"/>
              <w:left w:val="single" w:sz="4" w:space="0" w:color="auto"/>
              <w:bottom w:val="single" w:sz="4" w:space="0" w:color="auto"/>
              <w:right w:val="nil"/>
            </w:tcBorders>
            <w:shd w:val="clear" w:color="auto" w:fill="auto"/>
          </w:tcPr>
          <w:p w:rsidR="004B498F" w:rsidRPr="00904D3E" w:rsidRDefault="004B6D45" w:rsidP="00904D3E">
            <w:pPr>
              <w:spacing w:before="60" w:after="60"/>
              <w:jc w:val="left"/>
              <w:rPr>
                <w:rFonts w:cs="Arial"/>
                <w:sz w:val="18"/>
                <w:szCs w:val="18"/>
                <w:lang w:eastAsia="en-AU"/>
              </w:rPr>
            </w:pPr>
            <w:r w:rsidRPr="00904D3E">
              <w:rPr>
                <w:rFonts w:cs="Arial"/>
                <w:sz w:val="18"/>
                <w:szCs w:val="18"/>
                <w:lang w:eastAsia="en-AU"/>
              </w:rPr>
              <w:t>Yes, Commonwealth environmental water contributed to the connection of in channel bench and anabranch habitats allowing for the exchange of organic matter and nutrients</w:t>
            </w:r>
          </w:p>
        </w:tc>
      </w:tr>
      <w:tr w:rsidR="004B498F" w:rsidRPr="00AA79CA" w:rsidTr="00B60C91">
        <w:tc>
          <w:tcPr>
            <w:tcW w:w="775" w:type="pct"/>
            <w:tcBorders>
              <w:top w:val="single" w:sz="4" w:space="0" w:color="auto"/>
              <w:left w:val="nil"/>
              <w:bottom w:val="nil"/>
              <w:right w:val="single" w:sz="4" w:space="0" w:color="auto"/>
            </w:tcBorders>
            <w:shd w:val="clear" w:color="auto" w:fill="auto"/>
            <w:hideMark/>
          </w:tcPr>
          <w:p w:rsidR="004B498F" w:rsidRPr="00904D3E" w:rsidRDefault="004B498F" w:rsidP="00904D3E">
            <w:pPr>
              <w:spacing w:before="60" w:after="60"/>
              <w:jc w:val="left"/>
              <w:rPr>
                <w:rFonts w:cs="Arial"/>
                <w:sz w:val="18"/>
                <w:szCs w:val="18"/>
                <w:highlight w:val="magenta"/>
                <w:lang w:eastAsia="en-AU"/>
              </w:rPr>
            </w:pPr>
            <w:r w:rsidRPr="00904D3E">
              <w:rPr>
                <w:rFonts w:cs="Arial"/>
                <w:sz w:val="18"/>
                <w:szCs w:val="18"/>
                <w:lang w:eastAsia="en-AU"/>
              </w:rPr>
              <w:t>Freshes, bankfull and overbank</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Fish reproduction</w:t>
            </w:r>
          </w:p>
          <w:p w:rsidR="004B498F" w:rsidRPr="00904D3E" w:rsidRDefault="004B498F" w:rsidP="00904D3E">
            <w:pPr>
              <w:keepNext/>
              <w:keepLines/>
              <w:widowControl w:val="0"/>
              <w:spacing w:before="60" w:after="60"/>
              <w:jc w:val="left"/>
              <w:rPr>
                <w:rFonts w:cs="Arial"/>
                <w:sz w:val="18"/>
                <w:szCs w:val="18"/>
                <w:highlight w:val="magenta"/>
                <w:lang w:eastAsia="en-AU"/>
              </w:rPr>
            </w:pPr>
            <w:r w:rsidRPr="00904D3E">
              <w:rPr>
                <w:rFonts w:cs="Arial"/>
                <w:sz w:val="18"/>
                <w:szCs w:val="18"/>
                <w:lang w:eastAsia="en-AU"/>
              </w:rPr>
              <w:t>Fish condition</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Fish diversity</w:t>
            </w:r>
          </w:p>
        </w:tc>
        <w:tc>
          <w:tcPr>
            <w:tcW w:w="897" w:type="pct"/>
            <w:tcBorders>
              <w:top w:val="single" w:sz="4" w:space="0" w:color="auto"/>
              <w:left w:val="single" w:sz="4" w:space="0" w:color="auto"/>
              <w:bottom w:val="single" w:sz="4" w:space="0" w:color="auto"/>
              <w:right w:val="nil"/>
            </w:tcBorders>
            <w:shd w:val="clear" w:color="auto" w:fill="auto"/>
            <w:hideMark/>
          </w:tcPr>
          <w:p w:rsidR="004B498F" w:rsidRPr="00904D3E" w:rsidRDefault="004B498F" w:rsidP="00904D3E">
            <w:pPr>
              <w:keepNext/>
              <w:keepLines/>
              <w:widowControl w:val="0"/>
              <w:spacing w:before="60" w:after="60"/>
              <w:jc w:val="left"/>
              <w:rPr>
                <w:rFonts w:cs="Arial"/>
                <w:sz w:val="18"/>
                <w:szCs w:val="18"/>
                <w:lang w:eastAsia="en-AU"/>
              </w:rPr>
            </w:pPr>
            <w:r w:rsidRPr="00904D3E">
              <w:rPr>
                <w:rFonts w:cs="Arial"/>
                <w:sz w:val="18"/>
                <w:szCs w:val="18"/>
                <w:lang w:eastAsia="en-AU"/>
              </w:rPr>
              <w:t>Biodiversity</w:t>
            </w:r>
          </w:p>
        </w:tc>
        <w:tc>
          <w:tcPr>
            <w:tcW w:w="1426" w:type="pct"/>
            <w:tcBorders>
              <w:top w:val="single" w:sz="4" w:space="0" w:color="auto"/>
              <w:left w:val="single" w:sz="4" w:space="0" w:color="auto"/>
              <w:bottom w:val="single" w:sz="4" w:space="0" w:color="auto"/>
              <w:right w:val="nil"/>
            </w:tcBorders>
            <w:shd w:val="clear" w:color="auto" w:fill="auto"/>
          </w:tcPr>
          <w:p w:rsidR="004B498F" w:rsidRPr="00904D3E" w:rsidRDefault="004B6D45" w:rsidP="00904D3E">
            <w:pPr>
              <w:keepNext/>
              <w:keepLines/>
              <w:widowControl w:val="0"/>
              <w:spacing w:before="60" w:after="60"/>
              <w:jc w:val="left"/>
              <w:rPr>
                <w:rFonts w:cs="Arial"/>
                <w:sz w:val="18"/>
                <w:szCs w:val="18"/>
                <w:lang w:eastAsia="en-AU"/>
              </w:rPr>
            </w:pPr>
            <w:r w:rsidRPr="00904D3E">
              <w:rPr>
                <w:rFonts w:cs="Arial"/>
                <w:sz w:val="18"/>
                <w:szCs w:val="18"/>
                <w:lang w:eastAsia="en-AU"/>
              </w:rPr>
              <w:t>Yes</w:t>
            </w:r>
            <w:r w:rsidR="00034B59" w:rsidRPr="00904D3E">
              <w:rPr>
                <w:rFonts w:cs="Arial"/>
                <w:sz w:val="18"/>
                <w:szCs w:val="18"/>
                <w:lang w:eastAsia="en-AU"/>
              </w:rPr>
              <w:t>.</w:t>
            </w:r>
            <w:r w:rsidRPr="00904D3E">
              <w:rPr>
                <w:rFonts w:cs="Arial"/>
                <w:sz w:val="18"/>
                <w:szCs w:val="18"/>
                <w:lang w:eastAsia="en-AU"/>
              </w:rPr>
              <w:t xml:space="preserve"> Commonwealth environmental water contributed to a connection event in the Warrego River which stimulated the breeding and recruitment of native fish.</w:t>
            </w:r>
          </w:p>
        </w:tc>
      </w:tr>
      <w:tr w:rsidR="00034B59" w:rsidRPr="00AA79CA" w:rsidTr="00B60C91">
        <w:tc>
          <w:tcPr>
            <w:tcW w:w="775" w:type="pct"/>
            <w:tcBorders>
              <w:top w:val="single" w:sz="4" w:space="0" w:color="auto"/>
              <w:left w:val="nil"/>
              <w:bottom w:val="nil"/>
              <w:right w:val="single" w:sz="4" w:space="0" w:color="auto"/>
            </w:tcBorders>
            <w:shd w:val="clear" w:color="auto" w:fill="auto"/>
            <w:hideMark/>
          </w:tcPr>
          <w:p w:rsidR="00034B59" w:rsidRPr="00904D3E" w:rsidRDefault="00034B59" w:rsidP="00904D3E">
            <w:pPr>
              <w:spacing w:before="60" w:after="60"/>
              <w:jc w:val="left"/>
              <w:rPr>
                <w:rFonts w:cs="Arial"/>
                <w:sz w:val="18"/>
                <w:szCs w:val="18"/>
                <w:lang w:eastAsia="en-AU"/>
              </w:rPr>
            </w:pPr>
            <w:r w:rsidRPr="00904D3E">
              <w:rPr>
                <w:rFonts w:cs="Arial"/>
                <w:sz w:val="18"/>
                <w:szCs w:val="18"/>
                <w:lang w:eastAsia="en-AU"/>
              </w:rPr>
              <w:t>Bankfull and overbank</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Vegetation reproduction</w:t>
            </w:r>
          </w:p>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Vegetation condition</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Vegetation diversity</w:t>
            </w:r>
          </w:p>
        </w:tc>
        <w:tc>
          <w:tcPr>
            <w:tcW w:w="897" w:type="pct"/>
            <w:vMerge w:val="restart"/>
            <w:tcBorders>
              <w:top w:val="single" w:sz="4" w:space="0" w:color="auto"/>
              <w:left w:val="single" w:sz="4" w:space="0" w:color="auto"/>
              <w:right w:val="nil"/>
            </w:tcBorders>
            <w:shd w:val="clear" w:color="auto" w:fill="auto"/>
            <w:vAlign w:val="center"/>
            <w:hideMark/>
          </w:tcPr>
          <w:p w:rsidR="00034B59" w:rsidRPr="00904D3E" w:rsidRDefault="00034B59" w:rsidP="00904D3E">
            <w:pPr>
              <w:keepNext/>
              <w:keepLines/>
              <w:widowControl w:val="0"/>
              <w:spacing w:before="60" w:after="60"/>
              <w:jc w:val="center"/>
              <w:rPr>
                <w:rFonts w:cs="Arial"/>
                <w:sz w:val="18"/>
                <w:szCs w:val="18"/>
                <w:lang w:eastAsia="en-AU"/>
              </w:rPr>
            </w:pPr>
            <w:r w:rsidRPr="00904D3E">
              <w:rPr>
                <w:rFonts w:cs="Arial"/>
                <w:sz w:val="18"/>
                <w:szCs w:val="18"/>
                <w:lang w:eastAsia="en-AU"/>
              </w:rPr>
              <w:t>Biodiversity</w:t>
            </w:r>
          </w:p>
        </w:tc>
        <w:tc>
          <w:tcPr>
            <w:tcW w:w="1426" w:type="pct"/>
            <w:tcBorders>
              <w:top w:val="single" w:sz="4" w:space="0" w:color="auto"/>
              <w:left w:val="single" w:sz="4" w:space="0" w:color="auto"/>
              <w:bottom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Minor. Commonwealth environmental water had limited influence on floodplain inundation.</w:t>
            </w:r>
          </w:p>
        </w:tc>
      </w:tr>
      <w:tr w:rsidR="00034B59" w:rsidRPr="00AA79CA" w:rsidTr="00B60C91">
        <w:tc>
          <w:tcPr>
            <w:tcW w:w="775" w:type="pct"/>
            <w:vMerge w:val="restart"/>
            <w:tcBorders>
              <w:top w:val="nil"/>
              <w:left w:val="nil"/>
              <w:right w:val="single" w:sz="4" w:space="0" w:color="auto"/>
            </w:tcBorders>
            <w:shd w:val="clear" w:color="auto" w:fill="auto"/>
          </w:tcPr>
          <w:p w:rsidR="00034B59" w:rsidRPr="00904D3E" w:rsidRDefault="00034B59" w:rsidP="00904D3E">
            <w:pPr>
              <w:spacing w:before="60" w:after="60"/>
              <w:jc w:val="left"/>
              <w:rPr>
                <w:rFonts w:cs="Arial"/>
                <w:sz w:val="18"/>
                <w:szCs w:val="18"/>
                <w:lang w:eastAsia="en-AU"/>
              </w:rPr>
            </w:pPr>
            <w:r w:rsidRPr="00904D3E">
              <w:rPr>
                <w:rFonts w:cs="Arial"/>
                <w:sz w:val="18"/>
                <w:szCs w:val="18"/>
                <w:lang w:eastAsia="en-AU"/>
              </w:rPr>
              <w:t>Bankfull and overbank</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Waterbird survival and condition</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Waterbird diversity and population condition</w:t>
            </w:r>
          </w:p>
        </w:tc>
        <w:tc>
          <w:tcPr>
            <w:tcW w:w="897" w:type="pct"/>
            <w:vMerge/>
            <w:tcBorders>
              <w:left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c>
          <w:tcPr>
            <w:tcW w:w="1426" w:type="pct"/>
            <w:tcBorders>
              <w:top w:val="single" w:sz="4" w:space="0" w:color="auto"/>
              <w:left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Yes. Commonwealth environmental water contributed to the reconnection of isolated pools in the Warrego River maintaining habitat.</w:t>
            </w:r>
          </w:p>
        </w:tc>
      </w:tr>
      <w:tr w:rsidR="00034B59" w:rsidRPr="00AA79CA" w:rsidTr="00B60C91">
        <w:tc>
          <w:tcPr>
            <w:tcW w:w="775" w:type="pct"/>
            <w:vMerge/>
            <w:tcBorders>
              <w:left w:val="nil"/>
              <w:bottom w:val="single" w:sz="4" w:space="0" w:color="auto"/>
              <w:right w:val="single" w:sz="4" w:space="0" w:color="auto"/>
            </w:tcBorders>
            <w:shd w:val="clear" w:color="auto" w:fill="auto"/>
          </w:tcPr>
          <w:p w:rsidR="00034B59" w:rsidRPr="00904D3E" w:rsidRDefault="00034B59" w:rsidP="00904D3E">
            <w:pPr>
              <w:spacing w:before="60" w:after="60"/>
              <w:jc w:val="left"/>
              <w:rPr>
                <w:rFonts w:cs="Arial"/>
                <w:sz w:val="18"/>
                <w:szCs w:val="18"/>
                <w:lang w:eastAsia="en-AU"/>
              </w:rPr>
            </w:pP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Waterbird chicks</w:t>
            </w:r>
          </w:p>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Waterbird fledglings</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Waterbird diversity</w:t>
            </w:r>
          </w:p>
        </w:tc>
        <w:tc>
          <w:tcPr>
            <w:tcW w:w="897" w:type="pct"/>
            <w:vMerge/>
            <w:tcBorders>
              <w:left w:val="single" w:sz="4" w:space="0" w:color="auto"/>
              <w:bottom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c>
          <w:tcPr>
            <w:tcW w:w="1426" w:type="pct"/>
            <w:tcBorders>
              <w:left w:val="single" w:sz="4" w:space="0" w:color="auto"/>
              <w:bottom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Minor. Limited bird breeding observed during 2015-16</w:t>
            </w:r>
          </w:p>
        </w:tc>
      </w:tr>
      <w:tr w:rsidR="00034B59" w:rsidRPr="00AA79CA" w:rsidTr="00B60C91">
        <w:tc>
          <w:tcPr>
            <w:tcW w:w="775" w:type="pct"/>
            <w:tcBorders>
              <w:top w:val="single" w:sz="4" w:space="0" w:color="auto"/>
              <w:left w:val="nil"/>
              <w:bottom w:val="nil"/>
              <w:right w:val="single" w:sz="4" w:space="0" w:color="auto"/>
            </w:tcBorders>
            <w:shd w:val="clear" w:color="auto" w:fill="auto"/>
            <w:hideMark/>
          </w:tcPr>
          <w:p w:rsidR="00034B59" w:rsidRPr="00904D3E" w:rsidRDefault="00034B59" w:rsidP="00904D3E">
            <w:pPr>
              <w:spacing w:before="60" w:after="60"/>
              <w:jc w:val="left"/>
              <w:rPr>
                <w:rFonts w:cs="Arial"/>
                <w:sz w:val="18"/>
                <w:szCs w:val="18"/>
                <w:lang w:eastAsia="en-AU"/>
              </w:rPr>
            </w:pPr>
            <w:r w:rsidRPr="00904D3E">
              <w:rPr>
                <w:rFonts w:cs="Arial"/>
                <w:sz w:val="18"/>
                <w:szCs w:val="18"/>
                <w:lang w:eastAsia="en-AU"/>
              </w:rPr>
              <w:t>All flow types</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Hydrological connectivity including end of system flows</w:t>
            </w:r>
          </w:p>
        </w:tc>
        <w:tc>
          <w:tcPr>
            <w:tcW w:w="724" w:type="pct"/>
            <w:tcBorders>
              <w:top w:val="single" w:sz="4" w:space="0" w:color="auto"/>
              <w:left w:val="single" w:sz="4" w:space="0" w:color="auto"/>
              <w:bottom w:val="nil"/>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Connectivity</w:t>
            </w:r>
          </w:p>
        </w:tc>
        <w:tc>
          <w:tcPr>
            <w:tcW w:w="897" w:type="pct"/>
            <w:tcBorders>
              <w:top w:val="single" w:sz="4" w:space="0" w:color="auto"/>
              <w:left w:val="single" w:sz="4" w:space="0" w:color="auto"/>
              <w:bottom w:val="nil"/>
              <w:right w:val="nil"/>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Ecosystem function</w:t>
            </w:r>
          </w:p>
        </w:tc>
        <w:tc>
          <w:tcPr>
            <w:tcW w:w="1426" w:type="pct"/>
            <w:vMerge w:val="restart"/>
            <w:tcBorders>
              <w:top w:val="single" w:sz="4" w:space="0" w:color="auto"/>
              <w:left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Yes. Commonwealth environmental water contributed to connectivity through both the Darling and Warrego River zones in 2015-16, allowing for the movement of biota and the stimulation of primary production.</w:t>
            </w:r>
          </w:p>
        </w:tc>
      </w:tr>
      <w:tr w:rsidR="00034B59" w:rsidRPr="00AA79CA" w:rsidTr="00B60C91">
        <w:tc>
          <w:tcPr>
            <w:tcW w:w="775" w:type="pct"/>
            <w:tcBorders>
              <w:top w:val="nil"/>
              <w:left w:val="nil"/>
              <w:bottom w:val="nil"/>
              <w:right w:val="single" w:sz="4" w:space="0" w:color="auto"/>
            </w:tcBorders>
            <w:shd w:val="clear" w:color="auto" w:fill="auto"/>
          </w:tcPr>
          <w:p w:rsidR="00034B59" w:rsidRPr="00904D3E" w:rsidRDefault="00034B59" w:rsidP="00904D3E">
            <w:pPr>
              <w:spacing w:before="60" w:after="60"/>
              <w:jc w:val="left"/>
              <w:rPr>
                <w:rFonts w:cs="Arial"/>
                <w:sz w:val="18"/>
                <w:szCs w:val="18"/>
                <w:lang w:eastAsia="en-AU"/>
              </w:rPr>
            </w:pP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Biotic dispersal and movement</w:t>
            </w:r>
          </w:p>
        </w:tc>
        <w:tc>
          <w:tcPr>
            <w:tcW w:w="724" w:type="pct"/>
            <w:tcBorders>
              <w:top w:val="nil"/>
              <w:left w:val="single" w:sz="4" w:space="0" w:color="auto"/>
              <w:bottom w:val="single" w:sz="4" w:space="0" w:color="auto"/>
              <w:right w:val="single" w:sz="4" w:space="0" w:color="auto"/>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c>
          <w:tcPr>
            <w:tcW w:w="897" w:type="pct"/>
            <w:tcBorders>
              <w:top w:val="nil"/>
              <w:left w:val="single" w:sz="4" w:space="0" w:color="auto"/>
              <w:bottom w:val="nil"/>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c>
          <w:tcPr>
            <w:tcW w:w="1426" w:type="pct"/>
            <w:vMerge/>
            <w:tcBorders>
              <w:left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r>
      <w:tr w:rsidR="00034B59" w:rsidRPr="00AA79CA" w:rsidTr="00B60C91">
        <w:tc>
          <w:tcPr>
            <w:tcW w:w="775" w:type="pct"/>
            <w:tcBorders>
              <w:top w:val="nil"/>
              <w:left w:val="nil"/>
              <w:bottom w:val="single" w:sz="4" w:space="0" w:color="auto"/>
              <w:right w:val="single" w:sz="4" w:space="0" w:color="auto"/>
            </w:tcBorders>
            <w:shd w:val="clear" w:color="auto" w:fill="auto"/>
          </w:tcPr>
          <w:p w:rsidR="00034B59" w:rsidRPr="00904D3E" w:rsidRDefault="00034B59" w:rsidP="00904D3E">
            <w:pPr>
              <w:spacing w:before="60" w:after="60"/>
              <w:jc w:val="left"/>
              <w:rPr>
                <w:rFonts w:cs="Arial"/>
                <w:sz w:val="18"/>
                <w:szCs w:val="18"/>
                <w:lang w:eastAsia="en-AU"/>
              </w:rPr>
            </w:pP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Primary productivity (of aquatic ecosystems)</w:t>
            </w:r>
          </w:p>
        </w:tc>
        <w:tc>
          <w:tcPr>
            <w:tcW w:w="724" w:type="pct"/>
            <w:tcBorders>
              <w:top w:val="single" w:sz="4" w:space="0" w:color="auto"/>
              <w:left w:val="single" w:sz="4" w:space="0" w:color="auto"/>
              <w:bottom w:val="single" w:sz="4" w:space="0" w:color="auto"/>
              <w:right w:val="single" w:sz="4" w:space="0" w:color="auto"/>
            </w:tcBorders>
            <w:shd w:val="clear" w:color="auto" w:fill="auto"/>
            <w:hideMark/>
          </w:tcPr>
          <w:p w:rsidR="00034B59" w:rsidRPr="00904D3E" w:rsidRDefault="00034B59" w:rsidP="00904D3E">
            <w:pPr>
              <w:keepNext/>
              <w:keepLines/>
              <w:widowControl w:val="0"/>
              <w:spacing w:before="60" w:after="60"/>
              <w:jc w:val="left"/>
              <w:rPr>
                <w:rFonts w:cs="Arial"/>
                <w:sz w:val="18"/>
                <w:szCs w:val="18"/>
                <w:lang w:eastAsia="en-AU"/>
              </w:rPr>
            </w:pPr>
            <w:r w:rsidRPr="00904D3E">
              <w:rPr>
                <w:rFonts w:cs="Arial"/>
                <w:sz w:val="18"/>
                <w:szCs w:val="18"/>
                <w:lang w:eastAsia="en-AU"/>
              </w:rPr>
              <w:t>Process</w:t>
            </w:r>
          </w:p>
        </w:tc>
        <w:tc>
          <w:tcPr>
            <w:tcW w:w="897" w:type="pct"/>
            <w:tcBorders>
              <w:top w:val="nil"/>
              <w:left w:val="single" w:sz="4" w:space="0" w:color="auto"/>
              <w:bottom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c>
          <w:tcPr>
            <w:tcW w:w="1426" w:type="pct"/>
            <w:vMerge/>
            <w:tcBorders>
              <w:left w:val="single" w:sz="4" w:space="0" w:color="auto"/>
              <w:bottom w:val="single" w:sz="4" w:space="0" w:color="auto"/>
              <w:right w:val="nil"/>
            </w:tcBorders>
            <w:shd w:val="clear" w:color="auto" w:fill="auto"/>
          </w:tcPr>
          <w:p w:rsidR="00034B59" w:rsidRPr="00904D3E" w:rsidRDefault="00034B59" w:rsidP="00904D3E">
            <w:pPr>
              <w:keepNext/>
              <w:keepLines/>
              <w:widowControl w:val="0"/>
              <w:spacing w:before="60" w:after="60"/>
              <w:jc w:val="left"/>
              <w:rPr>
                <w:rFonts w:cs="Arial"/>
                <w:sz w:val="18"/>
                <w:szCs w:val="18"/>
                <w:lang w:eastAsia="en-AU"/>
              </w:rPr>
            </w:pPr>
          </w:p>
        </w:tc>
      </w:tr>
    </w:tbl>
    <w:p w:rsidR="00BF73D0" w:rsidRDefault="00BF73D0" w:rsidP="00BF73D0"/>
    <w:p w:rsidR="00876364" w:rsidRDefault="00876364" w:rsidP="00876364">
      <w:pPr>
        <w:pStyle w:val="Heading2"/>
      </w:pPr>
      <w:bookmarkStart w:id="31" w:name="_Toc466965170"/>
      <w:r>
        <w:t>Darling River Flows and Ecosystem Function</w:t>
      </w:r>
      <w:bookmarkEnd w:id="31"/>
    </w:p>
    <w:p w:rsidR="008D3C25" w:rsidRDefault="008D3C25" w:rsidP="00876364">
      <w:pPr>
        <w:rPr>
          <w:highlight w:val="yellow"/>
        </w:rPr>
      </w:pPr>
      <w:r w:rsidRPr="0081516B">
        <w:t xml:space="preserve">The </w:t>
      </w:r>
      <w:r w:rsidR="00F037D2">
        <w:t>2015-</w:t>
      </w:r>
      <w:r>
        <w:t>16</w:t>
      </w:r>
      <w:r w:rsidRPr="0081516B">
        <w:t xml:space="preserve"> water year was characterised by dry conditions within the Northern Tributaries.</w:t>
      </w:r>
      <w:r>
        <w:t xml:space="preserve"> </w:t>
      </w:r>
      <w:r w:rsidR="00876364" w:rsidRPr="008D3C25">
        <w:t>Water flowed through the Darling River zone of the Selected Area for 6</w:t>
      </w:r>
      <w:r w:rsidR="00EE7C2A" w:rsidRPr="008D3C25">
        <w:t>1</w:t>
      </w:r>
      <w:r w:rsidR="00876364" w:rsidRPr="008D3C25">
        <w:t>% of the time during 201</w:t>
      </w:r>
      <w:r w:rsidR="00F037D2">
        <w:t>5</w:t>
      </w:r>
      <w:r w:rsidR="00876364" w:rsidRPr="008D3C25">
        <w:t>-1</w:t>
      </w:r>
      <w:r w:rsidR="00F037D2">
        <w:t>6</w:t>
      </w:r>
      <w:r w:rsidR="00876364" w:rsidRPr="008D3C25">
        <w:t>, providing full connectivity through this zone. Water was confined to the 20A weir pool for the remaind</w:t>
      </w:r>
      <w:r w:rsidR="00ED6CCB" w:rsidRPr="008D3C25">
        <w:t>er of the water year (Appendix A</w:t>
      </w:r>
      <w:r w:rsidR="00876364" w:rsidRPr="008D3C25">
        <w:t xml:space="preserve">). </w:t>
      </w:r>
      <w:r w:rsidR="007B3D67">
        <w:t xml:space="preserve"> </w:t>
      </w:r>
      <w:r w:rsidRPr="008D3C25">
        <w:t>Four instream flow events sufficient to trigger Commonwealth environmental water</w:t>
      </w:r>
      <w:r w:rsidRPr="0081516B">
        <w:t xml:space="preserve"> take occurred during July-October 2015, November 2015</w:t>
      </w:r>
      <w:r>
        <w:t>,</w:t>
      </w:r>
      <w:r w:rsidR="00943756">
        <w:t xml:space="preserve"> January-</w:t>
      </w:r>
      <w:r w:rsidRPr="0081516B">
        <w:t>March 2016</w:t>
      </w:r>
      <w:r>
        <w:t xml:space="preserve"> and June 2016 (</w:t>
      </w:r>
      <w:r w:rsidR="00A6155B">
        <w:fldChar w:fldCharType="begin"/>
      </w:r>
      <w:r w:rsidR="00A6155B">
        <w:instrText xml:space="preserve"> REF _Ref458935899 \h </w:instrText>
      </w:r>
      <w:r w:rsidR="00A6155B">
        <w:fldChar w:fldCharType="separate"/>
      </w:r>
      <w:r w:rsidR="002247B5">
        <w:t xml:space="preserve">Figure </w:t>
      </w:r>
      <w:r w:rsidR="002247B5">
        <w:rPr>
          <w:noProof/>
        </w:rPr>
        <w:t>5</w:t>
      </w:r>
      <w:r w:rsidR="002247B5">
        <w:noBreakHyphen/>
      </w:r>
      <w:r w:rsidR="002247B5">
        <w:rPr>
          <w:noProof/>
        </w:rPr>
        <w:t>1</w:t>
      </w:r>
      <w:r w:rsidR="00A6155B">
        <w:fldChar w:fldCharType="end"/>
      </w:r>
      <w:r w:rsidR="00A6155B">
        <w:t xml:space="preserve">; </w:t>
      </w:r>
      <w:r>
        <w:t>Appendix B)</w:t>
      </w:r>
      <w:r w:rsidRPr="0081516B">
        <w:t xml:space="preserve">.  </w:t>
      </w:r>
      <w:r>
        <w:t>The first three events</w:t>
      </w:r>
      <w:r w:rsidRPr="0081516B">
        <w:t xml:space="preserve"> provide</w:t>
      </w:r>
      <w:r>
        <w:t>d</w:t>
      </w:r>
      <w:r w:rsidRPr="0081516B">
        <w:t xml:space="preserve"> approximately 56,000</w:t>
      </w:r>
      <w:r>
        <w:t xml:space="preserve"> ML</w:t>
      </w:r>
      <w:r w:rsidRPr="0081516B">
        <w:t>, 12,600</w:t>
      </w:r>
      <w:r>
        <w:t xml:space="preserve"> ML</w:t>
      </w:r>
      <w:r w:rsidRPr="0081516B">
        <w:t xml:space="preserve"> and 22,100 ML of water, respectively, at Louth, downstream of the Selected Area.  It is estimated that during each event Commonwealth environmental water made up around 5%, 4% and 30% of these flows respectively, </w:t>
      </w:r>
      <w:r w:rsidR="004C599F">
        <w:t xml:space="preserve">and </w:t>
      </w:r>
      <w:r w:rsidRPr="0081516B">
        <w:t>enhanc</w:t>
      </w:r>
      <w:r w:rsidR="004C599F">
        <w:t>ed</w:t>
      </w:r>
      <w:r w:rsidRPr="0081516B">
        <w:t xml:space="preserve"> longitudinal connection through the Selected Area.</w:t>
      </w:r>
      <w:r w:rsidR="00506DF7">
        <w:t xml:space="preserve"> </w:t>
      </w:r>
      <w:r w:rsidR="007B3D67">
        <w:t xml:space="preserve"> </w:t>
      </w:r>
      <w:r w:rsidR="00A6155B">
        <w:t>These results are similar to those observed during the 2014-15 water year (</w:t>
      </w:r>
      <w:r w:rsidR="009E3976">
        <w:t xml:space="preserve">Commonwealth of Australia 2015; </w:t>
      </w:r>
      <w:r w:rsidR="00CD1C18">
        <w:fldChar w:fldCharType="begin"/>
      </w:r>
      <w:r w:rsidR="00CD1C18">
        <w:instrText xml:space="preserve"> REF _Ref458936042 \h </w:instrText>
      </w:r>
      <w:r w:rsidR="00CD1C18">
        <w:fldChar w:fldCharType="separate"/>
      </w:r>
      <w:r w:rsidR="002247B5">
        <w:t xml:space="preserve">Figure </w:t>
      </w:r>
      <w:r w:rsidR="002247B5">
        <w:rPr>
          <w:noProof/>
        </w:rPr>
        <w:t>5</w:t>
      </w:r>
      <w:r w:rsidR="002247B5">
        <w:noBreakHyphen/>
      </w:r>
      <w:r w:rsidR="002247B5">
        <w:rPr>
          <w:noProof/>
        </w:rPr>
        <w:t>2</w:t>
      </w:r>
      <w:r w:rsidR="00CD1C18">
        <w:fldChar w:fldCharType="end"/>
      </w:r>
      <w:r w:rsidR="00A6155B">
        <w:t xml:space="preserve">). </w:t>
      </w:r>
      <w:r w:rsidR="007B3D67">
        <w:t xml:space="preserve"> </w:t>
      </w:r>
      <w:r w:rsidR="00506DF7">
        <w:t xml:space="preserve">A full analysis of the proportion of Commonwealth environmental water influencing the Selected Area during the June 2016 flow will be undertaken in the </w:t>
      </w:r>
      <w:r w:rsidR="00CD1C18">
        <w:t>2016-17</w:t>
      </w:r>
      <w:r w:rsidR="00506DF7">
        <w:t xml:space="preserve"> evaluation report.</w:t>
      </w:r>
    </w:p>
    <w:p w:rsidR="00876364" w:rsidRDefault="00506DF7" w:rsidP="00876364">
      <w:r w:rsidRPr="00A6155B">
        <w:t>These flows also provided connection to instream habitats wit</w:t>
      </w:r>
      <w:r w:rsidR="00D50694">
        <w:t>hin the channel of the Darling R</w:t>
      </w:r>
      <w:r w:rsidRPr="00A6155B">
        <w:t>iver</w:t>
      </w:r>
      <w:r w:rsidR="00753344">
        <w:t xml:space="preserve"> </w:t>
      </w:r>
      <w:r w:rsidR="007B3D67">
        <w:br/>
      </w:r>
      <w:r w:rsidR="00753344">
        <w:t>(</w:t>
      </w:r>
      <w:r w:rsidR="00753344">
        <w:fldChar w:fldCharType="begin"/>
      </w:r>
      <w:r w:rsidR="00753344">
        <w:instrText xml:space="preserve"> REF _Ref458937492 \h </w:instrText>
      </w:r>
      <w:r w:rsidR="00753344">
        <w:fldChar w:fldCharType="separate"/>
      </w:r>
      <w:r w:rsidR="002247B5">
        <w:t xml:space="preserve">Figure </w:t>
      </w:r>
      <w:r w:rsidR="002247B5">
        <w:rPr>
          <w:noProof/>
        </w:rPr>
        <w:t>5</w:t>
      </w:r>
      <w:r w:rsidR="002247B5">
        <w:noBreakHyphen/>
      </w:r>
      <w:r w:rsidR="002247B5">
        <w:rPr>
          <w:noProof/>
        </w:rPr>
        <w:t>3</w:t>
      </w:r>
      <w:r w:rsidR="00753344">
        <w:fldChar w:fldCharType="end"/>
      </w:r>
      <w:r w:rsidR="00C50475">
        <w:t>; Appendix D</w:t>
      </w:r>
      <w:r w:rsidR="00753344">
        <w:t>)</w:t>
      </w:r>
      <w:r w:rsidRPr="00A6155B">
        <w:t xml:space="preserve">. </w:t>
      </w:r>
      <w:r w:rsidR="007B3D67">
        <w:t xml:space="preserve"> </w:t>
      </w:r>
      <w:r w:rsidRPr="00A6155B">
        <w:t>An assessment of th</w:t>
      </w:r>
      <w:r w:rsidR="009C039A">
        <w:t>e</w:t>
      </w:r>
      <w:r w:rsidRPr="00A6155B">
        <w:t xml:space="preserve"> connecti</w:t>
      </w:r>
      <w:r w:rsidR="004C599F">
        <w:t xml:space="preserve">on to snags </w:t>
      </w:r>
      <w:r w:rsidRPr="00A6155B">
        <w:t xml:space="preserve">was undertaken and this </w:t>
      </w:r>
      <w:r w:rsidR="009C039A">
        <w:t>showed</w:t>
      </w:r>
      <w:r w:rsidRPr="00A6155B">
        <w:t xml:space="preserve"> that around </w:t>
      </w:r>
      <w:r w:rsidR="00BF73D0">
        <w:t>973</w:t>
      </w:r>
      <w:r w:rsidRPr="00A6155B">
        <w:t xml:space="preserve"> (26%) of the </w:t>
      </w:r>
      <w:r w:rsidR="00BF73D0">
        <w:t>3</w:t>
      </w:r>
      <w:r w:rsidR="00F037D2">
        <w:t>,</w:t>
      </w:r>
      <w:r w:rsidR="00BF73D0">
        <w:t>735</w:t>
      </w:r>
      <w:r w:rsidRPr="00A6155B">
        <w:t xml:space="preserve"> snags mapped by DPI fisheries in the Selected Area would have been inundated for around 222 days during 2015-16. </w:t>
      </w:r>
      <w:r w:rsidR="007B3D67">
        <w:t xml:space="preserve"> </w:t>
      </w:r>
      <w:r w:rsidRPr="00A6155B">
        <w:t xml:space="preserve">The moderate flow event </w:t>
      </w:r>
      <w:r w:rsidR="00144DF1">
        <w:t>that</w:t>
      </w:r>
      <w:r w:rsidRPr="00A6155B">
        <w:t xml:space="preserve"> rea</w:t>
      </w:r>
      <w:r w:rsidR="009C039A">
        <w:t>ched 4,468 ML/d at Bourke on</w:t>
      </w:r>
      <w:r w:rsidRPr="00A6155B">
        <w:t xml:space="preserve"> 30 June 2016 would have inundated up to </w:t>
      </w:r>
      <w:r w:rsidR="00BF73D0">
        <w:t>1</w:t>
      </w:r>
      <w:r w:rsidR="00F037D2">
        <w:t>,</w:t>
      </w:r>
      <w:r w:rsidR="00BF73D0">
        <w:t>568 (</w:t>
      </w:r>
      <w:r w:rsidRPr="00A6155B">
        <w:t>42%</w:t>
      </w:r>
      <w:r w:rsidR="00BF73D0">
        <w:t>)</w:t>
      </w:r>
      <w:r w:rsidRPr="00A6155B">
        <w:t xml:space="preserve"> snags in the reach, allowing access to these habitats for aquatic species. </w:t>
      </w:r>
      <w:r w:rsidR="007B3D67">
        <w:t xml:space="preserve"> </w:t>
      </w:r>
      <w:r w:rsidRPr="00A6155B">
        <w:t xml:space="preserve">This event would have also inundated </w:t>
      </w:r>
      <w:r w:rsidR="000620C2" w:rsidRPr="00A6155B">
        <w:t xml:space="preserve">26% of the total number of in-channel benches along this reach, with a </w:t>
      </w:r>
      <w:r w:rsidR="004C599F">
        <w:t xml:space="preserve">combined </w:t>
      </w:r>
      <w:r w:rsidR="000620C2" w:rsidRPr="00A6155B">
        <w:t>area of 19,762 m</w:t>
      </w:r>
      <w:r w:rsidR="000620C2" w:rsidRPr="00A6155B">
        <w:rPr>
          <w:vertAlign w:val="superscript"/>
        </w:rPr>
        <w:t>2</w:t>
      </w:r>
      <w:r w:rsidR="000620C2" w:rsidRPr="00A6155B">
        <w:t xml:space="preserve">. Nutrient releases from inundated benches were estimated by using published release rate data (Southwell 2008). </w:t>
      </w:r>
      <w:r w:rsidR="007B3D67">
        <w:t xml:space="preserve"> </w:t>
      </w:r>
      <w:r w:rsidR="000620C2" w:rsidRPr="00A6155B">
        <w:t xml:space="preserve">These calculations estimate that 3.6 kg of dissolved organic carbon, 1.1 kg of total dissolved nitrogen and 1.2 kg of total dissolved phosphorus were released to the river system from inundated benches during this event up until 30 June 2016. </w:t>
      </w:r>
      <w:r w:rsidR="007B3D67">
        <w:t xml:space="preserve"> </w:t>
      </w:r>
      <w:r w:rsidR="000620C2" w:rsidRPr="00A6155B">
        <w:t>Th</w:t>
      </w:r>
      <w:r w:rsidR="00BF73D0">
        <w:t>e June flow event</w:t>
      </w:r>
      <w:r w:rsidR="000620C2" w:rsidRPr="00A6155B">
        <w:t xml:space="preserve"> would also have connected 60% of the an</w:t>
      </w:r>
      <w:r w:rsidR="00A6155B" w:rsidRPr="00A6155B">
        <w:t>abranch channels in the Darling River zone of the Selected Area.</w:t>
      </w:r>
      <w:r w:rsidR="00BF73D0">
        <w:t xml:space="preserve"> Connection of in channel habitats such as snags, benches and anabranches benefits the river by allowing for the exchange of organic material and nutrients and also providing additional habitat for aquatic animals.</w:t>
      </w:r>
    </w:p>
    <w:p w:rsidR="00BF73D0" w:rsidRPr="00A6155B" w:rsidRDefault="00BF73D0" w:rsidP="00876364"/>
    <w:p w:rsidR="00A6155B" w:rsidRDefault="003E356C" w:rsidP="00A6155B">
      <w:pPr>
        <w:keepNext/>
        <w:spacing w:line="240" w:lineRule="auto"/>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4220210</wp:posOffset>
                </wp:positionH>
                <wp:positionV relativeFrom="paragraph">
                  <wp:posOffset>55245</wp:posOffset>
                </wp:positionV>
                <wp:extent cx="535940" cy="2837180"/>
                <wp:effectExtent l="0" t="0" r="16510" b="2032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28371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54D4" id="Rectangle 18" o:spid="_x0000_s1026" style="position:absolute;margin-left:332.3pt;margin-top:4.35pt;width:42.2pt;height:2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" filled="f" strokecolor="red" strokeweight="2pt">
                <v:path arrowok="t"/>
              </v:rect>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4176395</wp:posOffset>
                </wp:positionH>
                <wp:positionV relativeFrom="paragraph">
                  <wp:posOffset>21590</wp:posOffset>
                </wp:positionV>
                <wp:extent cx="614045" cy="294005"/>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294005"/>
                        </a:xfrm>
                        <a:prstGeom prst="rect">
                          <a:avLst/>
                        </a:prstGeom>
                        <a:noFill/>
                        <a:ln w="6350">
                          <a:noFill/>
                        </a:ln>
                        <a:effectLst/>
                      </wps:spPr>
                      <wps:txbx>
                        <w:txbxContent>
                          <w:p w:rsidR="002D2D89" w:rsidRDefault="002D2D89" w:rsidP="00A6155B">
                            <w:r>
                              <w:t>Event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8" type="#_x0000_t202" style="position:absolute;left:0;text-align:left;margin-left:328.85pt;margin-top:1.7pt;width:48.35pt;height:23.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" filled="f" stroked="f" strokeweight=".5pt">
                <v:path arrowok="t"/>
                <v:textbox>
                  <w:txbxContent>
                    <w:p w:rsidR="002D2D89" w:rsidRDefault="002D2D89" w:rsidP="00A6155B">
                      <w:r>
                        <w:t>Event 4</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2776855</wp:posOffset>
                </wp:positionH>
                <wp:positionV relativeFrom="paragraph">
                  <wp:posOffset>1627505</wp:posOffset>
                </wp:positionV>
                <wp:extent cx="614045" cy="29400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294005"/>
                        </a:xfrm>
                        <a:prstGeom prst="rect">
                          <a:avLst/>
                        </a:prstGeom>
                        <a:noFill/>
                        <a:ln w="6350">
                          <a:noFill/>
                        </a:ln>
                        <a:effectLst/>
                      </wps:spPr>
                      <wps:txbx>
                        <w:txbxContent>
                          <w:p w:rsidR="002D2D89" w:rsidRDefault="002D2D89" w:rsidP="00A6155B">
                            <w:r>
                              <w:t>Event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29" type="#_x0000_t202" style="position:absolute;left:0;text-align:left;margin-left:218.65pt;margin-top:128.15pt;width:48.35pt;height:23.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" filled="f" stroked="f" strokeweight=".5pt">
                <v:path arrowok="t"/>
                <v:textbox>
                  <w:txbxContent>
                    <w:p w:rsidR="002D2D89" w:rsidRDefault="002D2D89" w:rsidP="00A6155B">
                      <w:r>
                        <w:t>Event 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1002030</wp:posOffset>
                </wp:positionH>
                <wp:positionV relativeFrom="paragraph">
                  <wp:posOffset>1638300</wp:posOffset>
                </wp:positionV>
                <wp:extent cx="614045" cy="294005"/>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294005"/>
                        </a:xfrm>
                        <a:prstGeom prst="rect">
                          <a:avLst/>
                        </a:prstGeom>
                        <a:noFill/>
                        <a:ln w="6350">
                          <a:noFill/>
                        </a:ln>
                        <a:effectLst/>
                      </wps:spPr>
                      <wps:txbx>
                        <w:txbxContent>
                          <w:p w:rsidR="002D2D89" w:rsidRDefault="002D2D89">
                            <w:r>
                              <w:t>Event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30" type="#_x0000_t202" style="position:absolute;left:0;text-align:left;margin-left:78.9pt;margin-top:129pt;width:48.35pt;height:2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" filled="f" stroked="f" strokeweight=".5pt">
                <v:path arrowok="t"/>
                <v:textbox>
                  <w:txbxContent>
                    <w:p w:rsidR="002D2D89" w:rsidRDefault="002D2D89">
                      <w:r>
                        <w:t>Event 1</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1897380</wp:posOffset>
                </wp:positionH>
                <wp:positionV relativeFrom="paragraph">
                  <wp:posOffset>1617345</wp:posOffset>
                </wp:positionV>
                <wp:extent cx="508000" cy="44132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441325"/>
                        </a:xfrm>
                        <a:prstGeom prst="rect">
                          <a:avLst/>
                        </a:prstGeom>
                        <a:noFill/>
                        <a:ln w="6350">
                          <a:noFill/>
                        </a:ln>
                        <a:effectLst/>
                      </wps:spPr>
                      <wps:txbx>
                        <w:txbxContent>
                          <w:p w:rsidR="002D2D89" w:rsidRDefault="002D2D89" w:rsidP="00A6155B">
                            <w:pPr>
                              <w:spacing w:after="0"/>
                              <w:jc w:val="center"/>
                            </w:pPr>
                            <w:r>
                              <w:t>Event</w:t>
                            </w:r>
                          </w:p>
                          <w:p w:rsidR="002D2D89" w:rsidRDefault="002D2D89" w:rsidP="00A6155B">
                            <w:pPr>
                              <w:spacing w:after="0"/>
                              <w:jc w:val="center"/>
                            </w:pP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31" type="#_x0000_t202" style="position:absolute;left:0;text-align:left;margin-left:149.4pt;margin-top:127.35pt;width:40pt;height:34.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" filled="f" stroked="f" strokeweight=".5pt">
                <v:path arrowok="t"/>
                <v:textbox>
                  <w:txbxContent>
                    <w:p w:rsidR="002D2D89" w:rsidRDefault="002D2D89" w:rsidP="00A6155B">
                      <w:pPr>
                        <w:spacing w:after="0"/>
                        <w:jc w:val="center"/>
                      </w:pPr>
                      <w:r>
                        <w:t>Event</w:t>
                      </w:r>
                    </w:p>
                    <w:p w:rsidR="002D2D89" w:rsidRDefault="002D2D89" w:rsidP="00A6155B">
                      <w:pPr>
                        <w:spacing w:after="0"/>
                        <w:jc w:val="center"/>
                      </w:pPr>
                      <w:r>
                        <w:t>2</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2625090</wp:posOffset>
                </wp:positionH>
                <wp:positionV relativeFrom="paragraph">
                  <wp:posOffset>1682115</wp:posOffset>
                </wp:positionV>
                <wp:extent cx="914400" cy="1205865"/>
                <wp:effectExtent l="0" t="0" r="19050" b="1333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058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B7562" id="Rectangle 17" o:spid="_x0000_s1026" style="position:absolute;margin-left:206.7pt;margin-top:132.45pt;width:1in;height:9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" filled="f" strokecolor="red" strokeweight="2pt">
                <v:path arrowok="t"/>
              </v:rect>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1947545</wp:posOffset>
                </wp:positionH>
                <wp:positionV relativeFrom="paragraph">
                  <wp:posOffset>1671955</wp:posOffset>
                </wp:positionV>
                <wp:extent cx="409575" cy="1227455"/>
                <wp:effectExtent l="0" t="0" r="28575" b="10795"/>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2274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1C1D" id="Rectangle 16" o:spid="_x0000_s1026" style="position:absolute;margin-left:153.35pt;margin-top:131.65pt;width:32.25pt;height:9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" filled="f" strokecolor="red" strokeweight="2pt">
                <v:path arrowok="t"/>
              </v:rect>
            </w:pict>
          </mc:Fallback>
        </mc:AlternateContent>
      </w: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704215</wp:posOffset>
                </wp:positionH>
                <wp:positionV relativeFrom="paragraph">
                  <wp:posOffset>1671955</wp:posOffset>
                </wp:positionV>
                <wp:extent cx="1229360" cy="1216025"/>
                <wp:effectExtent l="0" t="0" r="27940" b="2222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360" cy="1216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2D709A" id="Rectangle 15" o:spid="_x0000_s1026" style="position:absolute;margin-left:55.45pt;margin-top:131.65pt;width:96.8pt;height:9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" filled="f" strokecolor="red" strokeweight="2pt">
                <v:path arrowok="t"/>
              </v:rect>
            </w:pict>
          </mc:Fallback>
        </mc:AlternateContent>
      </w:r>
      <w:r w:rsidRPr="004F65C2">
        <w:rPr>
          <w:noProof/>
          <w:lang w:eastAsia="en-AU"/>
        </w:rPr>
        <w:drawing>
          <wp:inline distT="0" distB="0" distL="0" distR="0">
            <wp:extent cx="5848350" cy="3495675"/>
            <wp:effectExtent l="0" t="0" r="0" b="0"/>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6155B" w:rsidRDefault="00A6155B" w:rsidP="00A6155B">
      <w:pPr>
        <w:pStyle w:val="Caption"/>
      </w:pPr>
      <w:bookmarkStart w:id="32" w:name="_Ref458935899"/>
      <w:bookmarkStart w:id="33" w:name="_Toc466965182"/>
      <w:r>
        <w:t xml:space="preserve">Figure </w:t>
      </w:r>
      <w:fldSimple w:instr=" STYLEREF 1 \s ">
        <w:r w:rsidR="002247B5">
          <w:rPr>
            <w:noProof/>
          </w:rPr>
          <w:t>5</w:t>
        </w:r>
      </w:fldSimple>
      <w:r w:rsidR="00310D56">
        <w:noBreakHyphen/>
      </w:r>
      <w:fldSimple w:instr=" SEQ Figure \* ARABIC \s 1 ">
        <w:r w:rsidR="002247B5">
          <w:rPr>
            <w:noProof/>
          </w:rPr>
          <w:t>1</w:t>
        </w:r>
      </w:fldSimple>
      <w:bookmarkEnd w:id="32"/>
      <w:r>
        <w:t xml:space="preserve"> </w:t>
      </w:r>
      <w:r w:rsidRPr="002C2449">
        <w:t xml:space="preserve">Mean daily flow at gauging stations on Barwon-Darling River system (1 July 2015 - 30 June 2016). </w:t>
      </w:r>
      <w:r>
        <w:t xml:space="preserve"> </w:t>
      </w:r>
      <w:r w:rsidRPr="002C2449">
        <w:t>Events used in the analysis of northern tributary contributions are boxed in red.</w:t>
      </w:r>
      <w:bookmarkEnd w:id="33"/>
    </w:p>
    <w:p w:rsidR="00CD1C18" w:rsidRDefault="003E356C" w:rsidP="00CD1C18">
      <w:pPr>
        <w:keepNext/>
        <w:spacing w:line="240" w:lineRule="auto"/>
      </w:pPr>
      <w:r w:rsidRPr="004F65C2">
        <w:rPr>
          <w:noProof/>
          <w:lang w:eastAsia="en-AU"/>
        </w:rPr>
        <w:drawing>
          <wp:inline distT="0" distB="0" distL="0" distR="0">
            <wp:extent cx="5835650" cy="3152775"/>
            <wp:effectExtent l="0" t="0" r="12700" b="0"/>
            <wp:docPr id="6" name="Chart 10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D1C18" w:rsidRDefault="00CD1C18" w:rsidP="001E4ACA">
      <w:pPr>
        <w:pStyle w:val="Caption"/>
      </w:pPr>
      <w:bookmarkStart w:id="34" w:name="_Ref458936042"/>
      <w:bookmarkStart w:id="35" w:name="_Toc466965183"/>
      <w:r>
        <w:t xml:space="preserve">Figure </w:t>
      </w:r>
      <w:fldSimple w:instr=" STYLEREF 1 \s ">
        <w:r w:rsidR="002247B5">
          <w:rPr>
            <w:noProof/>
          </w:rPr>
          <w:t>5</w:t>
        </w:r>
      </w:fldSimple>
      <w:r w:rsidR="00310D56">
        <w:noBreakHyphen/>
      </w:r>
      <w:fldSimple w:instr=" SEQ Figure \* ARABIC \s 1 ">
        <w:r w:rsidR="002247B5">
          <w:rPr>
            <w:noProof/>
          </w:rPr>
          <w:t>2</w:t>
        </w:r>
      </w:fldSimple>
      <w:bookmarkEnd w:id="34"/>
      <w:r>
        <w:t xml:space="preserve"> </w:t>
      </w:r>
      <w:r w:rsidRPr="00D84A6D">
        <w:t>Comparison of 2014-2015 and 2015-16 flow event at Louth gauge. Note 2016 Event 4 will be evaluated in 2016-17 reporting.</w:t>
      </w:r>
      <w:bookmarkEnd w:id="35"/>
    </w:p>
    <w:p w:rsidR="001E4ACA" w:rsidRPr="001E4ACA" w:rsidRDefault="001E4ACA" w:rsidP="001E4ACA"/>
    <w:p w:rsidR="00753344" w:rsidRDefault="003E356C" w:rsidP="00753344">
      <w:pPr>
        <w:keepNext/>
        <w:spacing w:line="240" w:lineRule="auto"/>
      </w:pPr>
      <w:r w:rsidRPr="004F65C2">
        <w:rPr>
          <w:noProof/>
          <w:lang w:eastAsia="en-AU"/>
        </w:rPr>
        <w:drawing>
          <wp:inline distT="0" distB="0" distL="0" distR="0">
            <wp:extent cx="2876550" cy="2162175"/>
            <wp:effectExtent l="19050" t="19050" r="19050" b="28575"/>
            <wp:docPr id="7" name="Picture 4" descr="N:\Projects\15ARM\1115 Warrego Darling LTIM Stage 2\Fieldwork\Field photos\May 2015\Mark S\IMG_0175_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jects\15ARM\1115 Warrego Darling LTIM Stage 2\Fieldwork\Field photos\May 2015\Mark S\IMG_0175_lightene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A6A6A6"/>
                      </a:solidFill>
                      <a:miter lim="800000"/>
                      <a:headEnd/>
                      <a:tailEnd/>
                    </a:ln>
                    <a:effectLst/>
                  </pic:spPr>
                </pic:pic>
              </a:graphicData>
            </a:graphic>
          </wp:inline>
        </w:drawing>
      </w:r>
      <w:r w:rsidRPr="004F65C2">
        <w:rPr>
          <w:noProof/>
          <w:lang w:eastAsia="en-AU"/>
        </w:rPr>
        <w:drawing>
          <wp:inline distT="0" distB="0" distL="0" distR="0">
            <wp:extent cx="2876550" cy="2162175"/>
            <wp:effectExtent l="19050" t="19050" r="19050" b="28575"/>
            <wp:docPr id="8" name="Picture 24" descr="C:\Users\marks\Documents\UNE Files\On the go\CEWH long term monitoring\Toorale\Site visit Feb 2014\Site pictures\P10106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marks\Documents\UNE Files\On the go\CEWH long term monitoring\Toorale\Site visit Feb 2014\Site pictures\P1010649.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7F7F7F"/>
                      </a:solidFill>
                      <a:miter lim="800000"/>
                      <a:headEnd/>
                      <a:tailEnd/>
                    </a:ln>
                    <a:effectLst/>
                  </pic:spPr>
                </pic:pic>
              </a:graphicData>
            </a:graphic>
          </wp:inline>
        </w:drawing>
      </w:r>
      <w:r w:rsidRPr="004F65C2">
        <w:rPr>
          <w:noProof/>
          <w:lang w:eastAsia="en-AU"/>
        </w:rPr>
        <w:drawing>
          <wp:inline distT="0" distB="0" distL="0" distR="0">
            <wp:extent cx="2876550" cy="2162175"/>
            <wp:effectExtent l="19050" t="19050" r="19050" b="28575"/>
            <wp:docPr id="9" name="Picture 25" descr="C:\Users\marks\Documents\UNE Files\On the go\CEWH long term monitoring\Toorale\Site visit Feb 2014\Site pictures\P10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s\Documents\UNE Files\On the go\CEWH long term monitoring\Toorale\Site visit Feb 2014\Site pictures\P10106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7F7F7F"/>
                      </a:solidFill>
                      <a:miter lim="800000"/>
                      <a:headEnd/>
                      <a:tailEnd/>
                    </a:ln>
                    <a:effectLst/>
                  </pic:spPr>
                </pic:pic>
              </a:graphicData>
            </a:graphic>
          </wp:inline>
        </w:drawing>
      </w:r>
      <w:r w:rsidRPr="004F65C2">
        <w:rPr>
          <w:noProof/>
          <w:lang w:eastAsia="en-AU"/>
        </w:rPr>
        <w:drawing>
          <wp:inline distT="0" distB="0" distL="0" distR="0">
            <wp:extent cx="2876550" cy="2162175"/>
            <wp:effectExtent l="19050" t="19050" r="19050" b="28575"/>
            <wp:docPr id="10" name="Picture 26" descr="N:\Projects\15ARM\1115 Warrego Darling LTIM Stage 2\Fieldwork\Field photos\May 2015\Mark S\P10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Projects\15ARM\1115 Warrego Darling LTIM Stage 2\Fieldwork\Field photos\May 2015\Mark S\P102053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7F7F7F"/>
                      </a:solidFill>
                      <a:miter lim="800000"/>
                      <a:headEnd/>
                      <a:tailEnd/>
                    </a:ln>
                    <a:effectLst/>
                  </pic:spPr>
                </pic:pic>
              </a:graphicData>
            </a:graphic>
          </wp:inline>
        </w:drawing>
      </w:r>
    </w:p>
    <w:p w:rsidR="00CD1C18" w:rsidRDefault="00753344" w:rsidP="00753344">
      <w:pPr>
        <w:pStyle w:val="Caption"/>
      </w:pPr>
      <w:bookmarkStart w:id="36" w:name="_Ref458937492"/>
      <w:bookmarkStart w:id="37" w:name="_Toc466965184"/>
      <w:r>
        <w:t xml:space="preserve">Figure </w:t>
      </w:r>
      <w:fldSimple w:instr=" STYLEREF 1 \s ">
        <w:r w:rsidR="002247B5">
          <w:rPr>
            <w:noProof/>
          </w:rPr>
          <w:t>5</w:t>
        </w:r>
      </w:fldSimple>
      <w:r w:rsidR="00310D56">
        <w:noBreakHyphen/>
      </w:r>
      <w:fldSimple w:instr=" SEQ Figure \* ARABIC \s 1 ">
        <w:r w:rsidR="002247B5">
          <w:rPr>
            <w:noProof/>
          </w:rPr>
          <w:t>3</w:t>
        </w:r>
      </w:fldSimple>
      <w:bookmarkEnd w:id="36"/>
      <w:r w:rsidR="004C599F">
        <w:t xml:space="preserve"> In-</w:t>
      </w:r>
      <w:r>
        <w:t>channel habitats along the Darling Rive</w:t>
      </w:r>
      <w:r w:rsidR="004C599F">
        <w:t xml:space="preserve">r within the Selected Area. </w:t>
      </w:r>
      <w:r w:rsidR="00F37872">
        <w:t>B</w:t>
      </w:r>
      <w:r>
        <w:t xml:space="preserve">ench (top left), </w:t>
      </w:r>
      <w:r w:rsidR="004C599F">
        <w:t>anabranch channel (top right), s</w:t>
      </w:r>
      <w:r>
        <w:t>nag (bottom left)</w:t>
      </w:r>
      <w:r w:rsidR="004C599F">
        <w:t xml:space="preserve"> and</w:t>
      </w:r>
      <w:r>
        <w:t xml:space="preserve"> </w:t>
      </w:r>
      <w:r w:rsidR="004C599F">
        <w:t>b</w:t>
      </w:r>
      <w:r>
        <w:t>ench and snags (bottom right)</w:t>
      </w:r>
      <w:r w:rsidR="004916E8">
        <w:t>.</w:t>
      </w:r>
      <w:bookmarkEnd w:id="37"/>
    </w:p>
    <w:p w:rsidR="00F36022" w:rsidRDefault="00876364" w:rsidP="00876364">
      <w:pPr>
        <w:pStyle w:val="Heading2"/>
      </w:pPr>
      <w:bookmarkStart w:id="38" w:name="_Toc466965171"/>
      <w:r>
        <w:t>Warrego River Flows and Inundation</w:t>
      </w:r>
      <w:bookmarkEnd w:id="38"/>
    </w:p>
    <w:p w:rsidR="00C13A88" w:rsidRDefault="00C13A88" w:rsidP="00C13A88">
      <w:bookmarkStart w:id="39" w:name="_Toc192390921"/>
      <w:r>
        <w:t xml:space="preserve">Two significant flow events in early 2016 entered the </w:t>
      </w:r>
      <w:r w:rsidR="00D40767">
        <w:t>S</w:t>
      </w:r>
      <w:r>
        <w:t>elected Area from the Warrego.  These occurred in February and March 2016 and included approximately 315</w:t>
      </w:r>
      <w:r w:rsidR="004C599F">
        <w:t> </w:t>
      </w:r>
      <w:r>
        <w:t>ML of Commonwealth environmental water accounted in the upstream catchment.  There were several smaller flow peaks throughout the water year driven by local rainfall runoff, which maintained water levels in Boera Dam and also provided a small fresh through the lower Warrego channel</w:t>
      </w:r>
      <w:r w:rsidR="00FB4564">
        <w:t xml:space="preserve"> below Boera Dam</w:t>
      </w:r>
      <w:r>
        <w:t xml:space="preserve"> in November 2015 (</w:t>
      </w:r>
      <w:r>
        <w:fldChar w:fldCharType="begin"/>
      </w:r>
      <w:r>
        <w:instrText xml:space="preserve"> REF _Ref458937783 \h </w:instrText>
      </w:r>
      <w:r>
        <w:fldChar w:fldCharType="separate"/>
      </w:r>
      <w:r w:rsidR="002247B5">
        <w:t xml:space="preserve">Figure </w:t>
      </w:r>
      <w:r w:rsidR="002247B5">
        <w:rPr>
          <w:noProof/>
        </w:rPr>
        <w:t>5</w:t>
      </w:r>
      <w:r w:rsidR="002247B5">
        <w:noBreakHyphen/>
      </w:r>
      <w:r w:rsidR="002247B5">
        <w:rPr>
          <w:noProof/>
        </w:rPr>
        <w:t>4</w:t>
      </w:r>
      <w:r>
        <w:fldChar w:fldCharType="end"/>
      </w:r>
      <w:r>
        <w:t xml:space="preserve">). </w:t>
      </w:r>
      <w:r w:rsidR="007B3D67">
        <w:t xml:space="preserve"> </w:t>
      </w:r>
      <w:r>
        <w:t xml:space="preserve">Boera Dam was above the estimated overflow level of 2.26 m at </w:t>
      </w:r>
      <w:r w:rsidR="00FB4564">
        <w:t>1 July 2015</w:t>
      </w:r>
      <w:r>
        <w:t xml:space="preserve"> and remained so until mid-August 2015.  Levels in Boera Dam declined steadily from mid-August until November 2015 when significant inflows were received and the dam again overflowed to the Western Floodplain, with gauge height reaching 2.54 m.  Boera Dam </w:t>
      </w:r>
      <w:r w:rsidR="00C435BD">
        <w:t xml:space="preserve">water levels </w:t>
      </w:r>
      <w:r>
        <w:t xml:space="preserve">declined steadily again until February 2016 when inflows from the Warrego River increased. </w:t>
      </w:r>
    </w:p>
    <w:p w:rsidR="00C13A88" w:rsidRDefault="004C599F" w:rsidP="00C13A88">
      <w:r>
        <w:t>In-</w:t>
      </w:r>
      <w:r w:rsidR="00C13A88">
        <w:t xml:space="preserve">line with existing operating rules, the gates at Boera </w:t>
      </w:r>
      <w:r w:rsidR="00277B13">
        <w:t xml:space="preserve">Dam </w:t>
      </w:r>
      <w:r w:rsidR="00C13A88">
        <w:t xml:space="preserve">were opened to allow flow through to the Darling River, with </w:t>
      </w:r>
      <w:r w:rsidR="00C435BD">
        <w:t xml:space="preserve">full </w:t>
      </w:r>
      <w:r w:rsidR="00C13A88">
        <w:t>connection of the lower Warrego channel occurring within 1 day.  As inflows continued into the Selected Area from the Warrego River, the Boera Dam gates were opened four times between 3 February and 9 March 2016</w:t>
      </w:r>
      <w:r w:rsidR="00144DF1">
        <w:t>,</w:t>
      </w:r>
      <w:r w:rsidR="00C13A88">
        <w:t xml:space="preserve"> and connection occurred in each of these events resulting in connection for a total of 16 days, with the longest period of continuous connection lasting five days </w:t>
      </w:r>
      <w:r w:rsidR="007B3D67">
        <w:br/>
      </w:r>
      <w:r w:rsidR="00C13A88">
        <w:t>(</w:t>
      </w:r>
      <w:r w:rsidR="00C13A88">
        <w:fldChar w:fldCharType="begin"/>
      </w:r>
      <w:r w:rsidR="00C13A88">
        <w:instrText xml:space="preserve"> REF _Ref458937783 \h </w:instrText>
      </w:r>
      <w:r w:rsidR="00C13A88">
        <w:fldChar w:fldCharType="separate"/>
      </w:r>
      <w:r w:rsidR="002247B5">
        <w:t xml:space="preserve">Figure </w:t>
      </w:r>
      <w:r w:rsidR="002247B5">
        <w:rPr>
          <w:noProof/>
        </w:rPr>
        <w:t>5</w:t>
      </w:r>
      <w:r w:rsidR="002247B5">
        <w:noBreakHyphen/>
      </w:r>
      <w:r w:rsidR="002247B5">
        <w:rPr>
          <w:noProof/>
        </w:rPr>
        <w:t>4</w:t>
      </w:r>
      <w:r w:rsidR="00C13A88">
        <w:fldChar w:fldCharType="end"/>
      </w:r>
      <w:r w:rsidR="00C13A88">
        <w:t>).  Importantly, in the context of Commonwealth environmental water, no Toorale licences on the Warrego River were triggered during the 2015-16 water year.</w:t>
      </w:r>
    </w:p>
    <w:p w:rsidR="00C13A88" w:rsidRDefault="00C13A88" w:rsidP="00C13A88"/>
    <w:p w:rsidR="00C13A88" w:rsidRDefault="003E356C" w:rsidP="00C13A88">
      <w:pPr>
        <w:keepNext/>
        <w:spacing w:line="240" w:lineRule="auto"/>
      </w:pPr>
      <w:r w:rsidRPr="004F65C2">
        <w:rPr>
          <w:noProof/>
          <w:lang w:eastAsia="en-AU"/>
        </w:rPr>
        <w:drawing>
          <wp:inline distT="0" distB="0" distL="0" distR="0">
            <wp:extent cx="5762625" cy="3638550"/>
            <wp:effectExtent l="0" t="0" r="0" b="0"/>
            <wp:docPr id="11"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57DF8" w:rsidRDefault="00C13A88" w:rsidP="00C13A88">
      <w:pPr>
        <w:pStyle w:val="Caption"/>
      </w:pPr>
      <w:bookmarkStart w:id="40" w:name="_Ref458937783"/>
      <w:bookmarkStart w:id="41" w:name="_Toc466965185"/>
      <w:r>
        <w:t xml:space="preserve">Figure </w:t>
      </w:r>
      <w:fldSimple w:instr=" STYLEREF 1 \s ">
        <w:r w:rsidR="002247B5">
          <w:rPr>
            <w:noProof/>
          </w:rPr>
          <w:t>5</w:t>
        </w:r>
      </w:fldSimple>
      <w:r w:rsidR="00310D56">
        <w:noBreakHyphen/>
      </w:r>
      <w:fldSimple w:instr=" SEQ Figure \* ARABIC \s 1 ">
        <w:r w:rsidR="002247B5">
          <w:rPr>
            <w:noProof/>
          </w:rPr>
          <w:t>4</w:t>
        </w:r>
      </w:fldSimple>
      <w:bookmarkEnd w:id="40"/>
      <w:r>
        <w:t xml:space="preserve"> </w:t>
      </w:r>
      <w:r w:rsidR="004C599F">
        <w:t>Water level</w:t>
      </w:r>
      <w:r w:rsidRPr="008461F0">
        <w:t xml:space="preserve"> at Boera and Dicks Dams and periods of longitudinal connection and overflow to Western Floodplain</w:t>
      </w:r>
      <w:r w:rsidR="004916E8">
        <w:t>.</w:t>
      </w:r>
      <w:bookmarkEnd w:id="41"/>
    </w:p>
    <w:p w:rsidR="00C13A88" w:rsidRDefault="00F36022" w:rsidP="00757DF8">
      <w:r>
        <w:br w:type="page"/>
      </w:r>
      <w:r w:rsidR="000A32B8">
        <w:t xml:space="preserve">A maximum of </w:t>
      </w:r>
      <w:r w:rsidR="00C13A88">
        <w:t>464</w:t>
      </w:r>
      <w:r w:rsidR="00B97DA6">
        <w:t xml:space="preserve"> </w:t>
      </w:r>
      <w:r w:rsidR="00C13A88">
        <w:t xml:space="preserve">ha of the Western Floodplain was inundated from a combination of overflow from Boera Dam and rainfall during 2015-16 (Appendix E).  Maximum inundation occurred in November-December 2015 following a flow peak </w:t>
      </w:r>
      <w:r w:rsidR="004C599F">
        <w:t xml:space="preserve">that </w:t>
      </w:r>
      <w:r w:rsidR="00C13A88">
        <w:t>result</w:t>
      </w:r>
      <w:r w:rsidR="004C599F">
        <w:t>ed</w:t>
      </w:r>
      <w:r w:rsidR="00C13A88">
        <w:t xml:space="preserve"> in a gauge height of 2.54 m at Boera Dam.  Lignum shrubland wetlands in the northern part of the floodplain were the most commonly inundated</w:t>
      </w:r>
      <w:r w:rsidR="00D40767">
        <w:t xml:space="preserve"> vegetation community</w:t>
      </w:r>
      <w:r w:rsidR="00C13A88">
        <w:t>, along with cool</w:t>
      </w:r>
      <w:r w:rsidR="00B97DA6">
        <w:t>i</w:t>
      </w:r>
      <w:r w:rsidR="00C13A88">
        <w:t>bah and river cooba communities bordering flood channels and waterholes (</w:t>
      </w:r>
      <w:r w:rsidR="00D50694">
        <w:fldChar w:fldCharType="begin"/>
      </w:r>
      <w:r w:rsidR="00D50694">
        <w:instrText xml:space="preserve"> REF _Ref458939004 \h </w:instrText>
      </w:r>
      <w:r w:rsidR="00D50694">
        <w:fldChar w:fldCharType="separate"/>
      </w:r>
      <w:r w:rsidR="002247B5">
        <w:t xml:space="preserve">Figure </w:t>
      </w:r>
      <w:r w:rsidR="002247B5">
        <w:rPr>
          <w:noProof/>
        </w:rPr>
        <w:t>5</w:t>
      </w:r>
      <w:r w:rsidR="002247B5">
        <w:noBreakHyphen/>
      </w:r>
      <w:r w:rsidR="002247B5">
        <w:rPr>
          <w:noProof/>
        </w:rPr>
        <w:t>5</w:t>
      </w:r>
      <w:r w:rsidR="00D50694">
        <w:fldChar w:fldCharType="end"/>
      </w:r>
      <w:r w:rsidR="00C13A88">
        <w:t xml:space="preserve">).  The maintenance of water levels in Boera Dam above the Western Floodplain overflow level late in the </w:t>
      </w:r>
      <w:r w:rsidR="00144DF1">
        <w:t xml:space="preserve">water </w:t>
      </w:r>
      <w:r w:rsidR="00C13A88">
        <w:t>year</w:t>
      </w:r>
      <w:r w:rsidR="00FB4564">
        <w:t xml:space="preserve"> in 2016</w:t>
      </w:r>
      <w:r w:rsidR="00C13A88">
        <w:t>, bodes well for prolonged inundation of some areas of the floodplain such as waterholes and connecting channels.</w:t>
      </w:r>
    </w:p>
    <w:p w:rsidR="00567871" w:rsidRDefault="003E356C" w:rsidP="00567871">
      <w:pPr>
        <w:keepNext/>
        <w:spacing w:line="240" w:lineRule="auto"/>
        <w:jc w:val="center"/>
      </w:pPr>
      <w:r w:rsidRPr="004F65C2">
        <w:rPr>
          <w:noProof/>
          <w:lang w:eastAsia="en-AU"/>
        </w:rPr>
        <w:drawing>
          <wp:inline distT="0" distB="0" distL="0" distR="0">
            <wp:extent cx="4810125" cy="6810375"/>
            <wp:effectExtent l="0" t="0" r="9525" b="9525"/>
            <wp:docPr id="12" name="Picture 28" descr="Y:\1115 WD LTIM Stg 2 (inc 434 Stg1)\Maps\Final Report Maps 2015-2016\Fig D-7 Landsat inundation_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1115 WD LTIM Stg 2 (inc 434 Stg1)\Maps\Final Report Maps 2015-2016\Fig D-7 Landsat inundation_ve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0125" cy="6810375"/>
                    </a:xfrm>
                    <a:prstGeom prst="rect">
                      <a:avLst/>
                    </a:prstGeom>
                    <a:noFill/>
                    <a:ln>
                      <a:noFill/>
                    </a:ln>
                  </pic:spPr>
                </pic:pic>
              </a:graphicData>
            </a:graphic>
          </wp:inline>
        </w:drawing>
      </w:r>
    </w:p>
    <w:p w:rsidR="00C13A88" w:rsidRDefault="00567871" w:rsidP="00567871">
      <w:pPr>
        <w:pStyle w:val="Caption"/>
        <w:jc w:val="left"/>
      </w:pPr>
      <w:bookmarkStart w:id="42" w:name="_Ref458939004"/>
      <w:bookmarkStart w:id="43" w:name="_Toc466965186"/>
      <w:r>
        <w:t xml:space="preserve">Figure </w:t>
      </w:r>
      <w:fldSimple w:instr=" STYLEREF 1 \s ">
        <w:r w:rsidR="002247B5">
          <w:rPr>
            <w:noProof/>
          </w:rPr>
          <w:t>5</w:t>
        </w:r>
      </w:fldSimple>
      <w:r w:rsidR="00310D56">
        <w:noBreakHyphen/>
      </w:r>
      <w:fldSimple w:instr=" SEQ Figure \* ARABIC \s 1 ">
        <w:r w:rsidR="002247B5">
          <w:rPr>
            <w:noProof/>
          </w:rPr>
          <w:t>5</w:t>
        </w:r>
      </w:fldSimple>
      <w:bookmarkEnd w:id="42"/>
      <w:r>
        <w:t xml:space="preserve"> </w:t>
      </w:r>
      <w:r w:rsidRPr="00C51946">
        <w:t>Inundation of vegetation communities on the Western Floodplain based on Landsat 8 image analysis of image captured 17 December 2015 (maximum inundation captured).</w:t>
      </w:r>
      <w:bookmarkEnd w:id="43"/>
    </w:p>
    <w:p w:rsidR="00757DF8" w:rsidRDefault="00757DF8" w:rsidP="00757DF8">
      <w:pPr>
        <w:pStyle w:val="Heading2"/>
      </w:pPr>
      <w:bookmarkStart w:id="44" w:name="_Toc466965172"/>
      <w:r>
        <w:t>Water Quality</w:t>
      </w:r>
      <w:bookmarkEnd w:id="44"/>
    </w:p>
    <w:p w:rsidR="003A58F4" w:rsidRPr="003A58F4" w:rsidRDefault="003A58F4" w:rsidP="003A58F4">
      <w:r>
        <w:t xml:space="preserve">Water quality parameters </w:t>
      </w:r>
      <w:r w:rsidRPr="007B5DC1">
        <w:t>were highly v</w:t>
      </w:r>
      <w:r>
        <w:t>ariable during the four time periods analysed in 2015-16 which covered a range of low volume discharges and contributions of Commonwealth environmental water</w:t>
      </w:r>
      <w:r w:rsidRPr="007B5DC1">
        <w:t>.</w:t>
      </w:r>
      <w:r>
        <w:t xml:space="preserve"> </w:t>
      </w:r>
      <w:r w:rsidR="007B3D67">
        <w:t xml:space="preserve"> </w:t>
      </w:r>
      <w:r w:rsidRPr="00282C02">
        <w:t xml:space="preserve">Many water quality parameters had their highest recorded values </w:t>
      </w:r>
      <w:r>
        <w:t xml:space="preserve">at approximately </w:t>
      </w:r>
      <w:r w:rsidRPr="00282C02">
        <w:t>500 ML/d, suggesting that this may be a key threshold for the inundation of in-channel bars that subsequently affect water quality in the Darling River under relatively low flow conditions.</w:t>
      </w:r>
      <w:r>
        <w:t xml:space="preserve"> </w:t>
      </w:r>
      <w:r w:rsidR="007B3D67">
        <w:t xml:space="preserve"> </w:t>
      </w:r>
      <w:r>
        <w:t>Similarly, elevated</w:t>
      </w:r>
      <w:r w:rsidRPr="00282C02">
        <w:t xml:space="preserve"> conductivity </w:t>
      </w:r>
      <w:r>
        <w:t>was recorded under the highest reported flows in the 2015-16 water year rather than during the very low flow conditions (flow period 3) suggesting</w:t>
      </w:r>
      <w:r w:rsidRPr="00282C02">
        <w:t xml:space="preserve"> the transport of increased dissolved ions and salts along the Darling River with increased flows.</w:t>
      </w:r>
      <w:r w:rsidR="007B3D67">
        <w:t xml:space="preserve"> </w:t>
      </w:r>
      <w:r>
        <w:t xml:space="preserve"> In contrast, the increase in discharge reduced turbidity</w:t>
      </w:r>
      <w:r w:rsidR="00DC2A27">
        <w:t xml:space="preserve"> and</w:t>
      </w:r>
      <w:r w:rsidR="00DC2A27" w:rsidRPr="00373DE1">
        <w:t xml:space="preserve"> conductivity </w:t>
      </w:r>
      <w:r w:rsidR="00DC2A27">
        <w:t xml:space="preserve">but </w:t>
      </w:r>
      <w:r w:rsidR="00DC2A27" w:rsidRPr="00373DE1">
        <w:t>increas</w:t>
      </w:r>
      <w:r w:rsidR="00DC2A27">
        <w:t>ed</w:t>
      </w:r>
      <w:r w:rsidR="00DC2A27" w:rsidRPr="00373DE1">
        <w:t xml:space="preserve"> dissolved oxygen and chlorophyll </w:t>
      </w:r>
      <w:r w:rsidR="00DC2A27" w:rsidRPr="00591924">
        <w:rPr>
          <w:i/>
        </w:rPr>
        <w:t>a</w:t>
      </w:r>
      <w:r w:rsidR="00DC2A27" w:rsidRPr="00373DE1">
        <w:t xml:space="preserve"> (algae) concentrations</w:t>
      </w:r>
      <w:r w:rsidR="00DC2A27">
        <w:t xml:space="preserve"> through increased light availability in the water</w:t>
      </w:r>
      <w:r w:rsidR="00DC2A27" w:rsidRPr="00373DE1">
        <w:t>.</w:t>
      </w:r>
      <w:r>
        <w:t xml:space="preserve"> An outbreak of the floating aquatic weed Azolla completely covered the water surface of the Darling River channel in spring yet water quality parameters remained </w:t>
      </w:r>
      <w:r w:rsidRPr="00B12059">
        <w:rPr>
          <w:rFonts w:cs="Arial"/>
          <w:color w:val="000000"/>
          <w:szCs w:val="20"/>
        </w:rPr>
        <w:t>similar throughout this period and when compared with periods where Azolla was absen</w:t>
      </w:r>
      <w:r>
        <w:rPr>
          <w:rFonts w:cs="Arial"/>
          <w:color w:val="000000"/>
          <w:szCs w:val="20"/>
        </w:rPr>
        <w:t xml:space="preserve">t. </w:t>
      </w:r>
      <w:r w:rsidR="007B3D67">
        <w:rPr>
          <w:rFonts w:cs="Arial"/>
          <w:color w:val="000000"/>
          <w:szCs w:val="20"/>
        </w:rPr>
        <w:t xml:space="preserve"> </w:t>
      </w:r>
      <w:r>
        <w:rPr>
          <w:rFonts w:cs="Arial"/>
          <w:color w:val="000000"/>
          <w:szCs w:val="20"/>
        </w:rPr>
        <w:t xml:space="preserve">This highlights </w:t>
      </w:r>
      <w:r w:rsidRPr="00B12059">
        <w:rPr>
          <w:rFonts w:cs="Arial"/>
          <w:color w:val="000000"/>
          <w:szCs w:val="20"/>
        </w:rPr>
        <w:t>the</w:t>
      </w:r>
      <w:r>
        <w:rPr>
          <w:rFonts w:cs="Arial"/>
          <w:color w:val="000000"/>
          <w:szCs w:val="20"/>
        </w:rPr>
        <w:t xml:space="preserve"> </w:t>
      </w:r>
      <w:r w:rsidRPr="00B12059">
        <w:rPr>
          <w:rFonts w:cs="Arial"/>
          <w:color w:val="000000"/>
          <w:szCs w:val="20"/>
        </w:rPr>
        <w:t>benefit of smaller magnitude flows (highest discharge of 971 ML/d)</w:t>
      </w:r>
      <w:r w:rsidR="001E4E4F">
        <w:rPr>
          <w:rFonts w:cs="Arial"/>
          <w:color w:val="000000"/>
          <w:szCs w:val="20"/>
        </w:rPr>
        <w:t>,</w:t>
      </w:r>
      <w:r w:rsidRPr="00B12059">
        <w:rPr>
          <w:rFonts w:cs="Arial"/>
          <w:color w:val="000000"/>
          <w:szCs w:val="20"/>
        </w:rPr>
        <w:t xml:space="preserve"> that contain Commonwealth environmental water</w:t>
      </w:r>
      <w:r w:rsidR="001E4E4F">
        <w:rPr>
          <w:rFonts w:cs="Arial"/>
          <w:color w:val="000000"/>
          <w:szCs w:val="20"/>
        </w:rPr>
        <w:t>,</w:t>
      </w:r>
      <w:r w:rsidRPr="00B12059">
        <w:rPr>
          <w:rFonts w:cs="Arial"/>
          <w:color w:val="000000"/>
          <w:szCs w:val="20"/>
        </w:rPr>
        <w:t xml:space="preserve"> </w:t>
      </w:r>
      <w:r>
        <w:rPr>
          <w:rFonts w:cs="Arial"/>
          <w:color w:val="000000"/>
          <w:szCs w:val="20"/>
        </w:rPr>
        <w:t>in</w:t>
      </w:r>
      <w:r w:rsidRPr="00B12059">
        <w:rPr>
          <w:rFonts w:cs="Arial"/>
          <w:color w:val="000000"/>
          <w:szCs w:val="20"/>
        </w:rPr>
        <w:t xml:space="preserve"> prevent</w:t>
      </w:r>
      <w:r>
        <w:rPr>
          <w:rFonts w:cs="Arial"/>
          <w:color w:val="000000"/>
          <w:szCs w:val="20"/>
        </w:rPr>
        <w:t>ing</w:t>
      </w:r>
      <w:r w:rsidRPr="00B12059">
        <w:rPr>
          <w:rFonts w:cs="Arial"/>
          <w:color w:val="000000"/>
          <w:szCs w:val="20"/>
        </w:rPr>
        <w:t xml:space="preserve"> potential water quality problems and ecological consequence such as hypoxia linked to an Azolla outbreak.</w:t>
      </w:r>
    </w:p>
    <w:p w:rsidR="00757DF8" w:rsidRDefault="00757DF8" w:rsidP="00757DF8">
      <w:pPr>
        <w:pStyle w:val="Heading2"/>
      </w:pPr>
      <w:bookmarkStart w:id="45" w:name="_Toc466965173"/>
      <w:r>
        <w:t>Biodiversity</w:t>
      </w:r>
      <w:bookmarkEnd w:id="45"/>
    </w:p>
    <w:p w:rsidR="009F3153" w:rsidRPr="00836D9F" w:rsidRDefault="009F3153" w:rsidP="00757DF8">
      <w:r w:rsidRPr="00836D9F">
        <w:t>During the 2015-16 water year, Commonwealth environmental water influenced sites within the Warrego and Darling River</w:t>
      </w:r>
      <w:r w:rsidR="00E041C7">
        <w:t xml:space="preserve"> zones</w:t>
      </w:r>
      <w:r w:rsidRPr="00836D9F">
        <w:t xml:space="preserve"> representing </w:t>
      </w:r>
      <w:r w:rsidR="00E041C7">
        <w:t>two</w:t>
      </w:r>
      <w:r w:rsidRPr="00836D9F">
        <w:t xml:space="preserve"> of the </w:t>
      </w:r>
      <w:r w:rsidR="00E041C7">
        <w:t>nine</w:t>
      </w:r>
      <w:r w:rsidRPr="00836D9F">
        <w:t xml:space="preserve"> ecosystem types monitor</w:t>
      </w:r>
      <w:r w:rsidR="00E07F87">
        <w:t>ed in the project</w:t>
      </w:r>
      <w:r w:rsidR="003A58F4">
        <w:t>;</w:t>
      </w:r>
      <w:r w:rsidR="00E07F87">
        <w:t xml:space="preserve"> permanent lowland streams and temporary l</w:t>
      </w:r>
      <w:r w:rsidRPr="00836D9F">
        <w:t>akes as defined by the Australian National Aquatic Ecosystem (ANAE) Classification Framework (Brooks et al. 2013</w:t>
      </w:r>
      <w:r w:rsidR="00BD34ED">
        <w:t xml:space="preserve">; </w:t>
      </w:r>
      <w:r w:rsidR="008A2BE9">
        <w:fldChar w:fldCharType="begin"/>
      </w:r>
      <w:r w:rsidR="008A2BE9">
        <w:instrText xml:space="preserve"> REF _Ref459016422 \h </w:instrText>
      </w:r>
      <w:r w:rsidR="008A2BE9">
        <w:fldChar w:fldCharType="separate"/>
      </w:r>
      <w:r w:rsidR="002247B5">
        <w:t xml:space="preserve">Figure </w:t>
      </w:r>
      <w:r w:rsidR="002247B5">
        <w:rPr>
          <w:noProof/>
        </w:rPr>
        <w:t>5</w:t>
      </w:r>
      <w:r w:rsidR="002247B5">
        <w:noBreakHyphen/>
      </w:r>
      <w:r w:rsidR="002247B5">
        <w:rPr>
          <w:noProof/>
        </w:rPr>
        <w:t>6</w:t>
      </w:r>
      <w:r w:rsidR="008A2BE9">
        <w:fldChar w:fldCharType="end"/>
      </w:r>
      <w:r w:rsidR="008A2BE9">
        <w:t xml:space="preserve">; </w:t>
      </w:r>
      <w:r w:rsidRPr="00836D9F">
        <w:t>Appendix J).  Commonwealth environmental water did not contribute to inundation of ecosystem types on the Western Floodplain</w:t>
      </w:r>
      <w:r w:rsidR="005A1F47">
        <w:t>.</w:t>
      </w:r>
      <w:r w:rsidR="00836D9F">
        <w:t xml:space="preserve"> </w:t>
      </w:r>
      <w:r w:rsidR="009E3976">
        <w:t xml:space="preserve"> </w:t>
      </w:r>
      <w:r w:rsidR="00836D9F">
        <w:t>H</w:t>
      </w:r>
      <w:r w:rsidRPr="00836D9F">
        <w:t>owever</w:t>
      </w:r>
      <w:r w:rsidR="00836D9F">
        <w:t>,</w:t>
      </w:r>
      <w:r w:rsidRPr="00836D9F">
        <w:t xml:space="preserve"> </w:t>
      </w:r>
      <w:r w:rsidR="00836D9F" w:rsidRPr="00836D9F">
        <w:t xml:space="preserve">some ecosystem types such as </w:t>
      </w:r>
      <w:proofErr w:type="gramStart"/>
      <w:r w:rsidR="00836D9F" w:rsidRPr="00836D9F">
        <w:t>floodplain</w:t>
      </w:r>
      <w:r w:rsidR="00715F0D">
        <w:t xml:space="preserve"> </w:t>
      </w:r>
      <w:r w:rsidR="00836D9F" w:rsidRPr="00836D9F">
        <w:t>lake</w:t>
      </w:r>
      <w:proofErr w:type="gramEnd"/>
      <w:r w:rsidR="00836D9F" w:rsidRPr="00836D9F">
        <w:t>, lignum shrubland floodplain and temporary lake</w:t>
      </w:r>
      <w:r w:rsidR="00E041C7">
        <w:t>s</w:t>
      </w:r>
      <w:r w:rsidR="00836D9F" w:rsidRPr="00836D9F">
        <w:t xml:space="preserve"> were inundated by Warrego River water and rainfall on the Western Floodplain</w:t>
      </w:r>
      <w:r w:rsidR="00836D9F">
        <w:t xml:space="preserve"> </w:t>
      </w:r>
      <w:r w:rsidR="004C599F">
        <w:t>when the Boera Dam gates were closed.</w:t>
      </w:r>
    </w:p>
    <w:p w:rsidR="00757DF8" w:rsidRDefault="003E356C" w:rsidP="007A1409">
      <w:pPr>
        <w:spacing w:line="240" w:lineRule="auto"/>
      </w:pPr>
      <w:r w:rsidRPr="004F65C2">
        <w:rPr>
          <w:noProof/>
          <w:lang w:eastAsia="en-AU"/>
        </w:rPr>
        <w:drawing>
          <wp:inline distT="0" distB="0" distL="0" distR="0">
            <wp:extent cx="2876550" cy="2162175"/>
            <wp:effectExtent l="19050" t="19050" r="19050" b="28575"/>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A6A6A6"/>
                      </a:solidFill>
                      <a:miter lim="800000"/>
                      <a:headEnd/>
                      <a:tailEnd/>
                    </a:ln>
                    <a:effectLst/>
                  </pic:spPr>
                </pic:pic>
              </a:graphicData>
            </a:graphic>
          </wp:inline>
        </w:drawing>
      </w:r>
      <w:r w:rsidRPr="004F65C2">
        <w:rPr>
          <w:noProof/>
          <w:lang w:eastAsia="en-AU"/>
        </w:rPr>
        <w:drawing>
          <wp:inline distT="0" distB="0" distL="0" distR="0">
            <wp:extent cx="2876550" cy="2152650"/>
            <wp:effectExtent l="19050" t="19050" r="19050" b="19050"/>
            <wp:docPr id="14" name="Picture 5" descr="N:\Projects\15ARM\2428 Warrego Darling LTIM Stage 2 - Year 2\Fieldwork\Photo's\October 2015 - Ben Vincent pics\Booka_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rojects\15ARM\2428 Warrego Darling LTIM Stage 2 - Year 2\Fieldwork\Photo's\October 2015 - Ben Vincent pics\Booka_lightene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w="9525" cmpd="sng">
                      <a:solidFill>
                        <a:srgbClr val="A6A6A6"/>
                      </a:solidFill>
                      <a:miter lim="800000"/>
                      <a:headEnd/>
                      <a:tailEnd/>
                    </a:ln>
                    <a:effectLst/>
                  </pic:spPr>
                </pic:pic>
              </a:graphicData>
            </a:graphic>
          </wp:inline>
        </w:drawing>
      </w:r>
    </w:p>
    <w:p w:rsidR="000575EF" w:rsidRDefault="008A2BE9" w:rsidP="00F3022A">
      <w:pPr>
        <w:pStyle w:val="Caption"/>
      </w:pPr>
      <w:bookmarkStart w:id="46" w:name="_Ref459016422"/>
      <w:bookmarkStart w:id="47" w:name="_Toc466965187"/>
      <w:r>
        <w:t xml:space="preserve">Figure </w:t>
      </w:r>
      <w:fldSimple w:instr=" STYLEREF 1 \s ">
        <w:r w:rsidR="002247B5">
          <w:rPr>
            <w:noProof/>
          </w:rPr>
          <w:t>5</w:t>
        </w:r>
      </w:fldSimple>
      <w:r w:rsidR="00310D56">
        <w:noBreakHyphen/>
      </w:r>
      <w:fldSimple w:instr=" SEQ Figure \* ARABIC \s 1 ">
        <w:r w:rsidR="002247B5">
          <w:rPr>
            <w:noProof/>
          </w:rPr>
          <w:t>6</w:t>
        </w:r>
      </w:fldSimple>
      <w:bookmarkEnd w:id="46"/>
      <w:r>
        <w:t xml:space="preserve"> Examples of ecosystem types sampled in the Selected Area during the 2015-16 water year.</w:t>
      </w:r>
      <w:r w:rsidR="007A1409">
        <w:t xml:space="preserve"> Permanent lowland stream at the Darling pumps site (left) and the temporary lakes ecosystem type at Booka Dam (right)</w:t>
      </w:r>
      <w:r w:rsidR="004C599F">
        <w:t>.</w:t>
      </w:r>
      <w:bookmarkEnd w:id="47"/>
    </w:p>
    <w:p w:rsidR="00757DF8" w:rsidRDefault="00757DF8" w:rsidP="000575EF">
      <w:r>
        <w:rPr>
          <w:highlight w:val="yellow"/>
        </w:rPr>
        <w:br w:type="page"/>
      </w:r>
      <w:r w:rsidR="00BD34ED" w:rsidRPr="00FA420E">
        <w:t xml:space="preserve">Flows containing a small proportion of Commonwealth environmental water (~4%) that were released from Boera Dam down the Warrego River in February/March 2016 provided longitudinal connectivity down this reach and had positive effects on aquatic invertebrate communities and fish. </w:t>
      </w:r>
    </w:p>
    <w:p w:rsidR="00FA420E" w:rsidRDefault="00FA420E" w:rsidP="00757DF8">
      <w:r>
        <w:t>M</w:t>
      </w:r>
      <w:r w:rsidRPr="00B40490">
        <w:t>icroinvertebrate commun</w:t>
      </w:r>
      <w:r>
        <w:t>ity composition in the Warrego c</w:t>
      </w:r>
      <w:r w:rsidRPr="00B40490">
        <w:t>hannel</w:t>
      </w:r>
      <w:r>
        <w:t xml:space="preserve"> sites differed between sampling periods associated with an increase in </w:t>
      </w:r>
      <w:r w:rsidRPr="00B40490">
        <w:t xml:space="preserve">phosphorus concentrations and productivity </w:t>
      </w:r>
      <w:r>
        <w:t>following the connection event</w:t>
      </w:r>
      <w:r w:rsidR="008A1C40">
        <w:t xml:space="preserve"> (Appendix H)</w:t>
      </w:r>
      <w:r w:rsidRPr="00B40490">
        <w:t xml:space="preserve">. </w:t>
      </w:r>
      <w:r w:rsidR="009E3976">
        <w:t xml:space="preserve"> </w:t>
      </w:r>
      <w:r>
        <w:t xml:space="preserve">It appears that </w:t>
      </w:r>
      <w:r w:rsidRPr="00B40490">
        <w:t xml:space="preserve">connectivity of </w:t>
      </w:r>
      <w:r w:rsidR="00E07F87">
        <w:t xml:space="preserve">the </w:t>
      </w:r>
      <w:r w:rsidRPr="00B40490">
        <w:t>Warrego channel contributed to the development and succession of different microinvertebrate communities between channel sites, even without the inundation of the Western Floodplain</w:t>
      </w:r>
      <w:r>
        <w:t xml:space="preserve">, as was observed in year 1 of the project. </w:t>
      </w:r>
      <w:r w:rsidR="009E3976">
        <w:t xml:space="preserve"> </w:t>
      </w:r>
      <w:r>
        <w:t xml:space="preserve">Similar </w:t>
      </w:r>
      <w:r w:rsidR="008A1C40">
        <w:t xml:space="preserve">temporal </w:t>
      </w:r>
      <w:r>
        <w:t xml:space="preserve">patterns were not observed in the Darling River zone, with </w:t>
      </w:r>
      <w:r w:rsidRPr="00B40490">
        <w:t xml:space="preserve">microinvertebrate community composition </w:t>
      </w:r>
      <w:r>
        <w:t xml:space="preserve">being </w:t>
      </w:r>
      <w:r w:rsidRPr="00B40490">
        <w:t xml:space="preserve">similar in </w:t>
      </w:r>
      <w:r>
        <w:t xml:space="preserve">the </w:t>
      </w:r>
      <w:r w:rsidRPr="00B40490">
        <w:t>two Darling River sites irrespective of flow condition</w:t>
      </w:r>
      <w:r>
        <w:t>.</w:t>
      </w:r>
      <w:r w:rsidR="009E3976">
        <w:t xml:space="preserve"> </w:t>
      </w:r>
      <w:r>
        <w:t xml:space="preserve"> However, differences were noted in communities living in the water column between the Warrego and Darling sites, suggesting </w:t>
      </w:r>
      <w:r w:rsidR="003A58F4">
        <w:t xml:space="preserve">they each contribute to the </w:t>
      </w:r>
      <w:r w:rsidR="008A1C40">
        <w:t xml:space="preserve">diversity of </w:t>
      </w:r>
      <w:r w:rsidR="00EC4BAF">
        <w:t>m</w:t>
      </w:r>
      <w:r w:rsidR="00B14B3E">
        <w:t>i</w:t>
      </w:r>
      <w:r w:rsidR="00EC4BAF">
        <w:t>croinvertebrate</w:t>
      </w:r>
      <w:r w:rsidR="008A1C40">
        <w:t xml:space="preserve"> communities within the Selected Area.</w:t>
      </w:r>
    </w:p>
    <w:p w:rsidR="008A1C40" w:rsidRDefault="008A1C40" w:rsidP="00757DF8">
      <w:r>
        <w:t xml:space="preserve">Clear differences were found </w:t>
      </w:r>
      <w:r w:rsidR="004564FF">
        <w:t xml:space="preserve">in </w:t>
      </w:r>
      <w:r w:rsidR="004C599F">
        <w:t>m</w:t>
      </w:r>
      <w:r>
        <w:t xml:space="preserve">acroinvertebrate communities between </w:t>
      </w:r>
      <w:r w:rsidR="00264ACB">
        <w:t xml:space="preserve">the </w:t>
      </w:r>
      <w:r w:rsidR="00E07F87">
        <w:t>Warrego and Darling River z</w:t>
      </w:r>
      <w:r>
        <w:t>ones, with Warrego R</w:t>
      </w:r>
      <w:r w:rsidR="00ED0B5B">
        <w:t>iver communities having higher d</w:t>
      </w:r>
      <w:r>
        <w:t>ensity</w:t>
      </w:r>
      <w:r w:rsidR="00EC4BAF">
        <w:t xml:space="preserve"> and diversity than Darling River </w:t>
      </w:r>
      <w:r w:rsidR="00E07F87">
        <w:t>communities</w:t>
      </w:r>
      <w:r w:rsidR="00ED0B5B">
        <w:t xml:space="preserve"> (Appendix I)</w:t>
      </w:r>
      <w:r w:rsidR="00EC4BAF">
        <w:t>.</w:t>
      </w:r>
      <w:r w:rsidR="00ED0B5B">
        <w:t xml:space="preserve"> </w:t>
      </w:r>
      <w:r w:rsidR="009E3976">
        <w:t xml:space="preserve"> </w:t>
      </w:r>
      <w:r w:rsidR="00ED0B5B">
        <w:t>The</w:t>
      </w:r>
      <w:r w:rsidR="00EC4BAF">
        <w:t xml:space="preserve"> </w:t>
      </w:r>
      <w:r w:rsidR="00E07F87">
        <w:t>m</w:t>
      </w:r>
      <w:r w:rsidR="00ED0B5B">
        <w:t>acroinvertebrate community found in the Western Floodplain site</w:t>
      </w:r>
      <w:r w:rsidR="00264ACB">
        <w:t xml:space="preserve"> in October 2015 </w:t>
      </w:r>
      <w:r w:rsidR="00ED0B5B">
        <w:t xml:space="preserve">had the highest diversity of any site, </w:t>
      </w:r>
      <w:r w:rsidR="00F32A1C">
        <w:t>illustrating</w:t>
      </w:r>
      <w:r w:rsidR="00ED0B5B">
        <w:t xml:space="preserve"> the highly productive nature of the Western Floodplain.</w:t>
      </w:r>
      <w:r w:rsidR="00264ACB">
        <w:t xml:space="preserve"> </w:t>
      </w:r>
      <w:r w:rsidR="009E3976">
        <w:t xml:space="preserve"> </w:t>
      </w:r>
      <w:r w:rsidR="00264ACB">
        <w:t>While</w:t>
      </w:r>
      <w:r w:rsidR="00E07F87">
        <w:t xml:space="preserve"> the density of m</w:t>
      </w:r>
      <w:r w:rsidR="00264ACB">
        <w:t>acroinvertebrates was lower following the connection event in the Warrego River, species richness increased.</w:t>
      </w:r>
      <w:r w:rsidR="00EE61EA">
        <w:t xml:space="preserve"> Maintaining invertebrate diversity is important not just for ensuring resilient invertebrate communities but also because they form important food resources for larger animals such as fish, frogs and birds.</w:t>
      </w:r>
    </w:p>
    <w:p w:rsidR="004564FF" w:rsidRDefault="00205EA4" w:rsidP="00757DF8">
      <w:r>
        <w:t>A total of nine species of f</w:t>
      </w:r>
      <w:r w:rsidR="004564FF">
        <w:t xml:space="preserve">ish were caught in the waterholes of the Warrego River in 2015-16. </w:t>
      </w:r>
      <w:r w:rsidR="009E3976">
        <w:t xml:space="preserve"> </w:t>
      </w:r>
      <w:r w:rsidR="004564FF">
        <w:t xml:space="preserve">These included </w:t>
      </w:r>
      <w:r w:rsidR="00B14B3E">
        <w:t>six</w:t>
      </w:r>
      <w:r w:rsidR="004564FF">
        <w:t xml:space="preserve"> species of native fish and three exotic species</w:t>
      </w:r>
      <w:r w:rsidR="00662126">
        <w:t xml:space="preserve"> (</w:t>
      </w:r>
      <w:r w:rsidR="00F3022A">
        <w:rPr>
          <w:highlight w:val="yellow"/>
        </w:rPr>
        <w:fldChar w:fldCharType="begin"/>
      </w:r>
      <w:r w:rsidR="00F3022A">
        <w:instrText xml:space="preserve"> REF _Ref459109787 \h </w:instrText>
      </w:r>
      <w:r w:rsidR="00F3022A">
        <w:rPr>
          <w:highlight w:val="yellow"/>
        </w:rPr>
      </w:r>
      <w:r w:rsidR="00F3022A">
        <w:rPr>
          <w:highlight w:val="yellow"/>
        </w:rPr>
        <w:fldChar w:fldCharType="separate"/>
      </w:r>
      <w:r w:rsidR="002247B5">
        <w:t xml:space="preserve">Figure </w:t>
      </w:r>
      <w:r w:rsidR="002247B5">
        <w:rPr>
          <w:noProof/>
        </w:rPr>
        <w:t>5</w:t>
      </w:r>
      <w:r w:rsidR="002247B5">
        <w:noBreakHyphen/>
      </w:r>
      <w:r w:rsidR="002247B5">
        <w:rPr>
          <w:noProof/>
        </w:rPr>
        <w:t>7</w:t>
      </w:r>
      <w:r w:rsidR="00F3022A">
        <w:rPr>
          <w:highlight w:val="yellow"/>
        </w:rPr>
        <w:fldChar w:fldCharType="end"/>
      </w:r>
      <w:r w:rsidR="00662126">
        <w:t>)</w:t>
      </w:r>
      <w:r w:rsidR="004564FF">
        <w:t>.</w:t>
      </w:r>
      <w:r w:rsidR="009E3976">
        <w:t xml:space="preserve"> </w:t>
      </w:r>
      <w:r w:rsidR="004564FF">
        <w:t xml:space="preserve"> </w:t>
      </w:r>
      <w:r w:rsidR="00453408">
        <w:t>During the October 2015 survey, spangled perch (</w:t>
      </w:r>
      <w:r w:rsidR="00453408" w:rsidRPr="00311426">
        <w:rPr>
          <w:i/>
        </w:rPr>
        <w:t>Leiopotherapon unicolor</w:t>
      </w:r>
      <w:r w:rsidR="00453408">
        <w:t>) was the most abundant species caught, followed by Hyrtl’s tandan (</w:t>
      </w:r>
      <w:r w:rsidR="00453408" w:rsidRPr="00311426">
        <w:rPr>
          <w:i/>
        </w:rPr>
        <w:t>Neosilurus hyrtlii</w:t>
      </w:r>
      <w:r w:rsidR="00453408">
        <w:t>) and golden perch (</w:t>
      </w:r>
      <w:r w:rsidR="00453408" w:rsidRPr="00311426">
        <w:rPr>
          <w:i/>
        </w:rPr>
        <w:t>Macquaria ambigua</w:t>
      </w:r>
      <w:r w:rsidR="00453408">
        <w:t>).  In March 2016, bony herring (</w:t>
      </w:r>
      <w:r w:rsidR="00453408" w:rsidRPr="00311426">
        <w:rPr>
          <w:i/>
        </w:rPr>
        <w:t>Nematolosa erebi</w:t>
      </w:r>
      <w:r w:rsidR="00453408">
        <w:t>) dominated the catch.</w:t>
      </w:r>
      <w:r w:rsidR="00E80A1F">
        <w:t xml:space="preserve"> </w:t>
      </w:r>
      <w:r w:rsidR="00453408">
        <w:t xml:space="preserve"> All three exotic species (common carp (</w:t>
      </w:r>
      <w:r w:rsidR="00453408" w:rsidRPr="00311426">
        <w:rPr>
          <w:i/>
        </w:rPr>
        <w:t>Cyprinus carpio</w:t>
      </w:r>
      <w:r w:rsidR="00453408">
        <w:t xml:space="preserve">), </w:t>
      </w:r>
      <w:r w:rsidR="00453408" w:rsidRPr="00494A43">
        <w:t>goldfish (</w:t>
      </w:r>
      <w:r w:rsidR="00453408" w:rsidRPr="00494A43">
        <w:rPr>
          <w:i/>
        </w:rPr>
        <w:t>Carassius auratus</w:t>
      </w:r>
      <w:r w:rsidR="00453408" w:rsidRPr="00494A43">
        <w:t>)</w:t>
      </w:r>
      <w:r w:rsidR="00453408">
        <w:t xml:space="preserve"> and mosquitofish (</w:t>
      </w:r>
      <w:r w:rsidR="00453408" w:rsidRPr="00311426">
        <w:rPr>
          <w:i/>
        </w:rPr>
        <w:t>Gambusia holbrooki</w:t>
      </w:r>
      <w:r w:rsidR="00453408">
        <w:t xml:space="preserve">)) were only caught in relatively low numbers in both samples. </w:t>
      </w:r>
      <w:r w:rsidR="00E80A1F">
        <w:t xml:space="preserve"> In addition,</w:t>
      </w:r>
      <w:r w:rsidR="00453408">
        <w:t xml:space="preserve"> only low numbers of recruits </w:t>
      </w:r>
      <w:r w:rsidR="00E80A1F">
        <w:t xml:space="preserve">were </w:t>
      </w:r>
      <w:r w:rsidR="00453408">
        <w:t>captured among all three exotic species, including common carp</w:t>
      </w:r>
      <w:r w:rsidR="00E80A1F">
        <w:t>.</w:t>
      </w:r>
      <w:r w:rsidR="00453408">
        <w:t xml:space="preserve"> </w:t>
      </w:r>
      <w:r w:rsidR="00E80A1F">
        <w:t xml:space="preserve"> </w:t>
      </w:r>
      <w:r w:rsidR="00453408">
        <w:t>This is despite the increase in flow and connection with the fl</w:t>
      </w:r>
      <w:r w:rsidR="00E80A1F">
        <w:t>oodplain between samples which are</w:t>
      </w:r>
      <w:r w:rsidR="00453408">
        <w:t xml:space="preserve"> the known preferred conditions and habitat for successful spawning and recruitment in common </w:t>
      </w:r>
      <w:r w:rsidR="00E80A1F">
        <w:t xml:space="preserve">carp. </w:t>
      </w:r>
      <w:r w:rsidR="00453408">
        <w:t xml:space="preserve"> Overall fish numbers were significantly higher in March 2016, with </w:t>
      </w:r>
      <w:r w:rsidR="00453408" w:rsidRPr="00C243F5">
        <w:t xml:space="preserve">length-frequency </w:t>
      </w:r>
      <w:r w:rsidR="00453408">
        <w:t xml:space="preserve">data </w:t>
      </w:r>
      <w:r w:rsidR="00453408" w:rsidRPr="00C243F5">
        <w:t xml:space="preserve">of the more abundant large-bodied native </w:t>
      </w:r>
      <w:r w:rsidR="00453408">
        <w:t xml:space="preserve">fish </w:t>
      </w:r>
      <w:r w:rsidR="00453408" w:rsidRPr="00C243F5">
        <w:t xml:space="preserve">species </w:t>
      </w:r>
      <w:r w:rsidR="00453408">
        <w:t>suggesting that breeding and recruitment occurred between the two sampling events</w:t>
      </w:r>
      <w:r w:rsidR="00453408" w:rsidRPr="00C243F5">
        <w:t>.</w:t>
      </w:r>
      <w:r w:rsidR="00453408">
        <w:t xml:space="preserve">  In Sample 1</w:t>
      </w:r>
      <w:r w:rsidR="00DC2A27">
        <w:t>,</w:t>
      </w:r>
      <w:r w:rsidR="00453408">
        <w:t xml:space="preserve"> small numbers of young-of-year were caught among all the large-bodied species sampled except golden perch, whilst in Sample 2 young-of-year of all four species were caught, particularly golden perch, spangled perch </w:t>
      </w:r>
      <w:r w:rsidR="00453408">
        <w:rPr>
          <w:bCs/>
        </w:rPr>
        <w:t>and bony herring</w:t>
      </w:r>
      <w:r w:rsidR="00453408" w:rsidRPr="00357F2D">
        <w:t xml:space="preserve">. Given that increases in flow are thought to be one of the primary cues to stimulate spawning in golden and spangled perch, it is likely that the flow event that occurred between the two sampling rounds </w:t>
      </w:r>
      <w:r w:rsidR="00453408">
        <w:t>provided</w:t>
      </w:r>
      <w:r w:rsidR="00453408" w:rsidRPr="00357F2D">
        <w:t xml:space="preserve"> the appropriate conditions to stimulate breeding for these species in the lower Warrego.</w:t>
      </w:r>
      <w:r w:rsidR="004564FF">
        <w:t xml:space="preserve"> </w:t>
      </w:r>
    </w:p>
    <w:p w:rsidR="00F3022A" w:rsidRDefault="003E356C" w:rsidP="00F3022A">
      <w:pPr>
        <w:keepNext/>
        <w:spacing w:line="240" w:lineRule="auto"/>
      </w:pPr>
      <w:r w:rsidRPr="004F65C2">
        <w:rPr>
          <w:noProof/>
          <w:lang w:eastAsia="en-AU"/>
        </w:rPr>
        <w:drawing>
          <wp:inline distT="0" distB="0" distL="0" distR="0">
            <wp:extent cx="2876550" cy="2162175"/>
            <wp:effectExtent l="19050" t="19050" r="19050" b="28575"/>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A6A6A6"/>
                      </a:solidFill>
                      <a:miter lim="800000"/>
                      <a:headEnd/>
                      <a:tailEnd/>
                    </a:ln>
                    <a:effectLst/>
                  </pic:spPr>
                </pic:pic>
              </a:graphicData>
            </a:graphic>
          </wp:inline>
        </w:drawing>
      </w:r>
      <w:r w:rsidRPr="004F65C2">
        <w:rPr>
          <w:noProof/>
          <w:lang w:eastAsia="en-AU"/>
        </w:rPr>
        <w:drawing>
          <wp:inline distT="0" distB="0" distL="0" distR="0">
            <wp:extent cx="2876550" cy="2162175"/>
            <wp:effectExtent l="19050" t="19050" r="19050" b="28575"/>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A6A6A6"/>
                      </a:solidFill>
                      <a:miter lim="800000"/>
                      <a:headEnd/>
                      <a:tailEnd/>
                    </a:ln>
                    <a:effectLst/>
                  </pic:spPr>
                </pic:pic>
              </a:graphicData>
            </a:graphic>
          </wp:inline>
        </w:drawing>
      </w:r>
    </w:p>
    <w:p w:rsidR="00F4216B" w:rsidRDefault="00F3022A" w:rsidP="00F3022A">
      <w:pPr>
        <w:pStyle w:val="Caption"/>
        <w:rPr>
          <w:highlight w:val="yellow"/>
        </w:rPr>
      </w:pPr>
      <w:bookmarkStart w:id="48" w:name="_Ref459109787"/>
      <w:bookmarkStart w:id="49" w:name="_Toc466965188"/>
      <w:r>
        <w:t xml:space="preserve">Figure </w:t>
      </w:r>
      <w:fldSimple w:instr=" STYLEREF 1 \s ">
        <w:r w:rsidR="002247B5">
          <w:rPr>
            <w:noProof/>
          </w:rPr>
          <w:t>5</w:t>
        </w:r>
      </w:fldSimple>
      <w:r w:rsidR="00310D56">
        <w:noBreakHyphen/>
      </w:r>
      <w:fldSimple w:instr=" SEQ Figure \* ARABIC \s 1 ">
        <w:r w:rsidR="002247B5">
          <w:rPr>
            <w:noProof/>
          </w:rPr>
          <w:t>7</w:t>
        </w:r>
      </w:fldSimple>
      <w:bookmarkEnd w:id="48"/>
      <w:r>
        <w:t xml:space="preserve"> Fish species caught in the 2015-16 year. Hyrtl's catfish (left) and spangled perch (right)</w:t>
      </w:r>
      <w:r w:rsidR="00F32A1C">
        <w:t>.</w:t>
      </w:r>
      <w:bookmarkEnd w:id="49"/>
    </w:p>
    <w:p w:rsidR="00A13AC9" w:rsidRDefault="0017489D" w:rsidP="00757DF8">
      <w:r>
        <w:t>A total of eight frog species were recorded within the Selected Area during the 2015-16 monitoring period; including five species in October 2015 and six species in March 2016 (</w:t>
      </w:r>
      <w:r w:rsidR="008234FF">
        <w:rPr>
          <w:highlight w:val="yellow"/>
        </w:rPr>
        <w:fldChar w:fldCharType="begin"/>
      </w:r>
      <w:r w:rsidR="008234FF">
        <w:instrText xml:space="preserve"> REF _Ref459110426 \h </w:instrText>
      </w:r>
      <w:r w:rsidR="008234FF">
        <w:rPr>
          <w:highlight w:val="yellow"/>
        </w:rPr>
      </w:r>
      <w:r w:rsidR="008234FF">
        <w:rPr>
          <w:highlight w:val="yellow"/>
        </w:rPr>
        <w:fldChar w:fldCharType="separate"/>
      </w:r>
      <w:r w:rsidR="002247B5">
        <w:t xml:space="preserve">Figure </w:t>
      </w:r>
      <w:r w:rsidR="002247B5">
        <w:rPr>
          <w:noProof/>
        </w:rPr>
        <w:t>5</w:t>
      </w:r>
      <w:r w:rsidR="002247B5">
        <w:noBreakHyphen/>
      </w:r>
      <w:r w:rsidR="002247B5">
        <w:rPr>
          <w:noProof/>
        </w:rPr>
        <w:t>8</w:t>
      </w:r>
      <w:r w:rsidR="008234FF">
        <w:rPr>
          <w:highlight w:val="yellow"/>
        </w:rPr>
        <w:fldChar w:fldCharType="end"/>
      </w:r>
      <w:r>
        <w:t xml:space="preserve">; Appendix M).  No frog species recorded are listed as threatened under the NSW TSC Act or the Commonwealth EPBC Act. </w:t>
      </w:r>
      <w:r w:rsidR="00A13AC9">
        <w:t>Results from f</w:t>
      </w:r>
      <w:r w:rsidR="00E922B0" w:rsidRPr="0045103D">
        <w:t>rog monitoring in the 2015-16 water year confirm previous findings, showing that the Western Floodplain, when wet, support</w:t>
      </w:r>
      <w:r w:rsidR="00263AD3">
        <w:t>s</w:t>
      </w:r>
      <w:r w:rsidR="00E922B0" w:rsidRPr="0045103D">
        <w:t xml:space="preserve"> abund</w:t>
      </w:r>
      <w:r w:rsidR="00A13AC9">
        <w:t xml:space="preserve">ant and diverse </w:t>
      </w:r>
      <w:r>
        <w:t xml:space="preserve">frog </w:t>
      </w:r>
      <w:r w:rsidR="00A13AC9">
        <w:t>population</w:t>
      </w:r>
      <w:r>
        <w:t>s</w:t>
      </w:r>
      <w:r w:rsidR="00E922B0" w:rsidRPr="0045103D">
        <w:t xml:space="preserve">. </w:t>
      </w:r>
      <w:r>
        <w:t>This is likely the result of higher vegetative cover in the Western Floodplain providing higher quality habitat. The increases in frog abundance seen on the Western Floodplain during or shortly after inundation indicates the value of temporary habitat for frog populations at the regional scale.  Whilst the permanently wet waterhole sites support stable frog populations, the inundation of the floodplain attracts large numbers of frogs and stimulates breeding behaviour</w:t>
      </w:r>
      <w:r w:rsidR="00EE61EA">
        <w:t>, maintaining the resilience of the frog community in the Selected Area</w:t>
      </w:r>
      <w:r>
        <w:t>.</w:t>
      </w:r>
    </w:p>
    <w:p w:rsidR="00F02257" w:rsidRDefault="00F02257" w:rsidP="00757DF8"/>
    <w:p w:rsidR="00CA442E" w:rsidRDefault="003E356C" w:rsidP="00CA442E">
      <w:pPr>
        <w:keepNext/>
        <w:spacing w:line="240" w:lineRule="auto"/>
      </w:pPr>
      <w:r w:rsidRPr="004F65C2">
        <w:rPr>
          <w:noProof/>
          <w:lang w:eastAsia="en-AU"/>
        </w:rPr>
        <w:drawing>
          <wp:inline distT="0" distB="0" distL="0" distR="0">
            <wp:extent cx="2876550" cy="1924050"/>
            <wp:effectExtent l="19050" t="19050" r="19050" b="1905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w="9525" cmpd="sng">
                      <a:solidFill>
                        <a:srgbClr val="A6A6A6"/>
                      </a:solidFill>
                      <a:miter lim="800000"/>
                      <a:headEnd/>
                      <a:tailEnd/>
                    </a:ln>
                    <a:effectLst/>
                  </pic:spPr>
                </pic:pic>
              </a:graphicData>
            </a:graphic>
          </wp:inline>
        </w:drawing>
      </w:r>
      <w:r w:rsidRPr="004F65C2">
        <w:rPr>
          <w:noProof/>
          <w:lang w:eastAsia="en-AU"/>
        </w:rPr>
        <w:drawing>
          <wp:inline distT="0" distB="0" distL="0" distR="0">
            <wp:extent cx="2876550" cy="1924050"/>
            <wp:effectExtent l="19050" t="19050" r="19050" b="1905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w="9525" cmpd="sng">
                      <a:solidFill>
                        <a:srgbClr val="A6A6A6"/>
                      </a:solidFill>
                      <a:miter lim="800000"/>
                      <a:headEnd/>
                      <a:tailEnd/>
                    </a:ln>
                    <a:effectLst/>
                  </pic:spPr>
                </pic:pic>
              </a:graphicData>
            </a:graphic>
          </wp:inline>
        </w:drawing>
      </w:r>
    </w:p>
    <w:p w:rsidR="00CA442E" w:rsidRDefault="00CA442E" w:rsidP="00CA442E">
      <w:pPr>
        <w:pStyle w:val="Caption"/>
      </w:pPr>
      <w:bookmarkStart w:id="50" w:name="_Ref459110426"/>
      <w:bookmarkStart w:id="51" w:name="_Toc466965189"/>
      <w:r>
        <w:t xml:space="preserve">Figure </w:t>
      </w:r>
      <w:fldSimple w:instr=" STYLEREF 1 \s ">
        <w:r w:rsidR="002247B5">
          <w:rPr>
            <w:noProof/>
          </w:rPr>
          <w:t>5</w:t>
        </w:r>
      </w:fldSimple>
      <w:r w:rsidR="00310D56">
        <w:noBreakHyphen/>
      </w:r>
      <w:fldSimple w:instr=" SEQ Figure \* ARABIC \s 1 ">
        <w:r w:rsidR="002247B5">
          <w:rPr>
            <w:noProof/>
          </w:rPr>
          <w:t>8</w:t>
        </w:r>
      </w:fldSimple>
      <w:bookmarkEnd w:id="50"/>
      <w:r>
        <w:t xml:space="preserve"> Frog species surveyed in 2015-16. Green tree frog at </w:t>
      </w:r>
      <w:r w:rsidR="008234FF">
        <w:t>Boera Dam (left) and wrinkled toadlet at Booka Dam on the Warrego River (right).</w:t>
      </w:r>
      <w:bookmarkEnd w:id="51"/>
    </w:p>
    <w:p w:rsidR="00F02257" w:rsidRPr="00F02257" w:rsidRDefault="00F02257" w:rsidP="00F02257"/>
    <w:p w:rsidR="00662126" w:rsidRPr="0045103D" w:rsidRDefault="0017489D" w:rsidP="00757DF8">
      <w:r>
        <w:t>In total, 87 bird species were observed in the 2015-16 surveys in the Warrego River and Western Floodplain zones, of which 34 species were waterbirds (</w:t>
      </w:r>
      <w:r w:rsidR="00310D56">
        <w:rPr>
          <w:highlight w:val="yellow"/>
        </w:rPr>
        <w:fldChar w:fldCharType="begin"/>
      </w:r>
      <w:r w:rsidR="00310D56">
        <w:instrText xml:space="preserve"> REF _Ref459110999 \h </w:instrText>
      </w:r>
      <w:r w:rsidR="00310D56">
        <w:rPr>
          <w:highlight w:val="yellow"/>
        </w:rPr>
      </w:r>
      <w:r w:rsidR="00310D56">
        <w:rPr>
          <w:highlight w:val="yellow"/>
        </w:rPr>
        <w:fldChar w:fldCharType="separate"/>
      </w:r>
      <w:r w:rsidR="002247B5">
        <w:t xml:space="preserve">Figure </w:t>
      </w:r>
      <w:r w:rsidR="002247B5">
        <w:rPr>
          <w:noProof/>
        </w:rPr>
        <w:t>5</w:t>
      </w:r>
      <w:r w:rsidR="002247B5">
        <w:noBreakHyphen/>
      </w:r>
      <w:r w:rsidR="002247B5">
        <w:rPr>
          <w:noProof/>
        </w:rPr>
        <w:t>9</w:t>
      </w:r>
      <w:r w:rsidR="00310D56">
        <w:rPr>
          <w:highlight w:val="yellow"/>
        </w:rPr>
        <w:fldChar w:fldCharType="end"/>
      </w:r>
      <w:r>
        <w:t>; Appendix N).  This included three waterbird species listed under one or more international agreements: wood sandpiper (</w:t>
      </w:r>
      <w:r>
        <w:rPr>
          <w:i/>
        </w:rPr>
        <w:t>Tringa glareola</w:t>
      </w:r>
      <w:r>
        <w:t>) (JAMBA, CAMBA, ROKAMBA); common sandpiper (</w:t>
      </w:r>
      <w:r>
        <w:rPr>
          <w:i/>
        </w:rPr>
        <w:t>Actitis hypoleucos</w:t>
      </w:r>
      <w:r>
        <w:t>) (CAMBA and JAMBA)</w:t>
      </w:r>
      <w:r w:rsidR="00B14B3E">
        <w:t>;</w:t>
      </w:r>
      <w:r>
        <w:t xml:space="preserve"> and eastern great egret (</w:t>
      </w:r>
      <w:r>
        <w:rPr>
          <w:i/>
        </w:rPr>
        <w:t>Ardea modesta</w:t>
      </w:r>
      <w:r>
        <w:t xml:space="preserve">) (JAMBA).  </w:t>
      </w:r>
      <w:r w:rsidR="004C0B9E">
        <w:t>W</w:t>
      </w:r>
      <w:r w:rsidR="00232E99">
        <w:t>ater</w:t>
      </w:r>
      <w:r w:rsidR="00A13AC9">
        <w:t>bird numbers and diversity on the Western Floodplain were significantly lower than in the War</w:t>
      </w:r>
      <w:r w:rsidR="005E3FD4">
        <w:t>rego River</w:t>
      </w:r>
      <w:r w:rsidR="00A13AC9">
        <w:t xml:space="preserve"> sites. Boera Dam continued to be an important site with highest species richness and abundance of waterbirds occurring here.</w:t>
      </w:r>
      <w:r w:rsidR="009E3976">
        <w:t xml:space="preserve"> </w:t>
      </w:r>
      <w:r w:rsidR="005E3FD4">
        <w:t xml:space="preserve"> Temporal patterns in waterbird functional group dominance appeared to follow patterns in available resources. </w:t>
      </w:r>
      <w:r w:rsidR="009E3976">
        <w:t xml:space="preserve"> </w:t>
      </w:r>
      <w:r w:rsidR="005E3FD4">
        <w:t xml:space="preserve">The abundance of dabbling and filter-feeding ducks, which feed on invertebrates and zooplankton was </w:t>
      </w:r>
      <w:r w:rsidR="00B14B3E">
        <w:t>lower</w:t>
      </w:r>
      <w:r w:rsidR="005E3FD4">
        <w:t xml:space="preserve"> in the March 2016 survey period an</w:t>
      </w:r>
      <w:r w:rsidR="00E07F87">
        <w:t>d this corresponded with lower m</w:t>
      </w:r>
      <w:r w:rsidR="005E3FD4">
        <w:t>acroinvertebrate abundances observed at this time (Appendix I).</w:t>
      </w:r>
      <w:r w:rsidR="009E3976">
        <w:t xml:space="preserve"> </w:t>
      </w:r>
      <w:r w:rsidR="005E3FD4">
        <w:t xml:space="preserve"> </w:t>
      </w:r>
      <w:r w:rsidR="005E3FD4" w:rsidRPr="003579C1">
        <w:t>Similarly, piscivores may have benefitted from the increased number of small fish observed in the March 2016 survey period (Appendix L).</w:t>
      </w:r>
    </w:p>
    <w:p w:rsidR="00662126" w:rsidRDefault="00357E44" w:rsidP="00DC7902">
      <w:r w:rsidRPr="00357E44">
        <w:t>Seven of the nine vegetation communities present on the Western Floodplain were inundated during 2015-16</w:t>
      </w:r>
      <w:r w:rsidR="00741539">
        <w:t xml:space="preserve"> (Appendix E)</w:t>
      </w:r>
      <w:r w:rsidRPr="00357E44">
        <w:t xml:space="preserve">. </w:t>
      </w:r>
      <w:r w:rsidR="009E3976">
        <w:t xml:space="preserve"> </w:t>
      </w:r>
      <w:r w:rsidRPr="00357E44">
        <w:t xml:space="preserve">This included </w:t>
      </w:r>
      <w:r w:rsidR="009D29E9" w:rsidRPr="00357E44">
        <w:t xml:space="preserve">273.3 ha </w:t>
      </w:r>
      <w:r w:rsidR="00B14B3E">
        <w:t>of l</w:t>
      </w:r>
      <w:r w:rsidR="009D29E9">
        <w:t>ignum shrubland</w:t>
      </w:r>
      <w:r w:rsidRPr="00357E44">
        <w:t xml:space="preserve">, </w:t>
      </w:r>
      <w:r w:rsidR="009D29E9" w:rsidRPr="00357E44">
        <w:t xml:space="preserve">94.5 ha </w:t>
      </w:r>
      <w:r w:rsidR="009D29E9">
        <w:t xml:space="preserve">of </w:t>
      </w:r>
      <w:r w:rsidR="00B14B3E">
        <w:t>c</w:t>
      </w:r>
      <w:r w:rsidR="009D29E9">
        <w:t>oolibah open woodland</w:t>
      </w:r>
      <w:r w:rsidRPr="00357E44">
        <w:t xml:space="preserve">, </w:t>
      </w:r>
      <w:r w:rsidR="009D29E9">
        <w:t xml:space="preserve">60.2 ha of </w:t>
      </w:r>
      <w:r w:rsidR="00B14B3E">
        <w:t>coolibah - river c</w:t>
      </w:r>
      <w:r w:rsidRPr="00357E44">
        <w:t xml:space="preserve">ooba - </w:t>
      </w:r>
      <w:r w:rsidR="00B14B3E">
        <w:t>l</w:t>
      </w:r>
      <w:r w:rsidRPr="00357E44">
        <w:t xml:space="preserve">ignum woodland and </w:t>
      </w:r>
      <w:r w:rsidR="009D29E9">
        <w:t xml:space="preserve">16 ha of </w:t>
      </w:r>
      <w:r w:rsidR="00B14B3E">
        <w:t>c</w:t>
      </w:r>
      <w:r w:rsidRPr="00357E44">
        <w:t>henopod low open shrubland.</w:t>
      </w:r>
      <w:r>
        <w:t xml:space="preserve"> </w:t>
      </w:r>
      <w:r w:rsidR="009E3976">
        <w:t xml:space="preserve"> </w:t>
      </w:r>
      <w:r w:rsidR="00741539">
        <w:t xml:space="preserve">While relatively large areas of the </w:t>
      </w:r>
      <w:r w:rsidR="009D29E9">
        <w:t xml:space="preserve">northern section of the </w:t>
      </w:r>
      <w:r w:rsidR="00741539">
        <w:t xml:space="preserve">floodplain were inundated, results from the vegetation surveys suggested that seasonality was having a larger influence on patterns of vegetation richness (species number) and cover than inundation. </w:t>
      </w:r>
      <w:r w:rsidR="009E3976">
        <w:t xml:space="preserve"> </w:t>
      </w:r>
      <w:r w:rsidR="00EE61EA">
        <w:t>Only a relatively small number of vegetation diversity plots were inundated during the 2015-16 year, restricting our ability to assess the influence of inundation on vegetation patterns.</w:t>
      </w:r>
      <w:r w:rsidR="00DC2A27">
        <w:t xml:space="preserve"> </w:t>
      </w:r>
      <w:r w:rsidR="004C0B9E">
        <w:t>V</w:t>
      </w:r>
      <w:r w:rsidR="00741539">
        <w:t xml:space="preserve">egetation richness in August 2015 was the highest recorded during the four survey times </w:t>
      </w:r>
      <w:r w:rsidR="004C0B9E">
        <w:t>to date</w:t>
      </w:r>
      <w:r w:rsidR="00741539">
        <w:t>.</w:t>
      </w:r>
      <w:r w:rsidR="009E3976">
        <w:t xml:space="preserve"> </w:t>
      </w:r>
      <w:r w:rsidR="00741539">
        <w:t xml:space="preserve"> </w:t>
      </w:r>
      <w:r w:rsidR="00E237CB">
        <w:t>This is likely the result of increased rainfall across the site in the preceding months stimulating the growth of fast growing forb species.</w:t>
      </w:r>
      <w:r w:rsidR="009E3976">
        <w:t xml:space="preserve"> </w:t>
      </w:r>
      <w:r w:rsidR="00E237CB">
        <w:t xml:space="preserve"> Multivariate analysis suggested that vegetation community composition was different at sites that had been inundated, particularly </w:t>
      </w:r>
      <w:r w:rsidR="00B14B3E">
        <w:t>i</w:t>
      </w:r>
      <w:r w:rsidR="00E237CB">
        <w:t>n inundated lignum</w:t>
      </w:r>
      <w:r w:rsidR="004C0B9E">
        <w:t xml:space="preserve"> </w:t>
      </w:r>
      <w:r w:rsidR="004C0B9E" w:rsidRPr="000B0518">
        <w:rPr>
          <w:rFonts w:cs="Arial"/>
          <w:i/>
          <w:szCs w:val="20"/>
          <w:lang w:eastAsia="en-AU"/>
        </w:rPr>
        <w:t>(Meuhlenbeckia florulenta)</w:t>
      </w:r>
      <w:r w:rsidR="00E237CB">
        <w:t xml:space="preserve"> sites</w:t>
      </w:r>
      <w:r w:rsidR="00E237CB" w:rsidRPr="00E237CB">
        <w:t xml:space="preserve"> </w:t>
      </w:r>
      <w:r w:rsidR="00E237CB">
        <w:t xml:space="preserve">which contained forb species such as common nardoo </w:t>
      </w:r>
      <w:r w:rsidR="004C0B9E" w:rsidRPr="000B0518">
        <w:rPr>
          <w:rFonts w:cs="Arial"/>
          <w:szCs w:val="20"/>
          <w:lang w:eastAsia="en-AU"/>
        </w:rPr>
        <w:t>(</w:t>
      </w:r>
      <w:r w:rsidR="004C0B9E" w:rsidRPr="000B0518">
        <w:rPr>
          <w:rFonts w:cs="Arial"/>
          <w:i/>
          <w:szCs w:val="20"/>
          <w:lang w:eastAsia="en-AU"/>
        </w:rPr>
        <w:t>Marsilea drummondii</w:t>
      </w:r>
      <w:r w:rsidR="004C0B9E" w:rsidRPr="000B0518">
        <w:rPr>
          <w:rFonts w:cs="Arial"/>
          <w:szCs w:val="20"/>
          <w:lang w:eastAsia="en-AU"/>
        </w:rPr>
        <w:t>)</w:t>
      </w:r>
      <w:r w:rsidR="004C0B9E">
        <w:rPr>
          <w:rFonts w:cs="Arial"/>
          <w:szCs w:val="20"/>
          <w:lang w:eastAsia="en-AU"/>
        </w:rPr>
        <w:t xml:space="preserve"> </w:t>
      </w:r>
      <w:r w:rsidR="00E237CB">
        <w:t>and river mint</w:t>
      </w:r>
      <w:r w:rsidR="004C0B9E">
        <w:t xml:space="preserve"> </w:t>
      </w:r>
      <w:r w:rsidR="004C0B9E" w:rsidRPr="000B0518">
        <w:rPr>
          <w:rFonts w:cs="Arial"/>
          <w:color w:val="000000"/>
          <w:szCs w:val="20"/>
          <w:lang w:eastAsia="en-AU"/>
        </w:rPr>
        <w:t>(</w:t>
      </w:r>
      <w:r w:rsidR="004C0B9E" w:rsidRPr="000B0518">
        <w:rPr>
          <w:rFonts w:cs="Arial"/>
          <w:i/>
          <w:color w:val="000000"/>
          <w:szCs w:val="20"/>
          <w:lang w:eastAsia="en-AU"/>
        </w:rPr>
        <w:t>Mentha australis</w:t>
      </w:r>
      <w:r w:rsidR="004C0B9E" w:rsidRPr="000B0518">
        <w:rPr>
          <w:rFonts w:cs="Arial"/>
          <w:color w:val="000000"/>
          <w:szCs w:val="20"/>
          <w:lang w:eastAsia="en-AU"/>
        </w:rPr>
        <w:t>)</w:t>
      </w:r>
      <w:r w:rsidR="00E237CB">
        <w:t xml:space="preserve">, which tend to respond quickly to the moist conditions. </w:t>
      </w:r>
      <w:r w:rsidR="009E3976">
        <w:t xml:space="preserve"> </w:t>
      </w:r>
    </w:p>
    <w:p w:rsidR="00DC7902" w:rsidRDefault="00DC7902" w:rsidP="00757DF8"/>
    <w:p w:rsidR="00310D56" w:rsidRDefault="003E356C" w:rsidP="00310D56">
      <w:pPr>
        <w:keepNext/>
        <w:spacing w:line="240" w:lineRule="auto"/>
      </w:pPr>
      <w:r w:rsidRPr="004F65C2">
        <w:rPr>
          <w:noProof/>
          <w:lang w:eastAsia="en-AU"/>
        </w:rPr>
        <w:drawing>
          <wp:inline distT="0" distB="0" distL="0" distR="0">
            <wp:extent cx="2876550" cy="2162175"/>
            <wp:effectExtent l="19050" t="19050" r="19050" b="28575"/>
            <wp:docPr id="19" name="Picture 37" descr="N:\Projects\15ARM\2428 Warrego Darling LTIM Stage 2 - Year 2\Fieldwork\Photo's\Warrego photos_2016_03_Iris\P10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Projects\15ARM\2428 Warrego Darling LTIM Stage 2 - Year 2\Fieldwork\Photo's\Warrego photos_2016_03_Iris\P107012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4F81BD"/>
                      </a:solidFill>
                      <a:miter lim="800000"/>
                      <a:headEnd/>
                      <a:tailEnd/>
                    </a:ln>
                    <a:effectLst/>
                  </pic:spPr>
                </pic:pic>
              </a:graphicData>
            </a:graphic>
          </wp:inline>
        </w:drawing>
      </w:r>
      <w:r w:rsidRPr="004F65C2">
        <w:rPr>
          <w:noProof/>
          <w:lang w:eastAsia="en-AU"/>
        </w:rPr>
        <w:drawing>
          <wp:inline distT="0" distB="0" distL="0" distR="0">
            <wp:extent cx="2876550" cy="2162175"/>
            <wp:effectExtent l="19050" t="19050" r="19050" b="28575"/>
            <wp:docPr id="20" name="Picture 38" descr="N:\Projects\15ARM\2428 Warrego Darling LTIM Stage 2 - Year 2\Fieldwork\Photo's\Warrego photos_2016_03_Iris\Sacred Kingfisher Bo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Projects\15ARM\2428 Warrego Darling LTIM Stage 2 - Year 2\Fieldwork\Photo's\Warrego photos_2016_03_Iris\Sacred Kingfisher Book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4F81BD"/>
                      </a:solidFill>
                      <a:miter lim="800000"/>
                      <a:headEnd/>
                      <a:tailEnd/>
                    </a:ln>
                    <a:effectLst/>
                  </pic:spPr>
                </pic:pic>
              </a:graphicData>
            </a:graphic>
          </wp:inline>
        </w:drawing>
      </w:r>
    </w:p>
    <w:p w:rsidR="00DC7902" w:rsidRDefault="00310D56" w:rsidP="00310D56">
      <w:pPr>
        <w:pStyle w:val="Caption"/>
      </w:pPr>
      <w:bookmarkStart w:id="52" w:name="_Ref459110999"/>
      <w:bookmarkStart w:id="53" w:name="_Toc466965190"/>
      <w:r>
        <w:t xml:space="preserve">Figure </w:t>
      </w:r>
      <w:fldSimple w:instr=" STYLEREF 1 \s ">
        <w:r w:rsidR="002247B5">
          <w:rPr>
            <w:noProof/>
          </w:rPr>
          <w:t>5</w:t>
        </w:r>
      </w:fldSimple>
      <w:r>
        <w:noBreakHyphen/>
      </w:r>
      <w:fldSimple w:instr=" SEQ Figure \* ARABIC \s 1 ">
        <w:r w:rsidR="002247B5">
          <w:rPr>
            <w:noProof/>
          </w:rPr>
          <w:t>9</w:t>
        </w:r>
      </w:fldSimple>
      <w:bookmarkEnd w:id="52"/>
      <w:r>
        <w:t xml:space="preserve"> White-faced heron (left) and sacred kingfisher (right) observed at Booka Dam during the March 2016 waterbird survey</w:t>
      </w:r>
      <w:r w:rsidR="004916E8">
        <w:t>.</w:t>
      </w:r>
      <w:bookmarkEnd w:id="53"/>
    </w:p>
    <w:p w:rsidR="00DC7902" w:rsidRPr="005E3FD4" w:rsidRDefault="00DC7902" w:rsidP="00757DF8"/>
    <w:p w:rsidR="00757DF8" w:rsidRDefault="00757DF8" w:rsidP="00757DF8">
      <w:pPr>
        <w:pStyle w:val="Heading2"/>
      </w:pPr>
      <w:bookmarkStart w:id="54" w:name="_Toc466965174"/>
      <w:r>
        <w:t>Resilience</w:t>
      </w:r>
      <w:bookmarkEnd w:id="54"/>
    </w:p>
    <w:p w:rsidR="00CA442E" w:rsidRDefault="009D29E9" w:rsidP="009D29E9">
      <w:r>
        <w:t xml:space="preserve">Outcomes with respect to resilience were centred on the survival and condition of individuals by providing individual refuges and improving ecosystem resistance. </w:t>
      </w:r>
      <w:r w:rsidR="009E3976">
        <w:t xml:space="preserve"> </w:t>
      </w:r>
      <w:r>
        <w:t xml:space="preserve">These aspects of the ecology were not directly measured in the project. </w:t>
      </w:r>
      <w:r w:rsidR="009E3976">
        <w:t xml:space="preserve"> </w:t>
      </w:r>
      <w:r>
        <w:t xml:space="preserve">However, some inferences can be made as to the contribution of Commonwealth environmental water and its management </w:t>
      </w:r>
      <w:r w:rsidR="00263AD3">
        <w:t>t</w:t>
      </w:r>
      <w:r>
        <w:t>o the resilience of the Selected Area in 2015-16.</w:t>
      </w:r>
      <w:r w:rsidR="009E3976">
        <w:t xml:space="preserve"> </w:t>
      </w:r>
      <w:r>
        <w:t xml:space="preserve"> While the contribution of Commonwealth environmental water to the total flows within the Selected Area were relatively small in 2015-16, the four flow pulses </w:t>
      </w:r>
      <w:r w:rsidR="00263AD3">
        <w:t xml:space="preserve">in the Darling River </w:t>
      </w:r>
      <w:r>
        <w:t xml:space="preserve">containing a degree of Commonwealth environmental water maintained water quality within the levels acceptable to aquatic </w:t>
      </w:r>
      <w:r w:rsidR="0094522C">
        <w:t>biota</w:t>
      </w:r>
      <w:r>
        <w:t xml:space="preserve">. </w:t>
      </w:r>
      <w:r w:rsidR="009E3976">
        <w:t xml:space="preserve"> </w:t>
      </w:r>
      <w:r>
        <w:t xml:space="preserve">Similarly in the Warrego River, flows released from Boera Dam reconnected previously isolated refuge pools and stimulated breeding and recruitment of some fish species. </w:t>
      </w:r>
      <w:r w:rsidR="009E3976">
        <w:t xml:space="preserve"> </w:t>
      </w:r>
      <w:r>
        <w:t>These refu</w:t>
      </w:r>
      <w:r w:rsidR="00263AD3">
        <w:t>ge pools provide important long-</w:t>
      </w:r>
      <w:r>
        <w:t>term habitat for a range of organisms, including fish, frogs and waterbirds.</w:t>
      </w:r>
    </w:p>
    <w:p w:rsidR="009D29E9" w:rsidRDefault="009D29E9" w:rsidP="009D29E9">
      <w:r>
        <w:t xml:space="preserve">While no Commonwealth environmental water flowed onto the </w:t>
      </w:r>
      <w:r w:rsidR="00943756">
        <w:t>Western Floodplain</w:t>
      </w:r>
      <w:r>
        <w:t xml:space="preserve"> in 2015-16, vegetation communities responded positively to above average rainfall during the year</w:t>
      </w:r>
      <w:r w:rsidR="004C0B9E">
        <w:t xml:space="preserve">. </w:t>
      </w:r>
      <w:r w:rsidR="009E3976">
        <w:t xml:space="preserve"> </w:t>
      </w:r>
      <w:r w:rsidR="004C0B9E">
        <w:t>Vegetation</w:t>
      </w:r>
      <w:r>
        <w:t xml:space="preserve"> cover and species richness</w:t>
      </w:r>
      <w:r w:rsidR="00B77335" w:rsidRPr="00B77335">
        <w:t xml:space="preserve"> </w:t>
      </w:r>
      <w:r w:rsidR="004C0B9E">
        <w:t xml:space="preserve">increased </w:t>
      </w:r>
      <w:r w:rsidR="00B77335">
        <w:t>primarily through relatively fast growing forbs species</w:t>
      </w:r>
      <w:r>
        <w:t>.</w:t>
      </w:r>
      <w:r w:rsidR="009E3976">
        <w:t xml:space="preserve"> </w:t>
      </w:r>
      <w:r>
        <w:t xml:space="preserve"> Notwithstanding</w:t>
      </w:r>
      <w:r w:rsidR="00A53E06">
        <w:t xml:space="preserve"> this</w:t>
      </w:r>
      <w:r>
        <w:t>, for much of the Western Floodplain, it has been over four years since it experienced substa</w:t>
      </w:r>
      <w:r w:rsidR="004C0B9E">
        <w:t>n</w:t>
      </w:r>
      <w:r>
        <w:t>tial flooding</w:t>
      </w:r>
      <w:r w:rsidR="00B77335">
        <w:t>, being last inundated</w:t>
      </w:r>
      <w:r>
        <w:t xml:space="preserve"> in 2012. </w:t>
      </w:r>
      <w:r w:rsidR="009E3976">
        <w:t xml:space="preserve"> </w:t>
      </w:r>
      <w:r>
        <w:t xml:space="preserve">This is at the </w:t>
      </w:r>
      <w:r w:rsidR="00B14B3E">
        <w:t>upper</w:t>
      </w:r>
      <w:r>
        <w:t xml:space="preserve"> end of the </w:t>
      </w:r>
      <w:r w:rsidR="00B14B3E">
        <w:t xml:space="preserve">range of </w:t>
      </w:r>
      <w:r>
        <w:t xml:space="preserve">watering requirements for many of the species on the floodplain </w:t>
      </w:r>
      <w:r w:rsidR="00274AF0">
        <w:t xml:space="preserve">to maintain good condition </w:t>
      </w:r>
      <w:r>
        <w:t>(</w:t>
      </w:r>
      <w:r w:rsidR="004C0B9E">
        <w:t>l</w:t>
      </w:r>
      <w:r w:rsidR="00B77335">
        <w:t xml:space="preserve">ignum </w:t>
      </w:r>
      <w:r w:rsidR="005641F5">
        <w:t xml:space="preserve">1 in </w:t>
      </w:r>
      <w:r w:rsidR="00B77335">
        <w:t>1-</w:t>
      </w:r>
      <w:r w:rsidR="005641F5">
        <w:t>3</w:t>
      </w:r>
      <w:r w:rsidR="00B77335">
        <w:t xml:space="preserve"> years,</w:t>
      </w:r>
      <w:r w:rsidR="005641F5">
        <w:t xml:space="preserve"> river cooba 1 in 3-5 years; Cassanova, 2015)</w:t>
      </w:r>
      <w:r w:rsidR="00274AF0">
        <w:t xml:space="preserve">. </w:t>
      </w:r>
      <w:r w:rsidR="009E3976">
        <w:t xml:space="preserve"> </w:t>
      </w:r>
      <w:r w:rsidR="00274AF0">
        <w:t>S</w:t>
      </w:r>
      <w:r>
        <w:t xml:space="preserve">ome </w:t>
      </w:r>
      <w:r w:rsidR="00274AF0">
        <w:t>degree</w:t>
      </w:r>
      <w:r>
        <w:t xml:space="preserve"> of stress was evident on plants that had not been inundated in the last </w:t>
      </w:r>
      <w:r w:rsidR="005641F5">
        <w:t>four</w:t>
      </w:r>
      <w:r>
        <w:t xml:space="preserve"> years</w:t>
      </w:r>
      <w:r w:rsidR="00274AF0">
        <w:t xml:space="preserve"> on the Western Floodplain during 2015-16, especially lignum</w:t>
      </w:r>
      <w:r>
        <w:t xml:space="preserve">. </w:t>
      </w:r>
      <w:r w:rsidR="009E3976">
        <w:t xml:space="preserve"> </w:t>
      </w:r>
      <w:r>
        <w:t>Above average rainfall in May and June 2016 is an encouraging sign for the upcoming water year.</w:t>
      </w:r>
    </w:p>
    <w:p w:rsidR="00757DF8" w:rsidRDefault="00757DF8" w:rsidP="00757DF8">
      <w:pPr>
        <w:pStyle w:val="Heading2"/>
      </w:pPr>
      <w:bookmarkStart w:id="55" w:name="_Toc466965175"/>
      <w:r>
        <w:t>Summary</w:t>
      </w:r>
      <w:bookmarkEnd w:id="55"/>
    </w:p>
    <w:p w:rsidR="00757DF8" w:rsidRPr="00D07CAB" w:rsidRDefault="00757DF8" w:rsidP="00757DF8">
      <w:r w:rsidRPr="0056336E">
        <w:t xml:space="preserve">Commonwealth environmental water increased the connectivity of the </w:t>
      </w:r>
      <w:r w:rsidR="000A32B8" w:rsidRPr="0056336E">
        <w:t xml:space="preserve">Warrego and </w:t>
      </w:r>
      <w:r w:rsidRPr="0056336E">
        <w:t>Darling River zones during the 201</w:t>
      </w:r>
      <w:r w:rsidR="000A32B8" w:rsidRPr="0056336E">
        <w:t>5</w:t>
      </w:r>
      <w:r w:rsidRPr="0056336E">
        <w:t>-1</w:t>
      </w:r>
      <w:r w:rsidR="000A32B8" w:rsidRPr="0056336E">
        <w:t>6</w:t>
      </w:r>
      <w:r w:rsidRPr="0056336E">
        <w:t xml:space="preserve"> </w:t>
      </w:r>
      <w:r w:rsidR="000A32B8" w:rsidRPr="0056336E">
        <w:t xml:space="preserve">water </w:t>
      </w:r>
      <w:r w:rsidRPr="0056336E">
        <w:t xml:space="preserve">year. </w:t>
      </w:r>
      <w:r w:rsidR="000A32B8" w:rsidRPr="0056336E">
        <w:t>Unlike the previous year, Commonwealth environmental water or its management did no</w:t>
      </w:r>
      <w:r w:rsidR="004C0B9E">
        <w:t>t</w:t>
      </w:r>
      <w:r w:rsidR="000A32B8" w:rsidRPr="0056336E">
        <w:t xml:space="preserve"> influence flows onto the Western Floodplain. </w:t>
      </w:r>
      <w:r w:rsidR="009E3976">
        <w:t xml:space="preserve"> </w:t>
      </w:r>
      <w:r w:rsidRPr="0056336E">
        <w:t>In the Darling River, unregulated entitlements in the upstream catchments contributed to flows through the Selected Area</w:t>
      </w:r>
      <w:r w:rsidR="000A32B8" w:rsidRPr="0056336E">
        <w:t xml:space="preserve"> during four defined flow events</w:t>
      </w:r>
      <w:r w:rsidRPr="0056336E">
        <w:t>.</w:t>
      </w:r>
      <w:r w:rsidR="009E3976">
        <w:t xml:space="preserve"> </w:t>
      </w:r>
      <w:r w:rsidRPr="0056336E">
        <w:t xml:space="preserve"> </w:t>
      </w:r>
      <w:r w:rsidR="00D07CAB">
        <w:t>The proportion of Commonwealth environmental water in these events ranged from 3.4</w:t>
      </w:r>
      <w:r w:rsidR="00150840">
        <w:t xml:space="preserve"> </w:t>
      </w:r>
      <w:r w:rsidR="00D07CAB">
        <w:t>-</w:t>
      </w:r>
      <w:r w:rsidR="00150840">
        <w:t xml:space="preserve"> </w:t>
      </w:r>
      <w:r w:rsidR="00D07CAB">
        <w:t xml:space="preserve">30%. </w:t>
      </w:r>
      <w:r w:rsidR="009E3976">
        <w:t xml:space="preserve"> </w:t>
      </w:r>
      <w:r w:rsidR="0056336E">
        <w:t>These flow</w:t>
      </w:r>
      <w:r w:rsidR="00D07CAB">
        <w:t xml:space="preserve"> pulses</w:t>
      </w:r>
      <w:r w:rsidR="0056336E">
        <w:t xml:space="preserve"> provided access to in-channel habitats, inundating 42% or </w:t>
      </w:r>
      <w:r w:rsidR="00F037D2">
        <w:t>1,568</w:t>
      </w:r>
      <w:r w:rsidR="0056336E">
        <w:t xml:space="preserve"> individual snags along the reach, 26% of in-channel benches and 60% of anabranch channels. </w:t>
      </w:r>
      <w:r w:rsidR="009E3976">
        <w:t xml:space="preserve"> </w:t>
      </w:r>
      <w:r w:rsidR="0056336E">
        <w:t xml:space="preserve">Connection of these features </w:t>
      </w:r>
      <w:r w:rsidR="0056336E" w:rsidRPr="00D07CAB">
        <w:t>provides additional habitat for biota, and allows for the exchange of organic matter and nutrients between these features and the river channel. In addition</w:t>
      </w:r>
      <w:r w:rsidR="00150840">
        <w:t>,</w:t>
      </w:r>
      <w:r w:rsidR="0056336E" w:rsidRPr="00D07CAB">
        <w:t xml:space="preserve"> these flows </w:t>
      </w:r>
      <w:r w:rsidR="004C0B9E">
        <w:t>influenced</w:t>
      </w:r>
      <w:r w:rsidR="00D07CAB" w:rsidRPr="00D07CAB">
        <w:t xml:space="preserve"> </w:t>
      </w:r>
      <w:r w:rsidR="0056336E" w:rsidRPr="00D07CAB">
        <w:t>water quality variables</w:t>
      </w:r>
      <w:r w:rsidR="00196B98">
        <w:t>, lowering</w:t>
      </w:r>
      <w:r w:rsidR="0056336E" w:rsidRPr="00D07CAB">
        <w:t xml:space="preserve"> </w:t>
      </w:r>
      <w:r w:rsidR="00D07CAB" w:rsidRPr="00D07CAB">
        <w:t>pH, conductivity and turbidity and increas</w:t>
      </w:r>
      <w:r w:rsidR="00196B98">
        <w:t>ing</w:t>
      </w:r>
      <w:r w:rsidR="00D07CAB" w:rsidRPr="00D07CAB">
        <w:t xml:space="preserve"> dissolved oxygen and chlorophyll </w:t>
      </w:r>
      <w:r w:rsidR="00D07CAB" w:rsidRPr="00196B98">
        <w:rPr>
          <w:i/>
        </w:rPr>
        <w:t>a</w:t>
      </w:r>
      <w:r w:rsidR="00D07CAB" w:rsidRPr="00D07CAB">
        <w:t xml:space="preserve"> (algae) concentrations. </w:t>
      </w:r>
      <w:r w:rsidR="009E3976">
        <w:t xml:space="preserve"> </w:t>
      </w:r>
      <w:r w:rsidR="00D07CAB" w:rsidRPr="00D07CAB">
        <w:t>Levels of primary production increased during these flow events, primarily as a result of increased light penetration linked to lower turbidity.</w:t>
      </w:r>
    </w:p>
    <w:p w:rsidR="00757DF8" w:rsidRDefault="00D07CAB" w:rsidP="00757DF8">
      <w:r>
        <w:t xml:space="preserve">Rainfall in the upper Warrego catchment produced </w:t>
      </w:r>
      <w:r w:rsidR="00150840">
        <w:t xml:space="preserve">several </w:t>
      </w:r>
      <w:r>
        <w:t>flow event</w:t>
      </w:r>
      <w:r w:rsidR="00150840">
        <w:t>s</w:t>
      </w:r>
      <w:r>
        <w:t xml:space="preserve"> down the Warrego River into the Selected Area in February/March 2016.  Th</w:t>
      </w:r>
      <w:r w:rsidR="00152D16">
        <w:t>ese</w:t>
      </w:r>
      <w:r>
        <w:t xml:space="preserve"> contained around 4% </w:t>
      </w:r>
      <w:r w:rsidR="00263AD3">
        <w:t>C</w:t>
      </w:r>
      <w:r>
        <w:t>ommonwealth environmental water from unregulated entitlements in Q</w:t>
      </w:r>
      <w:r w:rsidR="00C05F38">
        <w:t>ueensland</w:t>
      </w:r>
      <w:r>
        <w:t>.  Gates on Boera Dam were opened in accordance</w:t>
      </w:r>
      <w:r w:rsidR="00152D16">
        <w:t xml:space="preserve"> with</w:t>
      </w:r>
      <w:r>
        <w:t xml:space="preserve"> the Toorale water licence </w:t>
      </w:r>
      <w:r w:rsidR="00152D16">
        <w:t>operating rules</w:t>
      </w:r>
      <w:r>
        <w:t>, and water flowed down the lower Warrego River to the Darling confluence for 16 days</w:t>
      </w:r>
      <w:r w:rsidR="00152D16">
        <w:t xml:space="preserve"> in total</w:t>
      </w:r>
      <w:r>
        <w:t xml:space="preserve">.  </w:t>
      </w:r>
      <w:r w:rsidR="00B32AC0">
        <w:t>This event reconnected refuge pools along the channel and stimulated some native fish species to breed and recruit.</w:t>
      </w:r>
      <w:r w:rsidR="009E3976">
        <w:t xml:space="preserve"> </w:t>
      </w:r>
      <w:r w:rsidR="00B32AC0">
        <w:t xml:space="preserve"> Piscivorous </w:t>
      </w:r>
      <w:r w:rsidR="00152D16">
        <w:t>w</w:t>
      </w:r>
      <w:r w:rsidR="00B32AC0">
        <w:t xml:space="preserve">aterbirds appeared to take advantage of this increase in small fish, with their numbers increasing at Warrego channel sites post flow. </w:t>
      </w:r>
      <w:r w:rsidR="009E3976">
        <w:t xml:space="preserve"> </w:t>
      </w:r>
      <w:r w:rsidR="00152D16">
        <w:t>T</w:t>
      </w:r>
      <w:r w:rsidR="00B32AC0">
        <w:t>his connectivity</w:t>
      </w:r>
      <w:r w:rsidR="00152D16">
        <w:t xml:space="preserve"> also</w:t>
      </w:r>
      <w:r w:rsidR="00B32AC0">
        <w:t xml:space="preserve"> contributed to the development of different microinvertebrate communities, increasing the regional diversity of these organisms</w:t>
      </w:r>
      <w:r w:rsidR="00263AD3">
        <w:t xml:space="preserve"> and providing food for food, frogs and birds</w:t>
      </w:r>
      <w:r w:rsidR="00B32AC0">
        <w:t xml:space="preserve">. </w:t>
      </w:r>
    </w:p>
    <w:p w:rsidR="00B32AC0" w:rsidRDefault="00B32AC0" w:rsidP="00757DF8">
      <w:r>
        <w:t xml:space="preserve">While no Commonwealth environmental water was accounted for on the Western Floodplain, the waterhole site surveyed contained a high abundance and richness of frog and macroinvertebrate species. </w:t>
      </w:r>
      <w:r w:rsidR="009E3976">
        <w:t xml:space="preserve"> </w:t>
      </w:r>
      <w:r>
        <w:t xml:space="preserve">This suggests the </w:t>
      </w:r>
      <w:r w:rsidR="00152D16">
        <w:t xml:space="preserve">Western </w:t>
      </w:r>
      <w:r>
        <w:t>Floodplain is still providing high quality</w:t>
      </w:r>
      <w:r w:rsidR="00196B98">
        <w:t>,</w:t>
      </w:r>
      <w:r>
        <w:t xml:space="preserve"> temporary habitat</w:t>
      </w:r>
      <w:r w:rsidR="00D37AF1">
        <w:t xml:space="preserve">. </w:t>
      </w:r>
      <w:r w:rsidR="009E3976">
        <w:t xml:space="preserve"> </w:t>
      </w:r>
      <w:r w:rsidR="00D37AF1">
        <w:t xml:space="preserve">Floodplain vegetation responded well to above average rainfall </w:t>
      </w:r>
      <w:r w:rsidR="00196B98">
        <w:t>that fell prior to the August survey</w:t>
      </w:r>
      <w:r w:rsidR="00D37AF1">
        <w:t>, with the highest richness and vegetative cover being recorded for any survey time across the project.</w:t>
      </w:r>
      <w:r w:rsidR="009E3976">
        <w:t xml:space="preserve"> </w:t>
      </w:r>
      <w:r w:rsidR="00D37AF1">
        <w:t xml:space="preserve"> Inundation was shown to have less of an influence on vegetation communities in plots studied in year 2, with lignum </w:t>
      </w:r>
      <w:r w:rsidR="00444FA1">
        <w:t>plants</w:t>
      </w:r>
      <w:r w:rsidR="00D37AF1">
        <w:t xml:space="preserve"> in parts of the floodplain that have not been inundated since 2012 </w:t>
      </w:r>
      <w:r w:rsidR="00444FA1">
        <w:t xml:space="preserve">appearing to be </w:t>
      </w:r>
      <w:r w:rsidR="00D37AF1">
        <w:t xml:space="preserve">under </w:t>
      </w:r>
      <w:r w:rsidR="001F005C">
        <w:t xml:space="preserve">some </w:t>
      </w:r>
      <w:r w:rsidR="00D37AF1">
        <w:t>stress.</w:t>
      </w:r>
    </w:p>
    <w:p w:rsidR="00757DF8" w:rsidRDefault="00757DF8" w:rsidP="00B60C91">
      <w:pPr>
        <w:pStyle w:val="Heading1"/>
        <w:ind w:left="1134" w:hanging="558"/>
      </w:pPr>
      <w:r>
        <w:br w:type="page"/>
      </w:r>
      <w:bookmarkStart w:id="56" w:name="_Toc466965176"/>
      <w:r>
        <w:t>Implications for Future Management of Commonwealth environmental water</w:t>
      </w:r>
      <w:bookmarkEnd w:id="56"/>
    </w:p>
    <w:p w:rsidR="009D29E9" w:rsidRDefault="009D29E9" w:rsidP="009D29E9">
      <w:r>
        <w:t xml:space="preserve">Commonwealth environmental water only constituted a small proportion of the water that flowed through the Selected Area during 2015-16. </w:t>
      </w:r>
      <w:r w:rsidR="009E3976">
        <w:t xml:space="preserve"> </w:t>
      </w:r>
      <w:r>
        <w:t>Nevertheless, this water provide</w:t>
      </w:r>
      <w:r w:rsidR="00196B98">
        <w:t>d</w:t>
      </w:r>
      <w:r>
        <w:t xml:space="preserve"> ecological benefits to the site, primarily in terms of habitat and </w:t>
      </w:r>
      <w:r w:rsidR="00EE61EA">
        <w:t>food</w:t>
      </w:r>
      <w:r>
        <w:t xml:space="preserve"> provision for a range of water-dependent species in the Warrego and Darling River zones. </w:t>
      </w:r>
      <w:r w:rsidR="009E3976">
        <w:t xml:space="preserve"> </w:t>
      </w:r>
      <w:r>
        <w:t xml:space="preserve">In the Darling River zone, Commonwealth environmental water increased both longitudinal connectivity of flowing water along the river channel (including in-stream geomorphic habitats) and lateral connectivity between the river channel and adjacent habitat. It also helped to maintain water quality in this reach throughout the water year. </w:t>
      </w:r>
      <w:r w:rsidR="009E3976">
        <w:t xml:space="preserve"> </w:t>
      </w:r>
      <w:r>
        <w:t xml:space="preserve">While the Commonwealth has limited ability to actively manage environmental water down the Darling </w:t>
      </w:r>
      <w:r w:rsidR="00263AD3">
        <w:t xml:space="preserve">and Warrego </w:t>
      </w:r>
      <w:r>
        <w:t>River, this current LTIM project is showing that downstream benefits in the Selected Area are being achieved from entitlements held in upstream catchments.</w:t>
      </w:r>
    </w:p>
    <w:p w:rsidR="009D29E9" w:rsidRDefault="009D29E9" w:rsidP="009D29E9">
      <w:r>
        <w:t xml:space="preserve">While the Commonwealth has little influence on the timing and magnitude of flows entering the Selected Area down the Warrego River, once </w:t>
      </w:r>
      <w:r w:rsidR="00196B98">
        <w:t>water enters</w:t>
      </w:r>
      <w:r>
        <w:t xml:space="preserve"> Boera Dam, operational decisions have a large bearing on the duration and extent of flows to the Western Floodplain, lower Warrego River downstream of Boera </w:t>
      </w:r>
      <w:r w:rsidR="00C05F38">
        <w:t xml:space="preserve">Dam </w:t>
      </w:r>
      <w:r>
        <w:t>and the Darling River downstream of the junction.</w:t>
      </w:r>
      <w:r w:rsidR="009E3976">
        <w:t xml:space="preserve"> </w:t>
      </w:r>
      <w:r>
        <w:t xml:space="preserve"> Flows released down the Warrego channel below Boera Dam in February and March 2015 provided connectivity within the Warrego River zone to the Darling River as well as increased the duration of inundation within the dams and waterholes in this zone. </w:t>
      </w:r>
      <w:r w:rsidR="009E3976">
        <w:t xml:space="preserve"> </w:t>
      </w:r>
      <w:r>
        <w:t xml:space="preserve">These dams and waterholes provided stable, relatively long term habitat and refuge for a diverse range of species. </w:t>
      </w:r>
      <w:r w:rsidR="009E3976">
        <w:t xml:space="preserve"> </w:t>
      </w:r>
      <w:r>
        <w:t xml:space="preserve">These flows were also shown to stimulate fish breeding and recruitment of a number of native fish species. </w:t>
      </w:r>
    </w:p>
    <w:p w:rsidR="009D29E9" w:rsidRDefault="00C05F38" w:rsidP="009D29E9">
      <w:pPr>
        <w:rPr>
          <w:highlight w:val="yellow"/>
        </w:rPr>
      </w:pPr>
      <w:r>
        <w:t>S</w:t>
      </w:r>
      <w:r w:rsidR="009D29E9">
        <w:t>ampling for aquatic animals was limited on the Western Floodplain</w:t>
      </w:r>
      <w:r>
        <w:t xml:space="preserve"> in 2015-16</w:t>
      </w:r>
      <w:r w:rsidR="009D29E9">
        <w:t xml:space="preserve"> due to the drier conditions </w:t>
      </w:r>
      <w:r>
        <w:t xml:space="preserve">experienced </w:t>
      </w:r>
      <w:r w:rsidR="009D29E9">
        <w:t>during sampling compared to year 1 of the project</w:t>
      </w:r>
      <w:r>
        <w:t>. Even so, the Western Floodplain</w:t>
      </w:r>
      <w:r w:rsidR="009D29E9">
        <w:t xml:space="preserve"> was still shown to provid</w:t>
      </w:r>
      <w:r w:rsidR="00196B98">
        <w:t>e</w:t>
      </w:r>
      <w:r w:rsidR="009D29E9">
        <w:t xml:space="preserve"> good quality temporary habitat for invertebrates and frogs, with high richness and abundance of these animals in floodplain</w:t>
      </w:r>
      <w:r w:rsidR="00263AD3">
        <w:t xml:space="preserve"> habitats</w:t>
      </w:r>
      <w:r w:rsidR="009D29E9">
        <w:t xml:space="preserve">. </w:t>
      </w:r>
      <w:r w:rsidR="009E3976">
        <w:t xml:space="preserve"> </w:t>
      </w:r>
      <w:r w:rsidR="009D29E9">
        <w:t xml:space="preserve">Given that vast </w:t>
      </w:r>
      <w:r w:rsidR="001F005C">
        <w:t>areas</w:t>
      </w:r>
      <w:r w:rsidR="009D29E9">
        <w:t xml:space="preserve"> of the middle and lower sections of the Western Floodplain have not been inundated since 2012, we would suggest that the Western Floodplain </w:t>
      </w:r>
      <w:r w:rsidR="003D7F61">
        <w:t>be</w:t>
      </w:r>
      <w:r w:rsidR="009D29E9">
        <w:t xml:space="preserve"> prioritised</w:t>
      </w:r>
      <w:r w:rsidR="00274AF0">
        <w:t xml:space="preserve"> in the Commonwealths water management decisions in the short</w:t>
      </w:r>
      <w:r w:rsidR="00263AD3">
        <w:t>-</w:t>
      </w:r>
      <w:r w:rsidR="00274AF0">
        <w:t xml:space="preserve">term. </w:t>
      </w:r>
      <w:r w:rsidR="009E3976">
        <w:t xml:space="preserve"> </w:t>
      </w:r>
      <w:r w:rsidR="00274AF0">
        <w:t>Above average rainfall in May and June 2016, and good flows in the Warrego River catchment</w:t>
      </w:r>
      <w:r w:rsidR="003D7F61">
        <w:t xml:space="preserve"> is an encouraging sign for increased floodplain inundation in the </w:t>
      </w:r>
      <w:r w:rsidR="00274AF0">
        <w:t>upcoming water year.</w:t>
      </w:r>
    </w:p>
    <w:p w:rsidR="00757DF8" w:rsidRDefault="00757DF8" w:rsidP="00757DF8"/>
    <w:p w:rsidR="00757DF8" w:rsidRPr="00A8286B" w:rsidRDefault="00757DF8" w:rsidP="00757DF8">
      <w:pPr>
        <w:sectPr w:rsidR="00757DF8" w:rsidRPr="00A8286B" w:rsidSect="0069369D">
          <w:headerReference w:type="default" r:id="rId62"/>
          <w:footerReference w:type="default" r:id="rId63"/>
          <w:pgSz w:w="11899" w:h="16838"/>
          <w:pgMar w:top="1508" w:right="1217" w:bottom="1457" w:left="1480" w:header="811" w:footer="305" w:gutter="0"/>
          <w:cols w:space="708"/>
          <w:docGrid w:linePitch="360"/>
        </w:sectPr>
      </w:pPr>
    </w:p>
    <w:p w:rsidR="00757DF8" w:rsidRDefault="0068489A" w:rsidP="0068489A">
      <w:pPr>
        <w:pStyle w:val="Heading1"/>
      </w:pPr>
      <w:bookmarkStart w:id="57" w:name="_Toc466965177"/>
      <w:r>
        <w:t>References</w:t>
      </w:r>
      <w:bookmarkEnd w:id="57"/>
    </w:p>
    <w:p w:rsidR="00846D6F" w:rsidRPr="00846D6F" w:rsidRDefault="00846D6F" w:rsidP="00846D6F">
      <w:pPr>
        <w:autoSpaceDE w:val="0"/>
        <w:autoSpaceDN w:val="0"/>
        <w:adjustRightInd w:val="0"/>
        <w:spacing w:after="0" w:line="240" w:lineRule="auto"/>
        <w:rPr>
          <w:rFonts w:cs="Arial"/>
          <w:szCs w:val="20"/>
        </w:rPr>
      </w:pPr>
      <w:r w:rsidRPr="00846D6F">
        <w:rPr>
          <w:rFonts w:cs="Arial"/>
          <w:szCs w:val="20"/>
        </w:rPr>
        <w:t xml:space="preserve">Alluvium 2016. </w:t>
      </w:r>
      <w:r w:rsidRPr="00846D6F">
        <w:rPr>
          <w:rFonts w:cs="Arial"/>
          <w:szCs w:val="20"/>
          <w:lang w:eastAsia="en-AU"/>
        </w:rPr>
        <w:t>Toorale Environmental Water Delivery Business Case –Report for the NSW Office of Environment and Heritage.</w:t>
      </w:r>
    </w:p>
    <w:p w:rsidR="0068489A" w:rsidRPr="008F3C85" w:rsidRDefault="0068489A" w:rsidP="0068489A">
      <w:pPr>
        <w:rPr>
          <w:szCs w:val="20"/>
        </w:rPr>
      </w:pPr>
      <w:r w:rsidRPr="008F3C85">
        <w:rPr>
          <w:rFonts w:cs="Arial"/>
          <w:szCs w:val="20"/>
        </w:rPr>
        <w:t>Aurecon</w:t>
      </w:r>
      <w:r w:rsidR="009E3976">
        <w:rPr>
          <w:rFonts w:cs="Arial"/>
          <w:szCs w:val="20"/>
        </w:rPr>
        <w:t>.</w:t>
      </w:r>
      <w:r w:rsidRPr="008F3C85">
        <w:rPr>
          <w:rFonts w:cs="Arial"/>
          <w:szCs w:val="20"/>
        </w:rPr>
        <w:t xml:space="preserve"> 2009. </w:t>
      </w:r>
      <w:r w:rsidRPr="008F3C85">
        <w:rPr>
          <w:rFonts w:cs="Arial"/>
          <w:i/>
          <w:szCs w:val="20"/>
        </w:rPr>
        <w:t>Toorale Station Decommissioning Plan Volume 1</w:t>
      </w:r>
      <w:r w:rsidRPr="008F3C85">
        <w:rPr>
          <w:rFonts w:cs="Arial"/>
          <w:szCs w:val="20"/>
        </w:rPr>
        <w:t>. Prepared for the Department of Environment, Water, Heritage and Arts.</w:t>
      </w:r>
    </w:p>
    <w:p w:rsidR="0068489A" w:rsidRPr="008F3C85" w:rsidRDefault="0068489A" w:rsidP="0068489A">
      <w:pPr>
        <w:rPr>
          <w:rFonts w:cs="Arial"/>
          <w:szCs w:val="20"/>
        </w:rPr>
      </w:pPr>
      <w:r w:rsidRPr="008F3C85">
        <w:rPr>
          <w:rFonts w:cs="Arial"/>
          <w:szCs w:val="20"/>
        </w:rPr>
        <w:t>Brooks</w:t>
      </w:r>
      <w:r w:rsidR="009E3976">
        <w:rPr>
          <w:rFonts w:cs="Arial"/>
          <w:szCs w:val="20"/>
        </w:rPr>
        <w:t>,</w:t>
      </w:r>
      <w:r w:rsidRPr="008F3C85">
        <w:rPr>
          <w:rFonts w:cs="Arial"/>
          <w:szCs w:val="20"/>
        </w:rPr>
        <w:t xml:space="preserve"> S., Cottingham</w:t>
      </w:r>
      <w:r w:rsidR="009E3976">
        <w:rPr>
          <w:rFonts w:cs="Arial"/>
          <w:szCs w:val="20"/>
        </w:rPr>
        <w:t>,</w:t>
      </w:r>
      <w:r w:rsidRPr="008F3C85">
        <w:rPr>
          <w:rFonts w:cs="Arial"/>
          <w:szCs w:val="20"/>
        </w:rPr>
        <w:t xml:space="preserve"> P., Butcher</w:t>
      </w:r>
      <w:r w:rsidR="009E3976">
        <w:rPr>
          <w:rFonts w:cs="Arial"/>
          <w:szCs w:val="20"/>
        </w:rPr>
        <w:t xml:space="preserve">, </w:t>
      </w:r>
      <w:r w:rsidRPr="008F3C85">
        <w:rPr>
          <w:rFonts w:cs="Arial"/>
          <w:szCs w:val="20"/>
        </w:rPr>
        <w:t>R., &amp; Hale</w:t>
      </w:r>
      <w:r w:rsidR="009E3976">
        <w:rPr>
          <w:rFonts w:cs="Arial"/>
          <w:szCs w:val="20"/>
        </w:rPr>
        <w:t xml:space="preserve">, J. </w:t>
      </w:r>
      <w:r w:rsidRPr="008F3C85">
        <w:rPr>
          <w:rFonts w:cs="Arial"/>
          <w:szCs w:val="20"/>
        </w:rPr>
        <w:t>2013</w:t>
      </w:r>
      <w:r w:rsidR="009E3976">
        <w:rPr>
          <w:rFonts w:cs="Arial"/>
          <w:szCs w:val="20"/>
        </w:rPr>
        <w:t>.</w:t>
      </w:r>
      <w:r w:rsidRPr="008F3C85">
        <w:rPr>
          <w:rFonts w:cs="Arial"/>
          <w:szCs w:val="20"/>
        </w:rPr>
        <w:t xml:space="preserve"> </w:t>
      </w:r>
      <w:r w:rsidRPr="008F3C85">
        <w:rPr>
          <w:rFonts w:cs="Arial"/>
          <w:i/>
          <w:szCs w:val="20"/>
        </w:rPr>
        <w:t>Murray-Darling Basin aquatic ecosystem classification: Stage 2 report</w:t>
      </w:r>
      <w:r w:rsidRPr="008F3C85">
        <w:rPr>
          <w:rFonts w:cs="Arial"/>
          <w:szCs w:val="20"/>
        </w:rPr>
        <w:t>. Peter Cottingham &amp; Associates report to the Commonwealth Environmental Water Office and Murray-Darling Basin Authority, Canberra.</w:t>
      </w:r>
    </w:p>
    <w:p w:rsidR="008F3C85" w:rsidRPr="008F3C85" w:rsidRDefault="008F3C85" w:rsidP="0068489A">
      <w:pPr>
        <w:rPr>
          <w:rFonts w:cs="Arial"/>
          <w:szCs w:val="20"/>
        </w:rPr>
      </w:pPr>
      <w:r w:rsidRPr="008F3C85">
        <w:rPr>
          <w:rFonts w:cs="Arial"/>
          <w:szCs w:val="20"/>
        </w:rPr>
        <w:t>Cassanova</w:t>
      </w:r>
      <w:r w:rsidR="009E3976">
        <w:rPr>
          <w:rFonts w:cs="Arial"/>
          <w:szCs w:val="20"/>
        </w:rPr>
        <w:t>, M.T. 2015.</w:t>
      </w:r>
      <w:r w:rsidRPr="008F3C85">
        <w:rPr>
          <w:rFonts w:cs="Arial"/>
          <w:szCs w:val="20"/>
        </w:rPr>
        <w:t xml:space="preserve"> </w:t>
      </w:r>
      <w:r w:rsidRPr="009E3976">
        <w:rPr>
          <w:rFonts w:cs="Arial"/>
          <w:i/>
          <w:szCs w:val="20"/>
        </w:rPr>
        <w:t xml:space="preserve">Review of Water Requirements for Key Floodplain Vegetation for the Northern Basin: </w:t>
      </w:r>
      <w:r w:rsidR="009E3976" w:rsidRPr="009E3976">
        <w:rPr>
          <w:rFonts w:cs="Arial"/>
          <w:i/>
          <w:szCs w:val="20"/>
        </w:rPr>
        <w:t>Literature</w:t>
      </w:r>
      <w:r w:rsidRPr="009E3976">
        <w:rPr>
          <w:rFonts w:cs="Arial"/>
          <w:i/>
          <w:szCs w:val="20"/>
        </w:rPr>
        <w:t xml:space="preserve"> review and expert knowledge assessment</w:t>
      </w:r>
      <w:r w:rsidRPr="008F3C85">
        <w:rPr>
          <w:rFonts w:cs="Arial"/>
          <w:szCs w:val="20"/>
        </w:rPr>
        <w:t>. Report to the Murray Darling Basin Authority, Canberra</w:t>
      </w:r>
    </w:p>
    <w:p w:rsidR="0068489A" w:rsidRPr="008F3C85" w:rsidRDefault="0068489A" w:rsidP="0068489A">
      <w:pPr>
        <w:rPr>
          <w:rFonts w:cs="Arial"/>
          <w:szCs w:val="20"/>
        </w:rPr>
      </w:pPr>
      <w:r w:rsidRPr="008F3C85">
        <w:rPr>
          <w:rFonts w:cs="Arial"/>
          <w:szCs w:val="20"/>
        </w:rPr>
        <w:t>Commonwealth Envir</w:t>
      </w:r>
      <w:r w:rsidR="009E3976">
        <w:rPr>
          <w:rFonts w:cs="Arial"/>
          <w:szCs w:val="20"/>
        </w:rPr>
        <w:t>onmental Water Office (CEWO). 2014.</w:t>
      </w:r>
      <w:r w:rsidRPr="008F3C85">
        <w:rPr>
          <w:rFonts w:cs="Arial"/>
          <w:szCs w:val="20"/>
        </w:rPr>
        <w:t xml:space="preserve"> </w:t>
      </w:r>
      <w:r w:rsidRPr="009E3976">
        <w:rPr>
          <w:rFonts w:cs="Arial"/>
          <w:i/>
          <w:szCs w:val="20"/>
        </w:rPr>
        <w:t>Commonwealth environmental water use options 2014-15: Northern Unregulated Rivers.</w:t>
      </w:r>
      <w:r w:rsidRPr="008F3C85">
        <w:rPr>
          <w:rFonts w:cs="Arial"/>
          <w:szCs w:val="20"/>
        </w:rPr>
        <w:t xml:space="preserve"> Commonwealth Environmental Water Holde</w:t>
      </w:r>
      <w:r w:rsidR="009E3976">
        <w:rPr>
          <w:rFonts w:cs="Arial"/>
          <w:szCs w:val="20"/>
        </w:rPr>
        <w:t>r for the Australian Government, Canberra.</w:t>
      </w:r>
    </w:p>
    <w:p w:rsidR="008F3C85" w:rsidRPr="008F3C85" w:rsidRDefault="009E3976" w:rsidP="0068489A">
      <w:r>
        <w:t>Commonwealth of Australia. 2015.</w:t>
      </w:r>
      <w:r w:rsidR="008F3C85" w:rsidRPr="008F3C85">
        <w:t xml:space="preserve"> </w:t>
      </w:r>
      <w:r w:rsidR="008F3C85" w:rsidRPr="009E3976">
        <w:rPr>
          <w:i/>
        </w:rPr>
        <w:t>Commonwealth Water Office Long Term Intervention Monitoring Project Junction of the Warrego and Darling rivers Selected A</w:t>
      </w:r>
      <w:r w:rsidRPr="009E3976">
        <w:rPr>
          <w:i/>
        </w:rPr>
        <w:t>rea – 2014-15 Evaluation Report.</w:t>
      </w:r>
      <w:r>
        <w:t xml:space="preserve"> Commonwealth of Australia,</w:t>
      </w:r>
      <w:r w:rsidR="008F3C85" w:rsidRPr="008F3C85">
        <w:t xml:space="preserve"> Canberra.</w:t>
      </w:r>
    </w:p>
    <w:p w:rsidR="0068489A" w:rsidRPr="00904D3E" w:rsidRDefault="0068489A" w:rsidP="0068489A">
      <w:pPr>
        <w:rPr>
          <w:color w:val="000000"/>
          <w:szCs w:val="20"/>
        </w:rPr>
      </w:pPr>
      <w:r w:rsidRPr="00904D3E">
        <w:rPr>
          <w:color w:val="000000"/>
          <w:szCs w:val="20"/>
        </w:rPr>
        <w:t>Southwell</w:t>
      </w:r>
      <w:r w:rsidR="00FF1AFB" w:rsidRPr="00904D3E">
        <w:rPr>
          <w:color w:val="000000"/>
          <w:szCs w:val="20"/>
        </w:rPr>
        <w:t>,</w:t>
      </w:r>
      <w:r w:rsidRPr="00904D3E">
        <w:rPr>
          <w:color w:val="000000"/>
          <w:szCs w:val="20"/>
        </w:rPr>
        <w:t xml:space="preserve"> M</w:t>
      </w:r>
      <w:r w:rsidR="00FF1AFB" w:rsidRPr="00904D3E">
        <w:rPr>
          <w:color w:val="000000"/>
          <w:szCs w:val="20"/>
        </w:rPr>
        <w:t>.</w:t>
      </w:r>
      <w:r w:rsidRPr="00904D3E">
        <w:rPr>
          <w:color w:val="000000"/>
          <w:szCs w:val="20"/>
        </w:rPr>
        <w:t>R</w:t>
      </w:r>
      <w:r w:rsidR="00FF1AFB" w:rsidRPr="00904D3E">
        <w:rPr>
          <w:color w:val="000000"/>
          <w:szCs w:val="20"/>
        </w:rPr>
        <w:t>.</w:t>
      </w:r>
      <w:r w:rsidRPr="00904D3E">
        <w:rPr>
          <w:color w:val="000000"/>
          <w:szCs w:val="20"/>
        </w:rPr>
        <w:t xml:space="preserve"> 2008</w:t>
      </w:r>
      <w:r w:rsidR="00FF1AFB" w:rsidRPr="00904D3E">
        <w:rPr>
          <w:color w:val="000000"/>
          <w:szCs w:val="20"/>
        </w:rPr>
        <w:t>.</w:t>
      </w:r>
      <w:r w:rsidRPr="00904D3E">
        <w:rPr>
          <w:color w:val="000000"/>
          <w:szCs w:val="20"/>
        </w:rPr>
        <w:t xml:space="preserve"> </w:t>
      </w:r>
      <w:r w:rsidRPr="00904D3E">
        <w:rPr>
          <w:i/>
          <w:color w:val="000000"/>
          <w:szCs w:val="20"/>
        </w:rPr>
        <w:t>Floodplains as Dynamic mosaics: Sediment and nutrient patches in a large lowland riverine landscape.</w:t>
      </w:r>
      <w:r w:rsidRPr="00904D3E">
        <w:rPr>
          <w:color w:val="000000"/>
          <w:szCs w:val="20"/>
        </w:rPr>
        <w:t xml:space="preserve"> PhD Thesis, University of Canberra, Australia</w:t>
      </w:r>
      <w:bookmarkEnd w:id="39"/>
    </w:p>
    <w:sectPr w:rsidR="0068489A" w:rsidRPr="00904D3E" w:rsidSect="00B60C91">
      <w:pgSz w:w="11907" w:h="16839" w:code="9"/>
      <w:pgMar w:top="1440" w:right="1134" w:bottom="1440" w:left="1560" w:header="708" w:footer="4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2BB" w:rsidRDefault="00DE72BB">
      <w:r>
        <w:separator/>
      </w:r>
    </w:p>
    <w:p w:rsidR="00DE72BB" w:rsidRDefault="00DE72BB"/>
  </w:endnote>
  <w:endnote w:type="continuationSeparator" w:id="0">
    <w:p w:rsidR="00DE72BB" w:rsidRDefault="00DE72BB">
      <w:r>
        <w:continuationSeparator/>
      </w:r>
    </w:p>
    <w:p w:rsidR="00DE72BB" w:rsidRDefault="00DE7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6C" w:rsidRDefault="003E35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6C" w:rsidRDefault="003E35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2D2D89" w:rsidRPr="009350B0" w:rsidTr="00585E46">
      <w:tc>
        <w:tcPr>
          <w:tcW w:w="8652" w:type="dxa"/>
          <w:shd w:val="clear" w:color="auto" w:fill="auto"/>
        </w:tcPr>
        <w:p w:rsidR="002D2D89" w:rsidRPr="009350B0" w:rsidRDefault="002D2D89" w:rsidP="00585E46">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2D2D89" w:rsidRPr="009350B0" w:rsidRDefault="002D2D89" w:rsidP="00585E4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B310C8">
            <w:rPr>
              <w:noProof/>
              <w:sz w:val="14"/>
              <w:szCs w:val="14"/>
            </w:rPr>
            <w:t>iii</w:t>
          </w:r>
          <w:r w:rsidRPr="009350B0">
            <w:rPr>
              <w:sz w:val="14"/>
              <w:szCs w:val="14"/>
            </w:rPr>
            <w:fldChar w:fldCharType="end"/>
          </w:r>
        </w:p>
      </w:tc>
    </w:tr>
  </w:tbl>
  <w:p w:rsidR="002D2D89" w:rsidRDefault="002D2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2D2D89" w:rsidRPr="009350B0" w:rsidTr="00585E46">
      <w:trPr>
        <w:trHeight w:val="328"/>
      </w:trPr>
      <w:tc>
        <w:tcPr>
          <w:tcW w:w="8544" w:type="dxa"/>
          <w:shd w:val="clear" w:color="auto" w:fill="auto"/>
        </w:tcPr>
        <w:p w:rsidR="002D2D89" w:rsidRPr="009350B0" w:rsidRDefault="002D2D89" w:rsidP="00585E46">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2D2D89" w:rsidRPr="009350B0" w:rsidRDefault="002D2D89" w:rsidP="00585E4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2D2D89" w:rsidRPr="00091C03" w:rsidRDefault="002D2D89" w:rsidP="00585E46">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2D2D89" w:rsidRPr="009350B0" w:rsidTr="0069369D">
      <w:tc>
        <w:tcPr>
          <w:tcW w:w="8652" w:type="dxa"/>
          <w:shd w:val="clear" w:color="auto" w:fill="auto"/>
        </w:tcPr>
        <w:p w:rsidR="002D2D89" w:rsidRPr="009350B0" w:rsidRDefault="002D2D89" w:rsidP="0069369D">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2D2D89" w:rsidRPr="009350B0" w:rsidRDefault="002D2D89" w:rsidP="0069369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B310C8">
            <w:rPr>
              <w:noProof/>
              <w:sz w:val="14"/>
              <w:szCs w:val="14"/>
            </w:rPr>
            <w:t>vii</w:t>
          </w:r>
          <w:r w:rsidRPr="009350B0">
            <w:rPr>
              <w:sz w:val="14"/>
              <w:szCs w:val="14"/>
            </w:rPr>
            <w:fldChar w:fldCharType="end"/>
          </w:r>
        </w:p>
      </w:tc>
    </w:tr>
  </w:tbl>
  <w:p w:rsidR="002D2D89" w:rsidRDefault="002D2D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2D2D89" w:rsidRPr="009350B0" w:rsidTr="0069369D">
      <w:tc>
        <w:tcPr>
          <w:tcW w:w="8652" w:type="dxa"/>
          <w:shd w:val="clear" w:color="auto" w:fill="auto"/>
        </w:tcPr>
        <w:p w:rsidR="002D2D89" w:rsidRPr="009350B0" w:rsidRDefault="002D2D89" w:rsidP="0069369D">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2D2D89" w:rsidRPr="009350B0" w:rsidRDefault="002D2D89" w:rsidP="0069369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B310C8">
            <w:rPr>
              <w:noProof/>
              <w:sz w:val="14"/>
              <w:szCs w:val="14"/>
            </w:rPr>
            <w:t>3</w:t>
          </w:r>
          <w:r w:rsidRPr="009350B0">
            <w:rPr>
              <w:sz w:val="14"/>
              <w:szCs w:val="14"/>
            </w:rPr>
            <w:fldChar w:fldCharType="end"/>
          </w:r>
        </w:p>
      </w:tc>
    </w:tr>
  </w:tbl>
  <w:p w:rsidR="002D2D89" w:rsidRDefault="002D2D8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892" w:type="dxa"/>
      <w:tblInd w:w="108" w:type="dxa"/>
      <w:tblBorders>
        <w:top w:val="single" w:sz="2" w:space="0" w:color="auto"/>
      </w:tblBorders>
      <w:tblLook w:val="00A0" w:firstRow="1" w:lastRow="0" w:firstColumn="1" w:lastColumn="0" w:noHBand="0" w:noVBand="0"/>
    </w:tblPr>
    <w:tblGrid>
      <w:gridCol w:w="13467"/>
      <w:gridCol w:w="425"/>
    </w:tblGrid>
    <w:tr w:rsidR="002D2D89" w:rsidRPr="009350B0" w:rsidTr="004246B4">
      <w:tc>
        <w:tcPr>
          <w:tcW w:w="13467" w:type="dxa"/>
          <w:shd w:val="clear" w:color="auto" w:fill="auto"/>
        </w:tcPr>
        <w:p w:rsidR="002D2D89" w:rsidRPr="009350B0" w:rsidRDefault="002D2D89" w:rsidP="0069369D">
          <w:pPr>
            <w:spacing w:before="80" w:after="80" w:line="240" w:lineRule="auto"/>
            <w:ind w:right="6"/>
            <w:jc w:val="left"/>
            <w:rPr>
              <w:rFonts w:ascii="Century Gothic" w:hAnsi="Century Gothic"/>
              <w:spacing w:val="20"/>
              <w:sz w:val="14"/>
              <w:szCs w:val="14"/>
            </w:rPr>
          </w:pPr>
        </w:p>
      </w:tc>
      <w:tc>
        <w:tcPr>
          <w:tcW w:w="425" w:type="dxa"/>
          <w:shd w:val="clear" w:color="auto" w:fill="auto"/>
          <w:vAlign w:val="center"/>
        </w:tcPr>
        <w:p w:rsidR="002D2D89" w:rsidRPr="009350B0" w:rsidRDefault="002D2D89" w:rsidP="0069369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B310C8">
            <w:rPr>
              <w:noProof/>
              <w:sz w:val="14"/>
              <w:szCs w:val="14"/>
            </w:rPr>
            <w:t>4</w:t>
          </w:r>
          <w:r w:rsidRPr="009350B0">
            <w:rPr>
              <w:sz w:val="14"/>
              <w:szCs w:val="14"/>
            </w:rPr>
            <w:fldChar w:fldCharType="end"/>
          </w:r>
        </w:p>
      </w:tc>
    </w:tr>
  </w:tbl>
  <w:p w:rsidR="002D2D89" w:rsidRDefault="002D2D8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2D2D89" w:rsidRPr="009350B0" w:rsidTr="0069369D">
      <w:tc>
        <w:tcPr>
          <w:tcW w:w="8652" w:type="dxa"/>
          <w:shd w:val="clear" w:color="auto" w:fill="auto"/>
        </w:tcPr>
        <w:p w:rsidR="002D2D89" w:rsidRPr="009350B0" w:rsidRDefault="002D2D89" w:rsidP="0069369D">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2D2D89" w:rsidRPr="009350B0" w:rsidRDefault="002D2D89" w:rsidP="0069369D">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B310C8">
            <w:rPr>
              <w:noProof/>
              <w:sz w:val="14"/>
              <w:szCs w:val="14"/>
            </w:rPr>
            <w:t>9</w:t>
          </w:r>
          <w:r w:rsidRPr="009350B0">
            <w:rPr>
              <w:sz w:val="14"/>
              <w:szCs w:val="14"/>
            </w:rPr>
            <w:fldChar w:fldCharType="end"/>
          </w:r>
        </w:p>
      </w:tc>
    </w:tr>
  </w:tbl>
  <w:p w:rsidR="002D2D89" w:rsidRDefault="002D2D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2BB" w:rsidRDefault="00DE72BB">
      <w:r>
        <w:separator/>
      </w:r>
    </w:p>
  </w:footnote>
  <w:footnote w:type="continuationSeparator" w:id="0">
    <w:p w:rsidR="00DE72BB" w:rsidRDefault="00DE72BB">
      <w:r>
        <w:continuationSeparator/>
      </w:r>
    </w:p>
  </w:footnote>
  <w:footnote w:type="continuationNotice" w:id="1">
    <w:p w:rsidR="00DE72BB" w:rsidRDefault="00DE72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6C" w:rsidRDefault="003E356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68" w:type="pct"/>
      <w:tblBorders>
        <w:bottom w:val="single" w:sz="4" w:space="0" w:color="auto"/>
      </w:tblBorders>
      <w:tblLook w:val="00A0" w:firstRow="1" w:lastRow="0" w:firstColumn="1" w:lastColumn="0" w:noHBand="0" w:noVBand="0"/>
    </w:tblPr>
    <w:tblGrid>
      <w:gridCol w:w="9143"/>
    </w:tblGrid>
    <w:tr w:rsidR="002D2D89" w:rsidRPr="00B65EE3" w:rsidTr="004246B4">
      <w:trPr>
        <w:trHeight w:val="294"/>
      </w:trPr>
      <w:tc>
        <w:tcPr>
          <w:tcW w:w="5000" w:type="pct"/>
        </w:tcPr>
        <w:p w:rsidR="002D2D89" w:rsidRPr="00B65EE3" w:rsidRDefault="002D2D89" w:rsidP="002B15D2">
          <w:pPr>
            <w:widowControl w:val="0"/>
            <w:spacing w:before="80" w:after="0" w:line="240" w:lineRule="auto"/>
            <w:ind w:right="-12"/>
            <w:jc w:val="right"/>
            <w:rPr>
              <w:spacing w:val="20"/>
              <w:sz w:val="14"/>
            </w:rPr>
          </w:pPr>
          <w:r>
            <w:rPr>
              <w:spacing w:val="20"/>
              <w:sz w:val="14"/>
            </w:rPr>
            <w:t>Warrego Darling Selected Area 2015-16 Annual Evaluation Report</w:t>
          </w:r>
        </w:p>
      </w:tc>
    </w:tr>
  </w:tbl>
  <w:p w:rsidR="002D2D89" w:rsidRDefault="002D2D89" w:rsidP="0069369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68" w:type="pct"/>
      <w:tblBorders>
        <w:bottom w:val="single" w:sz="4" w:space="0" w:color="auto"/>
      </w:tblBorders>
      <w:tblLook w:val="00A0" w:firstRow="1" w:lastRow="0" w:firstColumn="1" w:lastColumn="0" w:noHBand="0" w:noVBand="0"/>
    </w:tblPr>
    <w:tblGrid>
      <w:gridCol w:w="13784"/>
    </w:tblGrid>
    <w:tr w:rsidR="002D2D89" w:rsidRPr="00B65EE3" w:rsidTr="004246B4">
      <w:trPr>
        <w:trHeight w:val="294"/>
      </w:trPr>
      <w:tc>
        <w:tcPr>
          <w:tcW w:w="5000" w:type="pct"/>
        </w:tcPr>
        <w:p w:rsidR="002D2D89" w:rsidRPr="00B65EE3" w:rsidRDefault="002D2D89" w:rsidP="004246B4">
          <w:pPr>
            <w:widowControl w:val="0"/>
            <w:spacing w:before="80" w:after="0" w:line="240" w:lineRule="auto"/>
            <w:ind w:right="-12"/>
            <w:jc w:val="right"/>
            <w:rPr>
              <w:spacing w:val="20"/>
              <w:sz w:val="14"/>
            </w:rPr>
          </w:pPr>
          <w:r>
            <w:rPr>
              <w:spacing w:val="20"/>
              <w:sz w:val="14"/>
            </w:rPr>
            <w:t>Warrego Darling Selected Area 2014-15 Annual Evaluation Report</w:t>
          </w:r>
        </w:p>
      </w:tc>
    </w:tr>
  </w:tbl>
  <w:p w:rsidR="002D2D89" w:rsidRDefault="002D2D89" w:rsidP="0069369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2D2D89" w:rsidRPr="00B65EE3" w:rsidTr="0069369D">
      <w:trPr>
        <w:trHeight w:val="294"/>
      </w:trPr>
      <w:tc>
        <w:tcPr>
          <w:tcW w:w="5000" w:type="pct"/>
        </w:tcPr>
        <w:p w:rsidR="002D2D89" w:rsidRPr="00B65EE3" w:rsidRDefault="002D2D89" w:rsidP="002B15D2">
          <w:pPr>
            <w:widowControl w:val="0"/>
            <w:spacing w:before="80" w:after="0" w:line="240" w:lineRule="auto"/>
            <w:ind w:right="-108"/>
            <w:jc w:val="right"/>
            <w:rPr>
              <w:spacing w:val="20"/>
              <w:sz w:val="14"/>
            </w:rPr>
          </w:pPr>
          <w:r>
            <w:rPr>
              <w:spacing w:val="20"/>
              <w:sz w:val="14"/>
            </w:rPr>
            <w:t>Warrego Darling Selected Area 2015-16 Annual Evaluation Report</w:t>
          </w:r>
        </w:p>
      </w:tc>
    </w:tr>
  </w:tbl>
  <w:p w:rsidR="002D2D89" w:rsidRDefault="002D2D89" w:rsidP="006936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56C" w:rsidRDefault="003E35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2D2D89" w:rsidRPr="00B65EE3" w:rsidTr="009350B0">
      <w:trPr>
        <w:trHeight w:val="294"/>
      </w:trPr>
      <w:tc>
        <w:tcPr>
          <w:tcW w:w="9156" w:type="dxa"/>
        </w:tcPr>
        <w:p w:rsidR="002D2D89" w:rsidRPr="00B65EE3" w:rsidRDefault="002D2D89"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2D2D89" w:rsidRPr="006312D6" w:rsidRDefault="002D2D89"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2D2D89" w:rsidRPr="00B65EE3" w:rsidTr="00585E46">
      <w:trPr>
        <w:trHeight w:val="294"/>
      </w:trPr>
      <w:tc>
        <w:tcPr>
          <w:tcW w:w="9156" w:type="dxa"/>
        </w:tcPr>
        <w:p w:rsidR="002D2D89" w:rsidRPr="00B65EE3" w:rsidRDefault="00663EE6" w:rsidP="00663EE6">
          <w:pPr>
            <w:widowControl w:val="0"/>
            <w:spacing w:before="80" w:after="0" w:line="240" w:lineRule="auto"/>
            <w:ind w:right="-108"/>
            <w:jc w:val="right"/>
            <w:rPr>
              <w:spacing w:val="20"/>
              <w:sz w:val="14"/>
            </w:rPr>
          </w:pPr>
          <w:r>
            <w:rPr>
              <w:spacing w:val="20"/>
              <w:sz w:val="14"/>
              <w:szCs w:val="14"/>
            </w:rPr>
            <w:t>Warrego Darling</w:t>
          </w:r>
          <w:r w:rsidR="002D2D89" w:rsidRPr="00CE5378">
            <w:rPr>
              <w:spacing w:val="20"/>
              <w:sz w:val="14"/>
              <w:szCs w:val="14"/>
            </w:rPr>
            <w:t xml:space="preserve"> Selected Area 201</w:t>
          </w:r>
          <w:r w:rsidR="002D2D89">
            <w:rPr>
              <w:spacing w:val="20"/>
              <w:sz w:val="14"/>
              <w:szCs w:val="14"/>
            </w:rPr>
            <w:t>5</w:t>
          </w:r>
          <w:r w:rsidR="002D2D89" w:rsidRPr="00CE5378">
            <w:rPr>
              <w:spacing w:val="20"/>
              <w:sz w:val="14"/>
              <w:szCs w:val="14"/>
            </w:rPr>
            <w:t>-1</w:t>
          </w:r>
          <w:r w:rsidR="002D2D89">
            <w:rPr>
              <w:spacing w:val="20"/>
              <w:sz w:val="14"/>
              <w:szCs w:val="14"/>
            </w:rPr>
            <w:t>6</w:t>
          </w:r>
          <w:r w:rsidR="002D2D89" w:rsidRPr="00CE5378">
            <w:rPr>
              <w:spacing w:val="20"/>
              <w:sz w:val="14"/>
              <w:szCs w:val="14"/>
            </w:rPr>
            <w:t xml:space="preserve"> </w:t>
          </w:r>
          <w:r w:rsidR="002D2D89">
            <w:rPr>
              <w:spacing w:val="20"/>
              <w:sz w:val="14"/>
              <w:szCs w:val="14"/>
            </w:rPr>
            <w:t xml:space="preserve">Annual </w:t>
          </w:r>
          <w:r w:rsidR="002D2D89" w:rsidRPr="00CE5378">
            <w:rPr>
              <w:spacing w:val="20"/>
              <w:sz w:val="14"/>
              <w:szCs w:val="14"/>
            </w:rPr>
            <w:t>Evaluation Report</w:t>
          </w:r>
        </w:p>
      </w:tc>
    </w:tr>
  </w:tbl>
  <w:p w:rsidR="002D2D89" w:rsidRPr="001179DC" w:rsidRDefault="002D2D89" w:rsidP="00585E46">
    <w:pPr>
      <w:pStyle w:val="Header"/>
      <w:spacing w:after="0" w:line="240"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2D2D89" w:rsidRPr="00B65EE3" w:rsidTr="00585E46">
      <w:trPr>
        <w:trHeight w:val="294"/>
      </w:trPr>
      <w:tc>
        <w:tcPr>
          <w:tcW w:w="9156" w:type="dxa"/>
        </w:tcPr>
        <w:p w:rsidR="002D2D89" w:rsidRPr="00B65EE3" w:rsidRDefault="002D2D89"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2D2D89" w:rsidRPr="006312D6" w:rsidRDefault="002D2D89" w:rsidP="002413FD">
    <w:pPr>
      <w:widowControl w:val="0"/>
      <w:spacing w:after="0" w:line="240" w:lineRule="auto"/>
      <w:ind w:left="284" w:right="-57"/>
      <w:jc w:val="right"/>
      <w:rPr>
        <w:spacing w:val="20"/>
        <w:sz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89" w:rsidRDefault="002D2D8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68" w:type="pct"/>
      <w:tblBorders>
        <w:bottom w:val="single" w:sz="4" w:space="0" w:color="auto"/>
      </w:tblBorders>
      <w:tblLook w:val="00A0" w:firstRow="1" w:lastRow="0" w:firstColumn="1" w:lastColumn="0" w:noHBand="0" w:noVBand="0"/>
    </w:tblPr>
    <w:tblGrid>
      <w:gridCol w:w="9143"/>
    </w:tblGrid>
    <w:tr w:rsidR="002D2D89" w:rsidRPr="00B65EE3" w:rsidTr="00B14B3E">
      <w:trPr>
        <w:trHeight w:val="294"/>
      </w:trPr>
      <w:tc>
        <w:tcPr>
          <w:tcW w:w="5000" w:type="pct"/>
        </w:tcPr>
        <w:p w:rsidR="002D2D89" w:rsidRPr="00B65EE3" w:rsidRDefault="002D2D89" w:rsidP="002B15D2">
          <w:pPr>
            <w:widowControl w:val="0"/>
            <w:spacing w:before="80" w:after="0" w:line="240" w:lineRule="auto"/>
            <w:ind w:right="-12"/>
            <w:jc w:val="right"/>
            <w:rPr>
              <w:spacing w:val="20"/>
              <w:sz w:val="14"/>
            </w:rPr>
          </w:pPr>
          <w:r>
            <w:rPr>
              <w:spacing w:val="20"/>
              <w:sz w:val="14"/>
            </w:rPr>
            <w:t>Warrego Darling Selected Area 2015-16 Annual Evaluation Report</w:t>
          </w:r>
        </w:p>
      </w:tc>
    </w:tr>
  </w:tbl>
  <w:p w:rsidR="002D2D89" w:rsidRDefault="002D2D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A4D96"/>
    <w:multiLevelType w:val="hybridMultilevel"/>
    <w:tmpl w:val="670A7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275F6D"/>
    <w:multiLevelType w:val="multilevel"/>
    <w:tmpl w:val="FA60F330"/>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5"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A0203E"/>
    <w:multiLevelType w:val="hybridMultilevel"/>
    <w:tmpl w:val="3CE22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436D87"/>
    <w:multiLevelType w:val="hybridMultilevel"/>
    <w:tmpl w:val="43A8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503234"/>
    <w:multiLevelType w:val="hybridMultilevel"/>
    <w:tmpl w:val="46407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870998"/>
    <w:multiLevelType w:val="hybridMultilevel"/>
    <w:tmpl w:val="6FA0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CC1453"/>
    <w:multiLevelType w:val="hybridMultilevel"/>
    <w:tmpl w:val="BD088A66"/>
    <w:lvl w:ilvl="0" w:tplc="08C608D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8E4BEF"/>
    <w:multiLevelType w:val="hybridMultilevel"/>
    <w:tmpl w:val="B49C6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num>
  <w:num w:numId="5">
    <w:abstractNumId w:val="15"/>
  </w:num>
  <w:num w:numId="6">
    <w:abstractNumId w:val="0"/>
  </w:num>
  <w:num w:numId="7">
    <w:abstractNumId w:val="20"/>
  </w:num>
  <w:num w:numId="8">
    <w:abstractNumId w:val="17"/>
  </w:num>
  <w:num w:numId="9">
    <w:abstractNumId w:val="5"/>
  </w:num>
  <w:num w:numId="10">
    <w:abstractNumId w:val="19"/>
  </w:num>
  <w:num w:numId="11">
    <w:abstractNumId w:val="4"/>
  </w:num>
  <w:num w:numId="12">
    <w:abstractNumId w:val="13"/>
  </w:num>
  <w:num w:numId="13">
    <w:abstractNumId w:val="10"/>
  </w:num>
  <w:num w:numId="14">
    <w:abstractNumId w:val="9"/>
  </w:num>
  <w:num w:numId="15">
    <w:abstractNumId w:val="3"/>
  </w:num>
  <w:num w:numId="16">
    <w:abstractNumId w:val="2"/>
  </w:num>
  <w:num w:numId="17">
    <w:abstractNumId w:val="8"/>
  </w:num>
  <w:num w:numId="18">
    <w:abstractNumId w:val="16"/>
  </w:num>
  <w:num w:numId="19">
    <w:abstractNumId w:val="6"/>
  </w:num>
  <w:num w:numId="20">
    <w:abstractNumId w:val="7"/>
  </w:num>
  <w:num w:numId="21">
    <w:abstractNumId w:val="11"/>
  </w:num>
  <w:num w:numId="22">
    <w:abstractNumId w:val="12"/>
  </w:num>
  <w:num w:numId="23">
    <w:abstractNumId w:val="1"/>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1BC4"/>
    <w:rsid w:val="00002C35"/>
    <w:rsid w:val="00004A63"/>
    <w:rsid w:val="00010764"/>
    <w:rsid w:val="00014CC5"/>
    <w:rsid w:val="00025D57"/>
    <w:rsid w:val="000332B8"/>
    <w:rsid w:val="00034B59"/>
    <w:rsid w:val="00036169"/>
    <w:rsid w:val="00037155"/>
    <w:rsid w:val="0004065E"/>
    <w:rsid w:val="000575EF"/>
    <w:rsid w:val="00057620"/>
    <w:rsid w:val="000620C2"/>
    <w:rsid w:val="00074AD2"/>
    <w:rsid w:val="00075D83"/>
    <w:rsid w:val="000815A9"/>
    <w:rsid w:val="000826C4"/>
    <w:rsid w:val="000838B3"/>
    <w:rsid w:val="00093C4B"/>
    <w:rsid w:val="0009729B"/>
    <w:rsid w:val="000A32B8"/>
    <w:rsid w:val="000B2FAF"/>
    <w:rsid w:val="000B3549"/>
    <w:rsid w:val="000B3A62"/>
    <w:rsid w:val="000B44EA"/>
    <w:rsid w:val="000B52DF"/>
    <w:rsid w:val="000C3D07"/>
    <w:rsid w:val="000C4331"/>
    <w:rsid w:val="000C6869"/>
    <w:rsid w:val="000D22A2"/>
    <w:rsid w:val="000D354A"/>
    <w:rsid w:val="000E262E"/>
    <w:rsid w:val="000E7C3D"/>
    <w:rsid w:val="000F0376"/>
    <w:rsid w:val="000F116A"/>
    <w:rsid w:val="000F2098"/>
    <w:rsid w:val="000F3527"/>
    <w:rsid w:val="000F50EC"/>
    <w:rsid w:val="000F576E"/>
    <w:rsid w:val="001042D9"/>
    <w:rsid w:val="0010561C"/>
    <w:rsid w:val="0011015D"/>
    <w:rsid w:val="00116122"/>
    <w:rsid w:val="001179DC"/>
    <w:rsid w:val="00120614"/>
    <w:rsid w:val="00121311"/>
    <w:rsid w:val="001355A7"/>
    <w:rsid w:val="00142394"/>
    <w:rsid w:val="00144DF1"/>
    <w:rsid w:val="00150840"/>
    <w:rsid w:val="00152D16"/>
    <w:rsid w:val="00154413"/>
    <w:rsid w:val="001600EF"/>
    <w:rsid w:val="001603ED"/>
    <w:rsid w:val="00165366"/>
    <w:rsid w:val="0017489D"/>
    <w:rsid w:val="001776DF"/>
    <w:rsid w:val="001807A0"/>
    <w:rsid w:val="00183FD8"/>
    <w:rsid w:val="00185A42"/>
    <w:rsid w:val="00187431"/>
    <w:rsid w:val="00190485"/>
    <w:rsid w:val="00191590"/>
    <w:rsid w:val="001931C7"/>
    <w:rsid w:val="001935A3"/>
    <w:rsid w:val="00196050"/>
    <w:rsid w:val="00196B98"/>
    <w:rsid w:val="001A1286"/>
    <w:rsid w:val="001A5C71"/>
    <w:rsid w:val="001A6E23"/>
    <w:rsid w:val="001C52CE"/>
    <w:rsid w:val="001E245D"/>
    <w:rsid w:val="001E4ACA"/>
    <w:rsid w:val="001E4E4F"/>
    <w:rsid w:val="001E7E1F"/>
    <w:rsid w:val="001F005C"/>
    <w:rsid w:val="001F03DC"/>
    <w:rsid w:val="001F5F5A"/>
    <w:rsid w:val="002027B2"/>
    <w:rsid w:val="00203ED0"/>
    <w:rsid w:val="00205EA4"/>
    <w:rsid w:val="00207C59"/>
    <w:rsid w:val="00207C75"/>
    <w:rsid w:val="00210BA8"/>
    <w:rsid w:val="00212B60"/>
    <w:rsid w:val="002173FF"/>
    <w:rsid w:val="00220CDD"/>
    <w:rsid w:val="0022463C"/>
    <w:rsid w:val="002247B5"/>
    <w:rsid w:val="0023291D"/>
    <w:rsid w:val="00232E99"/>
    <w:rsid w:val="00236F5C"/>
    <w:rsid w:val="002413FD"/>
    <w:rsid w:val="00243642"/>
    <w:rsid w:val="00251C06"/>
    <w:rsid w:val="002567A8"/>
    <w:rsid w:val="00263AD3"/>
    <w:rsid w:val="00264ACB"/>
    <w:rsid w:val="00265A98"/>
    <w:rsid w:val="00274AF0"/>
    <w:rsid w:val="00277B13"/>
    <w:rsid w:val="0028330A"/>
    <w:rsid w:val="00287F76"/>
    <w:rsid w:val="00290B61"/>
    <w:rsid w:val="00295438"/>
    <w:rsid w:val="002A35B5"/>
    <w:rsid w:val="002B15D2"/>
    <w:rsid w:val="002B3100"/>
    <w:rsid w:val="002B5C6F"/>
    <w:rsid w:val="002C71EB"/>
    <w:rsid w:val="002D0BE6"/>
    <w:rsid w:val="002D124C"/>
    <w:rsid w:val="002D2D89"/>
    <w:rsid w:val="002D479F"/>
    <w:rsid w:val="002E1452"/>
    <w:rsid w:val="002E188B"/>
    <w:rsid w:val="002E6E29"/>
    <w:rsid w:val="002F091C"/>
    <w:rsid w:val="002F5C39"/>
    <w:rsid w:val="00300B61"/>
    <w:rsid w:val="00300D4B"/>
    <w:rsid w:val="00302220"/>
    <w:rsid w:val="0030259B"/>
    <w:rsid w:val="003034F5"/>
    <w:rsid w:val="0030438F"/>
    <w:rsid w:val="00310D56"/>
    <w:rsid w:val="00312F1C"/>
    <w:rsid w:val="00313006"/>
    <w:rsid w:val="0031396C"/>
    <w:rsid w:val="00320018"/>
    <w:rsid w:val="00320E81"/>
    <w:rsid w:val="00320F32"/>
    <w:rsid w:val="00324F06"/>
    <w:rsid w:val="0032505A"/>
    <w:rsid w:val="003314DF"/>
    <w:rsid w:val="00331814"/>
    <w:rsid w:val="00341C83"/>
    <w:rsid w:val="00343DB2"/>
    <w:rsid w:val="00353C11"/>
    <w:rsid w:val="00354522"/>
    <w:rsid w:val="00354DFF"/>
    <w:rsid w:val="00355FB3"/>
    <w:rsid w:val="00357E44"/>
    <w:rsid w:val="00361CF0"/>
    <w:rsid w:val="00365B6B"/>
    <w:rsid w:val="0037158E"/>
    <w:rsid w:val="00372DBA"/>
    <w:rsid w:val="00375430"/>
    <w:rsid w:val="00382600"/>
    <w:rsid w:val="0038271D"/>
    <w:rsid w:val="003926A8"/>
    <w:rsid w:val="00394EC7"/>
    <w:rsid w:val="00395FB4"/>
    <w:rsid w:val="00396379"/>
    <w:rsid w:val="003A04A1"/>
    <w:rsid w:val="003A3BC0"/>
    <w:rsid w:val="003A58F4"/>
    <w:rsid w:val="003B0C9D"/>
    <w:rsid w:val="003B1878"/>
    <w:rsid w:val="003B4CE9"/>
    <w:rsid w:val="003C476D"/>
    <w:rsid w:val="003C594F"/>
    <w:rsid w:val="003C601E"/>
    <w:rsid w:val="003C744D"/>
    <w:rsid w:val="003D7F61"/>
    <w:rsid w:val="003E1A72"/>
    <w:rsid w:val="003E239A"/>
    <w:rsid w:val="003E356C"/>
    <w:rsid w:val="003E4D35"/>
    <w:rsid w:val="003E5F87"/>
    <w:rsid w:val="003F0EA5"/>
    <w:rsid w:val="003F21F4"/>
    <w:rsid w:val="003F7E6E"/>
    <w:rsid w:val="00414C1C"/>
    <w:rsid w:val="00415C2F"/>
    <w:rsid w:val="00415F57"/>
    <w:rsid w:val="004246B4"/>
    <w:rsid w:val="004266FA"/>
    <w:rsid w:val="004445E4"/>
    <w:rsid w:val="00444FA1"/>
    <w:rsid w:val="00445FB3"/>
    <w:rsid w:val="004465C1"/>
    <w:rsid w:val="004506C8"/>
    <w:rsid w:val="0045103D"/>
    <w:rsid w:val="00453408"/>
    <w:rsid w:val="00453591"/>
    <w:rsid w:val="004564FF"/>
    <w:rsid w:val="00465D17"/>
    <w:rsid w:val="004662BD"/>
    <w:rsid w:val="0047731A"/>
    <w:rsid w:val="00483414"/>
    <w:rsid w:val="004874F7"/>
    <w:rsid w:val="004916E8"/>
    <w:rsid w:val="00491CBD"/>
    <w:rsid w:val="004A1A12"/>
    <w:rsid w:val="004B30A8"/>
    <w:rsid w:val="004B498F"/>
    <w:rsid w:val="004B672C"/>
    <w:rsid w:val="004B6D45"/>
    <w:rsid w:val="004B7B09"/>
    <w:rsid w:val="004C0B9E"/>
    <w:rsid w:val="004C25D6"/>
    <w:rsid w:val="004C4713"/>
    <w:rsid w:val="004C599F"/>
    <w:rsid w:val="004C710E"/>
    <w:rsid w:val="004D6A21"/>
    <w:rsid w:val="004E06EB"/>
    <w:rsid w:val="004E728F"/>
    <w:rsid w:val="004F1D74"/>
    <w:rsid w:val="00505DC7"/>
    <w:rsid w:val="00506DF7"/>
    <w:rsid w:val="00507A32"/>
    <w:rsid w:val="00510746"/>
    <w:rsid w:val="00517DB3"/>
    <w:rsid w:val="00523A34"/>
    <w:rsid w:val="005315EB"/>
    <w:rsid w:val="00531942"/>
    <w:rsid w:val="005326DA"/>
    <w:rsid w:val="00550B4B"/>
    <w:rsid w:val="00551AC7"/>
    <w:rsid w:val="00554FF5"/>
    <w:rsid w:val="0056336E"/>
    <w:rsid w:val="005641F5"/>
    <w:rsid w:val="00564A43"/>
    <w:rsid w:val="00565AD2"/>
    <w:rsid w:val="0056725B"/>
    <w:rsid w:val="0056742A"/>
    <w:rsid w:val="00567871"/>
    <w:rsid w:val="00574FBC"/>
    <w:rsid w:val="005833EF"/>
    <w:rsid w:val="00585491"/>
    <w:rsid w:val="00585E46"/>
    <w:rsid w:val="005869C1"/>
    <w:rsid w:val="005879E3"/>
    <w:rsid w:val="00587EE7"/>
    <w:rsid w:val="00591924"/>
    <w:rsid w:val="00591B7C"/>
    <w:rsid w:val="005A0E7B"/>
    <w:rsid w:val="005A1F47"/>
    <w:rsid w:val="005A3ADE"/>
    <w:rsid w:val="005A68FA"/>
    <w:rsid w:val="005A6A05"/>
    <w:rsid w:val="005B0F2B"/>
    <w:rsid w:val="005B3B6F"/>
    <w:rsid w:val="005B3BD0"/>
    <w:rsid w:val="005B7428"/>
    <w:rsid w:val="005C23D7"/>
    <w:rsid w:val="005C4E2F"/>
    <w:rsid w:val="005D0CCD"/>
    <w:rsid w:val="005E385A"/>
    <w:rsid w:val="005E3FD4"/>
    <w:rsid w:val="00601BE9"/>
    <w:rsid w:val="00605622"/>
    <w:rsid w:val="0060612E"/>
    <w:rsid w:val="00615FC1"/>
    <w:rsid w:val="00624F99"/>
    <w:rsid w:val="0063086B"/>
    <w:rsid w:val="00641D46"/>
    <w:rsid w:val="00644A63"/>
    <w:rsid w:val="00647C26"/>
    <w:rsid w:val="0065596E"/>
    <w:rsid w:val="00657B43"/>
    <w:rsid w:val="00661FD2"/>
    <w:rsid w:val="00662126"/>
    <w:rsid w:val="00663EE6"/>
    <w:rsid w:val="0068489A"/>
    <w:rsid w:val="0069369D"/>
    <w:rsid w:val="006937FD"/>
    <w:rsid w:val="0069630D"/>
    <w:rsid w:val="006A1C23"/>
    <w:rsid w:val="006B10C3"/>
    <w:rsid w:val="006B2D0D"/>
    <w:rsid w:val="006C0621"/>
    <w:rsid w:val="006C0D83"/>
    <w:rsid w:val="006C1473"/>
    <w:rsid w:val="006C1E96"/>
    <w:rsid w:val="006D66A2"/>
    <w:rsid w:val="006E35EB"/>
    <w:rsid w:val="006E5ECE"/>
    <w:rsid w:val="006F26E0"/>
    <w:rsid w:val="00701613"/>
    <w:rsid w:val="007032F2"/>
    <w:rsid w:val="00707EF1"/>
    <w:rsid w:val="007141D8"/>
    <w:rsid w:val="00714EAD"/>
    <w:rsid w:val="00715F0D"/>
    <w:rsid w:val="00733403"/>
    <w:rsid w:val="00737802"/>
    <w:rsid w:val="00741539"/>
    <w:rsid w:val="00744167"/>
    <w:rsid w:val="007527DB"/>
    <w:rsid w:val="00753344"/>
    <w:rsid w:val="007579AD"/>
    <w:rsid w:val="00757DF8"/>
    <w:rsid w:val="00760B19"/>
    <w:rsid w:val="0076288D"/>
    <w:rsid w:val="00765894"/>
    <w:rsid w:val="00766BF4"/>
    <w:rsid w:val="00767231"/>
    <w:rsid w:val="00774E47"/>
    <w:rsid w:val="007806AB"/>
    <w:rsid w:val="007809DC"/>
    <w:rsid w:val="00781727"/>
    <w:rsid w:val="0078480F"/>
    <w:rsid w:val="0078797B"/>
    <w:rsid w:val="007908D9"/>
    <w:rsid w:val="00793D01"/>
    <w:rsid w:val="007A1409"/>
    <w:rsid w:val="007A1810"/>
    <w:rsid w:val="007B0419"/>
    <w:rsid w:val="007B19B5"/>
    <w:rsid w:val="007B3D67"/>
    <w:rsid w:val="007B6C55"/>
    <w:rsid w:val="007C31B7"/>
    <w:rsid w:val="007C538C"/>
    <w:rsid w:val="007C6DFA"/>
    <w:rsid w:val="007C77D8"/>
    <w:rsid w:val="007D5652"/>
    <w:rsid w:val="007D70C7"/>
    <w:rsid w:val="007F0E7C"/>
    <w:rsid w:val="007F4797"/>
    <w:rsid w:val="007F7252"/>
    <w:rsid w:val="00800209"/>
    <w:rsid w:val="008234FF"/>
    <w:rsid w:val="00827AB8"/>
    <w:rsid w:val="00831265"/>
    <w:rsid w:val="0083381F"/>
    <w:rsid w:val="00836D9F"/>
    <w:rsid w:val="00843657"/>
    <w:rsid w:val="00845538"/>
    <w:rsid w:val="008467D5"/>
    <w:rsid w:val="00846D6F"/>
    <w:rsid w:val="008545DE"/>
    <w:rsid w:val="00855207"/>
    <w:rsid w:val="00855991"/>
    <w:rsid w:val="00856817"/>
    <w:rsid w:val="00870CD4"/>
    <w:rsid w:val="008718D0"/>
    <w:rsid w:val="008736B0"/>
    <w:rsid w:val="00876364"/>
    <w:rsid w:val="0087678D"/>
    <w:rsid w:val="00877ED2"/>
    <w:rsid w:val="0088041D"/>
    <w:rsid w:val="008856EF"/>
    <w:rsid w:val="00890541"/>
    <w:rsid w:val="00892AA2"/>
    <w:rsid w:val="00897AC5"/>
    <w:rsid w:val="008A1C40"/>
    <w:rsid w:val="008A2BE9"/>
    <w:rsid w:val="008A4454"/>
    <w:rsid w:val="008B314D"/>
    <w:rsid w:val="008B621D"/>
    <w:rsid w:val="008B63BA"/>
    <w:rsid w:val="008C1338"/>
    <w:rsid w:val="008C6DBC"/>
    <w:rsid w:val="008C70F2"/>
    <w:rsid w:val="008D17DE"/>
    <w:rsid w:val="008D3572"/>
    <w:rsid w:val="008D3C25"/>
    <w:rsid w:val="008D4BCB"/>
    <w:rsid w:val="008D72A6"/>
    <w:rsid w:val="008D7795"/>
    <w:rsid w:val="008E212B"/>
    <w:rsid w:val="008E7D95"/>
    <w:rsid w:val="008F3C85"/>
    <w:rsid w:val="008F41D7"/>
    <w:rsid w:val="00904D3E"/>
    <w:rsid w:val="00905710"/>
    <w:rsid w:val="00912D6F"/>
    <w:rsid w:val="0092387A"/>
    <w:rsid w:val="009245EF"/>
    <w:rsid w:val="00924E7A"/>
    <w:rsid w:val="00926446"/>
    <w:rsid w:val="00930817"/>
    <w:rsid w:val="00933886"/>
    <w:rsid w:val="00934171"/>
    <w:rsid w:val="009350B0"/>
    <w:rsid w:val="0093663D"/>
    <w:rsid w:val="00943756"/>
    <w:rsid w:val="0094377C"/>
    <w:rsid w:val="00943C9E"/>
    <w:rsid w:val="0094522C"/>
    <w:rsid w:val="00950779"/>
    <w:rsid w:val="00954610"/>
    <w:rsid w:val="009564E9"/>
    <w:rsid w:val="009628C0"/>
    <w:rsid w:val="009639FB"/>
    <w:rsid w:val="00965A05"/>
    <w:rsid w:val="009671AD"/>
    <w:rsid w:val="009721BC"/>
    <w:rsid w:val="009732A2"/>
    <w:rsid w:val="00973D37"/>
    <w:rsid w:val="009756B4"/>
    <w:rsid w:val="00980844"/>
    <w:rsid w:val="0098535A"/>
    <w:rsid w:val="009A04D8"/>
    <w:rsid w:val="009A5333"/>
    <w:rsid w:val="009A6B9D"/>
    <w:rsid w:val="009B78DB"/>
    <w:rsid w:val="009C039A"/>
    <w:rsid w:val="009C18F6"/>
    <w:rsid w:val="009C6E9F"/>
    <w:rsid w:val="009D29E9"/>
    <w:rsid w:val="009D4B71"/>
    <w:rsid w:val="009D5F3D"/>
    <w:rsid w:val="009E1345"/>
    <w:rsid w:val="009E3976"/>
    <w:rsid w:val="009F12DB"/>
    <w:rsid w:val="009F3153"/>
    <w:rsid w:val="009F3165"/>
    <w:rsid w:val="00A02B16"/>
    <w:rsid w:val="00A13AC9"/>
    <w:rsid w:val="00A23D06"/>
    <w:rsid w:val="00A26F19"/>
    <w:rsid w:val="00A33F57"/>
    <w:rsid w:val="00A431C2"/>
    <w:rsid w:val="00A53E06"/>
    <w:rsid w:val="00A55921"/>
    <w:rsid w:val="00A56ADD"/>
    <w:rsid w:val="00A6155B"/>
    <w:rsid w:val="00A62B80"/>
    <w:rsid w:val="00A64631"/>
    <w:rsid w:val="00A72696"/>
    <w:rsid w:val="00A770DD"/>
    <w:rsid w:val="00A80FE0"/>
    <w:rsid w:val="00A91486"/>
    <w:rsid w:val="00A925D9"/>
    <w:rsid w:val="00A94103"/>
    <w:rsid w:val="00A94CB9"/>
    <w:rsid w:val="00AA0245"/>
    <w:rsid w:val="00AA0C97"/>
    <w:rsid w:val="00AB2608"/>
    <w:rsid w:val="00AB499C"/>
    <w:rsid w:val="00AC406F"/>
    <w:rsid w:val="00AC74E6"/>
    <w:rsid w:val="00AD5D78"/>
    <w:rsid w:val="00AD658E"/>
    <w:rsid w:val="00AE3FD3"/>
    <w:rsid w:val="00AE6478"/>
    <w:rsid w:val="00AE654B"/>
    <w:rsid w:val="00AE7D5B"/>
    <w:rsid w:val="00AF4922"/>
    <w:rsid w:val="00AF618F"/>
    <w:rsid w:val="00B018EE"/>
    <w:rsid w:val="00B0271B"/>
    <w:rsid w:val="00B14B3E"/>
    <w:rsid w:val="00B15BE1"/>
    <w:rsid w:val="00B24483"/>
    <w:rsid w:val="00B30F43"/>
    <w:rsid w:val="00B310C8"/>
    <w:rsid w:val="00B31726"/>
    <w:rsid w:val="00B32AC0"/>
    <w:rsid w:val="00B33F87"/>
    <w:rsid w:val="00B35CF7"/>
    <w:rsid w:val="00B41C20"/>
    <w:rsid w:val="00B41D15"/>
    <w:rsid w:val="00B423FB"/>
    <w:rsid w:val="00B45A1B"/>
    <w:rsid w:val="00B5476E"/>
    <w:rsid w:val="00B54F75"/>
    <w:rsid w:val="00B60C91"/>
    <w:rsid w:val="00B6145F"/>
    <w:rsid w:val="00B644B4"/>
    <w:rsid w:val="00B65EE3"/>
    <w:rsid w:val="00B7060D"/>
    <w:rsid w:val="00B77335"/>
    <w:rsid w:val="00B77460"/>
    <w:rsid w:val="00B83FB4"/>
    <w:rsid w:val="00B87A1F"/>
    <w:rsid w:val="00B91A49"/>
    <w:rsid w:val="00B928E3"/>
    <w:rsid w:val="00B92B66"/>
    <w:rsid w:val="00B9554F"/>
    <w:rsid w:val="00B965DC"/>
    <w:rsid w:val="00B97DA6"/>
    <w:rsid w:val="00BA1338"/>
    <w:rsid w:val="00BA753D"/>
    <w:rsid w:val="00BB1E60"/>
    <w:rsid w:val="00BB2AF9"/>
    <w:rsid w:val="00BC02F8"/>
    <w:rsid w:val="00BC43C9"/>
    <w:rsid w:val="00BC7D4D"/>
    <w:rsid w:val="00BD34ED"/>
    <w:rsid w:val="00BD3656"/>
    <w:rsid w:val="00BE200B"/>
    <w:rsid w:val="00BE542F"/>
    <w:rsid w:val="00BF3A75"/>
    <w:rsid w:val="00BF5701"/>
    <w:rsid w:val="00BF73D0"/>
    <w:rsid w:val="00BF7720"/>
    <w:rsid w:val="00C0435B"/>
    <w:rsid w:val="00C05F38"/>
    <w:rsid w:val="00C11090"/>
    <w:rsid w:val="00C13A88"/>
    <w:rsid w:val="00C13EFE"/>
    <w:rsid w:val="00C1448F"/>
    <w:rsid w:val="00C146E2"/>
    <w:rsid w:val="00C23025"/>
    <w:rsid w:val="00C23343"/>
    <w:rsid w:val="00C34A42"/>
    <w:rsid w:val="00C35A7D"/>
    <w:rsid w:val="00C40464"/>
    <w:rsid w:val="00C41410"/>
    <w:rsid w:val="00C435BD"/>
    <w:rsid w:val="00C46309"/>
    <w:rsid w:val="00C50475"/>
    <w:rsid w:val="00C64D9A"/>
    <w:rsid w:val="00C65631"/>
    <w:rsid w:val="00C717F8"/>
    <w:rsid w:val="00C73355"/>
    <w:rsid w:val="00C7553A"/>
    <w:rsid w:val="00C76179"/>
    <w:rsid w:val="00C76706"/>
    <w:rsid w:val="00C80449"/>
    <w:rsid w:val="00C86BDA"/>
    <w:rsid w:val="00C91149"/>
    <w:rsid w:val="00C9165A"/>
    <w:rsid w:val="00C91864"/>
    <w:rsid w:val="00C95FFE"/>
    <w:rsid w:val="00C96D6B"/>
    <w:rsid w:val="00C96D82"/>
    <w:rsid w:val="00CA442E"/>
    <w:rsid w:val="00CA50E7"/>
    <w:rsid w:val="00CC243C"/>
    <w:rsid w:val="00CC4AA9"/>
    <w:rsid w:val="00CC4EFA"/>
    <w:rsid w:val="00CC6DF7"/>
    <w:rsid w:val="00CC739E"/>
    <w:rsid w:val="00CD1C18"/>
    <w:rsid w:val="00CD3776"/>
    <w:rsid w:val="00CD4E78"/>
    <w:rsid w:val="00CE55C3"/>
    <w:rsid w:val="00CF65D8"/>
    <w:rsid w:val="00D0144D"/>
    <w:rsid w:val="00D04106"/>
    <w:rsid w:val="00D07CAB"/>
    <w:rsid w:val="00D11965"/>
    <w:rsid w:val="00D12416"/>
    <w:rsid w:val="00D2353A"/>
    <w:rsid w:val="00D304DF"/>
    <w:rsid w:val="00D37AF1"/>
    <w:rsid w:val="00D40767"/>
    <w:rsid w:val="00D43613"/>
    <w:rsid w:val="00D43A1B"/>
    <w:rsid w:val="00D50694"/>
    <w:rsid w:val="00D55735"/>
    <w:rsid w:val="00D57FF5"/>
    <w:rsid w:val="00D62FE1"/>
    <w:rsid w:val="00D66B4C"/>
    <w:rsid w:val="00D70166"/>
    <w:rsid w:val="00D74246"/>
    <w:rsid w:val="00D82D0C"/>
    <w:rsid w:val="00D8620C"/>
    <w:rsid w:val="00D928D1"/>
    <w:rsid w:val="00D92D59"/>
    <w:rsid w:val="00D97D95"/>
    <w:rsid w:val="00DB03EC"/>
    <w:rsid w:val="00DB200B"/>
    <w:rsid w:val="00DB553E"/>
    <w:rsid w:val="00DC0C0F"/>
    <w:rsid w:val="00DC2A27"/>
    <w:rsid w:val="00DC57F9"/>
    <w:rsid w:val="00DC7902"/>
    <w:rsid w:val="00DD79F5"/>
    <w:rsid w:val="00DE1C4C"/>
    <w:rsid w:val="00DE72BB"/>
    <w:rsid w:val="00DF2D09"/>
    <w:rsid w:val="00DF3751"/>
    <w:rsid w:val="00DF60B5"/>
    <w:rsid w:val="00E027E1"/>
    <w:rsid w:val="00E041C7"/>
    <w:rsid w:val="00E07F87"/>
    <w:rsid w:val="00E1225A"/>
    <w:rsid w:val="00E2030D"/>
    <w:rsid w:val="00E237CB"/>
    <w:rsid w:val="00E24A83"/>
    <w:rsid w:val="00E26DF4"/>
    <w:rsid w:val="00E44028"/>
    <w:rsid w:val="00E44ACF"/>
    <w:rsid w:val="00E5070E"/>
    <w:rsid w:val="00E53287"/>
    <w:rsid w:val="00E56555"/>
    <w:rsid w:val="00E568AC"/>
    <w:rsid w:val="00E66264"/>
    <w:rsid w:val="00E6714E"/>
    <w:rsid w:val="00E759A9"/>
    <w:rsid w:val="00E76B59"/>
    <w:rsid w:val="00E80A1F"/>
    <w:rsid w:val="00E80AE1"/>
    <w:rsid w:val="00E815D2"/>
    <w:rsid w:val="00E85CB0"/>
    <w:rsid w:val="00E85E93"/>
    <w:rsid w:val="00E86D32"/>
    <w:rsid w:val="00E90A68"/>
    <w:rsid w:val="00E922B0"/>
    <w:rsid w:val="00E939F7"/>
    <w:rsid w:val="00EA2ABA"/>
    <w:rsid w:val="00EA512A"/>
    <w:rsid w:val="00EA71CF"/>
    <w:rsid w:val="00EB620F"/>
    <w:rsid w:val="00EB762B"/>
    <w:rsid w:val="00EC4BAF"/>
    <w:rsid w:val="00ED0B5B"/>
    <w:rsid w:val="00ED1012"/>
    <w:rsid w:val="00ED17ED"/>
    <w:rsid w:val="00ED191A"/>
    <w:rsid w:val="00ED5131"/>
    <w:rsid w:val="00ED5556"/>
    <w:rsid w:val="00ED6CCB"/>
    <w:rsid w:val="00EE3B6B"/>
    <w:rsid w:val="00EE405B"/>
    <w:rsid w:val="00EE41DE"/>
    <w:rsid w:val="00EE508C"/>
    <w:rsid w:val="00EE61EA"/>
    <w:rsid w:val="00EE6328"/>
    <w:rsid w:val="00EE7C2A"/>
    <w:rsid w:val="00EF0B19"/>
    <w:rsid w:val="00EF1AB6"/>
    <w:rsid w:val="00EF5608"/>
    <w:rsid w:val="00EF6424"/>
    <w:rsid w:val="00EF7AA3"/>
    <w:rsid w:val="00F018D9"/>
    <w:rsid w:val="00F02257"/>
    <w:rsid w:val="00F037D2"/>
    <w:rsid w:val="00F07C90"/>
    <w:rsid w:val="00F07E7D"/>
    <w:rsid w:val="00F10BA7"/>
    <w:rsid w:val="00F3022A"/>
    <w:rsid w:val="00F32A1C"/>
    <w:rsid w:val="00F36022"/>
    <w:rsid w:val="00F37872"/>
    <w:rsid w:val="00F4110E"/>
    <w:rsid w:val="00F4216B"/>
    <w:rsid w:val="00F429A0"/>
    <w:rsid w:val="00F44D57"/>
    <w:rsid w:val="00F47E56"/>
    <w:rsid w:val="00F52742"/>
    <w:rsid w:val="00F53A0F"/>
    <w:rsid w:val="00F55C03"/>
    <w:rsid w:val="00F55C40"/>
    <w:rsid w:val="00F56A56"/>
    <w:rsid w:val="00F6684E"/>
    <w:rsid w:val="00F70AE1"/>
    <w:rsid w:val="00F82AE3"/>
    <w:rsid w:val="00F84EB3"/>
    <w:rsid w:val="00F86C52"/>
    <w:rsid w:val="00F97736"/>
    <w:rsid w:val="00F97D75"/>
    <w:rsid w:val="00FA400C"/>
    <w:rsid w:val="00FA420E"/>
    <w:rsid w:val="00FA7A1C"/>
    <w:rsid w:val="00FB41F3"/>
    <w:rsid w:val="00FB4564"/>
    <w:rsid w:val="00FB46AE"/>
    <w:rsid w:val="00FB5AE9"/>
    <w:rsid w:val="00FB6DB6"/>
    <w:rsid w:val="00FC150B"/>
    <w:rsid w:val="00FC58C4"/>
    <w:rsid w:val="00FC7DC1"/>
    <w:rsid w:val="00FD21FD"/>
    <w:rsid w:val="00FD7897"/>
    <w:rsid w:val="00FD7DFE"/>
    <w:rsid w:val="00FE0ECE"/>
    <w:rsid w:val="00FF1AFB"/>
    <w:rsid w:val="00FF1DBE"/>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5:docId w15:val="{70C997B2-42EC-4795-8832-30893BF0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left" w:pos="567"/>
      </w:tabs>
      <w:spacing w:before="400" w:after="400" w:line="240" w:lineRule="auto"/>
      <w:outlineLvl w:val="0"/>
    </w:pPr>
    <w:rPr>
      <w:sz w:val="44"/>
      <w:szCs w:val="20"/>
    </w:rPr>
  </w:style>
  <w:style w:type="paragraph" w:styleId="Heading2">
    <w:name w:val="heading 2"/>
    <w:next w:val="Normal"/>
    <w:qFormat/>
    <w:rsid w:val="000F3527"/>
    <w:pPr>
      <w:keepNext/>
      <w:numPr>
        <w:ilvl w:val="1"/>
        <w:numId w:val="1"/>
      </w:numPr>
      <w:tabs>
        <w:tab w:val="left" w:pos="567"/>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uiPriority w:val="99"/>
    <w:qFormat/>
    <w:rsid w:val="00A64631"/>
    <w:pPr>
      <w:numPr>
        <w:numId w:val="5"/>
      </w:numPr>
      <w:tabs>
        <w:tab w:val="clear" w:pos="720"/>
        <w:tab w:val="left" w:pos="1134"/>
      </w:tabs>
      <w:spacing w:after="0"/>
      <w:ind w:left="1134" w:right="0" w:hanging="567"/>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uiPriority w:val="99"/>
    <w:semiHidden/>
    <w:unhideWhenUsed/>
    <w:rsid w:val="001935A3"/>
    <w:rPr>
      <w:sz w:val="16"/>
      <w:szCs w:val="16"/>
    </w:rPr>
  </w:style>
  <w:style w:type="paragraph" w:styleId="CommentText">
    <w:name w:val="annotation text"/>
    <w:basedOn w:val="Normal"/>
    <w:link w:val="CommentTextChar"/>
    <w:uiPriority w:val="99"/>
    <w:semiHidden/>
    <w:unhideWhenUsed/>
    <w:rsid w:val="001935A3"/>
    <w:pPr>
      <w:spacing w:line="240" w:lineRule="auto"/>
    </w:pPr>
    <w:rPr>
      <w:szCs w:val="20"/>
    </w:rPr>
  </w:style>
  <w:style w:type="character" w:customStyle="1" w:styleId="CommentTextChar">
    <w:name w:val="Comment Text Char"/>
    <w:link w:val="CommentText"/>
    <w:uiPriority w:val="99"/>
    <w:semiHidden/>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link w:val="Heading1"/>
    <w:rsid w:val="000F3527"/>
    <w:rPr>
      <w:rFonts w:ascii="Arial" w:hAnsi="Arial"/>
      <w:sz w:val="44"/>
      <w:lang w:eastAsia="en-US"/>
    </w:rPr>
  </w:style>
  <w:style w:type="character" w:customStyle="1" w:styleId="HeadingunnumberedChar">
    <w:name w:val="Heading unnumbered Char"/>
    <w:link w:val="Headingunnumbered"/>
    <w:rsid w:val="00701613"/>
    <w:rPr>
      <w:rFonts w:ascii="Arial" w:hAnsi="Arial"/>
      <w:sz w:val="44"/>
      <w:lang w:eastAsia="en-US"/>
    </w:rPr>
  </w:style>
  <w:style w:type="character" w:customStyle="1" w:styleId="AppendixHeading1Char">
    <w:name w:val="Appendix Heading 1 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basedOn w:val="Normal"/>
    <w:link w:val="ListParagraphChar"/>
    <w:uiPriority w:val="34"/>
    <w:qFormat/>
    <w:rsid w:val="00950779"/>
    <w:pPr>
      <w:numPr>
        <w:numId w:val="25"/>
      </w:numPr>
      <w:spacing w:after="120" w:line="276" w:lineRule="auto"/>
      <w:ind w:left="709" w:hanging="425"/>
      <w:jc w:val="left"/>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Calibri" w:eastAsia="MS Mincho" w:hAnsi="Calibr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ableHeadingLeftChar">
    <w:name w:val="Table Heading Left Char"/>
    <w:link w:val="TableHeadingLeft"/>
    <w:rsid w:val="000F50EC"/>
    <w:rPr>
      <w:rFonts w:ascii="Arial" w:hAnsi="Arial"/>
      <w:b/>
      <w:lang w:val="en-US" w:eastAsia="en-US"/>
    </w:rPr>
  </w:style>
  <w:style w:type="character" w:customStyle="1" w:styleId="TableChar">
    <w:name w:val="Table Char"/>
    <w:link w:val="Table"/>
    <w:rsid w:val="000F50EC"/>
    <w:rPr>
      <w:rFonts w:ascii="Arial" w:hAnsi="Arial"/>
      <w:b w:val="0"/>
      <w:sz w:val="18"/>
      <w:szCs w:val="18"/>
      <w:lang w:val="en-US" w:eastAsia="en-US"/>
    </w:rPr>
  </w:style>
  <w:style w:type="character" w:styleId="FollowedHyperlink">
    <w:name w:val="FollowedHyperlink"/>
    <w:uiPriority w:val="99"/>
    <w:semiHidden/>
    <w:unhideWhenUsed/>
    <w:rsid w:val="00C96D82"/>
    <w:rPr>
      <w:color w:val="800080"/>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FooterChar">
    <w:name w:val="Footer Char"/>
    <w:link w:val="Footer"/>
    <w:uiPriority w:val="99"/>
    <w:rsid w:val="00483414"/>
    <w:rPr>
      <w:rFonts w:ascii="Arial" w:hAnsi="Arial"/>
      <w:szCs w:val="24"/>
      <w:lang w:eastAsia="en-US"/>
    </w:rPr>
  </w:style>
  <w:style w:type="character" w:customStyle="1" w:styleId="ListParagraphChar">
    <w:name w:val="List Paragraph Char"/>
    <w:link w:val="ListParagraph"/>
    <w:uiPriority w:val="34"/>
    <w:locked/>
    <w:rsid w:val="00950779"/>
    <w:rPr>
      <w:rFonts w:ascii="Arial" w:hAnsi="Arial"/>
      <w:szCs w:val="24"/>
      <w:lang w:eastAsia="en-US"/>
    </w:rPr>
  </w:style>
  <w:style w:type="table" w:customStyle="1" w:styleId="TableGrid1">
    <w:name w:val="Table Grid1"/>
    <w:basedOn w:val="TableNormal"/>
    <w:next w:val="TableGrid"/>
    <w:rsid w:val="000838B3"/>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customStyle="1" w:styleId="TableGrid2">
    <w:name w:val="Table Grid2"/>
    <w:basedOn w:val="TableNormal"/>
    <w:next w:val="TableGrid"/>
    <w:uiPriority w:val="59"/>
    <w:rsid w:val="00876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12D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1052">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980577340">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header" Target="header9.xml"/><Relationship Id="rId42" Type="http://schemas.openxmlformats.org/officeDocument/2006/relationships/footer" Target="footer8.xml"/><Relationship Id="rId47" Type="http://schemas.openxmlformats.org/officeDocument/2006/relationships/chart" Target="charts/chart4.xml"/><Relationship Id="rId50" Type="http://schemas.openxmlformats.org/officeDocument/2006/relationships/image" Target="media/image17.jpeg"/><Relationship Id="rId55" Type="http://schemas.openxmlformats.org/officeDocument/2006/relationships/image" Target="media/image21.jpeg"/><Relationship Id="rId63"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20.jpeg"/><Relationship Id="rId62"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14.jpeg"/><Relationship Id="rId45" Type="http://schemas.openxmlformats.org/officeDocument/2006/relationships/hyperlink" Target="http://www.bom.gov.au/climate/data/index.shtml" TargetMode="External"/><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header" Target="header11.xml"/><Relationship Id="rId49" Type="http://schemas.openxmlformats.org/officeDocument/2006/relationships/image" Target="media/image16.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7.xml"/><Relationship Id="rId44" Type="http://schemas.openxmlformats.org/officeDocument/2006/relationships/chart" Target="charts/chart2.xml"/><Relationship Id="rId52" Type="http://schemas.openxmlformats.org/officeDocument/2006/relationships/chart" Target="charts/chart5.xm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10.xml"/><Relationship Id="rId43" Type="http://schemas.openxmlformats.org/officeDocument/2006/relationships/chart" Target="charts/chart1.xml"/><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creativecommons.org/licenses/by/3.0/au/" TargetMode="External"/><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chart" Target="charts/chart3.xml"/><Relationship Id="rId59"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coarmdc\Netsuite\Projects\15ARM\2428%20Warrego%20Darling%20LTIM%20Stage%202%20-%20Year%202\Report\Draft%20Reports\Bourke%20Daily%20rainfal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coarmdc\Netsuite\Projects\15ARM\2428%20Warrego%20Darling%20LTIM%20Stage%202%20-%20Year%202\Report\Draft%20Reports\Bourke%20Daily%20rainfal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coarmdc\Netsuite\Projects\15ARM\2428%20Warrego%20Darling%20LTIM%20Stage%202%20-%20Year%202\Indicators\Indicators%20(Y2)\Hydrology%20(Northern%20tribs)\Year%202%20northern%20tribs\revised%20201516%20CEW%20event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Sheet1!$O$7</c:f>
              <c:strCache>
                <c:ptCount val="1"/>
                <c:pt idx="0">
                  <c:v>Mean</c:v>
                </c:pt>
              </c:strCache>
            </c:strRef>
          </c:tx>
          <c:spPr>
            <a:solidFill>
              <a:schemeClr val="accent3"/>
            </a:solidFill>
            <a:ln>
              <a:noFill/>
            </a:ln>
            <a:effectLst/>
          </c:spPr>
          <c:invertIfNegative val="0"/>
          <c:cat>
            <c:strRef>
              <c:f>Sheet1!$B$3:$M$3</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Sheet1!$B$7:$M$7</c:f>
              <c:numCache>
                <c:formatCode>General</c:formatCode>
                <c:ptCount val="12"/>
                <c:pt idx="0">
                  <c:v>14.5</c:v>
                </c:pt>
                <c:pt idx="1">
                  <c:v>12.6</c:v>
                </c:pt>
                <c:pt idx="2">
                  <c:v>16.8</c:v>
                </c:pt>
                <c:pt idx="3">
                  <c:v>21.2</c:v>
                </c:pt>
                <c:pt idx="4">
                  <c:v>40.700000000000003</c:v>
                </c:pt>
                <c:pt idx="5">
                  <c:v>43.7</c:v>
                </c:pt>
                <c:pt idx="6">
                  <c:v>30.8</c:v>
                </c:pt>
                <c:pt idx="7">
                  <c:v>42.7</c:v>
                </c:pt>
                <c:pt idx="8">
                  <c:v>43.4</c:v>
                </c:pt>
                <c:pt idx="9">
                  <c:v>27</c:v>
                </c:pt>
                <c:pt idx="10">
                  <c:v>24</c:v>
                </c:pt>
                <c:pt idx="11">
                  <c:v>28.2</c:v>
                </c:pt>
              </c:numCache>
            </c:numRef>
          </c:val>
          <c:extLst xmlns:c16r2="http://schemas.microsoft.com/office/drawing/2015/06/chart">
            <c:ext xmlns:c16="http://schemas.microsoft.com/office/drawing/2014/chart" uri="{C3380CC4-5D6E-409C-BE32-E72D297353CC}">
              <c16:uniqueId val="{00000000-6669-4C07-9390-6B62874C3A1C}"/>
            </c:ext>
          </c:extLst>
        </c:ser>
        <c:ser>
          <c:idx val="1"/>
          <c:order val="1"/>
          <c:tx>
            <c:strRef>
              <c:f>Sheet1!$O$5</c:f>
              <c:strCache>
                <c:ptCount val="1"/>
                <c:pt idx="0">
                  <c:v>2015-16 </c:v>
                </c:pt>
              </c:strCache>
            </c:strRef>
          </c:tx>
          <c:spPr>
            <a:solidFill>
              <a:srgbClr val="0070C0"/>
            </a:solidFill>
            <a:ln>
              <a:noFill/>
            </a:ln>
            <a:effectLst/>
          </c:spPr>
          <c:invertIfNegative val="0"/>
          <c:cat>
            <c:strRef>
              <c:f>Sheet1!$B$3:$M$3</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Sheet1!$B$5:$M$5</c:f>
              <c:numCache>
                <c:formatCode>0.00</c:formatCode>
                <c:ptCount val="12"/>
                <c:pt idx="0">
                  <c:v>18.8</c:v>
                </c:pt>
                <c:pt idx="1">
                  <c:v>8</c:v>
                </c:pt>
                <c:pt idx="2">
                  <c:v>0.2</c:v>
                </c:pt>
                <c:pt idx="3">
                  <c:v>6.6</c:v>
                </c:pt>
                <c:pt idx="4">
                  <c:v>61.8</c:v>
                </c:pt>
                <c:pt idx="5">
                  <c:v>7.8</c:v>
                </c:pt>
                <c:pt idx="6">
                  <c:v>68.400000000000006</c:v>
                </c:pt>
                <c:pt idx="7">
                  <c:v>0</c:v>
                </c:pt>
                <c:pt idx="8">
                  <c:v>1.6</c:v>
                </c:pt>
                <c:pt idx="9">
                  <c:v>1.6</c:v>
                </c:pt>
                <c:pt idx="10">
                  <c:v>57.6</c:v>
                </c:pt>
                <c:pt idx="11">
                  <c:v>80.2</c:v>
                </c:pt>
              </c:numCache>
            </c:numRef>
          </c:val>
          <c:extLst xmlns:c16r2="http://schemas.microsoft.com/office/drawing/2015/06/chart">
            <c:ext xmlns:c16="http://schemas.microsoft.com/office/drawing/2014/chart" uri="{C3380CC4-5D6E-409C-BE32-E72D297353CC}">
              <c16:uniqueId val="{00000001-6669-4C07-9390-6B62874C3A1C}"/>
            </c:ext>
          </c:extLst>
        </c:ser>
        <c:dLbls>
          <c:showLegendKey val="0"/>
          <c:showVal val="0"/>
          <c:showCatName val="0"/>
          <c:showSerName val="0"/>
          <c:showPercent val="0"/>
          <c:showBubbleSize val="0"/>
        </c:dLbls>
        <c:gapWidth val="150"/>
        <c:axId val="663704000"/>
        <c:axId val="663705176"/>
      </c:barChart>
      <c:catAx>
        <c:axId val="66370400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3705176"/>
        <c:crosses val="autoZero"/>
        <c:auto val="1"/>
        <c:lblAlgn val="ctr"/>
        <c:lblOffset val="100"/>
        <c:noMultiLvlLbl val="0"/>
      </c:catAx>
      <c:valAx>
        <c:axId val="66370517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Rainfall (mm)</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37040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Sheet2!$A$14</c:f>
              <c:strCache>
                <c:ptCount val="1"/>
                <c:pt idx="0">
                  <c:v>Mean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Sheet2!$B$12:$M$12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Sheet2!$B$14:$M$14</c:f>
              <c:numCache>
                <c:formatCode>General</c:formatCode>
                <c:ptCount val="12"/>
                <c:pt idx="0">
                  <c:v>18.399999999999999</c:v>
                </c:pt>
                <c:pt idx="1">
                  <c:v>21.4</c:v>
                </c:pt>
                <c:pt idx="2">
                  <c:v>25.9</c:v>
                </c:pt>
                <c:pt idx="3">
                  <c:v>30</c:v>
                </c:pt>
                <c:pt idx="4">
                  <c:v>32.799999999999997</c:v>
                </c:pt>
                <c:pt idx="5">
                  <c:v>35.200000000000003</c:v>
                </c:pt>
                <c:pt idx="6">
                  <c:v>37</c:v>
                </c:pt>
                <c:pt idx="7">
                  <c:v>35.5</c:v>
                </c:pt>
                <c:pt idx="8">
                  <c:v>32.5</c:v>
                </c:pt>
                <c:pt idx="9">
                  <c:v>28.1</c:v>
                </c:pt>
                <c:pt idx="10">
                  <c:v>22.7</c:v>
                </c:pt>
                <c:pt idx="11">
                  <c:v>18.7</c:v>
                </c:pt>
              </c:numCache>
            </c:numRef>
          </c:val>
          <c:smooth val="0"/>
        </c:ser>
        <c:ser>
          <c:idx val="1"/>
          <c:order val="1"/>
          <c:tx>
            <c:strRef>
              <c:f>Sheet2!$A$13</c:f>
              <c:strCache>
                <c:ptCount val="1"/>
                <c:pt idx="0">
                  <c:v>2015-16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Sheet2!$B$13:$M$13</c:f>
              <c:numCache>
                <c:formatCode>General</c:formatCode>
                <c:ptCount val="12"/>
                <c:pt idx="0">
                  <c:v>16.7</c:v>
                </c:pt>
                <c:pt idx="1">
                  <c:v>20.5</c:v>
                </c:pt>
                <c:pt idx="2">
                  <c:v>25.2</c:v>
                </c:pt>
                <c:pt idx="3">
                  <c:v>34.1</c:v>
                </c:pt>
                <c:pt idx="4">
                  <c:v>33.799999999999997</c:v>
                </c:pt>
                <c:pt idx="5">
                  <c:v>36.5</c:v>
                </c:pt>
                <c:pt idx="6">
                  <c:v>36.1</c:v>
                </c:pt>
                <c:pt idx="7">
                  <c:v>37.6</c:v>
                </c:pt>
                <c:pt idx="8">
                  <c:v>34.700000000000003</c:v>
                </c:pt>
                <c:pt idx="9">
                  <c:v>31.4</c:v>
                </c:pt>
                <c:pt idx="10">
                  <c:v>22.9</c:v>
                </c:pt>
                <c:pt idx="11">
                  <c:v>17.100000000000001</c:v>
                </c:pt>
              </c:numCache>
            </c:numRef>
          </c:val>
          <c:smooth val="0"/>
        </c:ser>
        <c:dLbls>
          <c:showLegendKey val="0"/>
          <c:showVal val="0"/>
          <c:showCatName val="0"/>
          <c:showSerName val="0"/>
          <c:showPercent val="0"/>
          <c:showBubbleSize val="0"/>
        </c:dLbls>
        <c:marker val="1"/>
        <c:smooth val="0"/>
        <c:axId val="662840296"/>
        <c:axId val="662839512"/>
      </c:lineChart>
      <c:catAx>
        <c:axId val="66284029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839512"/>
        <c:crosses val="autoZero"/>
        <c:auto val="1"/>
        <c:lblAlgn val="ctr"/>
        <c:lblOffset val="100"/>
        <c:noMultiLvlLbl val="0"/>
      </c:catAx>
      <c:valAx>
        <c:axId val="6628395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Temperature (</a:t>
                </a:r>
                <a:r>
                  <a:rPr lang="en-AU">
                    <a:latin typeface="Arial" panose="020B0604020202020204" pitchFamily="34" charset="0"/>
                    <a:cs typeface="Arial" panose="020B0604020202020204" pitchFamily="34" charset="0"/>
                  </a:rPr>
                  <a:t>°</a:t>
                </a:r>
                <a:r>
                  <a:rPr lang="en-AU"/>
                  <a:t>C)</a:t>
                </a:r>
              </a:p>
            </c:rich>
          </c:tx>
          <c:layout>
            <c:manualLayout>
              <c:xMode val="edge"/>
              <c:yMode val="edge"/>
              <c:x val="1.0847163466753443E-2"/>
              <c:y val="0.319371300265360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8402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'Annual flows'!$B$3</c:f>
              <c:strCache>
                <c:ptCount val="1"/>
                <c:pt idx="0">
                  <c:v>Mungindi</c:v>
                </c:pt>
              </c:strCache>
            </c:strRef>
          </c:tx>
          <c:spPr>
            <a:ln w="28545" cap="rnd">
              <a:solidFill>
                <a:schemeClr val="accent1"/>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flows'!$B$4:$B$369</c:f>
              <c:numCache>
                <c:formatCode>General</c:formatCode>
                <c:ptCount val="366"/>
                <c:pt idx="0">
                  <c:v>747.40200000000004</c:v>
                </c:pt>
                <c:pt idx="1">
                  <c:v>674.80899999999997</c:v>
                </c:pt>
                <c:pt idx="2">
                  <c:v>615.4</c:v>
                </c:pt>
                <c:pt idx="3">
                  <c:v>552.69500000000005</c:v>
                </c:pt>
                <c:pt idx="4">
                  <c:v>511.12</c:v>
                </c:pt>
                <c:pt idx="5">
                  <c:v>490.26900000000001</c:v>
                </c:pt>
                <c:pt idx="6">
                  <c:v>477.38799999999998</c:v>
                </c:pt>
                <c:pt idx="7">
                  <c:v>465.75700000000001</c:v>
                </c:pt>
                <c:pt idx="8">
                  <c:v>466.36799999999999</c:v>
                </c:pt>
                <c:pt idx="9">
                  <c:v>478.41899999999998</c:v>
                </c:pt>
                <c:pt idx="10">
                  <c:v>479.88</c:v>
                </c:pt>
                <c:pt idx="11">
                  <c:v>459.11799999999999</c:v>
                </c:pt>
                <c:pt idx="12">
                  <c:v>433.71199999999999</c:v>
                </c:pt>
                <c:pt idx="13">
                  <c:v>412.87299999999999</c:v>
                </c:pt>
                <c:pt idx="14">
                  <c:v>390.95</c:v>
                </c:pt>
                <c:pt idx="15">
                  <c:v>368.36</c:v>
                </c:pt>
                <c:pt idx="16">
                  <c:v>348.52699999999999</c:v>
                </c:pt>
                <c:pt idx="17">
                  <c:v>326.17700000000002</c:v>
                </c:pt>
                <c:pt idx="18">
                  <c:v>307.99200000000002</c:v>
                </c:pt>
                <c:pt idx="19">
                  <c:v>290.96600000000001</c:v>
                </c:pt>
                <c:pt idx="20">
                  <c:v>274.59699999999998</c:v>
                </c:pt>
                <c:pt idx="21">
                  <c:v>260.96600000000001</c:v>
                </c:pt>
                <c:pt idx="22">
                  <c:v>247.48699999999999</c:v>
                </c:pt>
                <c:pt idx="23">
                  <c:v>218.61799999999999</c:v>
                </c:pt>
                <c:pt idx="24">
                  <c:v>237.494</c:v>
                </c:pt>
                <c:pt idx="25">
                  <c:v>238.36699999999999</c:v>
                </c:pt>
                <c:pt idx="26">
                  <c:v>225.92099999999999</c:v>
                </c:pt>
                <c:pt idx="27">
                  <c:v>276.97199999999998</c:v>
                </c:pt>
                <c:pt idx="28">
                  <c:v>347.19799999999998</c:v>
                </c:pt>
                <c:pt idx="29">
                  <c:v>299.339</c:v>
                </c:pt>
                <c:pt idx="30">
                  <c:v>249.56800000000001</c:v>
                </c:pt>
                <c:pt idx="31">
                  <c:v>284.32600000000002</c:v>
                </c:pt>
                <c:pt idx="32">
                  <c:v>552.11500000000001</c:v>
                </c:pt>
                <c:pt idx="33">
                  <c:v>572.65</c:v>
                </c:pt>
                <c:pt idx="34">
                  <c:v>655.61900000000003</c:v>
                </c:pt>
                <c:pt idx="35">
                  <c:v>831.98800000000006</c:v>
                </c:pt>
                <c:pt idx="36">
                  <c:v>1130.7170000000001</c:v>
                </c:pt>
                <c:pt idx="37">
                  <c:v>1027.2429999999999</c:v>
                </c:pt>
                <c:pt idx="38">
                  <c:v>819.07799999999997</c:v>
                </c:pt>
                <c:pt idx="39">
                  <c:v>715.08299999999997</c:v>
                </c:pt>
                <c:pt idx="40">
                  <c:v>438.56799999999998</c:v>
                </c:pt>
                <c:pt idx="41">
                  <c:v>344.96800000000002</c:v>
                </c:pt>
                <c:pt idx="42">
                  <c:v>189.93</c:v>
                </c:pt>
                <c:pt idx="43">
                  <c:v>68.754000000000005</c:v>
                </c:pt>
                <c:pt idx="44">
                  <c:v>308.92700000000002</c:v>
                </c:pt>
                <c:pt idx="45">
                  <c:v>556.64599999999996</c:v>
                </c:pt>
                <c:pt idx="46">
                  <c:v>597.60900000000004</c:v>
                </c:pt>
                <c:pt idx="47">
                  <c:v>571.59199999999998</c:v>
                </c:pt>
                <c:pt idx="48">
                  <c:v>516.65700000000004</c:v>
                </c:pt>
                <c:pt idx="49">
                  <c:v>440.04899999999998</c:v>
                </c:pt>
                <c:pt idx="50">
                  <c:v>364.66399999999999</c:v>
                </c:pt>
                <c:pt idx="51">
                  <c:v>308.40300000000002</c:v>
                </c:pt>
                <c:pt idx="52">
                  <c:v>292.77800000000002</c:v>
                </c:pt>
                <c:pt idx="53">
                  <c:v>334.49700000000001</c:v>
                </c:pt>
                <c:pt idx="54">
                  <c:v>378.96</c:v>
                </c:pt>
                <c:pt idx="55">
                  <c:v>382.23200000000003</c:v>
                </c:pt>
                <c:pt idx="56">
                  <c:v>371.101</c:v>
                </c:pt>
                <c:pt idx="57">
                  <c:v>355.767</c:v>
                </c:pt>
                <c:pt idx="58">
                  <c:v>306.79399999999998</c:v>
                </c:pt>
                <c:pt idx="59">
                  <c:v>212.29599999999999</c:v>
                </c:pt>
                <c:pt idx="60">
                  <c:v>188.50800000000001</c:v>
                </c:pt>
                <c:pt idx="61">
                  <c:v>197.13900000000001</c:v>
                </c:pt>
                <c:pt idx="62">
                  <c:v>239.32300000000001</c:v>
                </c:pt>
                <c:pt idx="63">
                  <c:v>213.06399999999999</c:v>
                </c:pt>
                <c:pt idx="64">
                  <c:v>414.798</c:v>
                </c:pt>
                <c:pt idx="65">
                  <c:v>364.63</c:v>
                </c:pt>
                <c:pt idx="66">
                  <c:v>338.55599999999998</c:v>
                </c:pt>
                <c:pt idx="67">
                  <c:v>496.959</c:v>
                </c:pt>
                <c:pt idx="68">
                  <c:v>731.75</c:v>
                </c:pt>
                <c:pt idx="69">
                  <c:v>697.53800000000001</c:v>
                </c:pt>
                <c:pt idx="70">
                  <c:v>770.70600000000002</c:v>
                </c:pt>
                <c:pt idx="71">
                  <c:v>896.274</c:v>
                </c:pt>
                <c:pt idx="72">
                  <c:v>914.92499999999995</c:v>
                </c:pt>
                <c:pt idx="73">
                  <c:v>849.15800000000002</c:v>
                </c:pt>
                <c:pt idx="74">
                  <c:v>801.21900000000005</c:v>
                </c:pt>
                <c:pt idx="75">
                  <c:v>706.34900000000005</c:v>
                </c:pt>
                <c:pt idx="76">
                  <c:v>616.59699999999998</c:v>
                </c:pt>
                <c:pt idx="77">
                  <c:v>540.03700000000003</c:v>
                </c:pt>
                <c:pt idx="78">
                  <c:v>512.16999999999996</c:v>
                </c:pt>
                <c:pt idx="79">
                  <c:v>493.88200000000001</c:v>
                </c:pt>
                <c:pt idx="80">
                  <c:v>478.303</c:v>
                </c:pt>
                <c:pt idx="81">
                  <c:v>459.05900000000003</c:v>
                </c:pt>
                <c:pt idx="82">
                  <c:v>432.21300000000002</c:v>
                </c:pt>
                <c:pt idx="83">
                  <c:v>395.22300000000001</c:v>
                </c:pt>
                <c:pt idx="84">
                  <c:v>353.697</c:v>
                </c:pt>
                <c:pt idx="85">
                  <c:v>315.36200000000002</c:v>
                </c:pt>
                <c:pt idx="86">
                  <c:v>280.40100000000001</c:v>
                </c:pt>
                <c:pt idx="87">
                  <c:v>253.49100000000001</c:v>
                </c:pt>
                <c:pt idx="88">
                  <c:v>237.613</c:v>
                </c:pt>
                <c:pt idx="89">
                  <c:v>232.47</c:v>
                </c:pt>
                <c:pt idx="90">
                  <c:v>225.85300000000001</c:v>
                </c:pt>
                <c:pt idx="91">
                  <c:v>217.66300000000001</c:v>
                </c:pt>
                <c:pt idx="92">
                  <c:v>208.983</c:v>
                </c:pt>
                <c:pt idx="93">
                  <c:v>199.39699999999999</c:v>
                </c:pt>
                <c:pt idx="94">
                  <c:v>187.76400000000001</c:v>
                </c:pt>
                <c:pt idx="95">
                  <c:v>175.04599999999999</c:v>
                </c:pt>
                <c:pt idx="96">
                  <c:v>162.33799999999999</c:v>
                </c:pt>
                <c:pt idx="97">
                  <c:v>150.00899999999999</c:v>
                </c:pt>
                <c:pt idx="98">
                  <c:v>141.72200000000001</c:v>
                </c:pt>
                <c:pt idx="99">
                  <c:v>134.39699999999999</c:v>
                </c:pt>
                <c:pt idx="100">
                  <c:v>132.113</c:v>
                </c:pt>
                <c:pt idx="101">
                  <c:v>126.89</c:v>
                </c:pt>
                <c:pt idx="102">
                  <c:v>118.72199999999999</c:v>
                </c:pt>
                <c:pt idx="103">
                  <c:v>108.11499999999999</c:v>
                </c:pt>
                <c:pt idx="104">
                  <c:v>96.629000000000005</c:v>
                </c:pt>
                <c:pt idx="105">
                  <c:v>86.465999999999994</c:v>
                </c:pt>
                <c:pt idx="106">
                  <c:v>77.971999999999994</c:v>
                </c:pt>
                <c:pt idx="107">
                  <c:v>69.238</c:v>
                </c:pt>
                <c:pt idx="108">
                  <c:v>63.19</c:v>
                </c:pt>
                <c:pt idx="109">
                  <c:v>56.823</c:v>
                </c:pt>
                <c:pt idx="110">
                  <c:v>51.618000000000002</c:v>
                </c:pt>
                <c:pt idx="111">
                  <c:v>47.881999999999998</c:v>
                </c:pt>
                <c:pt idx="112">
                  <c:v>44.036999999999999</c:v>
                </c:pt>
                <c:pt idx="113">
                  <c:v>41.432000000000002</c:v>
                </c:pt>
                <c:pt idx="114">
                  <c:v>37.212000000000003</c:v>
                </c:pt>
                <c:pt idx="115">
                  <c:v>31.53</c:v>
                </c:pt>
                <c:pt idx="116">
                  <c:v>28.731000000000002</c:v>
                </c:pt>
                <c:pt idx="117">
                  <c:v>27.416</c:v>
                </c:pt>
                <c:pt idx="118">
                  <c:v>28.696999999999999</c:v>
                </c:pt>
                <c:pt idx="119">
                  <c:v>34.223999999999997</c:v>
                </c:pt>
                <c:pt idx="120">
                  <c:v>37.630000000000003</c:v>
                </c:pt>
                <c:pt idx="121">
                  <c:v>34.238999999999997</c:v>
                </c:pt>
                <c:pt idx="122">
                  <c:v>31.17</c:v>
                </c:pt>
                <c:pt idx="123">
                  <c:v>25.484000000000002</c:v>
                </c:pt>
                <c:pt idx="124">
                  <c:v>20.573</c:v>
                </c:pt>
                <c:pt idx="125">
                  <c:v>15.63</c:v>
                </c:pt>
                <c:pt idx="126">
                  <c:v>13.374000000000001</c:v>
                </c:pt>
                <c:pt idx="127">
                  <c:v>17.361000000000001</c:v>
                </c:pt>
                <c:pt idx="128">
                  <c:v>24.195</c:v>
                </c:pt>
                <c:pt idx="129">
                  <c:v>14.346</c:v>
                </c:pt>
                <c:pt idx="130">
                  <c:v>35.563000000000002</c:v>
                </c:pt>
                <c:pt idx="131">
                  <c:v>76.790000000000006</c:v>
                </c:pt>
                <c:pt idx="132">
                  <c:v>98.230999999999995</c:v>
                </c:pt>
                <c:pt idx="133">
                  <c:v>109.806</c:v>
                </c:pt>
                <c:pt idx="134">
                  <c:v>139.214</c:v>
                </c:pt>
                <c:pt idx="135">
                  <c:v>173.06800000000001</c:v>
                </c:pt>
                <c:pt idx="136">
                  <c:v>315.11500000000001</c:v>
                </c:pt>
                <c:pt idx="137">
                  <c:v>255.93299999999999</c:v>
                </c:pt>
                <c:pt idx="138">
                  <c:v>62.89</c:v>
                </c:pt>
                <c:pt idx="139">
                  <c:v>7.1909999999999998</c:v>
                </c:pt>
                <c:pt idx="140">
                  <c:v>25.584</c:v>
                </c:pt>
                <c:pt idx="141">
                  <c:v>92.296000000000006</c:v>
                </c:pt>
                <c:pt idx="142">
                  <c:v>60.247</c:v>
                </c:pt>
                <c:pt idx="143">
                  <c:v>53.575000000000003</c:v>
                </c:pt>
                <c:pt idx="144">
                  <c:v>110.367</c:v>
                </c:pt>
                <c:pt idx="145">
                  <c:v>111.66500000000001</c:v>
                </c:pt>
                <c:pt idx="146">
                  <c:v>186.62700000000001</c:v>
                </c:pt>
                <c:pt idx="147">
                  <c:v>219.29499999999999</c:v>
                </c:pt>
                <c:pt idx="148">
                  <c:v>201.84299999999999</c:v>
                </c:pt>
                <c:pt idx="149">
                  <c:v>146.709</c:v>
                </c:pt>
                <c:pt idx="150">
                  <c:v>137.857</c:v>
                </c:pt>
                <c:pt idx="151">
                  <c:v>114.95099999999999</c:v>
                </c:pt>
                <c:pt idx="152">
                  <c:v>130.01400000000001</c:v>
                </c:pt>
                <c:pt idx="153">
                  <c:v>138.779</c:v>
                </c:pt>
                <c:pt idx="154">
                  <c:v>49.853999999999999</c:v>
                </c:pt>
                <c:pt idx="155">
                  <c:v>53.652999999999999</c:v>
                </c:pt>
                <c:pt idx="156">
                  <c:v>45.642000000000003</c:v>
                </c:pt>
                <c:pt idx="157">
                  <c:v>6.2E-2</c:v>
                </c:pt>
                <c:pt idx="158">
                  <c:v>59.494</c:v>
                </c:pt>
                <c:pt idx="159">
                  <c:v>78.334000000000003</c:v>
                </c:pt>
                <c:pt idx="160">
                  <c:v>56.863</c:v>
                </c:pt>
                <c:pt idx="161">
                  <c:v>64.869</c:v>
                </c:pt>
                <c:pt idx="162">
                  <c:v>36.637999999999998</c:v>
                </c:pt>
                <c:pt idx="163">
                  <c:v>26.788</c:v>
                </c:pt>
                <c:pt idx="164">
                  <c:v>46.161999999999999</c:v>
                </c:pt>
                <c:pt idx="165">
                  <c:v>55.944000000000003</c:v>
                </c:pt>
                <c:pt idx="166">
                  <c:v>107.964</c:v>
                </c:pt>
                <c:pt idx="167">
                  <c:v>101.914</c:v>
                </c:pt>
                <c:pt idx="168">
                  <c:v>93.275999999999996</c:v>
                </c:pt>
                <c:pt idx="169">
                  <c:v>93.656000000000006</c:v>
                </c:pt>
                <c:pt idx="170">
                  <c:v>97.263000000000005</c:v>
                </c:pt>
                <c:pt idx="171">
                  <c:v>100.13800000000001</c:v>
                </c:pt>
                <c:pt idx="172">
                  <c:v>91.951999999999998</c:v>
                </c:pt>
                <c:pt idx="173">
                  <c:v>82.055999999999997</c:v>
                </c:pt>
                <c:pt idx="174">
                  <c:v>65.459000000000003</c:v>
                </c:pt>
                <c:pt idx="175">
                  <c:v>42.985999999999997</c:v>
                </c:pt>
                <c:pt idx="176">
                  <c:v>35.585999999999999</c:v>
                </c:pt>
                <c:pt idx="177">
                  <c:v>48.710999999999999</c:v>
                </c:pt>
                <c:pt idx="178">
                  <c:v>97.938000000000002</c:v>
                </c:pt>
                <c:pt idx="179">
                  <c:v>108.953</c:v>
                </c:pt>
                <c:pt idx="180">
                  <c:v>80.463999999999999</c:v>
                </c:pt>
                <c:pt idx="181">
                  <c:v>57.203000000000003</c:v>
                </c:pt>
                <c:pt idx="182">
                  <c:v>48.212000000000003</c:v>
                </c:pt>
                <c:pt idx="183">
                  <c:v>63.451999999999998</c:v>
                </c:pt>
                <c:pt idx="184">
                  <c:v>65.828000000000003</c:v>
                </c:pt>
                <c:pt idx="185">
                  <c:v>47.304000000000002</c:v>
                </c:pt>
                <c:pt idx="186">
                  <c:v>161.71700000000001</c:v>
                </c:pt>
                <c:pt idx="187">
                  <c:v>206.43199999999999</c:v>
                </c:pt>
                <c:pt idx="188">
                  <c:v>70.543000000000006</c:v>
                </c:pt>
                <c:pt idx="189">
                  <c:v>40.85</c:v>
                </c:pt>
                <c:pt idx="190">
                  <c:v>99.165000000000006</c:v>
                </c:pt>
                <c:pt idx="191">
                  <c:v>433.04500000000002</c:v>
                </c:pt>
                <c:pt idx="192">
                  <c:v>488.54</c:v>
                </c:pt>
                <c:pt idx="193">
                  <c:v>645.95399999999995</c:v>
                </c:pt>
                <c:pt idx="194">
                  <c:v>593.17899999999997</c:v>
                </c:pt>
                <c:pt idx="195">
                  <c:v>419.68099999999998</c:v>
                </c:pt>
                <c:pt idx="196">
                  <c:v>281.89800000000002</c:v>
                </c:pt>
                <c:pt idx="197">
                  <c:v>474.31099999999998</c:v>
                </c:pt>
                <c:pt idx="198">
                  <c:v>605.875</c:v>
                </c:pt>
                <c:pt idx="199">
                  <c:v>547.90899999999999</c:v>
                </c:pt>
                <c:pt idx="200">
                  <c:v>419.10300000000001</c:v>
                </c:pt>
                <c:pt idx="201">
                  <c:v>438.42099999999999</c:v>
                </c:pt>
                <c:pt idx="202">
                  <c:v>320.15699999999998</c:v>
                </c:pt>
                <c:pt idx="203">
                  <c:v>308.59899999999999</c:v>
                </c:pt>
                <c:pt idx="204">
                  <c:v>224.37899999999999</c:v>
                </c:pt>
                <c:pt idx="205">
                  <c:v>330.85599999999999</c:v>
                </c:pt>
                <c:pt idx="206">
                  <c:v>385.52499999999998</c:v>
                </c:pt>
                <c:pt idx="207">
                  <c:v>335.666</c:v>
                </c:pt>
                <c:pt idx="208">
                  <c:v>265.40499999999997</c:v>
                </c:pt>
                <c:pt idx="209">
                  <c:v>254.268</c:v>
                </c:pt>
                <c:pt idx="210">
                  <c:v>505.96699999999998</c:v>
                </c:pt>
                <c:pt idx="211">
                  <c:v>934.48099999999999</c:v>
                </c:pt>
                <c:pt idx="212">
                  <c:v>801.53700000000003</c:v>
                </c:pt>
                <c:pt idx="213">
                  <c:v>443.38900000000001</c:v>
                </c:pt>
                <c:pt idx="214">
                  <c:v>561.55700000000002</c:v>
                </c:pt>
                <c:pt idx="215">
                  <c:v>769.47699999999998</c:v>
                </c:pt>
                <c:pt idx="216">
                  <c:v>754.93700000000001</c:v>
                </c:pt>
                <c:pt idx="217">
                  <c:v>683.84</c:v>
                </c:pt>
                <c:pt idx="218">
                  <c:v>417.49200000000002</c:v>
                </c:pt>
                <c:pt idx="219">
                  <c:v>244.46600000000001</c:v>
                </c:pt>
                <c:pt idx="220">
                  <c:v>163.24600000000001</c:v>
                </c:pt>
                <c:pt idx="221">
                  <c:v>555.89400000000001</c:v>
                </c:pt>
                <c:pt idx="222">
                  <c:v>743.625</c:v>
                </c:pt>
                <c:pt idx="223">
                  <c:v>913.93700000000001</c:v>
                </c:pt>
                <c:pt idx="224">
                  <c:v>972.37300000000005</c:v>
                </c:pt>
                <c:pt idx="225">
                  <c:v>782.16099999999994</c:v>
                </c:pt>
                <c:pt idx="226">
                  <c:v>838.774</c:v>
                </c:pt>
                <c:pt idx="227">
                  <c:v>815.43700000000001</c:v>
                </c:pt>
                <c:pt idx="228">
                  <c:v>886.37300000000005</c:v>
                </c:pt>
                <c:pt idx="229">
                  <c:v>858.85500000000002</c:v>
                </c:pt>
                <c:pt idx="230">
                  <c:v>732.45699999999999</c:v>
                </c:pt>
                <c:pt idx="231">
                  <c:v>568.92499999999995</c:v>
                </c:pt>
                <c:pt idx="232">
                  <c:v>421.92700000000002</c:v>
                </c:pt>
                <c:pt idx="233">
                  <c:v>342.36399999999998</c:v>
                </c:pt>
                <c:pt idx="234">
                  <c:v>192.71199999999999</c:v>
                </c:pt>
                <c:pt idx="235">
                  <c:v>117.059</c:v>
                </c:pt>
                <c:pt idx="236">
                  <c:v>69.489999999999995</c:v>
                </c:pt>
                <c:pt idx="237">
                  <c:v>65.173000000000002</c:v>
                </c:pt>
                <c:pt idx="238">
                  <c:v>71.373000000000005</c:v>
                </c:pt>
                <c:pt idx="239">
                  <c:v>52.378999999999998</c:v>
                </c:pt>
                <c:pt idx="240">
                  <c:v>41.154000000000003</c:v>
                </c:pt>
                <c:pt idx="241">
                  <c:v>47.694000000000003</c:v>
                </c:pt>
                <c:pt idx="242">
                  <c:v>57.156999999999996</c:v>
                </c:pt>
                <c:pt idx="243">
                  <c:v>55.161000000000001</c:v>
                </c:pt>
                <c:pt idx="244">
                  <c:v>45.366999999999997</c:v>
                </c:pt>
                <c:pt idx="245">
                  <c:v>35.908999999999999</c:v>
                </c:pt>
                <c:pt idx="246">
                  <c:v>36.698</c:v>
                </c:pt>
                <c:pt idx="247">
                  <c:v>40.47</c:v>
                </c:pt>
                <c:pt idx="248">
                  <c:v>37.119999999999997</c:v>
                </c:pt>
                <c:pt idx="249">
                  <c:v>28.741</c:v>
                </c:pt>
                <c:pt idx="250">
                  <c:v>21.728999999999999</c:v>
                </c:pt>
                <c:pt idx="251">
                  <c:v>27.356000000000002</c:v>
                </c:pt>
                <c:pt idx="252">
                  <c:v>28.542999999999999</c:v>
                </c:pt>
                <c:pt idx="253">
                  <c:v>24.882000000000001</c:v>
                </c:pt>
                <c:pt idx="254">
                  <c:v>19.073</c:v>
                </c:pt>
                <c:pt idx="255">
                  <c:v>15.468</c:v>
                </c:pt>
                <c:pt idx="256">
                  <c:v>11.692</c:v>
                </c:pt>
                <c:pt idx="257">
                  <c:v>12.484</c:v>
                </c:pt>
                <c:pt idx="258">
                  <c:v>25.015000000000001</c:v>
                </c:pt>
                <c:pt idx="259">
                  <c:v>53.28</c:v>
                </c:pt>
                <c:pt idx="260">
                  <c:v>78.010000000000005</c:v>
                </c:pt>
                <c:pt idx="261">
                  <c:v>96.802000000000007</c:v>
                </c:pt>
                <c:pt idx="262">
                  <c:v>101.498</c:v>
                </c:pt>
                <c:pt idx="263">
                  <c:v>50.49</c:v>
                </c:pt>
                <c:pt idx="264">
                  <c:v>46.174999999999997</c:v>
                </c:pt>
                <c:pt idx="265">
                  <c:v>54.951999999999998</c:v>
                </c:pt>
                <c:pt idx="266">
                  <c:v>72.89</c:v>
                </c:pt>
                <c:pt idx="267">
                  <c:v>84.097999999999999</c:v>
                </c:pt>
                <c:pt idx="268">
                  <c:v>71.105000000000004</c:v>
                </c:pt>
                <c:pt idx="269">
                  <c:v>52.295999999999999</c:v>
                </c:pt>
                <c:pt idx="270">
                  <c:v>36.212000000000003</c:v>
                </c:pt>
                <c:pt idx="271">
                  <c:v>27.35</c:v>
                </c:pt>
                <c:pt idx="272">
                  <c:v>48.686</c:v>
                </c:pt>
                <c:pt idx="273">
                  <c:v>79.727999999999994</c:v>
                </c:pt>
                <c:pt idx="274">
                  <c:v>97.623000000000005</c:v>
                </c:pt>
                <c:pt idx="275">
                  <c:v>97.05</c:v>
                </c:pt>
                <c:pt idx="276">
                  <c:v>82.950999999999993</c:v>
                </c:pt>
                <c:pt idx="277">
                  <c:v>64.876000000000005</c:v>
                </c:pt>
                <c:pt idx="278">
                  <c:v>51.558</c:v>
                </c:pt>
                <c:pt idx="279">
                  <c:v>49.744</c:v>
                </c:pt>
                <c:pt idx="280">
                  <c:v>55.578000000000003</c:v>
                </c:pt>
                <c:pt idx="281">
                  <c:v>57.689</c:v>
                </c:pt>
                <c:pt idx="282">
                  <c:v>52.664999999999999</c:v>
                </c:pt>
                <c:pt idx="283">
                  <c:v>45.804000000000002</c:v>
                </c:pt>
                <c:pt idx="284">
                  <c:v>43.698999999999998</c:v>
                </c:pt>
                <c:pt idx="285">
                  <c:v>37.872999999999998</c:v>
                </c:pt>
                <c:pt idx="286">
                  <c:v>33.905000000000001</c:v>
                </c:pt>
                <c:pt idx="287">
                  <c:v>30.666</c:v>
                </c:pt>
                <c:pt idx="288">
                  <c:v>28.827000000000002</c:v>
                </c:pt>
                <c:pt idx="289">
                  <c:v>25.821999999999999</c:v>
                </c:pt>
                <c:pt idx="290">
                  <c:v>23.872</c:v>
                </c:pt>
                <c:pt idx="291">
                  <c:v>22.532</c:v>
                </c:pt>
                <c:pt idx="292">
                  <c:v>20.864999999999998</c:v>
                </c:pt>
                <c:pt idx="293">
                  <c:v>21.164000000000001</c:v>
                </c:pt>
                <c:pt idx="294">
                  <c:v>19.760000000000002</c:v>
                </c:pt>
                <c:pt idx="295">
                  <c:v>18.757000000000001</c:v>
                </c:pt>
                <c:pt idx="296">
                  <c:v>16.960999999999999</c:v>
                </c:pt>
                <c:pt idx="297">
                  <c:v>13.707000000000001</c:v>
                </c:pt>
                <c:pt idx="298">
                  <c:v>12.817</c:v>
                </c:pt>
                <c:pt idx="299">
                  <c:v>13.481999999999999</c:v>
                </c:pt>
                <c:pt idx="300">
                  <c:v>16.149000000000001</c:v>
                </c:pt>
                <c:pt idx="301">
                  <c:v>17.888999999999999</c:v>
                </c:pt>
                <c:pt idx="302">
                  <c:v>18.457999999999998</c:v>
                </c:pt>
                <c:pt idx="303">
                  <c:v>18.946000000000002</c:v>
                </c:pt>
                <c:pt idx="304">
                  <c:v>19.777000000000001</c:v>
                </c:pt>
                <c:pt idx="305">
                  <c:v>19.501999999999999</c:v>
                </c:pt>
                <c:pt idx="306">
                  <c:v>23.576000000000001</c:v>
                </c:pt>
                <c:pt idx="307">
                  <c:v>27.593</c:v>
                </c:pt>
                <c:pt idx="308">
                  <c:v>21.135999999999999</c:v>
                </c:pt>
                <c:pt idx="309">
                  <c:v>10.787000000000001</c:v>
                </c:pt>
                <c:pt idx="310">
                  <c:v>11.82</c:v>
                </c:pt>
                <c:pt idx="311">
                  <c:v>16.442</c:v>
                </c:pt>
                <c:pt idx="312">
                  <c:v>18.123999999999999</c:v>
                </c:pt>
                <c:pt idx="313">
                  <c:v>21.193999999999999</c:v>
                </c:pt>
                <c:pt idx="314">
                  <c:v>8.2769999999999992</c:v>
                </c:pt>
                <c:pt idx="315">
                  <c:v>5.6529999999999996</c:v>
                </c:pt>
                <c:pt idx="316">
                  <c:v>17.361000000000001</c:v>
                </c:pt>
                <c:pt idx="317">
                  <c:v>19.015999999999998</c:v>
                </c:pt>
                <c:pt idx="318">
                  <c:v>16.541</c:v>
                </c:pt>
                <c:pt idx="319">
                  <c:v>12.49</c:v>
                </c:pt>
                <c:pt idx="320">
                  <c:v>8.6210000000000004</c:v>
                </c:pt>
                <c:pt idx="321">
                  <c:v>6.0579999999999998</c:v>
                </c:pt>
                <c:pt idx="322">
                  <c:v>3.7610000000000001</c:v>
                </c:pt>
                <c:pt idx="323">
                  <c:v>2.5880000000000001</c:v>
                </c:pt>
                <c:pt idx="324">
                  <c:v>1.5680000000000001</c:v>
                </c:pt>
                <c:pt idx="325">
                  <c:v>1.278</c:v>
                </c:pt>
                <c:pt idx="326">
                  <c:v>0.76700000000000002</c:v>
                </c:pt>
                <c:pt idx="327">
                  <c:v>9.1999999999999998E-2</c:v>
                </c:pt>
                <c:pt idx="328">
                  <c:v>0</c:v>
                </c:pt>
                <c:pt idx="329">
                  <c:v>0</c:v>
                </c:pt>
                <c:pt idx="330">
                  <c:v>0</c:v>
                </c:pt>
                <c:pt idx="331">
                  <c:v>0</c:v>
                </c:pt>
                <c:pt idx="332">
                  <c:v>0</c:v>
                </c:pt>
                <c:pt idx="333">
                  <c:v>0</c:v>
                </c:pt>
                <c:pt idx="334">
                  <c:v>0</c:v>
                </c:pt>
                <c:pt idx="335">
                  <c:v>0</c:v>
                </c:pt>
                <c:pt idx="336">
                  <c:v>0</c:v>
                </c:pt>
                <c:pt idx="337">
                  <c:v>0</c:v>
                </c:pt>
                <c:pt idx="338">
                  <c:v>17.292999999999999</c:v>
                </c:pt>
                <c:pt idx="339">
                  <c:v>18.209</c:v>
                </c:pt>
                <c:pt idx="340">
                  <c:v>7.9740000000000002</c:v>
                </c:pt>
                <c:pt idx="341">
                  <c:v>4.7460000000000004</c:v>
                </c:pt>
                <c:pt idx="342">
                  <c:v>3.5910000000000002</c:v>
                </c:pt>
                <c:pt idx="343">
                  <c:v>2.4790000000000001</c:v>
                </c:pt>
                <c:pt idx="344">
                  <c:v>1.47</c:v>
                </c:pt>
                <c:pt idx="345">
                  <c:v>0.44800000000000001</c:v>
                </c:pt>
                <c:pt idx="346">
                  <c:v>0.121</c:v>
                </c:pt>
                <c:pt idx="347">
                  <c:v>1.2999999999999999E-2</c:v>
                </c:pt>
                <c:pt idx="348">
                  <c:v>0</c:v>
                </c:pt>
                <c:pt idx="349">
                  <c:v>0</c:v>
                </c:pt>
                <c:pt idx="350">
                  <c:v>0</c:v>
                </c:pt>
                <c:pt idx="351">
                  <c:v>0</c:v>
                </c:pt>
                <c:pt idx="352">
                  <c:v>0</c:v>
                </c:pt>
                <c:pt idx="353">
                  <c:v>17.047999999999998</c:v>
                </c:pt>
                <c:pt idx="354">
                  <c:v>34.069000000000003</c:v>
                </c:pt>
                <c:pt idx="355">
                  <c:v>14.528</c:v>
                </c:pt>
                <c:pt idx="356">
                  <c:v>8.2880000000000003</c:v>
                </c:pt>
                <c:pt idx="357">
                  <c:v>6.11</c:v>
                </c:pt>
                <c:pt idx="358">
                  <c:v>5.1559999999999997</c:v>
                </c:pt>
                <c:pt idx="359">
                  <c:v>3.391</c:v>
                </c:pt>
                <c:pt idx="360">
                  <c:v>2.6240000000000001</c:v>
                </c:pt>
                <c:pt idx="361">
                  <c:v>2.5569999999999999</c:v>
                </c:pt>
                <c:pt idx="362">
                  <c:v>2.0710000000000002</c:v>
                </c:pt>
                <c:pt idx="363">
                  <c:v>1.782</c:v>
                </c:pt>
                <c:pt idx="364">
                  <c:v>1.296</c:v>
                </c:pt>
                <c:pt idx="365">
                  <c:v>0.748</c:v>
                </c:pt>
              </c:numCache>
            </c:numRef>
          </c:val>
          <c:smooth val="0"/>
        </c:ser>
        <c:ser>
          <c:idx val="1"/>
          <c:order val="1"/>
          <c:tx>
            <c:strRef>
              <c:f>'Annual flows'!$C$3</c:f>
              <c:strCache>
                <c:ptCount val="1"/>
                <c:pt idx="0">
                  <c:v>Mogil Mogil</c:v>
                </c:pt>
              </c:strCache>
            </c:strRef>
          </c:tx>
          <c:spPr>
            <a:ln w="28545" cap="rnd">
              <a:solidFill>
                <a:schemeClr val="accent2"/>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flows'!$C$4:$C$369</c:f>
              <c:numCache>
                <c:formatCode>General</c:formatCode>
                <c:ptCount val="366"/>
                <c:pt idx="0">
                  <c:v>439.47899999999998</c:v>
                </c:pt>
                <c:pt idx="1">
                  <c:v>633.29300000000001</c:v>
                </c:pt>
                <c:pt idx="2">
                  <c:v>750.86400000000003</c:v>
                </c:pt>
                <c:pt idx="3">
                  <c:v>742.97400000000005</c:v>
                </c:pt>
                <c:pt idx="4">
                  <c:v>702.60799999999995</c:v>
                </c:pt>
                <c:pt idx="5">
                  <c:v>610.33500000000004</c:v>
                </c:pt>
                <c:pt idx="6">
                  <c:v>497.09300000000002</c:v>
                </c:pt>
                <c:pt idx="7">
                  <c:v>448.99900000000002</c:v>
                </c:pt>
                <c:pt idx="8">
                  <c:v>416.05399999999997</c:v>
                </c:pt>
                <c:pt idx="9">
                  <c:v>388.185</c:v>
                </c:pt>
                <c:pt idx="10">
                  <c:v>399.995</c:v>
                </c:pt>
                <c:pt idx="11">
                  <c:v>392.60700000000003</c:v>
                </c:pt>
                <c:pt idx="12">
                  <c:v>376.96899999999999</c:v>
                </c:pt>
                <c:pt idx="13">
                  <c:v>371.56599999999997</c:v>
                </c:pt>
                <c:pt idx="14">
                  <c:v>400.32100000000003</c:v>
                </c:pt>
                <c:pt idx="15">
                  <c:v>391.988</c:v>
                </c:pt>
                <c:pt idx="16">
                  <c:v>345.58</c:v>
                </c:pt>
                <c:pt idx="17">
                  <c:v>301.51900000000001</c:v>
                </c:pt>
                <c:pt idx="18">
                  <c:v>274.41899999999998</c:v>
                </c:pt>
                <c:pt idx="19">
                  <c:v>245.511</c:v>
                </c:pt>
                <c:pt idx="20">
                  <c:v>235.69399999999999</c:v>
                </c:pt>
                <c:pt idx="21">
                  <c:v>269.084</c:v>
                </c:pt>
                <c:pt idx="22">
                  <c:v>292.77600000000001</c:v>
                </c:pt>
                <c:pt idx="23">
                  <c:v>300.03899999999999</c:v>
                </c:pt>
                <c:pt idx="24">
                  <c:v>277.798</c:v>
                </c:pt>
                <c:pt idx="25">
                  <c:v>263.87099999999998</c:v>
                </c:pt>
                <c:pt idx="26">
                  <c:v>261.79000000000002</c:v>
                </c:pt>
                <c:pt idx="27">
                  <c:v>266.43400000000003</c:v>
                </c:pt>
                <c:pt idx="28">
                  <c:v>264.18099999999998</c:v>
                </c:pt>
                <c:pt idx="29">
                  <c:v>264.46300000000002</c:v>
                </c:pt>
                <c:pt idx="30">
                  <c:v>306.31200000000001</c:v>
                </c:pt>
                <c:pt idx="31">
                  <c:v>348.03899999999999</c:v>
                </c:pt>
                <c:pt idx="32">
                  <c:v>347.24200000000002</c:v>
                </c:pt>
                <c:pt idx="33">
                  <c:v>469.72399999999999</c:v>
                </c:pt>
                <c:pt idx="34">
                  <c:v>742.25199999999995</c:v>
                </c:pt>
                <c:pt idx="35">
                  <c:v>798.50300000000004</c:v>
                </c:pt>
                <c:pt idx="36">
                  <c:v>728.173</c:v>
                </c:pt>
                <c:pt idx="37">
                  <c:v>734.38400000000001</c:v>
                </c:pt>
                <c:pt idx="38">
                  <c:v>853.43499999999995</c:v>
                </c:pt>
                <c:pt idx="39">
                  <c:v>932.99199999999996</c:v>
                </c:pt>
                <c:pt idx="40">
                  <c:v>813.86800000000005</c:v>
                </c:pt>
                <c:pt idx="41">
                  <c:v>686.85599999999999</c:v>
                </c:pt>
                <c:pt idx="42">
                  <c:v>569.50800000000004</c:v>
                </c:pt>
                <c:pt idx="43">
                  <c:v>450.38</c:v>
                </c:pt>
                <c:pt idx="44">
                  <c:v>373.07799999999997</c:v>
                </c:pt>
                <c:pt idx="45">
                  <c:v>289.88400000000001</c:v>
                </c:pt>
                <c:pt idx="46">
                  <c:v>228.77099999999999</c:v>
                </c:pt>
                <c:pt idx="47">
                  <c:v>377.846</c:v>
                </c:pt>
                <c:pt idx="48">
                  <c:v>578.26800000000003</c:v>
                </c:pt>
                <c:pt idx="49">
                  <c:v>638.81799999999998</c:v>
                </c:pt>
                <c:pt idx="50">
                  <c:v>625.70500000000004</c:v>
                </c:pt>
                <c:pt idx="51">
                  <c:v>568.63</c:v>
                </c:pt>
                <c:pt idx="52">
                  <c:v>501.84500000000003</c:v>
                </c:pt>
                <c:pt idx="53">
                  <c:v>439.43700000000001</c:v>
                </c:pt>
                <c:pt idx="54">
                  <c:v>392.15899999999999</c:v>
                </c:pt>
                <c:pt idx="55">
                  <c:v>373.34300000000002</c:v>
                </c:pt>
                <c:pt idx="56">
                  <c:v>391.32600000000002</c:v>
                </c:pt>
                <c:pt idx="57">
                  <c:v>417.89499999999998</c:v>
                </c:pt>
                <c:pt idx="58">
                  <c:v>425.673</c:v>
                </c:pt>
                <c:pt idx="59">
                  <c:v>419.36799999999999</c:v>
                </c:pt>
                <c:pt idx="60">
                  <c:v>399.99299999999999</c:v>
                </c:pt>
                <c:pt idx="61">
                  <c:v>345.76</c:v>
                </c:pt>
                <c:pt idx="62">
                  <c:v>272.73700000000002</c:v>
                </c:pt>
                <c:pt idx="63">
                  <c:v>230.923</c:v>
                </c:pt>
                <c:pt idx="64">
                  <c:v>226.97800000000001</c:v>
                </c:pt>
                <c:pt idx="65">
                  <c:v>245.34800000000001</c:v>
                </c:pt>
                <c:pt idx="66">
                  <c:v>271.73399999999998</c:v>
                </c:pt>
                <c:pt idx="67">
                  <c:v>346.29199999999997</c:v>
                </c:pt>
                <c:pt idx="68">
                  <c:v>339.428</c:v>
                </c:pt>
                <c:pt idx="69">
                  <c:v>378.48399999999998</c:v>
                </c:pt>
                <c:pt idx="70">
                  <c:v>527.16600000000005</c:v>
                </c:pt>
                <c:pt idx="71">
                  <c:v>594.827</c:v>
                </c:pt>
                <c:pt idx="72">
                  <c:v>541.69200000000001</c:v>
                </c:pt>
                <c:pt idx="73">
                  <c:v>571.13699999999994</c:v>
                </c:pt>
                <c:pt idx="74">
                  <c:v>623.87099999999998</c:v>
                </c:pt>
                <c:pt idx="75">
                  <c:v>609.90700000000004</c:v>
                </c:pt>
                <c:pt idx="76">
                  <c:v>603.21199999999999</c:v>
                </c:pt>
                <c:pt idx="77">
                  <c:v>570.77700000000004</c:v>
                </c:pt>
                <c:pt idx="78">
                  <c:v>563.75300000000004</c:v>
                </c:pt>
                <c:pt idx="79">
                  <c:v>582.46900000000005</c:v>
                </c:pt>
                <c:pt idx="80">
                  <c:v>542.28800000000001</c:v>
                </c:pt>
                <c:pt idx="81">
                  <c:v>495.79</c:v>
                </c:pt>
                <c:pt idx="82">
                  <c:v>512.82799999999997</c:v>
                </c:pt>
                <c:pt idx="83">
                  <c:v>517.52200000000005</c:v>
                </c:pt>
                <c:pt idx="84">
                  <c:v>477.74299999999999</c:v>
                </c:pt>
                <c:pt idx="85">
                  <c:v>406.21800000000002</c:v>
                </c:pt>
                <c:pt idx="86">
                  <c:v>349.90199999999999</c:v>
                </c:pt>
                <c:pt idx="87">
                  <c:v>298.59300000000002</c:v>
                </c:pt>
                <c:pt idx="88">
                  <c:v>261.93200000000002</c:v>
                </c:pt>
                <c:pt idx="89">
                  <c:v>275.82499999999999</c:v>
                </c:pt>
                <c:pt idx="90">
                  <c:v>280.20299999999997</c:v>
                </c:pt>
                <c:pt idx="91">
                  <c:v>261.53500000000003</c:v>
                </c:pt>
                <c:pt idx="92">
                  <c:v>250.483</c:v>
                </c:pt>
                <c:pt idx="93">
                  <c:v>229.32300000000001</c:v>
                </c:pt>
                <c:pt idx="94">
                  <c:v>178.982</c:v>
                </c:pt>
                <c:pt idx="95">
                  <c:v>175.90700000000001</c:v>
                </c:pt>
                <c:pt idx="96">
                  <c:v>203.708</c:v>
                </c:pt>
                <c:pt idx="97">
                  <c:v>208.732</c:v>
                </c:pt>
                <c:pt idx="98">
                  <c:v>205.489</c:v>
                </c:pt>
                <c:pt idx="99">
                  <c:v>201.095</c:v>
                </c:pt>
                <c:pt idx="100">
                  <c:v>188.89400000000001</c:v>
                </c:pt>
                <c:pt idx="101">
                  <c:v>176.72800000000001</c:v>
                </c:pt>
                <c:pt idx="102">
                  <c:v>162.32</c:v>
                </c:pt>
                <c:pt idx="103">
                  <c:v>149.59100000000001</c:v>
                </c:pt>
                <c:pt idx="104">
                  <c:v>144.036</c:v>
                </c:pt>
                <c:pt idx="105">
                  <c:v>135.13200000000001</c:v>
                </c:pt>
                <c:pt idx="106">
                  <c:v>125.56399999999999</c:v>
                </c:pt>
                <c:pt idx="107">
                  <c:v>114.19499999999999</c:v>
                </c:pt>
                <c:pt idx="108">
                  <c:v>105.65600000000001</c:v>
                </c:pt>
                <c:pt idx="109">
                  <c:v>98.152000000000001</c:v>
                </c:pt>
                <c:pt idx="110">
                  <c:v>91.453000000000003</c:v>
                </c:pt>
                <c:pt idx="111">
                  <c:v>84.161000000000001</c:v>
                </c:pt>
                <c:pt idx="112">
                  <c:v>76.424000000000007</c:v>
                </c:pt>
                <c:pt idx="113">
                  <c:v>69.730999999999995</c:v>
                </c:pt>
                <c:pt idx="114">
                  <c:v>63.567999999999998</c:v>
                </c:pt>
                <c:pt idx="115">
                  <c:v>57.707000000000001</c:v>
                </c:pt>
                <c:pt idx="116">
                  <c:v>51.499000000000002</c:v>
                </c:pt>
                <c:pt idx="117">
                  <c:v>48.533999999999999</c:v>
                </c:pt>
                <c:pt idx="118">
                  <c:v>44.68</c:v>
                </c:pt>
                <c:pt idx="119">
                  <c:v>41.933</c:v>
                </c:pt>
                <c:pt idx="120">
                  <c:v>36.744999999999997</c:v>
                </c:pt>
                <c:pt idx="121">
                  <c:v>32.692</c:v>
                </c:pt>
                <c:pt idx="122">
                  <c:v>30.581</c:v>
                </c:pt>
                <c:pt idx="123">
                  <c:v>46.935000000000002</c:v>
                </c:pt>
                <c:pt idx="124">
                  <c:v>51.195</c:v>
                </c:pt>
                <c:pt idx="125">
                  <c:v>32.258000000000003</c:v>
                </c:pt>
                <c:pt idx="126">
                  <c:v>29.446999999999999</c:v>
                </c:pt>
                <c:pt idx="127">
                  <c:v>40.401000000000003</c:v>
                </c:pt>
                <c:pt idx="128">
                  <c:v>25.681999999999999</c:v>
                </c:pt>
                <c:pt idx="129">
                  <c:v>19.402999999999999</c:v>
                </c:pt>
                <c:pt idx="130">
                  <c:v>14.231999999999999</c:v>
                </c:pt>
                <c:pt idx="131">
                  <c:v>9.4589999999999996</c:v>
                </c:pt>
                <c:pt idx="132">
                  <c:v>4.4080000000000004</c:v>
                </c:pt>
                <c:pt idx="133">
                  <c:v>1.33</c:v>
                </c:pt>
                <c:pt idx="134">
                  <c:v>0.29699999999999999</c:v>
                </c:pt>
                <c:pt idx="135">
                  <c:v>2.7E-2</c:v>
                </c:pt>
                <c:pt idx="136">
                  <c:v>22.702999999999999</c:v>
                </c:pt>
                <c:pt idx="137">
                  <c:v>80.534000000000006</c:v>
                </c:pt>
                <c:pt idx="138">
                  <c:v>158.65700000000001</c:v>
                </c:pt>
                <c:pt idx="139">
                  <c:v>283.99299999999999</c:v>
                </c:pt>
                <c:pt idx="140">
                  <c:v>274.834</c:v>
                </c:pt>
                <c:pt idx="141">
                  <c:v>167.57</c:v>
                </c:pt>
                <c:pt idx="142">
                  <c:v>87.409000000000006</c:v>
                </c:pt>
                <c:pt idx="143">
                  <c:v>48.94</c:v>
                </c:pt>
                <c:pt idx="144">
                  <c:v>29.459</c:v>
                </c:pt>
                <c:pt idx="145">
                  <c:v>20.385000000000002</c:v>
                </c:pt>
                <c:pt idx="146">
                  <c:v>19.029</c:v>
                </c:pt>
                <c:pt idx="147">
                  <c:v>17.177</c:v>
                </c:pt>
                <c:pt idx="148">
                  <c:v>9.0549999999999997</c:v>
                </c:pt>
                <c:pt idx="149">
                  <c:v>3.28</c:v>
                </c:pt>
                <c:pt idx="150">
                  <c:v>3.0019999999999998</c:v>
                </c:pt>
                <c:pt idx="151">
                  <c:v>50.951999999999998</c:v>
                </c:pt>
                <c:pt idx="152">
                  <c:v>109.771</c:v>
                </c:pt>
                <c:pt idx="153">
                  <c:v>127.839</c:v>
                </c:pt>
                <c:pt idx="154">
                  <c:v>122.804</c:v>
                </c:pt>
                <c:pt idx="155">
                  <c:v>115.864</c:v>
                </c:pt>
                <c:pt idx="156">
                  <c:v>121.166</c:v>
                </c:pt>
                <c:pt idx="157">
                  <c:v>102.98699999999999</c:v>
                </c:pt>
                <c:pt idx="158">
                  <c:v>69.863</c:v>
                </c:pt>
                <c:pt idx="159">
                  <c:v>48.521000000000001</c:v>
                </c:pt>
                <c:pt idx="160">
                  <c:v>38.362000000000002</c:v>
                </c:pt>
                <c:pt idx="161">
                  <c:v>28.835000000000001</c:v>
                </c:pt>
                <c:pt idx="162">
                  <c:v>19.748999999999999</c:v>
                </c:pt>
                <c:pt idx="163">
                  <c:v>19.564</c:v>
                </c:pt>
                <c:pt idx="164">
                  <c:v>31.713000000000001</c:v>
                </c:pt>
                <c:pt idx="165">
                  <c:v>35.340000000000003</c:v>
                </c:pt>
                <c:pt idx="166">
                  <c:v>32.36</c:v>
                </c:pt>
                <c:pt idx="167">
                  <c:v>26.821000000000002</c:v>
                </c:pt>
                <c:pt idx="168">
                  <c:v>36.871000000000002</c:v>
                </c:pt>
                <c:pt idx="169">
                  <c:v>48.19</c:v>
                </c:pt>
                <c:pt idx="170">
                  <c:v>69.796000000000006</c:v>
                </c:pt>
                <c:pt idx="171">
                  <c:v>88.754999999999995</c:v>
                </c:pt>
                <c:pt idx="172">
                  <c:v>89.33</c:v>
                </c:pt>
                <c:pt idx="173">
                  <c:v>85.486999999999995</c:v>
                </c:pt>
                <c:pt idx="174">
                  <c:v>86.1</c:v>
                </c:pt>
                <c:pt idx="175">
                  <c:v>87.082999999999998</c:v>
                </c:pt>
                <c:pt idx="176">
                  <c:v>86.606999999999999</c:v>
                </c:pt>
                <c:pt idx="177">
                  <c:v>79.619</c:v>
                </c:pt>
                <c:pt idx="178">
                  <c:v>89.313000000000002</c:v>
                </c:pt>
                <c:pt idx="179">
                  <c:v>85.450999999999993</c:v>
                </c:pt>
                <c:pt idx="180">
                  <c:v>60.326999999999998</c:v>
                </c:pt>
                <c:pt idx="181">
                  <c:v>42.896000000000001</c:v>
                </c:pt>
                <c:pt idx="182">
                  <c:v>51.283999999999999</c:v>
                </c:pt>
                <c:pt idx="183">
                  <c:v>67.284999999999997</c:v>
                </c:pt>
                <c:pt idx="184">
                  <c:v>68.462000000000003</c:v>
                </c:pt>
                <c:pt idx="185">
                  <c:v>58.255000000000003</c:v>
                </c:pt>
                <c:pt idx="186">
                  <c:v>155.96799999999999</c:v>
                </c:pt>
                <c:pt idx="187">
                  <c:v>169.52699999999999</c:v>
                </c:pt>
                <c:pt idx="188">
                  <c:v>198.042</c:v>
                </c:pt>
                <c:pt idx="189">
                  <c:v>335.77600000000001</c:v>
                </c:pt>
                <c:pt idx="190">
                  <c:v>595.11199999999997</c:v>
                </c:pt>
                <c:pt idx="191">
                  <c:v>446.16</c:v>
                </c:pt>
                <c:pt idx="192">
                  <c:v>280.45999999999998</c:v>
                </c:pt>
                <c:pt idx="193">
                  <c:v>175.852</c:v>
                </c:pt>
                <c:pt idx="194">
                  <c:v>299.20699999999999</c:v>
                </c:pt>
                <c:pt idx="195">
                  <c:v>473.09199999999998</c:v>
                </c:pt>
                <c:pt idx="196">
                  <c:v>522.69899999999996</c:v>
                </c:pt>
                <c:pt idx="197">
                  <c:v>477.87200000000001</c:v>
                </c:pt>
                <c:pt idx="198">
                  <c:v>385.29300000000001</c:v>
                </c:pt>
                <c:pt idx="199">
                  <c:v>275.36799999999999</c:v>
                </c:pt>
                <c:pt idx="200">
                  <c:v>332.94299999999998</c:v>
                </c:pt>
                <c:pt idx="201">
                  <c:v>391.18799999999999</c:v>
                </c:pt>
                <c:pt idx="202">
                  <c:v>325.428</c:v>
                </c:pt>
                <c:pt idx="203">
                  <c:v>264.24099999999999</c:v>
                </c:pt>
                <c:pt idx="204">
                  <c:v>257.45699999999999</c:v>
                </c:pt>
                <c:pt idx="205">
                  <c:v>274.18299999999999</c:v>
                </c:pt>
                <c:pt idx="206">
                  <c:v>301.31299999999999</c:v>
                </c:pt>
                <c:pt idx="207">
                  <c:v>238.15899999999999</c:v>
                </c:pt>
                <c:pt idx="208">
                  <c:v>279.73099999999999</c:v>
                </c:pt>
                <c:pt idx="209">
                  <c:v>366.51400000000001</c:v>
                </c:pt>
                <c:pt idx="210">
                  <c:v>392.09399999999999</c:v>
                </c:pt>
                <c:pt idx="211">
                  <c:v>576.67100000000005</c:v>
                </c:pt>
                <c:pt idx="212">
                  <c:v>621.56700000000001</c:v>
                </c:pt>
                <c:pt idx="213">
                  <c:v>853.33699999999999</c:v>
                </c:pt>
                <c:pt idx="214">
                  <c:v>924.62699999999995</c:v>
                </c:pt>
                <c:pt idx="215">
                  <c:v>760.524</c:v>
                </c:pt>
                <c:pt idx="216">
                  <c:v>599.48400000000004</c:v>
                </c:pt>
                <c:pt idx="217">
                  <c:v>703.74099999999999</c:v>
                </c:pt>
                <c:pt idx="218">
                  <c:v>810.81299999999999</c:v>
                </c:pt>
                <c:pt idx="219">
                  <c:v>820.92100000000005</c:v>
                </c:pt>
                <c:pt idx="220">
                  <c:v>689.84900000000005</c:v>
                </c:pt>
                <c:pt idx="221">
                  <c:v>503.70699999999999</c:v>
                </c:pt>
                <c:pt idx="222">
                  <c:v>352.27600000000001</c:v>
                </c:pt>
                <c:pt idx="223">
                  <c:v>282.12</c:v>
                </c:pt>
                <c:pt idx="224">
                  <c:v>492.053</c:v>
                </c:pt>
                <c:pt idx="225">
                  <c:v>699.327</c:v>
                </c:pt>
                <c:pt idx="226">
                  <c:v>898.66800000000001</c:v>
                </c:pt>
                <c:pt idx="227">
                  <c:v>856.971</c:v>
                </c:pt>
                <c:pt idx="228">
                  <c:v>800.80200000000002</c:v>
                </c:pt>
                <c:pt idx="229">
                  <c:v>825.29600000000005</c:v>
                </c:pt>
                <c:pt idx="230">
                  <c:v>798.452</c:v>
                </c:pt>
                <c:pt idx="231">
                  <c:v>738.61400000000003</c:v>
                </c:pt>
                <c:pt idx="232">
                  <c:v>699.99099999999999</c:v>
                </c:pt>
                <c:pt idx="233">
                  <c:v>640.26400000000001</c:v>
                </c:pt>
                <c:pt idx="234">
                  <c:v>519.50199999999995</c:v>
                </c:pt>
                <c:pt idx="235">
                  <c:v>442.53800000000001</c:v>
                </c:pt>
                <c:pt idx="236">
                  <c:v>380.87</c:v>
                </c:pt>
                <c:pt idx="237">
                  <c:v>283.83800000000002</c:v>
                </c:pt>
                <c:pt idx="238">
                  <c:v>204.899</c:v>
                </c:pt>
                <c:pt idx="239">
                  <c:v>151.66399999999999</c:v>
                </c:pt>
                <c:pt idx="240">
                  <c:v>118.51</c:v>
                </c:pt>
                <c:pt idx="241">
                  <c:v>106.39</c:v>
                </c:pt>
                <c:pt idx="242">
                  <c:v>95.736999999999995</c:v>
                </c:pt>
                <c:pt idx="243">
                  <c:v>85.052999999999997</c:v>
                </c:pt>
                <c:pt idx="244">
                  <c:v>72.603999999999999</c:v>
                </c:pt>
                <c:pt idx="245">
                  <c:v>63.38</c:v>
                </c:pt>
                <c:pt idx="246">
                  <c:v>61.006999999999998</c:v>
                </c:pt>
                <c:pt idx="247">
                  <c:v>60.844999999999999</c:v>
                </c:pt>
                <c:pt idx="248">
                  <c:v>59.39</c:v>
                </c:pt>
                <c:pt idx="249">
                  <c:v>54.570999999999998</c:v>
                </c:pt>
                <c:pt idx="250">
                  <c:v>49.168999999999997</c:v>
                </c:pt>
                <c:pt idx="251">
                  <c:v>44.194000000000003</c:v>
                </c:pt>
                <c:pt idx="252">
                  <c:v>40.970999999999997</c:v>
                </c:pt>
                <c:pt idx="253">
                  <c:v>38.56</c:v>
                </c:pt>
                <c:pt idx="254">
                  <c:v>36.002000000000002</c:v>
                </c:pt>
                <c:pt idx="255">
                  <c:v>32.698999999999998</c:v>
                </c:pt>
                <c:pt idx="256">
                  <c:v>29.417000000000002</c:v>
                </c:pt>
                <c:pt idx="257">
                  <c:v>32.487000000000002</c:v>
                </c:pt>
                <c:pt idx="258">
                  <c:v>32.966999999999999</c:v>
                </c:pt>
                <c:pt idx="259">
                  <c:v>25.14</c:v>
                </c:pt>
                <c:pt idx="260">
                  <c:v>20.995999999999999</c:v>
                </c:pt>
                <c:pt idx="261">
                  <c:v>16.088000000000001</c:v>
                </c:pt>
                <c:pt idx="262">
                  <c:v>7.0670000000000002</c:v>
                </c:pt>
                <c:pt idx="263">
                  <c:v>3.3580000000000001</c:v>
                </c:pt>
                <c:pt idx="264">
                  <c:v>1.4379999999999999</c:v>
                </c:pt>
                <c:pt idx="265">
                  <c:v>23.286000000000001</c:v>
                </c:pt>
                <c:pt idx="266">
                  <c:v>69.158000000000001</c:v>
                </c:pt>
                <c:pt idx="267">
                  <c:v>68.906000000000006</c:v>
                </c:pt>
                <c:pt idx="268">
                  <c:v>60.834000000000003</c:v>
                </c:pt>
                <c:pt idx="269">
                  <c:v>59.944000000000003</c:v>
                </c:pt>
                <c:pt idx="270">
                  <c:v>66.03</c:v>
                </c:pt>
                <c:pt idx="271">
                  <c:v>77.182000000000002</c:v>
                </c:pt>
                <c:pt idx="272">
                  <c:v>74.039000000000001</c:v>
                </c:pt>
                <c:pt idx="273">
                  <c:v>64.28</c:v>
                </c:pt>
                <c:pt idx="274">
                  <c:v>52.445999999999998</c:v>
                </c:pt>
                <c:pt idx="275">
                  <c:v>42.834000000000003</c:v>
                </c:pt>
                <c:pt idx="276">
                  <c:v>40.610999999999997</c:v>
                </c:pt>
                <c:pt idx="277">
                  <c:v>59.332999999999998</c:v>
                </c:pt>
                <c:pt idx="278">
                  <c:v>88.826999999999998</c:v>
                </c:pt>
                <c:pt idx="279">
                  <c:v>99.454999999999998</c:v>
                </c:pt>
                <c:pt idx="280">
                  <c:v>93.114000000000004</c:v>
                </c:pt>
                <c:pt idx="281">
                  <c:v>80.397999999999996</c:v>
                </c:pt>
                <c:pt idx="282">
                  <c:v>66.667000000000002</c:v>
                </c:pt>
                <c:pt idx="283">
                  <c:v>61.3</c:v>
                </c:pt>
                <c:pt idx="284">
                  <c:v>59.09</c:v>
                </c:pt>
                <c:pt idx="285">
                  <c:v>60.826000000000001</c:v>
                </c:pt>
                <c:pt idx="286">
                  <c:v>58.698</c:v>
                </c:pt>
                <c:pt idx="287">
                  <c:v>55.877000000000002</c:v>
                </c:pt>
                <c:pt idx="288">
                  <c:v>52.173999999999999</c:v>
                </c:pt>
                <c:pt idx="289">
                  <c:v>46.997999999999998</c:v>
                </c:pt>
                <c:pt idx="290">
                  <c:v>40.536999999999999</c:v>
                </c:pt>
                <c:pt idx="291">
                  <c:v>36.436999999999998</c:v>
                </c:pt>
                <c:pt idx="292">
                  <c:v>34.341999999999999</c:v>
                </c:pt>
                <c:pt idx="293">
                  <c:v>32.228000000000002</c:v>
                </c:pt>
                <c:pt idx="294">
                  <c:v>28.693000000000001</c:v>
                </c:pt>
                <c:pt idx="295">
                  <c:v>26.405999999999999</c:v>
                </c:pt>
                <c:pt idx="296">
                  <c:v>23.507000000000001</c:v>
                </c:pt>
                <c:pt idx="297">
                  <c:v>20.587</c:v>
                </c:pt>
                <c:pt idx="298">
                  <c:v>19.634</c:v>
                </c:pt>
                <c:pt idx="299">
                  <c:v>18.471</c:v>
                </c:pt>
                <c:pt idx="300">
                  <c:v>17.14</c:v>
                </c:pt>
                <c:pt idx="301">
                  <c:v>15.981</c:v>
                </c:pt>
                <c:pt idx="302">
                  <c:v>15.443</c:v>
                </c:pt>
                <c:pt idx="303">
                  <c:v>15.242000000000001</c:v>
                </c:pt>
                <c:pt idx="304">
                  <c:v>14.281000000000001</c:v>
                </c:pt>
                <c:pt idx="305">
                  <c:v>15.61</c:v>
                </c:pt>
                <c:pt idx="306">
                  <c:v>31.4</c:v>
                </c:pt>
                <c:pt idx="307">
                  <c:v>29.138999999999999</c:v>
                </c:pt>
                <c:pt idx="308">
                  <c:v>20.75</c:v>
                </c:pt>
                <c:pt idx="309">
                  <c:v>23.013000000000002</c:v>
                </c:pt>
                <c:pt idx="310">
                  <c:v>26.125</c:v>
                </c:pt>
                <c:pt idx="311">
                  <c:v>26.806999999999999</c:v>
                </c:pt>
                <c:pt idx="312">
                  <c:v>26.57</c:v>
                </c:pt>
                <c:pt idx="313">
                  <c:v>25.759</c:v>
                </c:pt>
                <c:pt idx="314">
                  <c:v>21.832000000000001</c:v>
                </c:pt>
                <c:pt idx="315">
                  <c:v>17.722999999999999</c:v>
                </c:pt>
                <c:pt idx="316">
                  <c:v>16.105</c:v>
                </c:pt>
                <c:pt idx="317">
                  <c:v>16.41</c:v>
                </c:pt>
                <c:pt idx="318">
                  <c:v>17.007000000000001</c:v>
                </c:pt>
                <c:pt idx="319">
                  <c:v>16.224</c:v>
                </c:pt>
                <c:pt idx="320">
                  <c:v>15.154</c:v>
                </c:pt>
                <c:pt idx="321">
                  <c:v>11.888999999999999</c:v>
                </c:pt>
                <c:pt idx="322">
                  <c:v>11.23</c:v>
                </c:pt>
                <c:pt idx="323">
                  <c:v>11.407999999999999</c:v>
                </c:pt>
                <c:pt idx="324">
                  <c:v>13.044</c:v>
                </c:pt>
                <c:pt idx="325">
                  <c:v>12.244999999999999</c:v>
                </c:pt>
                <c:pt idx="326">
                  <c:v>10.272</c:v>
                </c:pt>
                <c:pt idx="327">
                  <c:v>6.6449999999999996</c:v>
                </c:pt>
                <c:pt idx="328">
                  <c:v>3.06</c:v>
                </c:pt>
                <c:pt idx="329">
                  <c:v>2.149</c:v>
                </c:pt>
                <c:pt idx="330">
                  <c:v>1.911</c:v>
                </c:pt>
                <c:pt idx="331">
                  <c:v>2.1190000000000002</c:v>
                </c:pt>
                <c:pt idx="332">
                  <c:v>0.52700000000000002</c:v>
                </c:pt>
                <c:pt idx="333">
                  <c:v>9.5000000000000001E-2</c:v>
                </c:pt>
                <c:pt idx="334">
                  <c:v>8.9999999999999993E-3</c:v>
                </c:pt>
                <c:pt idx="335">
                  <c:v>0</c:v>
                </c:pt>
                <c:pt idx="336">
                  <c:v>0</c:v>
                </c:pt>
                <c:pt idx="337">
                  <c:v>5.7949999999999999</c:v>
                </c:pt>
                <c:pt idx="338">
                  <c:v>251.74600000000001</c:v>
                </c:pt>
                <c:pt idx="339">
                  <c:v>278.93200000000002</c:v>
                </c:pt>
                <c:pt idx="340">
                  <c:v>488.39600000000002</c:v>
                </c:pt>
                <c:pt idx="341">
                  <c:v>271.33499999999998</c:v>
                </c:pt>
                <c:pt idx="342">
                  <c:v>110.458</c:v>
                </c:pt>
                <c:pt idx="343">
                  <c:v>52.77</c:v>
                </c:pt>
                <c:pt idx="344">
                  <c:v>31.315999999999999</c:v>
                </c:pt>
                <c:pt idx="345">
                  <c:v>23.006</c:v>
                </c:pt>
                <c:pt idx="346">
                  <c:v>19.853000000000002</c:v>
                </c:pt>
                <c:pt idx="347">
                  <c:v>17.306000000000001</c:v>
                </c:pt>
                <c:pt idx="348">
                  <c:v>14.515000000000001</c:v>
                </c:pt>
                <c:pt idx="349">
                  <c:v>11.332000000000001</c:v>
                </c:pt>
                <c:pt idx="350">
                  <c:v>8.8849999999999998</c:v>
                </c:pt>
                <c:pt idx="351">
                  <c:v>7.6589999999999998</c:v>
                </c:pt>
                <c:pt idx="352">
                  <c:v>15.077999999999999</c:v>
                </c:pt>
                <c:pt idx="353">
                  <c:v>178.86600000000001</c:v>
                </c:pt>
                <c:pt idx="354">
                  <c:v>182.994</c:v>
                </c:pt>
                <c:pt idx="355">
                  <c:v>299.54300000000001</c:v>
                </c:pt>
                <c:pt idx="356">
                  <c:v>269.995</c:v>
                </c:pt>
                <c:pt idx="357">
                  <c:v>176.65199999999999</c:v>
                </c:pt>
                <c:pt idx="358">
                  <c:v>112.45</c:v>
                </c:pt>
                <c:pt idx="359">
                  <c:v>83.275999999999996</c:v>
                </c:pt>
                <c:pt idx="360">
                  <c:v>68.233000000000004</c:v>
                </c:pt>
                <c:pt idx="361">
                  <c:v>57.347999999999999</c:v>
                </c:pt>
                <c:pt idx="362">
                  <c:v>45.859000000000002</c:v>
                </c:pt>
                <c:pt idx="363">
                  <c:v>37.420999999999999</c:v>
                </c:pt>
                <c:pt idx="364">
                  <c:v>30.786999999999999</c:v>
                </c:pt>
                <c:pt idx="365">
                  <c:v>24.632000000000001</c:v>
                </c:pt>
              </c:numCache>
            </c:numRef>
          </c:val>
          <c:smooth val="0"/>
        </c:ser>
        <c:ser>
          <c:idx val="2"/>
          <c:order val="2"/>
          <c:tx>
            <c:strRef>
              <c:f>'Annual flows'!$D$3</c:f>
              <c:strCache>
                <c:ptCount val="1"/>
                <c:pt idx="0">
                  <c:v>Collarenebri</c:v>
                </c:pt>
              </c:strCache>
            </c:strRef>
          </c:tx>
          <c:spPr>
            <a:ln w="28545" cap="rnd">
              <a:solidFill>
                <a:schemeClr val="accent3"/>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flows'!$D$4:$D$369</c:f>
              <c:numCache>
                <c:formatCode>General</c:formatCode>
                <c:ptCount val="366"/>
                <c:pt idx="0">
                  <c:v>549.70000000000005</c:v>
                </c:pt>
                <c:pt idx="1">
                  <c:v>623.73900000000003</c:v>
                </c:pt>
                <c:pt idx="2">
                  <c:v>821.27300000000002</c:v>
                </c:pt>
                <c:pt idx="3">
                  <c:v>913.03700000000003</c:v>
                </c:pt>
                <c:pt idx="4">
                  <c:v>890.09400000000005</c:v>
                </c:pt>
                <c:pt idx="5">
                  <c:v>828.50900000000001</c:v>
                </c:pt>
                <c:pt idx="6">
                  <c:v>704.178</c:v>
                </c:pt>
                <c:pt idx="7">
                  <c:v>580.15800000000002</c:v>
                </c:pt>
                <c:pt idx="8">
                  <c:v>524.24800000000005</c:v>
                </c:pt>
                <c:pt idx="9">
                  <c:v>490.42500000000001</c:v>
                </c:pt>
                <c:pt idx="10">
                  <c:v>468.28399999999999</c:v>
                </c:pt>
                <c:pt idx="11">
                  <c:v>458.43799999999999</c:v>
                </c:pt>
                <c:pt idx="12">
                  <c:v>443.25200000000001</c:v>
                </c:pt>
                <c:pt idx="13">
                  <c:v>427.63799999999998</c:v>
                </c:pt>
                <c:pt idx="14">
                  <c:v>425.31099999999998</c:v>
                </c:pt>
                <c:pt idx="15">
                  <c:v>448.94799999999998</c:v>
                </c:pt>
                <c:pt idx="16">
                  <c:v>428.66899999999998</c:v>
                </c:pt>
                <c:pt idx="17">
                  <c:v>384.30200000000002</c:v>
                </c:pt>
                <c:pt idx="18">
                  <c:v>346.279</c:v>
                </c:pt>
                <c:pt idx="19">
                  <c:v>321.40100000000001</c:v>
                </c:pt>
                <c:pt idx="20">
                  <c:v>299.82900000000001</c:v>
                </c:pt>
                <c:pt idx="21">
                  <c:v>296.03800000000001</c:v>
                </c:pt>
                <c:pt idx="22">
                  <c:v>336.93200000000002</c:v>
                </c:pt>
                <c:pt idx="23">
                  <c:v>356.803</c:v>
                </c:pt>
                <c:pt idx="24">
                  <c:v>351.28300000000002</c:v>
                </c:pt>
                <c:pt idx="25">
                  <c:v>324.66699999999997</c:v>
                </c:pt>
                <c:pt idx="26">
                  <c:v>308.01499999999999</c:v>
                </c:pt>
                <c:pt idx="27">
                  <c:v>303.94</c:v>
                </c:pt>
                <c:pt idx="28">
                  <c:v>305.27600000000001</c:v>
                </c:pt>
                <c:pt idx="29">
                  <c:v>303.12299999999999</c:v>
                </c:pt>
                <c:pt idx="30">
                  <c:v>308.26799999999997</c:v>
                </c:pt>
                <c:pt idx="31">
                  <c:v>340.54</c:v>
                </c:pt>
                <c:pt idx="32">
                  <c:v>366.72500000000002</c:v>
                </c:pt>
                <c:pt idx="33">
                  <c:v>385.00900000000001</c:v>
                </c:pt>
                <c:pt idx="34">
                  <c:v>572.05799999999999</c:v>
                </c:pt>
                <c:pt idx="35">
                  <c:v>845.57</c:v>
                </c:pt>
                <c:pt idx="36">
                  <c:v>872.62900000000002</c:v>
                </c:pt>
                <c:pt idx="37">
                  <c:v>819.70699999999999</c:v>
                </c:pt>
                <c:pt idx="38">
                  <c:v>856.75599999999997</c:v>
                </c:pt>
                <c:pt idx="39">
                  <c:v>978.72799999999995</c:v>
                </c:pt>
                <c:pt idx="40">
                  <c:v>1002.068</c:v>
                </c:pt>
                <c:pt idx="41">
                  <c:v>881.76300000000003</c:v>
                </c:pt>
                <c:pt idx="42">
                  <c:v>755.72699999999998</c:v>
                </c:pt>
                <c:pt idx="43">
                  <c:v>623.86300000000006</c:v>
                </c:pt>
                <c:pt idx="44">
                  <c:v>502.161</c:v>
                </c:pt>
                <c:pt idx="45">
                  <c:v>419.447</c:v>
                </c:pt>
                <c:pt idx="46">
                  <c:v>348.94499999999999</c:v>
                </c:pt>
                <c:pt idx="47">
                  <c:v>315.02100000000002</c:v>
                </c:pt>
                <c:pt idx="48">
                  <c:v>461.44600000000003</c:v>
                </c:pt>
                <c:pt idx="49">
                  <c:v>644.96</c:v>
                </c:pt>
                <c:pt idx="50">
                  <c:v>657.13300000000004</c:v>
                </c:pt>
                <c:pt idx="51">
                  <c:v>657.65700000000004</c:v>
                </c:pt>
                <c:pt idx="52">
                  <c:v>626.72799999999995</c:v>
                </c:pt>
                <c:pt idx="53">
                  <c:v>557.803</c:v>
                </c:pt>
                <c:pt idx="54">
                  <c:v>504.21600000000001</c:v>
                </c:pt>
                <c:pt idx="55">
                  <c:v>450.274</c:v>
                </c:pt>
                <c:pt idx="56">
                  <c:v>430.71100000000001</c:v>
                </c:pt>
                <c:pt idx="57">
                  <c:v>451.154</c:v>
                </c:pt>
                <c:pt idx="58">
                  <c:v>473.72</c:v>
                </c:pt>
                <c:pt idx="59">
                  <c:v>473.31</c:v>
                </c:pt>
                <c:pt idx="60">
                  <c:v>459.017</c:v>
                </c:pt>
                <c:pt idx="61">
                  <c:v>428.93200000000002</c:v>
                </c:pt>
                <c:pt idx="62">
                  <c:v>373.387</c:v>
                </c:pt>
                <c:pt idx="63">
                  <c:v>314.74200000000002</c:v>
                </c:pt>
                <c:pt idx="64">
                  <c:v>280.41000000000003</c:v>
                </c:pt>
                <c:pt idx="65">
                  <c:v>282.17899999999997</c:v>
                </c:pt>
                <c:pt idx="66">
                  <c:v>289.56599999999997</c:v>
                </c:pt>
                <c:pt idx="67">
                  <c:v>344.52300000000002</c:v>
                </c:pt>
                <c:pt idx="68">
                  <c:v>404.37599999999998</c:v>
                </c:pt>
                <c:pt idx="69">
                  <c:v>396.89100000000002</c:v>
                </c:pt>
                <c:pt idx="70">
                  <c:v>443.96800000000002</c:v>
                </c:pt>
                <c:pt idx="71">
                  <c:v>607.76</c:v>
                </c:pt>
                <c:pt idx="72">
                  <c:v>643.34500000000003</c:v>
                </c:pt>
                <c:pt idx="73">
                  <c:v>588.55399999999997</c:v>
                </c:pt>
                <c:pt idx="74">
                  <c:v>603.94100000000003</c:v>
                </c:pt>
                <c:pt idx="75">
                  <c:v>646.03200000000004</c:v>
                </c:pt>
                <c:pt idx="76">
                  <c:v>644.21199999999999</c:v>
                </c:pt>
                <c:pt idx="77">
                  <c:v>619.404</c:v>
                </c:pt>
                <c:pt idx="78">
                  <c:v>604.226</c:v>
                </c:pt>
                <c:pt idx="79">
                  <c:v>613.721</c:v>
                </c:pt>
                <c:pt idx="80">
                  <c:v>600.62800000000004</c:v>
                </c:pt>
                <c:pt idx="81">
                  <c:v>577.33799999999997</c:v>
                </c:pt>
                <c:pt idx="82">
                  <c:v>544.78</c:v>
                </c:pt>
                <c:pt idx="83">
                  <c:v>555.43299999999999</c:v>
                </c:pt>
                <c:pt idx="84">
                  <c:v>548.04</c:v>
                </c:pt>
                <c:pt idx="85">
                  <c:v>496.02300000000002</c:v>
                </c:pt>
                <c:pt idx="86">
                  <c:v>424.73500000000001</c:v>
                </c:pt>
                <c:pt idx="87">
                  <c:v>368.97699999999998</c:v>
                </c:pt>
                <c:pt idx="88">
                  <c:v>325.46499999999997</c:v>
                </c:pt>
                <c:pt idx="89">
                  <c:v>301.81700000000001</c:v>
                </c:pt>
                <c:pt idx="90">
                  <c:v>303.79899999999998</c:v>
                </c:pt>
                <c:pt idx="91">
                  <c:v>304.30799999999999</c:v>
                </c:pt>
                <c:pt idx="92">
                  <c:v>293.70499999999998</c:v>
                </c:pt>
                <c:pt idx="93">
                  <c:v>284.61799999999999</c:v>
                </c:pt>
                <c:pt idx="94">
                  <c:v>254.04499999999999</c:v>
                </c:pt>
                <c:pt idx="95">
                  <c:v>188.92099999999999</c:v>
                </c:pt>
                <c:pt idx="96">
                  <c:v>182.80099999999999</c:v>
                </c:pt>
                <c:pt idx="97">
                  <c:v>208.3</c:v>
                </c:pt>
                <c:pt idx="98">
                  <c:v>217.36500000000001</c:v>
                </c:pt>
                <c:pt idx="99">
                  <c:v>213.07</c:v>
                </c:pt>
                <c:pt idx="100">
                  <c:v>206.661</c:v>
                </c:pt>
                <c:pt idx="101">
                  <c:v>191.68199999999999</c:v>
                </c:pt>
                <c:pt idx="102">
                  <c:v>172.488</c:v>
                </c:pt>
                <c:pt idx="103">
                  <c:v>156.05099999999999</c:v>
                </c:pt>
                <c:pt idx="104">
                  <c:v>148.143</c:v>
                </c:pt>
                <c:pt idx="105">
                  <c:v>137.58699999999999</c:v>
                </c:pt>
                <c:pt idx="106">
                  <c:v>123.714</c:v>
                </c:pt>
                <c:pt idx="107">
                  <c:v>114.2</c:v>
                </c:pt>
                <c:pt idx="108">
                  <c:v>105.634</c:v>
                </c:pt>
                <c:pt idx="109">
                  <c:v>94.405000000000001</c:v>
                </c:pt>
                <c:pt idx="110">
                  <c:v>87.122</c:v>
                </c:pt>
                <c:pt idx="111">
                  <c:v>80.863</c:v>
                </c:pt>
                <c:pt idx="112">
                  <c:v>74.444000000000003</c:v>
                </c:pt>
                <c:pt idx="113">
                  <c:v>72.951999999999998</c:v>
                </c:pt>
                <c:pt idx="114">
                  <c:v>66.713999999999999</c:v>
                </c:pt>
                <c:pt idx="115">
                  <c:v>59.143999999999998</c:v>
                </c:pt>
                <c:pt idx="116">
                  <c:v>53.831000000000003</c:v>
                </c:pt>
                <c:pt idx="117">
                  <c:v>47.66</c:v>
                </c:pt>
                <c:pt idx="118">
                  <c:v>43.119</c:v>
                </c:pt>
                <c:pt idx="119">
                  <c:v>37.140999999999998</c:v>
                </c:pt>
                <c:pt idx="120">
                  <c:v>30.109000000000002</c:v>
                </c:pt>
                <c:pt idx="121">
                  <c:v>25.766999999999999</c:v>
                </c:pt>
                <c:pt idx="122">
                  <c:v>22.501000000000001</c:v>
                </c:pt>
                <c:pt idx="123">
                  <c:v>24.722999999999999</c:v>
                </c:pt>
                <c:pt idx="124">
                  <c:v>57.03</c:v>
                </c:pt>
                <c:pt idx="125">
                  <c:v>59.19</c:v>
                </c:pt>
                <c:pt idx="126">
                  <c:v>37.460999999999999</c:v>
                </c:pt>
                <c:pt idx="127">
                  <c:v>56.2</c:v>
                </c:pt>
                <c:pt idx="128">
                  <c:v>35.43</c:v>
                </c:pt>
                <c:pt idx="129">
                  <c:v>26.268000000000001</c:v>
                </c:pt>
                <c:pt idx="130">
                  <c:v>17.184999999999999</c:v>
                </c:pt>
                <c:pt idx="131">
                  <c:v>11.738</c:v>
                </c:pt>
                <c:pt idx="132">
                  <c:v>6.4850000000000003</c:v>
                </c:pt>
                <c:pt idx="133">
                  <c:v>3.2130000000000001</c:v>
                </c:pt>
                <c:pt idx="134">
                  <c:v>1.4</c:v>
                </c:pt>
                <c:pt idx="135">
                  <c:v>0.54300000000000004</c:v>
                </c:pt>
                <c:pt idx="136">
                  <c:v>0.29599999999999999</c:v>
                </c:pt>
                <c:pt idx="137">
                  <c:v>0.25700000000000001</c:v>
                </c:pt>
                <c:pt idx="138">
                  <c:v>1.716</c:v>
                </c:pt>
                <c:pt idx="139">
                  <c:v>214.642</c:v>
                </c:pt>
                <c:pt idx="140">
                  <c:v>372.036</c:v>
                </c:pt>
                <c:pt idx="141">
                  <c:v>334.80200000000002</c:v>
                </c:pt>
                <c:pt idx="142">
                  <c:v>216.483</c:v>
                </c:pt>
                <c:pt idx="143">
                  <c:v>100.512</c:v>
                </c:pt>
                <c:pt idx="144">
                  <c:v>62.411999999999999</c:v>
                </c:pt>
                <c:pt idx="145">
                  <c:v>38.036999999999999</c:v>
                </c:pt>
                <c:pt idx="146">
                  <c:v>26.201000000000001</c:v>
                </c:pt>
                <c:pt idx="147">
                  <c:v>18.623000000000001</c:v>
                </c:pt>
                <c:pt idx="148">
                  <c:v>11.042</c:v>
                </c:pt>
                <c:pt idx="149">
                  <c:v>5.4539999999999997</c:v>
                </c:pt>
                <c:pt idx="150">
                  <c:v>2.4630000000000001</c:v>
                </c:pt>
                <c:pt idx="151">
                  <c:v>1.1140000000000001</c:v>
                </c:pt>
                <c:pt idx="152">
                  <c:v>0.64300000000000002</c:v>
                </c:pt>
                <c:pt idx="153">
                  <c:v>9.8970000000000002</c:v>
                </c:pt>
                <c:pt idx="154">
                  <c:v>73.867000000000004</c:v>
                </c:pt>
                <c:pt idx="155">
                  <c:v>94.051000000000002</c:v>
                </c:pt>
                <c:pt idx="156">
                  <c:v>87.700999999999993</c:v>
                </c:pt>
                <c:pt idx="157">
                  <c:v>83.787000000000006</c:v>
                </c:pt>
                <c:pt idx="158">
                  <c:v>61.64</c:v>
                </c:pt>
                <c:pt idx="159">
                  <c:v>52.698999999999998</c:v>
                </c:pt>
                <c:pt idx="160">
                  <c:v>34.042999999999999</c:v>
                </c:pt>
                <c:pt idx="161">
                  <c:v>26.32</c:v>
                </c:pt>
                <c:pt idx="162">
                  <c:v>19.253</c:v>
                </c:pt>
                <c:pt idx="163">
                  <c:v>12.292</c:v>
                </c:pt>
                <c:pt idx="164">
                  <c:v>6.7839999999999998</c:v>
                </c:pt>
                <c:pt idx="165">
                  <c:v>4.907</c:v>
                </c:pt>
                <c:pt idx="166">
                  <c:v>5.6130000000000004</c:v>
                </c:pt>
                <c:pt idx="167">
                  <c:v>7.3410000000000002</c:v>
                </c:pt>
                <c:pt idx="168">
                  <c:v>15.404</c:v>
                </c:pt>
                <c:pt idx="169">
                  <c:v>38.005000000000003</c:v>
                </c:pt>
                <c:pt idx="170">
                  <c:v>36.987000000000002</c:v>
                </c:pt>
                <c:pt idx="171">
                  <c:v>38.619</c:v>
                </c:pt>
                <c:pt idx="172">
                  <c:v>55.131999999999998</c:v>
                </c:pt>
                <c:pt idx="173">
                  <c:v>65.637</c:v>
                </c:pt>
                <c:pt idx="174">
                  <c:v>68.161000000000001</c:v>
                </c:pt>
                <c:pt idx="175">
                  <c:v>69.33</c:v>
                </c:pt>
                <c:pt idx="176">
                  <c:v>67.548000000000002</c:v>
                </c:pt>
                <c:pt idx="177">
                  <c:v>63.912999999999997</c:v>
                </c:pt>
                <c:pt idx="178">
                  <c:v>68.227999999999994</c:v>
                </c:pt>
                <c:pt idx="179">
                  <c:v>71.914000000000001</c:v>
                </c:pt>
                <c:pt idx="180">
                  <c:v>66.864999999999995</c:v>
                </c:pt>
                <c:pt idx="181">
                  <c:v>49.64</c:v>
                </c:pt>
                <c:pt idx="182">
                  <c:v>36.771999999999998</c:v>
                </c:pt>
                <c:pt idx="183">
                  <c:v>33.643999999999998</c:v>
                </c:pt>
                <c:pt idx="184">
                  <c:v>43.350999999999999</c:v>
                </c:pt>
                <c:pt idx="185">
                  <c:v>50.999000000000002</c:v>
                </c:pt>
                <c:pt idx="186">
                  <c:v>336.17599999999999</c:v>
                </c:pt>
                <c:pt idx="187">
                  <c:v>498.26499999999999</c:v>
                </c:pt>
                <c:pt idx="188">
                  <c:v>378.89600000000002</c:v>
                </c:pt>
                <c:pt idx="189">
                  <c:v>367.66300000000001</c:v>
                </c:pt>
                <c:pt idx="190">
                  <c:v>451.69099999999997</c:v>
                </c:pt>
                <c:pt idx="191">
                  <c:v>579.24199999999996</c:v>
                </c:pt>
                <c:pt idx="192">
                  <c:v>431.87599999999998</c:v>
                </c:pt>
                <c:pt idx="193">
                  <c:v>294.209</c:v>
                </c:pt>
                <c:pt idx="194">
                  <c:v>193.59</c:v>
                </c:pt>
                <c:pt idx="195">
                  <c:v>325.012</c:v>
                </c:pt>
                <c:pt idx="196">
                  <c:v>470.78100000000001</c:v>
                </c:pt>
                <c:pt idx="197">
                  <c:v>515.94000000000005</c:v>
                </c:pt>
                <c:pt idx="198">
                  <c:v>481.88799999999998</c:v>
                </c:pt>
                <c:pt idx="199">
                  <c:v>388.17200000000003</c:v>
                </c:pt>
                <c:pt idx="200">
                  <c:v>330.36700000000002</c:v>
                </c:pt>
                <c:pt idx="201">
                  <c:v>369.529</c:v>
                </c:pt>
                <c:pt idx="202">
                  <c:v>390.52</c:v>
                </c:pt>
                <c:pt idx="203">
                  <c:v>333.11099999999999</c:v>
                </c:pt>
                <c:pt idx="204">
                  <c:v>295.23399999999998</c:v>
                </c:pt>
                <c:pt idx="205">
                  <c:v>297.64</c:v>
                </c:pt>
                <c:pt idx="206">
                  <c:v>321.71100000000001</c:v>
                </c:pt>
                <c:pt idx="207">
                  <c:v>306.89100000000002</c:v>
                </c:pt>
                <c:pt idx="208">
                  <c:v>240.977</c:v>
                </c:pt>
                <c:pt idx="209">
                  <c:v>263.31299999999999</c:v>
                </c:pt>
                <c:pt idx="210">
                  <c:v>453.52699999999999</c:v>
                </c:pt>
                <c:pt idx="211">
                  <c:v>803.58799999999997</c:v>
                </c:pt>
                <c:pt idx="212">
                  <c:v>700.96900000000005</c:v>
                </c:pt>
                <c:pt idx="213">
                  <c:v>630.375</c:v>
                </c:pt>
                <c:pt idx="214">
                  <c:v>842.06200000000001</c:v>
                </c:pt>
                <c:pt idx="215">
                  <c:v>921.21799999999996</c:v>
                </c:pt>
                <c:pt idx="216">
                  <c:v>753.12199999999996</c:v>
                </c:pt>
                <c:pt idx="217">
                  <c:v>653.39499999999998</c:v>
                </c:pt>
                <c:pt idx="218">
                  <c:v>804.47400000000005</c:v>
                </c:pt>
                <c:pt idx="219">
                  <c:v>888.93299999999999</c:v>
                </c:pt>
                <c:pt idx="220">
                  <c:v>824.13900000000001</c:v>
                </c:pt>
                <c:pt idx="221">
                  <c:v>650.94399999999996</c:v>
                </c:pt>
                <c:pt idx="222">
                  <c:v>504.39299999999997</c:v>
                </c:pt>
                <c:pt idx="223">
                  <c:v>364.67500000000001</c:v>
                </c:pt>
                <c:pt idx="224">
                  <c:v>339.279</c:v>
                </c:pt>
                <c:pt idx="225">
                  <c:v>522.12800000000004</c:v>
                </c:pt>
                <c:pt idx="226">
                  <c:v>780.01300000000003</c:v>
                </c:pt>
                <c:pt idx="227">
                  <c:v>903.58399999999995</c:v>
                </c:pt>
                <c:pt idx="228">
                  <c:v>854.60599999999999</c:v>
                </c:pt>
                <c:pt idx="229">
                  <c:v>838.56</c:v>
                </c:pt>
                <c:pt idx="230">
                  <c:v>871.75099999999998</c:v>
                </c:pt>
                <c:pt idx="231">
                  <c:v>835.73199999999997</c:v>
                </c:pt>
                <c:pt idx="232">
                  <c:v>761.71600000000001</c:v>
                </c:pt>
                <c:pt idx="233">
                  <c:v>704.59199999999998</c:v>
                </c:pt>
                <c:pt idx="234">
                  <c:v>587.59400000000005</c:v>
                </c:pt>
                <c:pt idx="235">
                  <c:v>502.81099999999998</c:v>
                </c:pt>
                <c:pt idx="236">
                  <c:v>439.072</c:v>
                </c:pt>
                <c:pt idx="237">
                  <c:v>369.19600000000003</c:v>
                </c:pt>
                <c:pt idx="238">
                  <c:v>292.7</c:v>
                </c:pt>
                <c:pt idx="239">
                  <c:v>202.03399999999999</c:v>
                </c:pt>
                <c:pt idx="240">
                  <c:v>135.875</c:v>
                </c:pt>
                <c:pt idx="241">
                  <c:v>103.58799999999999</c:v>
                </c:pt>
                <c:pt idx="242">
                  <c:v>84.542000000000002</c:v>
                </c:pt>
                <c:pt idx="243">
                  <c:v>74.582999999999998</c:v>
                </c:pt>
                <c:pt idx="244">
                  <c:v>63.191000000000003</c:v>
                </c:pt>
                <c:pt idx="245">
                  <c:v>53.167000000000002</c:v>
                </c:pt>
                <c:pt idx="246">
                  <c:v>41.222000000000001</c:v>
                </c:pt>
                <c:pt idx="247">
                  <c:v>34.786999999999999</c:v>
                </c:pt>
                <c:pt idx="248">
                  <c:v>31.850999999999999</c:v>
                </c:pt>
                <c:pt idx="249">
                  <c:v>30.120999999999999</c:v>
                </c:pt>
                <c:pt idx="250">
                  <c:v>28.861999999999998</c:v>
                </c:pt>
                <c:pt idx="251">
                  <c:v>24.187000000000001</c:v>
                </c:pt>
                <c:pt idx="252">
                  <c:v>19.100999999999999</c:v>
                </c:pt>
                <c:pt idx="253">
                  <c:v>15.443</c:v>
                </c:pt>
                <c:pt idx="254">
                  <c:v>12.673999999999999</c:v>
                </c:pt>
                <c:pt idx="255">
                  <c:v>9.5229999999999997</c:v>
                </c:pt>
                <c:pt idx="256">
                  <c:v>6.28</c:v>
                </c:pt>
                <c:pt idx="257">
                  <c:v>3.9929999999999999</c:v>
                </c:pt>
                <c:pt idx="258">
                  <c:v>2.6040000000000001</c:v>
                </c:pt>
                <c:pt idx="259">
                  <c:v>1.627</c:v>
                </c:pt>
                <c:pt idx="260">
                  <c:v>1.0249999999999999</c:v>
                </c:pt>
                <c:pt idx="261">
                  <c:v>0.52300000000000002</c:v>
                </c:pt>
                <c:pt idx="262">
                  <c:v>0.29899999999999999</c:v>
                </c:pt>
                <c:pt idx="263">
                  <c:v>0.253</c:v>
                </c:pt>
                <c:pt idx="264">
                  <c:v>0.21299999999999999</c:v>
                </c:pt>
                <c:pt idx="265">
                  <c:v>0.17199999999999999</c:v>
                </c:pt>
                <c:pt idx="266">
                  <c:v>0.127</c:v>
                </c:pt>
                <c:pt idx="267">
                  <c:v>0.11</c:v>
                </c:pt>
                <c:pt idx="268">
                  <c:v>0.20200000000000001</c:v>
                </c:pt>
                <c:pt idx="269">
                  <c:v>0.59799999999999998</c:v>
                </c:pt>
                <c:pt idx="270">
                  <c:v>3.88</c:v>
                </c:pt>
                <c:pt idx="271">
                  <c:v>19.07</c:v>
                </c:pt>
                <c:pt idx="272">
                  <c:v>39.261000000000003</c:v>
                </c:pt>
                <c:pt idx="273">
                  <c:v>50.884</c:v>
                </c:pt>
                <c:pt idx="274">
                  <c:v>43.814</c:v>
                </c:pt>
                <c:pt idx="275">
                  <c:v>34.350999999999999</c:v>
                </c:pt>
                <c:pt idx="276">
                  <c:v>26.815999999999999</c:v>
                </c:pt>
                <c:pt idx="277">
                  <c:v>22.683</c:v>
                </c:pt>
                <c:pt idx="278">
                  <c:v>27.01</c:v>
                </c:pt>
                <c:pt idx="279">
                  <c:v>44.290999999999997</c:v>
                </c:pt>
                <c:pt idx="280">
                  <c:v>60.219000000000001</c:v>
                </c:pt>
                <c:pt idx="281">
                  <c:v>63.593000000000004</c:v>
                </c:pt>
                <c:pt idx="282">
                  <c:v>59.042999999999999</c:v>
                </c:pt>
                <c:pt idx="283">
                  <c:v>56.206000000000003</c:v>
                </c:pt>
                <c:pt idx="284">
                  <c:v>52.427999999999997</c:v>
                </c:pt>
                <c:pt idx="285">
                  <c:v>50.087000000000003</c:v>
                </c:pt>
                <c:pt idx="286">
                  <c:v>47.524000000000001</c:v>
                </c:pt>
                <c:pt idx="287">
                  <c:v>46.131999999999998</c:v>
                </c:pt>
                <c:pt idx="288">
                  <c:v>42.947000000000003</c:v>
                </c:pt>
                <c:pt idx="289">
                  <c:v>39.496000000000002</c:v>
                </c:pt>
                <c:pt idx="290">
                  <c:v>36.246000000000002</c:v>
                </c:pt>
                <c:pt idx="291">
                  <c:v>32.340000000000003</c:v>
                </c:pt>
                <c:pt idx="292">
                  <c:v>30</c:v>
                </c:pt>
                <c:pt idx="293">
                  <c:v>25.145</c:v>
                </c:pt>
                <c:pt idx="294">
                  <c:v>21.943999999999999</c:v>
                </c:pt>
                <c:pt idx="295">
                  <c:v>18.172999999999998</c:v>
                </c:pt>
                <c:pt idx="296">
                  <c:v>14.680999999999999</c:v>
                </c:pt>
                <c:pt idx="297">
                  <c:v>11.323</c:v>
                </c:pt>
                <c:pt idx="298">
                  <c:v>8.51</c:v>
                </c:pt>
                <c:pt idx="299">
                  <c:v>5.9790000000000001</c:v>
                </c:pt>
                <c:pt idx="300">
                  <c:v>4.0250000000000004</c:v>
                </c:pt>
                <c:pt idx="301">
                  <c:v>2.6309999999999998</c:v>
                </c:pt>
                <c:pt idx="302">
                  <c:v>1.627</c:v>
                </c:pt>
                <c:pt idx="303">
                  <c:v>0.99199999999999999</c:v>
                </c:pt>
                <c:pt idx="304">
                  <c:v>0.57899999999999996</c:v>
                </c:pt>
                <c:pt idx="305">
                  <c:v>0.42499999999999999</c:v>
                </c:pt>
                <c:pt idx="306">
                  <c:v>0.55400000000000005</c:v>
                </c:pt>
                <c:pt idx="307">
                  <c:v>0.93</c:v>
                </c:pt>
                <c:pt idx="308">
                  <c:v>1.607</c:v>
                </c:pt>
                <c:pt idx="309">
                  <c:v>2.2480000000000002</c:v>
                </c:pt>
                <c:pt idx="310">
                  <c:v>2.3570000000000002</c:v>
                </c:pt>
                <c:pt idx="311">
                  <c:v>2.4729999999999999</c:v>
                </c:pt>
                <c:pt idx="312">
                  <c:v>2.823</c:v>
                </c:pt>
                <c:pt idx="313">
                  <c:v>3.41</c:v>
                </c:pt>
                <c:pt idx="314">
                  <c:v>3.859</c:v>
                </c:pt>
                <c:pt idx="315">
                  <c:v>4.0049999999999999</c:v>
                </c:pt>
                <c:pt idx="316">
                  <c:v>3.8079999999999998</c:v>
                </c:pt>
                <c:pt idx="317">
                  <c:v>2.9660000000000002</c:v>
                </c:pt>
                <c:pt idx="318">
                  <c:v>2.1829999999999998</c:v>
                </c:pt>
                <c:pt idx="319">
                  <c:v>1.4930000000000001</c:v>
                </c:pt>
                <c:pt idx="320">
                  <c:v>1.002</c:v>
                </c:pt>
                <c:pt idx="321">
                  <c:v>0.63600000000000001</c:v>
                </c:pt>
                <c:pt idx="322">
                  <c:v>0.38700000000000001</c:v>
                </c:pt>
                <c:pt idx="323">
                  <c:v>0.30599999999999999</c:v>
                </c:pt>
                <c:pt idx="324">
                  <c:v>0.28000000000000003</c:v>
                </c:pt>
                <c:pt idx="325">
                  <c:v>0.25800000000000001</c:v>
                </c:pt>
                <c:pt idx="326">
                  <c:v>0.23499999999999999</c:v>
                </c:pt>
                <c:pt idx="327">
                  <c:v>0.20300000000000001</c:v>
                </c:pt>
                <c:pt idx="328">
                  <c:v>0.17299999999999999</c:v>
                </c:pt>
                <c:pt idx="329">
                  <c:v>0.152</c:v>
                </c:pt>
                <c:pt idx="330">
                  <c:v>0.14099999999999999</c:v>
                </c:pt>
                <c:pt idx="331">
                  <c:v>0.14199999999999999</c:v>
                </c:pt>
                <c:pt idx="332">
                  <c:v>0.114</c:v>
                </c:pt>
                <c:pt idx="333">
                  <c:v>9.8000000000000004E-2</c:v>
                </c:pt>
                <c:pt idx="334">
                  <c:v>7.3999999999999996E-2</c:v>
                </c:pt>
                <c:pt idx="335">
                  <c:v>3.7999999999999999E-2</c:v>
                </c:pt>
                <c:pt idx="336">
                  <c:v>2.7E-2</c:v>
                </c:pt>
                <c:pt idx="337">
                  <c:v>6.2E-2</c:v>
                </c:pt>
                <c:pt idx="338">
                  <c:v>275.97199999999998</c:v>
                </c:pt>
                <c:pt idx="339">
                  <c:v>326.54300000000001</c:v>
                </c:pt>
                <c:pt idx="340">
                  <c:v>367.78300000000002</c:v>
                </c:pt>
                <c:pt idx="341">
                  <c:v>499.07299999999998</c:v>
                </c:pt>
                <c:pt idx="342">
                  <c:v>374.42700000000002</c:v>
                </c:pt>
                <c:pt idx="343">
                  <c:v>226.96799999999999</c:v>
                </c:pt>
                <c:pt idx="344">
                  <c:v>123.19499999999999</c:v>
                </c:pt>
                <c:pt idx="345">
                  <c:v>75.028000000000006</c:v>
                </c:pt>
                <c:pt idx="346">
                  <c:v>52.307000000000002</c:v>
                </c:pt>
                <c:pt idx="347">
                  <c:v>37.637999999999998</c:v>
                </c:pt>
                <c:pt idx="348">
                  <c:v>29.56</c:v>
                </c:pt>
                <c:pt idx="349">
                  <c:v>25.393000000000001</c:v>
                </c:pt>
                <c:pt idx="350">
                  <c:v>24.986000000000001</c:v>
                </c:pt>
                <c:pt idx="351">
                  <c:v>23.106999999999999</c:v>
                </c:pt>
                <c:pt idx="352">
                  <c:v>20.963000000000001</c:v>
                </c:pt>
                <c:pt idx="353">
                  <c:v>215.22</c:v>
                </c:pt>
                <c:pt idx="354">
                  <c:v>338.31799999999998</c:v>
                </c:pt>
                <c:pt idx="355">
                  <c:v>291.22199999999998</c:v>
                </c:pt>
                <c:pt idx="356">
                  <c:v>322.71899999999999</c:v>
                </c:pt>
                <c:pt idx="357">
                  <c:v>346.18799999999999</c:v>
                </c:pt>
                <c:pt idx="358">
                  <c:v>289.89999999999998</c:v>
                </c:pt>
                <c:pt idx="359">
                  <c:v>190.952</c:v>
                </c:pt>
                <c:pt idx="360">
                  <c:v>122.727</c:v>
                </c:pt>
                <c:pt idx="361">
                  <c:v>93.789000000000001</c:v>
                </c:pt>
                <c:pt idx="362">
                  <c:v>74.698999999999998</c:v>
                </c:pt>
                <c:pt idx="363">
                  <c:v>63.274999999999999</c:v>
                </c:pt>
                <c:pt idx="364">
                  <c:v>52.201999999999998</c:v>
                </c:pt>
                <c:pt idx="365">
                  <c:v>42.031999999999996</c:v>
                </c:pt>
              </c:numCache>
            </c:numRef>
          </c:val>
          <c:smooth val="0"/>
        </c:ser>
        <c:ser>
          <c:idx val="3"/>
          <c:order val="3"/>
          <c:tx>
            <c:strRef>
              <c:f>'Annual flows'!$E$3</c:f>
              <c:strCache>
                <c:ptCount val="1"/>
                <c:pt idx="0">
                  <c:v>Walgett</c:v>
                </c:pt>
              </c:strCache>
            </c:strRef>
          </c:tx>
          <c:spPr>
            <a:ln w="28545" cap="rnd">
              <a:solidFill>
                <a:schemeClr val="accent4"/>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flows'!$E$4:$E$369</c:f>
              <c:numCache>
                <c:formatCode>General</c:formatCode>
                <c:ptCount val="366"/>
                <c:pt idx="0">
                  <c:v>287.11399999999998</c:v>
                </c:pt>
                <c:pt idx="1">
                  <c:v>338.75400000000002</c:v>
                </c:pt>
                <c:pt idx="2">
                  <c:v>417.029</c:v>
                </c:pt>
                <c:pt idx="3">
                  <c:v>420.76900000000001</c:v>
                </c:pt>
                <c:pt idx="4">
                  <c:v>378.06099999999998</c:v>
                </c:pt>
                <c:pt idx="5">
                  <c:v>450.39299999999997</c:v>
                </c:pt>
                <c:pt idx="6">
                  <c:v>565.62699999999995</c:v>
                </c:pt>
                <c:pt idx="7">
                  <c:v>571.98400000000004</c:v>
                </c:pt>
                <c:pt idx="8">
                  <c:v>491.05599999999998</c:v>
                </c:pt>
                <c:pt idx="9">
                  <c:v>389.20499999999998</c:v>
                </c:pt>
                <c:pt idx="10">
                  <c:v>348.125</c:v>
                </c:pt>
                <c:pt idx="11">
                  <c:v>375.75900000000001</c:v>
                </c:pt>
                <c:pt idx="12">
                  <c:v>411.875</c:v>
                </c:pt>
                <c:pt idx="13">
                  <c:v>419.73899999999998</c:v>
                </c:pt>
                <c:pt idx="14">
                  <c:v>412.28100000000001</c:v>
                </c:pt>
                <c:pt idx="15">
                  <c:v>404.399</c:v>
                </c:pt>
                <c:pt idx="16">
                  <c:v>390.26600000000002</c:v>
                </c:pt>
                <c:pt idx="17">
                  <c:v>380.93400000000003</c:v>
                </c:pt>
                <c:pt idx="18">
                  <c:v>380.02199999999999</c:v>
                </c:pt>
                <c:pt idx="19">
                  <c:v>375.88600000000002</c:v>
                </c:pt>
                <c:pt idx="20">
                  <c:v>357.46600000000001</c:v>
                </c:pt>
                <c:pt idx="21">
                  <c:v>329.10899999999998</c:v>
                </c:pt>
                <c:pt idx="22">
                  <c:v>310.096</c:v>
                </c:pt>
                <c:pt idx="23">
                  <c:v>282.09699999999998</c:v>
                </c:pt>
                <c:pt idx="24">
                  <c:v>268.05599999999998</c:v>
                </c:pt>
                <c:pt idx="25">
                  <c:v>275.98700000000002</c:v>
                </c:pt>
                <c:pt idx="26">
                  <c:v>284.98700000000002</c:v>
                </c:pt>
                <c:pt idx="27">
                  <c:v>289.25799999999998</c:v>
                </c:pt>
                <c:pt idx="28">
                  <c:v>281.82799999999997</c:v>
                </c:pt>
                <c:pt idx="29">
                  <c:v>266.61</c:v>
                </c:pt>
                <c:pt idx="30">
                  <c:v>251.88900000000001</c:v>
                </c:pt>
                <c:pt idx="31">
                  <c:v>243.46299999999999</c:v>
                </c:pt>
                <c:pt idx="32">
                  <c:v>267.13600000000002</c:v>
                </c:pt>
                <c:pt idx="33">
                  <c:v>347.66500000000002</c:v>
                </c:pt>
                <c:pt idx="34">
                  <c:v>385.96600000000001</c:v>
                </c:pt>
                <c:pt idx="35">
                  <c:v>413.56599999999997</c:v>
                </c:pt>
                <c:pt idx="36">
                  <c:v>457.89</c:v>
                </c:pt>
                <c:pt idx="37">
                  <c:v>510.17200000000003</c:v>
                </c:pt>
                <c:pt idx="38">
                  <c:v>563.32399999999996</c:v>
                </c:pt>
                <c:pt idx="39">
                  <c:v>590.75300000000004</c:v>
                </c:pt>
                <c:pt idx="40">
                  <c:v>637.19000000000005</c:v>
                </c:pt>
                <c:pt idx="41">
                  <c:v>729.36599999999999</c:v>
                </c:pt>
                <c:pt idx="42">
                  <c:v>753.45899999999995</c:v>
                </c:pt>
                <c:pt idx="43">
                  <c:v>696.00900000000001</c:v>
                </c:pt>
                <c:pt idx="44">
                  <c:v>601.78899999999999</c:v>
                </c:pt>
                <c:pt idx="45">
                  <c:v>502.60399999999998</c:v>
                </c:pt>
                <c:pt idx="46">
                  <c:v>474.76299999999998</c:v>
                </c:pt>
                <c:pt idx="47">
                  <c:v>569.37900000000002</c:v>
                </c:pt>
                <c:pt idx="48">
                  <c:v>657.89</c:v>
                </c:pt>
                <c:pt idx="49">
                  <c:v>637.55600000000004</c:v>
                </c:pt>
                <c:pt idx="50">
                  <c:v>581.67600000000004</c:v>
                </c:pt>
                <c:pt idx="51">
                  <c:v>586.93100000000004</c:v>
                </c:pt>
                <c:pt idx="52">
                  <c:v>661.35900000000004</c:v>
                </c:pt>
                <c:pt idx="53">
                  <c:v>669.15099999999995</c:v>
                </c:pt>
                <c:pt idx="54">
                  <c:v>630.93799999999999</c:v>
                </c:pt>
                <c:pt idx="55">
                  <c:v>564.79899999999998</c:v>
                </c:pt>
                <c:pt idx="56">
                  <c:v>584.94000000000005</c:v>
                </c:pt>
                <c:pt idx="57">
                  <c:v>592.53899999999999</c:v>
                </c:pt>
                <c:pt idx="58">
                  <c:v>552.44600000000003</c:v>
                </c:pt>
                <c:pt idx="59">
                  <c:v>506.86599999999999</c:v>
                </c:pt>
                <c:pt idx="60">
                  <c:v>480.70800000000003</c:v>
                </c:pt>
                <c:pt idx="61">
                  <c:v>471.43200000000002</c:v>
                </c:pt>
                <c:pt idx="62">
                  <c:v>463.85500000000002</c:v>
                </c:pt>
                <c:pt idx="63">
                  <c:v>443.57299999999998</c:v>
                </c:pt>
                <c:pt idx="64">
                  <c:v>413.803</c:v>
                </c:pt>
                <c:pt idx="65">
                  <c:v>376.11</c:v>
                </c:pt>
                <c:pt idx="66">
                  <c:v>330.32400000000001</c:v>
                </c:pt>
                <c:pt idx="67">
                  <c:v>285.08100000000002</c:v>
                </c:pt>
                <c:pt idx="68">
                  <c:v>250.42699999999999</c:v>
                </c:pt>
                <c:pt idx="69">
                  <c:v>257.27300000000002</c:v>
                </c:pt>
                <c:pt idx="70">
                  <c:v>312.51799999999997</c:v>
                </c:pt>
                <c:pt idx="71">
                  <c:v>371.69099999999997</c:v>
                </c:pt>
                <c:pt idx="72">
                  <c:v>415.553</c:v>
                </c:pt>
                <c:pt idx="73">
                  <c:v>458.14600000000002</c:v>
                </c:pt>
                <c:pt idx="74">
                  <c:v>542.88499999999999</c:v>
                </c:pt>
                <c:pt idx="75">
                  <c:v>598.41200000000003</c:v>
                </c:pt>
                <c:pt idx="76">
                  <c:v>554.32399999999996</c:v>
                </c:pt>
                <c:pt idx="77">
                  <c:v>510.69299999999998</c:v>
                </c:pt>
                <c:pt idx="78">
                  <c:v>540.74</c:v>
                </c:pt>
                <c:pt idx="79">
                  <c:v>573.55899999999997</c:v>
                </c:pt>
                <c:pt idx="80">
                  <c:v>551.17700000000002</c:v>
                </c:pt>
                <c:pt idx="81">
                  <c:v>531.42200000000003</c:v>
                </c:pt>
                <c:pt idx="82">
                  <c:v>579.46500000000003</c:v>
                </c:pt>
                <c:pt idx="83">
                  <c:v>621.73400000000004</c:v>
                </c:pt>
                <c:pt idx="84">
                  <c:v>600.678</c:v>
                </c:pt>
                <c:pt idx="85">
                  <c:v>562.91200000000003</c:v>
                </c:pt>
                <c:pt idx="86">
                  <c:v>571.53200000000004</c:v>
                </c:pt>
                <c:pt idx="87">
                  <c:v>589.80100000000004</c:v>
                </c:pt>
                <c:pt idx="88">
                  <c:v>575.85500000000002</c:v>
                </c:pt>
                <c:pt idx="89">
                  <c:v>528.45100000000002</c:v>
                </c:pt>
                <c:pt idx="90">
                  <c:v>457.86099999999999</c:v>
                </c:pt>
                <c:pt idx="91">
                  <c:v>398.80399999999997</c:v>
                </c:pt>
                <c:pt idx="92">
                  <c:v>349.66300000000001</c:v>
                </c:pt>
                <c:pt idx="93">
                  <c:v>311.00400000000002</c:v>
                </c:pt>
                <c:pt idx="94">
                  <c:v>282.61</c:v>
                </c:pt>
                <c:pt idx="95">
                  <c:v>259.58100000000002</c:v>
                </c:pt>
                <c:pt idx="96">
                  <c:v>248.74299999999999</c:v>
                </c:pt>
                <c:pt idx="97">
                  <c:v>235.88499999999999</c:v>
                </c:pt>
                <c:pt idx="98">
                  <c:v>213.59100000000001</c:v>
                </c:pt>
                <c:pt idx="99">
                  <c:v>186.07900000000001</c:v>
                </c:pt>
                <c:pt idx="100">
                  <c:v>165.691</c:v>
                </c:pt>
                <c:pt idx="101">
                  <c:v>159.27699999999999</c:v>
                </c:pt>
                <c:pt idx="102">
                  <c:v>163.24</c:v>
                </c:pt>
                <c:pt idx="103">
                  <c:v>171.858</c:v>
                </c:pt>
                <c:pt idx="104">
                  <c:v>176.66800000000001</c:v>
                </c:pt>
                <c:pt idx="105">
                  <c:v>172.81800000000001</c:v>
                </c:pt>
                <c:pt idx="106">
                  <c:v>157.07499999999999</c:v>
                </c:pt>
                <c:pt idx="107">
                  <c:v>140.976</c:v>
                </c:pt>
                <c:pt idx="108">
                  <c:v>127.803</c:v>
                </c:pt>
                <c:pt idx="109">
                  <c:v>115.56</c:v>
                </c:pt>
                <c:pt idx="110">
                  <c:v>108.56699999999999</c:v>
                </c:pt>
                <c:pt idx="111">
                  <c:v>97.347999999999999</c:v>
                </c:pt>
                <c:pt idx="112">
                  <c:v>84.363</c:v>
                </c:pt>
                <c:pt idx="113">
                  <c:v>75.578000000000003</c:v>
                </c:pt>
                <c:pt idx="114">
                  <c:v>66.759</c:v>
                </c:pt>
                <c:pt idx="115">
                  <c:v>58.735999999999997</c:v>
                </c:pt>
                <c:pt idx="116">
                  <c:v>50.875999999999998</c:v>
                </c:pt>
                <c:pt idx="117">
                  <c:v>46.005000000000003</c:v>
                </c:pt>
                <c:pt idx="118">
                  <c:v>45.825000000000003</c:v>
                </c:pt>
                <c:pt idx="119">
                  <c:v>38.509</c:v>
                </c:pt>
                <c:pt idx="120">
                  <c:v>32.787999999999997</c:v>
                </c:pt>
                <c:pt idx="121">
                  <c:v>28.094000000000001</c:v>
                </c:pt>
                <c:pt idx="122">
                  <c:v>24.353000000000002</c:v>
                </c:pt>
                <c:pt idx="123">
                  <c:v>21.992999999999999</c:v>
                </c:pt>
                <c:pt idx="124">
                  <c:v>29.099</c:v>
                </c:pt>
                <c:pt idx="125">
                  <c:v>35.101999999999997</c:v>
                </c:pt>
                <c:pt idx="126">
                  <c:v>31.173999999999999</c:v>
                </c:pt>
                <c:pt idx="127">
                  <c:v>193.86699999999999</c:v>
                </c:pt>
                <c:pt idx="128">
                  <c:v>312.59899999999999</c:v>
                </c:pt>
                <c:pt idx="129">
                  <c:v>231.76900000000001</c:v>
                </c:pt>
                <c:pt idx="130">
                  <c:v>189.38800000000001</c:v>
                </c:pt>
                <c:pt idx="131">
                  <c:v>146.03</c:v>
                </c:pt>
                <c:pt idx="132">
                  <c:v>103.654</c:v>
                </c:pt>
                <c:pt idx="133">
                  <c:v>77.83</c:v>
                </c:pt>
                <c:pt idx="134">
                  <c:v>57.158000000000001</c:v>
                </c:pt>
                <c:pt idx="135">
                  <c:v>59.697000000000003</c:v>
                </c:pt>
                <c:pt idx="136">
                  <c:v>239.696</c:v>
                </c:pt>
                <c:pt idx="137">
                  <c:v>308.45400000000001</c:v>
                </c:pt>
                <c:pt idx="138">
                  <c:v>254.38900000000001</c:v>
                </c:pt>
                <c:pt idx="139">
                  <c:v>183.23500000000001</c:v>
                </c:pt>
                <c:pt idx="140">
                  <c:v>128.011</c:v>
                </c:pt>
                <c:pt idx="141">
                  <c:v>91.692999999999998</c:v>
                </c:pt>
                <c:pt idx="142">
                  <c:v>68.119</c:v>
                </c:pt>
                <c:pt idx="143">
                  <c:v>51.868000000000002</c:v>
                </c:pt>
                <c:pt idx="144">
                  <c:v>110.468</c:v>
                </c:pt>
                <c:pt idx="145">
                  <c:v>174.417</c:v>
                </c:pt>
                <c:pt idx="146">
                  <c:v>170.08699999999999</c:v>
                </c:pt>
                <c:pt idx="147">
                  <c:v>137.328</c:v>
                </c:pt>
                <c:pt idx="148">
                  <c:v>97.983000000000004</c:v>
                </c:pt>
                <c:pt idx="149">
                  <c:v>59.277999999999999</c:v>
                </c:pt>
                <c:pt idx="150">
                  <c:v>41.609000000000002</c:v>
                </c:pt>
                <c:pt idx="151">
                  <c:v>29.231999999999999</c:v>
                </c:pt>
                <c:pt idx="152">
                  <c:v>19.363</c:v>
                </c:pt>
                <c:pt idx="153">
                  <c:v>12.125999999999999</c:v>
                </c:pt>
                <c:pt idx="154">
                  <c:v>6.9459999999999997</c:v>
                </c:pt>
                <c:pt idx="155">
                  <c:v>3.9590000000000001</c:v>
                </c:pt>
                <c:pt idx="156">
                  <c:v>2.4340000000000002</c:v>
                </c:pt>
                <c:pt idx="157">
                  <c:v>1.5</c:v>
                </c:pt>
                <c:pt idx="158">
                  <c:v>0.754</c:v>
                </c:pt>
                <c:pt idx="159">
                  <c:v>0.18099999999999999</c:v>
                </c:pt>
                <c:pt idx="160">
                  <c:v>0</c:v>
                </c:pt>
                <c:pt idx="161">
                  <c:v>0</c:v>
                </c:pt>
                <c:pt idx="162">
                  <c:v>0</c:v>
                </c:pt>
                <c:pt idx="163">
                  <c:v>0</c:v>
                </c:pt>
                <c:pt idx="164">
                  <c:v>5.1369999999999996</c:v>
                </c:pt>
                <c:pt idx="165">
                  <c:v>20.372</c:v>
                </c:pt>
                <c:pt idx="166">
                  <c:v>18.747</c:v>
                </c:pt>
                <c:pt idx="167">
                  <c:v>13.93</c:v>
                </c:pt>
                <c:pt idx="168">
                  <c:v>9.0250000000000004</c:v>
                </c:pt>
                <c:pt idx="169">
                  <c:v>6.2290000000000001</c:v>
                </c:pt>
                <c:pt idx="170">
                  <c:v>3.476</c:v>
                </c:pt>
                <c:pt idx="171">
                  <c:v>1.774</c:v>
                </c:pt>
                <c:pt idx="172">
                  <c:v>0.442</c:v>
                </c:pt>
                <c:pt idx="173">
                  <c:v>0</c:v>
                </c:pt>
                <c:pt idx="174">
                  <c:v>0</c:v>
                </c:pt>
                <c:pt idx="175">
                  <c:v>0</c:v>
                </c:pt>
                <c:pt idx="176">
                  <c:v>0</c:v>
                </c:pt>
                <c:pt idx="177">
                  <c:v>0</c:v>
                </c:pt>
                <c:pt idx="178">
                  <c:v>0</c:v>
                </c:pt>
                <c:pt idx="179">
                  <c:v>0</c:v>
                </c:pt>
                <c:pt idx="180">
                  <c:v>0</c:v>
                </c:pt>
                <c:pt idx="181">
                  <c:v>0</c:v>
                </c:pt>
                <c:pt idx="182">
                  <c:v>0</c:v>
                </c:pt>
                <c:pt idx="183">
                  <c:v>22.51</c:v>
                </c:pt>
                <c:pt idx="184">
                  <c:v>26.481000000000002</c:v>
                </c:pt>
                <c:pt idx="185">
                  <c:v>26.922000000000001</c:v>
                </c:pt>
                <c:pt idx="186">
                  <c:v>34.427999999999997</c:v>
                </c:pt>
                <c:pt idx="187">
                  <c:v>61.246000000000002</c:v>
                </c:pt>
                <c:pt idx="188">
                  <c:v>113.128</c:v>
                </c:pt>
                <c:pt idx="189">
                  <c:v>401.565</c:v>
                </c:pt>
                <c:pt idx="190">
                  <c:v>613.62699999999995</c:v>
                </c:pt>
                <c:pt idx="191">
                  <c:v>601.71199999999999</c:v>
                </c:pt>
                <c:pt idx="192">
                  <c:v>511.75799999999998</c:v>
                </c:pt>
                <c:pt idx="193">
                  <c:v>444.87099999999998</c:v>
                </c:pt>
                <c:pt idx="194">
                  <c:v>416.30200000000002</c:v>
                </c:pt>
                <c:pt idx="195">
                  <c:v>383.28100000000001</c:v>
                </c:pt>
                <c:pt idx="196">
                  <c:v>330.09399999999999</c:v>
                </c:pt>
                <c:pt idx="197">
                  <c:v>263.93700000000001</c:v>
                </c:pt>
                <c:pt idx="198">
                  <c:v>217.965</c:v>
                </c:pt>
                <c:pt idx="199">
                  <c:v>267.76600000000002</c:v>
                </c:pt>
                <c:pt idx="200">
                  <c:v>344.19600000000003</c:v>
                </c:pt>
                <c:pt idx="201">
                  <c:v>374.08600000000001</c:v>
                </c:pt>
                <c:pt idx="202">
                  <c:v>351.65800000000002</c:v>
                </c:pt>
                <c:pt idx="203">
                  <c:v>302.78399999999999</c:v>
                </c:pt>
                <c:pt idx="204">
                  <c:v>269.95299999999997</c:v>
                </c:pt>
                <c:pt idx="205">
                  <c:v>267.94099999999997</c:v>
                </c:pt>
                <c:pt idx="206">
                  <c:v>264.79599999999999</c:v>
                </c:pt>
                <c:pt idx="207">
                  <c:v>239.61799999999999</c:v>
                </c:pt>
                <c:pt idx="208">
                  <c:v>216.27099999999999</c:v>
                </c:pt>
                <c:pt idx="209">
                  <c:v>207.547</c:v>
                </c:pt>
                <c:pt idx="210">
                  <c:v>626.35699999999997</c:v>
                </c:pt>
                <c:pt idx="211">
                  <c:v>2081.4810000000002</c:v>
                </c:pt>
                <c:pt idx="212">
                  <c:v>2124.5390000000002</c:v>
                </c:pt>
                <c:pt idx="213">
                  <c:v>1746.8230000000001</c:v>
                </c:pt>
                <c:pt idx="214">
                  <c:v>1395.509</c:v>
                </c:pt>
                <c:pt idx="215">
                  <c:v>1062.759</c:v>
                </c:pt>
                <c:pt idx="216">
                  <c:v>926.53800000000001</c:v>
                </c:pt>
                <c:pt idx="217">
                  <c:v>980.03099999999995</c:v>
                </c:pt>
                <c:pt idx="218">
                  <c:v>1010.564</c:v>
                </c:pt>
                <c:pt idx="219">
                  <c:v>973.31200000000001</c:v>
                </c:pt>
                <c:pt idx="220">
                  <c:v>844.26499999999999</c:v>
                </c:pt>
                <c:pt idx="221">
                  <c:v>745.34400000000005</c:v>
                </c:pt>
                <c:pt idx="222">
                  <c:v>689.69600000000003</c:v>
                </c:pt>
                <c:pt idx="223">
                  <c:v>615.93100000000004</c:v>
                </c:pt>
                <c:pt idx="224">
                  <c:v>538.81399999999996</c:v>
                </c:pt>
                <c:pt idx="225">
                  <c:v>482.12099999999998</c:v>
                </c:pt>
                <c:pt idx="226">
                  <c:v>455.43200000000002</c:v>
                </c:pt>
                <c:pt idx="227">
                  <c:v>438.142</c:v>
                </c:pt>
                <c:pt idx="228">
                  <c:v>495.86399999999998</c:v>
                </c:pt>
                <c:pt idx="229">
                  <c:v>589.63900000000001</c:v>
                </c:pt>
                <c:pt idx="230">
                  <c:v>605.25300000000004</c:v>
                </c:pt>
                <c:pt idx="231">
                  <c:v>550.44799999999998</c:v>
                </c:pt>
                <c:pt idx="232">
                  <c:v>495.166</c:v>
                </c:pt>
                <c:pt idx="233">
                  <c:v>493.05500000000001</c:v>
                </c:pt>
                <c:pt idx="234">
                  <c:v>490.72500000000002</c:v>
                </c:pt>
                <c:pt idx="235">
                  <c:v>452.91300000000001</c:v>
                </c:pt>
                <c:pt idx="236">
                  <c:v>405.358</c:v>
                </c:pt>
                <c:pt idx="237">
                  <c:v>395.09399999999999</c:v>
                </c:pt>
                <c:pt idx="238">
                  <c:v>403.82100000000003</c:v>
                </c:pt>
                <c:pt idx="239">
                  <c:v>388.51100000000002</c:v>
                </c:pt>
                <c:pt idx="240">
                  <c:v>344.94600000000003</c:v>
                </c:pt>
                <c:pt idx="241">
                  <c:v>286.08</c:v>
                </c:pt>
                <c:pt idx="242">
                  <c:v>227.626</c:v>
                </c:pt>
                <c:pt idx="243">
                  <c:v>174.09200000000001</c:v>
                </c:pt>
                <c:pt idx="244">
                  <c:v>132.357</c:v>
                </c:pt>
                <c:pt idx="245">
                  <c:v>100.73399999999999</c:v>
                </c:pt>
                <c:pt idx="246">
                  <c:v>77.290999999999997</c:v>
                </c:pt>
                <c:pt idx="247">
                  <c:v>61.765000000000001</c:v>
                </c:pt>
                <c:pt idx="248">
                  <c:v>51.128</c:v>
                </c:pt>
                <c:pt idx="249">
                  <c:v>42.243000000000002</c:v>
                </c:pt>
                <c:pt idx="250">
                  <c:v>33.850999999999999</c:v>
                </c:pt>
                <c:pt idx="251">
                  <c:v>26.391999999999999</c:v>
                </c:pt>
                <c:pt idx="252">
                  <c:v>20.204000000000001</c:v>
                </c:pt>
                <c:pt idx="253">
                  <c:v>15.515000000000001</c:v>
                </c:pt>
                <c:pt idx="254">
                  <c:v>10.881</c:v>
                </c:pt>
                <c:pt idx="255">
                  <c:v>7.3330000000000002</c:v>
                </c:pt>
                <c:pt idx="256">
                  <c:v>4.5620000000000003</c:v>
                </c:pt>
                <c:pt idx="257">
                  <c:v>3.125</c:v>
                </c:pt>
                <c:pt idx="258">
                  <c:v>1.8220000000000001</c:v>
                </c:pt>
                <c:pt idx="259">
                  <c:v>0.91700000000000004</c:v>
                </c:pt>
                <c:pt idx="260">
                  <c:v>2.2749999999999999</c:v>
                </c:pt>
                <c:pt idx="261">
                  <c:v>2.5270000000000001</c:v>
                </c:pt>
                <c:pt idx="262">
                  <c:v>1.528</c:v>
                </c:pt>
                <c:pt idx="263">
                  <c:v>0.503</c:v>
                </c:pt>
                <c:pt idx="264">
                  <c:v>2E-3</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12.105</c:v>
                </c:pt>
                <c:pt idx="340">
                  <c:v>200.745</c:v>
                </c:pt>
                <c:pt idx="341">
                  <c:v>389.39</c:v>
                </c:pt>
                <c:pt idx="342">
                  <c:v>409.75599999999997</c:v>
                </c:pt>
                <c:pt idx="343">
                  <c:v>372.93900000000002</c:v>
                </c:pt>
                <c:pt idx="344">
                  <c:v>381.27699999999999</c:v>
                </c:pt>
                <c:pt idx="345">
                  <c:v>882.27499999999998</c:v>
                </c:pt>
                <c:pt idx="346">
                  <c:v>1141.83</c:v>
                </c:pt>
                <c:pt idx="347">
                  <c:v>936.08299999999997</c:v>
                </c:pt>
                <c:pt idx="348">
                  <c:v>695.85599999999999</c:v>
                </c:pt>
                <c:pt idx="349">
                  <c:v>518.19399999999996</c:v>
                </c:pt>
                <c:pt idx="350">
                  <c:v>381.279</c:v>
                </c:pt>
                <c:pt idx="351">
                  <c:v>269.18599999999998</c:v>
                </c:pt>
                <c:pt idx="352">
                  <c:v>212.07300000000001</c:v>
                </c:pt>
                <c:pt idx="353">
                  <c:v>349.73700000000002</c:v>
                </c:pt>
                <c:pt idx="354">
                  <c:v>453.899</c:v>
                </c:pt>
                <c:pt idx="355">
                  <c:v>511.61900000000003</c:v>
                </c:pt>
                <c:pt idx="356">
                  <c:v>611.34100000000001</c:v>
                </c:pt>
                <c:pt idx="357">
                  <c:v>659.74599999999998</c:v>
                </c:pt>
                <c:pt idx="358">
                  <c:v>645.51900000000001</c:v>
                </c:pt>
                <c:pt idx="359">
                  <c:v>596.43100000000004</c:v>
                </c:pt>
                <c:pt idx="360">
                  <c:v>591.58000000000004</c:v>
                </c:pt>
                <c:pt idx="361">
                  <c:v>664.77300000000002</c:v>
                </c:pt>
                <c:pt idx="362">
                  <c:v>726.904</c:v>
                </c:pt>
                <c:pt idx="363">
                  <c:v>699.59</c:v>
                </c:pt>
                <c:pt idx="364">
                  <c:v>1088.4290000000001</c:v>
                </c:pt>
                <c:pt idx="365">
                  <c:v>1380.2149999999999</c:v>
                </c:pt>
              </c:numCache>
            </c:numRef>
          </c:val>
          <c:smooth val="0"/>
        </c:ser>
        <c:ser>
          <c:idx val="4"/>
          <c:order val="4"/>
          <c:tx>
            <c:strRef>
              <c:f>'Annual flows'!$F$3</c:f>
              <c:strCache>
                <c:ptCount val="1"/>
                <c:pt idx="0">
                  <c:v>Beemery</c:v>
                </c:pt>
              </c:strCache>
            </c:strRef>
          </c:tx>
          <c:spPr>
            <a:ln w="28545" cap="rnd">
              <a:solidFill>
                <a:schemeClr val="accent5"/>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flows'!$F$4:$F$369</c:f>
              <c:numCache>
                <c:formatCode>General</c:formatCode>
                <c:ptCount val="366"/>
                <c:pt idx="0">
                  <c:v>515.66600000000005</c:v>
                </c:pt>
                <c:pt idx="1">
                  <c:v>589.95000000000005</c:v>
                </c:pt>
                <c:pt idx="2">
                  <c:v>631.86699999999996</c:v>
                </c:pt>
                <c:pt idx="3">
                  <c:v>606.63699999999994</c:v>
                </c:pt>
                <c:pt idx="4">
                  <c:v>567.92600000000004</c:v>
                </c:pt>
                <c:pt idx="5">
                  <c:v>571.72500000000002</c:v>
                </c:pt>
                <c:pt idx="6">
                  <c:v>597.49300000000005</c:v>
                </c:pt>
                <c:pt idx="7">
                  <c:v>593.16999999999996</c:v>
                </c:pt>
                <c:pt idx="8">
                  <c:v>557.52</c:v>
                </c:pt>
                <c:pt idx="9">
                  <c:v>525.34500000000003</c:v>
                </c:pt>
                <c:pt idx="10">
                  <c:v>510.40100000000001</c:v>
                </c:pt>
                <c:pt idx="11">
                  <c:v>514.64300000000003</c:v>
                </c:pt>
                <c:pt idx="12">
                  <c:v>518.35</c:v>
                </c:pt>
                <c:pt idx="13">
                  <c:v>507.65800000000002</c:v>
                </c:pt>
                <c:pt idx="14">
                  <c:v>502.27499999999998</c:v>
                </c:pt>
                <c:pt idx="15">
                  <c:v>517.78300000000002</c:v>
                </c:pt>
                <c:pt idx="16">
                  <c:v>523.28200000000004</c:v>
                </c:pt>
                <c:pt idx="17">
                  <c:v>502.68</c:v>
                </c:pt>
                <c:pt idx="18">
                  <c:v>461.15800000000002</c:v>
                </c:pt>
                <c:pt idx="19">
                  <c:v>420.51100000000002</c:v>
                </c:pt>
                <c:pt idx="20">
                  <c:v>388.13400000000001</c:v>
                </c:pt>
                <c:pt idx="21">
                  <c:v>365.15899999999999</c:v>
                </c:pt>
                <c:pt idx="22">
                  <c:v>352.93700000000001</c:v>
                </c:pt>
                <c:pt idx="23">
                  <c:v>346.05200000000002</c:v>
                </c:pt>
                <c:pt idx="24">
                  <c:v>349.24799999999999</c:v>
                </c:pt>
                <c:pt idx="25">
                  <c:v>355.87099999999998</c:v>
                </c:pt>
                <c:pt idx="26">
                  <c:v>356.048</c:v>
                </c:pt>
                <c:pt idx="27">
                  <c:v>346.44200000000001</c:v>
                </c:pt>
                <c:pt idx="28">
                  <c:v>336.22500000000002</c:v>
                </c:pt>
                <c:pt idx="29">
                  <c:v>346.46899999999999</c:v>
                </c:pt>
                <c:pt idx="30">
                  <c:v>395.22300000000001</c:v>
                </c:pt>
                <c:pt idx="31">
                  <c:v>457.06200000000001</c:v>
                </c:pt>
                <c:pt idx="32">
                  <c:v>512.55100000000004</c:v>
                </c:pt>
                <c:pt idx="33">
                  <c:v>572.59400000000005</c:v>
                </c:pt>
                <c:pt idx="34">
                  <c:v>627.67899999999997</c:v>
                </c:pt>
                <c:pt idx="35">
                  <c:v>651.12</c:v>
                </c:pt>
                <c:pt idx="36">
                  <c:v>628.45899999999995</c:v>
                </c:pt>
                <c:pt idx="37">
                  <c:v>568.60599999999999</c:v>
                </c:pt>
                <c:pt idx="38">
                  <c:v>496.99799999999999</c:v>
                </c:pt>
                <c:pt idx="39">
                  <c:v>435.36</c:v>
                </c:pt>
                <c:pt idx="40">
                  <c:v>396.43799999999999</c:v>
                </c:pt>
                <c:pt idx="41">
                  <c:v>376.75</c:v>
                </c:pt>
                <c:pt idx="42">
                  <c:v>361.14600000000002</c:v>
                </c:pt>
                <c:pt idx="43">
                  <c:v>349.90899999999999</c:v>
                </c:pt>
                <c:pt idx="44">
                  <c:v>352.14299999999997</c:v>
                </c:pt>
                <c:pt idx="45">
                  <c:v>381.38299999999998</c:v>
                </c:pt>
                <c:pt idx="46">
                  <c:v>414.48200000000003</c:v>
                </c:pt>
                <c:pt idx="47">
                  <c:v>430.49599999999998</c:v>
                </c:pt>
                <c:pt idx="48">
                  <c:v>442.577</c:v>
                </c:pt>
                <c:pt idx="49">
                  <c:v>463.22500000000002</c:v>
                </c:pt>
                <c:pt idx="50">
                  <c:v>486.92700000000002</c:v>
                </c:pt>
                <c:pt idx="51">
                  <c:v>498.23099999999999</c:v>
                </c:pt>
                <c:pt idx="52">
                  <c:v>501.28100000000001</c:v>
                </c:pt>
                <c:pt idx="53">
                  <c:v>496.745</c:v>
                </c:pt>
                <c:pt idx="54">
                  <c:v>497.78399999999999</c:v>
                </c:pt>
                <c:pt idx="55">
                  <c:v>516.09299999999996</c:v>
                </c:pt>
                <c:pt idx="56">
                  <c:v>547.89599999999996</c:v>
                </c:pt>
                <c:pt idx="57">
                  <c:v>552.62099999999998</c:v>
                </c:pt>
                <c:pt idx="58">
                  <c:v>549.37800000000004</c:v>
                </c:pt>
                <c:pt idx="59">
                  <c:v>547.96799999999996</c:v>
                </c:pt>
                <c:pt idx="60">
                  <c:v>545.36699999999996</c:v>
                </c:pt>
                <c:pt idx="61">
                  <c:v>541.64099999999996</c:v>
                </c:pt>
                <c:pt idx="62">
                  <c:v>529.83900000000006</c:v>
                </c:pt>
                <c:pt idx="63">
                  <c:v>515.399</c:v>
                </c:pt>
                <c:pt idx="64">
                  <c:v>506.91399999999999</c:v>
                </c:pt>
                <c:pt idx="65">
                  <c:v>492.51799999999997</c:v>
                </c:pt>
                <c:pt idx="66">
                  <c:v>467.53399999999999</c:v>
                </c:pt>
                <c:pt idx="67">
                  <c:v>449.66500000000002</c:v>
                </c:pt>
                <c:pt idx="68">
                  <c:v>433.08499999999998</c:v>
                </c:pt>
                <c:pt idx="69">
                  <c:v>409.709</c:v>
                </c:pt>
                <c:pt idx="70">
                  <c:v>387.18400000000003</c:v>
                </c:pt>
                <c:pt idx="71">
                  <c:v>371.18700000000001</c:v>
                </c:pt>
                <c:pt idx="72">
                  <c:v>359.06599999999997</c:v>
                </c:pt>
                <c:pt idx="73">
                  <c:v>342.48099999999999</c:v>
                </c:pt>
                <c:pt idx="74">
                  <c:v>319.05</c:v>
                </c:pt>
                <c:pt idx="75">
                  <c:v>290.80399999999997</c:v>
                </c:pt>
                <c:pt idx="76">
                  <c:v>263.14</c:v>
                </c:pt>
                <c:pt idx="77">
                  <c:v>237.30099999999999</c:v>
                </c:pt>
                <c:pt idx="78">
                  <c:v>215.43199999999999</c:v>
                </c:pt>
                <c:pt idx="79">
                  <c:v>208.012</c:v>
                </c:pt>
                <c:pt idx="80">
                  <c:v>218.357</c:v>
                </c:pt>
                <c:pt idx="81">
                  <c:v>243.13300000000001</c:v>
                </c:pt>
                <c:pt idx="82">
                  <c:v>281.29300000000001</c:v>
                </c:pt>
                <c:pt idx="83">
                  <c:v>322.26900000000001</c:v>
                </c:pt>
                <c:pt idx="84">
                  <c:v>353.45</c:v>
                </c:pt>
                <c:pt idx="85">
                  <c:v>369.09100000000001</c:v>
                </c:pt>
                <c:pt idx="86">
                  <c:v>376.82900000000001</c:v>
                </c:pt>
                <c:pt idx="87">
                  <c:v>384.50799999999998</c:v>
                </c:pt>
                <c:pt idx="88">
                  <c:v>390.072</c:v>
                </c:pt>
                <c:pt idx="89">
                  <c:v>394.75599999999997</c:v>
                </c:pt>
                <c:pt idx="90">
                  <c:v>398.01499999999999</c:v>
                </c:pt>
                <c:pt idx="91">
                  <c:v>402.86099999999999</c:v>
                </c:pt>
                <c:pt idx="92">
                  <c:v>409.642</c:v>
                </c:pt>
                <c:pt idx="93">
                  <c:v>413.80399999999997</c:v>
                </c:pt>
                <c:pt idx="94">
                  <c:v>417.79300000000001</c:v>
                </c:pt>
                <c:pt idx="95">
                  <c:v>419.95299999999997</c:v>
                </c:pt>
                <c:pt idx="96">
                  <c:v>414.82900000000001</c:v>
                </c:pt>
                <c:pt idx="97">
                  <c:v>399.35199999999998</c:v>
                </c:pt>
                <c:pt idx="98">
                  <c:v>376.30900000000003</c:v>
                </c:pt>
                <c:pt idx="99">
                  <c:v>342.02699999999999</c:v>
                </c:pt>
                <c:pt idx="100">
                  <c:v>306.01</c:v>
                </c:pt>
                <c:pt idx="101">
                  <c:v>274.87299999999999</c:v>
                </c:pt>
                <c:pt idx="102">
                  <c:v>242.673</c:v>
                </c:pt>
                <c:pt idx="103">
                  <c:v>212.34800000000001</c:v>
                </c:pt>
                <c:pt idx="104">
                  <c:v>190.13</c:v>
                </c:pt>
                <c:pt idx="105">
                  <c:v>171.22800000000001</c:v>
                </c:pt>
                <c:pt idx="106">
                  <c:v>155.54900000000001</c:v>
                </c:pt>
                <c:pt idx="107">
                  <c:v>144.834</c:v>
                </c:pt>
                <c:pt idx="108">
                  <c:v>135.041</c:v>
                </c:pt>
                <c:pt idx="109">
                  <c:v>123.006</c:v>
                </c:pt>
                <c:pt idx="110">
                  <c:v>110.28</c:v>
                </c:pt>
                <c:pt idx="111">
                  <c:v>100.164</c:v>
                </c:pt>
                <c:pt idx="112">
                  <c:v>94.887</c:v>
                </c:pt>
                <c:pt idx="113">
                  <c:v>92.686000000000007</c:v>
                </c:pt>
                <c:pt idx="114">
                  <c:v>88.399000000000001</c:v>
                </c:pt>
                <c:pt idx="115">
                  <c:v>94.370999999999995</c:v>
                </c:pt>
                <c:pt idx="116">
                  <c:v>102.346</c:v>
                </c:pt>
                <c:pt idx="117">
                  <c:v>99.885999999999996</c:v>
                </c:pt>
                <c:pt idx="118">
                  <c:v>93.387</c:v>
                </c:pt>
                <c:pt idx="119">
                  <c:v>85.918999999999997</c:v>
                </c:pt>
                <c:pt idx="120">
                  <c:v>84.015000000000001</c:v>
                </c:pt>
                <c:pt idx="121">
                  <c:v>81.397999999999996</c:v>
                </c:pt>
                <c:pt idx="122">
                  <c:v>73.643000000000001</c:v>
                </c:pt>
                <c:pt idx="123">
                  <c:v>64.811000000000007</c:v>
                </c:pt>
                <c:pt idx="124">
                  <c:v>61.42</c:v>
                </c:pt>
                <c:pt idx="125">
                  <c:v>68.192999999999998</c:v>
                </c:pt>
                <c:pt idx="126">
                  <c:v>87.388999999999996</c:v>
                </c:pt>
                <c:pt idx="127">
                  <c:v>199.30600000000001</c:v>
                </c:pt>
                <c:pt idx="128">
                  <c:v>387.47199999999998</c:v>
                </c:pt>
                <c:pt idx="129">
                  <c:v>693.56299999999999</c:v>
                </c:pt>
                <c:pt idx="130">
                  <c:v>635.83000000000004</c:v>
                </c:pt>
                <c:pt idx="131">
                  <c:v>420.99799999999999</c:v>
                </c:pt>
                <c:pt idx="132">
                  <c:v>260.59399999999999</c:v>
                </c:pt>
                <c:pt idx="133">
                  <c:v>195.40700000000001</c:v>
                </c:pt>
                <c:pt idx="134">
                  <c:v>178.93899999999999</c:v>
                </c:pt>
                <c:pt idx="135">
                  <c:v>177.96299999999999</c:v>
                </c:pt>
                <c:pt idx="136">
                  <c:v>184.869</c:v>
                </c:pt>
                <c:pt idx="137">
                  <c:v>226.15299999999999</c:v>
                </c:pt>
                <c:pt idx="138">
                  <c:v>320.36700000000002</c:v>
                </c:pt>
                <c:pt idx="139">
                  <c:v>353.29300000000001</c:v>
                </c:pt>
                <c:pt idx="140">
                  <c:v>283.339</c:v>
                </c:pt>
                <c:pt idx="141">
                  <c:v>197.499</c:v>
                </c:pt>
                <c:pt idx="142">
                  <c:v>137.274</c:v>
                </c:pt>
                <c:pt idx="143">
                  <c:v>102.508</c:v>
                </c:pt>
                <c:pt idx="144">
                  <c:v>80.183000000000007</c:v>
                </c:pt>
                <c:pt idx="145">
                  <c:v>64.629000000000005</c:v>
                </c:pt>
                <c:pt idx="146">
                  <c:v>56.456000000000003</c:v>
                </c:pt>
                <c:pt idx="147">
                  <c:v>58.234999999999999</c:v>
                </c:pt>
                <c:pt idx="148">
                  <c:v>66.875</c:v>
                </c:pt>
                <c:pt idx="149">
                  <c:v>76.783000000000001</c:v>
                </c:pt>
                <c:pt idx="150">
                  <c:v>78.775000000000006</c:v>
                </c:pt>
                <c:pt idx="151">
                  <c:v>72.596999999999994</c:v>
                </c:pt>
                <c:pt idx="152">
                  <c:v>64.021000000000001</c:v>
                </c:pt>
                <c:pt idx="153">
                  <c:v>55.082000000000001</c:v>
                </c:pt>
                <c:pt idx="154">
                  <c:v>46.887</c:v>
                </c:pt>
                <c:pt idx="155">
                  <c:v>38.518999999999998</c:v>
                </c:pt>
                <c:pt idx="156">
                  <c:v>31.722999999999999</c:v>
                </c:pt>
                <c:pt idx="157">
                  <c:v>28.210999999999999</c:v>
                </c:pt>
                <c:pt idx="158">
                  <c:v>28.847000000000001</c:v>
                </c:pt>
                <c:pt idx="159">
                  <c:v>32.859000000000002</c:v>
                </c:pt>
                <c:pt idx="160">
                  <c:v>35.393000000000001</c:v>
                </c:pt>
                <c:pt idx="161">
                  <c:v>34.716999999999999</c:v>
                </c:pt>
                <c:pt idx="162">
                  <c:v>30.734999999999999</c:v>
                </c:pt>
                <c:pt idx="163">
                  <c:v>25.841999999999999</c:v>
                </c:pt>
                <c:pt idx="164">
                  <c:v>20.754000000000001</c:v>
                </c:pt>
                <c:pt idx="165">
                  <c:v>16.562000000000001</c:v>
                </c:pt>
                <c:pt idx="166">
                  <c:v>13.555</c:v>
                </c:pt>
                <c:pt idx="167">
                  <c:v>12.074</c:v>
                </c:pt>
                <c:pt idx="168">
                  <c:v>10.896000000000001</c:v>
                </c:pt>
                <c:pt idx="169">
                  <c:v>9.0609999999999999</c:v>
                </c:pt>
                <c:pt idx="170">
                  <c:v>7.2409999999999997</c:v>
                </c:pt>
                <c:pt idx="171">
                  <c:v>5.3049999999999997</c:v>
                </c:pt>
                <c:pt idx="172">
                  <c:v>3.6789999999999998</c:v>
                </c:pt>
                <c:pt idx="173">
                  <c:v>2.2490000000000001</c:v>
                </c:pt>
                <c:pt idx="174">
                  <c:v>1.0469999999999999</c:v>
                </c:pt>
                <c:pt idx="175">
                  <c:v>0.33300000000000002</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32.585000000000001</c:v>
                </c:pt>
                <c:pt idx="207">
                  <c:v>117.38</c:v>
                </c:pt>
                <c:pt idx="208">
                  <c:v>125.492</c:v>
                </c:pt>
                <c:pt idx="209">
                  <c:v>125.28100000000001</c:v>
                </c:pt>
                <c:pt idx="210">
                  <c:v>127.532</c:v>
                </c:pt>
                <c:pt idx="211">
                  <c:v>131.73099999999999</c:v>
                </c:pt>
                <c:pt idx="212">
                  <c:v>143.971</c:v>
                </c:pt>
                <c:pt idx="213">
                  <c:v>164.721</c:v>
                </c:pt>
                <c:pt idx="214">
                  <c:v>182.55699999999999</c:v>
                </c:pt>
                <c:pt idx="215">
                  <c:v>185.76499999999999</c:v>
                </c:pt>
                <c:pt idx="216">
                  <c:v>193.91399999999999</c:v>
                </c:pt>
                <c:pt idx="217">
                  <c:v>294.83999999999997</c:v>
                </c:pt>
                <c:pt idx="218">
                  <c:v>497.25400000000002</c:v>
                </c:pt>
                <c:pt idx="219">
                  <c:v>665.92</c:v>
                </c:pt>
                <c:pt idx="220">
                  <c:v>719.47</c:v>
                </c:pt>
                <c:pt idx="221">
                  <c:v>670.46699999999998</c:v>
                </c:pt>
                <c:pt idx="222">
                  <c:v>565.827</c:v>
                </c:pt>
                <c:pt idx="223">
                  <c:v>467.50700000000001</c:v>
                </c:pt>
                <c:pt idx="224">
                  <c:v>420.34899999999999</c:v>
                </c:pt>
                <c:pt idx="225">
                  <c:v>417.26900000000001</c:v>
                </c:pt>
                <c:pt idx="226">
                  <c:v>426.65</c:v>
                </c:pt>
                <c:pt idx="227">
                  <c:v>435.29700000000003</c:v>
                </c:pt>
                <c:pt idx="228">
                  <c:v>436.05900000000003</c:v>
                </c:pt>
                <c:pt idx="229">
                  <c:v>421.97800000000001</c:v>
                </c:pt>
                <c:pt idx="230">
                  <c:v>400.88900000000001</c:v>
                </c:pt>
                <c:pt idx="231">
                  <c:v>386.31</c:v>
                </c:pt>
                <c:pt idx="232">
                  <c:v>369.529</c:v>
                </c:pt>
                <c:pt idx="233">
                  <c:v>344.36599999999999</c:v>
                </c:pt>
                <c:pt idx="234">
                  <c:v>317.279</c:v>
                </c:pt>
                <c:pt idx="235">
                  <c:v>294.23399999999998</c:v>
                </c:pt>
                <c:pt idx="236">
                  <c:v>282.13400000000001</c:v>
                </c:pt>
                <c:pt idx="237">
                  <c:v>286.43299999999999</c:v>
                </c:pt>
                <c:pt idx="238">
                  <c:v>298.46899999999999</c:v>
                </c:pt>
                <c:pt idx="239">
                  <c:v>321.779</c:v>
                </c:pt>
                <c:pt idx="240">
                  <c:v>453.35500000000002</c:v>
                </c:pt>
                <c:pt idx="241">
                  <c:v>614.30100000000004</c:v>
                </c:pt>
                <c:pt idx="242">
                  <c:v>663.58500000000004</c:v>
                </c:pt>
                <c:pt idx="243">
                  <c:v>588.45699999999999</c:v>
                </c:pt>
                <c:pt idx="244">
                  <c:v>458.697</c:v>
                </c:pt>
                <c:pt idx="245">
                  <c:v>350.58600000000001</c:v>
                </c:pt>
                <c:pt idx="246">
                  <c:v>283.03100000000001</c:v>
                </c:pt>
                <c:pt idx="247">
                  <c:v>243.74</c:v>
                </c:pt>
                <c:pt idx="248">
                  <c:v>225.38200000000001</c:v>
                </c:pt>
                <c:pt idx="249">
                  <c:v>206.77799999999999</c:v>
                </c:pt>
                <c:pt idx="250">
                  <c:v>186.00800000000001</c:v>
                </c:pt>
                <c:pt idx="251">
                  <c:v>164.26499999999999</c:v>
                </c:pt>
                <c:pt idx="252">
                  <c:v>143.22800000000001</c:v>
                </c:pt>
                <c:pt idx="253">
                  <c:v>122.491</c:v>
                </c:pt>
                <c:pt idx="254">
                  <c:v>104.11499999999999</c:v>
                </c:pt>
                <c:pt idx="255">
                  <c:v>88.162000000000006</c:v>
                </c:pt>
                <c:pt idx="256">
                  <c:v>73.948999999999998</c:v>
                </c:pt>
                <c:pt idx="257">
                  <c:v>61.884</c:v>
                </c:pt>
                <c:pt idx="258">
                  <c:v>52.253999999999998</c:v>
                </c:pt>
                <c:pt idx="259">
                  <c:v>44.594999999999999</c:v>
                </c:pt>
                <c:pt idx="260">
                  <c:v>38.728000000000002</c:v>
                </c:pt>
                <c:pt idx="261">
                  <c:v>34.786999999999999</c:v>
                </c:pt>
                <c:pt idx="262">
                  <c:v>32.003999999999998</c:v>
                </c:pt>
                <c:pt idx="263">
                  <c:v>29.268000000000001</c:v>
                </c:pt>
                <c:pt idx="264">
                  <c:v>24.99</c:v>
                </c:pt>
                <c:pt idx="265">
                  <c:v>18.405999999999999</c:v>
                </c:pt>
                <c:pt idx="266">
                  <c:v>13.335000000000001</c:v>
                </c:pt>
                <c:pt idx="267">
                  <c:v>13.035</c:v>
                </c:pt>
                <c:pt idx="268">
                  <c:v>14.914999999999999</c:v>
                </c:pt>
                <c:pt idx="269">
                  <c:v>13.576000000000001</c:v>
                </c:pt>
                <c:pt idx="270">
                  <c:v>10.973000000000001</c:v>
                </c:pt>
                <c:pt idx="271">
                  <c:v>8.35</c:v>
                </c:pt>
                <c:pt idx="272">
                  <c:v>6.4029999999999996</c:v>
                </c:pt>
                <c:pt idx="273">
                  <c:v>4.9290000000000003</c:v>
                </c:pt>
                <c:pt idx="274">
                  <c:v>3.6309999999999998</c:v>
                </c:pt>
                <c:pt idx="275">
                  <c:v>2.5249999999999999</c:v>
                </c:pt>
                <c:pt idx="276">
                  <c:v>1.5009999999999999</c:v>
                </c:pt>
                <c:pt idx="277">
                  <c:v>0.65200000000000002</c:v>
                </c:pt>
                <c:pt idx="278">
                  <c:v>0.223</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0.21299999999999999</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0.222</c:v>
                </c:pt>
                <c:pt idx="338">
                  <c:v>2.024</c:v>
                </c:pt>
                <c:pt idx="339">
                  <c:v>0.74</c:v>
                </c:pt>
                <c:pt idx="340">
                  <c:v>14.837</c:v>
                </c:pt>
                <c:pt idx="341">
                  <c:v>64.668000000000006</c:v>
                </c:pt>
                <c:pt idx="342">
                  <c:v>59.098999999999997</c:v>
                </c:pt>
                <c:pt idx="343">
                  <c:v>39.365000000000002</c:v>
                </c:pt>
                <c:pt idx="344">
                  <c:v>23.350999999999999</c:v>
                </c:pt>
                <c:pt idx="345">
                  <c:v>14.831</c:v>
                </c:pt>
                <c:pt idx="346">
                  <c:v>12.323</c:v>
                </c:pt>
                <c:pt idx="347">
                  <c:v>11.288</c:v>
                </c:pt>
                <c:pt idx="348">
                  <c:v>9.7509999999999994</c:v>
                </c:pt>
                <c:pt idx="349">
                  <c:v>8.1999999999999993</c:v>
                </c:pt>
                <c:pt idx="350">
                  <c:v>6.641</c:v>
                </c:pt>
                <c:pt idx="351">
                  <c:v>6.6269999999999998</c:v>
                </c:pt>
                <c:pt idx="352">
                  <c:v>9.7170000000000005</c:v>
                </c:pt>
                <c:pt idx="353">
                  <c:v>45.875999999999998</c:v>
                </c:pt>
                <c:pt idx="354">
                  <c:v>485.053</c:v>
                </c:pt>
                <c:pt idx="355">
                  <c:v>1140.799</c:v>
                </c:pt>
                <c:pt idx="356">
                  <c:v>1494.7670000000001</c:v>
                </c:pt>
                <c:pt idx="357">
                  <c:v>1756.3920000000001</c:v>
                </c:pt>
                <c:pt idx="358">
                  <c:v>2095.2979999999998</c:v>
                </c:pt>
                <c:pt idx="359">
                  <c:v>2445.884</c:v>
                </c:pt>
                <c:pt idx="360">
                  <c:v>2754.8470000000002</c:v>
                </c:pt>
                <c:pt idx="361">
                  <c:v>3033.1590000000001</c:v>
                </c:pt>
                <c:pt idx="362">
                  <c:v>3247.0659999999998</c:v>
                </c:pt>
                <c:pt idx="363">
                  <c:v>3517.0430000000001</c:v>
                </c:pt>
                <c:pt idx="364">
                  <c:v>3885.596</c:v>
                </c:pt>
                <c:pt idx="365">
                  <c:v>4347.67</c:v>
                </c:pt>
              </c:numCache>
            </c:numRef>
          </c:val>
          <c:smooth val="0"/>
        </c:ser>
        <c:ser>
          <c:idx val="5"/>
          <c:order val="5"/>
          <c:tx>
            <c:strRef>
              <c:f>'Annual flows'!$G$3</c:f>
              <c:strCache>
                <c:ptCount val="1"/>
                <c:pt idx="0">
                  <c:v>Bourke</c:v>
                </c:pt>
              </c:strCache>
            </c:strRef>
          </c:tx>
          <c:spPr>
            <a:ln w="28545" cap="rnd">
              <a:solidFill>
                <a:schemeClr val="accent6"/>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flows'!$G$4:$G$369</c:f>
              <c:numCache>
                <c:formatCode>General</c:formatCode>
                <c:ptCount val="366"/>
                <c:pt idx="0">
                  <c:v>1097.087</c:v>
                </c:pt>
                <c:pt idx="1">
                  <c:v>922.76800000000003</c:v>
                </c:pt>
                <c:pt idx="2">
                  <c:v>909.69799999999998</c:v>
                </c:pt>
                <c:pt idx="3">
                  <c:v>960.03899999999999</c:v>
                </c:pt>
                <c:pt idx="4">
                  <c:v>879.61900000000003</c:v>
                </c:pt>
                <c:pt idx="5">
                  <c:v>775.51400000000001</c:v>
                </c:pt>
                <c:pt idx="6">
                  <c:v>733.43</c:v>
                </c:pt>
                <c:pt idx="7">
                  <c:v>697.71500000000003</c:v>
                </c:pt>
                <c:pt idx="8">
                  <c:v>725.48099999999999</c:v>
                </c:pt>
                <c:pt idx="9">
                  <c:v>676.84199999999998</c:v>
                </c:pt>
                <c:pt idx="10">
                  <c:v>636.58000000000004</c:v>
                </c:pt>
                <c:pt idx="11">
                  <c:v>650.11599999999999</c:v>
                </c:pt>
                <c:pt idx="12">
                  <c:v>591.17399999999998</c:v>
                </c:pt>
                <c:pt idx="13">
                  <c:v>548.27</c:v>
                </c:pt>
                <c:pt idx="14">
                  <c:v>519.19899999999996</c:v>
                </c:pt>
                <c:pt idx="15">
                  <c:v>528.33900000000006</c:v>
                </c:pt>
                <c:pt idx="16">
                  <c:v>551.46500000000003</c:v>
                </c:pt>
                <c:pt idx="17">
                  <c:v>585.63599999999997</c:v>
                </c:pt>
                <c:pt idx="18">
                  <c:v>611.404</c:v>
                </c:pt>
                <c:pt idx="19">
                  <c:v>628.80700000000002</c:v>
                </c:pt>
                <c:pt idx="20">
                  <c:v>610.95299999999997</c:v>
                </c:pt>
                <c:pt idx="21">
                  <c:v>668.63400000000001</c:v>
                </c:pt>
                <c:pt idx="22">
                  <c:v>657.35</c:v>
                </c:pt>
                <c:pt idx="23">
                  <c:v>613.34799999999996</c:v>
                </c:pt>
                <c:pt idx="24">
                  <c:v>502.11500000000001</c:v>
                </c:pt>
                <c:pt idx="25">
                  <c:v>505.57799999999997</c:v>
                </c:pt>
                <c:pt idx="26">
                  <c:v>501.12599999999998</c:v>
                </c:pt>
                <c:pt idx="27">
                  <c:v>485.83199999999999</c:v>
                </c:pt>
                <c:pt idx="28">
                  <c:v>450.673</c:v>
                </c:pt>
                <c:pt idx="29">
                  <c:v>439.70699999999999</c:v>
                </c:pt>
                <c:pt idx="30">
                  <c:v>430.56</c:v>
                </c:pt>
                <c:pt idx="31">
                  <c:v>435.78</c:v>
                </c:pt>
                <c:pt idx="32">
                  <c:v>465.72199999999998</c:v>
                </c:pt>
                <c:pt idx="33">
                  <c:v>544.02800000000002</c:v>
                </c:pt>
                <c:pt idx="34">
                  <c:v>604.71100000000001</c:v>
                </c:pt>
                <c:pt idx="35">
                  <c:v>652.13400000000001</c:v>
                </c:pt>
                <c:pt idx="36">
                  <c:v>720.46500000000003</c:v>
                </c:pt>
                <c:pt idx="37">
                  <c:v>718.48</c:v>
                </c:pt>
                <c:pt idx="38">
                  <c:v>687.94600000000003</c:v>
                </c:pt>
                <c:pt idx="39">
                  <c:v>632.745</c:v>
                </c:pt>
                <c:pt idx="40">
                  <c:v>568.346</c:v>
                </c:pt>
                <c:pt idx="41">
                  <c:v>513.673</c:v>
                </c:pt>
                <c:pt idx="42">
                  <c:v>459.46199999999999</c:v>
                </c:pt>
                <c:pt idx="43">
                  <c:v>449.28699999999998</c:v>
                </c:pt>
                <c:pt idx="44">
                  <c:v>433.63400000000001</c:v>
                </c:pt>
                <c:pt idx="45">
                  <c:v>413.39600000000002</c:v>
                </c:pt>
                <c:pt idx="46">
                  <c:v>420.334</c:v>
                </c:pt>
                <c:pt idx="47">
                  <c:v>435.92899999999997</c:v>
                </c:pt>
                <c:pt idx="48">
                  <c:v>472.63200000000001</c:v>
                </c:pt>
                <c:pt idx="49">
                  <c:v>516.65599999999995</c:v>
                </c:pt>
                <c:pt idx="50">
                  <c:v>531.298</c:v>
                </c:pt>
                <c:pt idx="51">
                  <c:v>540.77200000000005</c:v>
                </c:pt>
                <c:pt idx="52">
                  <c:v>495.428</c:v>
                </c:pt>
                <c:pt idx="53">
                  <c:v>423.16399999999999</c:v>
                </c:pt>
                <c:pt idx="54">
                  <c:v>515.81399999999996</c:v>
                </c:pt>
                <c:pt idx="55">
                  <c:v>528.77800000000002</c:v>
                </c:pt>
                <c:pt idx="56">
                  <c:v>537.19000000000005</c:v>
                </c:pt>
                <c:pt idx="57">
                  <c:v>535.86300000000006</c:v>
                </c:pt>
                <c:pt idx="58">
                  <c:v>629.82500000000005</c:v>
                </c:pt>
                <c:pt idx="59">
                  <c:v>593.86800000000005</c:v>
                </c:pt>
                <c:pt idx="60">
                  <c:v>525.072</c:v>
                </c:pt>
                <c:pt idx="61">
                  <c:v>496.23099999999999</c:v>
                </c:pt>
                <c:pt idx="62">
                  <c:v>587.678</c:v>
                </c:pt>
                <c:pt idx="63">
                  <c:v>561.60599999999999</c:v>
                </c:pt>
                <c:pt idx="64">
                  <c:v>524.34299999999996</c:v>
                </c:pt>
                <c:pt idx="65">
                  <c:v>546.47299999999996</c:v>
                </c:pt>
                <c:pt idx="66">
                  <c:v>535.66</c:v>
                </c:pt>
                <c:pt idx="67">
                  <c:v>523.029</c:v>
                </c:pt>
                <c:pt idx="68">
                  <c:v>471.60899999999998</c:v>
                </c:pt>
                <c:pt idx="69">
                  <c:v>464.08600000000001</c:v>
                </c:pt>
                <c:pt idx="70">
                  <c:v>478.22699999999998</c:v>
                </c:pt>
                <c:pt idx="71">
                  <c:v>494.197</c:v>
                </c:pt>
                <c:pt idx="72">
                  <c:v>515.48400000000004</c:v>
                </c:pt>
                <c:pt idx="73">
                  <c:v>515.85699999999997</c:v>
                </c:pt>
                <c:pt idx="74">
                  <c:v>501.34199999999998</c:v>
                </c:pt>
                <c:pt idx="75">
                  <c:v>478.98500000000001</c:v>
                </c:pt>
                <c:pt idx="76">
                  <c:v>441.459</c:v>
                </c:pt>
                <c:pt idx="77">
                  <c:v>424.37900000000002</c:v>
                </c:pt>
                <c:pt idx="78">
                  <c:v>390.85399999999998</c:v>
                </c:pt>
                <c:pt idx="79">
                  <c:v>373.19299999999998</c:v>
                </c:pt>
                <c:pt idx="80">
                  <c:v>352.77699999999999</c:v>
                </c:pt>
                <c:pt idx="81">
                  <c:v>336.34100000000001</c:v>
                </c:pt>
                <c:pt idx="82">
                  <c:v>336.25799999999998</c:v>
                </c:pt>
                <c:pt idx="83">
                  <c:v>336.226</c:v>
                </c:pt>
                <c:pt idx="84">
                  <c:v>391.58100000000002</c:v>
                </c:pt>
                <c:pt idx="85">
                  <c:v>436.01799999999997</c:v>
                </c:pt>
                <c:pt idx="86">
                  <c:v>428.79599999999999</c:v>
                </c:pt>
                <c:pt idx="87">
                  <c:v>392.05099999999999</c:v>
                </c:pt>
                <c:pt idx="88">
                  <c:v>396.71300000000002</c:v>
                </c:pt>
                <c:pt idx="89">
                  <c:v>402.524</c:v>
                </c:pt>
                <c:pt idx="90">
                  <c:v>408.34699999999998</c:v>
                </c:pt>
                <c:pt idx="91">
                  <c:v>403.39600000000002</c:v>
                </c:pt>
                <c:pt idx="92">
                  <c:v>402.05599999999998</c:v>
                </c:pt>
                <c:pt idx="93">
                  <c:v>406.43</c:v>
                </c:pt>
                <c:pt idx="94">
                  <c:v>403.60700000000003</c:v>
                </c:pt>
                <c:pt idx="95">
                  <c:v>407.25700000000001</c:v>
                </c:pt>
                <c:pt idx="96">
                  <c:v>412.80200000000002</c:v>
                </c:pt>
                <c:pt idx="97">
                  <c:v>411.149</c:v>
                </c:pt>
                <c:pt idx="98">
                  <c:v>387.084</c:v>
                </c:pt>
                <c:pt idx="99">
                  <c:v>357.09399999999999</c:v>
                </c:pt>
                <c:pt idx="100">
                  <c:v>340.661</c:v>
                </c:pt>
                <c:pt idx="101">
                  <c:v>415.90499999999997</c:v>
                </c:pt>
                <c:pt idx="102">
                  <c:v>402.42099999999999</c:v>
                </c:pt>
                <c:pt idx="103">
                  <c:v>371.423</c:v>
                </c:pt>
                <c:pt idx="104">
                  <c:v>342.012</c:v>
                </c:pt>
                <c:pt idx="105">
                  <c:v>320.048</c:v>
                </c:pt>
                <c:pt idx="106">
                  <c:v>286.51799999999997</c:v>
                </c:pt>
                <c:pt idx="107">
                  <c:v>258.93299999999999</c:v>
                </c:pt>
                <c:pt idx="108">
                  <c:v>232.26900000000001</c:v>
                </c:pt>
                <c:pt idx="109">
                  <c:v>211.34899999999999</c:v>
                </c:pt>
                <c:pt idx="110">
                  <c:v>200.976</c:v>
                </c:pt>
                <c:pt idx="111">
                  <c:v>182.26599999999999</c:v>
                </c:pt>
                <c:pt idx="112">
                  <c:v>166.17099999999999</c:v>
                </c:pt>
                <c:pt idx="113">
                  <c:v>154.04900000000001</c:v>
                </c:pt>
                <c:pt idx="114">
                  <c:v>159.52500000000001</c:v>
                </c:pt>
                <c:pt idx="115">
                  <c:v>146.03299999999999</c:v>
                </c:pt>
                <c:pt idx="116">
                  <c:v>130.97300000000001</c:v>
                </c:pt>
                <c:pt idx="117">
                  <c:v>123.65900000000001</c:v>
                </c:pt>
                <c:pt idx="118">
                  <c:v>122.262</c:v>
                </c:pt>
                <c:pt idx="119">
                  <c:v>132.52600000000001</c:v>
                </c:pt>
                <c:pt idx="120">
                  <c:v>129.744</c:v>
                </c:pt>
                <c:pt idx="121">
                  <c:v>120.383</c:v>
                </c:pt>
                <c:pt idx="122">
                  <c:v>107.181</c:v>
                </c:pt>
                <c:pt idx="123">
                  <c:v>105.069</c:v>
                </c:pt>
                <c:pt idx="124">
                  <c:v>114.547</c:v>
                </c:pt>
                <c:pt idx="125">
                  <c:v>106.878</c:v>
                </c:pt>
                <c:pt idx="126">
                  <c:v>120.474</c:v>
                </c:pt>
                <c:pt idx="127">
                  <c:v>559.50699999999995</c:v>
                </c:pt>
                <c:pt idx="128">
                  <c:v>471.50900000000001</c:v>
                </c:pt>
                <c:pt idx="129">
                  <c:v>602.04499999999996</c:v>
                </c:pt>
                <c:pt idx="130">
                  <c:v>883.26300000000003</c:v>
                </c:pt>
                <c:pt idx="131">
                  <c:v>970.90599999999995</c:v>
                </c:pt>
                <c:pt idx="132">
                  <c:v>803.33199999999999</c:v>
                </c:pt>
                <c:pt idx="133">
                  <c:v>622.42899999999997</c:v>
                </c:pt>
                <c:pt idx="134">
                  <c:v>471.91699999999997</c:v>
                </c:pt>
                <c:pt idx="135">
                  <c:v>379.36</c:v>
                </c:pt>
                <c:pt idx="136">
                  <c:v>339.54300000000001</c:v>
                </c:pt>
                <c:pt idx="137">
                  <c:v>337.46600000000001</c:v>
                </c:pt>
                <c:pt idx="138">
                  <c:v>344.19400000000002</c:v>
                </c:pt>
                <c:pt idx="139">
                  <c:v>395.35500000000002</c:v>
                </c:pt>
                <c:pt idx="140">
                  <c:v>448.72300000000001</c:v>
                </c:pt>
                <c:pt idx="141">
                  <c:v>447.98599999999999</c:v>
                </c:pt>
                <c:pt idx="142">
                  <c:v>388.09300000000002</c:v>
                </c:pt>
                <c:pt idx="143">
                  <c:v>296.935</c:v>
                </c:pt>
                <c:pt idx="144">
                  <c:v>235.495</c:v>
                </c:pt>
                <c:pt idx="145">
                  <c:v>176.11699999999999</c:v>
                </c:pt>
                <c:pt idx="146">
                  <c:v>143.238</c:v>
                </c:pt>
                <c:pt idx="147">
                  <c:v>114.59</c:v>
                </c:pt>
                <c:pt idx="148">
                  <c:v>79.075000000000003</c:v>
                </c:pt>
                <c:pt idx="149">
                  <c:v>76.453000000000003</c:v>
                </c:pt>
                <c:pt idx="150">
                  <c:v>73.447000000000003</c:v>
                </c:pt>
                <c:pt idx="151">
                  <c:v>73.194999999999993</c:v>
                </c:pt>
                <c:pt idx="152">
                  <c:v>80.481999999999999</c:v>
                </c:pt>
                <c:pt idx="153">
                  <c:v>78.569000000000003</c:v>
                </c:pt>
                <c:pt idx="154">
                  <c:v>70.126999999999995</c:v>
                </c:pt>
                <c:pt idx="155">
                  <c:v>74.55</c:v>
                </c:pt>
                <c:pt idx="156">
                  <c:v>68.337999999999994</c:v>
                </c:pt>
                <c:pt idx="157">
                  <c:v>55.65</c:v>
                </c:pt>
                <c:pt idx="158">
                  <c:v>40.753999999999998</c:v>
                </c:pt>
                <c:pt idx="159">
                  <c:v>32.005000000000003</c:v>
                </c:pt>
                <c:pt idx="160">
                  <c:v>24.247</c:v>
                </c:pt>
                <c:pt idx="161">
                  <c:v>27.280999999999999</c:v>
                </c:pt>
                <c:pt idx="162">
                  <c:v>25.206</c:v>
                </c:pt>
                <c:pt idx="163">
                  <c:v>21.341000000000001</c:v>
                </c:pt>
                <c:pt idx="164">
                  <c:v>22.457999999999998</c:v>
                </c:pt>
                <c:pt idx="165">
                  <c:v>22.033000000000001</c:v>
                </c:pt>
                <c:pt idx="166">
                  <c:v>20.189</c:v>
                </c:pt>
                <c:pt idx="167">
                  <c:v>19.306999999999999</c:v>
                </c:pt>
                <c:pt idx="168">
                  <c:v>17.701000000000001</c:v>
                </c:pt>
                <c:pt idx="169">
                  <c:v>15.635</c:v>
                </c:pt>
                <c:pt idx="170">
                  <c:v>12.943</c:v>
                </c:pt>
                <c:pt idx="171">
                  <c:v>9.6839999999999993</c:v>
                </c:pt>
                <c:pt idx="172">
                  <c:v>5.3330000000000002</c:v>
                </c:pt>
                <c:pt idx="173">
                  <c:v>4.5999999999999999E-2</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8.7669999999999995</c:v>
                </c:pt>
                <c:pt idx="213">
                  <c:v>77.950999999999993</c:v>
                </c:pt>
                <c:pt idx="214">
                  <c:v>140.483</c:v>
                </c:pt>
                <c:pt idx="215">
                  <c:v>170.92500000000001</c:v>
                </c:pt>
                <c:pt idx="216">
                  <c:v>208.292</c:v>
                </c:pt>
                <c:pt idx="217">
                  <c:v>200.32400000000001</c:v>
                </c:pt>
                <c:pt idx="218">
                  <c:v>262.25400000000002</c:v>
                </c:pt>
                <c:pt idx="219">
                  <c:v>395.798</c:v>
                </c:pt>
                <c:pt idx="220">
                  <c:v>591.03599999999994</c:v>
                </c:pt>
                <c:pt idx="221">
                  <c:v>653.40599999999995</c:v>
                </c:pt>
                <c:pt idx="222">
                  <c:v>601.32799999999997</c:v>
                </c:pt>
                <c:pt idx="223">
                  <c:v>589.69000000000005</c:v>
                </c:pt>
                <c:pt idx="224">
                  <c:v>558.18299999999999</c:v>
                </c:pt>
                <c:pt idx="225">
                  <c:v>355.89699999999999</c:v>
                </c:pt>
                <c:pt idx="226">
                  <c:v>356.97300000000001</c:v>
                </c:pt>
                <c:pt idx="227">
                  <c:v>365.54700000000003</c:v>
                </c:pt>
                <c:pt idx="228">
                  <c:v>458.83699999999999</c:v>
                </c:pt>
                <c:pt idx="229">
                  <c:v>566.73599999999999</c:v>
                </c:pt>
                <c:pt idx="230">
                  <c:v>619.03300000000002</c:v>
                </c:pt>
                <c:pt idx="231">
                  <c:v>657.71299999999997</c:v>
                </c:pt>
                <c:pt idx="232">
                  <c:v>712.83</c:v>
                </c:pt>
                <c:pt idx="233">
                  <c:v>699.54300000000001</c:v>
                </c:pt>
                <c:pt idx="234">
                  <c:v>642.298</c:v>
                </c:pt>
                <c:pt idx="235">
                  <c:v>567.88300000000004</c:v>
                </c:pt>
                <c:pt idx="236">
                  <c:v>500.10599999999999</c:v>
                </c:pt>
                <c:pt idx="237">
                  <c:v>419.12599999999998</c:v>
                </c:pt>
                <c:pt idx="238">
                  <c:v>358.90199999999999</c:v>
                </c:pt>
                <c:pt idx="239">
                  <c:v>416.435</c:v>
                </c:pt>
                <c:pt idx="240">
                  <c:v>843.37</c:v>
                </c:pt>
                <c:pt idx="241">
                  <c:v>1320.1610000000001</c:v>
                </c:pt>
                <c:pt idx="242">
                  <c:v>1348.6189999999999</c:v>
                </c:pt>
                <c:pt idx="243">
                  <c:v>1324.5909999999999</c:v>
                </c:pt>
                <c:pt idx="244">
                  <c:v>1303.2260000000001</c:v>
                </c:pt>
                <c:pt idx="245">
                  <c:v>1210.653</c:v>
                </c:pt>
                <c:pt idx="246">
                  <c:v>1024.8869999999999</c:v>
                </c:pt>
                <c:pt idx="247">
                  <c:v>813.57100000000003</c:v>
                </c:pt>
                <c:pt idx="248">
                  <c:v>661.49400000000003</c:v>
                </c:pt>
                <c:pt idx="249">
                  <c:v>554.76400000000001</c:v>
                </c:pt>
                <c:pt idx="250">
                  <c:v>474.87</c:v>
                </c:pt>
                <c:pt idx="251">
                  <c:v>413.61500000000001</c:v>
                </c:pt>
                <c:pt idx="252">
                  <c:v>358.64699999999999</c:v>
                </c:pt>
                <c:pt idx="253">
                  <c:v>309.83699999999999</c:v>
                </c:pt>
                <c:pt idx="254">
                  <c:v>274.459</c:v>
                </c:pt>
                <c:pt idx="255">
                  <c:v>234.036</c:v>
                </c:pt>
                <c:pt idx="256">
                  <c:v>193.584</c:v>
                </c:pt>
                <c:pt idx="257">
                  <c:v>155.554</c:v>
                </c:pt>
                <c:pt idx="258">
                  <c:v>133.44900000000001</c:v>
                </c:pt>
                <c:pt idx="259">
                  <c:v>118.191</c:v>
                </c:pt>
                <c:pt idx="260">
                  <c:v>98.24</c:v>
                </c:pt>
                <c:pt idx="261">
                  <c:v>77.878</c:v>
                </c:pt>
                <c:pt idx="262">
                  <c:v>76.456000000000003</c:v>
                </c:pt>
                <c:pt idx="263">
                  <c:v>71.566000000000003</c:v>
                </c:pt>
                <c:pt idx="264">
                  <c:v>71.489999999999995</c:v>
                </c:pt>
                <c:pt idx="265">
                  <c:v>69.453999999999994</c:v>
                </c:pt>
                <c:pt idx="266">
                  <c:v>66.384</c:v>
                </c:pt>
                <c:pt idx="267">
                  <c:v>59.701000000000001</c:v>
                </c:pt>
                <c:pt idx="268">
                  <c:v>51.643000000000001</c:v>
                </c:pt>
                <c:pt idx="269">
                  <c:v>48.944000000000003</c:v>
                </c:pt>
                <c:pt idx="270">
                  <c:v>50.491999999999997</c:v>
                </c:pt>
                <c:pt idx="271">
                  <c:v>52.509</c:v>
                </c:pt>
                <c:pt idx="272">
                  <c:v>50.856000000000002</c:v>
                </c:pt>
                <c:pt idx="273">
                  <c:v>50.804000000000002</c:v>
                </c:pt>
                <c:pt idx="274">
                  <c:v>46.796999999999997</c:v>
                </c:pt>
                <c:pt idx="275">
                  <c:v>43.158999999999999</c:v>
                </c:pt>
                <c:pt idx="276">
                  <c:v>35.654000000000003</c:v>
                </c:pt>
                <c:pt idx="277">
                  <c:v>30.728999999999999</c:v>
                </c:pt>
                <c:pt idx="278">
                  <c:v>27.715</c:v>
                </c:pt>
                <c:pt idx="279">
                  <c:v>25.850999999999999</c:v>
                </c:pt>
                <c:pt idx="280">
                  <c:v>21.800999999999998</c:v>
                </c:pt>
                <c:pt idx="281">
                  <c:v>16.635000000000002</c:v>
                </c:pt>
                <c:pt idx="282">
                  <c:v>15.015000000000001</c:v>
                </c:pt>
                <c:pt idx="283">
                  <c:v>13.106999999999999</c:v>
                </c:pt>
                <c:pt idx="284">
                  <c:v>9.41</c:v>
                </c:pt>
                <c:pt idx="285">
                  <c:v>5.5090000000000003</c:v>
                </c:pt>
                <c:pt idx="286">
                  <c:v>2.2989999999999999</c:v>
                </c:pt>
                <c:pt idx="287">
                  <c:v>0.10100000000000001</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3.4849999999999999</c:v>
                </c:pt>
                <c:pt idx="352">
                  <c:v>26.904</c:v>
                </c:pt>
                <c:pt idx="353">
                  <c:v>168.93</c:v>
                </c:pt>
                <c:pt idx="354">
                  <c:v>380.67200000000003</c:v>
                </c:pt>
                <c:pt idx="355">
                  <c:v>759.71799999999996</c:v>
                </c:pt>
                <c:pt idx="356">
                  <c:v>1382.396</c:v>
                </c:pt>
                <c:pt idx="357">
                  <c:v>1655.067</c:v>
                </c:pt>
                <c:pt idx="358">
                  <c:v>2240.922</c:v>
                </c:pt>
                <c:pt idx="359">
                  <c:v>2670.5259999999998</c:v>
                </c:pt>
                <c:pt idx="360">
                  <c:v>3176.9949999999999</c:v>
                </c:pt>
                <c:pt idx="361">
                  <c:v>3690.8150000000001</c:v>
                </c:pt>
                <c:pt idx="362">
                  <c:v>4001.1289999999999</c:v>
                </c:pt>
                <c:pt idx="363">
                  <c:v>4329.5050000000001</c:v>
                </c:pt>
                <c:pt idx="364">
                  <c:v>4818.1940000000004</c:v>
                </c:pt>
                <c:pt idx="365">
                  <c:v>5510.1850000000004</c:v>
                </c:pt>
              </c:numCache>
            </c:numRef>
          </c:val>
          <c:smooth val="0"/>
        </c:ser>
        <c:ser>
          <c:idx val="6"/>
          <c:order val="6"/>
          <c:tx>
            <c:strRef>
              <c:f>'Annual flows'!$H$3</c:f>
              <c:strCache>
                <c:ptCount val="1"/>
                <c:pt idx="0">
                  <c:v>Weir 19a</c:v>
                </c:pt>
              </c:strCache>
            </c:strRef>
          </c:tx>
          <c:spPr>
            <a:ln w="28545" cap="rnd">
              <a:solidFill>
                <a:schemeClr val="accent1">
                  <a:lumMod val="60000"/>
                </a:schemeClr>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flows'!$H$4:$H$369</c:f>
              <c:numCache>
                <c:formatCode>General</c:formatCode>
                <c:ptCount val="366"/>
                <c:pt idx="0">
                  <c:v>1129.7170000000001</c:v>
                </c:pt>
                <c:pt idx="1">
                  <c:v>1023.348</c:v>
                </c:pt>
                <c:pt idx="2">
                  <c:v>910.57799999999997</c:v>
                </c:pt>
                <c:pt idx="3">
                  <c:v>900.22900000000004</c:v>
                </c:pt>
                <c:pt idx="4">
                  <c:v>911.89200000000005</c:v>
                </c:pt>
                <c:pt idx="5">
                  <c:v>839.69399999999996</c:v>
                </c:pt>
                <c:pt idx="6">
                  <c:v>757.98400000000004</c:v>
                </c:pt>
                <c:pt idx="7">
                  <c:v>700.89099999999996</c:v>
                </c:pt>
                <c:pt idx="8">
                  <c:v>680.17200000000003</c:v>
                </c:pt>
                <c:pt idx="9">
                  <c:v>687.12599999999998</c:v>
                </c:pt>
                <c:pt idx="10">
                  <c:v>655.60500000000002</c:v>
                </c:pt>
                <c:pt idx="11">
                  <c:v>613.22199999999998</c:v>
                </c:pt>
                <c:pt idx="12">
                  <c:v>609.98199999999997</c:v>
                </c:pt>
                <c:pt idx="13">
                  <c:v>571.41800000000001</c:v>
                </c:pt>
                <c:pt idx="14">
                  <c:v>514.07799999999997</c:v>
                </c:pt>
                <c:pt idx="15">
                  <c:v>490.89499999999998</c:v>
                </c:pt>
                <c:pt idx="16">
                  <c:v>491.74799999999999</c:v>
                </c:pt>
                <c:pt idx="17">
                  <c:v>514.976</c:v>
                </c:pt>
                <c:pt idx="18">
                  <c:v>544.40899999999999</c:v>
                </c:pt>
                <c:pt idx="19">
                  <c:v>579.48299999999995</c:v>
                </c:pt>
                <c:pt idx="20">
                  <c:v>578.34900000000005</c:v>
                </c:pt>
                <c:pt idx="21">
                  <c:v>609.64700000000005</c:v>
                </c:pt>
                <c:pt idx="22">
                  <c:v>638.57600000000002</c:v>
                </c:pt>
                <c:pt idx="23">
                  <c:v>623.85299999999995</c:v>
                </c:pt>
                <c:pt idx="24">
                  <c:v>559.62800000000004</c:v>
                </c:pt>
                <c:pt idx="25">
                  <c:v>489.28100000000001</c:v>
                </c:pt>
                <c:pt idx="26">
                  <c:v>468.904</c:v>
                </c:pt>
                <c:pt idx="27">
                  <c:v>463.59199999999998</c:v>
                </c:pt>
                <c:pt idx="28">
                  <c:v>445.84199999999998</c:v>
                </c:pt>
                <c:pt idx="29">
                  <c:v>422.51100000000002</c:v>
                </c:pt>
                <c:pt idx="30">
                  <c:v>408.65300000000002</c:v>
                </c:pt>
                <c:pt idx="31">
                  <c:v>399.65899999999999</c:v>
                </c:pt>
                <c:pt idx="32">
                  <c:v>403.12799999999999</c:v>
                </c:pt>
                <c:pt idx="33">
                  <c:v>432.08499999999998</c:v>
                </c:pt>
                <c:pt idx="34">
                  <c:v>493.52499999999998</c:v>
                </c:pt>
                <c:pt idx="35">
                  <c:v>549.01</c:v>
                </c:pt>
                <c:pt idx="36">
                  <c:v>603.14800000000002</c:v>
                </c:pt>
                <c:pt idx="37">
                  <c:v>655.33299999999997</c:v>
                </c:pt>
                <c:pt idx="38">
                  <c:v>659.00300000000004</c:v>
                </c:pt>
                <c:pt idx="39">
                  <c:v>630.20399999999995</c:v>
                </c:pt>
                <c:pt idx="40">
                  <c:v>578.83199999999999</c:v>
                </c:pt>
                <c:pt idx="41">
                  <c:v>511.68799999999999</c:v>
                </c:pt>
                <c:pt idx="42">
                  <c:v>459.83699999999999</c:v>
                </c:pt>
                <c:pt idx="43">
                  <c:v>423.63900000000001</c:v>
                </c:pt>
                <c:pt idx="44">
                  <c:v>402.57</c:v>
                </c:pt>
                <c:pt idx="45">
                  <c:v>384.13</c:v>
                </c:pt>
                <c:pt idx="46">
                  <c:v>371.15499999999997</c:v>
                </c:pt>
                <c:pt idx="47">
                  <c:v>372.49200000000002</c:v>
                </c:pt>
                <c:pt idx="48">
                  <c:v>383.91199999999998</c:v>
                </c:pt>
                <c:pt idx="49">
                  <c:v>417.18</c:v>
                </c:pt>
                <c:pt idx="50">
                  <c:v>452.01600000000002</c:v>
                </c:pt>
                <c:pt idx="51">
                  <c:v>470.928</c:v>
                </c:pt>
                <c:pt idx="52">
                  <c:v>477.95600000000002</c:v>
                </c:pt>
                <c:pt idx="53">
                  <c:v>432.30200000000002</c:v>
                </c:pt>
                <c:pt idx="54">
                  <c:v>428.85199999999998</c:v>
                </c:pt>
                <c:pt idx="55">
                  <c:v>442.18099999999998</c:v>
                </c:pt>
                <c:pt idx="56">
                  <c:v>462.39499999999998</c:v>
                </c:pt>
                <c:pt idx="57">
                  <c:v>461.46300000000002</c:v>
                </c:pt>
                <c:pt idx="58">
                  <c:v>478.59399999999999</c:v>
                </c:pt>
                <c:pt idx="59">
                  <c:v>535.53300000000002</c:v>
                </c:pt>
                <c:pt idx="60">
                  <c:v>496.846</c:v>
                </c:pt>
                <c:pt idx="61">
                  <c:v>443.30700000000002</c:v>
                </c:pt>
                <c:pt idx="62">
                  <c:v>450.45</c:v>
                </c:pt>
                <c:pt idx="63">
                  <c:v>491.495</c:v>
                </c:pt>
                <c:pt idx="64">
                  <c:v>475.46600000000001</c:v>
                </c:pt>
                <c:pt idx="65">
                  <c:v>462.64100000000002</c:v>
                </c:pt>
                <c:pt idx="66">
                  <c:v>461.87099999999998</c:v>
                </c:pt>
                <c:pt idx="67">
                  <c:v>453.04</c:v>
                </c:pt>
                <c:pt idx="68">
                  <c:v>434.16399999999999</c:v>
                </c:pt>
                <c:pt idx="69">
                  <c:v>407.61200000000002</c:v>
                </c:pt>
                <c:pt idx="70">
                  <c:v>396.923</c:v>
                </c:pt>
                <c:pt idx="71">
                  <c:v>409.15699999999998</c:v>
                </c:pt>
                <c:pt idx="72">
                  <c:v>420.73099999999999</c:v>
                </c:pt>
                <c:pt idx="73">
                  <c:v>435.51900000000001</c:v>
                </c:pt>
                <c:pt idx="74">
                  <c:v>437.32100000000003</c:v>
                </c:pt>
                <c:pt idx="75">
                  <c:v>426.34899999999999</c:v>
                </c:pt>
                <c:pt idx="76">
                  <c:v>400.33499999999998</c:v>
                </c:pt>
                <c:pt idx="77">
                  <c:v>374.21899999999999</c:v>
                </c:pt>
                <c:pt idx="78">
                  <c:v>353.07400000000001</c:v>
                </c:pt>
                <c:pt idx="79">
                  <c:v>328.09899999999999</c:v>
                </c:pt>
                <c:pt idx="80">
                  <c:v>315.78100000000001</c:v>
                </c:pt>
                <c:pt idx="81">
                  <c:v>304.54500000000002</c:v>
                </c:pt>
                <c:pt idx="82">
                  <c:v>280.06200000000001</c:v>
                </c:pt>
                <c:pt idx="83">
                  <c:v>262.53899999999999</c:v>
                </c:pt>
                <c:pt idx="84">
                  <c:v>275.72300000000001</c:v>
                </c:pt>
                <c:pt idx="85">
                  <c:v>313.20600000000002</c:v>
                </c:pt>
                <c:pt idx="86">
                  <c:v>350.10399999999998</c:v>
                </c:pt>
                <c:pt idx="87">
                  <c:v>342.983</c:v>
                </c:pt>
                <c:pt idx="88">
                  <c:v>322.61599999999999</c:v>
                </c:pt>
                <c:pt idx="89">
                  <c:v>320.113</c:v>
                </c:pt>
                <c:pt idx="90">
                  <c:v>323.43799999999999</c:v>
                </c:pt>
                <c:pt idx="91">
                  <c:v>323.738</c:v>
                </c:pt>
                <c:pt idx="92">
                  <c:v>319.05700000000002</c:v>
                </c:pt>
                <c:pt idx="93">
                  <c:v>322.58199999999999</c:v>
                </c:pt>
                <c:pt idx="94">
                  <c:v>327.52999999999997</c:v>
                </c:pt>
                <c:pt idx="95">
                  <c:v>325.56</c:v>
                </c:pt>
                <c:pt idx="96">
                  <c:v>324.28100000000001</c:v>
                </c:pt>
                <c:pt idx="97">
                  <c:v>327.87700000000001</c:v>
                </c:pt>
                <c:pt idx="98">
                  <c:v>319.74900000000002</c:v>
                </c:pt>
                <c:pt idx="99">
                  <c:v>316.99700000000001</c:v>
                </c:pt>
                <c:pt idx="100">
                  <c:v>289.31299999999999</c:v>
                </c:pt>
                <c:pt idx="101">
                  <c:v>298.995</c:v>
                </c:pt>
                <c:pt idx="102">
                  <c:v>333.22199999999998</c:v>
                </c:pt>
                <c:pt idx="103">
                  <c:v>330.55599999999998</c:v>
                </c:pt>
                <c:pt idx="104">
                  <c:v>306.23599999999999</c:v>
                </c:pt>
                <c:pt idx="105">
                  <c:v>283.62099999999998</c:v>
                </c:pt>
                <c:pt idx="106">
                  <c:v>258.20400000000001</c:v>
                </c:pt>
                <c:pt idx="107">
                  <c:v>228.67099999999999</c:v>
                </c:pt>
                <c:pt idx="108">
                  <c:v>202.92599999999999</c:v>
                </c:pt>
                <c:pt idx="109">
                  <c:v>179.49199999999999</c:v>
                </c:pt>
                <c:pt idx="110">
                  <c:v>169.07499999999999</c:v>
                </c:pt>
                <c:pt idx="111">
                  <c:v>158.988</c:v>
                </c:pt>
                <c:pt idx="112">
                  <c:v>145.27199999999999</c:v>
                </c:pt>
                <c:pt idx="113">
                  <c:v>134.18799999999999</c:v>
                </c:pt>
                <c:pt idx="114">
                  <c:v>129.185</c:v>
                </c:pt>
                <c:pt idx="115">
                  <c:v>123.521</c:v>
                </c:pt>
                <c:pt idx="116">
                  <c:v>116.336</c:v>
                </c:pt>
                <c:pt idx="117">
                  <c:v>105.581</c:v>
                </c:pt>
                <c:pt idx="118">
                  <c:v>97.441000000000003</c:v>
                </c:pt>
                <c:pt idx="119">
                  <c:v>100.11799999999999</c:v>
                </c:pt>
                <c:pt idx="120">
                  <c:v>109.57</c:v>
                </c:pt>
                <c:pt idx="121">
                  <c:v>110.193</c:v>
                </c:pt>
                <c:pt idx="122">
                  <c:v>114.65900000000001</c:v>
                </c:pt>
                <c:pt idx="123">
                  <c:v>117.226</c:v>
                </c:pt>
                <c:pt idx="124">
                  <c:v>115.732</c:v>
                </c:pt>
                <c:pt idx="125">
                  <c:v>108.063</c:v>
                </c:pt>
                <c:pt idx="126">
                  <c:v>117.71599999999999</c:v>
                </c:pt>
                <c:pt idx="127">
                  <c:v>450.03899999999999</c:v>
                </c:pt>
                <c:pt idx="128">
                  <c:v>488.14600000000002</c:v>
                </c:pt>
                <c:pt idx="129">
                  <c:v>434.80799999999999</c:v>
                </c:pt>
                <c:pt idx="130">
                  <c:v>560.01400000000001</c:v>
                </c:pt>
                <c:pt idx="131">
                  <c:v>798.00300000000004</c:v>
                </c:pt>
                <c:pt idx="132">
                  <c:v>850.40599999999995</c:v>
                </c:pt>
                <c:pt idx="133">
                  <c:v>719.45600000000002</c:v>
                </c:pt>
                <c:pt idx="134">
                  <c:v>576.82899999999995</c:v>
                </c:pt>
                <c:pt idx="135">
                  <c:v>472.22500000000002</c:v>
                </c:pt>
                <c:pt idx="136">
                  <c:v>328.69</c:v>
                </c:pt>
                <c:pt idx="137">
                  <c:v>284.262</c:v>
                </c:pt>
                <c:pt idx="138">
                  <c:v>276.54500000000002</c:v>
                </c:pt>
                <c:pt idx="139">
                  <c:v>286.57499999999999</c:v>
                </c:pt>
                <c:pt idx="140">
                  <c:v>321.53100000000001</c:v>
                </c:pt>
                <c:pt idx="141">
                  <c:v>360.09300000000002</c:v>
                </c:pt>
                <c:pt idx="142">
                  <c:v>362.36200000000002</c:v>
                </c:pt>
                <c:pt idx="143">
                  <c:v>308.64400000000001</c:v>
                </c:pt>
                <c:pt idx="144">
                  <c:v>250.221</c:v>
                </c:pt>
                <c:pt idx="145">
                  <c:v>192.50700000000001</c:v>
                </c:pt>
                <c:pt idx="146">
                  <c:v>153.774</c:v>
                </c:pt>
                <c:pt idx="147">
                  <c:v>127.694</c:v>
                </c:pt>
                <c:pt idx="148">
                  <c:v>97.295000000000002</c:v>
                </c:pt>
                <c:pt idx="149">
                  <c:v>72.090999999999994</c:v>
                </c:pt>
                <c:pt idx="150">
                  <c:v>64.944999999999993</c:v>
                </c:pt>
                <c:pt idx="151">
                  <c:v>59.898000000000003</c:v>
                </c:pt>
                <c:pt idx="152">
                  <c:v>58.826999999999998</c:v>
                </c:pt>
                <c:pt idx="153">
                  <c:v>61.377000000000002</c:v>
                </c:pt>
                <c:pt idx="154">
                  <c:v>61.139000000000003</c:v>
                </c:pt>
                <c:pt idx="155">
                  <c:v>55.26</c:v>
                </c:pt>
                <c:pt idx="156">
                  <c:v>57.313000000000002</c:v>
                </c:pt>
                <c:pt idx="157">
                  <c:v>52.963000000000001</c:v>
                </c:pt>
                <c:pt idx="158">
                  <c:v>42.215000000000003</c:v>
                </c:pt>
                <c:pt idx="159">
                  <c:v>27.96</c:v>
                </c:pt>
                <c:pt idx="160">
                  <c:v>13.977</c:v>
                </c:pt>
                <c:pt idx="161">
                  <c:v>8.4260000000000002</c:v>
                </c:pt>
                <c:pt idx="162">
                  <c:v>1.38</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0.03</c:v>
                </c:pt>
                <c:pt idx="216">
                  <c:v>81.619</c:v>
                </c:pt>
                <c:pt idx="217">
                  <c:v>159.97399999999999</c:v>
                </c:pt>
                <c:pt idx="218">
                  <c:v>181.471</c:v>
                </c:pt>
                <c:pt idx="219">
                  <c:v>237.959</c:v>
                </c:pt>
                <c:pt idx="220">
                  <c:v>351.78199999999998</c:v>
                </c:pt>
                <c:pt idx="221">
                  <c:v>509.01299999999998</c:v>
                </c:pt>
                <c:pt idx="222">
                  <c:v>560.62400000000002</c:v>
                </c:pt>
                <c:pt idx="223">
                  <c:v>535.05100000000004</c:v>
                </c:pt>
                <c:pt idx="224">
                  <c:v>535.32000000000005</c:v>
                </c:pt>
                <c:pt idx="225">
                  <c:v>454.53300000000002</c:v>
                </c:pt>
                <c:pt idx="226">
                  <c:v>350.52</c:v>
                </c:pt>
                <c:pt idx="227">
                  <c:v>321.709</c:v>
                </c:pt>
                <c:pt idx="228">
                  <c:v>327.96600000000001</c:v>
                </c:pt>
                <c:pt idx="229">
                  <c:v>396.63</c:v>
                </c:pt>
                <c:pt idx="230">
                  <c:v>482.25900000000001</c:v>
                </c:pt>
                <c:pt idx="231">
                  <c:v>539.98500000000001</c:v>
                </c:pt>
                <c:pt idx="232">
                  <c:v>593.71299999999997</c:v>
                </c:pt>
                <c:pt idx="233">
                  <c:v>639.45699999999999</c:v>
                </c:pt>
                <c:pt idx="234">
                  <c:v>633.90099999999995</c:v>
                </c:pt>
                <c:pt idx="235">
                  <c:v>585.34</c:v>
                </c:pt>
                <c:pt idx="236">
                  <c:v>517.67600000000004</c:v>
                </c:pt>
                <c:pt idx="237">
                  <c:v>447.94900000000001</c:v>
                </c:pt>
                <c:pt idx="238">
                  <c:v>374.40899999999999</c:v>
                </c:pt>
                <c:pt idx="239">
                  <c:v>329.89400000000001</c:v>
                </c:pt>
                <c:pt idx="240">
                  <c:v>409.887</c:v>
                </c:pt>
                <c:pt idx="241">
                  <c:v>806.50199999999995</c:v>
                </c:pt>
                <c:pt idx="242">
                  <c:v>1162.404</c:v>
                </c:pt>
                <c:pt idx="243">
                  <c:v>1221.72</c:v>
                </c:pt>
                <c:pt idx="244">
                  <c:v>1219.742</c:v>
                </c:pt>
                <c:pt idx="245">
                  <c:v>1193.673</c:v>
                </c:pt>
                <c:pt idx="246">
                  <c:v>1125.0029999999999</c:v>
                </c:pt>
                <c:pt idx="247">
                  <c:v>963.77800000000002</c:v>
                </c:pt>
                <c:pt idx="248">
                  <c:v>771.745</c:v>
                </c:pt>
                <c:pt idx="249">
                  <c:v>612.85299999999995</c:v>
                </c:pt>
                <c:pt idx="250">
                  <c:v>503.04599999999999</c:v>
                </c:pt>
                <c:pt idx="251">
                  <c:v>430.399</c:v>
                </c:pt>
                <c:pt idx="252">
                  <c:v>372.959</c:v>
                </c:pt>
                <c:pt idx="253">
                  <c:v>327.786</c:v>
                </c:pt>
                <c:pt idx="254">
                  <c:v>287.94099999999997</c:v>
                </c:pt>
                <c:pt idx="255">
                  <c:v>247.84800000000001</c:v>
                </c:pt>
                <c:pt idx="256">
                  <c:v>212.91200000000001</c:v>
                </c:pt>
                <c:pt idx="257">
                  <c:v>180.48699999999999</c:v>
                </c:pt>
                <c:pt idx="258">
                  <c:v>155.22499999999999</c:v>
                </c:pt>
                <c:pt idx="259">
                  <c:v>135.643</c:v>
                </c:pt>
                <c:pt idx="260">
                  <c:v>120.90600000000001</c:v>
                </c:pt>
                <c:pt idx="261">
                  <c:v>106.27800000000001</c:v>
                </c:pt>
                <c:pt idx="262">
                  <c:v>83.424000000000007</c:v>
                </c:pt>
                <c:pt idx="263">
                  <c:v>71.206000000000003</c:v>
                </c:pt>
                <c:pt idx="264">
                  <c:v>63.844000000000001</c:v>
                </c:pt>
                <c:pt idx="265">
                  <c:v>60.13</c:v>
                </c:pt>
                <c:pt idx="266">
                  <c:v>57.042999999999999</c:v>
                </c:pt>
                <c:pt idx="267">
                  <c:v>51.854999999999997</c:v>
                </c:pt>
                <c:pt idx="268">
                  <c:v>42.94</c:v>
                </c:pt>
                <c:pt idx="269">
                  <c:v>30.701000000000001</c:v>
                </c:pt>
                <c:pt idx="270">
                  <c:v>23.114999999999998</c:v>
                </c:pt>
                <c:pt idx="271">
                  <c:v>21.076000000000001</c:v>
                </c:pt>
                <c:pt idx="272">
                  <c:v>21.928999999999998</c:v>
                </c:pt>
                <c:pt idx="273">
                  <c:v>26.638000000000002</c:v>
                </c:pt>
                <c:pt idx="274">
                  <c:v>24.853999999999999</c:v>
                </c:pt>
                <c:pt idx="275">
                  <c:v>20.478999999999999</c:v>
                </c:pt>
                <c:pt idx="276">
                  <c:v>14.417999999999999</c:v>
                </c:pt>
                <c:pt idx="277">
                  <c:v>5.22</c:v>
                </c:pt>
                <c:pt idx="278">
                  <c:v>1.2E-2</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6.94</c:v>
                </c:pt>
                <c:pt idx="306">
                  <c:v>6.7480000000000002</c:v>
                </c:pt>
                <c:pt idx="307">
                  <c:v>7.0000000000000001E-3</c:v>
                </c:pt>
                <c:pt idx="308">
                  <c:v>0</c:v>
                </c:pt>
                <c:pt idx="309">
                  <c:v>0</c:v>
                </c:pt>
                <c:pt idx="310">
                  <c:v>0</c:v>
                </c:pt>
                <c:pt idx="311">
                  <c:v>0</c:v>
                </c:pt>
                <c:pt idx="312">
                  <c:v>0</c:v>
                </c:pt>
                <c:pt idx="313">
                  <c:v>229.946</c:v>
                </c:pt>
                <c:pt idx="314">
                  <c:v>190.899</c:v>
                </c:pt>
                <c:pt idx="315">
                  <c:v>95.173000000000002</c:v>
                </c:pt>
                <c:pt idx="316">
                  <c:v>53.947000000000003</c:v>
                </c:pt>
                <c:pt idx="317">
                  <c:v>28.571000000000002</c:v>
                </c:pt>
                <c:pt idx="318">
                  <c:v>15.379</c:v>
                </c:pt>
                <c:pt idx="319">
                  <c:v>8.5869999999999997</c:v>
                </c:pt>
                <c:pt idx="320">
                  <c:v>2.4529999999999998</c:v>
                </c:pt>
                <c:pt idx="321">
                  <c:v>0.33500000000000002</c:v>
                </c:pt>
                <c:pt idx="322">
                  <c:v>1.4999999999999999E-2</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8.9999999999999993E-3</c:v>
                </c:pt>
                <c:pt idx="338">
                  <c:v>6.8000000000000005E-2</c:v>
                </c:pt>
                <c:pt idx="339">
                  <c:v>0</c:v>
                </c:pt>
                <c:pt idx="340">
                  <c:v>0</c:v>
                </c:pt>
                <c:pt idx="341">
                  <c:v>0</c:v>
                </c:pt>
                <c:pt idx="342">
                  <c:v>0</c:v>
                </c:pt>
                <c:pt idx="343">
                  <c:v>0</c:v>
                </c:pt>
                <c:pt idx="344">
                  <c:v>0</c:v>
                </c:pt>
                <c:pt idx="345">
                  <c:v>0</c:v>
                </c:pt>
                <c:pt idx="346">
                  <c:v>0</c:v>
                </c:pt>
                <c:pt idx="347">
                  <c:v>0</c:v>
                </c:pt>
                <c:pt idx="348">
                  <c:v>0</c:v>
                </c:pt>
                <c:pt idx="349">
                  <c:v>0</c:v>
                </c:pt>
                <c:pt idx="350">
                  <c:v>0</c:v>
                </c:pt>
                <c:pt idx="351">
                  <c:v>5.7000000000000002E-2</c:v>
                </c:pt>
                <c:pt idx="352">
                  <c:v>8.4000000000000005E-2</c:v>
                </c:pt>
                <c:pt idx="353">
                  <c:v>58.334000000000003</c:v>
                </c:pt>
                <c:pt idx="354">
                  <c:v>207.19499999999999</c:v>
                </c:pt>
                <c:pt idx="355">
                  <c:v>348.25400000000002</c:v>
                </c:pt>
                <c:pt idx="356">
                  <c:v>732.46500000000003</c:v>
                </c:pt>
                <c:pt idx="357">
                  <c:v>1198.373</c:v>
                </c:pt>
                <c:pt idx="358">
                  <c:v>1553.2840000000001</c:v>
                </c:pt>
                <c:pt idx="359">
                  <c:v>1933.4749999999999</c:v>
                </c:pt>
                <c:pt idx="360">
                  <c:v>2261.7199999999998</c:v>
                </c:pt>
                <c:pt idx="361">
                  <c:v>2266.7930000000001</c:v>
                </c:pt>
                <c:pt idx="362">
                  <c:v>2351.6089999999999</c:v>
                </c:pt>
                <c:pt idx="363">
                  <c:v>2508.2840000000001</c:v>
                </c:pt>
                <c:pt idx="364">
                  <c:v>2688.123</c:v>
                </c:pt>
                <c:pt idx="365">
                  <c:v>2993.6790000000001</c:v>
                </c:pt>
              </c:numCache>
            </c:numRef>
          </c:val>
          <c:smooth val="0"/>
        </c:ser>
        <c:ser>
          <c:idx val="7"/>
          <c:order val="7"/>
          <c:tx>
            <c:strRef>
              <c:f>'Annual flows'!$I$3</c:f>
              <c:strCache>
                <c:ptCount val="1"/>
                <c:pt idx="0">
                  <c:v>Louth</c:v>
                </c:pt>
              </c:strCache>
            </c:strRef>
          </c:tx>
          <c:spPr>
            <a:ln w="28545" cap="rnd">
              <a:solidFill>
                <a:schemeClr val="accent2">
                  <a:lumMod val="60000"/>
                </a:schemeClr>
              </a:solidFill>
              <a:round/>
            </a:ln>
            <a:effectLst/>
          </c:spPr>
          <c:marker>
            <c:symbol val="none"/>
          </c:marker>
          <c:cat>
            <c:numRef>
              <c:f>'Annual flows'!$A$4:$A$369</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'Annual flows'!$I$4:$I$369</c:f>
              <c:numCache>
                <c:formatCode>General</c:formatCode>
                <c:ptCount val="366"/>
                <c:pt idx="0">
                  <c:v>662.62300000000005</c:v>
                </c:pt>
                <c:pt idx="1">
                  <c:v>735.47400000000005</c:v>
                </c:pt>
                <c:pt idx="2">
                  <c:v>879.81600000000003</c:v>
                </c:pt>
                <c:pt idx="3">
                  <c:v>911.91300000000001</c:v>
                </c:pt>
                <c:pt idx="4">
                  <c:v>864.98500000000001</c:v>
                </c:pt>
                <c:pt idx="5">
                  <c:v>838.84699999999998</c:v>
                </c:pt>
                <c:pt idx="6">
                  <c:v>824.88499999999999</c:v>
                </c:pt>
                <c:pt idx="7">
                  <c:v>793.98800000000006</c:v>
                </c:pt>
                <c:pt idx="8">
                  <c:v>757.005</c:v>
                </c:pt>
                <c:pt idx="9">
                  <c:v>728.255</c:v>
                </c:pt>
                <c:pt idx="10">
                  <c:v>711.48199999999997</c:v>
                </c:pt>
                <c:pt idx="11">
                  <c:v>700.30799999999999</c:v>
                </c:pt>
                <c:pt idx="12">
                  <c:v>671.18200000000002</c:v>
                </c:pt>
                <c:pt idx="13">
                  <c:v>639.85299999999995</c:v>
                </c:pt>
                <c:pt idx="14">
                  <c:v>631.22699999999998</c:v>
                </c:pt>
                <c:pt idx="15">
                  <c:v>615.78300000000002</c:v>
                </c:pt>
                <c:pt idx="16">
                  <c:v>578.74699999999996</c:v>
                </c:pt>
                <c:pt idx="17">
                  <c:v>535.20899999999995</c:v>
                </c:pt>
                <c:pt idx="18">
                  <c:v>516.47900000000004</c:v>
                </c:pt>
                <c:pt idx="19">
                  <c:v>512.92899999999997</c:v>
                </c:pt>
                <c:pt idx="20">
                  <c:v>523.375</c:v>
                </c:pt>
                <c:pt idx="21">
                  <c:v>556.95600000000002</c:v>
                </c:pt>
                <c:pt idx="22">
                  <c:v>597.64800000000002</c:v>
                </c:pt>
                <c:pt idx="23">
                  <c:v>622.33299999999997</c:v>
                </c:pt>
                <c:pt idx="24">
                  <c:v>623.54300000000001</c:v>
                </c:pt>
                <c:pt idx="25">
                  <c:v>622.74</c:v>
                </c:pt>
                <c:pt idx="26">
                  <c:v>595.13499999999999</c:v>
                </c:pt>
                <c:pt idx="27">
                  <c:v>552.68700000000001</c:v>
                </c:pt>
                <c:pt idx="28">
                  <c:v>522.19000000000005</c:v>
                </c:pt>
                <c:pt idx="29">
                  <c:v>503.97500000000002</c:v>
                </c:pt>
                <c:pt idx="30">
                  <c:v>492.59899999999999</c:v>
                </c:pt>
                <c:pt idx="31">
                  <c:v>483.90499999999997</c:v>
                </c:pt>
                <c:pt idx="32">
                  <c:v>482.20499999999998</c:v>
                </c:pt>
                <c:pt idx="33">
                  <c:v>465.44299999999998</c:v>
                </c:pt>
                <c:pt idx="34">
                  <c:v>442.02800000000002</c:v>
                </c:pt>
                <c:pt idx="35">
                  <c:v>443.45699999999999</c:v>
                </c:pt>
                <c:pt idx="36">
                  <c:v>468.87</c:v>
                </c:pt>
                <c:pt idx="37">
                  <c:v>506.37299999999999</c:v>
                </c:pt>
                <c:pt idx="38">
                  <c:v>554.60199999999998</c:v>
                </c:pt>
                <c:pt idx="39">
                  <c:v>600.98500000000001</c:v>
                </c:pt>
                <c:pt idx="40">
                  <c:v>630.28700000000003</c:v>
                </c:pt>
                <c:pt idx="41">
                  <c:v>622.11199999999997</c:v>
                </c:pt>
                <c:pt idx="42">
                  <c:v>590.78599999999994</c:v>
                </c:pt>
                <c:pt idx="43">
                  <c:v>548.49599999999998</c:v>
                </c:pt>
                <c:pt idx="44">
                  <c:v>512.18200000000002</c:v>
                </c:pt>
                <c:pt idx="45">
                  <c:v>482.94799999999998</c:v>
                </c:pt>
                <c:pt idx="46">
                  <c:v>454.27499999999998</c:v>
                </c:pt>
                <c:pt idx="47">
                  <c:v>431.51400000000001</c:v>
                </c:pt>
                <c:pt idx="48">
                  <c:v>413.14499999999998</c:v>
                </c:pt>
                <c:pt idx="49">
                  <c:v>399.34500000000003</c:v>
                </c:pt>
                <c:pt idx="50">
                  <c:v>400.66699999999997</c:v>
                </c:pt>
                <c:pt idx="51">
                  <c:v>413.69099999999997</c:v>
                </c:pt>
                <c:pt idx="52">
                  <c:v>434.07299999999998</c:v>
                </c:pt>
                <c:pt idx="53">
                  <c:v>472.84199999999998</c:v>
                </c:pt>
                <c:pt idx="54">
                  <c:v>532.32600000000002</c:v>
                </c:pt>
                <c:pt idx="55">
                  <c:v>500.101</c:v>
                </c:pt>
                <c:pt idx="56">
                  <c:v>474.72199999999998</c:v>
                </c:pt>
                <c:pt idx="57">
                  <c:v>475.31200000000001</c:v>
                </c:pt>
                <c:pt idx="58">
                  <c:v>473.673</c:v>
                </c:pt>
                <c:pt idx="59">
                  <c:v>477.55399999999997</c:v>
                </c:pt>
                <c:pt idx="60">
                  <c:v>488.69200000000001</c:v>
                </c:pt>
                <c:pt idx="61">
                  <c:v>507.49700000000001</c:v>
                </c:pt>
                <c:pt idx="62">
                  <c:v>511</c:v>
                </c:pt>
                <c:pt idx="63">
                  <c:v>500.43200000000002</c:v>
                </c:pt>
                <c:pt idx="64">
                  <c:v>500.65300000000002</c:v>
                </c:pt>
                <c:pt idx="65">
                  <c:v>499.4</c:v>
                </c:pt>
                <c:pt idx="66">
                  <c:v>509.31900000000002</c:v>
                </c:pt>
                <c:pt idx="67">
                  <c:v>503.54</c:v>
                </c:pt>
                <c:pt idx="68">
                  <c:v>507.31599999999997</c:v>
                </c:pt>
                <c:pt idx="69">
                  <c:v>496.63200000000001</c:v>
                </c:pt>
                <c:pt idx="70">
                  <c:v>489.24</c:v>
                </c:pt>
                <c:pt idx="71">
                  <c:v>477.61200000000002</c:v>
                </c:pt>
                <c:pt idx="72">
                  <c:v>464.52</c:v>
                </c:pt>
                <c:pt idx="73">
                  <c:v>467.38200000000001</c:v>
                </c:pt>
                <c:pt idx="74">
                  <c:v>475.06099999999998</c:v>
                </c:pt>
                <c:pt idx="75">
                  <c:v>488.72199999999998</c:v>
                </c:pt>
                <c:pt idx="76">
                  <c:v>495.24799999999999</c:v>
                </c:pt>
                <c:pt idx="77">
                  <c:v>487.18200000000002</c:v>
                </c:pt>
                <c:pt idx="78">
                  <c:v>478.45</c:v>
                </c:pt>
                <c:pt idx="79">
                  <c:v>458.86700000000002</c:v>
                </c:pt>
                <c:pt idx="80">
                  <c:v>440.16500000000002</c:v>
                </c:pt>
                <c:pt idx="81">
                  <c:v>431.11700000000002</c:v>
                </c:pt>
                <c:pt idx="82">
                  <c:v>421.572</c:v>
                </c:pt>
                <c:pt idx="83">
                  <c:v>409.50099999999998</c:v>
                </c:pt>
                <c:pt idx="84">
                  <c:v>385.154</c:v>
                </c:pt>
                <c:pt idx="85">
                  <c:v>364.33800000000002</c:v>
                </c:pt>
                <c:pt idx="86">
                  <c:v>354.30399999999997</c:v>
                </c:pt>
                <c:pt idx="87">
                  <c:v>256.30500000000001</c:v>
                </c:pt>
                <c:pt idx="88">
                  <c:v>287.40300000000002</c:v>
                </c:pt>
                <c:pt idx="89">
                  <c:v>315.59899999999999</c:v>
                </c:pt>
                <c:pt idx="90">
                  <c:v>325.61799999999999</c:v>
                </c:pt>
                <c:pt idx="91">
                  <c:v>323.774</c:v>
                </c:pt>
                <c:pt idx="92">
                  <c:v>317.38200000000001</c:v>
                </c:pt>
                <c:pt idx="93">
                  <c:v>311.291</c:v>
                </c:pt>
                <c:pt idx="94">
                  <c:v>317.18799999999999</c:v>
                </c:pt>
                <c:pt idx="95">
                  <c:v>324.97699999999998</c:v>
                </c:pt>
                <c:pt idx="96">
                  <c:v>328.45600000000002</c:v>
                </c:pt>
                <c:pt idx="97">
                  <c:v>329.70800000000003</c:v>
                </c:pt>
                <c:pt idx="98">
                  <c:v>327.75299999999999</c:v>
                </c:pt>
                <c:pt idx="99">
                  <c:v>321.21199999999999</c:v>
                </c:pt>
                <c:pt idx="100">
                  <c:v>332.99</c:v>
                </c:pt>
                <c:pt idx="101">
                  <c:v>329.40199999999999</c:v>
                </c:pt>
                <c:pt idx="102">
                  <c:v>324.49900000000002</c:v>
                </c:pt>
                <c:pt idx="103">
                  <c:v>317.89699999999999</c:v>
                </c:pt>
                <c:pt idx="104">
                  <c:v>307.88400000000001</c:v>
                </c:pt>
                <c:pt idx="105">
                  <c:v>298.32900000000001</c:v>
                </c:pt>
                <c:pt idx="106">
                  <c:v>317.72000000000003</c:v>
                </c:pt>
                <c:pt idx="107">
                  <c:v>315.87599999999998</c:v>
                </c:pt>
                <c:pt idx="108">
                  <c:v>301.16300000000001</c:v>
                </c:pt>
                <c:pt idx="109">
                  <c:v>278.82600000000002</c:v>
                </c:pt>
                <c:pt idx="110">
                  <c:v>261.99299999999999</c:v>
                </c:pt>
                <c:pt idx="111">
                  <c:v>246.97</c:v>
                </c:pt>
                <c:pt idx="112">
                  <c:v>233.13900000000001</c:v>
                </c:pt>
                <c:pt idx="113">
                  <c:v>200.75800000000001</c:v>
                </c:pt>
                <c:pt idx="114">
                  <c:v>169.36799999999999</c:v>
                </c:pt>
                <c:pt idx="115">
                  <c:v>148.47399999999999</c:v>
                </c:pt>
                <c:pt idx="116">
                  <c:v>133.69</c:v>
                </c:pt>
                <c:pt idx="117">
                  <c:v>134.018</c:v>
                </c:pt>
                <c:pt idx="118">
                  <c:v>121.40300000000001</c:v>
                </c:pt>
                <c:pt idx="119">
                  <c:v>100.245</c:v>
                </c:pt>
                <c:pt idx="120">
                  <c:v>87.552999999999997</c:v>
                </c:pt>
                <c:pt idx="121">
                  <c:v>77.602999999999994</c:v>
                </c:pt>
                <c:pt idx="122">
                  <c:v>72.998000000000005</c:v>
                </c:pt>
                <c:pt idx="123">
                  <c:v>112.928</c:v>
                </c:pt>
                <c:pt idx="124">
                  <c:v>282.04700000000003</c:v>
                </c:pt>
                <c:pt idx="125">
                  <c:v>219.857</c:v>
                </c:pt>
                <c:pt idx="126">
                  <c:v>205.05199999999999</c:v>
                </c:pt>
                <c:pt idx="127">
                  <c:v>649.10799999999995</c:v>
                </c:pt>
                <c:pt idx="128">
                  <c:v>581.18299999999999</c:v>
                </c:pt>
                <c:pt idx="129">
                  <c:v>513.23900000000003</c:v>
                </c:pt>
                <c:pt idx="130">
                  <c:v>509.17200000000003</c:v>
                </c:pt>
                <c:pt idx="131">
                  <c:v>503.26499999999999</c:v>
                </c:pt>
                <c:pt idx="132">
                  <c:v>585.61400000000003</c:v>
                </c:pt>
                <c:pt idx="133">
                  <c:v>722.34699999999998</c:v>
                </c:pt>
                <c:pt idx="134">
                  <c:v>817.65300000000002</c:v>
                </c:pt>
                <c:pt idx="135">
                  <c:v>821.92200000000003</c:v>
                </c:pt>
                <c:pt idx="136">
                  <c:v>761.32399999999996</c:v>
                </c:pt>
                <c:pt idx="137">
                  <c:v>640.40800000000002</c:v>
                </c:pt>
                <c:pt idx="138">
                  <c:v>515.85500000000002</c:v>
                </c:pt>
                <c:pt idx="139">
                  <c:v>427.495</c:v>
                </c:pt>
                <c:pt idx="140">
                  <c:v>361.62400000000002</c:v>
                </c:pt>
                <c:pt idx="141">
                  <c:v>324.14699999999999</c:v>
                </c:pt>
                <c:pt idx="142">
                  <c:v>322.03899999999999</c:v>
                </c:pt>
                <c:pt idx="143">
                  <c:v>354.45</c:v>
                </c:pt>
                <c:pt idx="144">
                  <c:v>368.06400000000002</c:v>
                </c:pt>
                <c:pt idx="145">
                  <c:v>361.887</c:v>
                </c:pt>
                <c:pt idx="146">
                  <c:v>321.43599999999998</c:v>
                </c:pt>
                <c:pt idx="147">
                  <c:v>271.98899999999998</c:v>
                </c:pt>
                <c:pt idx="148">
                  <c:v>260.91300000000001</c:v>
                </c:pt>
                <c:pt idx="149">
                  <c:v>214.398</c:v>
                </c:pt>
                <c:pt idx="150">
                  <c:v>170.762</c:v>
                </c:pt>
                <c:pt idx="151">
                  <c:v>134.065</c:v>
                </c:pt>
                <c:pt idx="152">
                  <c:v>96.424999999999997</c:v>
                </c:pt>
                <c:pt idx="153">
                  <c:v>74</c:v>
                </c:pt>
                <c:pt idx="154">
                  <c:v>57.773000000000003</c:v>
                </c:pt>
                <c:pt idx="155">
                  <c:v>26.56</c:v>
                </c:pt>
                <c:pt idx="156">
                  <c:v>9.7240000000000002</c:v>
                </c:pt>
                <c:pt idx="157">
                  <c:v>4.415</c:v>
                </c:pt>
                <c:pt idx="158">
                  <c:v>1.3740000000000001</c:v>
                </c:pt>
                <c:pt idx="159">
                  <c:v>0.123</c:v>
                </c:pt>
                <c:pt idx="160">
                  <c:v>5.3999999999999999E-2</c:v>
                </c:pt>
                <c:pt idx="161">
                  <c:v>2.5999999999999999E-2</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391.488</c:v>
                </c:pt>
                <c:pt idx="225">
                  <c:v>391.488</c:v>
                </c:pt>
                <c:pt idx="226">
                  <c:v>391.488</c:v>
                </c:pt>
                <c:pt idx="227">
                  <c:v>391.488</c:v>
                </c:pt>
                <c:pt idx="228">
                  <c:v>391.488</c:v>
                </c:pt>
                <c:pt idx="229">
                  <c:v>391.488</c:v>
                </c:pt>
                <c:pt idx="230">
                  <c:v>391.488</c:v>
                </c:pt>
                <c:pt idx="231">
                  <c:v>391.488</c:v>
                </c:pt>
                <c:pt idx="232">
                  <c:v>436.71300000000002</c:v>
                </c:pt>
                <c:pt idx="233">
                  <c:v>507.77300000000002</c:v>
                </c:pt>
                <c:pt idx="234">
                  <c:v>586.78700000000003</c:v>
                </c:pt>
                <c:pt idx="235">
                  <c:v>637.68299999999999</c:v>
                </c:pt>
                <c:pt idx="236">
                  <c:v>660.16</c:v>
                </c:pt>
                <c:pt idx="237">
                  <c:v>642.19500000000005</c:v>
                </c:pt>
                <c:pt idx="238">
                  <c:v>591.92399999999998</c:v>
                </c:pt>
                <c:pt idx="239">
                  <c:v>527.04399999999998</c:v>
                </c:pt>
                <c:pt idx="240">
                  <c:v>468.98399999999998</c:v>
                </c:pt>
                <c:pt idx="241">
                  <c:v>402.149</c:v>
                </c:pt>
                <c:pt idx="242">
                  <c:v>399.29500000000002</c:v>
                </c:pt>
                <c:pt idx="243">
                  <c:v>611.024</c:v>
                </c:pt>
                <c:pt idx="244">
                  <c:v>946.24300000000005</c:v>
                </c:pt>
                <c:pt idx="245">
                  <c:v>1170.3009999999999</c:v>
                </c:pt>
                <c:pt idx="246">
                  <c:v>1252.182</c:v>
                </c:pt>
                <c:pt idx="247">
                  <c:v>1259.539</c:v>
                </c:pt>
                <c:pt idx="248">
                  <c:v>1200.2570000000001</c:v>
                </c:pt>
                <c:pt idx="249">
                  <c:v>1057.4390000000001</c:v>
                </c:pt>
                <c:pt idx="250">
                  <c:v>891.68</c:v>
                </c:pt>
                <c:pt idx="251">
                  <c:v>756.30600000000004</c:v>
                </c:pt>
                <c:pt idx="252">
                  <c:v>653.84699999999998</c:v>
                </c:pt>
                <c:pt idx="253">
                  <c:v>577.30399999999997</c:v>
                </c:pt>
                <c:pt idx="254">
                  <c:v>507.65100000000001</c:v>
                </c:pt>
                <c:pt idx="255">
                  <c:v>449.29399999999998</c:v>
                </c:pt>
                <c:pt idx="256">
                  <c:v>395.68400000000003</c:v>
                </c:pt>
                <c:pt idx="257">
                  <c:v>332.84699999999998</c:v>
                </c:pt>
                <c:pt idx="258">
                  <c:v>271.20100000000002</c:v>
                </c:pt>
                <c:pt idx="259">
                  <c:v>219.19300000000001</c:v>
                </c:pt>
                <c:pt idx="260">
                  <c:v>173.23400000000001</c:v>
                </c:pt>
                <c:pt idx="261">
                  <c:v>146.24100000000001</c:v>
                </c:pt>
                <c:pt idx="262">
                  <c:v>101.07</c:v>
                </c:pt>
                <c:pt idx="263">
                  <c:v>69.165000000000006</c:v>
                </c:pt>
                <c:pt idx="264">
                  <c:v>41.942</c:v>
                </c:pt>
                <c:pt idx="265">
                  <c:v>17.138000000000002</c:v>
                </c:pt>
                <c:pt idx="266">
                  <c:v>4.6399999999999997</c:v>
                </c:pt>
                <c:pt idx="267">
                  <c:v>0.318</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24.856999999999999</c:v>
                </c:pt>
                <c:pt idx="313">
                  <c:v>1014.169</c:v>
                </c:pt>
                <c:pt idx="314">
                  <c:v>907.97699999999998</c:v>
                </c:pt>
                <c:pt idx="315">
                  <c:v>735.63099999999997</c:v>
                </c:pt>
                <c:pt idx="316">
                  <c:v>551.05600000000004</c:v>
                </c:pt>
                <c:pt idx="317">
                  <c:v>337.75700000000001</c:v>
                </c:pt>
                <c:pt idx="318">
                  <c:v>208.48400000000001</c:v>
                </c:pt>
                <c:pt idx="319">
                  <c:v>135.86099999999999</c:v>
                </c:pt>
                <c:pt idx="320">
                  <c:v>84.128</c:v>
                </c:pt>
                <c:pt idx="321">
                  <c:v>56.881</c:v>
                </c:pt>
                <c:pt idx="322">
                  <c:v>32.091000000000001</c:v>
                </c:pt>
                <c:pt idx="323">
                  <c:v>15.419</c:v>
                </c:pt>
                <c:pt idx="324">
                  <c:v>3.6589999999999998</c:v>
                </c:pt>
                <c:pt idx="325">
                  <c:v>0.14299999999999999</c:v>
                </c:pt>
                <c:pt idx="326">
                  <c:v>4.0000000000000001E-3</c:v>
                </c:pt>
                <c:pt idx="327">
                  <c:v>1.0999999999999999E-2</c:v>
                </c:pt>
                <c:pt idx="328">
                  <c:v>0</c:v>
                </c:pt>
                <c:pt idx="329">
                  <c:v>0</c:v>
                </c:pt>
                <c:pt idx="330">
                  <c:v>2.5070000000000001</c:v>
                </c:pt>
                <c:pt idx="331">
                  <c:v>4.2949999999999999</c:v>
                </c:pt>
                <c:pt idx="332">
                  <c:v>1.589</c:v>
                </c:pt>
                <c:pt idx="333">
                  <c:v>8.4000000000000005E-2</c:v>
                </c:pt>
                <c:pt idx="334">
                  <c:v>0</c:v>
                </c:pt>
                <c:pt idx="335">
                  <c:v>0</c:v>
                </c:pt>
                <c:pt idx="336">
                  <c:v>0</c:v>
                </c:pt>
                <c:pt idx="337">
                  <c:v>2.7E-2</c:v>
                </c:pt>
                <c:pt idx="338">
                  <c:v>0.245</c:v>
                </c:pt>
                <c:pt idx="339">
                  <c:v>9.2999999999999999E-2</c:v>
                </c:pt>
                <c:pt idx="340">
                  <c:v>1.2999999999999999E-2</c:v>
                </c:pt>
                <c:pt idx="341">
                  <c:v>3.0000000000000001E-3</c:v>
                </c:pt>
                <c:pt idx="342">
                  <c:v>0</c:v>
                </c:pt>
                <c:pt idx="343">
                  <c:v>0</c:v>
                </c:pt>
                <c:pt idx="344">
                  <c:v>0</c:v>
                </c:pt>
                <c:pt idx="345">
                  <c:v>0</c:v>
                </c:pt>
                <c:pt idx="346">
                  <c:v>0</c:v>
                </c:pt>
                <c:pt idx="347">
                  <c:v>0</c:v>
                </c:pt>
                <c:pt idx="348">
                  <c:v>0</c:v>
                </c:pt>
                <c:pt idx="349">
                  <c:v>0</c:v>
                </c:pt>
                <c:pt idx="350">
                  <c:v>0</c:v>
                </c:pt>
                <c:pt idx="351">
                  <c:v>4.4999999999999998E-2</c:v>
                </c:pt>
                <c:pt idx="352">
                  <c:v>0.43</c:v>
                </c:pt>
                <c:pt idx="353">
                  <c:v>40.42</c:v>
                </c:pt>
                <c:pt idx="354">
                  <c:v>115.337</c:v>
                </c:pt>
                <c:pt idx="355">
                  <c:v>95.691000000000003</c:v>
                </c:pt>
                <c:pt idx="356">
                  <c:v>72.537000000000006</c:v>
                </c:pt>
                <c:pt idx="357">
                  <c:v>80.460999999999999</c:v>
                </c:pt>
                <c:pt idx="358">
                  <c:v>383.15300000000002</c:v>
                </c:pt>
                <c:pt idx="359">
                  <c:v>941.47400000000005</c:v>
                </c:pt>
                <c:pt idx="360">
                  <c:v>1403.213</c:v>
                </c:pt>
                <c:pt idx="361">
                  <c:v>1787.5429999999999</c:v>
                </c:pt>
                <c:pt idx="362">
                  <c:v>2027.066</c:v>
                </c:pt>
                <c:pt idx="363">
                  <c:v>2125.2730000000001</c:v>
                </c:pt>
                <c:pt idx="364">
                  <c:v>2247.5010000000002</c:v>
                </c:pt>
                <c:pt idx="365">
                  <c:v>2435.9090000000001</c:v>
                </c:pt>
              </c:numCache>
            </c:numRef>
          </c:val>
          <c:smooth val="0"/>
        </c:ser>
        <c:dLbls>
          <c:showLegendKey val="0"/>
          <c:showVal val="0"/>
          <c:showCatName val="0"/>
          <c:showSerName val="0"/>
          <c:showPercent val="0"/>
          <c:showBubbleSize val="0"/>
        </c:dLbls>
        <c:smooth val="0"/>
        <c:axId val="662839904"/>
        <c:axId val="662839120"/>
      </c:lineChart>
      <c:dateAx>
        <c:axId val="662839904"/>
        <c:scaling>
          <c:orientation val="minMax"/>
        </c:scaling>
        <c:delete val="0"/>
        <c:axPos val="b"/>
        <c:numFmt formatCode="m/d/yyyy" sourceLinked="0"/>
        <c:majorTickMark val="out"/>
        <c:minorTickMark val="none"/>
        <c:tickLblPos val="nextTo"/>
        <c:spPr>
          <a:noFill/>
          <a:ln w="9515" cap="flat" cmpd="sng" algn="ctr">
            <a:solidFill>
              <a:sysClr val="window" lastClr="FFFFFF">
                <a:lumMod val="50000"/>
              </a:sys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839120"/>
        <c:crosses val="autoZero"/>
        <c:auto val="1"/>
        <c:lblOffset val="100"/>
        <c:baseTimeUnit val="days"/>
      </c:dateAx>
      <c:valAx>
        <c:axId val="662839120"/>
        <c:scaling>
          <c:orientation val="minMax"/>
        </c:scaling>
        <c:delete val="0"/>
        <c:axPos val="l"/>
        <c:title>
          <c:tx>
            <c:rich>
              <a:bodyPr/>
              <a:lstStyle/>
              <a:p>
                <a:pPr>
                  <a:defRPr sz="899" b="0" i="0" u="none" strike="noStrike" baseline="0">
                    <a:solidFill>
                      <a:srgbClr val="000000"/>
                    </a:solidFill>
                    <a:latin typeface="Arial"/>
                    <a:ea typeface="Arial"/>
                    <a:cs typeface="Arial"/>
                  </a:defRPr>
                </a:pPr>
                <a:r>
                  <a:rPr lang="en-AU"/>
                  <a:t>Flow (ML/d)</a:t>
                </a:r>
              </a:p>
            </c:rich>
          </c:tx>
          <c:layout>
            <c:manualLayout>
              <c:xMode val="edge"/>
              <c:yMode val="edge"/>
              <c:x val="4.3763683768384678E-3"/>
              <c:y val="0.39674099561084275"/>
            </c:manualLayout>
          </c:layout>
          <c:overlay val="0"/>
          <c:spPr>
            <a:noFill/>
            <a:ln>
              <a:noFill/>
            </a:ln>
            <a:effectLst/>
          </c:sp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839904"/>
        <c:crosses val="autoZero"/>
        <c:crossBetween val="between"/>
      </c:valAx>
      <c:spPr>
        <a:noFill/>
        <a:ln w="25373">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sz="899">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Total Event Volume at Louth</a:t>
            </a:r>
          </a:p>
        </c:rich>
      </c:tx>
      <c:layout>
        <c:manualLayout>
          <c:xMode val="edge"/>
          <c:yMode val="edge"/>
          <c:x val="0.39092689295039157"/>
          <c:y val="3.0880082346886259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458848159645838"/>
          <c:y val="0.1367120738284851"/>
          <c:w val="0.87541151840354148"/>
          <c:h val="0.68631942108626021"/>
        </c:manualLayout>
      </c:layout>
      <c:barChart>
        <c:barDir val="col"/>
        <c:grouping val="stacked"/>
        <c:varyColors val="0"/>
        <c:ser>
          <c:idx val="0"/>
          <c:order val="0"/>
          <c:tx>
            <c:strRef>
              <c:f>Louth!$C$1</c:f>
              <c:strCache>
                <c:ptCount val="1"/>
                <c:pt idx="0">
                  <c:v>Non CEW</c:v>
                </c:pt>
              </c:strCache>
            </c:strRef>
          </c:tx>
          <c:spPr>
            <a:solidFill>
              <a:schemeClr val="bg2"/>
            </a:solidFill>
            <a:ln w="15875">
              <a:solidFill>
                <a:schemeClr val="accent1"/>
              </a:solidFill>
            </a:ln>
            <a:effectLst/>
          </c:spPr>
          <c:invertIfNegative val="0"/>
          <c:cat>
            <c:strRef>
              <c:f>Louth!$B$2:$B$6</c:f>
              <c:strCache>
                <c:ptCount val="5"/>
                <c:pt idx="0">
                  <c:v>Event 1 2014-15</c:v>
                </c:pt>
                <c:pt idx="1">
                  <c:v>Event 2 2014-15</c:v>
                </c:pt>
                <c:pt idx="2">
                  <c:v>Event 1 2015-16</c:v>
                </c:pt>
                <c:pt idx="3">
                  <c:v>Event 2 2015-16</c:v>
                </c:pt>
                <c:pt idx="4">
                  <c:v>Event 3 2015-16</c:v>
                </c:pt>
              </c:strCache>
            </c:strRef>
          </c:cat>
          <c:val>
            <c:numRef>
              <c:f>Louth!$C$2:$C$6</c:f>
              <c:numCache>
                <c:formatCode>General</c:formatCode>
                <c:ptCount val="5"/>
                <c:pt idx="0">
                  <c:v>27796.839965649517</c:v>
                </c:pt>
                <c:pt idx="1">
                  <c:v>27394.321989458356</c:v>
                </c:pt>
                <c:pt idx="2" formatCode="0.000">
                  <c:v>53500.924883248721</c:v>
                </c:pt>
                <c:pt idx="3" formatCode="0.000">
                  <c:v>12161.337061381077</c:v>
                </c:pt>
                <c:pt idx="4" formatCode="0.000">
                  <c:v>15477.384640056824</c:v>
                </c:pt>
              </c:numCache>
            </c:numRef>
          </c:val>
          <c:extLst xmlns:c16r2="http://schemas.microsoft.com/office/drawing/2015/06/chart">
            <c:ext xmlns:c16="http://schemas.microsoft.com/office/drawing/2014/chart" uri="{C3380CC4-5D6E-409C-BE32-E72D297353CC}">
              <c16:uniqueId val="{00000000-34F3-4BEC-AC2E-509AD42E7242}"/>
            </c:ext>
          </c:extLst>
        </c:ser>
        <c:ser>
          <c:idx val="1"/>
          <c:order val="1"/>
          <c:tx>
            <c:strRef>
              <c:f>Louth!$D$1</c:f>
              <c:strCache>
                <c:ptCount val="1"/>
                <c:pt idx="0">
                  <c:v>CEW</c:v>
                </c:pt>
              </c:strCache>
            </c:strRef>
          </c:tx>
          <c:spPr>
            <a:solidFill>
              <a:schemeClr val="accent1"/>
            </a:solidFill>
            <a:ln w="15875">
              <a:solidFill>
                <a:schemeClr val="accent1"/>
              </a:solidFill>
            </a:ln>
            <a:effectLst/>
          </c:spPr>
          <c:invertIfNegative val="0"/>
          <c:cat>
            <c:strRef>
              <c:f>Louth!$B$2:$B$6</c:f>
              <c:strCache>
                <c:ptCount val="5"/>
                <c:pt idx="0">
                  <c:v>Event 1 2014-15</c:v>
                </c:pt>
                <c:pt idx="1">
                  <c:v>Event 2 2014-15</c:v>
                </c:pt>
                <c:pt idx="2">
                  <c:v>Event 1 2015-16</c:v>
                </c:pt>
                <c:pt idx="3">
                  <c:v>Event 2 2015-16</c:v>
                </c:pt>
                <c:pt idx="4">
                  <c:v>Event 3 2015-16</c:v>
                </c:pt>
              </c:strCache>
            </c:strRef>
          </c:cat>
          <c:val>
            <c:numRef>
              <c:f>Louth!$D$2:$D$6</c:f>
              <c:numCache>
                <c:formatCode>General</c:formatCode>
                <c:ptCount val="5"/>
                <c:pt idx="0">
                  <c:v>9593.0860343504846</c:v>
                </c:pt>
                <c:pt idx="1">
                  <c:v>1135.0390105416475</c:v>
                </c:pt>
                <c:pt idx="2" formatCode="0.00">
                  <c:v>2823.5451167512692</c:v>
                </c:pt>
                <c:pt idx="3" formatCode="0.00">
                  <c:v>427.66393861892584</c:v>
                </c:pt>
                <c:pt idx="4" formatCode="0.00">
                  <c:v>6620.9663599431824</c:v>
                </c:pt>
              </c:numCache>
            </c:numRef>
          </c:val>
          <c:extLst xmlns:c16r2="http://schemas.microsoft.com/office/drawing/2015/06/chart">
            <c:ext xmlns:c16="http://schemas.microsoft.com/office/drawing/2014/chart" uri="{C3380CC4-5D6E-409C-BE32-E72D297353CC}">
              <c16:uniqueId val="{00000001-34F3-4BEC-AC2E-509AD42E7242}"/>
            </c:ext>
          </c:extLst>
        </c:ser>
        <c:dLbls>
          <c:showLegendKey val="0"/>
          <c:showVal val="0"/>
          <c:showCatName val="0"/>
          <c:showSerName val="0"/>
          <c:showPercent val="0"/>
          <c:showBubbleSize val="0"/>
        </c:dLbls>
        <c:gapWidth val="150"/>
        <c:overlap val="100"/>
        <c:axId val="304116176"/>
        <c:axId val="304115784"/>
      </c:barChart>
      <c:catAx>
        <c:axId val="30411617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4115784"/>
        <c:crosses val="autoZero"/>
        <c:auto val="1"/>
        <c:lblAlgn val="ctr"/>
        <c:lblOffset val="100"/>
        <c:noMultiLvlLbl val="0"/>
      </c:catAx>
      <c:valAx>
        <c:axId val="30411578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Event Volume (ML)</a:t>
                </a:r>
              </a:p>
              <a:p>
                <a:pPr>
                  <a:defRPr/>
                </a:pPr>
                <a:endParaRPr lang="en-AU"/>
              </a:p>
            </c:rich>
          </c:tx>
          <c:layout>
            <c:manualLayout>
              <c:xMode val="edge"/>
              <c:yMode val="edge"/>
              <c:x val="6.1045894067419115E-3"/>
              <c:y val="0.324350404554512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4116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30510010231968"/>
          <c:y val="3.5738831615120273E-2"/>
          <c:w val="0.86029328170196073"/>
          <c:h val="0.68381481838178071"/>
        </c:manualLayout>
      </c:layout>
      <c:lineChart>
        <c:grouping val="standard"/>
        <c:varyColors val="0"/>
        <c:ser>
          <c:idx val="0"/>
          <c:order val="0"/>
          <c:tx>
            <c:strRef>
              <c:f>'423008 - Warrego at Boera'!$B$1</c:f>
              <c:strCache>
                <c:ptCount val="1"/>
                <c:pt idx="0">
                  <c:v>423008 - Warrego at Boera</c:v>
                </c:pt>
              </c:strCache>
            </c:strRef>
          </c:tx>
          <c:spPr>
            <a:ln w="28552" cap="rnd">
              <a:solidFill>
                <a:schemeClr val="accent1"/>
              </a:solidFill>
              <a:round/>
            </a:ln>
            <a:effectLst/>
          </c:spPr>
          <c:marker>
            <c:symbol val="none"/>
          </c:marker>
          <c:cat>
            <c:numRef>
              <c:f>'423008 - Warrego at Boera'!$A$5:$A$371</c:f>
              <c:numCache>
                <c:formatCode>m/d/yyyy</c:formatCode>
                <c:ptCount val="367"/>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pt idx="366">
                  <c:v>42552</c:v>
                </c:pt>
              </c:numCache>
            </c:numRef>
          </c:cat>
          <c:val>
            <c:numRef>
              <c:f>'423008 - Warrego at Boera'!$B$5:$B$371</c:f>
              <c:numCache>
                <c:formatCode>General</c:formatCode>
                <c:ptCount val="367"/>
                <c:pt idx="0">
                  <c:v>2.2930000000000001</c:v>
                </c:pt>
                <c:pt idx="1">
                  <c:v>2.2970000000000002</c:v>
                </c:pt>
                <c:pt idx="2">
                  <c:v>2.3159999999999998</c:v>
                </c:pt>
                <c:pt idx="3">
                  <c:v>2.343</c:v>
                </c:pt>
                <c:pt idx="4">
                  <c:v>2.3660000000000001</c:v>
                </c:pt>
                <c:pt idx="5">
                  <c:v>2.375</c:v>
                </c:pt>
                <c:pt idx="6">
                  <c:v>2.379</c:v>
                </c:pt>
                <c:pt idx="7">
                  <c:v>2.3780000000000001</c:v>
                </c:pt>
                <c:pt idx="8">
                  <c:v>2.3740000000000001</c:v>
                </c:pt>
                <c:pt idx="9">
                  <c:v>2.37</c:v>
                </c:pt>
                <c:pt idx="10">
                  <c:v>2.3679999999999999</c:v>
                </c:pt>
                <c:pt idx="11">
                  <c:v>2.3730000000000002</c:v>
                </c:pt>
                <c:pt idx="12">
                  <c:v>2.3690000000000002</c:v>
                </c:pt>
                <c:pt idx="13">
                  <c:v>2.359</c:v>
                </c:pt>
                <c:pt idx="14">
                  <c:v>2.3530000000000002</c:v>
                </c:pt>
                <c:pt idx="15">
                  <c:v>2.35</c:v>
                </c:pt>
                <c:pt idx="16">
                  <c:v>2.3490000000000002</c:v>
                </c:pt>
                <c:pt idx="17">
                  <c:v>2.3439999999999999</c:v>
                </c:pt>
                <c:pt idx="18">
                  <c:v>2.3380000000000001</c:v>
                </c:pt>
                <c:pt idx="19">
                  <c:v>2.3340000000000001</c:v>
                </c:pt>
                <c:pt idx="20">
                  <c:v>2.33</c:v>
                </c:pt>
                <c:pt idx="21">
                  <c:v>2.3279999999999998</c:v>
                </c:pt>
                <c:pt idx="22">
                  <c:v>2.3330000000000002</c:v>
                </c:pt>
                <c:pt idx="23">
                  <c:v>2.3380000000000001</c:v>
                </c:pt>
                <c:pt idx="24">
                  <c:v>2.339</c:v>
                </c:pt>
                <c:pt idx="25">
                  <c:v>2.3359999999999999</c:v>
                </c:pt>
                <c:pt idx="26">
                  <c:v>2.3330000000000002</c:v>
                </c:pt>
                <c:pt idx="27">
                  <c:v>2.3239999999999998</c:v>
                </c:pt>
                <c:pt idx="28">
                  <c:v>2.3199999999999998</c:v>
                </c:pt>
                <c:pt idx="29">
                  <c:v>2.3170000000000002</c:v>
                </c:pt>
                <c:pt idx="30">
                  <c:v>2.3170000000000002</c:v>
                </c:pt>
                <c:pt idx="31">
                  <c:v>2.3130000000000002</c:v>
                </c:pt>
                <c:pt idx="32">
                  <c:v>2.3119999999999998</c:v>
                </c:pt>
                <c:pt idx="33">
                  <c:v>2.3079999999999998</c:v>
                </c:pt>
                <c:pt idx="34">
                  <c:v>2.2989999999999999</c:v>
                </c:pt>
                <c:pt idx="35">
                  <c:v>2.294</c:v>
                </c:pt>
                <c:pt idx="36">
                  <c:v>2.294</c:v>
                </c:pt>
                <c:pt idx="37">
                  <c:v>2.2869999999999999</c:v>
                </c:pt>
                <c:pt idx="38">
                  <c:v>2.2829999999999999</c:v>
                </c:pt>
                <c:pt idx="39">
                  <c:v>2.2799999999999998</c:v>
                </c:pt>
                <c:pt idx="40">
                  <c:v>2.2789999999999999</c:v>
                </c:pt>
                <c:pt idx="41">
                  <c:v>2.278</c:v>
                </c:pt>
                <c:pt idx="42">
                  <c:v>2.2730000000000001</c:v>
                </c:pt>
                <c:pt idx="43">
                  <c:v>2.2759999999999998</c:v>
                </c:pt>
                <c:pt idx="44">
                  <c:v>2.2629999999999999</c:v>
                </c:pt>
                <c:pt idx="45">
                  <c:v>2.258</c:v>
                </c:pt>
                <c:pt idx="46">
                  <c:v>2.254</c:v>
                </c:pt>
                <c:pt idx="47">
                  <c:v>2.2509999999999999</c:v>
                </c:pt>
                <c:pt idx="48">
                  <c:v>2.2490000000000001</c:v>
                </c:pt>
                <c:pt idx="49">
                  <c:v>2.246</c:v>
                </c:pt>
                <c:pt idx="50">
                  <c:v>2.242</c:v>
                </c:pt>
                <c:pt idx="51">
                  <c:v>2.238</c:v>
                </c:pt>
                <c:pt idx="52">
                  <c:v>2.238</c:v>
                </c:pt>
                <c:pt idx="53">
                  <c:v>2.2330000000000001</c:v>
                </c:pt>
                <c:pt idx="54">
                  <c:v>2.2210000000000001</c:v>
                </c:pt>
                <c:pt idx="55">
                  <c:v>2.2370000000000001</c:v>
                </c:pt>
                <c:pt idx="56">
                  <c:v>2.2250000000000001</c:v>
                </c:pt>
                <c:pt idx="57">
                  <c:v>2.2210000000000001</c:v>
                </c:pt>
                <c:pt idx="58">
                  <c:v>2.218</c:v>
                </c:pt>
                <c:pt idx="59">
                  <c:v>2.2130000000000001</c:v>
                </c:pt>
                <c:pt idx="60">
                  <c:v>2.2069999999999999</c:v>
                </c:pt>
                <c:pt idx="61">
                  <c:v>2.2040000000000002</c:v>
                </c:pt>
                <c:pt idx="62">
                  <c:v>2.2010000000000001</c:v>
                </c:pt>
                <c:pt idx="63">
                  <c:v>2.1989999999999998</c:v>
                </c:pt>
                <c:pt idx="64">
                  <c:v>2.1989999999999998</c:v>
                </c:pt>
                <c:pt idx="65">
                  <c:v>2.1960000000000002</c:v>
                </c:pt>
                <c:pt idx="66">
                  <c:v>2.1829999999999998</c:v>
                </c:pt>
                <c:pt idx="67">
                  <c:v>2.1800000000000002</c:v>
                </c:pt>
                <c:pt idx="68">
                  <c:v>2.1789999999999998</c:v>
                </c:pt>
                <c:pt idx="69">
                  <c:v>2.173</c:v>
                </c:pt>
                <c:pt idx="70">
                  <c:v>2.1680000000000001</c:v>
                </c:pt>
                <c:pt idx="71">
                  <c:v>2.1629999999999998</c:v>
                </c:pt>
                <c:pt idx="72">
                  <c:v>2.1589999999999998</c:v>
                </c:pt>
                <c:pt idx="73">
                  <c:v>2.1560000000000001</c:v>
                </c:pt>
                <c:pt idx="74">
                  <c:v>2.1539999999999999</c:v>
                </c:pt>
                <c:pt idx="75">
                  <c:v>2.1480000000000001</c:v>
                </c:pt>
                <c:pt idx="76">
                  <c:v>2.1469999999999998</c:v>
                </c:pt>
                <c:pt idx="77">
                  <c:v>2.141</c:v>
                </c:pt>
                <c:pt idx="78">
                  <c:v>2.13</c:v>
                </c:pt>
                <c:pt idx="79">
                  <c:v>2.1219999999999999</c:v>
                </c:pt>
                <c:pt idx="80">
                  <c:v>2.1179999999999999</c:v>
                </c:pt>
                <c:pt idx="81">
                  <c:v>2.1150000000000002</c:v>
                </c:pt>
                <c:pt idx="82">
                  <c:v>2.1120000000000001</c:v>
                </c:pt>
                <c:pt idx="83">
                  <c:v>2.109</c:v>
                </c:pt>
                <c:pt idx="84">
                  <c:v>2.0920000000000001</c:v>
                </c:pt>
                <c:pt idx="85">
                  <c:v>2.0859999999999999</c:v>
                </c:pt>
                <c:pt idx="86">
                  <c:v>2.085</c:v>
                </c:pt>
                <c:pt idx="87">
                  <c:v>2.0790000000000002</c:v>
                </c:pt>
                <c:pt idx="88">
                  <c:v>2.0739999999999998</c:v>
                </c:pt>
                <c:pt idx="89">
                  <c:v>2.073</c:v>
                </c:pt>
                <c:pt idx="90">
                  <c:v>2.0699999999999998</c:v>
                </c:pt>
                <c:pt idx="91">
                  <c:v>2.0659999999999998</c:v>
                </c:pt>
                <c:pt idx="92">
                  <c:v>2.0630000000000002</c:v>
                </c:pt>
                <c:pt idx="93">
                  <c:v>2.048</c:v>
                </c:pt>
                <c:pt idx="94">
                  <c:v>2.0430000000000001</c:v>
                </c:pt>
                <c:pt idx="95">
                  <c:v>2.0409999999999999</c:v>
                </c:pt>
                <c:pt idx="96">
                  <c:v>2.036</c:v>
                </c:pt>
                <c:pt idx="97">
                  <c:v>2.032</c:v>
                </c:pt>
                <c:pt idx="98">
                  <c:v>2.028</c:v>
                </c:pt>
                <c:pt idx="99">
                  <c:v>2.0129999999999999</c:v>
                </c:pt>
                <c:pt idx="100">
                  <c:v>2.0030000000000001</c:v>
                </c:pt>
                <c:pt idx="101">
                  <c:v>2</c:v>
                </c:pt>
                <c:pt idx="102">
                  <c:v>1.9930000000000001</c:v>
                </c:pt>
                <c:pt idx="103">
                  <c:v>1.988</c:v>
                </c:pt>
                <c:pt idx="104">
                  <c:v>1.9890000000000001</c:v>
                </c:pt>
                <c:pt idx="105">
                  <c:v>1.972</c:v>
                </c:pt>
                <c:pt idx="106">
                  <c:v>1.968</c:v>
                </c:pt>
                <c:pt idx="107">
                  <c:v>1.9610000000000001</c:v>
                </c:pt>
                <c:pt idx="108">
                  <c:v>1.956</c:v>
                </c:pt>
                <c:pt idx="109">
                  <c:v>1.948</c:v>
                </c:pt>
                <c:pt idx="110">
                  <c:v>1.9379999999999999</c:v>
                </c:pt>
                <c:pt idx="111">
                  <c:v>1.9319999999999999</c:v>
                </c:pt>
                <c:pt idx="112">
                  <c:v>1.931</c:v>
                </c:pt>
                <c:pt idx="113">
                  <c:v>1.9259999999999999</c:v>
                </c:pt>
                <c:pt idx="114">
                  <c:v>1.915</c:v>
                </c:pt>
                <c:pt idx="115">
                  <c:v>1.909</c:v>
                </c:pt>
                <c:pt idx="116">
                  <c:v>1.9039999999999999</c:v>
                </c:pt>
                <c:pt idx="117">
                  <c:v>1.899</c:v>
                </c:pt>
                <c:pt idx="118">
                  <c:v>1.893</c:v>
                </c:pt>
                <c:pt idx="119">
                  <c:v>1.88</c:v>
                </c:pt>
                <c:pt idx="120">
                  <c:v>1.87</c:v>
                </c:pt>
                <c:pt idx="121">
                  <c:v>1.867</c:v>
                </c:pt>
                <c:pt idx="122">
                  <c:v>1.861</c:v>
                </c:pt>
                <c:pt idx="123">
                  <c:v>1.857</c:v>
                </c:pt>
                <c:pt idx="124">
                  <c:v>1.897</c:v>
                </c:pt>
                <c:pt idx="125">
                  <c:v>2.0089999999999999</c:v>
                </c:pt>
                <c:pt idx="126">
                  <c:v>2.0329999999999999</c:v>
                </c:pt>
                <c:pt idx="127">
                  <c:v>2.0499999999999998</c:v>
                </c:pt>
                <c:pt idx="128">
                  <c:v>2.2469999999999999</c:v>
                </c:pt>
                <c:pt idx="129">
                  <c:v>2.4020000000000001</c:v>
                </c:pt>
                <c:pt idx="130">
                  <c:v>2.4929999999999999</c:v>
                </c:pt>
                <c:pt idx="131">
                  <c:v>2.536</c:v>
                </c:pt>
                <c:pt idx="132">
                  <c:v>2.54</c:v>
                </c:pt>
                <c:pt idx="133">
                  <c:v>2.5310000000000001</c:v>
                </c:pt>
                <c:pt idx="134">
                  <c:v>2.5169999999999999</c:v>
                </c:pt>
                <c:pt idx="135">
                  <c:v>2.5049999999999999</c:v>
                </c:pt>
                <c:pt idx="136">
                  <c:v>2.5129999999999999</c:v>
                </c:pt>
                <c:pt idx="137">
                  <c:v>2.5</c:v>
                </c:pt>
                <c:pt idx="138">
                  <c:v>2.4889999999999999</c:v>
                </c:pt>
                <c:pt idx="139">
                  <c:v>2.476</c:v>
                </c:pt>
                <c:pt idx="140">
                  <c:v>2.4729999999999999</c:v>
                </c:pt>
                <c:pt idx="141">
                  <c:v>2.4689999999999999</c:v>
                </c:pt>
                <c:pt idx="142">
                  <c:v>2.4580000000000002</c:v>
                </c:pt>
                <c:pt idx="143">
                  <c:v>2.4500000000000002</c:v>
                </c:pt>
                <c:pt idx="144">
                  <c:v>2.4249999999999998</c:v>
                </c:pt>
                <c:pt idx="145">
                  <c:v>2.4180000000000001</c:v>
                </c:pt>
                <c:pt idx="146">
                  <c:v>2.4060000000000001</c:v>
                </c:pt>
                <c:pt idx="147">
                  <c:v>2.3959999999999999</c:v>
                </c:pt>
                <c:pt idx="148">
                  <c:v>2.39</c:v>
                </c:pt>
                <c:pt idx="149">
                  <c:v>2.3759999999999999</c:v>
                </c:pt>
                <c:pt idx="150">
                  <c:v>2.3620000000000001</c:v>
                </c:pt>
                <c:pt idx="151">
                  <c:v>2.3559999999999999</c:v>
                </c:pt>
                <c:pt idx="152">
                  <c:v>2.3479999999999999</c:v>
                </c:pt>
                <c:pt idx="153">
                  <c:v>2.3410000000000002</c:v>
                </c:pt>
                <c:pt idx="154">
                  <c:v>2.335</c:v>
                </c:pt>
                <c:pt idx="155">
                  <c:v>2.3130000000000002</c:v>
                </c:pt>
                <c:pt idx="156">
                  <c:v>2.3079999999999998</c:v>
                </c:pt>
                <c:pt idx="157">
                  <c:v>2.2989999999999999</c:v>
                </c:pt>
                <c:pt idx="158">
                  <c:v>2.294</c:v>
                </c:pt>
                <c:pt idx="159">
                  <c:v>2.2879999999999998</c:v>
                </c:pt>
                <c:pt idx="160">
                  <c:v>2.2810000000000001</c:v>
                </c:pt>
                <c:pt idx="161">
                  <c:v>2.2690000000000001</c:v>
                </c:pt>
                <c:pt idx="162">
                  <c:v>2.286</c:v>
                </c:pt>
                <c:pt idx="163">
                  <c:v>2.2789999999999999</c:v>
                </c:pt>
                <c:pt idx="164">
                  <c:v>2.258</c:v>
                </c:pt>
                <c:pt idx="165">
                  <c:v>2.2519999999999998</c:v>
                </c:pt>
                <c:pt idx="166">
                  <c:v>2.246</c:v>
                </c:pt>
                <c:pt idx="167">
                  <c:v>2.238</c:v>
                </c:pt>
                <c:pt idx="168">
                  <c:v>2.2309999999999999</c:v>
                </c:pt>
                <c:pt idx="169">
                  <c:v>2.2250000000000001</c:v>
                </c:pt>
                <c:pt idx="170">
                  <c:v>2.2130000000000001</c:v>
                </c:pt>
                <c:pt idx="171">
                  <c:v>2.2069999999999999</c:v>
                </c:pt>
                <c:pt idx="172">
                  <c:v>2.2010000000000001</c:v>
                </c:pt>
                <c:pt idx="173">
                  <c:v>2.1930000000000001</c:v>
                </c:pt>
                <c:pt idx="174">
                  <c:v>2.1640000000000001</c:v>
                </c:pt>
                <c:pt idx="175">
                  <c:v>2.1579999999999999</c:v>
                </c:pt>
                <c:pt idx="176">
                  <c:v>2.1560000000000001</c:v>
                </c:pt>
                <c:pt idx="177">
                  <c:v>2.1459999999999999</c:v>
                </c:pt>
                <c:pt idx="178">
                  <c:v>2.1429999999999998</c:v>
                </c:pt>
                <c:pt idx="179">
                  <c:v>2.1440000000000001</c:v>
                </c:pt>
                <c:pt idx="180">
                  <c:v>2.13</c:v>
                </c:pt>
                <c:pt idx="181">
                  <c:v>2.1230000000000002</c:v>
                </c:pt>
                <c:pt idx="182">
                  <c:v>2.1139999999999999</c:v>
                </c:pt>
                <c:pt idx="183">
                  <c:v>2.11</c:v>
                </c:pt>
                <c:pt idx="184">
                  <c:v>2.1040000000000001</c:v>
                </c:pt>
                <c:pt idx="185">
                  <c:v>2.0979999999999999</c:v>
                </c:pt>
                <c:pt idx="186">
                  <c:v>2.0960000000000001</c:v>
                </c:pt>
                <c:pt idx="187">
                  <c:v>2.085</c:v>
                </c:pt>
                <c:pt idx="188">
                  <c:v>2.08</c:v>
                </c:pt>
                <c:pt idx="189">
                  <c:v>2.0779999999999998</c:v>
                </c:pt>
                <c:pt idx="190">
                  <c:v>2.0720000000000001</c:v>
                </c:pt>
                <c:pt idx="191">
                  <c:v>2.0670000000000002</c:v>
                </c:pt>
                <c:pt idx="192">
                  <c:v>2.0609999999999999</c:v>
                </c:pt>
                <c:pt idx="193">
                  <c:v>2.056</c:v>
                </c:pt>
                <c:pt idx="194">
                  <c:v>2.0489999999999999</c:v>
                </c:pt>
                <c:pt idx="195">
                  <c:v>2.0419999999999998</c:v>
                </c:pt>
                <c:pt idx="196">
                  <c:v>2.0329999999999999</c:v>
                </c:pt>
                <c:pt idx="197">
                  <c:v>2.0299999999999998</c:v>
                </c:pt>
                <c:pt idx="198">
                  <c:v>2.0099999999999998</c:v>
                </c:pt>
                <c:pt idx="199">
                  <c:v>1.9950000000000001</c:v>
                </c:pt>
                <c:pt idx="200">
                  <c:v>1.99</c:v>
                </c:pt>
                <c:pt idx="201">
                  <c:v>1.9870000000000001</c:v>
                </c:pt>
                <c:pt idx="202">
                  <c:v>1.984</c:v>
                </c:pt>
                <c:pt idx="203">
                  <c:v>1.98</c:v>
                </c:pt>
                <c:pt idx="204">
                  <c:v>1.976</c:v>
                </c:pt>
                <c:pt idx="205">
                  <c:v>1.9810000000000001</c:v>
                </c:pt>
                <c:pt idx="206">
                  <c:v>1.9790000000000001</c:v>
                </c:pt>
                <c:pt idx="207">
                  <c:v>1.9770000000000001</c:v>
                </c:pt>
                <c:pt idx="208">
                  <c:v>1.97</c:v>
                </c:pt>
                <c:pt idx="209">
                  <c:v>1.9670000000000001</c:v>
                </c:pt>
                <c:pt idx="210">
                  <c:v>1.9730000000000001</c:v>
                </c:pt>
                <c:pt idx="211">
                  <c:v>1.9830000000000001</c:v>
                </c:pt>
                <c:pt idx="212">
                  <c:v>1.9910000000000001</c:v>
                </c:pt>
                <c:pt idx="213">
                  <c:v>2.0209999999999999</c:v>
                </c:pt>
                <c:pt idx="214">
                  <c:v>2.0779999999999998</c:v>
                </c:pt>
                <c:pt idx="215">
                  <c:v>2.069</c:v>
                </c:pt>
                <c:pt idx="216">
                  <c:v>2.0369999999999999</c:v>
                </c:pt>
                <c:pt idx="217">
                  <c:v>2.016</c:v>
                </c:pt>
                <c:pt idx="218">
                  <c:v>2.0249999999999999</c:v>
                </c:pt>
                <c:pt idx="219">
                  <c:v>2.024</c:v>
                </c:pt>
                <c:pt idx="220">
                  <c:v>2.012</c:v>
                </c:pt>
                <c:pt idx="221">
                  <c:v>2.0059999999999998</c:v>
                </c:pt>
                <c:pt idx="222">
                  <c:v>1.9970000000000001</c:v>
                </c:pt>
                <c:pt idx="223">
                  <c:v>2.0409999999999999</c:v>
                </c:pt>
                <c:pt idx="224">
                  <c:v>2.052</c:v>
                </c:pt>
                <c:pt idx="225">
                  <c:v>1.9890000000000001</c:v>
                </c:pt>
                <c:pt idx="226">
                  <c:v>1.9379999999999999</c:v>
                </c:pt>
                <c:pt idx="227">
                  <c:v>1.9570000000000001</c:v>
                </c:pt>
                <c:pt idx="228">
                  <c:v>1.9750000000000001</c:v>
                </c:pt>
                <c:pt idx="229">
                  <c:v>1.9870000000000001</c:v>
                </c:pt>
                <c:pt idx="230">
                  <c:v>1.9850000000000001</c:v>
                </c:pt>
                <c:pt idx="231">
                  <c:v>1.9850000000000001</c:v>
                </c:pt>
                <c:pt idx="232">
                  <c:v>1.9850000000000001</c:v>
                </c:pt>
                <c:pt idx="233">
                  <c:v>1.9890000000000001</c:v>
                </c:pt>
                <c:pt idx="234">
                  <c:v>2.004</c:v>
                </c:pt>
                <c:pt idx="235">
                  <c:v>2.0329999999999999</c:v>
                </c:pt>
                <c:pt idx="236">
                  <c:v>2.0760000000000001</c:v>
                </c:pt>
                <c:pt idx="237">
                  <c:v>2.1269999999999998</c:v>
                </c:pt>
                <c:pt idx="238">
                  <c:v>2.181</c:v>
                </c:pt>
                <c:pt idx="239">
                  <c:v>2.2370000000000001</c:v>
                </c:pt>
                <c:pt idx="240">
                  <c:v>2.2789999999999999</c:v>
                </c:pt>
                <c:pt idx="241">
                  <c:v>2.25</c:v>
                </c:pt>
                <c:pt idx="242">
                  <c:v>2.214</c:v>
                </c:pt>
                <c:pt idx="243">
                  <c:v>2.1749999999999998</c:v>
                </c:pt>
                <c:pt idx="244">
                  <c:v>2.1269999999999998</c:v>
                </c:pt>
                <c:pt idx="245">
                  <c:v>2.0710000000000002</c:v>
                </c:pt>
                <c:pt idx="246">
                  <c:v>2.0179999999999998</c:v>
                </c:pt>
                <c:pt idx="247">
                  <c:v>1.996</c:v>
                </c:pt>
                <c:pt idx="248">
                  <c:v>2.052</c:v>
                </c:pt>
                <c:pt idx="249">
                  <c:v>2.0489999999999999</c:v>
                </c:pt>
                <c:pt idx="250">
                  <c:v>2.0339999999999998</c:v>
                </c:pt>
                <c:pt idx="251">
                  <c:v>2.024</c:v>
                </c:pt>
                <c:pt idx="252">
                  <c:v>2.0169999999999999</c:v>
                </c:pt>
                <c:pt idx="253">
                  <c:v>2.008</c:v>
                </c:pt>
                <c:pt idx="254">
                  <c:v>2</c:v>
                </c:pt>
                <c:pt idx="255">
                  <c:v>2.0550000000000002</c:v>
                </c:pt>
                <c:pt idx="256">
                  <c:v>2.105</c:v>
                </c:pt>
                <c:pt idx="257">
                  <c:v>2.1389999999999998</c:v>
                </c:pt>
                <c:pt idx="258">
                  <c:v>2.1619999999999999</c:v>
                </c:pt>
                <c:pt idx="259">
                  <c:v>2.1789999999999998</c:v>
                </c:pt>
                <c:pt idx="260">
                  <c:v>2.1909999999999998</c:v>
                </c:pt>
                <c:pt idx="261">
                  <c:v>2.2050000000000001</c:v>
                </c:pt>
                <c:pt idx="262">
                  <c:v>2.214</c:v>
                </c:pt>
                <c:pt idx="263">
                  <c:v>2.214</c:v>
                </c:pt>
                <c:pt idx="264">
                  <c:v>2.2170000000000001</c:v>
                </c:pt>
                <c:pt idx="265">
                  <c:v>2.218</c:v>
                </c:pt>
                <c:pt idx="266">
                  <c:v>2.2160000000000002</c:v>
                </c:pt>
                <c:pt idx="267">
                  <c:v>2.222</c:v>
                </c:pt>
                <c:pt idx="268">
                  <c:v>2.2200000000000002</c:v>
                </c:pt>
                <c:pt idx="269">
                  <c:v>2.2149999999999999</c:v>
                </c:pt>
                <c:pt idx="270">
                  <c:v>2.2109999999999999</c:v>
                </c:pt>
                <c:pt idx="271">
                  <c:v>2.2040000000000002</c:v>
                </c:pt>
                <c:pt idx="272">
                  <c:v>2.1989999999999998</c:v>
                </c:pt>
                <c:pt idx="273">
                  <c:v>2.194</c:v>
                </c:pt>
                <c:pt idx="274">
                  <c:v>2.1909999999999998</c:v>
                </c:pt>
                <c:pt idx="275">
                  <c:v>2.1850000000000001</c:v>
                </c:pt>
                <c:pt idx="276">
                  <c:v>2.1819999999999999</c:v>
                </c:pt>
                <c:pt idx="277">
                  <c:v>2.1739999999999999</c:v>
                </c:pt>
                <c:pt idx="278">
                  <c:v>2.165</c:v>
                </c:pt>
                <c:pt idx="279">
                  <c:v>2.16</c:v>
                </c:pt>
                <c:pt idx="280">
                  <c:v>2.157</c:v>
                </c:pt>
                <c:pt idx="281">
                  <c:v>2.153</c:v>
                </c:pt>
                <c:pt idx="282">
                  <c:v>2.1379999999999999</c:v>
                </c:pt>
                <c:pt idx="283">
                  <c:v>2.1309999999999998</c:v>
                </c:pt>
                <c:pt idx="284">
                  <c:v>2.1269999999999998</c:v>
                </c:pt>
                <c:pt idx="285">
                  <c:v>2.12</c:v>
                </c:pt>
                <c:pt idx="286">
                  <c:v>2.113</c:v>
                </c:pt>
                <c:pt idx="287">
                  <c:v>2.1080000000000001</c:v>
                </c:pt>
                <c:pt idx="288">
                  <c:v>2.1030000000000002</c:v>
                </c:pt>
                <c:pt idx="289">
                  <c:v>2.0990000000000002</c:v>
                </c:pt>
                <c:pt idx="290">
                  <c:v>2.0960000000000001</c:v>
                </c:pt>
                <c:pt idx="291">
                  <c:v>2.0920000000000001</c:v>
                </c:pt>
                <c:pt idx="292">
                  <c:v>2.0859999999999999</c:v>
                </c:pt>
                <c:pt idx="293">
                  <c:v>2.0830000000000002</c:v>
                </c:pt>
                <c:pt idx="294">
                  <c:v>2.0779999999999998</c:v>
                </c:pt>
                <c:pt idx="295">
                  <c:v>2.073</c:v>
                </c:pt>
                <c:pt idx="296">
                  <c:v>2.069</c:v>
                </c:pt>
                <c:pt idx="297">
                  <c:v>2.0609999999999999</c:v>
                </c:pt>
                <c:pt idx="298">
                  <c:v>2.0539999999999998</c:v>
                </c:pt>
                <c:pt idx="299">
                  <c:v>2.0470000000000002</c:v>
                </c:pt>
                <c:pt idx="300">
                  <c:v>2.044</c:v>
                </c:pt>
                <c:pt idx="301">
                  <c:v>2.0409999999999999</c:v>
                </c:pt>
                <c:pt idx="302">
                  <c:v>2.0379999999999998</c:v>
                </c:pt>
                <c:pt idx="303">
                  <c:v>2.0339999999999998</c:v>
                </c:pt>
                <c:pt idx="304">
                  <c:v>2.0310000000000001</c:v>
                </c:pt>
                <c:pt idx="305">
                  <c:v>2.0259999999999998</c:v>
                </c:pt>
                <c:pt idx="306">
                  <c:v>2.069</c:v>
                </c:pt>
                <c:pt idx="307">
                  <c:v>2.0819999999999999</c:v>
                </c:pt>
                <c:pt idx="308">
                  <c:v>2.101</c:v>
                </c:pt>
                <c:pt idx="309">
                  <c:v>2.105</c:v>
                </c:pt>
                <c:pt idx="310">
                  <c:v>2.1059999999999999</c:v>
                </c:pt>
                <c:pt idx="311">
                  <c:v>2.1030000000000002</c:v>
                </c:pt>
                <c:pt idx="312">
                  <c:v>2.1019999999999999</c:v>
                </c:pt>
                <c:pt idx="313">
                  <c:v>2.1080000000000001</c:v>
                </c:pt>
                <c:pt idx="314">
                  <c:v>2.2730000000000001</c:v>
                </c:pt>
                <c:pt idx="315">
                  <c:v>2.4319999999999999</c:v>
                </c:pt>
                <c:pt idx="316">
                  <c:v>2.5030000000000001</c:v>
                </c:pt>
                <c:pt idx="317">
                  <c:v>2.5449999999999999</c:v>
                </c:pt>
                <c:pt idx="318">
                  <c:v>2.5489999999999999</c:v>
                </c:pt>
                <c:pt idx="319">
                  <c:v>2.5390000000000001</c:v>
                </c:pt>
                <c:pt idx="320">
                  <c:v>2.5270000000000001</c:v>
                </c:pt>
                <c:pt idx="321">
                  <c:v>2.5150000000000001</c:v>
                </c:pt>
                <c:pt idx="322">
                  <c:v>2.5019999999999998</c:v>
                </c:pt>
                <c:pt idx="323">
                  <c:v>2.4900000000000002</c:v>
                </c:pt>
                <c:pt idx="324">
                  <c:v>2.4780000000000002</c:v>
                </c:pt>
                <c:pt idx="325">
                  <c:v>2.4670000000000001</c:v>
                </c:pt>
                <c:pt idx="326">
                  <c:v>2.456</c:v>
                </c:pt>
                <c:pt idx="327">
                  <c:v>2.448</c:v>
                </c:pt>
                <c:pt idx="328">
                  <c:v>2.4319999999999999</c:v>
                </c:pt>
                <c:pt idx="329">
                  <c:v>2.4239999999999999</c:v>
                </c:pt>
                <c:pt idx="330">
                  <c:v>2.4169999999999998</c:v>
                </c:pt>
                <c:pt idx="331">
                  <c:v>2.411</c:v>
                </c:pt>
                <c:pt idx="332">
                  <c:v>2.4060000000000001</c:v>
                </c:pt>
                <c:pt idx="333">
                  <c:v>2.4020000000000001</c:v>
                </c:pt>
                <c:pt idx="334">
                  <c:v>2.3889999999999998</c:v>
                </c:pt>
                <c:pt idx="335">
                  <c:v>2.3820000000000001</c:v>
                </c:pt>
                <c:pt idx="336">
                  <c:v>2.375</c:v>
                </c:pt>
                <c:pt idx="337">
                  <c:v>2.3690000000000002</c:v>
                </c:pt>
                <c:pt idx="338">
                  <c:v>2.3650000000000002</c:v>
                </c:pt>
                <c:pt idx="339">
                  <c:v>2.3660000000000001</c:v>
                </c:pt>
                <c:pt idx="340">
                  <c:v>2.3740000000000001</c:v>
                </c:pt>
                <c:pt idx="341">
                  <c:v>2.371</c:v>
                </c:pt>
                <c:pt idx="342">
                  <c:v>2.367</c:v>
                </c:pt>
                <c:pt idx="343">
                  <c:v>2.3620000000000001</c:v>
                </c:pt>
                <c:pt idx="344">
                  <c:v>2.355</c:v>
                </c:pt>
                <c:pt idx="345">
                  <c:v>2.3660000000000001</c:v>
                </c:pt>
                <c:pt idx="346">
                  <c:v>2.3519999999999999</c:v>
                </c:pt>
                <c:pt idx="347">
                  <c:v>2.347</c:v>
                </c:pt>
                <c:pt idx="348">
                  <c:v>2.339</c:v>
                </c:pt>
                <c:pt idx="349">
                  <c:v>2.3380000000000001</c:v>
                </c:pt>
                <c:pt idx="350">
                  <c:v>2.3340000000000001</c:v>
                </c:pt>
                <c:pt idx="351">
                  <c:v>2.33</c:v>
                </c:pt>
                <c:pt idx="352">
                  <c:v>2.33</c:v>
                </c:pt>
                <c:pt idx="353">
                  <c:v>2.3380000000000001</c:v>
                </c:pt>
                <c:pt idx="354">
                  <c:v>2.3690000000000002</c:v>
                </c:pt>
                <c:pt idx="355">
                  <c:v>2.41</c:v>
                </c:pt>
                <c:pt idx="356">
                  <c:v>2.4550000000000001</c:v>
                </c:pt>
                <c:pt idx="357">
                  <c:v>2.4820000000000002</c:v>
                </c:pt>
                <c:pt idx="358">
                  <c:v>2.504</c:v>
                </c:pt>
                <c:pt idx="359">
                  <c:v>2.516</c:v>
                </c:pt>
                <c:pt idx="360">
                  <c:v>2.5179999999999998</c:v>
                </c:pt>
                <c:pt idx="361">
                  <c:v>2.5059999999999998</c:v>
                </c:pt>
                <c:pt idx="362">
                  <c:v>2.4990000000000001</c:v>
                </c:pt>
                <c:pt idx="363">
                  <c:v>2.4929999999999999</c:v>
                </c:pt>
                <c:pt idx="364">
                  <c:v>2.484</c:v>
                </c:pt>
                <c:pt idx="365">
                  <c:v>2.476</c:v>
                </c:pt>
                <c:pt idx="366">
                  <c:v>2.4710000000000001</c:v>
                </c:pt>
              </c:numCache>
            </c:numRef>
          </c:val>
          <c:smooth val="0"/>
        </c:ser>
        <c:ser>
          <c:idx val="1"/>
          <c:order val="1"/>
          <c:tx>
            <c:strRef>
              <c:f>'423008 - Warrego at Boera'!$C$1</c:f>
              <c:strCache>
                <c:ptCount val="1"/>
                <c:pt idx="0">
                  <c:v>423007 - Warrego at Dicks</c:v>
                </c:pt>
              </c:strCache>
            </c:strRef>
          </c:tx>
          <c:spPr>
            <a:ln w="28552" cap="rnd">
              <a:solidFill>
                <a:srgbClr val="FF0000"/>
              </a:solidFill>
              <a:prstDash val="sysDash"/>
              <a:round/>
            </a:ln>
            <a:effectLst/>
          </c:spPr>
          <c:marker>
            <c:symbol val="none"/>
          </c:marker>
          <c:cat>
            <c:numRef>
              <c:f>'423008 - Warrego at Boera'!$A$5:$A$371</c:f>
              <c:numCache>
                <c:formatCode>m/d/yyyy</c:formatCode>
                <c:ptCount val="367"/>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pt idx="366">
                  <c:v>42552</c:v>
                </c:pt>
              </c:numCache>
            </c:numRef>
          </c:cat>
          <c:val>
            <c:numRef>
              <c:f>'423008 - Warrego at Boera'!$C$5:$C$371</c:f>
              <c:numCache>
                <c:formatCode>General</c:formatCode>
                <c:ptCount val="367"/>
                <c:pt idx="0">
                  <c:v>0.65700000000000003</c:v>
                </c:pt>
                <c:pt idx="1">
                  <c:v>0.65</c:v>
                </c:pt>
                <c:pt idx="2">
                  <c:v>0.64300000000000002</c:v>
                </c:pt>
                <c:pt idx="3">
                  <c:v>0.63800000000000001</c:v>
                </c:pt>
                <c:pt idx="4">
                  <c:v>0.63</c:v>
                </c:pt>
                <c:pt idx="5">
                  <c:v>0.624</c:v>
                </c:pt>
                <c:pt idx="6">
                  <c:v>0.61899999999999999</c:v>
                </c:pt>
                <c:pt idx="7">
                  <c:v>0.61299999999999999</c:v>
                </c:pt>
                <c:pt idx="8">
                  <c:v>0.60799999999999998</c:v>
                </c:pt>
                <c:pt idx="9">
                  <c:v>0.60199999999999998</c:v>
                </c:pt>
                <c:pt idx="10">
                  <c:v>0.59799999999999998</c:v>
                </c:pt>
                <c:pt idx="11">
                  <c:v>0.59499999999999997</c:v>
                </c:pt>
                <c:pt idx="12">
                  <c:v>0.58599999999999997</c:v>
                </c:pt>
                <c:pt idx="13">
                  <c:v>0.58099999999999996</c:v>
                </c:pt>
                <c:pt idx="14">
                  <c:v>0.57899999999999996</c:v>
                </c:pt>
                <c:pt idx="15">
                  <c:v>0.57899999999999996</c:v>
                </c:pt>
                <c:pt idx="16">
                  <c:v>0.57599999999999996</c:v>
                </c:pt>
                <c:pt idx="17">
                  <c:v>0.56899999999999995</c:v>
                </c:pt>
                <c:pt idx="18">
                  <c:v>0.56399999999999995</c:v>
                </c:pt>
                <c:pt idx="19">
                  <c:v>0.56000000000000005</c:v>
                </c:pt>
                <c:pt idx="20">
                  <c:v>0.55500000000000005</c:v>
                </c:pt>
                <c:pt idx="21">
                  <c:v>0.57399999999999995</c:v>
                </c:pt>
                <c:pt idx="22">
                  <c:v>0.59899999999999998</c:v>
                </c:pt>
                <c:pt idx="23">
                  <c:v>0.64100000000000001</c:v>
                </c:pt>
                <c:pt idx="24">
                  <c:v>0.66200000000000003</c:v>
                </c:pt>
                <c:pt idx="25">
                  <c:v>0.66800000000000004</c:v>
                </c:pt>
                <c:pt idx="26">
                  <c:v>0.67300000000000004</c:v>
                </c:pt>
                <c:pt idx="27">
                  <c:v>0.67100000000000004</c:v>
                </c:pt>
                <c:pt idx="28">
                  <c:v>0.66900000000000004</c:v>
                </c:pt>
                <c:pt idx="29">
                  <c:v>0.66700000000000004</c:v>
                </c:pt>
                <c:pt idx="30">
                  <c:v>0.66100000000000003</c:v>
                </c:pt>
                <c:pt idx="31">
                  <c:v>0.65500000000000003</c:v>
                </c:pt>
                <c:pt idx="32">
                  <c:v>0.65100000000000002</c:v>
                </c:pt>
                <c:pt idx="33">
                  <c:v>0.64500000000000002</c:v>
                </c:pt>
                <c:pt idx="34">
                  <c:v>0.63800000000000001</c:v>
                </c:pt>
                <c:pt idx="35">
                  <c:v>0.63500000000000001</c:v>
                </c:pt>
                <c:pt idx="36">
                  <c:v>0.626</c:v>
                </c:pt>
                <c:pt idx="37">
                  <c:v>0.626</c:v>
                </c:pt>
                <c:pt idx="38">
                  <c:v>0.62</c:v>
                </c:pt>
                <c:pt idx="39">
                  <c:v>0.61399999999999999</c:v>
                </c:pt>
                <c:pt idx="40">
                  <c:v>0.61</c:v>
                </c:pt>
                <c:pt idx="41">
                  <c:v>0.60399999999999998</c:v>
                </c:pt>
                <c:pt idx="42">
                  <c:v>0.59699999999999998</c:v>
                </c:pt>
                <c:pt idx="43">
                  <c:v>0.53600000000000003</c:v>
                </c:pt>
                <c:pt idx="44">
                  <c:v>0.52</c:v>
                </c:pt>
                <c:pt idx="45">
                  <c:v>0.50900000000000001</c:v>
                </c:pt>
                <c:pt idx="46">
                  <c:v>0.499</c:v>
                </c:pt>
                <c:pt idx="47">
                  <c:v>0.49299999999999999</c:v>
                </c:pt>
                <c:pt idx="48">
                  <c:v>0.48899999999999999</c:v>
                </c:pt>
                <c:pt idx="49">
                  <c:v>0.48499999999999999</c:v>
                </c:pt>
                <c:pt idx="50">
                  <c:v>0.48299999999999998</c:v>
                </c:pt>
                <c:pt idx="51">
                  <c:v>0.48</c:v>
                </c:pt>
                <c:pt idx="52">
                  <c:v>0.47399999999999998</c:v>
                </c:pt>
                <c:pt idx="53">
                  <c:v>0.504</c:v>
                </c:pt>
                <c:pt idx="54">
                  <c:v>0.51400000000000001</c:v>
                </c:pt>
                <c:pt idx="55">
                  <c:v>0.50800000000000001</c:v>
                </c:pt>
                <c:pt idx="56">
                  <c:v>0.51</c:v>
                </c:pt>
                <c:pt idx="57">
                  <c:v>0.50700000000000001</c:v>
                </c:pt>
                <c:pt idx="58">
                  <c:v>0.50600000000000001</c:v>
                </c:pt>
                <c:pt idx="59">
                  <c:v>0.502</c:v>
                </c:pt>
                <c:pt idx="60">
                  <c:v>0.502</c:v>
                </c:pt>
                <c:pt idx="61">
                  <c:v>0.496</c:v>
                </c:pt>
                <c:pt idx="62">
                  <c:v>0.495</c:v>
                </c:pt>
                <c:pt idx="63">
                  <c:v>0.49399999999999999</c:v>
                </c:pt>
                <c:pt idx="64">
                  <c:v>0.48699999999999999</c:v>
                </c:pt>
                <c:pt idx="65">
                  <c:v>0.48499999999999999</c:v>
                </c:pt>
                <c:pt idx="66">
                  <c:v>0.48099999999999998</c:v>
                </c:pt>
                <c:pt idx="67">
                  <c:v>0.47799999999999998</c:v>
                </c:pt>
                <c:pt idx="68">
                  <c:v>0.47499999999999998</c:v>
                </c:pt>
                <c:pt idx="69">
                  <c:v>0.47099999999999997</c:v>
                </c:pt>
                <c:pt idx="70">
                  <c:v>0.46700000000000003</c:v>
                </c:pt>
                <c:pt idx="71">
                  <c:v>0.46500000000000002</c:v>
                </c:pt>
                <c:pt idx="72">
                  <c:v>0.46300000000000002</c:v>
                </c:pt>
                <c:pt idx="73">
                  <c:v>0.46100000000000002</c:v>
                </c:pt>
                <c:pt idx="74">
                  <c:v>0.45500000000000002</c:v>
                </c:pt>
                <c:pt idx="75">
                  <c:v>0.45300000000000001</c:v>
                </c:pt>
                <c:pt idx="76">
                  <c:v>0.44900000000000001</c:v>
                </c:pt>
                <c:pt idx="77">
                  <c:v>0.44</c:v>
                </c:pt>
                <c:pt idx="78">
                  <c:v>0.438</c:v>
                </c:pt>
                <c:pt idx="79">
                  <c:v>0.432</c:v>
                </c:pt>
                <c:pt idx="80">
                  <c:v>0.42699999999999999</c:v>
                </c:pt>
                <c:pt idx="81">
                  <c:v>0.42399999999999999</c:v>
                </c:pt>
                <c:pt idx="82">
                  <c:v>0.41799999999999998</c:v>
                </c:pt>
                <c:pt idx="83">
                  <c:v>0.41699999999999998</c:v>
                </c:pt>
                <c:pt idx="84">
                  <c:v>0.40899999999999997</c:v>
                </c:pt>
                <c:pt idx="85">
                  <c:v>0.40500000000000003</c:v>
                </c:pt>
                <c:pt idx="86">
                  <c:v>0.40400000000000003</c:v>
                </c:pt>
                <c:pt idx="87">
                  <c:v>0.39600000000000002</c:v>
                </c:pt>
                <c:pt idx="88">
                  <c:v>0.39400000000000002</c:v>
                </c:pt>
                <c:pt idx="89">
                  <c:v>0.39100000000000001</c:v>
                </c:pt>
                <c:pt idx="90">
                  <c:v>0.38300000000000001</c:v>
                </c:pt>
                <c:pt idx="91">
                  <c:v>0.38</c:v>
                </c:pt>
                <c:pt idx="92">
                  <c:v>0.371</c:v>
                </c:pt>
                <c:pt idx="93">
                  <c:v>0.36899999999999999</c:v>
                </c:pt>
                <c:pt idx="94">
                  <c:v>0.36499999999999999</c:v>
                </c:pt>
                <c:pt idx="95">
                  <c:v>0.35699999999999998</c:v>
                </c:pt>
                <c:pt idx="96">
                  <c:v>0.35299999999999998</c:v>
                </c:pt>
                <c:pt idx="97">
                  <c:v>0.35099999999999998</c:v>
                </c:pt>
                <c:pt idx="98">
                  <c:v>0.34200000000000003</c:v>
                </c:pt>
                <c:pt idx="99">
                  <c:v>0.33800000000000002</c:v>
                </c:pt>
                <c:pt idx="100">
                  <c:v>0.33100000000000002</c:v>
                </c:pt>
                <c:pt idx="101">
                  <c:v>0.32400000000000001</c:v>
                </c:pt>
                <c:pt idx="102">
                  <c:v>0.32100000000000001</c:v>
                </c:pt>
                <c:pt idx="103">
                  <c:v>0.318</c:v>
                </c:pt>
                <c:pt idx="104">
                  <c:v>0.31</c:v>
                </c:pt>
                <c:pt idx="105">
                  <c:v>0.29699999999999999</c:v>
                </c:pt>
                <c:pt idx="106">
                  <c:v>0.29399999999999998</c:v>
                </c:pt>
                <c:pt idx="107">
                  <c:v>0.28199999999999997</c:v>
                </c:pt>
                <c:pt idx="108">
                  <c:v>0.27500000000000002</c:v>
                </c:pt>
                <c:pt idx="109">
                  <c:v>0.27100000000000002</c:v>
                </c:pt>
                <c:pt idx="110">
                  <c:v>0.26100000000000001</c:v>
                </c:pt>
                <c:pt idx="111">
                  <c:v>0.25800000000000001</c:v>
                </c:pt>
                <c:pt idx="112">
                  <c:v>0.251</c:v>
                </c:pt>
                <c:pt idx="113">
                  <c:v>0.24099999999999999</c:v>
                </c:pt>
                <c:pt idx="114">
                  <c:v>0.23699999999999999</c:v>
                </c:pt>
                <c:pt idx="115">
                  <c:v>0.23</c:v>
                </c:pt>
                <c:pt idx="116">
                  <c:v>0.22900000000000001</c:v>
                </c:pt>
                <c:pt idx="117">
                  <c:v>0.218</c:v>
                </c:pt>
                <c:pt idx="118">
                  <c:v>0.20699999999999999</c:v>
                </c:pt>
                <c:pt idx="119">
                  <c:v>0.19800000000000001</c:v>
                </c:pt>
                <c:pt idx="120">
                  <c:v>0.193</c:v>
                </c:pt>
                <c:pt idx="121">
                  <c:v>0.192</c:v>
                </c:pt>
                <c:pt idx="122">
                  <c:v>0.2</c:v>
                </c:pt>
                <c:pt idx="123">
                  <c:v>0.20799999999999999</c:v>
                </c:pt>
                <c:pt idx="124">
                  <c:v>0.20899999999999999</c:v>
                </c:pt>
                <c:pt idx="125">
                  <c:v>0.20300000000000001</c:v>
                </c:pt>
                <c:pt idx="126">
                  <c:v>0.23400000000000001</c:v>
                </c:pt>
                <c:pt idx="127">
                  <c:v>0.91100000000000003</c:v>
                </c:pt>
                <c:pt idx="128">
                  <c:v>1.0349999999999999</c:v>
                </c:pt>
                <c:pt idx="129">
                  <c:v>1.042</c:v>
                </c:pt>
                <c:pt idx="130">
                  <c:v>1.0129999999999999</c:v>
                </c:pt>
                <c:pt idx="131">
                  <c:v>0.97</c:v>
                </c:pt>
                <c:pt idx="132">
                  <c:v>0.91800000000000004</c:v>
                </c:pt>
                <c:pt idx="133">
                  <c:v>0.86499999999999999</c:v>
                </c:pt>
                <c:pt idx="134">
                  <c:v>0.82299999999999995</c:v>
                </c:pt>
                <c:pt idx="135">
                  <c:v>0.76800000000000002</c:v>
                </c:pt>
                <c:pt idx="136">
                  <c:v>0.72199999999999998</c:v>
                </c:pt>
                <c:pt idx="137">
                  <c:v>0.67600000000000005</c:v>
                </c:pt>
                <c:pt idx="138">
                  <c:v>0.629</c:v>
                </c:pt>
                <c:pt idx="139">
                  <c:v>0.59399999999999997</c:v>
                </c:pt>
                <c:pt idx="140">
                  <c:v>0.56299999999999994</c:v>
                </c:pt>
                <c:pt idx="141">
                  <c:v>0.53300000000000003</c:v>
                </c:pt>
                <c:pt idx="142">
                  <c:v>0.52</c:v>
                </c:pt>
                <c:pt idx="143">
                  <c:v>0.497</c:v>
                </c:pt>
                <c:pt idx="144">
                  <c:v>0.49399999999999999</c:v>
                </c:pt>
                <c:pt idx="145">
                  <c:v>0.48099999999999998</c:v>
                </c:pt>
                <c:pt idx="146">
                  <c:v>0.47299999999999998</c:v>
                </c:pt>
                <c:pt idx="147">
                  <c:v>0.46100000000000002</c:v>
                </c:pt>
                <c:pt idx="148">
                  <c:v>0.45400000000000001</c:v>
                </c:pt>
                <c:pt idx="149">
                  <c:v>0.44400000000000001</c:v>
                </c:pt>
                <c:pt idx="150">
                  <c:v>0.436</c:v>
                </c:pt>
                <c:pt idx="151">
                  <c:v>0.42599999999999999</c:v>
                </c:pt>
                <c:pt idx="152">
                  <c:v>0.42099999999999999</c:v>
                </c:pt>
                <c:pt idx="153">
                  <c:v>0.41199999999999998</c:v>
                </c:pt>
                <c:pt idx="154">
                  <c:v>0.40600000000000003</c:v>
                </c:pt>
                <c:pt idx="155">
                  <c:v>0.39800000000000002</c:v>
                </c:pt>
                <c:pt idx="156">
                  <c:v>0.39</c:v>
                </c:pt>
                <c:pt idx="157">
                  <c:v>0.38100000000000001</c:v>
                </c:pt>
                <c:pt idx="158">
                  <c:v>0.373</c:v>
                </c:pt>
                <c:pt idx="159">
                  <c:v>0.36699999999999999</c:v>
                </c:pt>
                <c:pt idx="160">
                  <c:v>0.36199999999999999</c:v>
                </c:pt>
                <c:pt idx="161">
                  <c:v>0.373</c:v>
                </c:pt>
                <c:pt idx="162">
                  <c:v>0.36599999999999999</c:v>
                </c:pt>
                <c:pt idx="163">
                  <c:v>0.35799999999999998</c:v>
                </c:pt>
                <c:pt idx="164">
                  <c:v>0.34599999999999997</c:v>
                </c:pt>
                <c:pt idx="165">
                  <c:v>0.33700000000000002</c:v>
                </c:pt>
                <c:pt idx="166">
                  <c:v>0.33100000000000002</c:v>
                </c:pt>
                <c:pt idx="167">
                  <c:v>0.32100000000000001</c:v>
                </c:pt>
                <c:pt idx="168">
                  <c:v>0.32100000000000001</c:v>
                </c:pt>
                <c:pt idx="169">
                  <c:v>0.31</c:v>
                </c:pt>
                <c:pt idx="170">
                  <c:v>0.30399999999999999</c:v>
                </c:pt>
                <c:pt idx="171">
                  <c:v>0.29799999999999999</c:v>
                </c:pt>
                <c:pt idx="172">
                  <c:v>0.29199999999999998</c:v>
                </c:pt>
                <c:pt idx="173">
                  <c:v>0.27500000000000002</c:v>
                </c:pt>
                <c:pt idx="174">
                  <c:v>0.26300000000000001</c:v>
                </c:pt>
                <c:pt idx="175">
                  <c:v>0.26100000000000001</c:v>
                </c:pt>
                <c:pt idx="176">
                  <c:v>0.251</c:v>
                </c:pt>
                <c:pt idx="177">
                  <c:v>0.247</c:v>
                </c:pt>
                <c:pt idx="178">
                  <c:v>0.252</c:v>
                </c:pt>
                <c:pt idx="179">
                  <c:v>0.25</c:v>
                </c:pt>
                <c:pt idx="180">
                  <c:v>0.24199999999999999</c:v>
                </c:pt>
                <c:pt idx="181">
                  <c:v>0.23100000000000001</c:v>
                </c:pt>
                <c:pt idx="182">
                  <c:v>0.224</c:v>
                </c:pt>
                <c:pt idx="183">
                  <c:v>0.217</c:v>
                </c:pt>
                <c:pt idx="184">
                  <c:v>0.20899999999999999</c:v>
                </c:pt>
                <c:pt idx="185">
                  <c:v>0.20599999999999999</c:v>
                </c:pt>
                <c:pt idx="186">
                  <c:v>0.20100000000000001</c:v>
                </c:pt>
                <c:pt idx="187">
                  <c:v>0.19</c:v>
                </c:pt>
                <c:pt idx="188">
                  <c:v>0.189</c:v>
                </c:pt>
                <c:pt idx="189">
                  <c:v>0.182</c:v>
                </c:pt>
                <c:pt idx="190">
                  <c:v>0.17199999999999999</c:v>
                </c:pt>
                <c:pt idx="191">
                  <c:v>0.17100000000000001</c:v>
                </c:pt>
                <c:pt idx="192">
                  <c:v>0.159</c:v>
                </c:pt>
                <c:pt idx="193">
                  <c:v>0.14899999999999999</c:v>
                </c:pt>
                <c:pt idx="194">
                  <c:v>0.13800000000000001</c:v>
                </c:pt>
                <c:pt idx="195">
                  <c:v>0.129</c:v>
                </c:pt>
                <c:pt idx="196">
                  <c:v>0.107</c:v>
                </c:pt>
                <c:pt idx="197">
                  <c:v>0.107</c:v>
                </c:pt>
                <c:pt idx="198">
                  <c:v>0.106</c:v>
                </c:pt>
                <c:pt idx="199">
                  <c:v>0.11</c:v>
                </c:pt>
                <c:pt idx="200">
                  <c:v>0.111</c:v>
                </c:pt>
                <c:pt idx="201">
                  <c:v>0.11</c:v>
                </c:pt>
                <c:pt idx="202">
                  <c:v>0.109</c:v>
                </c:pt>
                <c:pt idx="203">
                  <c:v>0.11</c:v>
                </c:pt>
                <c:pt idx="204">
                  <c:v>0.109</c:v>
                </c:pt>
                <c:pt idx="205">
                  <c:v>0.113</c:v>
                </c:pt>
                <c:pt idx="206">
                  <c:v>0.11600000000000001</c:v>
                </c:pt>
                <c:pt idx="207">
                  <c:v>0.112</c:v>
                </c:pt>
                <c:pt idx="208">
                  <c:v>0.115</c:v>
                </c:pt>
                <c:pt idx="209">
                  <c:v>0.114</c:v>
                </c:pt>
                <c:pt idx="210">
                  <c:v>0.113</c:v>
                </c:pt>
                <c:pt idx="211">
                  <c:v>0.111</c:v>
                </c:pt>
                <c:pt idx="212">
                  <c:v>0.11600000000000001</c:v>
                </c:pt>
                <c:pt idx="213">
                  <c:v>0.113</c:v>
                </c:pt>
                <c:pt idx="214">
                  <c:v>0.11700000000000001</c:v>
                </c:pt>
                <c:pt idx="215">
                  <c:v>0.11700000000000001</c:v>
                </c:pt>
                <c:pt idx="216">
                  <c:v>0.113</c:v>
                </c:pt>
                <c:pt idx="217">
                  <c:v>0.113</c:v>
                </c:pt>
                <c:pt idx="218">
                  <c:v>0.114</c:v>
                </c:pt>
                <c:pt idx="219">
                  <c:v>0.64100000000000001</c:v>
                </c:pt>
                <c:pt idx="220">
                  <c:v>1.016</c:v>
                </c:pt>
                <c:pt idx="221">
                  <c:v>1.208</c:v>
                </c:pt>
                <c:pt idx="222">
                  <c:v>1.214</c:v>
                </c:pt>
                <c:pt idx="223">
                  <c:v>1.1950000000000001</c:v>
                </c:pt>
                <c:pt idx="224">
                  <c:v>1.204</c:v>
                </c:pt>
                <c:pt idx="225">
                  <c:v>1.218</c:v>
                </c:pt>
                <c:pt idx="226">
                  <c:v>1.2170000000000001</c:v>
                </c:pt>
                <c:pt idx="227">
                  <c:v>1.1910000000000001</c:v>
                </c:pt>
                <c:pt idx="228">
                  <c:v>1.18</c:v>
                </c:pt>
                <c:pt idx="229">
                  <c:v>1.1759999999999999</c:v>
                </c:pt>
                <c:pt idx="230">
                  <c:v>1.171</c:v>
                </c:pt>
                <c:pt idx="231">
                  <c:v>1.17</c:v>
                </c:pt>
                <c:pt idx="232">
                  <c:v>1.1659999999999999</c:v>
                </c:pt>
                <c:pt idx="233">
                  <c:v>1.1579999999999999</c:v>
                </c:pt>
                <c:pt idx="234">
                  <c:v>1.1439999999999999</c:v>
                </c:pt>
                <c:pt idx="235">
                  <c:v>1.141</c:v>
                </c:pt>
                <c:pt idx="236">
                  <c:v>1.1359999999999999</c:v>
                </c:pt>
                <c:pt idx="237">
                  <c:v>1.127</c:v>
                </c:pt>
                <c:pt idx="238">
                  <c:v>1.1180000000000001</c:v>
                </c:pt>
                <c:pt idx="239">
                  <c:v>1.111</c:v>
                </c:pt>
                <c:pt idx="240">
                  <c:v>1.105</c:v>
                </c:pt>
                <c:pt idx="241">
                  <c:v>1.105</c:v>
                </c:pt>
                <c:pt idx="242">
                  <c:v>1.194</c:v>
                </c:pt>
                <c:pt idx="243">
                  <c:v>1.2509999999999999</c:v>
                </c:pt>
                <c:pt idx="244">
                  <c:v>1.268</c:v>
                </c:pt>
                <c:pt idx="245">
                  <c:v>1.27</c:v>
                </c:pt>
                <c:pt idx="246">
                  <c:v>1.272</c:v>
                </c:pt>
                <c:pt idx="247">
                  <c:v>1.256</c:v>
                </c:pt>
                <c:pt idx="248">
                  <c:v>1.2250000000000001</c:v>
                </c:pt>
                <c:pt idx="249">
                  <c:v>1.2470000000000001</c:v>
                </c:pt>
                <c:pt idx="250">
                  <c:v>1.2490000000000001</c:v>
                </c:pt>
                <c:pt idx="251">
                  <c:v>1.252</c:v>
                </c:pt>
                <c:pt idx="252">
                  <c:v>1.254</c:v>
                </c:pt>
                <c:pt idx="253">
                  <c:v>1.254</c:v>
                </c:pt>
                <c:pt idx="254">
                  <c:v>1.252</c:v>
                </c:pt>
                <c:pt idx="255">
                  <c:v>1.234</c:v>
                </c:pt>
                <c:pt idx="256">
                  <c:v>1.2090000000000001</c:v>
                </c:pt>
                <c:pt idx="257">
                  <c:v>1.2030000000000001</c:v>
                </c:pt>
                <c:pt idx="258">
                  <c:v>1.1970000000000001</c:v>
                </c:pt>
                <c:pt idx="259">
                  <c:v>1.1919999999999999</c:v>
                </c:pt>
                <c:pt idx="260">
                  <c:v>1.1839999999999999</c:v>
                </c:pt>
                <c:pt idx="261">
                  <c:v>1.1759999999999999</c:v>
                </c:pt>
                <c:pt idx="262">
                  <c:v>1.167</c:v>
                </c:pt>
                <c:pt idx="263">
                  <c:v>1.159</c:v>
                </c:pt>
                <c:pt idx="264">
                  <c:v>1.1519999999999999</c:v>
                </c:pt>
                <c:pt idx="265">
                  <c:v>1.147</c:v>
                </c:pt>
                <c:pt idx="266">
                  <c:v>1.1459999999999999</c:v>
                </c:pt>
                <c:pt idx="267">
                  <c:v>1.1419999999999999</c:v>
                </c:pt>
                <c:pt idx="268">
                  <c:v>1.1379999999999999</c:v>
                </c:pt>
                <c:pt idx="269">
                  <c:v>1.1339999999999999</c:v>
                </c:pt>
                <c:pt idx="270">
                  <c:v>1.125</c:v>
                </c:pt>
                <c:pt idx="271">
                  <c:v>1.115</c:v>
                </c:pt>
                <c:pt idx="272">
                  <c:v>1.103</c:v>
                </c:pt>
                <c:pt idx="273">
                  <c:v>1.0960000000000001</c:v>
                </c:pt>
                <c:pt idx="274">
                  <c:v>1.0900000000000001</c:v>
                </c:pt>
                <c:pt idx="275">
                  <c:v>1.0740000000000001</c:v>
                </c:pt>
                <c:pt idx="276">
                  <c:v>1.0589999999999999</c:v>
                </c:pt>
                <c:pt idx="277">
                  <c:v>1.0449999999999999</c:v>
                </c:pt>
                <c:pt idx="278">
                  <c:v>1.0269999999999999</c:v>
                </c:pt>
                <c:pt idx="279">
                  <c:v>1.0089999999999999</c:v>
                </c:pt>
                <c:pt idx="280">
                  <c:v>0.98799999999999999</c:v>
                </c:pt>
                <c:pt idx="281">
                  <c:v>0.97199999999999998</c:v>
                </c:pt>
                <c:pt idx="282">
                  <c:v>0.95199999999999996</c:v>
                </c:pt>
                <c:pt idx="283">
                  <c:v>0.92700000000000005</c:v>
                </c:pt>
                <c:pt idx="284">
                  <c:v>0.91</c:v>
                </c:pt>
                <c:pt idx="285">
                  <c:v>0.88800000000000001</c:v>
                </c:pt>
                <c:pt idx="286">
                  <c:v>0.86899999999999999</c:v>
                </c:pt>
                <c:pt idx="287">
                  <c:v>0.85099999999999998</c:v>
                </c:pt>
                <c:pt idx="288">
                  <c:v>0.83199999999999996</c:v>
                </c:pt>
                <c:pt idx="289">
                  <c:v>0.81100000000000005</c:v>
                </c:pt>
                <c:pt idx="290">
                  <c:v>0.79300000000000004</c:v>
                </c:pt>
                <c:pt idx="291">
                  <c:v>0.77900000000000003</c:v>
                </c:pt>
                <c:pt idx="292">
                  <c:v>0.76800000000000002</c:v>
                </c:pt>
                <c:pt idx="293">
                  <c:v>0.748</c:v>
                </c:pt>
                <c:pt idx="294">
                  <c:v>1.272</c:v>
                </c:pt>
              </c:numCache>
            </c:numRef>
          </c:val>
          <c:smooth val="0"/>
        </c:ser>
        <c:ser>
          <c:idx val="2"/>
          <c:order val="2"/>
          <c:tx>
            <c:strRef>
              <c:f>'423008 - Warrego at Boera'!$D$1</c:f>
              <c:strCache>
                <c:ptCount val="1"/>
                <c:pt idx="0">
                  <c:v>Boera Gates Open</c:v>
                </c:pt>
              </c:strCache>
            </c:strRef>
          </c:tx>
          <c:spPr>
            <a:ln w="57104" cap="rnd">
              <a:solidFill>
                <a:srgbClr val="FFC000"/>
              </a:solidFill>
              <a:round/>
            </a:ln>
            <a:effectLst/>
          </c:spPr>
          <c:marker>
            <c:symbol val="none"/>
          </c:marker>
          <c:cat>
            <c:numRef>
              <c:f>'423008 - Warrego at Boera'!$A$5:$A$371</c:f>
              <c:numCache>
                <c:formatCode>m/d/yyyy</c:formatCode>
                <c:ptCount val="367"/>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pt idx="366">
                  <c:v>42552</c:v>
                </c:pt>
              </c:numCache>
            </c:numRef>
          </c:cat>
          <c:val>
            <c:numRef>
              <c:f>'423008 - Warrego at Boera'!$D$5:$D$371</c:f>
              <c:numCache>
                <c:formatCode>General</c:formatCode>
                <c:ptCount val="367"/>
                <c:pt idx="215">
                  <c:v>2.7</c:v>
                </c:pt>
                <c:pt idx="216">
                  <c:v>2.7</c:v>
                </c:pt>
                <c:pt idx="217">
                  <c:v>2.7</c:v>
                </c:pt>
                <c:pt idx="218">
                  <c:v>2.7</c:v>
                </c:pt>
                <c:pt idx="219">
                  <c:v>2.7</c:v>
                </c:pt>
                <c:pt idx="220">
                  <c:v>2.7</c:v>
                </c:pt>
                <c:pt idx="223">
                  <c:v>2.7</c:v>
                </c:pt>
                <c:pt idx="224">
                  <c:v>2.7</c:v>
                </c:pt>
                <c:pt idx="240">
                  <c:v>2.7</c:v>
                </c:pt>
                <c:pt idx="241">
                  <c:v>2.7</c:v>
                </c:pt>
                <c:pt idx="242">
                  <c:v>2.7</c:v>
                </c:pt>
                <c:pt idx="243">
                  <c:v>2.7</c:v>
                </c:pt>
                <c:pt idx="244">
                  <c:v>2.7</c:v>
                </c:pt>
                <c:pt idx="245">
                  <c:v>2.7</c:v>
                </c:pt>
                <c:pt idx="247">
                  <c:v>2.7</c:v>
                </c:pt>
                <c:pt idx="248">
                  <c:v>2.7</c:v>
                </c:pt>
                <c:pt idx="249">
                  <c:v>2.7</c:v>
                </c:pt>
                <c:pt idx="250">
                  <c:v>2.7</c:v>
                </c:pt>
                <c:pt idx="251">
                  <c:v>2.7</c:v>
                </c:pt>
                <c:pt idx="252">
                  <c:v>2.7</c:v>
                </c:pt>
                <c:pt idx="253">
                  <c:v>2.7</c:v>
                </c:pt>
              </c:numCache>
            </c:numRef>
          </c:val>
          <c:smooth val="0"/>
        </c:ser>
        <c:ser>
          <c:idx val="3"/>
          <c:order val="3"/>
          <c:tx>
            <c:strRef>
              <c:f>'423008 - Warrego at Boera'!$E$1</c:f>
              <c:strCache>
                <c:ptCount val="1"/>
                <c:pt idx="0">
                  <c:v>Overflow to Floodplain</c:v>
                </c:pt>
              </c:strCache>
            </c:strRef>
          </c:tx>
          <c:spPr>
            <a:ln w="28552" cap="rnd">
              <a:solidFill>
                <a:schemeClr val="bg1">
                  <a:lumMod val="75000"/>
                </a:schemeClr>
              </a:solidFill>
              <a:prstDash val="dash"/>
              <a:round/>
            </a:ln>
            <a:effectLst/>
          </c:spPr>
          <c:marker>
            <c:symbol val="none"/>
          </c:marker>
          <c:val>
            <c:numRef>
              <c:f>'423008 - Warrego at Boera'!$E$5:$E$371</c:f>
              <c:numCache>
                <c:formatCode>General</c:formatCode>
                <c:ptCount val="367"/>
                <c:pt idx="0">
                  <c:v>2.2599999999999998</c:v>
                </c:pt>
                <c:pt idx="1">
                  <c:v>2.2599999999999998</c:v>
                </c:pt>
                <c:pt idx="2">
                  <c:v>2.2599999999999998</c:v>
                </c:pt>
                <c:pt idx="3">
                  <c:v>2.2599999999999998</c:v>
                </c:pt>
                <c:pt idx="4">
                  <c:v>2.2599999999999998</c:v>
                </c:pt>
                <c:pt idx="5">
                  <c:v>2.2599999999999998</c:v>
                </c:pt>
                <c:pt idx="6">
                  <c:v>2.2599999999999998</c:v>
                </c:pt>
                <c:pt idx="7">
                  <c:v>2.2599999999999998</c:v>
                </c:pt>
                <c:pt idx="8">
                  <c:v>2.2599999999999998</c:v>
                </c:pt>
                <c:pt idx="9">
                  <c:v>2.2599999999999998</c:v>
                </c:pt>
                <c:pt idx="10">
                  <c:v>2.2599999999999998</c:v>
                </c:pt>
                <c:pt idx="11">
                  <c:v>2.2599999999999998</c:v>
                </c:pt>
                <c:pt idx="12">
                  <c:v>2.2599999999999998</c:v>
                </c:pt>
                <c:pt idx="13">
                  <c:v>2.2599999999999998</c:v>
                </c:pt>
                <c:pt idx="14">
                  <c:v>2.2599999999999998</c:v>
                </c:pt>
                <c:pt idx="15">
                  <c:v>2.2599999999999998</c:v>
                </c:pt>
                <c:pt idx="16">
                  <c:v>2.2599999999999998</c:v>
                </c:pt>
                <c:pt idx="17">
                  <c:v>2.2599999999999998</c:v>
                </c:pt>
                <c:pt idx="18">
                  <c:v>2.2599999999999998</c:v>
                </c:pt>
                <c:pt idx="19">
                  <c:v>2.2599999999999998</c:v>
                </c:pt>
                <c:pt idx="20">
                  <c:v>2.2599999999999998</c:v>
                </c:pt>
                <c:pt idx="21">
                  <c:v>2.2599999999999998</c:v>
                </c:pt>
                <c:pt idx="22">
                  <c:v>2.2599999999999998</c:v>
                </c:pt>
                <c:pt idx="23">
                  <c:v>2.2599999999999998</c:v>
                </c:pt>
                <c:pt idx="24">
                  <c:v>2.2599999999999998</c:v>
                </c:pt>
                <c:pt idx="25">
                  <c:v>2.2599999999999998</c:v>
                </c:pt>
                <c:pt idx="26">
                  <c:v>2.2599999999999998</c:v>
                </c:pt>
                <c:pt idx="27">
                  <c:v>2.2599999999999998</c:v>
                </c:pt>
                <c:pt idx="28">
                  <c:v>2.2599999999999998</c:v>
                </c:pt>
                <c:pt idx="29">
                  <c:v>2.2599999999999998</c:v>
                </c:pt>
                <c:pt idx="30">
                  <c:v>2.2599999999999998</c:v>
                </c:pt>
                <c:pt idx="31">
                  <c:v>2.2599999999999998</c:v>
                </c:pt>
                <c:pt idx="32">
                  <c:v>2.2599999999999998</c:v>
                </c:pt>
                <c:pt idx="33">
                  <c:v>2.2599999999999998</c:v>
                </c:pt>
                <c:pt idx="34">
                  <c:v>2.2599999999999998</c:v>
                </c:pt>
                <c:pt idx="35">
                  <c:v>2.2599999999999998</c:v>
                </c:pt>
                <c:pt idx="36">
                  <c:v>2.2599999999999998</c:v>
                </c:pt>
                <c:pt idx="37">
                  <c:v>2.2599999999999998</c:v>
                </c:pt>
                <c:pt idx="38">
                  <c:v>2.2599999999999998</c:v>
                </c:pt>
                <c:pt idx="39">
                  <c:v>2.2599999999999998</c:v>
                </c:pt>
                <c:pt idx="40">
                  <c:v>2.2599999999999998</c:v>
                </c:pt>
                <c:pt idx="41">
                  <c:v>2.2599999999999998</c:v>
                </c:pt>
                <c:pt idx="42">
                  <c:v>2.2599999999999998</c:v>
                </c:pt>
                <c:pt idx="43">
                  <c:v>2.2599999999999998</c:v>
                </c:pt>
                <c:pt idx="44">
                  <c:v>2.2599999999999998</c:v>
                </c:pt>
                <c:pt idx="45">
                  <c:v>2.2599999999999998</c:v>
                </c:pt>
                <c:pt idx="46">
                  <c:v>2.2599999999999998</c:v>
                </c:pt>
                <c:pt idx="47">
                  <c:v>2.2599999999999998</c:v>
                </c:pt>
                <c:pt idx="48">
                  <c:v>2.2599999999999998</c:v>
                </c:pt>
                <c:pt idx="49">
                  <c:v>2.2599999999999998</c:v>
                </c:pt>
                <c:pt idx="50">
                  <c:v>2.2599999999999998</c:v>
                </c:pt>
                <c:pt idx="51">
                  <c:v>2.2599999999999998</c:v>
                </c:pt>
                <c:pt idx="52">
                  <c:v>2.2599999999999998</c:v>
                </c:pt>
                <c:pt idx="53">
                  <c:v>2.2599999999999998</c:v>
                </c:pt>
                <c:pt idx="54">
                  <c:v>2.2599999999999998</c:v>
                </c:pt>
                <c:pt idx="55">
                  <c:v>2.2599999999999998</c:v>
                </c:pt>
                <c:pt idx="56">
                  <c:v>2.2599999999999998</c:v>
                </c:pt>
                <c:pt idx="57">
                  <c:v>2.2599999999999998</c:v>
                </c:pt>
                <c:pt idx="58">
                  <c:v>2.2599999999999998</c:v>
                </c:pt>
                <c:pt idx="59">
                  <c:v>2.2599999999999998</c:v>
                </c:pt>
                <c:pt idx="60">
                  <c:v>2.2599999999999998</c:v>
                </c:pt>
                <c:pt idx="61">
                  <c:v>2.2599999999999998</c:v>
                </c:pt>
                <c:pt idx="62">
                  <c:v>2.2599999999999998</c:v>
                </c:pt>
                <c:pt idx="63">
                  <c:v>2.2599999999999998</c:v>
                </c:pt>
                <c:pt idx="64">
                  <c:v>2.2599999999999998</c:v>
                </c:pt>
                <c:pt idx="65">
                  <c:v>2.2599999999999998</c:v>
                </c:pt>
                <c:pt idx="66">
                  <c:v>2.2599999999999998</c:v>
                </c:pt>
                <c:pt idx="67">
                  <c:v>2.2599999999999998</c:v>
                </c:pt>
                <c:pt idx="68">
                  <c:v>2.2599999999999998</c:v>
                </c:pt>
                <c:pt idx="69">
                  <c:v>2.2599999999999998</c:v>
                </c:pt>
                <c:pt idx="70">
                  <c:v>2.2599999999999998</c:v>
                </c:pt>
                <c:pt idx="71">
                  <c:v>2.2599999999999998</c:v>
                </c:pt>
                <c:pt idx="72">
                  <c:v>2.2599999999999998</c:v>
                </c:pt>
                <c:pt idx="73">
                  <c:v>2.2599999999999998</c:v>
                </c:pt>
                <c:pt idx="74">
                  <c:v>2.2599999999999998</c:v>
                </c:pt>
                <c:pt idx="75">
                  <c:v>2.2599999999999998</c:v>
                </c:pt>
                <c:pt idx="76">
                  <c:v>2.2599999999999998</c:v>
                </c:pt>
                <c:pt idx="77">
                  <c:v>2.2599999999999998</c:v>
                </c:pt>
                <c:pt idx="78">
                  <c:v>2.2599999999999998</c:v>
                </c:pt>
                <c:pt idx="79">
                  <c:v>2.2599999999999998</c:v>
                </c:pt>
                <c:pt idx="80">
                  <c:v>2.2599999999999998</c:v>
                </c:pt>
                <c:pt idx="81">
                  <c:v>2.2599999999999998</c:v>
                </c:pt>
                <c:pt idx="82">
                  <c:v>2.2599999999999998</c:v>
                </c:pt>
                <c:pt idx="83">
                  <c:v>2.2599999999999998</c:v>
                </c:pt>
                <c:pt idx="84">
                  <c:v>2.2599999999999998</c:v>
                </c:pt>
                <c:pt idx="85">
                  <c:v>2.2599999999999998</c:v>
                </c:pt>
                <c:pt idx="86">
                  <c:v>2.2599999999999998</c:v>
                </c:pt>
                <c:pt idx="87">
                  <c:v>2.2599999999999998</c:v>
                </c:pt>
                <c:pt idx="88">
                  <c:v>2.2599999999999998</c:v>
                </c:pt>
                <c:pt idx="89">
                  <c:v>2.2599999999999998</c:v>
                </c:pt>
                <c:pt idx="90">
                  <c:v>2.2599999999999998</c:v>
                </c:pt>
                <c:pt idx="91">
                  <c:v>2.2599999999999998</c:v>
                </c:pt>
                <c:pt idx="92">
                  <c:v>2.2599999999999998</c:v>
                </c:pt>
                <c:pt idx="93">
                  <c:v>2.2599999999999998</c:v>
                </c:pt>
                <c:pt idx="94">
                  <c:v>2.2599999999999998</c:v>
                </c:pt>
                <c:pt idx="95">
                  <c:v>2.2599999999999998</c:v>
                </c:pt>
                <c:pt idx="96">
                  <c:v>2.2599999999999998</c:v>
                </c:pt>
                <c:pt idx="97">
                  <c:v>2.2599999999999998</c:v>
                </c:pt>
                <c:pt idx="98">
                  <c:v>2.2599999999999998</c:v>
                </c:pt>
                <c:pt idx="99">
                  <c:v>2.2599999999999998</c:v>
                </c:pt>
                <c:pt idx="100">
                  <c:v>2.2599999999999998</c:v>
                </c:pt>
                <c:pt idx="101">
                  <c:v>2.2599999999999998</c:v>
                </c:pt>
                <c:pt idx="102">
                  <c:v>2.2599999999999998</c:v>
                </c:pt>
                <c:pt idx="103">
                  <c:v>2.2599999999999998</c:v>
                </c:pt>
                <c:pt idx="104">
                  <c:v>2.2599999999999998</c:v>
                </c:pt>
                <c:pt idx="105">
                  <c:v>2.2599999999999998</c:v>
                </c:pt>
                <c:pt idx="106">
                  <c:v>2.2599999999999998</c:v>
                </c:pt>
                <c:pt idx="107">
                  <c:v>2.2599999999999998</c:v>
                </c:pt>
                <c:pt idx="108">
                  <c:v>2.2599999999999998</c:v>
                </c:pt>
                <c:pt idx="109">
                  <c:v>2.2599999999999998</c:v>
                </c:pt>
                <c:pt idx="110">
                  <c:v>2.2599999999999998</c:v>
                </c:pt>
                <c:pt idx="111">
                  <c:v>2.2599999999999998</c:v>
                </c:pt>
                <c:pt idx="112">
                  <c:v>2.2599999999999998</c:v>
                </c:pt>
                <c:pt idx="113">
                  <c:v>2.2599999999999998</c:v>
                </c:pt>
                <c:pt idx="114">
                  <c:v>2.2599999999999998</c:v>
                </c:pt>
                <c:pt idx="115">
                  <c:v>2.2599999999999998</c:v>
                </c:pt>
                <c:pt idx="116">
                  <c:v>2.2599999999999998</c:v>
                </c:pt>
                <c:pt idx="117">
                  <c:v>2.2599999999999998</c:v>
                </c:pt>
                <c:pt idx="118">
                  <c:v>2.2599999999999998</c:v>
                </c:pt>
                <c:pt idx="119">
                  <c:v>2.2599999999999998</c:v>
                </c:pt>
                <c:pt idx="120">
                  <c:v>2.2599999999999998</c:v>
                </c:pt>
                <c:pt idx="121">
                  <c:v>2.2599999999999998</c:v>
                </c:pt>
                <c:pt idx="122">
                  <c:v>2.2599999999999998</c:v>
                </c:pt>
                <c:pt idx="123">
                  <c:v>2.2599999999999998</c:v>
                </c:pt>
                <c:pt idx="124">
                  <c:v>2.2599999999999998</c:v>
                </c:pt>
                <c:pt idx="125">
                  <c:v>2.2599999999999998</c:v>
                </c:pt>
                <c:pt idx="126">
                  <c:v>2.2599999999999998</c:v>
                </c:pt>
                <c:pt idx="127">
                  <c:v>2.2599999999999998</c:v>
                </c:pt>
                <c:pt idx="128">
                  <c:v>2.2599999999999998</c:v>
                </c:pt>
                <c:pt idx="129">
                  <c:v>2.2599999999999998</c:v>
                </c:pt>
                <c:pt idx="130">
                  <c:v>2.2599999999999998</c:v>
                </c:pt>
                <c:pt idx="131">
                  <c:v>2.2599999999999998</c:v>
                </c:pt>
                <c:pt idx="132">
                  <c:v>2.2599999999999998</c:v>
                </c:pt>
                <c:pt idx="133">
                  <c:v>2.2599999999999998</c:v>
                </c:pt>
                <c:pt idx="134">
                  <c:v>2.2599999999999998</c:v>
                </c:pt>
                <c:pt idx="135">
                  <c:v>2.2599999999999998</c:v>
                </c:pt>
                <c:pt idx="136">
                  <c:v>2.2599999999999998</c:v>
                </c:pt>
                <c:pt idx="137">
                  <c:v>2.2599999999999998</c:v>
                </c:pt>
                <c:pt idx="138">
                  <c:v>2.2599999999999998</c:v>
                </c:pt>
                <c:pt idx="139">
                  <c:v>2.2599999999999998</c:v>
                </c:pt>
                <c:pt idx="140">
                  <c:v>2.2599999999999998</c:v>
                </c:pt>
                <c:pt idx="141">
                  <c:v>2.2599999999999998</c:v>
                </c:pt>
                <c:pt idx="142">
                  <c:v>2.2599999999999998</c:v>
                </c:pt>
                <c:pt idx="143">
                  <c:v>2.2599999999999998</c:v>
                </c:pt>
                <c:pt idx="144">
                  <c:v>2.2599999999999998</c:v>
                </c:pt>
                <c:pt idx="145">
                  <c:v>2.2599999999999998</c:v>
                </c:pt>
                <c:pt idx="146">
                  <c:v>2.2599999999999998</c:v>
                </c:pt>
                <c:pt idx="147">
                  <c:v>2.2599999999999998</c:v>
                </c:pt>
                <c:pt idx="148">
                  <c:v>2.2599999999999998</c:v>
                </c:pt>
                <c:pt idx="149">
                  <c:v>2.2599999999999998</c:v>
                </c:pt>
                <c:pt idx="150">
                  <c:v>2.2599999999999998</c:v>
                </c:pt>
                <c:pt idx="151">
                  <c:v>2.2599999999999998</c:v>
                </c:pt>
                <c:pt idx="152">
                  <c:v>2.2599999999999998</c:v>
                </c:pt>
                <c:pt idx="153">
                  <c:v>2.2599999999999998</c:v>
                </c:pt>
                <c:pt idx="154">
                  <c:v>2.2599999999999998</c:v>
                </c:pt>
                <c:pt idx="155">
                  <c:v>2.2599999999999998</c:v>
                </c:pt>
                <c:pt idx="156">
                  <c:v>2.2599999999999998</c:v>
                </c:pt>
                <c:pt idx="157">
                  <c:v>2.2599999999999998</c:v>
                </c:pt>
                <c:pt idx="158">
                  <c:v>2.2599999999999998</c:v>
                </c:pt>
                <c:pt idx="159">
                  <c:v>2.2599999999999998</c:v>
                </c:pt>
                <c:pt idx="160">
                  <c:v>2.2599999999999998</c:v>
                </c:pt>
                <c:pt idx="161">
                  <c:v>2.2599999999999998</c:v>
                </c:pt>
                <c:pt idx="162">
                  <c:v>2.2599999999999998</c:v>
                </c:pt>
                <c:pt idx="163">
                  <c:v>2.2599999999999998</c:v>
                </c:pt>
                <c:pt idx="164">
                  <c:v>2.2599999999999998</c:v>
                </c:pt>
                <c:pt idx="165">
                  <c:v>2.2599999999999998</c:v>
                </c:pt>
                <c:pt idx="166">
                  <c:v>2.2599999999999998</c:v>
                </c:pt>
                <c:pt idx="167">
                  <c:v>2.2599999999999998</c:v>
                </c:pt>
                <c:pt idx="168">
                  <c:v>2.2599999999999998</c:v>
                </c:pt>
                <c:pt idx="169">
                  <c:v>2.2599999999999998</c:v>
                </c:pt>
                <c:pt idx="170">
                  <c:v>2.2599999999999998</c:v>
                </c:pt>
                <c:pt idx="171">
                  <c:v>2.2599999999999998</c:v>
                </c:pt>
                <c:pt idx="172">
                  <c:v>2.2599999999999998</c:v>
                </c:pt>
                <c:pt idx="173">
                  <c:v>2.2599999999999998</c:v>
                </c:pt>
                <c:pt idx="174">
                  <c:v>2.2599999999999998</c:v>
                </c:pt>
                <c:pt idx="175">
                  <c:v>2.2599999999999998</c:v>
                </c:pt>
                <c:pt idx="176">
                  <c:v>2.2599999999999998</c:v>
                </c:pt>
                <c:pt idx="177">
                  <c:v>2.2599999999999998</c:v>
                </c:pt>
                <c:pt idx="178">
                  <c:v>2.2599999999999998</c:v>
                </c:pt>
                <c:pt idx="179">
                  <c:v>2.2599999999999998</c:v>
                </c:pt>
                <c:pt idx="180">
                  <c:v>2.2599999999999998</c:v>
                </c:pt>
                <c:pt idx="181">
                  <c:v>2.2599999999999998</c:v>
                </c:pt>
                <c:pt idx="182">
                  <c:v>2.2599999999999998</c:v>
                </c:pt>
                <c:pt idx="183">
                  <c:v>2.2599999999999998</c:v>
                </c:pt>
                <c:pt idx="184">
                  <c:v>2.2599999999999998</c:v>
                </c:pt>
                <c:pt idx="185">
                  <c:v>2.2599999999999998</c:v>
                </c:pt>
                <c:pt idx="186">
                  <c:v>2.2599999999999998</c:v>
                </c:pt>
                <c:pt idx="187">
                  <c:v>2.2599999999999998</c:v>
                </c:pt>
                <c:pt idx="188">
                  <c:v>2.2599999999999998</c:v>
                </c:pt>
                <c:pt idx="189">
                  <c:v>2.2599999999999998</c:v>
                </c:pt>
                <c:pt idx="190">
                  <c:v>2.2599999999999998</c:v>
                </c:pt>
                <c:pt idx="191">
                  <c:v>2.2599999999999998</c:v>
                </c:pt>
                <c:pt idx="192">
                  <c:v>2.2599999999999998</c:v>
                </c:pt>
                <c:pt idx="193">
                  <c:v>2.2599999999999998</c:v>
                </c:pt>
                <c:pt idx="194">
                  <c:v>2.2599999999999998</c:v>
                </c:pt>
                <c:pt idx="195">
                  <c:v>2.2599999999999998</c:v>
                </c:pt>
                <c:pt idx="196">
                  <c:v>2.2599999999999998</c:v>
                </c:pt>
                <c:pt idx="197">
                  <c:v>2.2599999999999998</c:v>
                </c:pt>
                <c:pt idx="198">
                  <c:v>2.2599999999999998</c:v>
                </c:pt>
                <c:pt idx="199">
                  <c:v>2.2599999999999998</c:v>
                </c:pt>
                <c:pt idx="200">
                  <c:v>2.2599999999999998</c:v>
                </c:pt>
                <c:pt idx="201">
                  <c:v>2.2599999999999998</c:v>
                </c:pt>
                <c:pt idx="202">
                  <c:v>2.2599999999999998</c:v>
                </c:pt>
                <c:pt idx="203">
                  <c:v>2.2599999999999998</c:v>
                </c:pt>
                <c:pt idx="204">
                  <c:v>2.2599999999999998</c:v>
                </c:pt>
                <c:pt idx="205">
                  <c:v>2.2599999999999998</c:v>
                </c:pt>
                <c:pt idx="206">
                  <c:v>2.2599999999999998</c:v>
                </c:pt>
                <c:pt idx="207">
                  <c:v>2.2599999999999998</c:v>
                </c:pt>
                <c:pt idx="208">
                  <c:v>2.2599999999999998</c:v>
                </c:pt>
                <c:pt idx="209">
                  <c:v>2.2599999999999998</c:v>
                </c:pt>
                <c:pt idx="210">
                  <c:v>2.2599999999999998</c:v>
                </c:pt>
                <c:pt idx="211">
                  <c:v>2.2599999999999998</c:v>
                </c:pt>
                <c:pt idx="212">
                  <c:v>2.2599999999999998</c:v>
                </c:pt>
                <c:pt idx="213">
                  <c:v>2.2599999999999998</c:v>
                </c:pt>
                <c:pt idx="214">
                  <c:v>2.2599999999999998</c:v>
                </c:pt>
                <c:pt idx="215">
                  <c:v>2.2599999999999998</c:v>
                </c:pt>
                <c:pt idx="216">
                  <c:v>2.2599999999999998</c:v>
                </c:pt>
                <c:pt idx="217">
                  <c:v>2.2599999999999998</c:v>
                </c:pt>
                <c:pt idx="218">
                  <c:v>2.2599999999999998</c:v>
                </c:pt>
                <c:pt idx="219">
                  <c:v>2.2599999999999998</c:v>
                </c:pt>
                <c:pt idx="220">
                  <c:v>2.2599999999999998</c:v>
                </c:pt>
                <c:pt idx="221">
                  <c:v>2.2599999999999998</c:v>
                </c:pt>
                <c:pt idx="222">
                  <c:v>2.2599999999999998</c:v>
                </c:pt>
                <c:pt idx="223">
                  <c:v>2.2599999999999998</c:v>
                </c:pt>
                <c:pt idx="224">
                  <c:v>2.2599999999999998</c:v>
                </c:pt>
                <c:pt idx="225">
                  <c:v>2.2599999999999998</c:v>
                </c:pt>
                <c:pt idx="226">
                  <c:v>2.2599999999999998</c:v>
                </c:pt>
                <c:pt idx="227">
                  <c:v>2.2599999999999998</c:v>
                </c:pt>
                <c:pt idx="228">
                  <c:v>2.2599999999999998</c:v>
                </c:pt>
                <c:pt idx="229">
                  <c:v>2.2599999999999998</c:v>
                </c:pt>
                <c:pt idx="230">
                  <c:v>2.2599999999999998</c:v>
                </c:pt>
                <c:pt idx="231">
                  <c:v>2.2599999999999998</c:v>
                </c:pt>
                <c:pt idx="232">
                  <c:v>2.2599999999999998</c:v>
                </c:pt>
                <c:pt idx="233">
                  <c:v>2.2599999999999998</c:v>
                </c:pt>
                <c:pt idx="234">
                  <c:v>2.2599999999999998</c:v>
                </c:pt>
                <c:pt idx="235">
                  <c:v>2.2599999999999998</c:v>
                </c:pt>
                <c:pt idx="236">
                  <c:v>2.2599999999999998</c:v>
                </c:pt>
                <c:pt idx="237">
                  <c:v>2.2599999999999998</c:v>
                </c:pt>
                <c:pt idx="238">
                  <c:v>2.2599999999999998</c:v>
                </c:pt>
                <c:pt idx="239">
                  <c:v>2.2599999999999998</c:v>
                </c:pt>
                <c:pt idx="240">
                  <c:v>2.2599999999999998</c:v>
                </c:pt>
                <c:pt idx="241">
                  <c:v>2.2599999999999998</c:v>
                </c:pt>
                <c:pt idx="242">
                  <c:v>2.2599999999999998</c:v>
                </c:pt>
                <c:pt idx="243">
                  <c:v>2.2599999999999998</c:v>
                </c:pt>
                <c:pt idx="244">
                  <c:v>2.2599999999999998</c:v>
                </c:pt>
                <c:pt idx="245">
                  <c:v>2.2599999999999998</c:v>
                </c:pt>
                <c:pt idx="246">
                  <c:v>2.2599999999999998</c:v>
                </c:pt>
                <c:pt idx="247">
                  <c:v>2.2599999999999998</c:v>
                </c:pt>
                <c:pt idx="248">
                  <c:v>2.2599999999999998</c:v>
                </c:pt>
                <c:pt idx="249">
                  <c:v>2.2599999999999998</c:v>
                </c:pt>
                <c:pt idx="250">
                  <c:v>2.2599999999999998</c:v>
                </c:pt>
                <c:pt idx="251">
                  <c:v>2.2599999999999998</c:v>
                </c:pt>
                <c:pt idx="252">
                  <c:v>2.2599999999999998</c:v>
                </c:pt>
                <c:pt idx="253">
                  <c:v>2.2599999999999998</c:v>
                </c:pt>
                <c:pt idx="254">
                  <c:v>2.2599999999999998</c:v>
                </c:pt>
                <c:pt idx="255">
                  <c:v>2.2599999999999998</c:v>
                </c:pt>
                <c:pt idx="256">
                  <c:v>2.2599999999999998</c:v>
                </c:pt>
                <c:pt idx="257">
                  <c:v>2.2599999999999998</c:v>
                </c:pt>
                <c:pt idx="258">
                  <c:v>2.2599999999999998</c:v>
                </c:pt>
                <c:pt idx="259">
                  <c:v>2.2599999999999998</c:v>
                </c:pt>
                <c:pt idx="260">
                  <c:v>2.2599999999999998</c:v>
                </c:pt>
                <c:pt idx="261">
                  <c:v>2.2599999999999998</c:v>
                </c:pt>
                <c:pt idx="262">
                  <c:v>2.2599999999999998</c:v>
                </c:pt>
                <c:pt idx="263">
                  <c:v>2.2599999999999998</c:v>
                </c:pt>
                <c:pt idx="264">
                  <c:v>2.2599999999999998</c:v>
                </c:pt>
                <c:pt idx="265">
                  <c:v>2.2599999999999998</c:v>
                </c:pt>
                <c:pt idx="266">
                  <c:v>2.2599999999999998</c:v>
                </c:pt>
                <c:pt idx="267">
                  <c:v>2.2599999999999998</c:v>
                </c:pt>
                <c:pt idx="268">
                  <c:v>2.2599999999999998</c:v>
                </c:pt>
                <c:pt idx="269">
                  <c:v>2.2599999999999998</c:v>
                </c:pt>
                <c:pt idx="270">
                  <c:v>2.2599999999999998</c:v>
                </c:pt>
                <c:pt idx="271">
                  <c:v>2.2599999999999998</c:v>
                </c:pt>
                <c:pt idx="272">
                  <c:v>2.2599999999999998</c:v>
                </c:pt>
                <c:pt idx="273">
                  <c:v>2.2599999999999998</c:v>
                </c:pt>
                <c:pt idx="274">
                  <c:v>2.2599999999999998</c:v>
                </c:pt>
                <c:pt idx="275">
                  <c:v>2.2599999999999998</c:v>
                </c:pt>
                <c:pt idx="276">
                  <c:v>2.2599999999999998</c:v>
                </c:pt>
                <c:pt idx="277">
                  <c:v>2.2599999999999998</c:v>
                </c:pt>
                <c:pt idx="278">
                  <c:v>2.2599999999999998</c:v>
                </c:pt>
                <c:pt idx="279">
                  <c:v>2.2599999999999998</c:v>
                </c:pt>
                <c:pt idx="280">
                  <c:v>2.2599999999999998</c:v>
                </c:pt>
                <c:pt idx="281">
                  <c:v>2.2599999999999998</c:v>
                </c:pt>
                <c:pt idx="282">
                  <c:v>2.2599999999999998</c:v>
                </c:pt>
                <c:pt idx="283">
                  <c:v>2.2599999999999998</c:v>
                </c:pt>
                <c:pt idx="284">
                  <c:v>2.2599999999999998</c:v>
                </c:pt>
                <c:pt idx="285">
                  <c:v>2.2599999999999998</c:v>
                </c:pt>
                <c:pt idx="286">
                  <c:v>2.2599999999999998</c:v>
                </c:pt>
                <c:pt idx="287">
                  <c:v>2.2599999999999998</c:v>
                </c:pt>
                <c:pt idx="288">
                  <c:v>2.2599999999999998</c:v>
                </c:pt>
                <c:pt idx="289">
                  <c:v>2.2599999999999998</c:v>
                </c:pt>
                <c:pt idx="290">
                  <c:v>2.2599999999999998</c:v>
                </c:pt>
                <c:pt idx="291">
                  <c:v>2.2599999999999998</c:v>
                </c:pt>
                <c:pt idx="292">
                  <c:v>2.2599999999999998</c:v>
                </c:pt>
                <c:pt idx="293">
                  <c:v>2.2599999999999998</c:v>
                </c:pt>
                <c:pt idx="294">
                  <c:v>2.2599999999999998</c:v>
                </c:pt>
                <c:pt idx="295">
                  <c:v>2.2599999999999998</c:v>
                </c:pt>
                <c:pt idx="296">
                  <c:v>2.2599999999999998</c:v>
                </c:pt>
                <c:pt idx="297">
                  <c:v>2.2599999999999998</c:v>
                </c:pt>
                <c:pt idx="298">
                  <c:v>2.2599999999999998</c:v>
                </c:pt>
                <c:pt idx="299">
                  <c:v>2.2599999999999998</c:v>
                </c:pt>
                <c:pt idx="300">
                  <c:v>2.2599999999999998</c:v>
                </c:pt>
                <c:pt idx="301">
                  <c:v>2.2599999999999998</c:v>
                </c:pt>
                <c:pt idx="302">
                  <c:v>2.2599999999999998</c:v>
                </c:pt>
                <c:pt idx="303">
                  <c:v>2.2599999999999998</c:v>
                </c:pt>
                <c:pt idx="304">
                  <c:v>2.2599999999999998</c:v>
                </c:pt>
                <c:pt idx="305">
                  <c:v>2.2599999999999998</c:v>
                </c:pt>
                <c:pt idx="306">
                  <c:v>2.2599999999999998</c:v>
                </c:pt>
                <c:pt idx="307">
                  <c:v>2.2599999999999998</c:v>
                </c:pt>
                <c:pt idx="308">
                  <c:v>2.2599999999999998</c:v>
                </c:pt>
                <c:pt idx="309">
                  <c:v>2.2599999999999998</c:v>
                </c:pt>
                <c:pt idx="310">
                  <c:v>2.2599999999999998</c:v>
                </c:pt>
                <c:pt idx="311">
                  <c:v>2.2599999999999998</c:v>
                </c:pt>
                <c:pt idx="312">
                  <c:v>2.2599999999999998</c:v>
                </c:pt>
                <c:pt idx="313">
                  <c:v>2.2599999999999998</c:v>
                </c:pt>
                <c:pt idx="314">
                  <c:v>2.2599999999999998</c:v>
                </c:pt>
                <c:pt idx="315">
                  <c:v>2.2599999999999998</c:v>
                </c:pt>
                <c:pt idx="316">
                  <c:v>2.2599999999999998</c:v>
                </c:pt>
                <c:pt idx="317">
                  <c:v>2.2599999999999998</c:v>
                </c:pt>
                <c:pt idx="318">
                  <c:v>2.2599999999999998</c:v>
                </c:pt>
                <c:pt idx="319">
                  <c:v>2.2599999999999998</c:v>
                </c:pt>
                <c:pt idx="320">
                  <c:v>2.2599999999999998</c:v>
                </c:pt>
                <c:pt idx="321">
                  <c:v>2.2599999999999998</c:v>
                </c:pt>
                <c:pt idx="322">
                  <c:v>2.2599999999999998</c:v>
                </c:pt>
                <c:pt idx="323">
                  <c:v>2.2599999999999998</c:v>
                </c:pt>
                <c:pt idx="324">
                  <c:v>2.2599999999999998</c:v>
                </c:pt>
                <c:pt idx="325">
                  <c:v>2.2599999999999998</c:v>
                </c:pt>
                <c:pt idx="326">
                  <c:v>2.2599999999999998</c:v>
                </c:pt>
                <c:pt idx="327">
                  <c:v>2.2599999999999998</c:v>
                </c:pt>
                <c:pt idx="328">
                  <c:v>2.2599999999999998</c:v>
                </c:pt>
                <c:pt idx="329">
                  <c:v>2.2599999999999998</c:v>
                </c:pt>
                <c:pt idx="330">
                  <c:v>2.2599999999999998</c:v>
                </c:pt>
                <c:pt idx="331">
                  <c:v>2.2599999999999998</c:v>
                </c:pt>
                <c:pt idx="332">
                  <c:v>2.2599999999999998</c:v>
                </c:pt>
                <c:pt idx="333">
                  <c:v>2.2599999999999998</c:v>
                </c:pt>
                <c:pt idx="334">
                  <c:v>2.2599999999999998</c:v>
                </c:pt>
                <c:pt idx="335">
                  <c:v>2.2599999999999998</c:v>
                </c:pt>
                <c:pt idx="336">
                  <c:v>2.2599999999999998</c:v>
                </c:pt>
                <c:pt idx="337">
                  <c:v>2.2599999999999998</c:v>
                </c:pt>
                <c:pt idx="338">
                  <c:v>2.2599999999999998</c:v>
                </c:pt>
                <c:pt idx="339">
                  <c:v>2.2599999999999998</c:v>
                </c:pt>
                <c:pt idx="340">
                  <c:v>2.2599999999999998</c:v>
                </c:pt>
                <c:pt idx="341">
                  <c:v>2.2599999999999998</c:v>
                </c:pt>
                <c:pt idx="342">
                  <c:v>2.2599999999999998</c:v>
                </c:pt>
                <c:pt idx="343">
                  <c:v>2.2599999999999998</c:v>
                </c:pt>
                <c:pt idx="344">
                  <c:v>2.2599999999999998</c:v>
                </c:pt>
                <c:pt idx="345">
                  <c:v>2.2599999999999998</c:v>
                </c:pt>
                <c:pt idx="346">
                  <c:v>2.2599999999999998</c:v>
                </c:pt>
                <c:pt idx="347">
                  <c:v>2.2599999999999998</c:v>
                </c:pt>
                <c:pt idx="348">
                  <c:v>2.2599999999999998</c:v>
                </c:pt>
                <c:pt idx="349">
                  <c:v>2.2599999999999998</c:v>
                </c:pt>
                <c:pt idx="350">
                  <c:v>2.2599999999999998</c:v>
                </c:pt>
                <c:pt idx="351">
                  <c:v>2.2599999999999998</c:v>
                </c:pt>
                <c:pt idx="352">
                  <c:v>2.2599999999999998</c:v>
                </c:pt>
                <c:pt idx="353">
                  <c:v>2.2599999999999998</c:v>
                </c:pt>
                <c:pt idx="354">
                  <c:v>2.2599999999999998</c:v>
                </c:pt>
                <c:pt idx="355">
                  <c:v>2.2599999999999998</c:v>
                </c:pt>
                <c:pt idx="356">
                  <c:v>2.2599999999999998</c:v>
                </c:pt>
                <c:pt idx="357">
                  <c:v>2.2599999999999998</c:v>
                </c:pt>
                <c:pt idx="358">
                  <c:v>2.2599999999999998</c:v>
                </c:pt>
                <c:pt idx="359">
                  <c:v>2.2599999999999998</c:v>
                </c:pt>
                <c:pt idx="360">
                  <c:v>2.2599999999999998</c:v>
                </c:pt>
                <c:pt idx="361">
                  <c:v>2.2599999999999998</c:v>
                </c:pt>
                <c:pt idx="362">
                  <c:v>2.2599999999999998</c:v>
                </c:pt>
                <c:pt idx="363">
                  <c:v>2.2599999999999998</c:v>
                </c:pt>
                <c:pt idx="364">
                  <c:v>2.2599999999999998</c:v>
                </c:pt>
                <c:pt idx="365">
                  <c:v>2.2599999999999998</c:v>
                </c:pt>
                <c:pt idx="366">
                  <c:v>2.2599999999999998</c:v>
                </c:pt>
              </c:numCache>
            </c:numRef>
          </c:val>
          <c:smooth val="0"/>
        </c:ser>
        <c:ser>
          <c:idx val="4"/>
          <c:order val="4"/>
          <c:tx>
            <c:strRef>
              <c:f>'423008 - Warrego at Boera'!$F$1</c:f>
              <c:strCache>
                <c:ptCount val="1"/>
                <c:pt idx="0">
                  <c:v>Longitudinal Connectivity</c:v>
                </c:pt>
              </c:strCache>
            </c:strRef>
          </c:tx>
          <c:spPr>
            <a:ln w="57104" cap="rnd">
              <a:solidFill>
                <a:srgbClr val="660066"/>
              </a:solidFill>
              <a:round/>
            </a:ln>
            <a:effectLst/>
          </c:spPr>
          <c:marker>
            <c:symbol val="none"/>
          </c:marker>
          <c:val>
            <c:numRef>
              <c:f>'423008 - Warrego at Boera'!$F$5:$F$371</c:f>
              <c:numCache>
                <c:formatCode>General</c:formatCode>
                <c:ptCount val="367"/>
                <c:pt idx="217">
                  <c:v>2.75</c:v>
                </c:pt>
                <c:pt idx="218">
                  <c:v>2.75</c:v>
                </c:pt>
                <c:pt idx="219">
                  <c:v>2.75</c:v>
                </c:pt>
                <c:pt idx="220">
                  <c:v>2.75</c:v>
                </c:pt>
                <c:pt idx="223">
                  <c:v>2.75</c:v>
                </c:pt>
                <c:pt idx="224">
                  <c:v>2.75</c:v>
                </c:pt>
                <c:pt idx="241">
                  <c:v>2.75</c:v>
                </c:pt>
                <c:pt idx="242">
                  <c:v>2.75</c:v>
                </c:pt>
                <c:pt idx="243">
                  <c:v>2.75</c:v>
                </c:pt>
                <c:pt idx="244">
                  <c:v>2.75</c:v>
                </c:pt>
                <c:pt idx="245">
                  <c:v>2.75</c:v>
                </c:pt>
                <c:pt idx="248">
                  <c:v>2.75</c:v>
                </c:pt>
                <c:pt idx="249">
                  <c:v>2.75</c:v>
                </c:pt>
                <c:pt idx="250">
                  <c:v>2.75</c:v>
                </c:pt>
                <c:pt idx="251">
                  <c:v>2.75</c:v>
                </c:pt>
                <c:pt idx="252">
                  <c:v>2.75</c:v>
                </c:pt>
              </c:numCache>
            </c:numRef>
          </c:val>
          <c:smooth val="0"/>
        </c:ser>
        <c:dLbls>
          <c:showLegendKey val="0"/>
          <c:showVal val="0"/>
          <c:showCatName val="0"/>
          <c:showSerName val="0"/>
          <c:showPercent val="0"/>
          <c:showBubbleSize val="0"/>
        </c:dLbls>
        <c:smooth val="0"/>
        <c:axId val="304115000"/>
        <c:axId val="304115392"/>
      </c:lineChart>
      <c:dateAx>
        <c:axId val="304115000"/>
        <c:scaling>
          <c:orientation val="minMax"/>
        </c:scaling>
        <c:delete val="0"/>
        <c:axPos val="b"/>
        <c:numFmt formatCode="m/d/yyyy" sourceLinked="0"/>
        <c:majorTickMark val="out"/>
        <c:minorTickMark val="none"/>
        <c:tickLblPos val="nextTo"/>
        <c:spPr>
          <a:noFill/>
          <a:ln w="9517" cap="flat" cmpd="sng" algn="ctr">
            <a:solidFill>
              <a:sysClr val="window" lastClr="FFFFFF">
                <a:lumMod val="50000"/>
              </a:sys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4115392"/>
        <c:crosses val="autoZero"/>
        <c:auto val="1"/>
        <c:lblOffset val="100"/>
        <c:baseTimeUnit val="days"/>
      </c:dateAx>
      <c:valAx>
        <c:axId val="304115392"/>
        <c:scaling>
          <c:orientation val="minMax"/>
        </c:scaling>
        <c:delete val="0"/>
        <c:axPos val="l"/>
        <c:title>
          <c:tx>
            <c:rich>
              <a:bodyPr/>
              <a:lstStyle/>
              <a:p>
                <a:pPr>
                  <a:defRPr sz="899" b="0" i="0" u="none" strike="noStrike" baseline="0">
                    <a:solidFill>
                      <a:srgbClr val="000000"/>
                    </a:solidFill>
                    <a:latin typeface="Arial"/>
                    <a:ea typeface="Arial"/>
                    <a:cs typeface="Arial"/>
                  </a:defRPr>
                </a:pPr>
                <a:r>
                  <a:rPr lang="en-AU"/>
                  <a:t>Water level (m)</a:t>
                </a:r>
              </a:p>
            </c:rich>
          </c:tx>
          <c:layout>
            <c:manualLayout>
              <c:xMode val="edge"/>
              <c:yMode val="edge"/>
              <c:x val="1.5048060168949469E-2"/>
              <c:y val="0.29766065532131064"/>
            </c:manualLayout>
          </c:layout>
          <c:overlay val="0"/>
          <c:spPr>
            <a:noFill/>
            <a:ln>
              <a:noFill/>
            </a:ln>
            <a:effectLst/>
          </c:sp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4115000"/>
        <c:crosses val="autoZero"/>
        <c:crossBetween val="between"/>
      </c:valAx>
      <c:spPr>
        <a:noFill/>
        <a:ln w="25379">
          <a:noFill/>
        </a:ln>
      </c:spPr>
    </c:plotArea>
    <c:legend>
      <c:legendPos val="b"/>
      <c:layout>
        <c:manualLayout>
          <c:xMode val="edge"/>
          <c:yMode val="edge"/>
          <c:wMode val="edge"/>
          <c:hMode val="edge"/>
          <c:x val="0.12184318136703501"/>
          <c:y val="0.85159907430925974"/>
          <c:w val="0.90240437592359779"/>
          <c:h val="0.9817018034036068"/>
        </c:manualLayout>
      </c:layout>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sz="899">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8DBC3E49.dotm</Template>
  <TotalTime>6</TotalTime>
  <Pages>34</Pages>
  <Words>8198</Words>
  <Characters>50542</Characters>
  <Application>Microsoft Office Word</Application>
  <DocSecurity>0</DocSecurity>
  <Lines>421</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58623</CharactersWithSpaces>
  <SharedDoc>false</SharedDoc>
  <HLinks>
    <vt:vector size="192" baseType="variant">
      <vt:variant>
        <vt:i4>4128820</vt:i4>
      </vt:variant>
      <vt:variant>
        <vt:i4>246</vt:i4>
      </vt:variant>
      <vt:variant>
        <vt:i4>0</vt:i4>
      </vt:variant>
      <vt:variant>
        <vt:i4>5</vt:i4>
      </vt:variant>
      <vt:variant>
        <vt:lpwstr>http://www.bom.gov.au/climate/data/index.shtml</vt:lpwstr>
      </vt:variant>
      <vt:variant>
        <vt:lpwstr/>
      </vt:variant>
      <vt:variant>
        <vt:i4>1310773</vt:i4>
      </vt:variant>
      <vt:variant>
        <vt:i4>188</vt:i4>
      </vt:variant>
      <vt:variant>
        <vt:i4>0</vt:i4>
      </vt:variant>
      <vt:variant>
        <vt:i4>5</vt:i4>
      </vt:variant>
      <vt:variant>
        <vt:lpwstr/>
      </vt:variant>
      <vt:variant>
        <vt:lpwstr>_Toc466965192</vt:lpwstr>
      </vt:variant>
      <vt:variant>
        <vt:i4>1310773</vt:i4>
      </vt:variant>
      <vt:variant>
        <vt:i4>182</vt:i4>
      </vt:variant>
      <vt:variant>
        <vt:i4>0</vt:i4>
      </vt:variant>
      <vt:variant>
        <vt:i4>5</vt:i4>
      </vt:variant>
      <vt:variant>
        <vt:lpwstr/>
      </vt:variant>
      <vt:variant>
        <vt:lpwstr>_Toc466965191</vt:lpwstr>
      </vt:variant>
      <vt:variant>
        <vt:i4>1310773</vt:i4>
      </vt:variant>
      <vt:variant>
        <vt:i4>173</vt:i4>
      </vt:variant>
      <vt:variant>
        <vt:i4>0</vt:i4>
      </vt:variant>
      <vt:variant>
        <vt:i4>5</vt:i4>
      </vt:variant>
      <vt:variant>
        <vt:lpwstr/>
      </vt:variant>
      <vt:variant>
        <vt:lpwstr>_Toc466965190</vt:lpwstr>
      </vt:variant>
      <vt:variant>
        <vt:i4>1376309</vt:i4>
      </vt:variant>
      <vt:variant>
        <vt:i4>167</vt:i4>
      </vt:variant>
      <vt:variant>
        <vt:i4>0</vt:i4>
      </vt:variant>
      <vt:variant>
        <vt:i4>5</vt:i4>
      </vt:variant>
      <vt:variant>
        <vt:lpwstr/>
      </vt:variant>
      <vt:variant>
        <vt:lpwstr>_Toc466965189</vt:lpwstr>
      </vt:variant>
      <vt:variant>
        <vt:i4>1376309</vt:i4>
      </vt:variant>
      <vt:variant>
        <vt:i4>161</vt:i4>
      </vt:variant>
      <vt:variant>
        <vt:i4>0</vt:i4>
      </vt:variant>
      <vt:variant>
        <vt:i4>5</vt:i4>
      </vt:variant>
      <vt:variant>
        <vt:lpwstr/>
      </vt:variant>
      <vt:variant>
        <vt:lpwstr>_Toc466965188</vt:lpwstr>
      </vt:variant>
      <vt:variant>
        <vt:i4>1376309</vt:i4>
      </vt:variant>
      <vt:variant>
        <vt:i4>155</vt:i4>
      </vt:variant>
      <vt:variant>
        <vt:i4>0</vt:i4>
      </vt:variant>
      <vt:variant>
        <vt:i4>5</vt:i4>
      </vt:variant>
      <vt:variant>
        <vt:lpwstr/>
      </vt:variant>
      <vt:variant>
        <vt:lpwstr>_Toc466965187</vt:lpwstr>
      </vt:variant>
      <vt:variant>
        <vt:i4>1376309</vt:i4>
      </vt:variant>
      <vt:variant>
        <vt:i4>149</vt:i4>
      </vt:variant>
      <vt:variant>
        <vt:i4>0</vt:i4>
      </vt:variant>
      <vt:variant>
        <vt:i4>5</vt:i4>
      </vt:variant>
      <vt:variant>
        <vt:lpwstr/>
      </vt:variant>
      <vt:variant>
        <vt:lpwstr>_Toc466965186</vt:lpwstr>
      </vt:variant>
      <vt:variant>
        <vt:i4>1376309</vt:i4>
      </vt:variant>
      <vt:variant>
        <vt:i4>143</vt:i4>
      </vt:variant>
      <vt:variant>
        <vt:i4>0</vt:i4>
      </vt:variant>
      <vt:variant>
        <vt:i4>5</vt:i4>
      </vt:variant>
      <vt:variant>
        <vt:lpwstr/>
      </vt:variant>
      <vt:variant>
        <vt:lpwstr>_Toc466965185</vt:lpwstr>
      </vt:variant>
      <vt:variant>
        <vt:i4>1376309</vt:i4>
      </vt:variant>
      <vt:variant>
        <vt:i4>137</vt:i4>
      </vt:variant>
      <vt:variant>
        <vt:i4>0</vt:i4>
      </vt:variant>
      <vt:variant>
        <vt:i4>5</vt:i4>
      </vt:variant>
      <vt:variant>
        <vt:lpwstr/>
      </vt:variant>
      <vt:variant>
        <vt:lpwstr>_Toc466965184</vt:lpwstr>
      </vt:variant>
      <vt:variant>
        <vt:i4>1376309</vt:i4>
      </vt:variant>
      <vt:variant>
        <vt:i4>131</vt:i4>
      </vt:variant>
      <vt:variant>
        <vt:i4>0</vt:i4>
      </vt:variant>
      <vt:variant>
        <vt:i4>5</vt:i4>
      </vt:variant>
      <vt:variant>
        <vt:lpwstr/>
      </vt:variant>
      <vt:variant>
        <vt:lpwstr>_Toc466965183</vt:lpwstr>
      </vt:variant>
      <vt:variant>
        <vt:i4>1376309</vt:i4>
      </vt:variant>
      <vt:variant>
        <vt:i4>125</vt:i4>
      </vt:variant>
      <vt:variant>
        <vt:i4>0</vt:i4>
      </vt:variant>
      <vt:variant>
        <vt:i4>5</vt:i4>
      </vt:variant>
      <vt:variant>
        <vt:lpwstr/>
      </vt:variant>
      <vt:variant>
        <vt:lpwstr>_Toc466965182</vt:lpwstr>
      </vt:variant>
      <vt:variant>
        <vt:i4>1376309</vt:i4>
      </vt:variant>
      <vt:variant>
        <vt:i4>119</vt:i4>
      </vt:variant>
      <vt:variant>
        <vt:i4>0</vt:i4>
      </vt:variant>
      <vt:variant>
        <vt:i4>5</vt:i4>
      </vt:variant>
      <vt:variant>
        <vt:lpwstr/>
      </vt:variant>
      <vt:variant>
        <vt:lpwstr>_Toc466965181</vt:lpwstr>
      </vt:variant>
      <vt:variant>
        <vt:i4>1376309</vt:i4>
      </vt:variant>
      <vt:variant>
        <vt:i4>113</vt:i4>
      </vt:variant>
      <vt:variant>
        <vt:i4>0</vt:i4>
      </vt:variant>
      <vt:variant>
        <vt:i4>5</vt:i4>
      </vt:variant>
      <vt:variant>
        <vt:lpwstr/>
      </vt:variant>
      <vt:variant>
        <vt:lpwstr>_Toc466965180</vt:lpwstr>
      </vt:variant>
      <vt:variant>
        <vt:i4>1703989</vt:i4>
      </vt:variant>
      <vt:variant>
        <vt:i4>107</vt:i4>
      </vt:variant>
      <vt:variant>
        <vt:i4>0</vt:i4>
      </vt:variant>
      <vt:variant>
        <vt:i4>5</vt:i4>
      </vt:variant>
      <vt:variant>
        <vt:lpwstr/>
      </vt:variant>
      <vt:variant>
        <vt:lpwstr>_Toc466965179</vt:lpwstr>
      </vt:variant>
      <vt:variant>
        <vt:i4>1703989</vt:i4>
      </vt:variant>
      <vt:variant>
        <vt:i4>101</vt:i4>
      </vt:variant>
      <vt:variant>
        <vt:i4>0</vt:i4>
      </vt:variant>
      <vt:variant>
        <vt:i4>5</vt:i4>
      </vt:variant>
      <vt:variant>
        <vt:lpwstr/>
      </vt:variant>
      <vt:variant>
        <vt:lpwstr>_Toc466965178</vt:lpwstr>
      </vt:variant>
      <vt:variant>
        <vt:i4>1703989</vt:i4>
      </vt:variant>
      <vt:variant>
        <vt:i4>92</vt:i4>
      </vt:variant>
      <vt:variant>
        <vt:i4>0</vt:i4>
      </vt:variant>
      <vt:variant>
        <vt:i4>5</vt:i4>
      </vt:variant>
      <vt:variant>
        <vt:lpwstr/>
      </vt:variant>
      <vt:variant>
        <vt:lpwstr>_Toc466965177</vt:lpwstr>
      </vt:variant>
      <vt:variant>
        <vt:i4>1703989</vt:i4>
      </vt:variant>
      <vt:variant>
        <vt:i4>86</vt:i4>
      </vt:variant>
      <vt:variant>
        <vt:i4>0</vt:i4>
      </vt:variant>
      <vt:variant>
        <vt:i4>5</vt:i4>
      </vt:variant>
      <vt:variant>
        <vt:lpwstr/>
      </vt:variant>
      <vt:variant>
        <vt:lpwstr>_Toc466965176</vt:lpwstr>
      </vt:variant>
      <vt:variant>
        <vt:i4>1703989</vt:i4>
      </vt:variant>
      <vt:variant>
        <vt:i4>80</vt:i4>
      </vt:variant>
      <vt:variant>
        <vt:i4>0</vt:i4>
      </vt:variant>
      <vt:variant>
        <vt:i4>5</vt:i4>
      </vt:variant>
      <vt:variant>
        <vt:lpwstr/>
      </vt:variant>
      <vt:variant>
        <vt:lpwstr>_Toc466965175</vt:lpwstr>
      </vt:variant>
      <vt:variant>
        <vt:i4>1703989</vt:i4>
      </vt:variant>
      <vt:variant>
        <vt:i4>74</vt:i4>
      </vt:variant>
      <vt:variant>
        <vt:i4>0</vt:i4>
      </vt:variant>
      <vt:variant>
        <vt:i4>5</vt:i4>
      </vt:variant>
      <vt:variant>
        <vt:lpwstr/>
      </vt:variant>
      <vt:variant>
        <vt:lpwstr>_Toc466965174</vt:lpwstr>
      </vt:variant>
      <vt:variant>
        <vt:i4>1703989</vt:i4>
      </vt:variant>
      <vt:variant>
        <vt:i4>68</vt:i4>
      </vt:variant>
      <vt:variant>
        <vt:i4>0</vt:i4>
      </vt:variant>
      <vt:variant>
        <vt:i4>5</vt:i4>
      </vt:variant>
      <vt:variant>
        <vt:lpwstr/>
      </vt:variant>
      <vt:variant>
        <vt:lpwstr>_Toc466965173</vt:lpwstr>
      </vt:variant>
      <vt:variant>
        <vt:i4>1703989</vt:i4>
      </vt:variant>
      <vt:variant>
        <vt:i4>62</vt:i4>
      </vt:variant>
      <vt:variant>
        <vt:i4>0</vt:i4>
      </vt:variant>
      <vt:variant>
        <vt:i4>5</vt:i4>
      </vt:variant>
      <vt:variant>
        <vt:lpwstr/>
      </vt:variant>
      <vt:variant>
        <vt:lpwstr>_Toc466965172</vt:lpwstr>
      </vt:variant>
      <vt:variant>
        <vt:i4>1703989</vt:i4>
      </vt:variant>
      <vt:variant>
        <vt:i4>56</vt:i4>
      </vt:variant>
      <vt:variant>
        <vt:i4>0</vt:i4>
      </vt:variant>
      <vt:variant>
        <vt:i4>5</vt:i4>
      </vt:variant>
      <vt:variant>
        <vt:lpwstr/>
      </vt:variant>
      <vt:variant>
        <vt:lpwstr>_Toc466965171</vt:lpwstr>
      </vt:variant>
      <vt:variant>
        <vt:i4>1703989</vt:i4>
      </vt:variant>
      <vt:variant>
        <vt:i4>50</vt:i4>
      </vt:variant>
      <vt:variant>
        <vt:i4>0</vt:i4>
      </vt:variant>
      <vt:variant>
        <vt:i4>5</vt:i4>
      </vt:variant>
      <vt:variant>
        <vt:lpwstr/>
      </vt:variant>
      <vt:variant>
        <vt:lpwstr>_Toc466965170</vt:lpwstr>
      </vt:variant>
      <vt:variant>
        <vt:i4>1769525</vt:i4>
      </vt:variant>
      <vt:variant>
        <vt:i4>44</vt:i4>
      </vt:variant>
      <vt:variant>
        <vt:i4>0</vt:i4>
      </vt:variant>
      <vt:variant>
        <vt:i4>5</vt:i4>
      </vt:variant>
      <vt:variant>
        <vt:lpwstr/>
      </vt:variant>
      <vt:variant>
        <vt:lpwstr>_Toc466965169</vt:lpwstr>
      </vt:variant>
      <vt:variant>
        <vt:i4>1769525</vt:i4>
      </vt:variant>
      <vt:variant>
        <vt:i4>38</vt:i4>
      </vt:variant>
      <vt:variant>
        <vt:i4>0</vt:i4>
      </vt:variant>
      <vt:variant>
        <vt:i4>5</vt:i4>
      </vt:variant>
      <vt:variant>
        <vt:lpwstr/>
      </vt:variant>
      <vt:variant>
        <vt:lpwstr>_Toc466965168</vt:lpwstr>
      </vt:variant>
      <vt:variant>
        <vt:i4>1769525</vt:i4>
      </vt:variant>
      <vt:variant>
        <vt:i4>32</vt:i4>
      </vt:variant>
      <vt:variant>
        <vt:i4>0</vt:i4>
      </vt:variant>
      <vt:variant>
        <vt:i4>5</vt:i4>
      </vt:variant>
      <vt:variant>
        <vt:lpwstr/>
      </vt:variant>
      <vt:variant>
        <vt:lpwstr>_Toc466965167</vt:lpwstr>
      </vt:variant>
      <vt:variant>
        <vt:i4>1769525</vt:i4>
      </vt:variant>
      <vt:variant>
        <vt:i4>26</vt:i4>
      </vt:variant>
      <vt:variant>
        <vt:i4>0</vt:i4>
      </vt:variant>
      <vt:variant>
        <vt:i4>5</vt:i4>
      </vt:variant>
      <vt:variant>
        <vt:lpwstr/>
      </vt:variant>
      <vt:variant>
        <vt:lpwstr>_Toc466965166</vt:lpwstr>
      </vt:variant>
      <vt:variant>
        <vt:i4>1769525</vt:i4>
      </vt:variant>
      <vt:variant>
        <vt:i4>20</vt:i4>
      </vt:variant>
      <vt:variant>
        <vt:i4>0</vt:i4>
      </vt:variant>
      <vt:variant>
        <vt:i4>5</vt:i4>
      </vt:variant>
      <vt:variant>
        <vt:lpwstr/>
      </vt:variant>
      <vt:variant>
        <vt:lpwstr>_Toc466965165</vt:lpwstr>
      </vt:variant>
      <vt:variant>
        <vt:i4>1769525</vt:i4>
      </vt:variant>
      <vt:variant>
        <vt:i4>14</vt:i4>
      </vt:variant>
      <vt:variant>
        <vt:i4>0</vt:i4>
      </vt:variant>
      <vt:variant>
        <vt:i4>5</vt:i4>
      </vt:variant>
      <vt:variant>
        <vt:lpwstr/>
      </vt:variant>
      <vt:variant>
        <vt:lpwstr>_Toc466965164</vt:lpwstr>
      </vt:variant>
      <vt:variant>
        <vt:i4>1769525</vt:i4>
      </vt:variant>
      <vt:variant>
        <vt:i4>8</vt:i4>
      </vt:variant>
      <vt:variant>
        <vt:i4>0</vt:i4>
      </vt:variant>
      <vt:variant>
        <vt:i4>5</vt:i4>
      </vt:variant>
      <vt:variant>
        <vt:lpwstr/>
      </vt:variant>
      <vt:variant>
        <vt:lpwstr>_Toc466965163</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OfficeLong Term Intervention Monitoring ProjectJUNCTION OF THE WARREGO AND DARLING RIVERS SELECTED AREA2015-16 Evaluation Report, 29 March 2017</dc:title>
  <dc:subject/>
  <dc:creator>Commonwealth of Australia</dc:creator>
  <cp:keywords/>
  <dc:description/>
  <cp:lastModifiedBy>Durack, Bec</cp:lastModifiedBy>
  <cp:revision>3</cp:revision>
  <dcterms:created xsi:type="dcterms:W3CDTF">2017-04-03T05:12:00Z</dcterms:created>
  <dcterms:modified xsi:type="dcterms:W3CDTF">2017-04-03T05:18:00Z</dcterms:modified>
</cp:coreProperties>
</file>