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E21974" w14:textId="6F342F83" w:rsidR="003B1A2E" w:rsidRPr="00221594" w:rsidRDefault="002E211E">
      <w:pPr>
        <w:rPr>
          <w:highlight w:val="yellow"/>
        </w:rPr>
      </w:pPr>
      <w:r w:rsidRPr="00221594">
        <w:rPr>
          <w:noProof/>
          <w:highlight w:val="yellow"/>
          <w:lang w:eastAsia="en-AU"/>
        </w:rPr>
        <mc:AlternateContent>
          <mc:Choice Requires="wps">
            <w:drawing>
              <wp:anchor distT="0" distB="0" distL="114300" distR="114300" simplePos="0" relativeHeight="251658242" behindDoc="0" locked="0" layoutInCell="1" allowOverlap="1" wp14:anchorId="046F25C6" wp14:editId="7BF13C1E">
                <wp:simplePos x="0" y="0"/>
                <wp:positionH relativeFrom="margin">
                  <wp:posOffset>-325877</wp:posOffset>
                </wp:positionH>
                <wp:positionV relativeFrom="paragraph">
                  <wp:posOffset>359922</wp:posOffset>
                </wp:positionV>
                <wp:extent cx="6384925" cy="2500009"/>
                <wp:effectExtent l="0" t="0" r="0" b="0"/>
                <wp:wrapNone/>
                <wp:docPr id="4" name="Text Box 4"/>
                <wp:cNvGraphicFramePr/>
                <a:graphic xmlns:a="http://schemas.openxmlformats.org/drawingml/2006/main">
                  <a:graphicData uri="http://schemas.microsoft.com/office/word/2010/wordprocessingShape">
                    <wps:wsp>
                      <wps:cNvSpPr txBox="1"/>
                      <wps:spPr>
                        <a:xfrm>
                          <a:off x="0" y="0"/>
                          <a:ext cx="6384925" cy="2500009"/>
                        </a:xfrm>
                        <a:prstGeom prst="rect">
                          <a:avLst/>
                        </a:prstGeom>
                        <a:solidFill>
                          <a:schemeClr val="lt1">
                            <a:alpha val="0"/>
                          </a:schemeClr>
                        </a:solidFill>
                        <a:ln w="6350">
                          <a:noFill/>
                        </a:ln>
                      </wps:spPr>
                      <wps:txbx>
                        <w:txbxContent>
                          <w:p w14:paraId="5FD866FE" w14:textId="6000AE53" w:rsidR="008A1A7A" w:rsidRPr="00FF2603" w:rsidRDefault="008A1A7A" w:rsidP="00215961">
                            <w:pPr>
                              <w:pStyle w:val="Heading6"/>
                              <w:numPr>
                                <w:ilvl w:val="0"/>
                                <w:numId w:val="0"/>
                              </w:numPr>
                              <w:jc w:val="center"/>
                              <w:rPr>
                                <w:rFonts w:ascii="News Gothic MT" w:hAnsi="News Gothic MT"/>
                                <w:color w:val="195C90"/>
                                <w:sz w:val="48"/>
                                <w:szCs w:val="48"/>
                              </w:rPr>
                            </w:pPr>
                            <w:r w:rsidRPr="00215961">
                              <w:rPr>
                                <w:rFonts w:ascii="News Gothic MT" w:hAnsi="News Gothic MT"/>
                                <w:b/>
                                <w:bCs/>
                                <w:color w:val="195C90"/>
                                <w:sz w:val="48"/>
                                <w:szCs w:val="48"/>
                              </w:rPr>
                              <w:t>Junction of the Warrego and Darling rivers Selected Area</w:t>
                            </w:r>
                            <w:r>
                              <w:rPr>
                                <w:rFonts w:ascii="News Gothic MT" w:hAnsi="News Gothic MT"/>
                                <w:b/>
                                <w:bCs/>
                                <w:color w:val="195C90"/>
                                <w:sz w:val="48"/>
                                <w:szCs w:val="48"/>
                              </w:rPr>
                              <w:br/>
                            </w:r>
                            <w:r>
                              <w:rPr>
                                <w:rFonts w:ascii="News Gothic MT" w:hAnsi="News Gothic MT"/>
                                <w:color w:val="195C90"/>
                                <w:sz w:val="48"/>
                                <w:szCs w:val="48"/>
                              </w:rPr>
                              <w:br/>
                            </w:r>
                            <w:r w:rsidRPr="009C29CE">
                              <w:rPr>
                                <w:rFonts w:ascii="News Gothic MT" w:hAnsi="News Gothic MT"/>
                                <w:color w:val="195C90"/>
                                <w:sz w:val="42"/>
                                <w:szCs w:val="42"/>
                              </w:rPr>
                              <w:t>2019-20 Annual Summary Report</w:t>
                            </w:r>
                          </w:p>
                          <w:p w14:paraId="0EC74EDD" w14:textId="77777777" w:rsidR="008A1A7A" w:rsidRPr="00FF2603" w:rsidRDefault="008A1A7A" w:rsidP="00215961">
                            <w:pPr>
                              <w:jc w:val="center"/>
                              <w:rPr>
                                <w:color w:val="195C90"/>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F25C6" id="_x0000_t202" coordsize="21600,21600" o:spt="202" path="m,l,21600r21600,l21600,xe">
                <v:stroke joinstyle="miter"/>
                <v:path gradientshapeok="t" o:connecttype="rect"/>
              </v:shapetype>
              <v:shape id="Text Box 4" o:spid="_x0000_s1026" type="#_x0000_t202" style="position:absolute;margin-left:-25.65pt;margin-top:28.35pt;width:502.75pt;height:196.8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kwTQIAAJkEAAAOAAAAZHJzL2Uyb0RvYy54bWysVN9v2jAQfp+0/8Hy+0hgoSsRoWJUTJNQ&#10;WwmqPhvHIZYcn2cbEvbX7+yElnV7msaDuV++833fXeZ3XaPISVgnQRd0PEopEZpDKfWhoM+79adb&#10;SpxnumQKtCjoWTh6t/j4Yd6aXEygBlUKSzCJdnlrClp7b/IkcbwWDXMjMEKjswLbMI+qPSSlZS1m&#10;b1QySdObpAVbGgtcOIfW+95JFzF/VQnuH6vKCU9UQfFtPp42nvtwJos5yw+WmVry4RnsH17RMKmx&#10;6Guqe+YZOVr5R6pGcgsOKj/i0CRQVZKL2AN2M07fdbOtmRGxFwTHmVeY3P9Lyx9OT5bIsqAZJZo1&#10;SNFOdJ58hY5kAZ3WuByDtgbDfIdmZPlid2gMTXeVbcI/tkPQjzifX7ENyTgabz7fZrPJlBKOvsk0&#10;xd8s5Enerhvr/DcBDQlCQS2SFzFlp43zfeglJFRzoGS5lkpFJQyMWClLTgypVn7cX1WmZr0pco3V&#10;4miFyFj7tyRKkza8dJrGyxpC9r6w0hgesOh7DpLv9t0A0B7KM+JjoZ8vZ/haYg8b5vwTszhQCAku&#10;iX/Eo1KARWCQKKnB/vybPcQjz+ilpMUBLaj7cWRWUKK+a5yA2TjLwkRHJZt+maBirz37a48+NitA&#10;YMa4joZHMcR7dRErC80L7tIyVEUX0xxrF9RfxJXv1wZ3kYvlMgbhDBvmN3preEgdiAgM7boXZs1A&#10;o8cJeIDLKLP8HZt9bLipYXn0UMlIdQC4R3XAHec/Ejbsaliwaz1GvX1RFr8AAAD//wMAUEsDBBQA&#10;BgAIAAAAIQDtM+fS5AAAAAoBAAAPAAAAZHJzL2Rvd25yZXYueG1sTI/LTsMwEEX3SPyDNUjsWqcl&#10;LiVkUiEeEhIvUbooOzceEoMfIXbbwNdjVrAc3aN7z5SLwRq2oz5o7xAm4wwYudor7RqE1cvNaA4s&#10;ROmUNN4RwhcFWFSHB6UslN+7Z9otY8NSiQuFRGhj7ArOQ92SlWHsO3Ipe/O9lTGdfcNVL/ep3Bo+&#10;zbIZt1K7tNDKji5bqj+WW4tw/7l+Eu9X65WZP37fPui616/Xd4jHR8PFObBIQ/yD4Vc/qUOVnDZ+&#10;61RgBmEkJicJRRCzU2AJOBP5FNgGIRdZDrwq+f8Xqh8AAAD//wMAUEsBAi0AFAAGAAgAAAAhALaD&#10;OJL+AAAA4QEAABMAAAAAAAAAAAAAAAAAAAAAAFtDb250ZW50X1R5cGVzXS54bWxQSwECLQAUAAYA&#10;CAAAACEAOP0h/9YAAACUAQAACwAAAAAAAAAAAAAAAAAvAQAAX3JlbHMvLnJlbHNQSwECLQAUAAYA&#10;CAAAACEA1gkpME0CAACZBAAADgAAAAAAAAAAAAAAAAAuAgAAZHJzL2Uyb0RvYy54bWxQSwECLQAU&#10;AAYACAAAACEA7TPn0uQAAAAKAQAADwAAAAAAAAAAAAAAAACnBAAAZHJzL2Rvd25yZXYueG1sUEsF&#10;BgAAAAAEAAQA8wAAALgFAAAAAA==&#10;" fillcolor="white [3201]" stroked="f" strokeweight=".5pt">
                <v:fill opacity="0"/>
                <v:textbox>
                  <w:txbxContent>
                    <w:p w14:paraId="5FD866FE" w14:textId="6000AE53" w:rsidR="008A1A7A" w:rsidRPr="00FF2603" w:rsidRDefault="008A1A7A" w:rsidP="00215961">
                      <w:pPr>
                        <w:pStyle w:val="Heading6"/>
                        <w:numPr>
                          <w:ilvl w:val="0"/>
                          <w:numId w:val="0"/>
                        </w:numPr>
                        <w:jc w:val="center"/>
                        <w:rPr>
                          <w:rFonts w:ascii="News Gothic MT" w:hAnsi="News Gothic MT"/>
                          <w:color w:val="195C90"/>
                          <w:sz w:val="48"/>
                          <w:szCs w:val="48"/>
                        </w:rPr>
                      </w:pPr>
                      <w:r w:rsidRPr="00215961">
                        <w:rPr>
                          <w:rFonts w:ascii="News Gothic MT" w:hAnsi="News Gothic MT"/>
                          <w:b/>
                          <w:bCs/>
                          <w:color w:val="195C90"/>
                          <w:sz w:val="48"/>
                          <w:szCs w:val="48"/>
                        </w:rPr>
                        <w:t>Junction of the Warrego and Darling rivers Selected Area</w:t>
                      </w:r>
                      <w:r>
                        <w:rPr>
                          <w:rFonts w:ascii="News Gothic MT" w:hAnsi="News Gothic MT"/>
                          <w:b/>
                          <w:bCs/>
                          <w:color w:val="195C90"/>
                          <w:sz w:val="48"/>
                          <w:szCs w:val="48"/>
                        </w:rPr>
                        <w:br/>
                      </w:r>
                      <w:r>
                        <w:rPr>
                          <w:rFonts w:ascii="News Gothic MT" w:hAnsi="News Gothic MT"/>
                          <w:color w:val="195C90"/>
                          <w:sz w:val="48"/>
                          <w:szCs w:val="48"/>
                        </w:rPr>
                        <w:br/>
                      </w:r>
                      <w:r w:rsidRPr="009C29CE">
                        <w:rPr>
                          <w:rFonts w:ascii="News Gothic MT" w:hAnsi="News Gothic MT"/>
                          <w:color w:val="195C90"/>
                          <w:sz w:val="42"/>
                          <w:szCs w:val="42"/>
                        </w:rPr>
                        <w:t>2019-20 Annual Summary Report</w:t>
                      </w:r>
                    </w:p>
                    <w:p w14:paraId="0EC74EDD" w14:textId="77777777" w:rsidR="008A1A7A" w:rsidRPr="00FF2603" w:rsidRDefault="008A1A7A" w:rsidP="00215961">
                      <w:pPr>
                        <w:jc w:val="center"/>
                        <w:rPr>
                          <w:color w:val="195C90"/>
                          <w:sz w:val="48"/>
                          <w:szCs w:val="48"/>
                        </w:rPr>
                      </w:pPr>
                    </w:p>
                  </w:txbxContent>
                </v:textbox>
                <w10:wrap anchorx="margin"/>
              </v:shape>
            </w:pict>
          </mc:Fallback>
        </mc:AlternateContent>
      </w:r>
      <w:r w:rsidR="009C29CE" w:rsidRPr="00221594">
        <w:rPr>
          <w:noProof/>
          <w:highlight w:val="yellow"/>
          <w:lang w:eastAsia="en-AU"/>
        </w:rPr>
        <mc:AlternateContent>
          <mc:Choice Requires="wps">
            <w:drawing>
              <wp:anchor distT="0" distB="0" distL="114300" distR="114300" simplePos="0" relativeHeight="251657216" behindDoc="0" locked="0" layoutInCell="1" allowOverlap="1" wp14:anchorId="5C0D771E" wp14:editId="22987925">
                <wp:simplePos x="0" y="0"/>
                <wp:positionH relativeFrom="margin">
                  <wp:align>center</wp:align>
                </wp:positionH>
                <wp:positionV relativeFrom="paragraph">
                  <wp:posOffset>-3350</wp:posOffset>
                </wp:positionV>
                <wp:extent cx="3924300" cy="428625"/>
                <wp:effectExtent l="0" t="0" r="0" b="3175"/>
                <wp:wrapNone/>
                <wp:docPr id="6" name="Text Box 6"/>
                <wp:cNvGraphicFramePr/>
                <a:graphic xmlns:a="http://schemas.openxmlformats.org/drawingml/2006/main">
                  <a:graphicData uri="http://schemas.microsoft.com/office/word/2010/wordprocessingShape">
                    <wps:wsp>
                      <wps:cNvSpPr txBox="1"/>
                      <wps:spPr>
                        <a:xfrm>
                          <a:off x="0" y="0"/>
                          <a:ext cx="3924300" cy="428625"/>
                        </a:xfrm>
                        <a:prstGeom prst="rect">
                          <a:avLst/>
                        </a:prstGeom>
                        <a:solidFill>
                          <a:schemeClr val="lt1"/>
                        </a:solidFill>
                        <a:ln w="6350">
                          <a:noFill/>
                        </a:ln>
                      </wps:spPr>
                      <wps:txbx>
                        <w:txbxContent>
                          <w:p w14:paraId="4BC38A79" w14:textId="78FDCE1A" w:rsidR="008A1A7A" w:rsidRPr="009469D0" w:rsidRDefault="008A1A7A" w:rsidP="009C29CE">
                            <w:pPr>
                              <w:jc w:val="center"/>
                              <w:rPr>
                                <w:rFonts w:ascii="NewsGoth BT Roman" w:hAnsi="NewsGoth BT Roman"/>
                                <w:color w:val="5F696C"/>
                                <w:sz w:val="17"/>
                                <w:szCs w:val="17"/>
                              </w:rPr>
                            </w:pPr>
                            <w:r w:rsidRPr="009469D0">
                              <w:rPr>
                                <w:rFonts w:ascii="NewsGoth BT Roman" w:hAnsi="NewsGoth BT Roman"/>
                                <w:color w:val="5F696C"/>
                                <w:sz w:val="17"/>
                                <w:szCs w:val="17"/>
                              </w:rPr>
                              <w:t xml:space="preserve">HYDROLOGY | FOOD WEBS | VEGETATION | </w:t>
                            </w:r>
                            <w:r>
                              <w:rPr>
                                <w:rFonts w:ascii="NewsGoth BT Roman" w:hAnsi="NewsGoth BT Roman"/>
                                <w:color w:val="5F696C"/>
                                <w:sz w:val="17"/>
                                <w:szCs w:val="17"/>
                              </w:rPr>
                              <w:t>WATER</w:t>
                            </w:r>
                            <w:r w:rsidRPr="009469D0">
                              <w:rPr>
                                <w:rFonts w:ascii="NewsGoth BT Roman" w:hAnsi="NewsGoth BT Roman"/>
                                <w:color w:val="5F696C"/>
                                <w:sz w:val="17"/>
                                <w:szCs w:val="17"/>
                              </w:rPr>
                              <w:t>BIRDS | FISH</w:t>
                            </w:r>
                            <w:r>
                              <w:rPr>
                                <w:rFonts w:ascii="NewsGoth BT Roman" w:hAnsi="NewsGoth BT Roman"/>
                                <w:color w:val="5F696C"/>
                                <w:sz w:val="17"/>
                                <w:szCs w:val="17"/>
                              </w:rPr>
                              <w:t xml:space="preserve"> | FROGS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D771E" id="Text Box 6" o:spid="_x0000_s1027" type="#_x0000_t202" style="position:absolute;margin-left:0;margin-top:-.25pt;width:309pt;height:33.7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u9CQwIAAIAEAAAOAAAAZHJzL2Uyb0RvYy54bWysVE2P2jAQvVfqf7B8Lwnho7sRYUVZUVVC&#10;uytBtWfj2CSS43FtQ0J/fccOsHTbU9WLGc9Mnue9mWH20DWKHIV1NeiCDgcpJUJzKGu9L+j37erT&#10;HSXOM10yBVoU9CQcfZh//DBrTS4yqECVwhIE0S5vTUEr702eJI5XomFuAEZoDEqwDfN4tfuktKxF&#10;9EYlWZpOkxZsaSxw4Rx6H/sgnUd8KQX3z1I64YkqKNbm42njuQtnMp+xfG+ZqWp+LoP9QxUNqzU+&#10;eoV6ZJ6Rg63/gGpqbsGB9AMOTQJS1lxEDshmmL5js6mYEZELiuPMVSb3/2D50/HFkros6JQSzRps&#10;0VZ0nnyBjkyDOq1xOSZtDKb5Dt3Y5YvfoTOQ7qRtwi/SIRhHnU9XbQMYR+foPhuPUgxxjI2zu2k2&#10;CTDJ29fGOv9VQEOCUVCLvYuSsuPa+T71khIec6DqclUrFS9hXsRSWXJk2GnlY40I/luW0qRFoqNJ&#10;GoE1hM97ZKWxlsC15xQs3+26qMyV7w7KE8pgoR8jZ/iqxlrXzPkXZnFukB7ugn/GQyrAt+BsUVKB&#10;/fk3f8jHdmKUkhbnsKDux4FZQYn6prHR98PxOAxuvIwnnzO82NvI7jaiD80SUIAhbp3h0Qz5Xl1M&#10;aaF5xZVZhFcxxDTHtwvqL+bS99uBK8fFYhGTcFQN82u9MTxAB8FDJ7bdK7Pm3C6PjX6Cy8Sy/F3X&#10;+tzwpYbFwYOsY0uDzr2qZ/lxzONQnFcy7NHtPWa9/XHMfwEAAP//AwBQSwMEFAAGAAgAAAAhACYb&#10;RDfdAAAABQEAAA8AAABkcnMvZG93bnJldi54bWxMj0tPwzAQhO9I/Adrkbig1ilVHwrZVAjxkLi1&#10;4SFubrwkEfE6it0k/HuWE9xmNKuZb7Pd5Fo1UB8azwiLeQKKuPS24QrhpXiYbUGFaNia1jMhfFOA&#10;XX5+lpnU+pH3NBxipaSEQ2oQ6hi7VOtQ1uRMmPuOWLJP3zsTxfaVtr0Zpdy1+jpJ1tqZhmWhNh3d&#10;1VR+HU4O4eOqen8O0+PruFwtu/unodi82QLx8mK6vQEVaYp/x/CLL+iQC9PRn9gG1SLIIxFhtgIl&#10;4XqxFX8UsUlA55n+T5//AAAA//8DAFBLAQItABQABgAIAAAAIQC2gziS/gAAAOEBAAATAAAAAAAA&#10;AAAAAAAAAAAAAABbQ29udGVudF9UeXBlc10ueG1sUEsBAi0AFAAGAAgAAAAhADj9If/WAAAAlAEA&#10;AAsAAAAAAAAAAAAAAAAALwEAAF9yZWxzLy5yZWxzUEsBAi0AFAAGAAgAAAAhABba70JDAgAAgAQA&#10;AA4AAAAAAAAAAAAAAAAALgIAAGRycy9lMm9Eb2MueG1sUEsBAi0AFAAGAAgAAAAhACYbRDfdAAAA&#10;BQEAAA8AAAAAAAAAAAAAAAAAnQQAAGRycy9kb3ducmV2LnhtbFBLBQYAAAAABAAEAPMAAACnBQAA&#10;AAA=&#10;" fillcolor="white [3201]" stroked="f" strokeweight=".5pt">
                <v:textbox>
                  <w:txbxContent>
                    <w:p w14:paraId="4BC38A79" w14:textId="78FDCE1A" w:rsidR="008A1A7A" w:rsidRPr="009469D0" w:rsidRDefault="008A1A7A" w:rsidP="009C29CE">
                      <w:pPr>
                        <w:jc w:val="center"/>
                        <w:rPr>
                          <w:rFonts w:ascii="NewsGoth BT Roman" w:hAnsi="NewsGoth BT Roman"/>
                          <w:color w:val="5F696C"/>
                          <w:sz w:val="17"/>
                          <w:szCs w:val="17"/>
                        </w:rPr>
                      </w:pPr>
                      <w:r w:rsidRPr="009469D0">
                        <w:rPr>
                          <w:rFonts w:ascii="NewsGoth BT Roman" w:hAnsi="NewsGoth BT Roman"/>
                          <w:color w:val="5F696C"/>
                          <w:sz w:val="17"/>
                          <w:szCs w:val="17"/>
                        </w:rPr>
                        <w:t xml:space="preserve">HYDROLOGY | FOOD WEBS | VEGETATION | </w:t>
                      </w:r>
                      <w:r>
                        <w:rPr>
                          <w:rFonts w:ascii="NewsGoth BT Roman" w:hAnsi="NewsGoth BT Roman"/>
                          <w:color w:val="5F696C"/>
                          <w:sz w:val="17"/>
                          <w:szCs w:val="17"/>
                        </w:rPr>
                        <w:t>WATER</w:t>
                      </w:r>
                      <w:r w:rsidRPr="009469D0">
                        <w:rPr>
                          <w:rFonts w:ascii="NewsGoth BT Roman" w:hAnsi="NewsGoth BT Roman"/>
                          <w:color w:val="5F696C"/>
                          <w:sz w:val="17"/>
                          <w:szCs w:val="17"/>
                        </w:rPr>
                        <w:t>BIRDS | FISH</w:t>
                      </w:r>
                      <w:r>
                        <w:rPr>
                          <w:rFonts w:ascii="NewsGoth BT Roman" w:hAnsi="NewsGoth BT Roman"/>
                          <w:color w:val="5F696C"/>
                          <w:sz w:val="17"/>
                          <w:szCs w:val="17"/>
                        </w:rPr>
                        <w:t xml:space="preserve"> | FROGS</w:t>
                      </w:r>
                    </w:p>
                  </w:txbxContent>
                </v:textbox>
                <w10:wrap anchorx="margin"/>
              </v:shape>
            </w:pict>
          </mc:Fallback>
        </mc:AlternateContent>
      </w:r>
    </w:p>
    <w:p w14:paraId="757B3D72" w14:textId="1AF345CB" w:rsidR="009469D0" w:rsidRPr="00221594" w:rsidRDefault="009469D0" w:rsidP="009469D0">
      <w:pPr>
        <w:rPr>
          <w:highlight w:val="yellow"/>
        </w:rPr>
      </w:pPr>
    </w:p>
    <w:p w14:paraId="13F13DDF" w14:textId="757B36EB" w:rsidR="009469D0" w:rsidRPr="00221594" w:rsidRDefault="009469D0" w:rsidP="009469D0">
      <w:pPr>
        <w:rPr>
          <w:highlight w:val="yellow"/>
        </w:rPr>
      </w:pPr>
    </w:p>
    <w:p w14:paraId="0530A996" w14:textId="048EE344" w:rsidR="004708F2" w:rsidRPr="00221594" w:rsidRDefault="004708F2" w:rsidP="009469D0">
      <w:pPr>
        <w:rPr>
          <w:highlight w:val="yellow"/>
        </w:rPr>
      </w:pPr>
    </w:p>
    <w:p w14:paraId="28DF4671" w14:textId="26709041" w:rsidR="009469D0" w:rsidRPr="00221594" w:rsidRDefault="009469D0" w:rsidP="009469D0">
      <w:pPr>
        <w:rPr>
          <w:sz w:val="16"/>
          <w:szCs w:val="16"/>
          <w:highlight w:val="yellow"/>
        </w:rPr>
      </w:pPr>
    </w:p>
    <w:p w14:paraId="0847C1C4" w14:textId="065C6AAB" w:rsidR="00201E32" w:rsidRPr="00221594" w:rsidRDefault="00201E32" w:rsidP="009469D0">
      <w:pPr>
        <w:rPr>
          <w:sz w:val="16"/>
          <w:szCs w:val="16"/>
          <w:highlight w:val="yellow"/>
        </w:rPr>
      </w:pPr>
    </w:p>
    <w:p w14:paraId="6478767C" w14:textId="6F054040" w:rsidR="0061374A" w:rsidRDefault="0061374A">
      <w:pPr>
        <w:rPr>
          <w:sz w:val="16"/>
          <w:szCs w:val="16"/>
          <w:highlight w:val="yellow"/>
        </w:rPr>
      </w:pPr>
    </w:p>
    <w:p w14:paraId="5B75FDD7" w14:textId="0D6C28B2" w:rsidR="00201E32" w:rsidRPr="00221594" w:rsidRDefault="00206972" w:rsidP="009C21DA">
      <w:pPr>
        <w:jc w:val="center"/>
        <w:rPr>
          <w:sz w:val="16"/>
          <w:szCs w:val="16"/>
          <w:highlight w:val="yellow"/>
        </w:rPr>
      </w:pPr>
      <w:r>
        <w:rPr>
          <w:noProof/>
          <w:sz w:val="16"/>
          <w:szCs w:val="16"/>
          <w:highlight w:val="yellow"/>
        </w:rPr>
        <w:pict w14:anchorId="2CF9F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474.75pt;mso-width-percent:0;mso-height-percent:0;mso-width-percent:0;mso-height-percent:0">
            <v:imagedata r:id="rId13" o:title="Dicks_Dam_Pelican_1232020" cropleft="12742f" cropright="16298f"/>
          </v:shape>
        </w:pict>
      </w:r>
    </w:p>
    <w:p w14:paraId="35FCA9BE" w14:textId="6A33BB6D" w:rsidR="00201E32" w:rsidRPr="00221594" w:rsidRDefault="00201E32" w:rsidP="00201E32">
      <w:pPr>
        <w:jc w:val="center"/>
        <w:rPr>
          <w:highlight w:val="yellow"/>
        </w:rPr>
        <w:sectPr w:rsidR="00201E32" w:rsidRPr="00221594" w:rsidSect="00F43A5A">
          <w:footerReference w:type="even" r:id="rId14"/>
          <w:footerReference w:type="default" r:id="rId15"/>
          <w:pgSz w:w="11906" w:h="16838"/>
          <w:pgMar w:top="1440" w:right="1440" w:bottom="1440" w:left="1440" w:header="708" w:footer="708" w:gutter="0"/>
          <w:cols w:space="708"/>
          <w:docGrid w:linePitch="360"/>
        </w:sectPr>
      </w:pPr>
    </w:p>
    <w:p w14:paraId="64A64EF1" w14:textId="77777777" w:rsidR="007E6856" w:rsidRPr="00221594" w:rsidRDefault="007E6856" w:rsidP="007E6856">
      <w:pPr>
        <w:rPr>
          <w:rFonts w:ascii="Leelawadee UI" w:hAnsi="Leelawadee UI" w:cs="Leelawadee UI"/>
          <w:sz w:val="20"/>
          <w:szCs w:val="20"/>
          <w:highlight w:val="yellow"/>
        </w:rPr>
      </w:pPr>
    </w:p>
    <w:p w14:paraId="1ED0AECC" w14:textId="773C701F" w:rsidR="007E6856" w:rsidRPr="00FA71BD" w:rsidRDefault="007E6856" w:rsidP="007E6856">
      <w:pPr>
        <w:rPr>
          <w:rFonts w:cs="Leelawadee UI"/>
          <w:sz w:val="20"/>
          <w:szCs w:val="20"/>
        </w:rPr>
      </w:pPr>
      <w:r w:rsidRPr="00FA71BD">
        <w:rPr>
          <w:rFonts w:cs="Leelawadee UI"/>
          <w:sz w:val="20"/>
          <w:szCs w:val="20"/>
        </w:rPr>
        <w:t xml:space="preserve">This monitoring project was commissioned and funded by Commonwealth Environmental Water Office. </w:t>
      </w:r>
    </w:p>
    <w:p w14:paraId="46CE9A15" w14:textId="77BC983B" w:rsidR="007E6856" w:rsidRPr="00FA71BD" w:rsidRDefault="007E6856" w:rsidP="007E6856">
      <w:pPr>
        <w:rPr>
          <w:rFonts w:cs="Leelawadee UI"/>
          <w:sz w:val="20"/>
          <w:szCs w:val="20"/>
        </w:rPr>
      </w:pPr>
    </w:p>
    <w:p w14:paraId="7EF9E686" w14:textId="77777777" w:rsidR="007E6856" w:rsidRPr="00FA71BD" w:rsidRDefault="007E6856" w:rsidP="007E6856">
      <w:pPr>
        <w:rPr>
          <w:rFonts w:cs="Leelawadee UI"/>
          <w:sz w:val="20"/>
          <w:szCs w:val="20"/>
        </w:rPr>
      </w:pPr>
    </w:p>
    <w:p w14:paraId="540DAD25" w14:textId="77777777" w:rsidR="007E6856" w:rsidRPr="00FA71BD" w:rsidRDefault="007E6856" w:rsidP="007E6856">
      <w:pPr>
        <w:rPr>
          <w:rFonts w:cs="Leelawadee UI"/>
          <w:b/>
          <w:bCs/>
          <w:sz w:val="20"/>
          <w:szCs w:val="20"/>
        </w:rPr>
      </w:pPr>
      <w:r w:rsidRPr="00FA71BD">
        <w:rPr>
          <w:rFonts w:cs="Leelawadee UI"/>
          <w:b/>
          <w:bCs/>
          <w:sz w:val="20"/>
          <w:szCs w:val="20"/>
        </w:rPr>
        <w:t xml:space="preserve">Copyright </w:t>
      </w:r>
    </w:p>
    <w:p w14:paraId="2BB8580F" w14:textId="04025E87" w:rsidR="007E6856" w:rsidRPr="00FA71BD" w:rsidRDefault="007E6856" w:rsidP="007E6856">
      <w:pPr>
        <w:spacing w:line="240" w:lineRule="exact"/>
        <w:rPr>
          <w:rFonts w:cs="Leelawadee UI"/>
          <w:sz w:val="20"/>
          <w:szCs w:val="20"/>
        </w:rPr>
      </w:pPr>
      <w:r w:rsidRPr="00FA71BD">
        <w:rPr>
          <w:rFonts w:cs="Leelawadee UI"/>
          <w:sz w:val="20"/>
          <w:szCs w:val="20"/>
        </w:rPr>
        <w:t>© Copyright Commonwealth of Australia, 2020</w:t>
      </w:r>
    </w:p>
    <w:p w14:paraId="69F10874" w14:textId="77777777" w:rsidR="009838F0" w:rsidRPr="008F2E9A" w:rsidRDefault="009838F0" w:rsidP="007E6856">
      <w:pPr>
        <w:spacing w:line="240" w:lineRule="exact"/>
        <w:rPr>
          <w:rFonts w:ascii="Leelawadee UI" w:hAnsi="Leelawadee UI" w:cs="Leelawadee UI"/>
          <w:sz w:val="20"/>
          <w:szCs w:val="20"/>
        </w:rPr>
      </w:pPr>
    </w:p>
    <w:p w14:paraId="5A16F557" w14:textId="60E6B908" w:rsidR="007E6856" w:rsidRPr="008F2E9A" w:rsidRDefault="002E211E" w:rsidP="007E6856">
      <w:pPr>
        <w:rPr>
          <w:rFonts w:ascii="Leelawadee UI" w:hAnsi="Leelawadee UI" w:cs="Leelawadee UI"/>
          <w:sz w:val="20"/>
          <w:szCs w:val="20"/>
        </w:rPr>
      </w:pPr>
      <w:r>
        <w:rPr>
          <w:noProof/>
          <w:sz w:val="18"/>
          <w:szCs w:val="18"/>
          <w:lang w:eastAsia="en-AU"/>
        </w:rPr>
        <w:drawing>
          <wp:inline distT="0" distB="0" distL="0" distR="0" wp14:anchorId="0E5548A4" wp14:editId="78D08228">
            <wp:extent cx="1809750" cy="628650"/>
            <wp:effectExtent l="19050" t="0" r="0" b="0"/>
            <wp:docPr id="1"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6" r:link="rId17"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3DCEE5CB" w14:textId="02937AD1" w:rsidR="007E6856" w:rsidRPr="00FA71BD" w:rsidRDefault="002E211E" w:rsidP="00FA71BD">
      <w:pPr>
        <w:pStyle w:val="UNENormal"/>
        <w:jc w:val="both"/>
        <w:rPr>
          <w:rFonts w:ascii="News Gothic MT" w:hAnsi="News Gothic MT"/>
          <w:color w:val="636B70"/>
        </w:rPr>
      </w:pPr>
      <w:r w:rsidRPr="00FA71BD">
        <w:rPr>
          <w:rFonts w:ascii="News Gothic MT" w:hAnsi="News Gothic MT"/>
          <w:color w:val="636B70"/>
        </w:rPr>
        <w:t xml:space="preserve">Commonwealth Environmental Water Office Monitoring, Evaluation and Research Program: Junction of the Warrego and Darling Rivers Selected Area Monitoring, Evaluation and Research </w:t>
      </w:r>
      <w:r>
        <w:rPr>
          <w:rFonts w:ascii="News Gothic MT" w:hAnsi="News Gothic MT"/>
          <w:color w:val="636B70"/>
        </w:rPr>
        <w:t>Annual Summary Report</w:t>
      </w:r>
      <w:r w:rsidRPr="00FA71BD">
        <w:rPr>
          <w:rFonts w:ascii="News Gothic MT" w:hAnsi="News Gothic MT"/>
          <w:color w:val="636B70"/>
        </w:rPr>
        <w:t xml:space="preserve"> (2019-202</w:t>
      </w:r>
      <w:r>
        <w:rPr>
          <w:rFonts w:ascii="News Gothic MT" w:hAnsi="News Gothic MT"/>
          <w:color w:val="636B70"/>
        </w:rPr>
        <w:t>0</w:t>
      </w:r>
      <w:r w:rsidRPr="00FA71BD">
        <w:rPr>
          <w:rFonts w:ascii="News Gothic MT" w:hAnsi="News Gothic MT"/>
          <w:color w:val="636B70"/>
        </w:rPr>
        <w:t>)</w:t>
      </w:r>
      <w:r w:rsidR="007E6856" w:rsidRPr="00FA71BD">
        <w:rPr>
          <w:rFonts w:ascii="News Gothic MT" w:hAnsi="News Gothic MT"/>
          <w:color w:val="636B70"/>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8" w:history="1">
        <w:r w:rsidR="007E6856" w:rsidRPr="00FA71BD">
          <w:rPr>
            <w:rStyle w:val="Hyperlink"/>
            <w:rFonts w:ascii="News Gothic MT" w:hAnsi="News Gothic MT"/>
            <w:color w:val="636B70"/>
          </w:rPr>
          <w:t>http://creativecommons.org/licenses/by/3.0/au/</w:t>
        </w:r>
      </w:hyperlink>
      <w:r w:rsidR="007E6856" w:rsidRPr="00FA71BD">
        <w:rPr>
          <w:rFonts w:ascii="News Gothic MT" w:hAnsi="News Gothic MT"/>
          <w:color w:val="636B70"/>
          <w:u w:val="single"/>
        </w:rPr>
        <w:t xml:space="preserve"> </w:t>
      </w:r>
    </w:p>
    <w:p w14:paraId="455278C2" w14:textId="12CDA934" w:rsidR="007E6856" w:rsidRPr="00FA71BD" w:rsidRDefault="007E6856" w:rsidP="00FA71BD">
      <w:pPr>
        <w:pStyle w:val="UNENormal"/>
        <w:jc w:val="both"/>
        <w:rPr>
          <w:rFonts w:ascii="News Gothic MT" w:hAnsi="News Gothic MT"/>
          <w:color w:val="636B70"/>
        </w:rPr>
      </w:pPr>
      <w:r w:rsidRPr="00FA71BD">
        <w:rPr>
          <w:rFonts w:ascii="News Gothic MT" w:hAnsi="News Gothic MT"/>
          <w:color w:val="636B70"/>
        </w:rPr>
        <w:t xml:space="preserve">This report should be attributed as ‘Commonwealth Environmental Water Office Monitoring, Evaluation and Research Program: Junction of the Warrego and Darling Rivers Selected Area Monitoring, Evaluation and Research </w:t>
      </w:r>
      <w:r w:rsidR="00B4366A">
        <w:rPr>
          <w:rFonts w:ascii="News Gothic MT" w:hAnsi="News Gothic MT"/>
          <w:color w:val="636B70"/>
        </w:rPr>
        <w:t xml:space="preserve">Annual </w:t>
      </w:r>
      <w:r w:rsidR="002E211E">
        <w:rPr>
          <w:rFonts w:ascii="News Gothic MT" w:hAnsi="News Gothic MT"/>
          <w:color w:val="636B70"/>
        </w:rPr>
        <w:t xml:space="preserve">Summary </w:t>
      </w:r>
      <w:r w:rsidR="00B4366A">
        <w:rPr>
          <w:rFonts w:ascii="News Gothic MT" w:hAnsi="News Gothic MT"/>
          <w:color w:val="636B70"/>
        </w:rPr>
        <w:t>Report</w:t>
      </w:r>
      <w:r w:rsidRPr="00FA71BD">
        <w:rPr>
          <w:rFonts w:ascii="News Gothic MT" w:hAnsi="News Gothic MT"/>
          <w:color w:val="636B70"/>
        </w:rPr>
        <w:t xml:space="preserve"> (2019-202</w:t>
      </w:r>
      <w:r w:rsidR="002E211E">
        <w:rPr>
          <w:rFonts w:ascii="News Gothic MT" w:hAnsi="News Gothic MT"/>
          <w:color w:val="636B70"/>
        </w:rPr>
        <w:t>0</w:t>
      </w:r>
      <w:r w:rsidRPr="00FA71BD">
        <w:rPr>
          <w:rFonts w:ascii="News Gothic MT" w:hAnsi="News Gothic MT"/>
          <w:color w:val="636B70"/>
        </w:rPr>
        <w:t>), Commonwealth of Australia 20</w:t>
      </w:r>
      <w:r w:rsidR="00B4366A">
        <w:rPr>
          <w:rFonts w:ascii="News Gothic MT" w:hAnsi="News Gothic MT"/>
          <w:color w:val="636B70"/>
        </w:rPr>
        <w:t>20</w:t>
      </w:r>
      <w:r w:rsidRPr="00FA71BD">
        <w:rPr>
          <w:rFonts w:ascii="News Gothic MT" w:hAnsi="News Gothic MT"/>
          <w:color w:val="636B70"/>
        </w:rPr>
        <w:t>’.</w:t>
      </w:r>
    </w:p>
    <w:p w14:paraId="07EF866B" w14:textId="77777777" w:rsidR="007E6856" w:rsidRPr="00FA71BD" w:rsidRDefault="007E6856" w:rsidP="00FA71BD">
      <w:pPr>
        <w:pStyle w:val="UNENormal"/>
        <w:jc w:val="both"/>
        <w:rPr>
          <w:rFonts w:ascii="News Gothic MT" w:hAnsi="News Gothic MT"/>
          <w:color w:val="636B70"/>
        </w:rPr>
      </w:pPr>
      <w:r w:rsidRPr="00FA71BD">
        <w:rPr>
          <w:rFonts w:ascii="News Gothic MT" w:hAnsi="News Gothic MT"/>
          <w:color w:val="636B70"/>
        </w:rPr>
        <w:t>The Commonwealth of Australia has made all reasonable efforts to identify content supplied by third parties using the following format ‘© Copyright, [name of third party]’.</w:t>
      </w:r>
    </w:p>
    <w:p w14:paraId="0B04657B" w14:textId="77777777" w:rsidR="007E6856" w:rsidRPr="00FA71BD" w:rsidRDefault="007E6856" w:rsidP="00FA71BD">
      <w:pPr>
        <w:jc w:val="both"/>
        <w:rPr>
          <w:rFonts w:cs="Leelawadee UI"/>
          <w:sz w:val="20"/>
          <w:szCs w:val="20"/>
        </w:rPr>
      </w:pPr>
    </w:p>
    <w:p w14:paraId="42B5D269" w14:textId="77777777" w:rsidR="007E6856" w:rsidRPr="00FA71BD" w:rsidRDefault="007E6856" w:rsidP="00FA71BD">
      <w:pPr>
        <w:jc w:val="both"/>
        <w:rPr>
          <w:rFonts w:cs="Leelawadee UI"/>
          <w:sz w:val="20"/>
          <w:szCs w:val="20"/>
        </w:rPr>
      </w:pPr>
    </w:p>
    <w:p w14:paraId="5455DEDC" w14:textId="77777777" w:rsidR="007E6856" w:rsidRPr="00FA71BD" w:rsidRDefault="007E6856" w:rsidP="00FA71BD">
      <w:pPr>
        <w:jc w:val="both"/>
        <w:rPr>
          <w:rFonts w:cs="Leelawadee UI"/>
          <w:b/>
          <w:bCs/>
          <w:sz w:val="20"/>
          <w:szCs w:val="20"/>
        </w:rPr>
      </w:pPr>
      <w:r w:rsidRPr="00FA71BD">
        <w:rPr>
          <w:rFonts w:cs="Leelawadee UI"/>
          <w:b/>
          <w:bCs/>
          <w:sz w:val="20"/>
          <w:szCs w:val="20"/>
        </w:rPr>
        <w:t>Disclaimer</w:t>
      </w:r>
    </w:p>
    <w:p w14:paraId="7D537A28" w14:textId="77777777" w:rsidR="007E6856" w:rsidRPr="00FA71BD" w:rsidRDefault="007E6856" w:rsidP="00FA71BD">
      <w:pPr>
        <w:jc w:val="both"/>
        <w:rPr>
          <w:rFonts w:cs="Leelawadee UI"/>
          <w:sz w:val="20"/>
          <w:szCs w:val="20"/>
        </w:rPr>
      </w:pPr>
      <w:r w:rsidRPr="00FA71BD">
        <w:rPr>
          <w:rFonts w:cs="Leelawadee UI"/>
          <w:sz w:val="20"/>
          <w:szCs w:val="20"/>
        </w:rPr>
        <w:t xml:space="preserve">The views and opinions expressed in this publication are those of the authors and do not necessarily reflect those of the Australian Government or the Minister for the Environment. </w:t>
      </w:r>
    </w:p>
    <w:p w14:paraId="06824161" w14:textId="77777777" w:rsidR="007E6856" w:rsidRPr="00FA71BD" w:rsidRDefault="007E6856" w:rsidP="00FA71BD">
      <w:pPr>
        <w:jc w:val="both"/>
        <w:rPr>
          <w:rFonts w:cs="Leelawadee UI"/>
          <w:sz w:val="20"/>
          <w:szCs w:val="20"/>
        </w:rPr>
      </w:pPr>
      <w:r w:rsidRPr="00FA71BD">
        <w:rPr>
          <w:rFonts w:cs="Leelawadee UI"/>
          <w:sz w:val="20"/>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4E12C8A1" w14:textId="77777777" w:rsidR="007E6856" w:rsidRPr="00FA71BD" w:rsidRDefault="007E6856" w:rsidP="007E6856">
      <w:pPr>
        <w:rPr>
          <w:rFonts w:ascii="Leelawadee UI" w:hAnsi="Leelawadee UI" w:cs="Leelawadee UI"/>
          <w:highlight w:val="yellow"/>
        </w:rPr>
      </w:pPr>
      <w:r w:rsidRPr="00FA71BD">
        <w:rPr>
          <w:rFonts w:ascii="Leelawadee UI" w:hAnsi="Leelawadee UI" w:cs="Leelawadee UI"/>
          <w:highlight w:val="yellow"/>
        </w:rPr>
        <w:br w:type="page"/>
      </w:r>
    </w:p>
    <w:p w14:paraId="41A7B0A4" w14:textId="77777777" w:rsidR="007E6856" w:rsidRPr="009972E5" w:rsidRDefault="007E6856" w:rsidP="007E6856">
      <w:pPr>
        <w:rPr>
          <w:rFonts w:ascii="Lucida Sans" w:hAnsi="Lucida Sans" w:cstheme="minorHAnsi"/>
          <w:b/>
          <w:bCs/>
        </w:rPr>
      </w:pPr>
      <w:r w:rsidRPr="009972E5">
        <w:rPr>
          <w:rFonts w:ascii="Lucida Sans" w:hAnsi="Lucida Sans" w:cstheme="minorHAnsi"/>
          <w:b/>
          <w:bCs/>
        </w:rPr>
        <w:lastRenderedPageBreak/>
        <w:t xml:space="preserve">Document control </w:t>
      </w:r>
    </w:p>
    <w:tbl>
      <w:tblPr>
        <w:tblW w:w="8823" w:type="dxa"/>
        <w:tblInd w:w="108" w:type="dxa"/>
        <w:tblBorders>
          <w:top w:val="single" w:sz="2" w:space="0" w:color="000000"/>
          <w:bottom w:val="single" w:sz="2" w:space="0" w:color="000000"/>
          <w:insideH w:val="single" w:sz="2" w:space="0" w:color="000000"/>
          <w:insideV w:val="single" w:sz="2" w:space="0" w:color="000000"/>
        </w:tblBorders>
        <w:tblLook w:val="01E0" w:firstRow="1" w:lastRow="1" w:firstColumn="1" w:lastColumn="1" w:noHBand="0" w:noVBand="0"/>
      </w:tblPr>
      <w:tblGrid>
        <w:gridCol w:w="1134"/>
        <w:gridCol w:w="1843"/>
        <w:gridCol w:w="2835"/>
        <w:gridCol w:w="3011"/>
      </w:tblGrid>
      <w:tr w:rsidR="007E6856" w:rsidRPr="009972E5" w14:paraId="6E26D7E6" w14:textId="77777777" w:rsidTr="00221594">
        <w:trPr>
          <w:trHeight w:val="397"/>
        </w:trPr>
        <w:tc>
          <w:tcPr>
            <w:tcW w:w="1134" w:type="dxa"/>
            <w:shd w:val="clear" w:color="auto" w:fill="F2F2F2" w:themeFill="background1" w:themeFillShade="F2"/>
            <w:noWrap/>
            <w:vAlign w:val="center"/>
          </w:tcPr>
          <w:p w14:paraId="5930497C" w14:textId="77777777" w:rsidR="007E6856" w:rsidRPr="009972E5" w:rsidRDefault="007E6856" w:rsidP="00221594">
            <w:pPr>
              <w:spacing w:before="60" w:after="60"/>
              <w:rPr>
                <w:rFonts w:cstheme="minorHAnsi"/>
                <w:b/>
                <w:sz w:val="18"/>
                <w:szCs w:val="18"/>
              </w:rPr>
            </w:pPr>
            <w:r w:rsidRPr="009972E5">
              <w:rPr>
                <w:rFonts w:cstheme="minorHAnsi"/>
                <w:b/>
                <w:sz w:val="18"/>
                <w:szCs w:val="18"/>
              </w:rPr>
              <w:t xml:space="preserve">Version </w:t>
            </w:r>
          </w:p>
        </w:tc>
        <w:tc>
          <w:tcPr>
            <w:tcW w:w="1843" w:type="dxa"/>
            <w:shd w:val="clear" w:color="auto" w:fill="F2F2F2" w:themeFill="background1" w:themeFillShade="F2"/>
            <w:vAlign w:val="center"/>
          </w:tcPr>
          <w:p w14:paraId="2C8005F2" w14:textId="77777777" w:rsidR="007E6856" w:rsidRPr="009972E5" w:rsidRDefault="007E6856" w:rsidP="00221594">
            <w:pPr>
              <w:spacing w:before="60" w:after="60"/>
              <w:rPr>
                <w:rFonts w:cstheme="minorHAnsi"/>
                <w:b/>
                <w:sz w:val="18"/>
                <w:szCs w:val="18"/>
              </w:rPr>
            </w:pPr>
            <w:r w:rsidRPr="009972E5">
              <w:rPr>
                <w:rFonts w:cstheme="minorHAnsi"/>
                <w:b/>
                <w:sz w:val="18"/>
                <w:szCs w:val="18"/>
              </w:rPr>
              <w:t xml:space="preserve">Date </w:t>
            </w:r>
          </w:p>
        </w:tc>
        <w:tc>
          <w:tcPr>
            <w:tcW w:w="2835" w:type="dxa"/>
            <w:shd w:val="clear" w:color="auto" w:fill="F2F2F2" w:themeFill="background1" w:themeFillShade="F2"/>
            <w:vAlign w:val="center"/>
          </w:tcPr>
          <w:p w14:paraId="4670DDF8" w14:textId="77777777" w:rsidR="007E6856" w:rsidRPr="009972E5" w:rsidRDefault="007E6856" w:rsidP="00221594">
            <w:pPr>
              <w:spacing w:before="60" w:after="60"/>
              <w:rPr>
                <w:rFonts w:cstheme="minorHAnsi"/>
                <w:b/>
                <w:sz w:val="18"/>
                <w:szCs w:val="18"/>
              </w:rPr>
            </w:pPr>
            <w:r w:rsidRPr="009972E5">
              <w:rPr>
                <w:rFonts w:cstheme="minorHAnsi"/>
                <w:b/>
                <w:sz w:val="18"/>
                <w:szCs w:val="18"/>
              </w:rPr>
              <w:t>Reviewed by</w:t>
            </w:r>
          </w:p>
        </w:tc>
        <w:tc>
          <w:tcPr>
            <w:tcW w:w="3011" w:type="dxa"/>
            <w:shd w:val="clear" w:color="auto" w:fill="F2F2F2" w:themeFill="background1" w:themeFillShade="F2"/>
            <w:noWrap/>
            <w:vAlign w:val="center"/>
          </w:tcPr>
          <w:p w14:paraId="730050C0" w14:textId="77777777" w:rsidR="007E6856" w:rsidRPr="009972E5" w:rsidRDefault="007E6856" w:rsidP="00221594">
            <w:pPr>
              <w:spacing w:before="60" w:after="60"/>
              <w:rPr>
                <w:rFonts w:cstheme="minorHAnsi"/>
                <w:b/>
                <w:sz w:val="18"/>
                <w:szCs w:val="18"/>
              </w:rPr>
            </w:pPr>
            <w:r w:rsidRPr="009972E5">
              <w:rPr>
                <w:rFonts w:cstheme="minorHAnsi"/>
                <w:b/>
                <w:sz w:val="18"/>
                <w:szCs w:val="18"/>
              </w:rPr>
              <w:t xml:space="preserve">Approved by </w:t>
            </w:r>
          </w:p>
        </w:tc>
      </w:tr>
      <w:tr w:rsidR="007E6856" w:rsidRPr="00221594" w14:paraId="20972B09" w14:textId="77777777" w:rsidTr="00221594">
        <w:trPr>
          <w:trHeight w:val="534"/>
        </w:trPr>
        <w:tc>
          <w:tcPr>
            <w:tcW w:w="1134" w:type="dxa"/>
            <w:noWrap/>
            <w:vAlign w:val="center"/>
          </w:tcPr>
          <w:p w14:paraId="63358006" w14:textId="3E2C176A" w:rsidR="007E6856" w:rsidRPr="009972E5" w:rsidRDefault="00C379CC" w:rsidP="00221594">
            <w:pPr>
              <w:spacing w:before="60" w:after="60"/>
              <w:rPr>
                <w:rFonts w:cstheme="minorHAnsi"/>
                <w:sz w:val="18"/>
                <w:szCs w:val="18"/>
              </w:rPr>
            </w:pPr>
            <w:r w:rsidRPr="009972E5">
              <w:rPr>
                <w:rFonts w:cstheme="minorHAnsi"/>
                <w:sz w:val="18"/>
                <w:szCs w:val="18"/>
              </w:rPr>
              <w:t>1</w:t>
            </w:r>
          </w:p>
        </w:tc>
        <w:tc>
          <w:tcPr>
            <w:tcW w:w="1843" w:type="dxa"/>
            <w:vAlign w:val="center"/>
          </w:tcPr>
          <w:p w14:paraId="167D4E8F" w14:textId="794B5150" w:rsidR="007E6856" w:rsidRPr="009972E5" w:rsidRDefault="00A47503" w:rsidP="00221594">
            <w:pPr>
              <w:spacing w:before="60" w:after="60"/>
              <w:rPr>
                <w:rFonts w:cstheme="minorHAnsi"/>
                <w:sz w:val="18"/>
                <w:szCs w:val="18"/>
              </w:rPr>
            </w:pPr>
            <w:r w:rsidRPr="009972E5">
              <w:rPr>
                <w:rFonts w:cstheme="minorHAnsi"/>
                <w:sz w:val="18"/>
                <w:szCs w:val="18"/>
              </w:rPr>
              <w:t>11/</w:t>
            </w:r>
            <w:r w:rsidR="007A365E" w:rsidRPr="009972E5">
              <w:rPr>
                <w:rFonts w:cstheme="minorHAnsi"/>
                <w:sz w:val="18"/>
                <w:szCs w:val="18"/>
              </w:rPr>
              <w:t>09/20</w:t>
            </w:r>
          </w:p>
        </w:tc>
        <w:tc>
          <w:tcPr>
            <w:tcW w:w="2835" w:type="dxa"/>
            <w:vAlign w:val="center"/>
          </w:tcPr>
          <w:p w14:paraId="603B7866" w14:textId="4380370C" w:rsidR="007E6856" w:rsidRPr="009972E5" w:rsidRDefault="007A365E" w:rsidP="00221594">
            <w:pPr>
              <w:spacing w:before="60" w:after="60"/>
              <w:rPr>
                <w:rFonts w:cstheme="minorHAnsi"/>
                <w:sz w:val="18"/>
                <w:szCs w:val="18"/>
              </w:rPr>
            </w:pPr>
            <w:r w:rsidRPr="009972E5">
              <w:rPr>
                <w:rFonts w:cstheme="minorHAnsi"/>
                <w:sz w:val="18"/>
                <w:szCs w:val="18"/>
              </w:rPr>
              <w:t>Dr Mark Southwell, Dr Sarah Mika</w:t>
            </w:r>
          </w:p>
        </w:tc>
        <w:tc>
          <w:tcPr>
            <w:tcW w:w="3011" w:type="dxa"/>
            <w:noWrap/>
            <w:vAlign w:val="center"/>
          </w:tcPr>
          <w:p w14:paraId="6486C096" w14:textId="7B2B8E55" w:rsidR="007E6856" w:rsidRPr="009972E5" w:rsidRDefault="007A365E" w:rsidP="00221594">
            <w:pPr>
              <w:spacing w:before="60" w:after="60"/>
              <w:rPr>
                <w:rFonts w:cstheme="minorHAnsi"/>
                <w:sz w:val="18"/>
                <w:szCs w:val="18"/>
              </w:rPr>
            </w:pPr>
            <w:r w:rsidRPr="009972E5">
              <w:rPr>
                <w:rFonts w:cstheme="minorHAnsi"/>
                <w:sz w:val="18"/>
                <w:szCs w:val="18"/>
              </w:rPr>
              <w:t>Prof. Darren Ryder, Dr Paul Frazier</w:t>
            </w:r>
          </w:p>
        </w:tc>
      </w:tr>
      <w:tr w:rsidR="007E6856" w:rsidRPr="009C21DA" w14:paraId="13F7645A" w14:textId="77777777" w:rsidTr="00221594">
        <w:trPr>
          <w:trHeight w:val="397"/>
        </w:trPr>
        <w:tc>
          <w:tcPr>
            <w:tcW w:w="1134" w:type="dxa"/>
            <w:noWrap/>
            <w:vAlign w:val="center"/>
          </w:tcPr>
          <w:p w14:paraId="625ACB5D" w14:textId="509259E7" w:rsidR="007E6856" w:rsidRPr="009C21DA" w:rsidRDefault="007E6856" w:rsidP="00221594">
            <w:pPr>
              <w:spacing w:before="60" w:after="60"/>
              <w:rPr>
                <w:rFonts w:cstheme="minorHAnsi"/>
                <w:sz w:val="18"/>
                <w:szCs w:val="18"/>
              </w:rPr>
            </w:pPr>
          </w:p>
        </w:tc>
        <w:tc>
          <w:tcPr>
            <w:tcW w:w="1843" w:type="dxa"/>
            <w:vAlign w:val="center"/>
          </w:tcPr>
          <w:p w14:paraId="5038997B" w14:textId="23B7A2A0" w:rsidR="007E6856" w:rsidRPr="009C21DA" w:rsidRDefault="00D86E96" w:rsidP="00221594">
            <w:pPr>
              <w:spacing w:before="60" w:after="60"/>
              <w:rPr>
                <w:rFonts w:cstheme="minorHAnsi"/>
                <w:sz w:val="18"/>
                <w:szCs w:val="18"/>
              </w:rPr>
            </w:pPr>
            <w:r w:rsidRPr="009C21DA">
              <w:rPr>
                <w:rFonts w:cstheme="minorHAnsi"/>
                <w:sz w:val="18"/>
                <w:szCs w:val="18"/>
              </w:rPr>
              <w:t>6/10/20</w:t>
            </w:r>
          </w:p>
        </w:tc>
        <w:tc>
          <w:tcPr>
            <w:tcW w:w="2835" w:type="dxa"/>
            <w:vAlign w:val="center"/>
          </w:tcPr>
          <w:p w14:paraId="2664F6B3" w14:textId="2EC1D144" w:rsidR="007E6856" w:rsidRPr="009C21DA" w:rsidRDefault="00D86E96" w:rsidP="00221594">
            <w:pPr>
              <w:spacing w:before="60" w:after="60"/>
              <w:rPr>
                <w:rFonts w:cstheme="minorHAnsi"/>
                <w:sz w:val="18"/>
                <w:szCs w:val="18"/>
              </w:rPr>
            </w:pPr>
            <w:r w:rsidRPr="009C21DA">
              <w:rPr>
                <w:rFonts w:cstheme="minorHAnsi"/>
                <w:sz w:val="18"/>
                <w:szCs w:val="18"/>
              </w:rPr>
              <w:t xml:space="preserve">Neal Foster, Brooke </w:t>
            </w:r>
            <w:proofErr w:type="spellStart"/>
            <w:r w:rsidRPr="009C21DA">
              <w:rPr>
                <w:rFonts w:cstheme="minorHAnsi"/>
                <w:sz w:val="18"/>
                <w:szCs w:val="18"/>
              </w:rPr>
              <w:t>Sargeant</w:t>
            </w:r>
            <w:proofErr w:type="spellEnd"/>
            <w:r w:rsidR="009D0E22" w:rsidRPr="009C21DA">
              <w:rPr>
                <w:rFonts w:cstheme="minorHAnsi"/>
                <w:sz w:val="18"/>
                <w:szCs w:val="18"/>
              </w:rPr>
              <w:t>, Hilary Rossow</w:t>
            </w:r>
            <w:r w:rsidR="00293783" w:rsidRPr="009C21DA">
              <w:rPr>
                <w:rFonts w:cstheme="minorHAnsi"/>
                <w:sz w:val="18"/>
                <w:szCs w:val="18"/>
              </w:rPr>
              <w:t>, Michael Peat</w:t>
            </w:r>
          </w:p>
        </w:tc>
        <w:tc>
          <w:tcPr>
            <w:tcW w:w="3011" w:type="dxa"/>
            <w:noWrap/>
            <w:vAlign w:val="center"/>
          </w:tcPr>
          <w:p w14:paraId="0A5903E7" w14:textId="27394205" w:rsidR="007E6856" w:rsidRPr="009C21DA" w:rsidRDefault="007E6856" w:rsidP="00221594">
            <w:pPr>
              <w:spacing w:before="60" w:after="60"/>
              <w:rPr>
                <w:rFonts w:cstheme="minorHAnsi"/>
                <w:sz w:val="18"/>
                <w:szCs w:val="18"/>
              </w:rPr>
            </w:pPr>
          </w:p>
        </w:tc>
      </w:tr>
      <w:tr w:rsidR="007E6856" w:rsidRPr="00221594" w14:paraId="5E25A98F" w14:textId="77777777" w:rsidTr="00221594">
        <w:trPr>
          <w:trHeight w:val="397"/>
        </w:trPr>
        <w:tc>
          <w:tcPr>
            <w:tcW w:w="1134" w:type="dxa"/>
            <w:noWrap/>
            <w:vAlign w:val="center"/>
          </w:tcPr>
          <w:p w14:paraId="14D1835A" w14:textId="0921B43F" w:rsidR="007E6856" w:rsidRPr="009C21DA" w:rsidRDefault="009C21DA" w:rsidP="00221594">
            <w:pPr>
              <w:spacing w:before="60" w:after="60"/>
              <w:rPr>
                <w:rFonts w:cstheme="minorHAnsi"/>
                <w:sz w:val="18"/>
                <w:szCs w:val="18"/>
              </w:rPr>
            </w:pPr>
            <w:r w:rsidRPr="009C21DA">
              <w:rPr>
                <w:rFonts w:cstheme="minorHAnsi"/>
                <w:sz w:val="18"/>
                <w:szCs w:val="18"/>
              </w:rPr>
              <w:t>2</w:t>
            </w:r>
          </w:p>
        </w:tc>
        <w:tc>
          <w:tcPr>
            <w:tcW w:w="1843" w:type="dxa"/>
            <w:vAlign w:val="center"/>
          </w:tcPr>
          <w:p w14:paraId="44A8BF14" w14:textId="75D89851" w:rsidR="007E6856" w:rsidRPr="009C21DA" w:rsidRDefault="009C21DA" w:rsidP="00221594">
            <w:pPr>
              <w:spacing w:before="60" w:after="60"/>
              <w:rPr>
                <w:rFonts w:cstheme="minorHAnsi"/>
                <w:sz w:val="18"/>
                <w:szCs w:val="18"/>
              </w:rPr>
            </w:pPr>
            <w:r w:rsidRPr="009C21DA">
              <w:rPr>
                <w:rFonts w:cstheme="minorHAnsi"/>
                <w:sz w:val="18"/>
                <w:szCs w:val="18"/>
              </w:rPr>
              <w:t>2</w:t>
            </w:r>
            <w:r w:rsidR="00CB11A3">
              <w:rPr>
                <w:rFonts w:cstheme="minorHAnsi"/>
                <w:sz w:val="18"/>
                <w:szCs w:val="18"/>
              </w:rPr>
              <w:t>6</w:t>
            </w:r>
            <w:r w:rsidRPr="009C21DA">
              <w:rPr>
                <w:rFonts w:cstheme="minorHAnsi"/>
                <w:sz w:val="18"/>
                <w:szCs w:val="18"/>
              </w:rPr>
              <w:t>/11/2020</w:t>
            </w:r>
          </w:p>
        </w:tc>
        <w:tc>
          <w:tcPr>
            <w:tcW w:w="2835" w:type="dxa"/>
            <w:vAlign w:val="center"/>
          </w:tcPr>
          <w:p w14:paraId="18B742A0" w14:textId="2BCAADF4" w:rsidR="007E6856" w:rsidRPr="009C21DA" w:rsidRDefault="009C21DA" w:rsidP="00221594">
            <w:pPr>
              <w:spacing w:before="60" w:after="60"/>
              <w:rPr>
                <w:rFonts w:cstheme="minorHAnsi"/>
                <w:sz w:val="18"/>
                <w:szCs w:val="18"/>
              </w:rPr>
            </w:pPr>
            <w:r w:rsidRPr="009C21DA">
              <w:rPr>
                <w:rFonts w:cstheme="minorHAnsi"/>
                <w:sz w:val="18"/>
                <w:szCs w:val="18"/>
              </w:rPr>
              <w:t>Shjarn Winkle, Dr Mark Southwell</w:t>
            </w:r>
          </w:p>
        </w:tc>
        <w:tc>
          <w:tcPr>
            <w:tcW w:w="3011" w:type="dxa"/>
            <w:noWrap/>
            <w:vAlign w:val="center"/>
          </w:tcPr>
          <w:p w14:paraId="4983BE3B" w14:textId="37ACA3EE" w:rsidR="007E6856" w:rsidRPr="009C21DA" w:rsidRDefault="009C21DA" w:rsidP="00221594">
            <w:pPr>
              <w:spacing w:before="60" w:after="60"/>
              <w:rPr>
                <w:rFonts w:cstheme="minorHAnsi"/>
                <w:sz w:val="18"/>
                <w:szCs w:val="18"/>
              </w:rPr>
            </w:pPr>
            <w:r w:rsidRPr="009C21DA">
              <w:rPr>
                <w:rFonts w:cstheme="minorHAnsi"/>
                <w:sz w:val="18"/>
                <w:szCs w:val="18"/>
              </w:rPr>
              <w:t>Dr Paul Frazier</w:t>
            </w:r>
          </w:p>
        </w:tc>
      </w:tr>
      <w:tr w:rsidR="007E6856" w:rsidRPr="00221594" w14:paraId="4F5834EE" w14:textId="77777777" w:rsidTr="00221594">
        <w:trPr>
          <w:trHeight w:val="397"/>
        </w:trPr>
        <w:tc>
          <w:tcPr>
            <w:tcW w:w="1134" w:type="dxa"/>
            <w:noWrap/>
            <w:vAlign w:val="center"/>
          </w:tcPr>
          <w:p w14:paraId="65E6C1C4" w14:textId="77777777" w:rsidR="007E6856" w:rsidRPr="00221594" w:rsidRDefault="007E6856" w:rsidP="00221594">
            <w:pPr>
              <w:spacing w:before="60" w:after="60"/>
              <w:rPr>
                <w:rFonts w:cstheme="minorHAnsi"/>
                <w:sz w:val="18"/>
                <w:szCs w:val="18"/>
                <w:highlight w:val="yellow"/>
              </w:rPr>
            </w:pPr>
          </w:p>
        </w:tc>
        <w:tc>
          <w:tcPr>
            <w:tcW w:w="1843" w:type="dxa"/>
            <w:vAlign w:val="center"/>
          </w:tcPr>
          <w:p w14:paraId="60A46ED7" w14:textId="77777777" w:rsidR="007E6856" w:rsidRPr="00221594" w:rsidRDefault="007E6856" w:rsidP="00221594">
            <w:pPr>
              <w:spacing w:before="60" w:after="60"/>
              <w:rPr>
                <w:rFonts w:cstheme="minorHAnsi"/>
                <w:sz w:val="18"/>
                <w:szCs w:val="18"/>
                <w:highlight w:val="yellow"/>
              </w:rPr>
            </w:pPr>
          </w:p>
        </w:tc>
        <w:tc>
          <w:tcPr>
            <w:tcW w:w="2835" w:type="dxa"/>
            <w:vAlign w:val="center"/>
          </w:tcPr>
          <w:p w14:paraId="1F3D2ADD" w14:textId="77777777" w:rsidR="007E6856" w:rsidRPr="00221594" w:rsidRDefault="007E6856" w:rsidP="00221594">
            <w:pPr>
              <w:spacing w:before="60" w:after="60"/>
              <w:rPr>
                <w:rFonts w:cstheme="minorHAnsi"/>
                <w:sz w:val="18"/>
                <w:szCs w:val="18"/>
                <w:highlight w:val="yellow"/>
              </w:rPr>
            </w:pPr>
          </w:p>
        </w:tc>
        <w:tc>
          <w:tcPr>
            <w:tcW w:w="3011" w:type="dxa"/>
            <w:noWrap/>
            <w:vAlign w:val="center"/>
          </w:tcPr>
          <w:p w14:paraId="08A22453" w14:textId="77777777" w:rsidR="007E6856" w:rsidRPr="00221594" w:rsidRDefault="007E6856" w:rsidP="00221594">
            <w:pPr>
              <w:spacing w:before="60" w:after="60"/>
              <w:rPr>
                <w:rFonts w:cstheme="minorHAnsi"/>
                <w:sz w:val="18"/>
                <w:szCs w:val="18"/>
                <w:highlight w:val="yellow"/>
              </w:rPr>
            </w:pPr>
          </w:p>
        </w:tc>
      </w:tr>
      <w:tr w:rsidR="007E6856" w:rsidRPr="00221594" w14:paraId="1CEE486D" w14:textId="77777777" w:rsidTr="00221594">
        <w:trPr>
          <w:trHeight w:val="397"/>
        </w:trPr>
        <w:tc>
          <w:tcPr>
            <w:tcW w:w="1134" w:type="dxa"/>
            <w:noWrap/>
            <w:vAlign w:val="center"/>
          </w:tcPr>
          <w:p w14:paraId="05F371D2" w14:textId="77777777" w:rsidR="007E6856" w:rsidRPr="00221594" w:rsidRDefault="007E6856" w:rsidP="00221594">
            <w:pPr>
              <w:spacing w:before="60" w:after="60"/>
              <w:rPr>
                <w:rFonts w:cstheme="minorHAnsi"/>
                <w:sz w:val="18"/>
                <w:szCs w:val="18"/>
                <w:highlight w:val="yellow"/>
              </w:rPr>
            </w:pPr>
          </w:p>
        </w:tc>
        <w:tc>
          <w:tcPr>
            <w:tcW w:w="1843" w:type="dxa"/>
            <w:vAlign w:val="center"/>
          </w:tcPr>
          <w:p w14:paraId="67623338" w14:textId="77777777" w:rsidR="007E6856" w:rsidRPr="00221594" w:rsidRDefault="007E6856" w:rsidP="00221594">
            <w:pPr>
              <w:spacing w:before="60" w:after="60"/>
              <w:rPr>
                <w:rFonts w:cstheme="minorHAnsi"/>
                <w:sz w:val="18"/>
                <w:szCs w:val="18"/>
                <w:highlight w:val="yellow"/>
              </w:rPr>
            </w:pPr>
          </w:p>
        </w:tc>
        <w:tc>
          <w:tcPr>
            <w:tcW w:w="2835" w:type="dxa"/>
            <w:vAlign w:val="center"/>
          </w:tcPr>
          <w:p w14:paraId="3D53D272" w14:textId="77777777" w:rsidR="007E6856" w:rsidRPr="00221594" w:rsidRDefault="007E6856" w:rsidP="00221594">
            <w:pPr>
              <w:spacing w:before="60" w:after="60"/>
              <w:rPr>
                <w:rFonts w:cstheme="minorHAnsi"/>
                <w:sz w:val="18"/>
                <w:szCs w:val="18"/>
                <w:highlight w:val="yellow"/>
              </w:rPr>
            </w:pPr>
          </w:p>
        </w:tc>
        <w:tc>
          <w:tcPr>
            <w:tcW w:w="3011" w:type="dxa"/>
            <w:noWrap/>
            <w:vAlign w:val="center"/>
          </w:tcPr>
          <w:p w14:paraId="53BD36DB" w14:textId="77777777" w:rsidR="007E6856" w:rsidRPr="00221594" w:rsidRDefault="007E6856" w:rsidP="00221594">
            <w:pPr>
              <w:spacing w:before="60" w:after="60"/>
              <w:rPr>
                <w:rFonts w:cstheme="minorHAnsi"/>
                <w:sz w:val="18"/>
                <w:szCs w:val="18"/>
                <w:highlight w:val="yellow"/>
              </w:rPr>
            </w:pPr>
          </w:p>
        </w:tc>
      </w:tr>
    </w:tbl>
    <w:p w14:paraId="7C5D4168" w14:textId="77777777" w:rsidR="007E6856" w:rsidRPr="00221594" w:rsidRDefault="007E6856" w:rsidP="007E6856">
      <w:pPr>
        <w:rPr>
          <w:rFonts w:cstheme="minorHAnsi"/>
          <w:highlight w:val="yellow"/>
        </w:rPr>
      </w:pPr>
    </w:p>
    <w:p w14:paraId="20A31B62" w14:textId="77777777" w:rsidR="007E6856" w:rsidRPr="00221594" w:rsidRDefault="007E6856" w:rsidP="007E6856">
      <w:pPr>
        <w:rPr>
          <w:rFonts w:cstheme="minorHAnsi"/>
          <w:highlight w:val="yellow"/>
        </w:rPr>
      </w:pPr>
    </w:p>
    <w:tbl>
      <w:tblPr>
        <w:tblW w:w="0" w:type="auto"/>
        <w:tblInd w:w="108" w:type="dxa"/>
        <w:tblBorders>
          <w:top w:val="single" w:sz="2" w:space="0" w:color="000000"/>
          <w:bottom w:val="single" w:sz="2" w:space="0" w:color="000000"/>
          <w:insideH w:val="single" w:sz="2" w:space="0" w:color="000000"/>
          <w:insideV w:val="single" w:sz="2" w:space="0" w:color="000000"/>
        </w:tblBorders>
        <w:tblLook w:val="01E0" w:firstRow="1" w:lastRow="1" w:firstColumn="1" w:lastColumn="1" w:noHBand="0" w:noVBand="0"/>
      </w:tblPr>
      <w:tblGrid>
        <w:gridCol w:w="2280"/>
        <w:gridCol w:w="6543"/>
      </w:tblGrid>
      <w:tr w:rsidR="007E6856" w:rsidRPr="008F2E9A" w14:paraId="3FFF6AA7" w14:textId="77777777" w:rsidTr="00221594">
        <w:trPr>
          <w:trHeight w:val="397"/>
        </w:trPr>
        <w:tc>
          <w:tcPr>
            <w:tcW w:w="2280" w:type="dxa"/>
            <w:tcBorders>
              <w:top w:val="single" w:sz="2" w:space="0" w:color="000000"/>
              <w:left w:val="nil"/>
              <w:bottom w:val="single" w:sz="2" w:space="0" w:color="000000"/>
              <w:right w:val="single" w:sz="2" w:space="0" w:color="000000"/>
            </w:tcBorders>
            <w:shd w:val="clear" w:color="auto" w:fill="F2F2F2" w:themeFill="background1" w:themeFillShade="F2"/>
            <w:noWrap/>
            <w:vAlign w:val="center"/>
            <w:hideMark/>
          </w:tcPr>
          <w:p w14:paraId="2C5E47F5" w14:textId="77777777" w:rsidR="007E6856" w:rsidRPr="008F2E9A" w:rsidRDefault="007E6856" w:rsidP="00221594">
            <w:pPr>
              <w:spacing w:before="60" w:after="60"/>
              <w:rPr>
                <w:rFonts w:cstheme="minorHAnsi"/>
                <w:b/>
                <w:sz w:val="18"/>
                <w:szCs w:val="18"/>
              </w:rPr>
            </w:pPr>
            <w:r w:rsidRPr="008F2E9A">
              <w:rPr>
                <w:rFonts w:cstheme="minorHAnsi"/>
                <w:b/>
                <w:sz w:val="18"/>
                <w:szCs w:val="18"/>
              </w:rPr>
              <w:t>Item</w:t>
            </w:r>
          </w:p>
        </w:tc>
        <w:tc>
          <w:tcPr>
            <w:tcW w:w="6543" w:type="dxa"/>
            <w:tcBorders>
              <w:top w:val="single" w:sz="2" w:space="0" w:color="000000"/>
              <w:left w:val="single" w:sz="2" w:space="0" w:color="000000"/>
              <w:bottom w:val="single" w:sz="2" w:space="0" w:color="000000"/>
              <w:right w:val="nil"/>
            </w:tcBorders>
            <w:shd w:val="clear" w:color="auto" w:fill="F2F2F2" w:themeFill="background1" w:themeFillShade="F2"/>
            <w:noWrap/>
            <w:vAlign w:val="center"/>
            <w:hideMark/>
          </w:tcPr>
          <w:p w14:paraId="37FB552D" w14:textId="77777777" w:rsidR="007E6856" w:rsidRPr="008F2E9A" w:rsidRDefault="007E6856" w:rsidP="00221594">
            <w:pPr>
              <w:spacing w:before="60" w:after="60"/>
              <w:rPr>
                <w:rFonts w:cstheme="minorHAnsi"/>
                <w:b/>
                <w:sz w:val="18"/>
                <w:szCs w:val="18"/>
              </w:rPr>
            </w:pPr>
            <w:r w:rsidRPr="008F2E9A">
              <w:rPr>
                <w:rFonts w:cstheme="minorHAnsi"/>
                <w:b/>
                <w:sz w:val="18"/>
                <w:szCs w:val="18"/>
              </w:rPr>
              <w:t>Details</w:t>
            </w:r>
          </w:p>
        </w:tc>
      </w:tr>
      <w:tr w:rsidR="007E6856" w:rsidRPr="008F2E9A" w14:paraId="4F935233" w14:textId="77777777" w:rsidTr="00221594">
        <w:trPr>
          <w:trHeight w:val="397"/>
        </w:trPr>
        <w:tc>
          <w:tcPr>
            <w:tcW w:w="2280" w:type="dxa"/>
            <w:tcBorders>
              <w:top w:val="single" w:sz="2" w:space="0" w:color="000000"/>
              <w:left w:val="nil"/>
              <w:bottom w:val="single" w:sz="2" w:space="0" w:color="000000"/>
              <w:right w:val="single" w:sz="2" w:space="0" w:color="000000"/>
            </w:tcBorders>
            <w:noWrap/>
            <w:vAlign w:val="center"/>
            <w:hideMark/>
          </w:tcPr>
          <w:p w14:paraId="44AB5133" w14:textId="77777777" w:rsidR="007E6856" w:rsidRPr="008F2E9A" w:rsidRDefault="007E6856" w:rsidP="00221594">
            <w:pPr>
              <w:spacing w:before="60" w:after="60"/>
              <w:rPr>
                <w:rFonts w:cstheme="minorHAnsi"/>
                <w:sz w:val="18"/>
                <w:szCs w:val="18"/>
              </w:rPr>
            </w:pPr>
            <w:r w:rsidRPr="008F2E9A">
              <w:rPr>
                <w:rFonts w:cstheme="minorHAnsi"/>
                <w:sz w:val="18"/>
                <w:szCs w:val="18"/>
              </w:rPr>
              <w:t>UNE Project Number</w:t>
            </w:r>
          </w:p>
        </w:tc>
        <w:tc>
          <w:tcPr>
            <w:tcW w:w="6543" w:type="dxa"/>
            <w:tcBorders>
              <w:top w:val="single" w:sz="2" w:space="0" w:color="000000"/>
              <w:left w:val="single" w:sz="2" w:space="0" w:color="000000"/>
              <w:bottom w:val="single" w:sz="2" w:space="0" w:color="000000"/>
              <w:right w:val="nil"/>
            </w:tcBorders>
            <w:noWrap/>
            <w:vAlign w:val="center"/>
            <w:hideMark/>
          </w:tcPr>
          <w:p w14:paraId="7B56E4C5" w14:textId="77777777" w:rsidR="007E6856" w:rsidRPr="008F2E9A" w:rsidRDefault="007E6856" w:rsidP="00221594">
            <w:pPr>
              <w:spacing w:before="60" w:after="60"/>
              <w:rPr>
                <w:rFonts w:cstheme="minorHAnsi"/>
                <w:sz w:val="18"/>
                <w:szCs w:val="18"/>
              </w:rPr>
            </w:pPr>
            <w:r w:rsidRPr="008F2E9A">
              <w:rPr>
                <w:rFonts w:cstheme="minorHAnsi"/>
                <w:sz w:val="18"/>
                <w:szCs w:val="18"/>
              </w:rPr>
              <w:t>A19/467</w:t>
            </w:r>
          </w:p>
        </w:tc>
      </w:tr>
      <w:tr w:rsidR="007E6856" w:rsidRPr="008F2E9A" w14:paraId="4B0013C0" w14:textId="77777777" w:rsidTr="00221594">
        <w:trPr>
          <w:trHeight w:val="397"/>
        </w:trPr>
        <w:tc>
          <w:tcPr>
            <w:tcW w:w="2280" w:type="dxa"/>
            <w:tcBorders>
              <w:top w:val="single" w:sz="2" w:space="0" w:color="000000"/>
              <w:left w:val="nil"/>
              <w:bottom w:val="single" w:sz="2" w:space="0" w:color="000000"/>
              <w:right w:val="single" w:sz="2" w:space="0" w:color="000000"/>
            </w:tcBorders>
            <w:noWrap/>
            <w:vAlign w:val="center"/>
          </w:tcPr>
          <w:p w14:paraId="61C55973" w14:textId="77777777" w:rsidR="007E6856" w:rsidRPr="008F2E9A" w:rsidRDefault="007E6856" w:rsidP="00221594">
            <w:pPr>
              <w:spacing w:before="60" w:after="60"/>
              <w:rPr>
                <w:rFonts w:cstheme="minorHAnsi"/>
                <w:sz w:val="18"/>
                <w:szCs w:val="18"/>
              </w:rPr>
            </w:pPr>
            <w:r w:rsidRPr="008F2E9A">
              <w:rPr>
                <w:rFonts w:cstheme="minorHAnsi"/>
                <w:sz w:val="18"/>
                <w:szCs w:val="18"/>
              </w:rPr>
              <w:t>Project Director/s</w:t>
            </w:r>
          </w:p>
        </w:tc>
        <w:tc>
          <w:tcPr>
            <w:tcW w:w="6543" w:type="dxa"/>
            <w:tcBorders>
              <w:top w:val="single" w:sz="2" w:space="0" w:color="000000"/>
              <w:left w:val="single" w:sz="2" w:space="0" w:color="000000"/>
              <w:bottom w:val="single" w:sz="2" w:space="0" w:color="000000"/>
              <w:right w:val="nil"/>
            </w:tcBorders>
            <w:noWrap/>
            <w:vAlign w:val="center"/>
          </w:tcPr>
          <w:p w14:paraId="6B057255" w14:textId="5F4B6F21" w:rsidR="007E6856" w:rsidRPr="008F2E9A" w:rsidRDefault="007E6856" w:rsidP="007E6856">
            <w:pPr>
              <w:spacing w:before="60" w:after="60"/>
              <w:rPr>
                <w:rFonts w:cstheme="minorHAnsi"/>
                <w:sz w:val="18"/>
                <w:szCs w:val="18"/>
              </w:rPr>
            </w:pPr>
            <w:r w:rsidRPr="008F2E9A">
              <w:rPr>
                <w:rFonts w:cstheme="minorHAnsi"/>
                <w:sz w:val="18"/>
                <w:szCs w:val="18"/>
              </w:rPr>
              <w:t xml:space="preserve">Dr Paul Frazier, Prof Darren Ryder </w:t>
            </w:r>
          </w:p>
        </w:tc>
      </w:tr>
      <w:tr w:rsidR="007E6856" w:rsidRPr="008F2E9A" w14:paraId="3962FC97" w14:textId="77777777" w:rsidTr="00221594">
        <w:trPr>
          <w:trHeight w:val="397"/>
        </w:trPr>
        <w:tc>
          <w:tcPr>
            <w:tcW w:w="2280" w:type="dxa"/>
            <w:tcBorders>
              <w:top w:val="single" w:sz="2" w:space="0" w:color="000000"/>
              <w:left w:val="nil"/>
              <w:bottom w:val="single" w:sz="2" w:space="0" w:color="000000"/>
              <w:right w:val="single" w:sz="2" w:space="0" w:color="000000"/>
            </w:tcBorders>
            <w:noWrap/>
            <w:vAlign w:val="center"/>
            <w:hideMark/>
          </w:tcPr>
          <w:p w14:paraId="5D0283BE" w14:textId="4EF37A97" w:rsidR="007E6856" w:rsidRPr="008F2E9A" w:rsidRDefault="007E6856" w:rsidP="00221594">
            <w:pPr>
              <w:spacing w:before="60" w:after="60"/>
              <w:rPr>
                <w:rFonts w:cstheme="minorHAnsi"/>
                <w:sz w:val="18"/>
                <w:szCs w:val="18"/>
              </w:rPr>
            </w:pPr>
            <w:r w:rsidRPr="008F2E9A">
              <w:rPr>
                <w:rFonts w:cstheme="minorHAnsi"/>
                <w:sz w:val="18"/>
                <w:szCs w:val="18"/>
              </w:rPr>
              <w:t>Project Manager</w:t>
            </w:r>
            <w:r w:rsidR="0075236C">
              <w:rPr>
                <w:rFonts w:cstheme="minorHAnsi"/>
                <w:sz w:val="18"/>
                <w:szCs w:val="18"/>
              </w:rPr>
              <w:t>/s</w:t>
            </w:r>
          </w:p>
        </w:tc>
        <w:tc>
          <w:tcPr>
            <w:tcW w:w="6543" w:type="dxa"/>
            <w:tcBorders>
              <w:top w:val="single" w:sz="2" w:space="0" w:color="000000"/>
              <w:left w:val="single" w:sz="2" w:space="0" w:color="000000"/>
              <w:bottom w:val="single" w:sz="2" w:space="0" w:color="000000"/>
              <w:right w:val="nil"/>
            </w:tcBorders>
            <w:noWrap/>
            <w:vAlign w:val="center"/>
            <w:hideMark/>
          </w:tcPr>
          <w:p w14:paraId="4484E571" w14:textId="3A1345BA" w:rsidR="007E6856" w:rsidRPr="008F2E9A" w:rsidRDefault="007E6856" w:rsidP="00221594">
            <w:pPr>
              <w:spacing w:before="60" w:after="60"/>
              <w:rPr>
                <w:rFonts w:cstheme="minorHAnsi"/>
                <w:sz w:val="18"/>
                <w:szCs w:val="18"/>
              </w:rPr>
            </w:pPr>
            <w:r w:rsidRPr="008F2E9A">
              <w:rPr>
                <w:rFonts w:cstheme="minorHAnsi"/>
                <w:sz w:val="18"/>
                <w:szCs w:val="18"/>
              </w:rPr>
              <w:t>Dr Sarah Mika, Dr Mark Southwell</w:t>
            </w:r>
          </w:p>
        </w:tc>
      </w:tr>
      <w:tr w:rsidR="007E6856" w:rsidRPr="008F2E9A" w14:paraId="65FD845A" w14:textId="77777777" w:rsidTr="00221594">
        <w:trPr>
          <w:trHeight w:val="397"/>
        </w:trPr>
        <w:tc>
          <w:tcPr>
            <w:tcW w:w="2280" w:type="dxa"/>
            <w:tcBorders>
              <w:top w:val="single" w:sz="2" w:space="0" w:color="000000"/>
              <w:left w:val="nil"/>
              <w:bottom w:val="single" w:sz="2" w:space="0" w:color="000000"/>
              <w:right w:val="single" w:sz="2" w:space="0" w:color="000000"/>
            </w:tcBorders>
            <w:noWrap/>
            <w:vAlign w:val="center"/>
            <w:hideMark/>
          </w:tcPr>
          <w:p w14:paraId="2580ECD9" w14:textId="77777777" w:rsidR="007E6856" w:rsidRPr="008F2E9A" w:rsidRDefault="007E6856" w:rsidP="00221594">
            <w:pPr>
              <w:spacing w:before="60" w:after="60"/>
              <w:rPr>
                <w:rFonts w:cstheme="minorHAnsi"/>
                <w:sz w:val="18"/>
                <w:szCs w:val="18"/>
              </w:rPr>
            </w:pPr>
            <w:r w:rsidRPr="008F2E9A">
              <w:rPr>
                <w:rFonts w:cstheme="minorHAnsi"/>
                <w:sz w:val="18"/>
                <w:szCs w:val="18"/>
              </w:rPr>
              <w:t>Prepared by</w:t>
            </w:r>
          </w:p>
        </w:tc>
        <w:tc>
          <w:tcPr>
            <w:tcW w:w="6543" w:type="dxa"/>
            <w:tcBorders>
              <w:top w:val="single" w:sz="2" w:space="0" w:color="000000"/>
              <w:left w:val="single" w:sz="2" w:space="0" w:color="000000"/>
              <w:bottom w:val="single" w:sz="2" w:space="0" w:color="000000"/>
              <w:right w:val="nil"/>
            </w:tcBorders>
            <w:noWrap/>
            <w:vAlign w:val="center"/>
            <w:hideMark/>
          </w:tcPr>
          <w:p w14:paraId="5E0AF8F4" w14:textId="3BFAE85E" w:rsidR="007E6856" w:rsidRPr="008F2E9A" w:rsidRDefault="00752A24" w:rsidP="007E6856">
            <w:pPr>
              <w:spacing w:before="60" w:after="60"/>
              <w:rPr>
                <w:rFonts w:cstheme="minorHAnsi"/>
                <w:sz w:val="18"/>
                <w:szCs w:val="18"/>
              </w:rPr>
            </w:pPr>
            <w:r w:rsidRPr="008F2E9A">
              <w:rPr>
                <w:rFonts w:cstheme="minorHAnsi"/>
                <w:sz w:val="18"/>
                <w:szCs w:val="18"/>
              </w:rPr>
              <w:t>Dr Mark Southwell</w:t>
            </w:r>
            <w:r w:rsidR="007E6856" w:rsidRPr="008F2E9A">
              <w:rPr>
                <w:rFonts w:cstheme="minorHAnsi"/>
                <w:sz w:val="18"/>
                <w:szCs w:val="18"/>
              </w:rPr>
              <w:t xml:space="preserve">, Dr Paul Frazier, Dr Darren Ryder, </w:t>
            </w:r>
            <w:r w:rsidRPr="008F2E9A">
              <w:rPr>
                <w:rFonts w:cstheme="minorHAnsi"/>
                <w:sz w:val="18"/>
                <w:szCs w:val="18"/>
              </w:rPr>
              <w:t>Dr Sarah Mika</w:t>
            </w:r>
            <w:r w:rsidR="007E6856" w:rsidRPr="008F2E9A">
              <w:rPr>
                <w:rFonts w:cstheme="minorHAnsi"/>
                <w:sz w:val="18"/>
                <w:szCs w:val="18"/>
              </w:rPr>
              <w:t xml:space="preserve">, Dr Ivor </w:t>
            </w:r>
            <w:proofErr w:type="spellStart"/>
            <w:r w:rsidR="007E6856" w:rsidRPr="008F2E9A">
              <w:rPr>
                <w:rFonts w:cstheme="minorHAnsi"/>
                <w:sz w:val="18"/>
                <w:szCs w:val="18"/>
              </w:rPr>
              <w:t>Growns</w:t>
            </w:r>
            <w:proofErr w:type="spellEnd"/>
            <w:r w:rsidR="007E6856" w:rsidRPr="008F2E9A">
              <w:rPr>
                <w:rFonts w:cstheme="minorHAnsi"/>
                <w:sz w:val="18"/>
                <w:szCs w:val="18"/>
              </w:rPr>
              <w:t>, Dr Steve Debus, Dr Debbie Bower, Shjarn Winkle, Josh Oxley, Ben Vincent, Sam Lewis</w:t>
            </w:r>
            <w:r w:rsidR="00C379CC">
              <w:rPr>
                <w:rFonts w:cstheme="minorHAnsi"/>
                <w:sz w:val="18"/>
                <w:szCs w:val="18"/>
              </w:rPr>
              <w:t>, Dr Gavin Butler, Dr Leo Cameron</w:t>
            </w:r>
          </w:p>
        </w:tc>
      </w:tr>
    </w:tbl>
    <w:p w14:paraId="5AD406FC" w14:textId="77777777" w:rsidR="002B498F" w:rsidRDefault="002B498F" w:rsidP="002B498F">
      <w:pPr>
        <w:rPr>
          <w:b/>
          <w:sz w:val="18"/>
          <w:szCs w:val="18"/>
        </w:rPr>
      </w:pPr>
    </w:p>
    <w:p w14:paraId="264D3EE6" w14:textId="5CF4A3E2" w:rsidR="002B498F" w:rsidRPr="00847187" w:rsidRDefault="002B498F" w:rsidP="002B498F">
      <w:pPr>
        <w:rPr>
          <w:sz w:val="18"/>
          <w:szCs w:val="18"/>
        </w:rPr>
      </w:pPr>
      <w:r w:rsidRPr="00847187">
        <w:rPr>
          <w:b/>
          <w:sz w:val="18"/>
          <w:szCs w:val="18"/>
        </w:rPr>
        <w:t>Cover image:</w:t>
      </w:r>
      <w:r w:rsidRPr="00847187">
        <w:rPr>
          <w:sz w:val="18"/>
          <w:szCs w:val="18"/>
        </w:rPr>
        <w:t xml:space="preserve"> </w:t>
      </w:r>
      <w:r w:rsidR="000A17F2">
        <w:rPr>
          <w:sz w:val="18"/>
          <w:szCs w:val="18"/>
        </w:rPr>
        <w:t>Pelican resting on Dicks Dam in the Warrego River</w:t>
      </w:r>
      <w:r w:rsidR="009C21DA">
        <w:rPr>
          <w:sz w:val="18"/>
          <w:szCs w:val="18"/>
        </w:rPr>
        <w:t>, March 2020</w:t>
      </w:r>
      <w:r w:rsidRPr="00847187">
        <w:rPr>
          <w:sz w:val="18"/>
          <w:szCs w:val="18"/>
        </w:rPr>
        <w:t xml:space="preserve">. Photo </w:t>
      </w:r>
      <w:r w:rsidR="000A17F2">
        <w:rPr>
          <w:sz w:val="18"/>
          <w:szCs w:val="18"/>
        </w:rPr>
        <w:t>Ben Vincent</w:t>
      </w:r>
      <w:r w:rsidRPr="00847187">
        <w:rPr>
          <w:sz w:val="18"/>
          <w:szCs w:val="18"/>
        </w:rPr>
        <w:t xml:space="preserve"> UNE</w:t>
      </w:r>
    </w:p>
    <w:p w14:paraId="49CB571F" w14:textId="77777777" w:rsidR="007E6856" w:rsidRPr="00221594" w:rsidRDefault="007E6856" w:rsidP="007E6856">
      <w:pPr>
        <w:rPr>
          <w:rFonts w:cstheme="minorHAnsi"/>
          <w:highlight w:val="yellow"/>
        </w:rPr>
      </w:pPr>
    </w:p>
    <w:p w14:paraId="51BC79CF" w14:textId="0B4E7121" w:rsidR="009469D0" w:rsidRPr="00221594" w:rsidRDefault="007E6856">
      <w:pPr>
        <w:rPr>
          <w:highlight w:val="yellow"/>
        </w:rPr>
      </w:pPr>
      <w:r w:rsidRPr="00221594">
        <w:rPr>
          <w:noProof/>
          <w:highlight w:val="yellow"/>
          <w:lang w:eastAsia="en-AU"/>
        </w:rPr>
        <w:drawing>
          <wp:anchor distT="0" distB="0" distL="114300" distR="114300" simplePos="0" relativeHeight="251666435" behindDoc="0" locked="0" layoutInCell="1" allowOverlap="1" wp14:anchorId="5B56A7BF" wp14:editId="1F26DF5C">
            <wp:simplePos x="0" y="0"/>
            <wp:positionH relativeFrom="margin">
              <wp:align>center</wp:align>
            </wp:positionH>
            <wp:positionV relativeFrom="margin">
              <wp:align>bottom</wp:align>
            </wp:positionV>
            <wp:extent cx="5727700" cy="1125220"/>
            <wp:effectExtent l="0" t="0" r="0" b="5080"/>
            <wp:wrapNone/>
            <wp:docPr id="158" name="Picture 3" descr="A screenshot of a cell phone&#10;&#10;Description automatically generated">
              <a:extLst xmlns:a="http://schemas.openxmlformats.org/drawingml/2006/main">
                <a:ext uri="{FF2B5EF4-FFF2-40B4-BE49-F238E27FC236}">
                  <a16:creationId xmlns:a16="http://schemas.microsoft.com/office/drawing/2014/main" id="{63874C02-EDB6-5F4A-A89A-3A558C2B5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ell phone&#10;&#10;Description automatically generated">
                      <a:extLst>
                        <a:ext uri="{FF2B5EF4-FFF2-40B4-BE49-F238E27FC236}">
                          <a16:creationId xmlns:a16="http://schemas.microsoft.com/office/drawing/2014/main" id="{63874C02-EDB6-5F4A-A89A-3A558C2B5AC4}"/>
                        </a:ext>
                      </a:extLst>
                    </pic:cNvPr>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5727700" cy="1125220"/>
                    </a:xfrm>
                    <a:prstGeom prst="rect">
                      <a:avLst/>
                    </a:prstGeom>
                  </pic:spPr>
                </pic:pic>
              </a:graphicData>
            </a:graphic>
            <wp14:sizeRelH relativeFrom="page">
              <wp14:pctWidth>0</wp14:pctWidth>
            </wp14:sizeRelH>
            <wp14:sizeRelV relativeFrom="page">
              <wp14:pctHeight>0</wp14:pctHeight>
            </wp14:sizeRelV>
          </wp:anchor>
        </w:drawing>
      </w:r>
    </w:p>
    <w:p w14:paraId="03781AB0" w14:textId="08DD639D" w:rsidR="00201E32" w:rsidRPr="00221594" w:rsidRDefault="00201E32">
      <w:pPr>
        <w:rPr>
          <w:highlight w:val="yellow"/>
        </w:rPr>
      </w:pPr>
    </w:p>
    <w:p w14:paraId="70BD9689" w14:textId="77777777" w:rsidR="00201E32" w:rsidRPr="00221594" w:rsidRDefault="00201E32">
      <w:pPr>
        <w:rPr>
          <w:highlight w:val="yellow"/>
        </w:rPr>
        <w:sectPr w:rsidR="00201E32" w:rsidRPr="00221594" w:rsidSect="009972E5">
          <w:headerReference w:type="default" r:id="rId20"/>
          <w:footerReference w:type="default" r:id="rId21"/>
          <w:pgSz w:w="11906" w:h="16838"/>
          <w:pgMar w:top="1440" w:right="1440" w:bottom="1440" w:left="1440" w:header="708" w:footer="708" w:gutter="0"/>
          <w:pgNumType w:fmt="lowerRoman" w:start="1"/>
          <w:cols w:space="708"/>
          <w:docGrid w:linePitch="360"/>
        </w:sectPr>
      </w:pPr>
    </w:p>
    <w:sdt>
      <w:sdtPr>
        <w:rPr>
          <w:b/>
          <w:sz w:val="28"/>
          <w:szCs w:val="28"/>
        </w:rPr>
        <w:id w:val="-124240158"/>
        <w:docPartObj>
          <w:docPartGallery w:val="Table of Contents"/>
          <w:docPartUnique/>
        </w:docPartObj>
      </w:sdtPr>
      <w:sdtEndPr>
        <w:rPr>
          <w:bCs/>
          <w:noProof/>
          <w:sz w:val="22"/>
          <w:szCs w:val="24"/>
          <w:highlight w:val="yellow"/>
        </w:rPr>
      </w:sdtEndPr>
      <w:sdtContent>
        <w:p w14:paraId="3AACDB90" w14:textId="77E3E170" w:rsidR="00B05E1C" w:rsidRPr="00183ABD" w:rsidRDefault="00B05E1C" w:rsidP="00B05E1C">
          <w:pPr>
            <w:rPr>
              <w:b/>
              <w:sz w:val="28"/>
              <w:szCs w:val="28"/>
            </w:rPr>
          </w:pPr>
          <w:r w:rsidRPr="00183ABD">
            <w:rPr>
              <w:b/>
              <w:sz w:val="28"/>
              <w:szCs w:val="28"/>
            </w:rPr>
            <w:t>Contents</w:t>
          </w:r>
        </w:p>
        <w:p w14:paraId="2A4DBEBF" w14:textId="272D61F0" w:rsidR="00495552" w:rsidRPr="00971098" w:rsidRDefault="00B05E1C">
          <w:pPr>
            <w:pStyle w:val="TOC1"/>
            <w:rPr>
              <w:rFonts w:ascii="News Gothic MT" w:eastAsiaTheme="minorEastAsia" w:hAnsi="News Gothic MT" w:cstheme="minorBidi"/>
              <w:b w:val="0"/>
              <w:bCs w:val="0"/>
              <w:color w:val="636B6F"/>
              <w:szCs w:val="20"/>
              <w:lang w:eastAsia="en-AU"/>
            </w:rPr>
          </w:pPr>
          <w:r w:rsidRPr="00971098">
            <w:rPr>
              <w:rFonts w:ascii="News Gothic MT" w:hAnsi="News Gothic MT"/>
              <w:color w:val="636B70"/>
              <w:szCs w:val="20"/>
              <w:highlight w:val="yellow"/>
            </w:rPr>
            <w:fldChar w:fldCharType="begin"/>
          </w:r>
          <w:r w:rsidRPr="00971098">
            <w:rPr>
              <w:rFonts w:ascii="News Gothic MT" w:hAnsi="News Gothic MT"/>
              <w:color w:val="636B70"/>
              <w:szCs w:val="20"/>
              <w:highlight w:val="yellow"/>
            </w:rPr>
            <w:instrText xml:space="preserve"> TOC \o "1-3" \h \z \u </w:instrText>
          </w:r>
          <w:r w:rsidRPr="00971098">
            <w:rPr>
              <w:rFonts w:ascii="News Gothic MT" w:hAnsi="News Gothic MT"/>
              <w:color w:val="636B70"/>
              <w:szCs w:val="20"/>
              <w:highlight w:val="yellow"/>
            </w:rPr>
            <w:fldChar w:fldCharType="separate"/>
          </w:r>
          <w:hyperlink w:anchor="_Toc50726659" w:history="1">
            <w:r w:rsidR="00495552" w:rsidRPr="00971098">
              <w:rPr>
                <w:rStyle w:val="Hyperlink"/>
                <w:rFonts w:ascii="News Gothic MT" w:hAnsi="News Gothic MT"/>
                <w:color w:val="636B6F"/>
                <w:szCs w:val="20"/>
              </w:rPr>
              <w:t>Executive Summary</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_Toc50726659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v</w:t>
            </w:r>
            <w:r w:rsidR="00495552" w:rsidRPr="00971098">
              <w:rPr>
                <w:rFonts w:ascii="News Gothic MT" w:hAnsi="News Gothic MT"/>
                <w:webHidden/>
                <w:color w:val="636B6F"/>
                <w:szCs w:val="20"/>
              </w:rPr>
              <w:fldChar w:fldCharType="end"/>
            </w:r>
          </w:hyperlink>
        </w:p>
        <w:p w14:paraId="039B6408" w14:textId="733346AE" w:rsidR="00495552" w:rsidRPr="00971098" w:rsidRDefault="00206972">
          <w:pPr>
            <w:pStyle w:val="TOC1"/>
            <w:rPr>
              <w:rFonts w:ascii="News Gothic MT" w:eastAsiaTheme="minorEastAsia" w:hAnsi="News Gothic MT" w:cstheme="minorBidi"/>
              <w:b w:val="0"/>
              <w:bCs w:val="0"/>
              <w:color w:val="636B6F"/>
              <w:szCs w:val="20"/>
              <w:lang w:eastAsia="en-AU"/>
            </w:rPr>
          </w:pPr>
          <w:hyperlink w:anchor="_Toc50726660" w:history="1">
            <w:r w:rsidR="00495552" w:rsidRPr="00971098">
              <w:rPr>
                <w:rStyle w:val="Hyperlink"/>
                <w:rFonts w:ascii="News Gothic MT" w:hAnsi="News Gothic MT"/>
                <w:color w:val="636B6F"/>
                <w:szCs w:val="20"/>
              </w:rPr>
              <w:t>1</w:t>
            </w:r>
            <w:r w:rsidR="00495552" w:rsidRPr="00971098">
              <w:rPr>
                <w:rFonts w:ascii="News Gothic MT" w:eastAsiaTheme="minorEastAsia" w:hAnsi="News Gothic MT" w:cstheme="minorBidi"/>
                <w:b w:val="0"/>
                <w:bCs w:val="0"/>
                <w:color w:val="636B6F"/>
                <w:szCs w:val="20"/>
                <w:lang w:eastAsia="en-AU"/>
              </w:rPr>
              <w:tab/>
            </w:r>
            <w:r w:rsidR="00495552" w:rsidRPr="00971098">
              <w:rPr>
                <w:rStyle w:val="Hyperlink"/>
                <w:rFonts w:ascii="News Gothic MT" w:hAnsi="News Gothic MT"/>
                <w:color w:val="636B6F"/>
                <w:szCs w:val="20"/>
              </w:rPr>
              <w:t>Monitoring and Evaluation of Environmental Water in the Junction of the Warrego and Darling Rivers Selected Area</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_Toc50726660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1</w:t>
            </w:r>
            <w:r w:rsidR="00495552" w:rsidRPr="00971098">
              <w:rPr>
                <w:rFonts w:ascii="News Gothic MT" w:hAnsi="News Gothic MT"/>
                <w:webHidden/>
                <w:color w:val="636B6F"/>
                <w:szCs w:val="20"/>
              </w:rPr>
              <w:fldChar w:fldCharType="end"/>
            </w:r>
          </w:hyperlink>
        </w:p>
        <w:p w14:paraId="7B5934AF" w14:textId="4D4FCE69" w:rsidR="00495552" w:rsidRPr="00971098" w:rsidRDefault="00206972">
          <w:pPr>
            <w:pStyle w:val="TOC2"/>
            <w:rPr>
              <w:rFonts w:ascii="News Gothic MT" w:eastAsiaTheme="minorEastAsia" w:hAnsi="News Gothic MT" w:cstheme="minorBidi"/>
              <w:color w:val="636B6F"/>
              <w:szCs w:val="20"/>
              <w:lang w:eastAsia="en-AU"/>
            </w:rPr>
          </w:pPr>
          <w:hyperlink w:anchor="_Toc50726661" w:history="1">
            <w:r w:rsidR="00495552" w:rsidRPr="00971098">
              <w:rPr>
                <w:rStyle w:val="Hyperlink"/>
                <w:rFonts w:ascii="News Gothic MT" w:hAnsi="News Gothic MT"/>
                <w:color w:val="636B6F"/>
                <w:szCs w:val="20"/>
              </w:rPr>
              <w:t>1.1</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Introduction</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_Toc50726661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1</w:t>
            </w:r>
            <w:r w:rsidR="00495552" w:rsidRPr="00971098">
              <w:rPr>
                <w:rFonts w:ascii="News Gothic MT" w:hAnsi="News Gothic MT"/>
                <w:webHidden/>
                <w:color w:val="636B6F"/>
                <w:szCs w:val="20"/>
              </w:rPr>
              <w:fldChar w:fldCharType="end"/>
            </w:r>
          </w:hyperlink>
        </w:p>
        <w:p w14:paraId="28471D1B" w14:textId="0254E107" w:rsidR="00495552" w:rsidRPr="00971098" w:rsidRDefault="00206972">
          <w:pPr>
            <w:pStyle w:val="TOC2"/>
            <w:rPr>
              <w:rFonts w:ascii="News Gothic MT" w:eastAsiaTheme="minorEastAsia" w:hAnsi="News Gothic MT" w:cstheme="minorBidi"/>
              <w:color w:val="636B6F"/>
              <w:szCs w:val="20"/>
              <w:lang w:eastAsia="en-AU"/>
            </w:rPr>
          </w:pPr>
          <w:hyperlink w:anchor="_Toc50726662" w:history="1">
            <w:r w:rsidR="00495552" w:rsidRPr="00971098">
              <w:rPr>
                <w:rStyle w:val="Hyperlink"/>
                <w:rFonts w:ascii="News Gothic MT" w:hAnsi="News Gothic MT"/>
                <w:color w:val="636B6F"/>
                <w:szCs w:val="20"/>
              </w:rPr>
              <w:t>1.2</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Junction of the Warrego and Darling Rivers Selected Area</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_Toc50726662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1</w:t>
            </w:r>
            <w:r w:rsidR="00495552" w:rsidRPr="00971098">
              <w:rPr>
                <w:rFonts w:ascii="News Gothic MT" w:hAnsi="News Gothic MT"/>
                <w:webHidden/>
                <w:color w:val="636B6F"/>
                <w:szCs w:val="20"/>
              </w:rPr>
              <w:fldChar w:fldCharType="end"/>
            </w:r>
          </w:hyperlink>
        </w:p>
        <w:p w14:paraId="4B344E47" w14:textId="55233373" w:rsidR="00495552" w:rsidRPr="00971098" w:rsidRDefault="00206972">
          <w:pPr>
            <w:pStyle w:val="TOC2"/>
            <w:rPr>
              <w:rFonts w:ascii="News Gothic MT" w:eastAsiaTheme="minorEastAsia" w:hAnsi="News Gothic MT" w:cstheme="minorBidi"/>
              <w:color w:val="636B6F"/>
              <w:szCs w:val="20"/>
              <w:lang w:eastAsia="en-AU"/>
            </w:rPr>
          </w:pPr>
          <w:hyperlink w:anchor="_Toc50726663" w:history="1">
            <w:r w:rsidR="00495552" w:rsidRPr="00971098">
              <w:rPr>
                <w:rStyle w:val="Hyperlink"/>
                <w:rFonts w:ascii="News Gothic MT" w:hAnsi="News Gothic MT"/>
                <w:color w:val="636B6F"/>
                <w:szCs w:val="20"/>
              </w:rPr>
              <w:t>1.3</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Water Management</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_Toc50726663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4</w:t>
            </w:r>
            <w:r w:rsidR="00495552" w:rsidRPr="00971098">
              <w:rPr>
                <w:rFonts w:ascii="News Gothic MT" w:hAnsi="News Gothic MT"/>
                <w:webHidden/>
                <w:color w:val="636B6F"/>
                <w:szCs w:val="20"/>
              </w:rPr>
              <w:fldChar w:fldCharType="end"/>
            </w:r>
          </w:hyperlink>
        </w:p>
        <w:p w14:paraId="30ABDFD9" w14:textId="505139D9" w:rsidR="00495552" w:rsidRPr="00971098" w:rsidRDefault="00206972">
          <w:pPr>
            <w:pStyle w:val="TOC1"/>
            <w:rPr>
              <w:rFonts w:ascii="News Gothic MT" w:eastAsiaTheme="minorEastAsia" w:hAnsi="News Gothic MT" w:cstheme="minorBidi"/>
              <w:b w:val="0"/>
              <w:bCs w:val="0"/>
              <w:color w:val="636B6F"/>
              <w:szCs w:val="20"/>
              <w:lang w:eastAsia="en-AU"/>
            </w:rPr>
          </w:pPr>
          <w:hyperlink w:anchor="_Toc50726664" w:history="1">
            <w:r w:rsidR="00495552" w:rsidRPr="00971098">
              <w:rPr>
                <w:rStyle w:val="Hyperlink"/>
                <w:rFonts w:ascii="News Gothic MT" w:hAnsi="News Gothic MT"/>
                <w:color w:val="636B6F"/>
                <w:szCs w:val="20"/>
              </w:rPr>
              <w:t>2</w:t>
            </w:r>
            <w:r w:rsidR="00495552" w:rsidRPr="00971098">
              <w:rPr>
                <w:rFonts w:ascii="News Gothic MT" w:eastAsiaTheme="minorEastAsia" w:hAnsi="News Gothic MT" w:cstheme="minorBidi"/>
                <w:b w:val="0"/>
                <w:bCs w:val="0"/>
                <w:color w:val="636B6F"/>
                <w:szCs w:val="20"/>
                <w:lang w:eastAsia="en-AU"/>
              </w:rPr>
              <w:tab/>
            </w:r>
            <w:r w:rsidR="00495552" w:rsidRPr="00971098">
              <w:rPr>
                <w:rStyle w:val="Hyperlink"/>
                <w:rFonts w:ascii="News Gothic MT" w:hAnsi="News Gothic MT"/>
                <w:color w:val="636B6F"/>
                <w:szCs w:val="20"/>
              </w:rPr>
              <w:t>Environmental Watering in the Warrego-Darling Selected Area in 2019-20</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_Toc50726664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7</w:t>
            </w:r>
            <w:r w:rsidR="00495552" w:rsidRPr="00971098">
              <w:rPr>
                <w:rFonts w:ascii="News Gothic MT" w:hAnsi="News Gothic MT"/>
                <w:webHidden/>
                <w:color w:val="636B6F"/>
                <w:szCs w:val="20"/>
              </w:rPr>
              <w:fldChar w:fldCharType="end"/>
            </w:r>
          </w:hyperlink>
        </w:p>
        <w:p w14:paraId="4CB74A71" w14:textId="46422A35" w:rsidR="00495552" w:rsidRPr="00971098" w:rsidRDefault="00206972">
          <w:pPr>
            <w:pStyle w:val="TOC1"/>
            <w:rPr>
              <w:rFonts w:ascii="News Gothic MT" w:eastAsiaTheme="minorEastAsia" w:hAnsi="News Gothic MT" w:cstheme="minorBidi"/>
              <w:b w:val="0"/>
              <w:bCs w:val="0"/>
              <w:color w:val="636B6F"/>
              <w:szCs w:val="20"/>
              <w:lang w:eastAsia="en-AU"/>
            </w:rPr>
          </w:pPr>
          <w:hyperlink w:anchor="_Toc50726665" w:history="1">
            <w:r w:rsidR="00495552" w:rsidRPr="00971098">
              <w:rPr>
                <w:rStyle w:val="Hyperlink"/>
                <w:rFonts w:ascii="News Gothic MT" w:hAnsi="News Gothic MT"/>
                <w:color w:val="636B6F"/>
                <w:szCs w:val="20"/>
              </w:rPr>
              <w:t>3</w:t>
            </w:r>
            <w:r w:rsidR="00495552" w:rsidRPr="00971098">
              <w:rPr>
                <w:rFonts w:ascii="News Gothic MT" w:eastAsiaTheme="minorEastAsia" w:hAnsi="News Gothic MT" w:cstheme="minorBidi"/>
                <w:b w:val="0"/>
                <w:bCs w:val="0"/>
                <w:color w:val="636B6F"/>
                <w:szCs w:val="20"/>
                <w:lang w:eastAsia="en-AU"/>
              </w:rPr>
              <w:tab/>
            </w:r>
            <w:r w:rsidR="00495552" w:rsidRPr="00971098">
              <w:rPr>
                <w:rStyle w:val="Hyperlink"/>
                <w:rFonts w:ascii="News Gothic MT" w:hAnsi="News Gothic MT"/>
                <w:color w:val="636B6F"/>
                <w:szCs w:val="20"/>
              </w:rPr>
              <w:t>Key Outcomes from Environmental Water Use</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_Toc50726665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9</w:t>
            </w:r>
            <w:r w:rsidR="00495552" w:rsidRPr="00971098">
              <w:rPr>
                <w:rFonts w:ascii="News Gothic MT" w:hAnsi="News Gothic MT"/>
                <w:webHidden/>
                <w:color w:val="636B6F"/>
                <w:szCs w:val="20"/>
              </w:rPr>
              <w:fldChar w:fldCharType="end"/>
            </w:r>
          </w:hyperlink>
        </w:p>
        <w:p w14:paraId="2EAFBD40" w14:textId="5E53BECE" w:rsidR="00495552" w:rsidRPr="00971098" w:rsidRDefault="00206972">
          <w:pPr>
            <w:pStyle w:val="TOC2"/>
            <w:rPr>
              <w:rFonts w:ascii="News Gothic MT" w:eastAsiaTheme="minorEastAsia" w:hAnsi="News Gothic MT" w:cstheme="minorBidi"/>
              <w:color w:val="636B6F"/>
              <w:szCs w:val="20"/>
              <w:lang w:eastAsia="en-AU"/>
            </w:rPr>
          </w:pPr>
          <w:hyperlink w:anchor="_Toc50726666" w:history="1">
            <w:r w:rsidR="00495552" w:rsidRPr="00971098">
              <w:rPr>
                <w:rStyle w:val="Hyperlink"/>
                <w:rFonts w:ascii="News Gothic MT" w:hAnsi="News Gothic MT"/>
                <w:color w:val="636B6F"/>
                <w:szCs w:val="20"/>
              </w:rPr>
              <w:t>3.1</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Monitoring</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_Toc50726666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9</w:t>
            </w:r>
            <w:r w:rsidR="00495552" w:rsidRPr="00971098">
              <w:rPr>
                <w:rFonts w:ascii="News Gothic MT" w:hAnsi="News Gothic MT"/>
                <w:webHidden/>
                <w:color w:val="636B6F"/>
                <w:szCs w:val="20"/>
              </w:rPr>
              <w:fldChar w:fldCharType="end"/>
            </w:r>
          </w:hyperlink>
        </w:p>
        <w:p w14:paraId="26FBFED1" w14:textId="20C591D3" w:rsidR="00495552" w:rsidRPr="00971098" w:rsidRDefault="00206972">
          <w:pPr>
            <w:pStyle w:val="TOC3"/>
            <w:rPr>
              <w:rFonts w:ascii="News Gothic MT" w:eastAsiaTheme="minorEastAsia" w:hAnsi="News Gothic MT" w:cstheme="minorBidi"/>
              <w:iCs w:val="0"/>
              <w:color w:val="636B6F"/>
              <w:lang w:eastAsia="en-AU"/>
            </w:rPr>
          </w:pPr>
          <w:hyperlink w:anchor="_Toc50726667" w:history="1">
            <w:r w:rsidR="00495552" w:rsidRPr="00971098">
              <w:rPr>
                <w:rStyle w:val="Hyperlink"/>
                <w:rFonts w:ascii="News Gothic MT" w:hAnsi="News Gothic MT"/>
                <w:color w:val="636B6F"/>
              </w:rPr>
              <w:t>3.1.1</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Annual watering priorities</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_Toc50726667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9</w:t>
            </w:r>
            <w:r w:rsidR="00495552" w:rsidRPr="00971098">
              <w:rPr>
                <w:rFonts w:ascii="News Gothic MT" w:hAnsi="News Gothic MT"/>
                <w:webHidden/>
                <w:color w:val="636B6F"/>
              </w:rPr>
              <w:fldChar w:fldCharType="end"/>
            </w:r>
          </w:hyperlink>
        </w:p>
        <w:p w14:paraId="2C6B651A" w14:textId="5990EC76" w:rsidR="00495552" w:rsidRPr="00971098" w:rsidRDefault="00206972">
          <w:pPr>
            <w:pStyle w:val="TOC3"/>
            <w:rPr>
              <w:rFonts w:ascii="News Gothic MT" w:eastAsiaTheme="minorEastAsia" w:hAnsi="News Gothic MT" w:cstheme="minorBidi"/>
              <w:iCs w:val="0"/>
              <w:color w:val="636B6F"/>
              <w:lang w:eastAsia="en-AU"/>
            </w:rPr>
          </w:pPr>
          <w:hyperlink w:anchor="_Toc50726668" w:history="1">
            <w:r w:rsidR="00495552" w:rsidRPr="00971098">
              <w:rPr>
                <w:rStyle w:val="Hyperlink"/>
                <w:rFonts w:ascii="News Gothic MT" w:hAnsi="News Gothic MT"/>
                <w:color w:val="636B6F"/>
              </w:rPr>
              <w:t>3.1.2</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Darling River Flows and Ecosystem Function</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_Toc50726668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12</w:t>
            </w:r>
            <w:r w:rsidR="00495552" w:rsidRPr="00971098">
              <w:rPr>
                <w:rFonts w:ascii="News Gothic MT" w:hAnsi="News Gothic MT"/>
                <w:webHidden/>
                <w:color w:val="636B6F"/>
              </w:rPr>
              <w:fldChar w:fldCharType="end"/>
            </w:r>
          </w:hyperlink>
        </w:p>
        <w:p w14:paraId="2F1273BB" w14:textId="662EFA7D" w:rsidR="00495552" w:rsidRPr="00971098" w:rsidRDefault="00206972">
          <w:pPr>
            <w:pStyle w:val="TOC3"/>
            <w:rPr>
              <w:rFonts w:ascii="News Gothic MT" w:eastAsiaTheme="minorEastAsia" w:hAnsi="News Gothic MT" w:cstheme="minorBidi"/>
              <w:iCs w:val="0"/>
              <w:color w:val="636B6F"/>
              <w:lang w:eastAsia="en-AU"/>
            </w:rPr>
          </w:pPr>
          <w:hyperlink w:anchor="_Toc50726669" w:history="1">
            <w:r w:rsidR="00495552" w:rsidRPr="00971098">
              <w:rPr>
                <w:rStyle w:val="Hyperlink"/>
                <w:rFonts w:ascii="News Gothic MT" w:hAnsi="News Gothic MT"/>
                <w:color w:val="636B6F"/>
              </w:rPr>
              <w:t>3.1.3</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Warrego River Flows and Inundation</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_Toc50726669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12</w:t>
            </w:r>
            <w:r w:rsidR="00495552" w:rsidRPr="00971098">
              <w:rPr>
                <w:rFonts w:ascii="News Gothic MT" w:hAnsi="News Gothic MT"/>
                <w:webHidden/>
                <w:color w:val="636B6F"/>
              </w:rPr>
              <w:fldChar w:fldCharType="end"/>
            </w:r>
          </w:hyperlink>
        </w:p>
        <w:p w14:paraId="71EEAC3D" w14:textId="16FEFE75" w:rsidR="00495552" w:rsidRPr="00971098" w:rsidRDefault="00206972">
          <w:pPr>
            <w:pStyle w:val="TOC3"/>
            <w:rPr>
              <w:rFonts w:ascii="News Gothic MT" w:eastAsiaTheme="minorEastAsia" w:hAnsi="News Gothic MT" w:cstheme="minorBidi"/>
              <w:iCs w:val="0"/>
              <w:color w:val="636B6F"/>
              <w:lang w:eastAsia="en-AU"/>
            </w:rPr>
          </w:pPr>
          <w:hyperlink w:anchor="_Toc50726670" w:history="1">
            <w:r w:rsidR="00495552" w:rsidRPr="00971098">
              <w:rPr>
                <w:rStyle w:val="Hyperlink"/>
                <w:rFonts w:ascii="News Gothic MT" w:hAnsi="News Gothic MT"/>
                <w:color w:val="636B6F"/>
              </w:rPr>
              <w:t>3.1.4</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Water Quality and Metabolism Responses to Flow</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_Toc50726670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15</w:t>
            </w:r>
            <w:r w:rsidR="00495552" w:rsidRPr="00971098">
              <w:rPr>
                <w:rFonts w:ascii="News Gothic MT" w:hAnsi="News Gothic MT"/>
                <w:webHidden/>
                <w:color w:val="636B6F"/>
              </w:rPr>
              <w:fldChar w:fldCharType="end"/>
            </w:r>
          </w:hyperlink>
        </w:p>
        <w:p w14:paraId="6C52A229" w14:textId="44914182" w:rsidR="00495552" w:rsidRPr="00971098" w:rsidRDefault="00206972">
          <w:pPr>
            <w:pStyle w:val="TOC3"/>
            <w:rPr>
              <w:rFonts w:ascii="News Gothic MT" w:eastAsiaTheme="minorEastAsia" w:hAnsi="News Gothic MT" w:cstheme="minorBidi"/>
              <w:iCs w:val="0"/>
              <w:color w:val="636B6F"/>
              <w:lang w:eastAsia="en-AU"/>
            </w:rPr>
          </w:pPr>
          <w:hyperlink w:anchor="_Toc50726671" w:history="1">
            <w:r w:rsidR="00495552" w:rsidRPr="00971098">
              <w:rPr>
                <w:rStyle w:val="Hyperlink"/>
                <w:rFonts w:ascii="News Gothic MT" w:hAnsi="News Gothic MT"/>
                <w:color w:val="636B6F"/>
              </w:rPr>
              <w:t>3.1.5</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Ecological Responses to Flow</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_Toc50726671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16</w:t>
            </w:r>
            <w:r w:rsidR="00495552" w:rsidRPr="00971098">
              <w:rPr>
                <w:rFonts w:ascii="News Gothic MT" w:hAnsi="News Gothic MT"/>
                <w:webHidden/>
                <w:color w:val="636B6F"/>
              </w:rPr>
              <w:fldChar w:fldCharType="end"/>
            </w:r>
          </w:hyperlink>
        </w:p>
        <w:p w14:paraId="3923DE6E" w14:textId="56B9EDB9" w:rsidR="00495552" w:rsidRPr="00971098" w:rsidRDefault="00206972">
          <w:pPr>
            <w:pStyle w:val="TOC3"/>
            <w:rPr>
              <w:rFonts w:ascii="News Gothic MT" w:eastAsiaTheme="minorEastAsia" w:hAnsi="News Gothic MT" w:cstheme="minorBidi"/>
              <w:iCs w:val="0"/>
              <w:color w:val="636B6F"/>
              <w:lang w:eastAsia="en-AU"/>
            </w:rPr>
          </w:pPr>
          <w:hyperlink w:anchor="_Toc50726672" w:history="1">
            <w:r w:rsidR="00495552" w:rsidRPr="00971098">
              <w:rPr>
                <w:rStyle w:val="Hyperlink"/>
                <w:rFonts w:ascii="News Gothic MT" w:hAnsi="News Gothic MT"/>
                <w:color w:val="636B6F"/>
              </w:rPr>
              <w:t>3.1.6</w:t>
            </w:r>
            <w:r w:rsidR="00495552" w:rsidRPr="00971098">
              <w:rPr>
                <w:rFonts w:ascii="News Gothic MT" w:eastAsiaTheme="minorEastAsia" w:hAnsi="News Gothic MT" w:cstheme="minorBidi"/>
                <w:iCs w:val="0"/>
                <w:color w:val="636B6F"/>
                <w:lang w:eastAsia="en-AU"/>
              </w:rPr>
              <w:tab/>
            </w:r>
            <w:r w:rsidR="00495552" w:rsidRPr="00971098">
              <w:rPr>
                <w:rStyle w:val="Hyperlink"/>
                <w:rFonts w:ascii="News Gothic MT" w:hAnsi="News Gothic MT"/>
                <w:color w:val="636B6F"/>
              </w:rPr>
              <w:t>Summary</w:t>
            </w:r>
            <w:r w:rsidR="00495552" w:rsidRPr="00971098">
              <w:rPr>
                <w:rFonts w:ascii="News Gothic MT" w:hAnsi="News Gothic MT"/>
                <w:webHidden/>
                <w:color w:val="636B6F"/>
              </w:rPr>
              <w:tab/>
            </w:r>
            <w:r w:rsidR="00495552" w:rsidRPr="00971098">
              <w:rPr>
                <w:rFonts w:ascii="News Gothic MT" w:hAnsi="News Gothic MT"/>
                <w:webHidden/>
                <w:color w:val="636B6F"/>
              </w:rPr>
              <w:fldChar w:fldCharType="begin"/>
            </w:r>
            <w:r w:rsidR="00495552" w:rsidRPr="00971098">
              <w:rPr>
                <w:rFonts w:ascii="News Gothic MT" w:hAnsi="News Gothic MT"/>
                <w:webHidden/>
                <w:color w:val="636B6F"/>
              </w:rPr>
              <w:instrText xml:space="preserve"> PAGEREF _Toc50726672 \h </w:instrText>
            </w:r>
            <w:r w:rsidR="00495552" w:rsidRPr="00971098">
              <w:rPr>
                <w:rFonts w:ascii="News Gothic MT" w:hAnsi="News Gothic MT"/>
                <w:webHidden/>
                <w:color w:val="636B6F"/>
              </w:rPr>
            </w:r>
            <w:r w:rsidR="00495552" w:rsidRPr="00971098">
              <w:rPr>
                <w:rFonts w:ascii="News Gothic MT" w:hAnsi="News Gothic MT"/>
                <w:webHidden/>
                <w:color w:val="636B6F"/>
              </w:rPr>
              <w:fldChar w:fldCharType="separate"/>
            </w:r>
            <w:r w:rsidR="000A1A9A" w:rsidRPr="00971098">
              <w:rPr>
                <w:rFonts w:ascii="News Gothic MT" w:hAnsi="News Gothic MT"/>
                <w:webHidden/>
                <w:color w:val="636B6F"/>
              </w:rPr>
              <w:t>22</w:t>
            </w:r>
            <w:r w:rsidR="00495552" w:rsidRPr="00971098">
              <w:rPr>
                <w:rFonts w:ascii="News Gothic MT" w:hAnsi="News Gothic MT"/>
                <w:webHidden/>
                <w:color w:val="636B6F"/>
              </w:rPr>
              <w:fldChar w:fldCharType="end"/>
            </w:r>
          </w:hyperlink>
        </w:p>
        <w:p w14:paraId="3018EC37" w14:textId="2F3B86E4" w:rsidR="00495552" w:rsidRPr="00971098" w:rsidRDefault="00206972">
          <w:pPr>
            <w:pStyle w:val="TOC2"/>
            <w:rPr>
              <w:rFonts w:ascii="News Gothic MT" w:eastAsiaTheme="minorEastAsia" w:hAnsi="News Gothic MT" w:cstheme="minorBidi"/>
              <w:color w:val="636B6F"/>
              <w:szCs w:val="20"/>
              <w:lang w:eastAsia="en-AU"/>
            </w:rPr>
          </w:pPr>
          <w:hyperlink w:anchor="_Toc50726673" w:history="1">
            <w:r w:rsidR="00495552" w:rsidRPr="00971098">
              <w:rPr>
                <w:rStyle w:val="Hyperlink"/>
                <w:rFonts w:ascii="News Gothic MT" w:hAnsi="News Gothic MT"/>
                <w:color w:val="636B6F"/>
                <w:szCs w:val="20"/>
              </w:rPr>
              <w:t>3.2</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Research</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_Toc50726673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22</w:t>
            </w:r>
            <w:r w:rsidR="00495552" w:rsidRPr="00971098">
              <w:rPr>
                <w:rFonts w:ascii="News Gothic MT" w:hAnsi="News Gothic MT"/>
                <w:webHidden/>
                <w:color w:val="636B6F"/>
                <w:szCs w:val="20"/>
              </w:rPr>
              <w:fldChar w:fldCharType="end"/>
            </w:r>
          </w:hyperlink>
        </w:p>
        <w:p w14:paraId="472AD40B" w14:textId="780155D7" w:rsidR="00495552" w:rsidRPr="00971098" w:rsidRDefault="00206972">
          <w:pPr>
            <w:pStyle w:val="TOC2"/>
            <w:rPr>
              <w:rFonts w:ascii="News Gothic MT" w:eastAsiaTheme="minorEastAsia" w:hAnsi="News Gothic MT" w:cstheme="minorBidi"/>
              <w:color w:val="636B6F"/>
              <w:szCs w:val="20"/>
              <w:lang w:eastAsia="en-AU"/>
            </w:rPr>
          </w:pPr>
          <w:hyperlink w:anchor="_Toc50726674" w:history="1">
            <w:r w:rsidR="00495552" w:rsidRPr="00971098">
              <w:rPr>
                <w:rStyle w:val="Hyperlink"/>
                <w:rFonts w:ascii="News Gothic MT" w:hAnsi="News Gothic MT"/>
                <w:color w:val="636B6F"/>
                <w:szCs w:val="20"/>
              </w:rPr>
              <w:t>3.3</w:t>
            </w:r>
            <w:r w:rsidR="00495552" w:rsidRPr="00971098">
              <w:rPr>
                <w:rFonts w:ascii="News Gothic MT" w:eastAsiaTheme="minorEastAsia" w:hAnsi="News Gothic MT" w:cstheme="minorBidi"/>
                <w:color w:val="636B6F"/>
                <w:szCs w:val="20"/>
                <w:lang w:eastAsia="en-AU"/>
              </w:rPr>
              <w:tab/>
            </w:r>
            <w:r w:rsidR="00495552" w:rsidRPr="00971098">
              <w:rPr>
                <w:rStyle w:val="Hyperlink"/>
                <w:rFonts w:ascii="News Gothic MT" w:hAnsi="News Gothic MT"/>
                <w:color w:val="636B6F"/>
                <w:szCs w:val="20"/>
              </w:rPr>
              <w:t>Communications and Engagement</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_Toc50726674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22</w:t>
            </w:r>
            <w:r w:rsidR="00495552" w:rsidRPr="00971098">
              <w:rPr>
                <w:rFonts w:ascii="News Gothic MT" w:hAnsi="News Gothic MT"/>
                <w:webHidden/>
                <w:color w:val="636B6F"/>
                <w:szCs w:val="20"/>
              </w:rPr>
              <w:fldChar w:fldCharType="end"/>
            </w:r>
          </w:hyperlink>
        </w:p>
        <w:p w14:paraId="51159092" w14:textId="50E7BA57" w:rsidR="00495552" w:rsidRPr="00971098" w:rsidRDefault="00206972">
          <w:pPr>
            <w:pStyle w:val="TOC1"/>
            <w:rPr>
              <w:rFonts w:ascii="News Gothic MT" w:eastAsiaTheme="minorEastAsia" w:hAnsi="News Gothic MT" w:cstheme="minorBidi"/>
              <w:b w:val="0"/>
              <w:bCs w:val="0"/>
              <w:color w:val="636B6F"/>
              <w:szCs w:val="20"/>
              <w:lang w:eastAsia="en-AU"/>
            </w:rPr>
          </w:pPr>
          <w:hyperlink w:anchor="_Toc50726675" w:history="1">
            <w:r w:rsidR="00495552" w:rsidRPr="00971098">
              <w:rPr>
                <w:rStyle w:val="Hyperlink"/>
                <w:rFonts w:ascii="News Gothic MT" w:hAnsi="News Gothic MT"/>
                <w:color w:val="636B6F"/>
                <w:szCs w:val="20"/>
              </w:rPr>
              <w:t>4</w:t>
            </w:r>
            <w:r w:rsidR="00495552" w:rsidRPr="00971098">
              <w:rPr>
                <w:rFonts w:ascii="News Gothic MT" w:eastAsiaTheme="minorEastAsia" w:hAnsi="News Gothic MT" w:cstheme="minorBidi"/>
                <w:b w:val="0"/>
                <w:bCs w:val="0"/>
                <w:color w:val="636B6F"/>
                <w:szCs w:val="20"/>
                <w:lang w:eastAsia="en-AU"/>
              </w:rPr>
              <w:tab/>
            </w:r>
            <w:r w:rsidR="00495552" w:rsidRPr="00971098">
              <w:rPr>
                <w:rStyle w:val="Hyperlink"/>
                <w:rFonts w:ascii="News Gothic MT" w:hAnsi="News Gothic MT"/>
                <w:color w:val="636B6F"/>
                <w:szCs w:val="20"/>
              </w:rPr>
              <w:t>Implications for Future Management of Commonwealth Environmental water</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_Toc50726675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23</w:t>
            </w:r>
            <w:r w:rsidR="00495552" w:rsidRPr="00971098">
              <w:rPr>
                <w:rFonts w:ascii="News Gothic MT" w:hAnsi="News Gothic MT"/>
                <w:webHidden/>
                <w:color w:val="636B6F"/>
                <w:szCs w:val="20"/>
              </w:rPr>
              <w:fldChar w:fldCharType="end"/>
            </w:r>
          </w:hyperlink>
        </w:p>
        <w:p w14:paraId="4358246E" w14:textId="2EE160E7" w:rsidR="00495552" w:rsidRPr="00971098" w:rsidRDefault="00206972">
          <w:pPr>
            <w:pStyle w:val="TOC1"/>
            <w:rPr>
              <w:rFonts w:ascii="News Gothic MT" w:eastAsiaTheme="minorEastAsia" w:hAnsi="News Gothic MT" w:cstheme="minorBidi"/>
              <w:b w:val="0"/>
              <w:bCs w:val="0"/>
              <w:color w:val="636B6F"/>
              <w:szCs w:val="20"/>
              <w:lang w:eastAsia="en-AU"/>
            </w:rPr>
          </w:pPr>
          <w:hyperlink w:anchor="_Toc50726676" w:history="1">
            <w:r w:rsidR="00495552" w:rsidRPr="00971098">
              <w:rPr>
                <w:rStyle w:val="Hyperlink"/>
                <w:rFonts w:ascii="News Gothic MT" w:hAnsi="News Gothic MT"/>
                <w:color w:val="636B6F"/>
                <w:szCs w:val="20"/>
              </w:rPr>
              <w:t>5</w:t>
            </w:r>
            <w:r w:rsidR="00495552" w:rsidRPr="00971098">
              <w:rPr>
                <w:rFonts w:ascii="News Gothic MT" w:eastAsiaTheme="minorEastAsia" w:hAnsi="News Gothic MT" w:cstheme="minorBidi"/>
                <w:b w:val="0"/>
                <w:bCs w:val="0"/>
                <w:color w:val="636B6F"/>
                <w:szCs w:val="20"/>
                <w:lang w:eastAsia="en-AU"/>
              </w:rPr>
              <w:tab/>
            </w:r>
            <w:r w:rsidR="00495552" w:rsidRPr="00971098">
              <w:rPr>
                <w:rStyle w:val="Hyperlink"/>
                <w:rFonts w:ascii="News Gothic MT" w:hAnsi="News Gothic MT"/>
                <w:color w:val="636B6F"/>
                <w:szCs w:val="20"/>
              </w:rPr>
              <w:t>References</w:t>
            </w:r>
            <w:r w:rsidR="00495552" w:rsidRPr="00971098">
              <w:rPr>
                <w:rFonts w:ascii="News Gothic MT" w:hAnsi="News Gothic MT"/>
                <w:webHidden/>
                <w:color w:val="636B6F"/>
                <w:szCs w:val="20"/>
              </w:rPr>
              <w:tab/>
            </w:r>
            <w:r w:rsidR="00495552" w:rsidRPr="00971098">
              <w:rPr>
                <w:rFonts w:ascii="News Gothic MT" w:hAnsi="News Gothic MT"/>
                <w:webHidden/>
                <w:color w:val="636B6F"/>
                <w:szCs w:val="20"/>
              </w:rPr>
              <w:fldChar w:fldCharType="begin"/>
            </w:r>
            <w:r w:rsidR="00495552" w:rsidRPr="00971098">
              <w:rPr>
                <w:rFonts w:ascii="News Gothic MT" w:hAnsi="News Gothic MT"/>
                <w:webHidden/>
                <w:color w:val="636B6F"/>
                <w:szCs w:val="20"/>
              </w:rPr>
              <w:instrText xml:space="preserve"> PAGEREF _Toc50726676 \h </w:instrText>
            </w:r>
            <w:r w:rsidR="00495552" w:rsidRPr="00971098">
              <w:rPr>
                <w:rFonts w:ascii="News Gothic MT" w:hAnsi="News Gothic MT"/>
                <w:webHidden/>
                <w:color w:val="636B6F"/>
                <w:szCs w:val="20"/>
              </w:rPr>
            </w:r>
            <w:r w:rsidR="00495552" w:rsidRPr="00971098">
              <w:rPr>
                <w:rFonts w:ascii="News Gothic MT" w:hAnsi="News Gothic MT"/>
                <w:webHidden/>
                <w:color w:val="636B6F"/>
                <w:szCs w:val="20"/>
              </w:rPr>
              <w:fldChar w:fldCharType="separate"/>
            </w:r>
            <w:r w:rsidR="000A1A9A" w:rsidRPr="00971098">
              <w:rPr>
                <w:rFonts w:ascii="News Gothic MT" w:hAnsi="News Gothic MT"/>
                <w:webHidden/>
                <w:color w:val="636B6F"/>
                <w:szCs w:val="20"/>
              </w:rPr>
              <w:t>24</w:t>
            </w:r>
            <w:r w:rsidR="00495552" w:rsidRPr="00971098">
              <w:rPr>
                <w:rFonts w:ascii="News Gothic MT" w:hAnsi="News Gothic MT"/>
                <w:webHidden/>
                <w:color w:val="636B6F"/>
                <w:szCs w:val="20"/>
              </w:rPr>
              <w:fldChar w:fldCharType="end"/>
            </w:r>
          </w:hyperlink>
        </w:p>
        <w:p w14:paraId="146FEFD1" w14:textId="23024CEC" w:rsidR="00B05E1C" w:rsidRPr="00221594" w:rsidRDefault="00B05E1C">
          <w:pPr>
            <w:rPr>
              <w:highlight w:val="yellow"/>
            </w:rPr>
          </w:pPr>
          <w:r w:rsidRPr="00971098">
            <w:rPr>
              <w:b/>
              <w:bCs/>
              <w:noProof/>
              <w:sz w:val="20"/>
              <w:szCs w:val="20"/>
              <w:highlight w:val="yellow"/>
            </w:rPr>
            <w:fldChar w:fldCharType="end"/>
          </w:r>
        </w:p>
      </w:sdtContent>
    </w:sdt>
    <w:p w14:paraId="6F076228" w14:textId="0E337F73" w:rsidR="00B05E1C" w:rsidRPr="00971098" w:rsidRDefault="00B05E1C">
      <w:pPr>
        <w:rPr>
          <w:sz w:val="28"/>
          <w:szCs w:val="28"/>
          <w:highlight w:val="yellow"/>
        </w:rPr>
      </w:pPr>
    </w:p>
    <w:p w14:paraId="68AD1DDD" w14:textId="5449CCBF" w:rsidR="00B05E1C" w:rsidRPr="00971098" w:rsidRDefault="00B05E1C" w:rsidP="00B05E1C">
      <w:pPr>
        <w:rPr>
          <w:b/>
          <w:sz w:val="28"/>
          <w:szCs w:val="28"/>
        </w:rPr>
      </w:pPr>
      <w:bookmarkStart w:id="0" w:name="_Hlk52262291"/>
      <w:r w:rsidRPr="00971098">
        <w:rPr>
          <w:b/>
          <w:sz w:val="28"/>
          <w:szCs w:val="28"/>
        </w:rPr>
        <w:t>List of Figures</w:t>
      </w:r>
    </w:p>
    <w:p w14:paraId="559524E4" w14:textId="5190B744" w:rsidR="0000384E" w:rsidRPr="0000384E" w:rsidRDefault="00B05E1C">
      <w:pPr>
        <w:pStyle w:val="TableofFigures"/>
        <w:tabs>
          <w:tab w:val="right" w:leader="dot" w:pos="9192"/>
        </w:tabs>
        <w:rPr>
          <w:rStyle w:val="Hyperlink"/>
          <w:rFonts w:ascii="News Gothic MT" w:hAnsi="News Gothic MT"/>
          <w:color w:val="636B6F"/>
          <w:szCs w:val="20"/>
        </w:rPr>
      </w:pPr>
      <w:r w:rsidRPr="0000384E">
        <w:rPr>
          <w:rStyle w:val="Hyperlink"/>
          <w:noProof/>
          <w:color w:val="636B6F"/>
        </w:rPr>
        <w:fldChar w:fldCharType="begin"/>
      </w:r>
      <w:r w:rsidRPr="0000384E">
        <w:rPr>
          <w:rStyle w:val="Hyperlink"/>
          <w:noProof/>
          <w:color w:val="636B6F"/>
        </w:rPr>
        <w:instrText xml:space="preserve"> TOC \h \z \c "Figure" </w:instrText>
      </w:r>
      <w:r w:rsidRPr="0000384E">
        <w:rPr>
          <w:rStyle w:val="Hyperlink"/>
          <w:noProof/>
          <w:color w:val="636B6F"/>
        </w:rPr>
        <w:fldChar w:fldCharType="separate"/>
      </w:r>
      <w:hyperlink w:anchor="_Toc56603533" w:history="1">
        <w:r w:rsidR="0000384E" w:rsidRPr="0000384E">
          <w:rPr>
            <w:rStyle w:val="Hyperlink"/>
            <w:rFonts w:ascii="News Gothic MT" w:hAnsi="News Gothic MT"/>
            <w:noProof/>
            <w:color w:val="636B6F"/>
            <w:szCs w:val="20"/>
          </w:rPr>
          <w:t>Figure 1 The location of the Warrego-Darling Selected Area within the Murray-Darling Basin, showing upstream catchments.</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_Toc56603533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2</w:t>
        </w:r>
        <w:r w:rsidR="0000384E" w:rsidRPr="0000384E">
          <w:rPr>
            <w:rStyle w:val="Hyperlink"/>
            <w:rFonts w:ascii="News Gothic MT" w:hAnsi="News Gothic MT"/>
            <w:webHidden/>
            <w:color w:val="636B6F"/>
            <w:szCs w:val="20"/>
          </w:rPr>
          <w:fldChar w:fldCharType="end"/>
        </w:r>
      </w:hyperlink>
    </w:p>
    <w:p w14:paraId="55B51838" w14:textId="229BC4CB"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4" w:history="1">
        <w:r w:rsidR="0000384E" w:rsidRPr="0000384E">
          <w:rPr>
            <w:rStyle w:val="Hyperlink"/>
            <w:rFonts w:ascii="News Gothic MT" w:hAnsi="News Gothic MT"/>
            <w:noProof/>
            <w:color w:val="636B6F"/>
            <w:szCs w:val="20"/>
          </w:rPr>
          <w:t>Figure 2 Junction of the Warrego and Darling rivers Selected Area monitoring zones.</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_Toc56603534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3</w:t>
        </w:r>
        <w:r w:rsidR="0000384E" w:rsidRPr="0000384E">
          <w:rPr>
            <w:rStyle w:val="Hyperlink"/>
            <w:rFonts w:ascii="News Gothic MT" w:hAnsi="News Gothic MT"/>
            <w:webHidden/>
            <w:color w:val="636B6F"/>
            <w:szCs w:val="20"/>
          </w:rPr>
          <w:fldChar w:fldCharType="end"/>
        </w:r>
      </w:hyperlink>
    </w:p>
    <w:p w14:paraId="1F6EF609" w14:textId="1AFC47E9"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5" w:history="1">
        <w:r w:rsidR="0000384E" w:rsidRPr="0000384E">
          <w:rPr>
            <w:rStyle w:val="Hyperlink"/>
            <w:rFonts w:ascii="News Gothic MT" w:hAnsi="News Gothic MT"/>
            <w:noProof/>
            <w:color w:val="636B6F"/>
            <w:szCs w:val="20"/>
          </w:rPr>
          <w:t>Figure 3 Monthly rainfall at Bourke Airport during the 2019-20 water year compared to the long-term average (Source: BoM, 2020a).</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_Toc56603535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7</w:t>
        </w:r>
        <w:r w:rsidR="0000384E" w:rsidRPr="0000384E">
          <w:rPr>
            <w:rStyle w:val="Hyperlink"/>
            <w:rFonts w:ascii="News Gothic MT" w:hAnsi="News Gothic MT"/>
            <w:webHidden/>
            <w:color w:val="636B6F"/>
            <w:szCs w:val="20"/>
          </w:rPr>
          <w:fldChar w:fldCharType="end"/>
        </w:r>
      </w:hyperlink>
    </w:p>
    <w:p w14:paraId="7EE17B00" w14:textId="6E40971B"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6" w:history="1">
        <w:r w:rsidR="0000384E" w:rsidRPr="0000384E">
          <w:rPr>
            <w:rStyle w:val="Hyperlink"/>
            <w:rFonts w:ascii="News Gothic MT" w:hAnsi="News Gothic MT"/>
            <w:noProof/>
            <w:color w:val="636B6F"/>
            <w:szCs w:val="20"/>
          </w:rPr>
          <w:t>Figure 4 Mean maximum and minimum temperatures at Bourke Airport over the 2019-20 water year compared to the long-term average (Source: BoM, 2020b)</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_Toc56603536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8</w:t>
        </w:r>
        <w:r w:rsidR="0000384E" w:rsidRPr="0000384E">
          <w:rPr>
            <w:rStyle w:val="Hyperlink"/>
            <w:rFonts w:ascii="News Gothic MT" w:hAnsi="News Gothic MT"/>
            <w:webHidden/>
            <w:color w:val="636B6F"/>
            <w:szCs w:val="20"/>
          </w:rPr>
          <w:fldChar w:fldCharType="end"/>
        </w:r>
      </w:hyperlink>
    </w:p>
    <w:p w14:paraId="2B38B6FF" w14:textId="7D0B12CD"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7" w:history="1">
        <w:r w:rsidR="0000384E" w:rsidRPr="0000384E">
          <w:rPr>
            <w:rStyle w:val="Hyperlink"/>
            <w:rFonts w:ascii="News Gothic MT" w:hAnsi="News Gothic MT"/>
            <w:noProof/>
            <w:color w:val="636B6F"/>
            <w:szCs w:val="20"/>
          </w:rPr>
          <w:t>Figure 5 River flows and longitudinal connectivity within the Darling River from Bourke Town to Louth during the 2019-20 water year.</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_Toc56603537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12</w:t>
        </w:r>
        <w:r w:rsidR="0000384E" w:rsidRPr="0000384E">
          <w:rPr>
            <w:rStyle w:val="Hyperlink"/>
            <w:rFonts w:ascii="News Gothic MT" w:hAnsi="News Gothic MT"/>
            <w:webHidden/>
            <w:color w:val="636B6F"/>
            <w:szCs w:val="20"/>
          </w:rPr>
          <w:fldChar w:fldCharType="end"/>
        </w:r>
      </w:hyperlink>
    </w:p>
    <w:p w14:paraId="39D12230" w14:textId="28C53F08"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8" w:history="1">
        <w:r w:rsidR="0000384E" w:rsidRPr="0000384E">
          <w:rPr>
            <w:rStyle w:val="Hyperlink"/>
            <w:rFonts w:ascii="News Gothic MT" w:hAnsi="News Gothic MT"/>
            <w:noProof/>
            <w:color w:val="636B6F"/>
            <w:szCs w:val="20"/>
          </w:rPr>
          <w:t>Figure 6 Boera and Dicks Dams levels 2019-20 water year, with downstream connectivity and connection to the Western Floodplain indicated.</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_Toc56603538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13</w:t>
        </w:r>
        <w:r w:rsidR="0000384E" w:rsidRPr="0000384E">
          <w:rPr>
            <w:rStyle w:val="Hyperlink"/>
            <w:rFonts w:ascii="News Gothic MT" w:hAnsi="News Gothic MT"/>
            <w:webHidden/>
            <w:color w:val="636B6F"/>
            <w:szCs w:val="20"/>
          </w:rPr>
          <w:fldChar w:fldCharType="end"/>
        </w:r>
      </w:hyperlink>
    </w:p>
    <w:p w14:paraId="27196534" w14:textId="2DEC2346"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39" w:history="1">
        <w:r w:rsidR="0000384E" w:rsidRPr="0000384E">
          <w:rPr>
            <w:rStyle w:val="Hyperlink"/>
            <w:rFonts w:ascii="News Gothic MT" w:hAnsi="News Gothic MT"/>
            <w:noProof/>
            <w:color w:val="636B6F"/>
            <w:szCs w:val="20"/>
          </w:rPr>
          <w:t>Figure 7 Maximum inundated area observed within the Selected Area in 2019-20.</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_Toc56603539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14</w:t>
        </w:r>
        <w:r w:rsidR="0000384E" w:rsidRPr="0000384E">
          <w:rPr>
            <w:rStyle w:val="Hyperlink"/>
            <w:rFonts w:ascii="News Gothic MT" w:hAnsi="News Gothic MT"/>
            <w:webHidden/>
            <w:color w:val="636B6F"/>
            <w:szCs w:val="20"/>
          </w:rPr>
          <w:fldChar w:fldCharType="end"/>
        </w:r>
      </w:hyperlink>
    </w:p>
    <w:p w14:paraId="144C4699" w14:textId="665E352B"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0" w:history="1">
        <w:r w:rsidR="0000384E" w:rsidRPr="0000384E">
          <w:rPr>
            <w:rStyle w:val="Hyperlink"/>
            <w:rFonts w:ascii="News Gothic MT" w:hAnsi="News Gothic MT"/>
            <w:noProof/>
            <w:color w:val="636B6F"/>
            <w:szCs w:val="20"/>
          </w:rPr>
          <w:t>Figure 8 Connection of Western Floodplain to Darling River at Talowla 26 April 2020 (Photograph provided by Sonya Ardill courtesy of NPWS).</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_Toc56603540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15</w:t>
        </w:r>
        <w:r w:rsidR="0000384E" w:rsidRPr="0000384E">
          <w:rPr>
            <w:rStyle w:val="Hyperlink"/>
            <w:rFonts w:ascii="News Gothic MT" w:hAnsi="News Gothic MT"/>
            <w:webHidden/>
            <w:color w:val="636B6F"/>
            <w:szCs w:val="20"/>
          </w:rPr>
          <w:fldChar w:fldCharType="end"/>
        </w:r>
      </w:hyperlink>
    </w:p>
    <w:p w14:paraId="4D3D12BB" w14:textId="09F5BC0F"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1" w:history="1">
        <w:r w:rsidR="0000384E" w:rsidRPr="0000384E">
          <w:rPr>
            <w:rStyle w:val="Hyperlink"/>
            <w:rFonts w:ascii="News Gothic MT" w:hAnsi="News Gothic MT"/>
            <w:noProof/>
            <w:color w:val="636B6F"/>
            <w:szCs w:val="20"/>
          </w:rPr>
          <w:t>Figure 9 Great egrets listed under JAMBA and CAMBA international agreements perched above Dicks Dam, March 2020.</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_Toc56603541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17</w:t>
        </w:r>
        <w:r w:rsidR="0000384E" w:rsidRPr="0000384E">
          <w:rPr>
            <w:rStyle w:val="Hyperlink"/>
            <w:rFonts w:ascii="News Gothic MT" w:hAnsi="News Gothic MT"/>
            <w:webHidden/>
            <w:color w:val="636B6F"/>
            <w:szCs w:val="20"/>
          </w:rPr>
          <w:fldChar w:fldCharType="end"/>
        </w:r>
      </w:hyperlink>
    </w:p>
    <w:p w14:paraId="3B045DC9" w14:textId="52B92619"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2" w:history="1">
        <w:r w:rsidR="0000384E" w:rsidRPr="0000384E">
          <w:rPr>
            <w:rStyle w:val="Hyperlink"/>
            <w:rFonts w:ascii="News Gothic MT" w:hAnsi="News Gothic MT"/>
            <w:noProof/>
            <w:color w:val="636B6F"/>
            <w:szCs w:val="20"/>
          </w:rPr>
          <w:t>Figure 10 The wrinkled toadlet (Uperoleia rugose) which is found in Floodplain habitats within the Warrego-Darling Selected Area.</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_Toc56603542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18</w:t>
        </w:r>
        <w:r w:rsidR="0000384E" w:rsidRPr="0000384E">
          <w:rPr>
            <w:rStyle w:val="Hyperlink"/>
            <w:rFonts w:ascii="News Gothic MT" w:hAnsi="News Gothic MT"/>
            <w:webHidden/>
            <w:color w:val="636B6F"/>
            <w:szCs w:val="20"/>
          </w:rPr>
          <w:fldChar w:fldCharType="end"/>
        </w:r>
      </w:hyperlink>
    </w:p>
    <w:p w14:paraId="318EB74B" w14:textId="4E00D31F"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3" w:history="1">
        <w:r w:rsidR="0000384E" w:rsidRPr="0000384E">
          <w:rPr>
            <w:rStyle w:val="Hyperlink"/>
            <w:rFonts w:ascii="News Gothic MT" w:hAnsi="News Gothic MT"/>
            <w:noProof/>
            <w:color w:val="636B6F"/>
            <w:szCs w:val="20"/>
          </w:rPr>
          <w:t>Figure 11 Hyrtl’s tandan (Neosilurus hyrtlii; length 273 mm Top) and Murray cod (Maccullochella peelii; length: 910 mm; bottom) were recorded in very low numbers during 2019-20 water year.</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_Toc56603543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19</w:t>
        </w:r>
        <w:r w:rsidR="0000384E" w:rsidRPr="0000384E">
          <w:rPr>
            <w:rStyle w:val="Hyperlink"/>
            <w:rFonts w:ascii="News Gothic MT" w:hAnsi="News Gothic MT"/>
            <w:webHidden/>
            <w:color w:val="636B6F"/>
            <w:szCs w:val="20"/>
          </w:rPr>
          <w:fldChar w:fldCharType="end"/>
        </w:r>
      </w:hyperlink>
    </w:p>
    <w:p w14:paraId="4B1A98D4" w14:textId="790CD036"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4" w:history="1">
        <w:r w:rsidR="0000384E" w:rsidRPr="0000384E">
          <w:rPr>
            <w:rStyle w:val="Hyperlink"/>
            <w:rFonts w:ascii="News Gothic MT" w:hAnsi="News Gothic MT"/>
            <w:noProof/>
            <w:color w:val="636B6F"/>
            <w:szCs w:val="20"/>
          </w:rPr>
          <w:t>Figure 12 A flowering Coolibah tree (Eucalyptus coolabah) on the banks of Boera Dam, March 2020</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_Toc56603544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21</w:t>
        </w:r>
        <w:r w:rsidR="0000384E" w:rsidRPr="0000384E">
          <w:rPr>
            <w:rStyle w:val="Hyperlink"/>
            <w:rFonts w:ascii="News Gothic MT" w:hAnsi="News Gothic MT"/>
            <w:webHidden/>
            <w:color w:val="636B6F"/>
            <w:szCs w:val="20"/>
          </w:rPr>
          <w:fldChar w:fldCharType="end"/>
        </w:r>
      </w:hyperlink>
    </w:p>
    <w:p w14:paraId="5665DC06" w14:textId="55491F8C"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5" w:history="1">
        <w:r w:rsidR="0000384E" w:rsidRPr="0000384E">
          <w:rPr>
            <w:rStyle w:val="Hyperlink"/>
            <w:rFonts w:ascii="News Gothic MT" w:hAnsi="News Gothic MT"/>
            <w:noProof/>
            <w:color w:val="636B6F"/>
            <w:szCs w:val="20"/>
          </w:rPr>
          <w:t>Figure 13 Inundated lignum swamp on the Western Floodplain, March 2020.</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_Toc56603545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21</w:t>
        </w:r>
        <w:r w:rsidR="0000384E" w:rsidRPr="0000384E">
          <w:rPr>
            <w:rStyle w:val="Hyperlink"/>
            <w:rFonts w:ascii="News Gothic MT" w:hAnsi="News Gothic MT"/>
            <w:webHidden/>
            <w:color w:val="636B6F"/>
            <w:szCs w:val="20"/>
          </w:rPr>
          <w:fldChar w:fldCharType="end"/>
        </w:r>
      </w:hyperlink>
    </w:p>
    <w:p w14:paraId="1CB6B84F" w14:textId="4DE3F612" w:rsidR="0000384E" w:rsidRPr="0000384E" w:rsidRDefault="00206972">
      <w:pPr>
        <w:pStyle w:val="TableofFigures"/>
        <w:tabs>
          <w:tab w:val="right" w:leader="dot" w:pos="9192"/>
        </w:tabs>
        <w:rPr>
          <w:rStyle w:val="Hyperlink"/>
          <w:rFonts w:ascii="News Gothic MT" w:hAnsi="News Gothic MT"/>
          <w:color w:val="636B6F"/>
          <w:szCs w:val="20"/>
        </w:rPr>
      </w:pPr>
      <w:hyperlink w:anchor="_Toc56603546" w:history="1">
        <w:r w:rsidR="0000384E" w:rsidRPr="0000384E">
          <w:rPr>
            <w:rStyle w:val="Hyperlink"/>
            <w:rFonts w:ascii="News Gothic MT" w:hAnsi="News Gothic MT"/>
            <w:noProof/>
            <w:color w:val="636B6F"/>
            <w:szCs w:val="20"/>
          </w:rPr>
          <w:t>Figure 14 A story focused on yellowbelly or Dhagaay, published on the 2rog website, was a very effective communication product during 2019-20 (https://2rog.com.au/latestnews/).</w:t>
        </w:r>
        <w:r w:rsidR="0000384E" w:rsidRPr="0000384E">
          <w:rPr>
            <w:rStyle w:val="Hyperlink"/>
            <w:rFonts w:ascii="News Gothic MT" w:hAnsi="News Gothic MT"/>
            <w:webHidden/>
            <w:color w:val="636B6F"/>
            <w:szCs w:val="20"/>
          </w:rPr>
          <w:tab/>
        </w:r>
        <w:r w:rsidR="0000384E" w:rsidRPr="0000384E">
          <w:rPr>
            <w:rStyle w:val="Hyperlink"/>
            <w:rFonts w:ascii="News Gothic MT" w:hAnsi="News Gothic MT"/>
            <w:webHidden/>
            <w:color w:val="636B6F"/>
            <w:szCs w:val="20"/>
          </w:rPr>
          <w:fldChar w:fldCharType="begin"/>
        </w:r>
        <w:r w:rsidR="0000384E" w:rsidRPr="0000384E">
          <w:rPr>
            <w:rStyle w:val="Hyperlink"/>
            <w:rFonts w:ascii="News Gothic MT" w:hAnsi="News Gothic MT"/>
            <w:webHidden/>
            <w:color w:val="636B6F"/>
            <w:szCs w:val="20"/>
          </w:rPr>
          <w:instrText xml:space="preserve"> PAGEREF _Toc56603546 \h </w:instrText>
        </w:r>
        <w:r w:rsidR="0000384E" w:rsidRPr="0000384E">
          <w:rPr>
            <w:rStyle w:val="Hyperlink"/>
            <w:rFonts w:ascii="News Gothic MT" w:hAnsi="News Gothic MT"/>
            <w:webHidden/>
            <w:color w:val="636B6F"/>
            <w:szCs w:val="20"/>
          </w:rPr>
        </w:r>
        <w:r w:rsidR="0000384E" w:rsidRPr="0000384E">
          <w:rPr>
            <w:rStyle w:val="Hyperlink"/>
            <w:rFonts w:ascii="News Gothic MT" w:hAnsi="News Gothic MT"/>
            <w:webHidden/>
            <w:color w:val="636B6F"/>
            <w:szCs w:val="20"/>
          </w:rPr>
          <w:fldChar w:fldCharType="separate"/>
        </w:r>
        <w:r w:rsidR="0000384E" w:rsidRPr="0000384E">
          <w:rPr>
            <w:rStyle w:val="Hyperlink"/>
            <w:rFonts w:ascii="News Gothic MT" w:hAnsi="News Gothic MT"/>
            <w:webHidden/>
            <w:color w:val="636B6F"/>
            <w:szCs w:val="20"/>
          </w:rPr>
          <w:t>23</w:t>
        </w:r>
        <w:r w:rsidR="0000384E" w:rsidRPr="0000384E">
          <w:rPr>
            <w:rStyle w:val="Hyperlink"/>
            <w:rFonts w:ascii="News Gothic MT" w:hAnsi="News Gothic MT"/>
            <w:webHidden/>
            <w:color w:val="636B6F"/>
            <w:szCs w:val="20"/>
          </w:rPr>
          <w:fldChar w:fldCharType="end"/>
        </w:r>
      </w:hyperlink>
    </w:p>
    <w:p w14:paraId="2E5BAD03" w14:textId="0086FC99" w:rsidR="00B05E1C" w:rsidRPr="00221594" w:rsidRDefault="00B05E1C" w:rsidP="0000384E">
      <w:pPr>
        <w:pStyle w:val="TableofFigures"/>
        <w:tabs>
          <w:tab w:val="right" w:leader="dot" w:pos="9192"/>
        </w:tabs>
        <w:rPr>
          <w:highlight w:val="yellow"/>
        </w:rPr>
      </w:pPr>
      <w:r w:rsidRPr="0000384E">
        <w:rPr>
          <w:rStyle w:val="Hyperlink"/>
          <w:rFonts w:ascii="News Gothic MT" w:hAnsi="News Gothic MT"/>
          <w:noProof/>
          <w:color w:val="636B6F"/>
        </w:rPr>
        <w:fldChar w:fldCharType="end"/>
      </w:r>
      <w:bookmarkEnd w:id="0"/>
    </w:p>
    <w:p w14:paraId="01E58B48" w14:textId="7AFA1F9D" w:rsidR="00B05E1C" w:rsidRPr="003412E9" w:rsidRDefault="00B05E1C">
      <w:pPr>
        <w:rPr>
          <w:b/>
          <w:color w:val="636B6F"/>
          <w:sz w:val="28"/>
          <w:szCs w:val="28"/>
        </w:rPr>
      </w:pPr>
      <w:bookmarkStart w:id="1" w:name="_Hlk52262301"/>
      <w:r w:rsidRPr="003412E9">
        <w:rPr>
          <w:b/>
          <w:color w:val="636B6F"/>
          <w:sz w:val="28"/>
          <w:szCs w:val="28"/>
        </w:rPr>
        <w:t>List of Tables</w:t>
      </w:r>
    </w:p>
    <w:p w14:paraId="48E69497" w14:textId="3ADCBA2F" w:rsidR="00495552" w:rsidRPr="00971098" w:rsidRDefault="00B05E1C">
      <w:pPr>
        <w:pStyle w:val="TableofFigures"/>
        <w:tabs>
          <w:tab w:val="right" w:leader="dot" w:pos="9192"/>
        </w:tabs>
        <w:rPr>
          <w:rFonts w:ascii="News Gothic MT" w:eastAsiaTheme="minorEastAsia" w:hAnsi="News Gothic MT" w:cstheme="minorBidi"/>
          <w:noProof/>
          <w:color w:val="636B6F"/>
          <w:szCs w:val="20"/>
          <w:lang w:eastAsia="en-AU"/>
        </w:rPr>
      </w:pPr>
      <w:r w:rsidRPr="003412E9">
        <w:rPr>
          <w:rFonts w:ascii="News Gothic MT" w:hAnsi="News Gothic MT"/>
          <w:color w:val="636B6F"/>
          <w:highlight w:val="yellow"/>
        </w:rPr>
        <w:fldChar w:fldCharType="begin"/>
      </w:r>
      <w:r w:rsidRPr="003412E9">
        <w:rPr>
          <w:rFonts w:ascii="News Gothic MT" w:hAnsi="News Gothic MT"/>
          <w:color w:val="636B6F"/>
          <w:highlight w:val="yellow"/>
        </w:rPr>
        <w:instrText xml:space="preserve"> TOC \h \z \c "Table" </w:instrText>
      </w:r>
      <w:r w:rsidRPr="003412E9">
        <w:rPr>
          <w:rFonts w:ascii="News Gothic MT" w:hAnsi="News Gothic MT"/>
          <w:color w:val="636B6F"/>
          <w:highlight w:val="yellow"/>
        </w:rPr>
        <w:fldChar w:fldCharType="separate"/>
      </w:r>
      <w:hyperlink w:anchor="_Toc50726691" w:history="1">
        <w:r w:rsidR="00495552" w:rsidRPr="00971098">
          <w:rPr>
            <w:rStyle w:val="Hyperlink"/>
            <w:rFonts w:ascii="News Gothic MT" w:hAnsi="News Gothic MT"/>
            <w:noProof/>
            <w:color w:val="636B6F"/>
            <w:szCs w:val="20"/>
          </w:rPr>
          <w:t>Table 1 Selected Area monitoring zones.</w:t>
        </w:r>
        <w:r w:rsidR="00495552" w:rsidRPr="00971098">
          <w:rPr>
            <w:rFonts w:ascii="News Gothic MT" w:hAnsi="News Gothic MT"/>
            <w:noProof/>
            <w:webHidden/>
            <w:color w:val="636B6F"/>
            <w:szCs w:val="20"/>
          </w:rPr>
          <w:tab/>
        </w:r>
        <w:r w:rsidR="00495552" w:rsidRPr="00971098">
          <w:rPr>
            <w:rFonts w:ascii="News Gothic MT" w:hAnsi="News Gothic MT"/>
            <w:noProof/>
            <w:webHidden/>
            <w:color w:val="636B6F"/>
            <w:szCs w:val="20"/>
          </w:rPr>
          <w:fldChar w:fldCharType="begin"/>
        </w:r>
        <w:r w:rsidR="00495552" w:rsidRPr="00971098">
          <w:rPr>
            <w:rFonts w:ascii="News Gothic MT" w:hAnsi="News Gothic MT"/>
            <w:noProof/>
            <w:webHidden/>
            <w:color w:val="636B6F"/>
            <w:szCs w:val="20"/>
          </w:rPr>
          <w:instrText xml:space="preserve"> PAGEREF _Toc50726691 \h </w:instrText>
        </w:r>
        <w:r w:rsidR="00495552" w:rsidRPr="00971098">
          <w:rPr>
            <w:rFonts w:ascii="News Gothic MT" w:hAnsi="News Gothic MT"/>
            <w:noProof/>
            <w:webHidden/>
            <w:color w:val="636B6F"/>
            <w:szCs w:val="20"/>
          </w:rPr>
        </w:r>
        <w:r w:rsidR="00495552" w:rsidRPr="00971098">
          <w:rPr>
            <w:rFonts w:ascii="News Gothic MT" w:hAnsi="News Gothic MT"/>
            <w:noProof/>
            <w:webHidden/>
            <w:color w:val="636B6F"/>
            <w:szCs w:val="20"/>
          </w:rPr>
          <w:fldChar w:fldCharType="separate"/>
        </w:r>
        <w:r w:rsidR="000A1A9A" w:rsidRPr="00971098">
          <w:rPr>
            <w:rFonts w:ascii="News Gothic MT" w:hAnsi="News Gothic MT"/>
            <w:noProof/>
            <w:webHidden/>
            <w:color w:val="636B6F"/>
            <w:szCs w:val="20"/>
          </w:rPr>
          <w:t>4</w:t>
        </w:r>
        <w:r w:rsidR="00495552" w:rsidRPr="00971098">
          <w:rPr>
            <w:rFonts w:ascii="News Gothic MT" w:hAnsi="News Gothic MT"/>
            <w:noProof/>
            <w:webHidden/>
            <w:color w:val="636B6F"/>
            <w:szCs w:val="20"/>
          </w:rPr>
          <w:fldChar w:fldCharType="end"/>
        </w:r>
      </w:hyperlink>
    </w:p>
    <w:p w14:paraId="50DF39E6" w14:textId="55B9D982" w:rsidR="00495552" w:rsidRPr="00971098" w:rsidRDefault="00206972">
      <w:pPr>
        <w:pStyle w:val="TableofFigures"/>
        <w:tabs>
          <w:tab w:val="right" w:leader="dot" w:pos="9192"/>
        </w:tabs>
        <w:rPr>
          <w:rFonts w:ascii="News Gothic MT" w:eastAsiaTheme="minorEastAsia" w:hAnsi="News Gothic MT" w:cstheme="minorBidi"/>
          <w:noProof/>
          <w:color w:val="636B6F"/>
          <w:szCs w:val="20"/>
          <w:lang w:eastAsia="en-AU"/>
        </w:rPr>
      </w:pPr>
      <w:hyperlink w:anchor="_Toc50726692" w:history="1">
        <w:r w:rsidR="00495552" w:rsidRPr="00971098">
          <w:rPr>
            <w:rStyle w:val="Hyperlink"/>
            <w:rFonts w:ascii="News Gothic MT" w:hAnsi="News Gothic MT"/>
            <w:noProof/>
            <w:color w:val="636B6F"/>
            <w:szCs w:val="20"/>
          </w:rPr>
          <w:t>Table 2 Summary of long term expected outcomes from environmental watering in the northern unregulated river (Source: Commonwealth of Australia, 2017).</w:t>
        </w:r>
        <w:r w:rsidR="00495552" w:rsidRPr="00971098">
          <w:rPr>
            <w:rFonts w:ascii="News Gothic MT" w:hAnsi="News Gothic MT"/>
            <w:noProof/>
            <w:webHidden/>
            <w:color w:val="636B6F"/>
            <w:szCs w:val="20"/>
          </w:rPr>
          <w:tab/>
        </w:r>
        <w:r w:rsidR="00495552" w:rsidRPr="00971098">
          <w:rPr>
            <w:rFonts w:ascii="News Gothic MT" w:hAnsi="News Gothic MT"/>
            <w:noProof/>
            <w:webHidden/>
            <w:color w:val="636B6F"/>
            <w:szCs w:val="20"/>
          </w:rPr>
          <w:fldChar w:fldCharType="begin"/>
        </w:r>
        <w:r w:rsidR="00495552" w:rsidRPr="00971098">
          <w:rPr>
            <w:rFonts w:ascii="News Gothic MT" w:hAnsi="News Gothic MT"/>
            <w:noProof/>
            <w:webHidden/>
            <w:color w:val="636B6F"/>
            <w:szCs w:val="20"/>
          </w:rPr>
          <w:instrText xml:space="preserve"> PAGEREF _Toc50726692 \h </w:instrText>
        </w:r>
        <w:r w:rsidR="00495552" w:rsidRPr="00971098">
          <w:rPr>
            <w:rFonts w:ascii="News Gothic MT" w:hAnsi="News Gothic MT"/>
            <w:noProof/>
            <w:webHidden/>
            <w:color w:val="636B6F"/>
            <w:szCs w:val="20"/>
          </w:rPr>
        </w:r>
        <w:r w:rsidR="00495552" w:rsidRPr="00971098">
          <w:rPr>
            <w:rFonts w:ascii="News Gothic MT" w:hAnsi="News Gothic MT"/>
            <w:noProof/>
            <w:webHidden/>
            <w:color w:val="636B6F"/>
            <w:szCs w:val="20"/>
          </w:rPr>
          <w:fldChar w:fldCharType="separate"/>
        </w:r>
        <w:r w:rsidR="000A1A9A" w:rsidRPr="00971098">
          <w:rPr>
            <w:rFonts w:ascii="News Gothic MT" w:hAnsi="News Gothic MT"/>
            <w:noProof/>
            <w:webHidden/>
            <w:color w:val="636B6F"/>
            <w:szCs w:val="20"/>
          </w:rPr>
          <w:t>9</w:t>
        </w:r>
        <w:r w:rsidR="00495552" w:rsidRPr="00971098">
          <w:rPr>
            <w:rFonts w:ascii="News Gothic MT" w:hAnsi="News Gothic MT"/>
            <w:noProof/>
            <w:webHidden/>
            <w:color w:val="636B6F"/>
            <w:szCs w:val="20"/>
          </w:rPr>
          <w:fldChar w:fldCharType="end"/>
        </w:r>
      </w:hyperlink>
    </w:p>
    <w:p w14:paraId="54391003" w14:textId="22657E05" w:rsidR="00495552" w:rsidRPr="00971098" w:rsidRDefault="00206972" w:rsidP="00971098">
      <w:pPr>
        <w:pStyle w:val="TableofFigures"/>
        <w:tabs>
          <w:tab w:val="right" w:leader="dot" w:pos="9192"/>
        </w:tabs>
        <w:rPr>
          <w:rFonts w:ascii="News Gothic MT" w:hAnsi="News Gothic MT"/>
          <w:noProof/>
          <w:color w:val="636B6F"/>
          <w:szCs w:val="20"/>
          <w:u w:val="single"/>
        </w:rPr>
      </w:pPr>
      <w:hyperlink w:anchor="_Toc50726693" w:history="1">
        <w:r w:rsidR="00495552" w:rsidRPr="00971098">
          <w:rPr>
            <w:rStyle w:val="Hyperlink"/>
            <w:rFonts w:ascii="News Gothic MT" w:hAnsi="News Gothic MT"/>
            <w:noProof/>
            <w:color w:val="636B6F"/>
            <w:szCs w:val="20"/>
          </w:rPr>
          <w:t>Table 3 Expected outcomes from the use of Commonwealth environmental water during the 2019-20 water year relevant to the Warrego-Darling Selected Area.</w:t>
        </w:r>
        <w:r w:rsidR="00495552" w:rsidRPr="00971098">
          <w:rPr>
            <w:rFonts w:ascii="News Gothic MT" w:hAnsi="News Gothic MT"/>
            <w:noProof/>
            <w:webHidden/>
            <w:color w:val="636B6F"/>
            <w:szCs w:val="20"/>
          </w:rPr>
          <w:tab/>
        </w:r>
        <w:r w:rsidR="00495552" w:rsidRPr="00971098">
          <w:rPr>
            <w:rFonts w:ascii="News Gothic MT" w:hAnsi="News Gothic MT"/>
            <w:noProof/>
            <w:webHidden/>
            <w:color w:val="636B6F"/>
            <w:szCs w:val="20"/>
          </w:rPr>
          <w:fldChar w:fldCharType="begin"/>
        </w:r>
        <w:r w:rsidR="00495552" w:rsidRPr="00971098">
          <w:rPr>
            <w:rFonts w:ascii="News Gothic MT" w:hAnsi="News Gothic MT"/>
            <w:noProof/>
            <w:webHidden/>
            <w:color w:val="636B6F"/>
            <w:szCs w:val="20"/>
          </w:rPr>
          <w:instrText xml:space="preserve"> PAGEREF _Toc50726693 \h </w:instrText>
        </w:r>
        <w:r w:rsidR="00495552" w:rsidRPr="00971098">
          <w:rPr>
            <w:rFonts w:ascii="News Gothic MT" w:hAnsi="News Gothic MT"/>
            <w:noProof/>
            <w:webHidden/>
            <w:color w:val="636B6F"/>
            <w:szCs w:val="20"/>
          </w:rPr>
        </w:r>
        <w:r w:rsidR="00495552" w:rsidRPr="00971098">
          <w:rPr>
            <w:rFonts w:ascii="News Gothic MT" w:hAnsi="News Gothic MT"/>
            <w:noProof/>
            <w:webHidden/>
            <w:color w:val="636B6F"/>
            <w:szCs w:val="20"/>
          </w:rPr>
          <w:fldChar w:fldCharType="separate"/>
        </w:r>
        <w:r w:rsidR="000A1A9A" w:rsidRPr="00971098">
          <w:rPr>
            <w:rFonts w:ascii="News Gothic MT" w:hAnsi="News Gothic MT"/>
            <w:noProof/>
            <w:webHidden/>
            <w:color w:val="636B6F"/>
            <w:szCs w:val="20"/>
          </w:rPr>
          <w:t>11</w:t>
        </w:r>
        <w:r w:rsidR="00495552" w:rsidRPr="00971098">
          <w:rPr>
            <w:rFonts w:ascii="News Gothic MT" w:hAnsi="News Gothic MT"/>
            <w:noProof/>
            <w:webHidden/>
            <w:color w:val="636B6F"/>
            <w:szCs w:val="20"/>
          </w:rPr>
          <w:fldChar w:fldCharType="end"/>
        </w:r>
      </w:hyperlink>
    </w:p>
    <w:p w14:paraId="7FE216D6" w14:textId="77777777" w:rsidR="00495552" w:rsidRPr="003412E9" w:rsidRDefault="00495552" w:rsidP="00495552">
      <w:pPr>
        <w:rPr>
          <w:color w:val="636B6F"/>
        </w:rPr>
      </w:pPr>
    </w:p>
    <w:p w14:paraId="5B715E6C" w14:textId="77777777" w:rsidR="00971098" w:rsidRDefault="00B05E1C" w:rsidP="00B05E1C">
      <w:pPr>
        <w:rPr>
          <w:color w:val="636B6F"/>
          <w:highlight w:val="yellow"/>
        </w:rPr>
        <w:sectPr w:rsidR="00971098" w:rsidSect="0061374A">
          <w:footerReference w:type="default" r:id="rId22"/>
          <w:pgSz w:w="11899" w:h="16838"/>
          <w:pgMar w:top="1508" w:right="1217" w:bottom="1457" w:left="1480" w:header="811" w:footer="305" w:gutter="0"/>
          <w:pgNumType w:fmt="lowerRoman" w:start="5"/>
          <w:cols w:space="708"/>
          <w:docGrid w:linePitch="360"/>
        </w:sectPr>
      </w:pPr>
      <w:r w:rsidRPr="003412E9">
        <w:rPr>
          <w:color w:val="636B6F"/>
          <w:highlight w:val="yellow"/>
        </w:rPr>
        <w:fldChar w:fldCharType="end"/>
      </w:r>
    </w:p>
    <w:bookmarkEnd w:id="1"/>
    <w:p w14:paraId="00A73BEC" w14:textId="61217423" w:rsidR="00B05E1C" w:rsidRPr="00183ABD" w:rsidRDefault="00B05E1C" w:rsidP="00B05E1C">
      <w:pPr>
        <w:rPr>
          <w:b/>
          <w:sz w:val="28"/>
          <w:szCs w:val="28"/>
        </w:rPr>
      </w:pPr>
      <w:r w:rsidRPr="00183ABD">
        <w:rPr>
          <w:b/>
          <w:sz w:val="28"/>
          <w:szCs w:val="28"/>
        </w:rPr>
        <w:lastRenderedPageBreak/>
        <w:t>Abbreviations</w:t>
      </w:r>
    </w:p>
    <w:tbl>
      <w:tblPr>
        <w:tblW w:w="0" w:type="auto"/>
        <w:tblBorders>
          <w:top w:val="single" w:sz="2" w:space="0" w:color="000000"/>
          <w:bottom w:val="single" w:sz="2" w:space="0" w:color="000000"/>
          <w:insideH w:val="single" w:sz="2" w:space="0" w:color="000000"/>
          <w:insideV w:val="single" w:sz="2" w:space="0" w:color="000000"/>
        </w:tblBorders>
        <w:tblLook w:val="01E0" w:firstRow="1" w:lastRow="1" w:firstColumn="1" w:lastColumn="1" w:noHBand="0" w:noVBand="0"/>
      </w:tblPr>
      <w:tblGrid>
        <w:gridCol w:w="1619"/>
        <w:gridCol w:w="7407"/>
      </w:tblGrid>
      <w:tr w:rsidR="00B05E1C" w:rsidRPr="00FA71BD" w14:paraId="398489A5" w14:textId="77777777" w:rsidTr="00223552">
        <w:tc>
          <w:tcPr>
            <w:tcW w:w="1619" w:type="dxa"/>
            <w:shd w:val="clear" w:color="auto" w:fill="D9D9D9"/>
            <w:noWrap/>
            <w:vAlign w:val="center"/>
          </w:tcPr>
          <w:p w14:paraId="536F830E" w14:textId="77777777" w:rsidR="00B05E1C" w:rsidRPr="00FA71BD" w:rsidRDefault="00B05E1C" w:rsidP="00221594">
            <w:pPr>
              <w:pStyle w:val="TableHeadingLeft"/>
              <w:spacing w:before="60" w:after="60" w:line="280" w:lineRule="exact"/>
              <w:jc w:val="center"/>
              <w:rPr>
                <w:rFonts w:ascii="News Gothic MT" w:hAnsi="News Gothic MT"/>
                <w:b w:val="0"/>
                <w:color w:val="636B70"/>
                <w:lang w:val="en-AU"/>
              </w:rPr>
            </w:pPr>
            <w:r w:rsidRPr="00FA71BD">
              <w:rPr>
                <w:rFonts w:ascii="News Gothic MT" w:hAnsi="News Gothic MT"/>
                <w:b w:val="0"/>
                <w:color w:val="636B70"/>
                <w:lang w:val="en-AU"/>
              </w:rPr>
              <w:t>Abbreviation</w:t>
            </w:r>
          </w:p>
        </w:tc>
        <w:tc>
          <w:tcPr>
            <w:tcW w:w="7407" w:type="dxa"/>
            <w:shd w:val="clear" w:color="auto" w:fill="D9D9D9"/>
            <w:noWrap/>
            <w:vAlign w:val="center"/>
          </w:tcPr>
          <w:p w14:paraId="7803814E" w14:textId="77777777" w:rsidR="00B05E1C" w:rsidRPr="00FA71BD" w:rsidRDefault="00B05E1C" w:rsidP="00221594">
            <w:pPr>
              <w:pStyle w:val="TableHeadingLeft"/>
              <w:spacing w:before="60" w:after="60" w:line="280" w:lineRule="exact"/>
              <w:jc w:val="center"/>
              <w:rPr>
                <w:rFonts w:ascii="News Gothic MT" w:hAnsi="News Gothic MT"/>
                <w:b w:val="0"/>
                <w:color w:val="636B70"/>
                <w:lang w:val="en-AU"/>
              </w:rPr>
            </w:pPr>
            <w:r w:rsidRPr="00FA71BD">
              <w:rPr>
                <w:rFonts w:ascii="News Gothic MT" w:hAnsi="News Gothic MT"/>
                <w:b w:val="0"/>
                <w:color w:val="636B70"/>
                <w:lang w:val="en-AU"/>
              </w:rPr>
              <w:t>Description</w:t>
            </w:r>
          </w:p>
        </w:tc>
      </w:tr>
      <w:tr w:rsidR="00B05E1C" w:rsidRPr="00FA71BD" w14:paraId="67DBEEA4" w14:textId="77777777" w:rsidTr="00223552">
        <w:tc>
          <w:tcPr>
            <w:tcW w:w="1619" w:type="dxa"/>
            <w:noWrap/>
            <w:vAlign w:val="center"/>
          </w:tcPr>
          <w:p w14:paraId="2CA13F9B"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ANZECC</w:t>
            </w:r>
          </w:p>
        </w:tc>
        <w:tc>
          <w:tcPr>
            <w:tcW w:w="7407" w:type="dxa"/>
            <w:noWrap/>
            <w:vAlign w:val="center"/>
          </w:tcPr>
          <w:p w14:paraId="4111EDC8" w14:textId="77777777" w:rsidR="00B05E1C" w:rsidRPr="00FA71BD" w:rsidRDefault="00B05E1C" w:rsidP="00221594">
            <w:pPr>
              <w:pStyle w:val="TablebodycopyLEFT"/>
              <w:spacing w:before="60" w:after="60" w:line="280" w:lineRule="exact"/>
              <w:rPr>
                <w:rFonts w:ascii="News Gothic MT" w:hAnsi="News Gothic MT"/>
                <w:color w:val="636B70"/>
                <w:lang w:val="en-AU"/>
              </w:rPr>
            </w:pPr>
            <w:bookmarkStart w:id="2" w:name="_Hlk17288810"/>
            <w:r w:rsidRPr="00FA71BD">
              <w:rPr>
                <w:rFonts w:ascii="News Gothic MT" w:hAnsi="News Gothic MT"/>
                <w:color w:val="636B70"/>
                <w:lang w:val="en-AU"/>
              </w:rPr>
              <w:t>Australian and New Zealand Environment and Conservation Council</w:t>
            </w:r>
            <w:bookmarkEnd w:id="2"/>
          </w:p>
        </w:tc>
      </w:tr>
      <w:tr w:rsidR="00B05E1C" w:rsidRPr="00FA71BD" w14:paraId="45A635AC" w14:textId="77777777" w:rsidTr="00223552">
        <w:tc>
          <w:tcPr>
            <w:tcW w:w="1619" w:type="dxa"/>
            <w:noWrap/>
            <w:vAlign w:val="center"/>
          </w:tcPr>
          <w:p w14:paraId="7B5EF36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CEWO</w:t>
            </w:r>
          </w:p>
        </w:tc>
        <w:tc>
          <w:tcPr>
            <w:tcW w:w="7407" w:type="dxa"/>
            <w:noWrap/>
            <w:vAlign w:val="center"/>
          </w:tcPr>
          <w:p w14:paraId="04AB960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Commonwealth Environmental Water Office</w:t>
            </w:r>
          </w:p>
        </w:tc>
      </w:tr>
      <w:tr w:rsidR="00B05E1C" w:rsidRPr="00FA71BD" w14:paraId="41530E57" w14:textId="77777777" w:rsidTr="00223552">
        <w:tc>
          <w:tcPr>
            <w:tcW w:w="1619" w:type="dxa"/>
            <w:noWrap/>
            <w:vAlign w:val="center"/>
          </w:tcPr>
          <w:p w14:paraId="1465DFC1"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GL</w:t>
            </w:r>
          </w:p>
        </w:tc>
        <w:tc>
          <w:tcPr>
            <w:tcW w:w="7407" w:type="dxa"/>
            <w:noWrap/>
            <w:vAlign w:val="center"/>
          </w:tcPr>
          <w:p w14:paraId="2345A18B"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gigalitre</w:t>
            </w:r>
          </w:p>
        </w:tc>
      </w:tr>
      <w:tr w:rsidR="00B05E1C" w:rsidRPr="00FA71BD" w14:paraId="5A2D05CF" w14:textId="77777777" w:rsidTr="00223552">
        <w:tc>
          <w:tcPr>
            <w:tcW w:w="1619" w:type="dxa"/>
            <w:noWrap/>
            <w:vAlign w:val="center"/>
          </w:tcPr>
          <w:p w14:paraId="2A59E5F7"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GPP</w:t>
            </w:r>
          </w:p>
        </w:tc>
        <w:tc>
          <w:tcPr>
            <w:tcW w:w="7407" w:type="dxa"/>
            <w:noWrap/>
            <w:vAlign w:val="center"/>
          </w:tcPr>
          <w:p w14:paraId="55D7FDB6"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Gross Primary Production</w:t>
            </w:r>
          </w:p>
        </w:tc>
      </w:tr>
      <w:tr w:rsidR="009972E5" w:rsidRPr="00FA71BD" w14:paraId="53ECA2E1" w14:textId="77777777" w:rsidTr="009972E5">
        <w:tc>
          <w:tcPr>
            <w:tcW w:w="1619" w:type="dxa"/>
            <w:noWrap/>
            <w:vAlign w:val="center"/>
          </w:tcPr>
          <w:p w14:paraId="4727E994" w14:textId="77777777" w:rsidR="009972E5" w:rsidRPr="00FA71BD" w:rsidRDefault="009972E5" w:rsidP="009972E5">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NPP</w:t>
            </w:r>
          </w:p>
        </w:tc>
        <w:tc>
          <w:tcPr>
            <w:tcW w:w="7407" w:type="dxa"/>
            <w:noWrap/>
            <w:vAlign w:val="center"/>
          </w:tcPr>
          <w:p w14:paraId="61389D05" w14:textId="08EE22A8" w:rsidR="009972E5" w:rsidRPr="00FA71BD" w:rsidRDefault="009972E5" w:rsidP="009972E5">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 xml:space="preserve">Net </w:t>
            </w:r>
            <w:r w:rsidR="00832972">
              <w:rPr>
                <w:rFonts w:ascii="News Gothic MT" w:hAnsi="News Gothic MT"/>
                <w:color w:val="636B70"/>
                <w:lang w:val="en-AU"/>
              </w:rPr>
              <w:t>P</w:t>
            </w:r>
            <w:r>
              <w:rPr>
                <w:rFonts w:ascii="News Gothic MT" w:hAnsi="News Gothic MT"/>
                <w:color w:val="636B70"/>
                <w:lang w:val="en-AU"/>
              </w:rPr>
              <w:t xml:space="preserve">rimary </w:t>
            </w:r>
            <w:r w:rsidR="00832972">
              <w:rPr>
                <w:rFonts w:ascii="News Gothic MT" w:hAnsi="News Gothic MT"/>
                <w:color w:val="636B70"/>
                <w:lang w:val="en-AU"/>
              </w:rPr>
              <w:t>P</w:t>
            </w:r>
            <w:r>
              <w:rPr>
                <w:rFonts w:ascii="News Gothic MT" w:hAnsi="News Gothic MT"/>
                <w:color w:val="636B70"/>
                <w:lang w:val="en-AU"/>
              </w:rPr>
              <w:t>roduction</w:t>
            </w:r>
          </w:p>
        </w:tc>
      </w:tr>
      <w:tr w:rsidR="009972E5" w:rsidRPr="00FA71BD" w14:paraId="5B862C1D" w14:textId="77777777" w:rsidTr="009972E5">
        <w:tc>
          <w:tcPr>
            <w:tcW w:w="1619" w:type="dxa"/>
            <w:noWrap/>
            <w:vAlign w:val="center"/>
          </w:tcPr>
          <w:p w14:paraId="342A6E8D" w14:textId="77777777" w:rsidR="009972E5" w:rsidRPr="00FA71BD" w:rsidRDefault="009972E5" w:rsidP="009972E5">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ER</w:t>
            </w:r>
          </w:p>
        </w:tc>
        <w:tc>
          <w:tcPr>
            <w:tcW w:w="7407" w:type="dxa"/>
            <w:noWrap/>
            <w:vAlign w:val="center"/>
          </w:tcPr>
          <w:p w14:paraId="5ADFECA4" w14:textId="5265A280" w:rsidR="009972E5" w:rsidRPr="00FA71BD" w:rsidRDefault="009972E5" w:rsidP="009972E5">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Ecosystem Respiration</w:t>
            </w:r>
          </w:p>
        </w:tc>
      </w:tr>
      <w:tr w:rsidR="00B05E1C" w:rsidRPr="00FA71BD" w14:paraId="1B77A7DF" w14:textId="77777777" w:rsidTr="00223552">
        <w:tc>
          <w:tcPr>
            <w:tcW w:w="1619" w:type="dxa"/>
            <w:noWrap/>
            <w:vAlign w:val="center"/>
          </w:tcPr>
          <w:p w14:paraId="0C44B61C"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ha</w:t>
            </w:r>
          </w:p>
        </w:tc>
        <w:tc>
          <w:tcPr>
            <w:tcW w:w="7407" w:type="dxa"/>
            <w:noWrap/>
            <w:vAlign w:val="center"/>
          </w:tcPr>
          <w:p w14:paraId="430B16D4"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hectare</w:t>
            </w:r>
          </w:p>
        </w:tc>
      </w:tr>
      <w:tr w:rsidR="00B05E1C" w:rsidRPr="00FA71BD" w14:paraId="436171AF" w14:textId="77777777" w:rsidTr="00223552">
        <w:tc>
          <w:tcPr>
            <w:tcW w:w="1619" w:type="dxa"/>
            <w:noWrap/>
            <w:vAlign w:val="center"/>
          </w:tcPr>
          <w:p w14:paraId="586FDC38"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km</w:t>
            </w:r>
          </w:p>
        </w:tc>
        <w:tc>
          <w:tcPr>
            <w:tcW w:w="7407" w:type="dxa"/>
            <w:noWrap/>
            <w:vAlign w:val="center"/>
          </w:tcPr>
          <w:p w14:paraId="566031C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 xml:space="preserve">kilometre </w:t>
            </w:r>
          </w:p>
        </w:tc>
      </w:tr>
      <w:tr w:rsidR="00B05E1C" w:rsidRPr="00FA71BD" w14:paraId="38A4A057" w14:textId="77777777" w:rsidTr="00223552">
        <w:tc>
          <w:tcPr>
            <w:tcW w:w="1619" w:type="dxa"/>
            <w:noWrap/>
            <w:vAlign w:val="center"/>
          </w:tcPr>
          <w:p w14:paraId="0C5325BD"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LTAAY</w:t>
            </w:r>
          </w:p>
        </w:tc>
        <w:tc>
          <w:tcPr>
            <w:tcW w:w="7407" w:type="dxa"/>
            <w:noWrap/>
            <w:vAlign w:val="center"/>
          </w:tcPr>
          <w:p w14:paraId="6CDB6AFF"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long term average annual yield</w:t>
            </w:r>
          </w:p>
        </w:tc>
      </w:tr>
      <w:tr w:rsidR="00B05E1C" w:rsidRPr="00FA71BD" w14:paraId="58875D7E" w14:textId="77777777" w:rsidTr="00223552">
        <w:tc>
          <w:tcPr>
            <w:tcW w:w="1619" w:type="dxa"/>
            <w:noWrap/>
            <w:vAlign w:val="center"/>
          </w:tcPr>
          <w:p w14:paraId="1EA7EC12"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LTIM Project</w:t>
            </w:r>
          </w:p>
        </w:tc>
        <w:tc>
          <w:tcPr>
            <w:tcW w:w="7407" w:type="dxa"/>
            <w:noWrap/>
            <w:vAlign w:val="center"/>
          </w:tcPr>
          <w:p w14:paraId="2B182670" w14:textId="1E909C5E" w:rsidR="00B05E1C" w:rsidRPr="00FA71BD" w:rsidRDefault="009972E5" w:rsidP="00221594">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Long-</w:t>
            </w:r>
            <w:r w:rsidR="00B05E1C" w:rsidRPr="00FA71BD">
              <w:rPr>
                <w:rFonts w:ascii="News Gothic MT" w:hAnsi="News Gothic MT"/>
                <w:color w:val="636B70"/>
                <w:lang w:val="en-AU"/>
              </w:rPr>
              <w:t>Term Intervention Monitoring Project</w:t>
            </w:r>
          </w:p>
        </w:tc>
      </w:tr>
      <w:tr w:rsidR="00E02C0F" w:rsidRPr="00FA71BD" w14:paraId="405B3D71" w14:textId="77777777" w:rsidTr="00223552">
        <w:tc>
          <w:tcPr>
            <w:tcW w:w="1619" w:type="dxa"/>
            <w:noWrap/>
            <w:vAlign w:val="center"/>
          </w:tcPr>
          <w:p w14:paraId="2BD32B87" w14:textId="03FF93A4" w:rsidR="00E02C0F" w:rsidRPr="00FA71BD" w:rsidRDefault="00E02C0F" w:rsidP="00E02C0F">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MER Project</w:t>
            </w:r>
          </w:p>
        </w:tc>
        <w:tc>
          <w:tcPr>
            <w:tcW w:w="7407" w:type="dxa"/>
            <w:noWrap/>
            <w:vAlign w:val="center"/>
          </w:tcPr>
          <w:p w14:paraId="5F399D7A" w14:textId="0E82D80F" w:rsidR="00E02C0F" w:rsidRPr="00FA71BD" w:rsidRDefault="00E02C0F"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Monitoring, Evaluation and Research Project</w:t>
            </w:r>
          </w:p>
        </w:tc>
      </w:tr>
      <w:tr w:rsidR="00B05E1C" w:rsidRPr="00FA71BD" w14:paraId="2E4952BC" w14:textId="77777777" w:rsidTr="00223552">
        <w:tc>
          <w:tcPr>
            <w:tcW w:w="1619" w:type="dxa"/>
            <w:noWrap/>
            <w:vAlign w:val="center"/>
          </w:tcPr>
          <w:p w14:paraId="5C1A9D9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MDBA</w:t>
            </w:r>
          </w:p>
        </w:tc>
        <w:tc>
          <w:tcPr>
            <w:tcW w:w="7407" w:type="dxa"/>
            <w:noWrap/>
            <w:vAlign w:val="center"/>
          </w:tcPr>
          <w:p w14:paraId="041B81A5"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Murray-Darling Basin Authority</w:t>
            </w:r>
          </w:p>
        </w:tc>
      </w:tr>
      <w:tr w:rsidR="00B05E1C" w:rsidRPr="00FA71BD" w14:paraId="48070E32" w14:textId="77777777" w:rsidTr="00223552">
        <w:tc>
          <w:tcPr>
            <w:tcW w:w="1619" w:type="dxa"/>
            <w:noWrap/>
            <w:vAlign w:val="center"/>
          </w:tcPr>
          <w:p w14:paraId="4DF7CE3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ML/d</w:t>
            </w:r>
          </w:p>
        </w:tc>
        <w:tc>
          <w:tcPr>
            <w:tcW w:w="7407" w:type="dxa"/>
            <w:noWrap/>
            <w:vAlign w:val="center"/>
          </w:tcPr>
          <w:p w14:paraId="36ADE3C0"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Megalitres per day</w:t>
            </w:r>
          </w:p>
        </w:tc>
      </w:tr>
      <w:tr w:rsidR="00B05E1C" w:rsidRPr="00FA71BD" w14:paraId="09088DD8" w14:textId="77777777" w:rsidTr="00223552">
        <w:tc>
          <w:tcPr>
            <w:tcW w:w="1619" w:type="dxa"/>
            <w:noWrap/>
            <w:vAlign w:val="center"/>
          </w:tcPr>
          <w:p w14:paraId="51B87F03"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mS/cm</w:t>
            </w:r>
          </w:p>
        </w:tc>
        <w:tc>
          <w:tcPr>
            <w:tcW w:w="7407" w:type="dxa"/>
            <w:noWrap/>
            <w:vAlign w:val="center"/>
          </w:tcPr>
          <w:p w14:paraId="2DED70AE" w14:textId="77777777" w:rsidR="00B05E1C" w:rsidRPr="00FA71BD" w:rsidRDefault="00B05E1C" w:rsidP="00221594">
            <w:pPr>
              <w:pStyle w:val="TablebodycopyLEFT"/>
              <w:spacing w:before="60" w:after="60" w:line="280" w:lineRule="exact"/>
              <w:rPr>
                <w:rFonts w:ascii="News Gothic MT" w:hAnsi="News Gothic MT"/>
                <w:color w:val="636B70"/>
                <w:lang w:val="en-AU"/>
              </w:rPr>
            </w:pPr>
            <w:proofErr w:type="spellStart"/>
            <w:r w:rsidRPr="00FA71BD">
              <w:rPr>
                <w:rFonts w:ascii="News Gothic MT" w:hAnsi="News Gothic MT"/>
                <w:color w:val="636B70"/>
                <w:lang w:val="en-AU"/>
              </w:rPr>
              <w:t>millisiemens</w:t>
            </w:r>
            <w:proofErr w:type="spellEnd"/>
            <w:r w:rsidRPr="00FA71BD">
              <w:rPr>
                <w:rFonts w:ascii="News Gothic MT" w:hAnsi="News Gothic MT"/>
                <w:color w:val="636B70"/>
                <w:lang w:val="en-AU"/>
              </w:rPr>
              <w:t xml:space="preserve"> per centimetre</w:t>
            </w:r>
          </w:p>
        </w:tc>
      </w:tr>
      <w:tr w:rsidR="00B05E1C" w:rsidRPr="00FA71BD" w14:paraId="2E3DDBB2" w14:textId="77777777" w:rsidTr="00223552">
        <w:tc>
          <w:tcPr>
            <w:tcW w:w="1619" w:type="dxa"/>
            <w:noWrap/>
            <w:vAlign w:val="center"/>
          </w:tcPr>
          <w:p w14:paraId="283647A6"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NP</w:t>
            </w:r>
          </w:p>
        </w:tc>
        <w:tc>
          <w:tcPr>
            <w:tcW w:w="7407" w:type="dxa"/>
            <w:noWrap/>
            <w:vAlign w:val="center"/>
          </w:tcPr>
          <w:p w14:paraId="45677D47"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National Park</w:t>
            </w:r>
          </w:p>
        </w:tc>
      </w:tr>
      <w:tr w:rsidR="00B05E1C" w:rsidRPr="00FA71BD" w14:paraId="67918F29" w14:textId="77777777" w:rsidTr="00223552">
        <w:tc>
          <w:tcPr>
            <w:tcW w:w="1619" w:type="dxa"/>
            <w:noWrap/>
            <w:vAlign w:val="center"/>
          </w:tcPr>
          <w:p w14:paraId="1621F968"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NSW</w:t>
            </w:r>
          </w:p>
        </w:tc>
        <w:tc>
          <w:tcPr>
            <w:tcW w:w="7407" w:type="dxa"/>
            <w:noWrap/>
            <w:vAlign w:val="center"/>
          </w:tcPr>
          <w:p w14:paraId="3069D809" w14:textId="77777777" w:rsidR="00B05E1C" w:rsidRPr="00FA71BD" w:rsidRDefault="00B05E1C" w:rsidP="00221594">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New South Wales</w:t>
            </w:r>
          </w:p>
        </w:tc>
      </w:tr>
      <w:tr w:rsidR="00223552" w:rsidRPr="00FA71BD" w14:paraId="515EC1A0" w14:textId="77777777" w:rsidTr="00223552">
        <w:tc>
          <w:tcPr>
            <w:tcW w:w="1619" w:type="dxa"/>
            <w:noWrap/>
            <w:vAlign w:val="center"/>
          </w:tcPr>
          <w:p w14:paraId="3E657B50" w14:textId="6598C18F" w:rsidR="00223552" w:rsidRPr="00FA71BD" w:rsidRDefault="00223552" w:rsidP="00223552">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SCA</w:t>
            </w:r>
          </w:p>
        </w:tc>
        <w:tc>
          <w:tcPr>
            <w:tcW w:w="7407" w:type="dxa"/>
            <w:noWrap/>
            <w:vAlign w:val="center"/>
          </w:tcPr>
          <w:p w14:paraId="5638854D" w14:textId="1474B6AA" w:rsidR="00223552" w:rsidRPr="00FA71BD" w:rsidRDefault="00223552" w:rsidP="00223552">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State Conservation Area</w:t>
            </w:r>
          </w:p>
        </w:tc>
      </w:tr>
      <w:tr w:rsidR="00223552" w:rsidRPr="00FA71BD" w14:paraId="33969784" w14:textId="77777777" w:rsidTr="00223552">
        <w:tc>
          <w:tcPr>
            <w:tcW w:w="1619" w:type="dxa"/>
            <w:noWrap/>
            <w:vAlign w:val="center"/>
          </w:tcPr>
          <w:p w14:paraId="562DF315" w14:textId="12FCF97E" w:rsidR="00223552" w:rsidRPr="00FA71BD" w:rsidRDefault="00223552" w:rsidP="00223552">
            <w:pPr>
              <w:pStyle w:val="TablebodycopyLEFT"/>
              <w:spacing w:before="60" w:after="60" w:line="280" w:lineRule="exact"/>
              <w:rPr>
                <w:rFonts w:ascii="News Gothic MT" w:hAnsi="News Gothic MT"/>
                <w:color w:val="636B70"/>
                <w:lang w:val="en-AU"/>
              </w:rPr>
            </w:pPr>
            <w:r>
              <w:rPr>
                <w:rFonts w:ascii="News Gothic MT" w:hAnsi="News Gothic MT"/>
                <w:color w:val="636B70"/>
                <w:lang w:val="en-AU"/>
              </w:rPr>
              <w:t>Selected Area</w:t>
            </w:r>
          </w:p>
        </w:tc>
        <w:tc>
          <w:tcPr>
            <w:tcW w:w="7407" w:type="dxa"/>
            <w:noWrap/>
            <w:vAlign w:val="center"/>
          </w:tcPr>
          <w:p w14:paraId="3BD348A4" w14:textId="41296430" w:rsidR="00223552" w:rsidRPr="00FA71BD" w:rsidRDefault="00223552" w:rsidP="00223552">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The Junction of the Warrego and Darling rivers Selected Area</w:t>
            </w:r>
          </w:p>
        </w:tc>
      </w:tr>
      <w:tr w:rsidR="00223552" w:rsidRPr="00FA71BD" w14:paraId="0463845F" w14:textId="77777777" w:rsidTr="00223552">
        <w:tc>
          <w:tcPr>
            <w:tcW w:w="1619" w:type="dxa"/>
            <w:noWrap/>
            <w:vAlign w:val="center"/>
          </w:tcPr>
          <w:p w14:paraId="333F77EC" w14:textId="77777777" w:rsidR="00223552" w:rsidRPr="00FA71BD" w:rsidRDefault="00223552" w:rsidP="00223552">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Warrego-Darling Selected Area</w:t>
            </w:r>
          </w:p>
        </w:tc>
        <w:tc>
          <w:tcPr>
            <w:tcW w:w="7407" w:type="dxa"/>
            <w:noWrap/>
            <w:vAlign w:val="center"/>
          </w:tcPr>
          <w:p w14:paraId="24E871D3" w14:textId="77777777" w:rsidR="00223552" w:rsidRPr="00FA71BD" w:rsidRDefault="00223552" w:rsidP="00223552">
            <w:pPr>
              <w:pStyle w:val="TablebodycopyLEFT"/>
              <w:spacing w:before="60" w:after="60" w:line="280" w:lineRule="exact"/>
              <w:rPr>
                <w:rFonts w:ascii="News Gothic MT" w:hAnsi="News Gothic MT"/>
                <w:color w:val="636B70"/>
                <w:lang w:val="en-AU"/>
              </w:rPr>
            </w:pPr>
            <w:r w:rsidRPr="00FA71BD">
              <w:rPr>
                <w:rFonts w:ascii="News Gothic MT" w:hAnsi="News Gothic MT"/>
                <w:color w:val="636B70"/>
                <w:lang w:val="en-AU"/>
              </w:rPr>
              <w:t>The Junction of the Warrego and Darling rivers Selected Area</w:t>
            </w:r>
          </w:p>
        </w:tc>
      </w:tr>
    </w:tbl>
    <w:p w14:paraId="0C859CA1" w14:textId="77777777" w:rsidR="00C1621B" w:rsidRDefault="00C1621B" w:rsidP="008F2E9A">
      <w:pPr>
        <w:pStyle w:val="Heading1"/>
        <w:numPr>
          <w:ilvl w:val="0"/>
          <w:numId w:val="0"/>
        </w:numPr>
        <w:sectPr w:rsidR="00C1621B" w:rsidSect="0061374A">
          <w:pgSz w:w="11899" w:h="16838"/>
          <w:pgMar w:top="1508" w:right="1217" w:bottom="1457" w:left="1480" w:header="811" w:footer="305" w:gutter="0"/>
          <w:pgNumType w:fmt="lowerRoman" w:start="5"/>
          <w:cols w:space="708"/>
          <w:docGrid w:linePitch="360"/>
        </w:sectPr>
      </w:pPr>
      <w:bookmarkStart w:id="3" w:name="_Toc17290196"/>
      <w:bookmarkStart w:id="4" w:name="_Hlk491092290"/>
    </w:p>
    <w:bookmarkStart w:id="5" w:name="_Toc50726659"/>
    <w:p w14:paraId="2ACF8597" w14:textId="7E00647C" w:rsidR="00221594" w:rsidRPr="00A573F2" w:rsidRDefault="00BC2AEE" w:rsidP="008F2E9A">
      <w:pPr>
        <w:pStyle w:val="Heading1"/>
        <w:numPr>
          <w:ilvl w:val="0"/>
          <w:numId w:val="0"/>
        </w:numPr>
      </w:pPr>
      <w:r w:rsidRPr="001154E6">
        <w:rPr>
          <w:noProof/>
          <w:lang w:eastAsia="en-AU"/>
        </w:rPr>
        <w:lastRenderedPageBreak/>
        <mc:AlternateContent>
          <mc:Choice Requires="wps">
            <w:drawing>
              <wp:anchor distT="45720" distB="45720" distL="114300" distR="114300" simplePos="0" relativeHeight="251668483" behindDoc="0" locked="0" layoutInCell="1" allowOverlap="1" wp14:anchorId="585FE075" wp14:editId="74E9A3A8">
                <wp:simplePos x="0" y="0"/>
                <wp:positionH relativeFrom="column">
                  <wp:posOffset>127000</wp:posOffset>
                </wp:positionH>
                <wp:positionV relativeFrom="paragraph">
                  <wp:posOffset>356870</wp:posOffset>
                </wp:positionV>
                <wp:extent cx="5572125" cy="534352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5343525"/>
                        </a:xfrm>
                        <a:prstGeom prst="rect">
                          <a:avLst/>
                        </a:prstGeom>
                        <a:noFill/>
                        <a:ln w="9525">
                          <a:noFill/>
                          <a:miter lim="800000"/>
                          <a:headEnd/>
                          <a:tailEnd/>
                        </a:ln>
                      </wps:spPr>
                      <wps:txbx>
                        <w:txbxContent>
                          <w:p w14:paraId="63E8E242" w14:textId="77777777" w:rsidR="008A1A7A" w:rsidRPr="00AE748F" w:rsidRDefault="008A1A7A" w:rsidP="00A573F2">
                            <w:pPr>
                              <w:jc w:val="center"/>
                              <w:rPr>
                                <w:b/>
                                <w:sz w:val="20"/>
                                <w:szCs w:val="20"/>
                              </w:rPr>
                            </w:pPr>
                            <w:r w:rsidRPr="00AE748F">
                              <w:rPr>
                                <w:b/>
                                <w:sz w:val="20"/>
                                <w:szCs w:val="20"/>
                              </w:rPr>
                              <w:t>Contributions of Commonwealth Environmental Water</w:t>
                            </w:r>
                          </w:p>
                          <w:p w14:paraId="783CEB38" w14:textId="77777777" w:rsidR="008A1A7A" w:rsidRPr="00AE748F" w:rsidRDefault="008A1A7A" w:rsidP="00A573F2">
                            <w:pPr>
                              <w:rPr>
                                <w:b/>
                                <w:i/>
                                <w:sz w:val="20"/>
                                <w:szCs w:val="20"/>
                              </w:rPr>
                            </w:pPr>
                            <w:r w:rsidRPr="00AE748F">
                              <w:rPr>
                                <w:b/>
                                <w:i/>
                                <w:sz w:val="20"/>
                                <w:szCs w:val="20"/>
                              </w:rPr>
                              <w:t>Darling River zone</w:t>
                            </w:r>
                          </w:p>
                          <w:p w14:paraId="5418BD1A" w14:textId="4F689A02" w:rsidR="008A1A7A" w:rsidRPr="00AE748F" w:rsidRDefault="008A1A7A" w:rsidP="00A573F2">
                            <w:pPr>
                              <w:pStyle w:val="ListParagraph"/>
                              <w:numPr>
                                <w:ilvl w:val="0"/>
                                <w:numId w:val="16"/>
                              </w:numPr>
                              <w:spacing w:line="276" w:lineRule="auto"/>
                              <w:contextualSpacing w:val="0"/>
                              <w:rPr>
                                <w:rFonts w:ascii="News Gothic MT" w:hAnsi="News Gothic MT"/>
                                <w:sz w:val="20"/>
                                <w:szCs w:val="20"/>
                              </w:rPr>
                            </w:pPr>
                            <w:r w:rsidRPr="00AE748F">
                              <w:rPr>
                                <w:rFonts w:ascii="News Gothic MT" w:hAnsi="News Gothic MT"/>
                                <w:sz w:val="20"/>
                                <w:szCs w:val="20"/>
                              </w:rPr>
                              <w:t>Commonwealth environmental water contributed to a flow that connected the Darling River zone and provided acces</w:t>
                            </w:r>
                            <w:r>
                              <w:rPr>
                                <w:rFonts w:ascii="News Gothic MT" w:hAnsi="News Gothic MT"/>
                                <w:sz w:val="20"/>
                                <w:szCs w:val="20"/>
                              </w:rPr>
                              <w:t>s to in-</w:t>
                            </w:r>
                            <w:r w:rsidRPr="00AE748F">
                              <w:rPr>
                                <w:rFonts w:ascii="News Gothic MT" w:hAnsi="News Gothic MT"/>
                                <w:sz w:val="20"/>
                                <w:szCs w:val="20"/>
                              </w:rPr>
                              <w:t xml:space="preserve">channel habitats such as benches, snags and anabranch channels. </w:t>
                            </w:r>
                          </w:p>
                          <w:p w14:paraId="541B6EBA" w14:textId="2E65D4DC" w:rsidR="008A1A7A" w:rsidRPr="00AE748F" w:rsidRDefault="008A1A7A" w:rsidP="00A573F2">
                            <w:pPr>
                              <w:pStyle w:val="ListParagraph"/>
                              <w:numPr>
                                <w:ilvl w:val="0"/>
                                <w:numId w:val="16"/>
                              </w:numPr>
                              <w:spacing w:line="276" w:lineRule="auto"/>
                              <w:contextualSpacing w:val="0"/>
                              <w:rPr>
                                <w:rFonts w:ascii="News Gothic MT" w:hAnsi="News Gothic MT"/>
                                <w:sz w:val="20"/>
                                <w:szCs w:val="20"/>
                              </w:rPr>
                            </w:pPr>
                            <w:r w:rsidRPr="00AE748F">
                              <w:rPr>
                                <w:rFonts w:ascii="News Gothic MT" w:hAnsi="News Gothic MT"/>
                                <w:sz w:val="20"/>
                                <w:szCs w:val="20"/>
                              </w:rPr>
                              <w:t xml:space="preserve">This flow also </w:t>
                            </w:r>
                            <w:r>
                              <w:rPr>
                                <w:rFonts w:ascii="News Gothic MT" w:hAnsi="News Gothic MT"/>
                                <w:sz w:val="20"/>
                                <w:szCs w:val="20"/>
                              </w:rPr>
                              <w:t>enhanced</w:t>
                            </w:r>
                            <w:r w:rsidRPr="00AE748F">
                              <w:rPr>
                                <w:rFonts w:ascii="News Gothic MT" w:hAnsi="News Gothic MT"/>
                                <w:sz w:val="20"/>
                                <w:szCs w:val="20"/>
                              </w:rPr>
                              <w:t xml:space="preserve"> water quality in this reach</w:t>
                            </w:r>
                            <w:r>
                              <w:rPr>
                                <w:rFonts w:ascii="News Gothic MT" w:hAnsi="News Gothic MT"/>
                                <w:sz w:val="20"/>
                                <w:szCs w:val="20"/>
                              </w:rPr>
                              <w:t xml:space="preserve"> with reduced electrical </w:t>
                            </w:r>
                            <w:r w:rsidRPr="00797B5F">
                              <w:rPr>
                                <w:rFonts w:ascii="News Gothic MT" w:hAnsi="News Gothic MT"/>
                                <w:sz w:val="20"/>
                                <w:szCs w:val="20"/>
                              </w:rPr>
                              <w:t>conductivity</w:t>
                            </w:r>
                            <w:r>
                              <w:rPr>
                                <w:rFonts w:ascii="News Gothic MT" w:hAnsi="News Gothic MT"/>
                                <w:sz w:val="20"/>
                                <w:szCs w:val="20"/>
                              </w:rPr>
                              <w:t xml:space="preserve"> and nutrient concentrations, increased the energy (</w:t>
                            </w:r>
                            <w:proofErr w:type="spellStart"/>
                            <w:r>
                              <w:rPr>
                                <w:rFonts w:ascii="News Gothic MT" w:hAnsi="News Gothic MT"/>
                                <w:sz w:val="20"/>
                                <w:szCs w:val="20"/>
                              </w:rPr>
                              <w:t>kgC</w:t>
                            </w:r>
                            <w:proofErr w:type="spellEnd"/>
                            <w:r>
                              <w:rPr>
                                <w:rFonts w:ascii="News Gothic MT" w:hAnsi="News Gothic MT"/>
                                <w:sz w:val="20"/>
                                <w:szCs w:val="20"/>
                              </w:rPr>
                              <w:t>/day) available to aquatic food webs leading to an increased richness and diversity of invertebrate communities.</w:t>
                            </w:r>
                          </w:p>
                          <w:p w14:paraId="3B73BF12" w14:textId="77777777" w:rsidR="008A1A7A" w:rsidRPr="00AE748F" w:rsidRDefault="008A1A7A" w:rsidP="00A573F2">
                            <w:pPr>
                              <w:rPr>
                                <w:b/>
                                <w:i/>
                                <w:sz w:val="20"/>
                                <w:szCs w:val="20"/>
                              </w:rPr>
                            </w:pPr>
                            <w:r w:rsidRPr="00AE748F">
                              <w:rPr>
                                <w:b/>
                                <w:i/>
                                <w:sz w:val="20"/>
                                <w:szCs w:val="20"/>
                              </w:rPr>
                              <w:t>Warrego River zone</w:t>
                            </w:r>
                          </w:p>
                          <w:p w14:paraId="6275E5C9" w14:textId="77777777" w:rsidR="008A1A7A" w:rsidRPr="00AE748F" w:rsidRDefault="008A1A7A" w:rsidP="00A573F2">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 xml:space="preserve">Commonwealth environmental water contributed to the largest flow that has been seen down the Warrego River and Western Floodplain since 2012. </w:t>
                            </w:r>
                          </w:p>
                          <w:p w14:paraId="5FFD3E76" w14:textId="3B907AB0" w:rsidR="008A1A7A" w:rsidRDefault="008A1A7A" w:rsidP="00A573F2">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This flow achieved complete inundation of the Warrego River channel network within the Selected Area and inundated over 11,500 ha of floodplain and channel. Floodplain water returned to the Darling River downstream of the Selected Area.</w:t>
                            </w:r>
                          </w:p>
                          <w:p w14:paraId="4C56A6B2" w14:textId="709C8292" w:rsidR="008A1A7A" w:rsidRDefault="008A1A7A" w:rsidP="00321B37">
                            <w:pPr>
                              <w:pStyle w:val="ListParagraph"/>
                              <w:numPr>
                                <w:ilvl w:val="0"/>
                                <w:numId w:val="17"/>
                              </w:numPr>
                              <w:spacing w:line="276" w:lineRule="auto"/>
                              <w:contextualSpacing w:val="0"/>
                              <w:rPr>
                                <w:rFonts w:ascii="News Gothic MT" w:hAnsi="News Gothic MT"/>
                                <w:sz w:val="20"/>
                                <w:szCs w:val="20"/>
                              </w:rPr>
                            </w:pPr>
                            <w:r w:rsidRPr="00321B37">
                              <w:rPr>
                                <w:rFonts w:ascii="News Gothic MT" w:hAnsi="News Gothic MT"/>
                                <w:sz w:val="20"/>
                                <w:szCs w:val="20"/>
                              </w:rPr>
                              <w:t>This flow enhanced water quality by replenishing refuge pools in the Warrego channel. High nutrient concentrations following inundation of the Western Floodplain led to a short-term algal bloom</w:t>
                            </w:r>
                            <w:r>
                              <w:rPr>
                                <w:rFonts w:ascii="News Gothic MT" w:hAnsi="News Gothic MT"/>
                                <w:sz w:val="20"/>
                                <w:szCs w:val="20"/>
                              </w:rPr>
                              <w:t xml:space="preserve"> that fuelled the aquatic food web on the floodplain.</w:t>
                            </w:r>
                          </w:p>
                          <w:p w14:paraId="04600E26" w14:textId="5A354701" w:rsidR="008A1A7A" w:rsidRPr="001D0671" w:rsidRDefault="008A1A7A" w:rsidP="001D0671">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 xml:space="preserve">Floodplain vegetation during 2019-20 was in the best condition </w:t>
                            </w:r>
                            <w:r>
                              <w:rPr>
                                <w:rFonts w:ascii="News Gothic MT" w:hAnsi="News Gothic MT"/>
                                <w:sz w:val="20"/>
                                <w:szCs w:val="20"/>
                              </w:rPr>
                              <w:t>since</w:t>
                            </w:r>
                            <w:r w:rsidRPr="00AE748F">
                              <w:rPr>
                                <w:rFonts w:ascii="News Gothic MT" w:hAnsi="News Gothic MT"/>
                                <w:sz w:val="20"/>
                                <w:szCs w:val="20"/>
                              </w:rPr>
                              <w:t xml:space="preserve"> the LTIM/MER project </w:t>
                            </w:r>
                            <w:r>
                              <w:rPr>
                                <w:rFonts w:ascii="News Gothic MT" w:hAnsi="News Gothic MT"/>
                                <w:sz w:val="20"/>
                                <w:szCs w:val="20"/>
                              </w:rPr>
                              <w:t xml:space="preserve">began in 2014 </w:t>
                            </w:r>
                            <w:r w:rsidRPr="00AE748F">
                              <w:rPr>
                                <w:rFonts w:ascii="News Gothic MT" w:hAnsi="News Gothic MT"/>
                                <w:sz w:val="20"/>
                                <w:szCs w:val="20"/>
                              </w:rPr>
                              <w:t>as a result of both inundation and rainfall.</w:t>
                            </w:r>
                          </w:p>
                          <w:p w14:paraId="5C2AF33C" w14:textId="77777777" w:rsidR="008A1A7A" w:rsidRPr="00D711AE" w:rsidRDefault="008A1A7A" w:rsidP="00D711AE">
                            <w:pPr>
                              <w:spacing w:line="276" w:lineRule="auto"/>
                              <w:ind w:left="36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FE075" id="Text Box 22" o:spid="_x0000_s1028" type="#_x0000_t202" style="position:absolute;margin-left:10pt;margin-top:28.1pt;width:438.75pt;height:420.75pt;z-index:2516684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CCgIAAPwDAAAOAAAAZHJzL2Uyb0RvYy54bWysU9tuGyEQfa/Uf0C812tv7DZZGUdp0lSV&#10;0ouU9AMwy3pRgaGAvet+fQewXSt5i8oDYi4c5pwZltej0WQnfVBgGZ1NppRIK6BVdsPoz6f7d5eU&#10;hMhtyzVYyeheBnq9evtmObhG1tCDbqUnCGJDMzhG+xhdU1VB9NLwMAEnLQY78IZHNP2maj0fEN3o&#10;qp5O31cD+NZ5EDIE9N6VIF1l/K6TIn7vuiAj0YxibTHvPu/rtFerJW82nrteiUMZ/BVVGK4sPnqC&#10;uuORk61XL6CMEh4CdHEiwFTQdUrIzAHZzKbP2Dz23MnMBcUJ7iRT+H+w4tvuhyeqZbSuKbHcYI+e&#10;5BjJRxgJulCfwYUG0x4dJsYR/djnzDW4BxC/ArFw23O7kTfew9BL3mJ9s3SzOrtacEICWQ9focV3&#10;+DZCBho7b5J4KAdBdOzT/tSbVItA52LxoZ7VC0oExhYX84sFGukN3hyvOx/iZwmGpAOjHpuf4fnu&#10;IcSSekxJr1m4V1qjnzfakoHRqwT5LGJUxPnUyjB6OU2rTExi+cm2+XLkSpcz1qLtgXZiWjjHcT0W&#10;hY9qrqHdow4eyjji98FDD/4PJQOOIqPh95Z7SYn+YlHLq9l8nmY3G3PUAQ1/HlmfR7gVCMVopKQc&#10;b2Oe90LsBjXvVFYjNadUcigZRyzrefgOaYbP7Zz179Ou/gIAAP//AwBQSwMEFAAGAAgAAAAhAMSV&#10;uwfcAAAACQEAAA8AAABkcnMvZG93bnJldi54bWxMj01PwzAMhu9I/IfISNxYwkT3UZpOCMQVxPiQ&#10;uHmN11Y0TtVka/n3GC7jZut99fhxsZl8p440xDawheuZAUVcBddybeHt9fFqBSomZIddYLLwTRE2&#10;5flZgbkLI7/QcZtqJRCOOVpoUupzrWPVkMc4Cz2xZPsweEyyDrV2A44C952eG7PQHluWCw32dN9Q&#10;9bU9eAvvT/vPjxvzXD/4rB/DZDT7tbb28mK6uwWVaEqnMvzqizqU4rQLB3ZRdRaELk0L2WIOSvLV&#10;epmB2v0NS9Blof9/UP4AAAD//wMAUEsBAi0AFAAGAAgAAAAhALaDOJL+AAAA4QEAABMAAAAAAAAA&#10;AAAAAAAAAAAAAFtDb250ZW50X1R5cGVzXS54bWxQSwECLQAUAAYACAAAACEAOP0h/9YAAACUAQAA&#10;CwAAAAAAAAAAAAAAAAAvAQAAX3JlbHMvLnJlbHNQSwECLQAUAAYACAAAACEAfs3zggoCAAD8AwAA&#10;DgAAAAAAAAAAAAAAAAAuAgAAZHJzL2Uyb0RvYy54bWxQSwECLQAUAAYACAAAACEAxJW7B9wAAAAJ&#10;AQAADwAAAAAAAAAAAAAAAABkBAAAZHJzL2Rvd25yZXYueG1sUEsFBgAAAAAEAAQA8wAAAG0FAAAA&#10;AA==&#10;" filled="f" stroked="f">
                <v:textbox>
                  <w:txbxContent>
                    <w:p w14:paraId="63E8E242" w14:textId="77777777" w:rsidR="008A1A7A" w:rsidRPr="00AE748F" w:rsidRDefault="008A1A7A" w:rsidP="00A573F2">
                      <w:pPr>
                        <w:jc w:val="center"/>
                        <w:rPr>
                          <w:b/>
                          <w:sz w:val="20"/>
                          <w:szCs w:val="20"/>
                        </w:rPr>
                      </w:pPr>
                      <w:r w:rsidRPr="00AE748F">
                        <w:rPr>
                          <w:b/>
                          <w:sz w:val="20"/>
                          <w:szCs w:val="20"/>
                        </w:rPr>
                        <w:t>Contributions of Commonwealth Environmental Water</w:t>
                      </w:r>
                    </w:p>
                    <w:p w14:paraId="783CEB38" w14:textId="77777777" w:rsidR="008A1A7A" w:rsidRPr="00AE748F" w:rsidRDefault="008A1A7A" w:rsidP="00A573F2">
                      <w:pPr>
                        <w:rPr>
                          <w:b/>
                          <w:i/>
                          <w:sz w:val="20"/>
                          <w:szCs w:val="20"/>
                        </w:rPr>
                      </w:pPr>
                      <w:r w:rsidRPr="00AE748F">
                        <w:rPr>
                          <w:b/>
                          <w:i/>
                          <w:sz w:val="20"/>
                          <w:szCs w:val="20"/>
                        </w:rPr>
                        <w:t>Darling River zone</w:t>
                      </w:r>
                    </w:p>
                    <w:p w14:paraId="5418BD1A" w14:textId="4F689A02" w:rsidR="008A1A7A" w:rsidRPr="00AE748F" w:rsidRDefault="008A1A7A" w:rsidP="00A573F2">
                      <w:pPr>
                        <w:pStyle w:val="ListParagraph"/>
                        <w:numPr>
                          <w:ilvl w:val="0"/>
                          <w:numId w:val="16"/>
                        </w:numPr>
                        <w:spacing w:line="276" w:lineRule="auto"/>
                        <w:contextualSpacing w:val="0"/>
                        <w:rPr>
                          <w:rFonts w:ascii="News Gothic MT" w:hAnsi="News Gothic MT"/>
                          <w:sz w:val="20"/>
                          <w:szCs w:val="20"/>
                        </w:rPr>
                      </w:pPr>
                      <w:r w:rsidRPr="00AE748F">
                        <w:rPr>
                          <w:rFonts w:ascii="News Gothic MT" w:hAnsi="News Gothic MT"/>
                          <w:sz w:val="20"/>
                          <w:szCs w:val="20"/>
                        </w:rPr>
                        <w:t>Commonwealth environmental water contributed to a flow that connected the Darling River zone and provided acces</w:t>
                      </w:r>
                      <w:r>
                        <w:rPr>
                          <w:rFonts w:ascii="News Gothic MT" w:hAnsi="News Gothic MT"/>
                          <w:sz w:val="20"/>
                          <w:szCs w:val="20"/>
                        </w:rPr>
                        <w:t>s to in-</w:t>
                      </w:r>
                      <w:r w:rsidRPr="00AE748F">
                        <w:rPr>
                          <w:rFonts w:ascii="News Gothic MT" w:hAnsi="News Gothic MT"/>
                          <w:sz w:val="20"/>
                          <w:szCs w:val="20"/>
                        </w:rPr>
                        <w:t xml:space="preserve">channel habitats such as benches, snags and anabranch channels. </w:t>
                      </w:r>
                    </w:p>
                    <w:p w14:paraId="541B6EBA" w14:textId="2E65D4DC" w:rsidR="008A1A7A" w:rsidRPr="00AE748F" w:rsidRDefault="008A1A7A" w:rsidP="00A573F2">
                      <w:pPr>
                        <w:pStyle w:val="ListParagraph"/>
                        <w:numPr>
                          <w:ilvl w:val="0"/>
                          <w:numId w:val="16"/>
                        </w:numPr>
                        <w:spacing w:line="276" w:lineRule="auto"/>
                        <w:contextualSpacing w:val="0"/>
                        <w:rPr>
                          <w:rFonts w:ascii="News Gothic MT" w:hAnsi="News Gothic MT"/>
                          <w:sz w:val="20"/>
                          <w:szCs w:val="20"/>
                        </w:rPr>
                      </w:pPr>
                      <w:r w:rsidRPr="00AE748F">
                        <w:rPr>
                          <w:rFonts w:ascii="News Gothic MT" w:hAnsi="News Gothic MT"/>
                          <w:sz w:val="20"/>
                          <w:szCs w:val="20"/>
                        </w:rPr>
                        <w:t xml:space="preserve">This flow also </w:t>
                      </w:r>
                      <w:r>
                        <w:rPr>
                          <w:rFonts w:ascii="News Gothic MT" w:hAnsi="News Gothic MT"/>
                          <w:sz w:val="20"/>
                          <w:szCs w:val="20"/>
                        </w:rPr>
                        <w:t>enhanced</w:t>
                      </w:r>
                      <w:r w:rsidRPr="00AE748F">
                        <w:rPr>
                          <w:rFonts w:ascii="News Gothic MT" w:hAnsi="News Gothic MT"/>
                          <w:sz w:val="20"/>
                          <w:szCs w:val="20"/>
                        </w:rPr>
                        <w:t xml:space="preserve"> water quality in this reach</w:t>
                      </w:r>
                      <w:r>
                        <w:rPr>
                          <w:rFonts w:ascii="News Gothic MT" w:hAnsi="News Gothic MT"/>
                          <w:sz w:val="20"/>
                          <w:szCs w:val="20"/>
                        </w:rPr>
                        <w:t xml:space="preserve"> with reduced electrical </w:t>
                      </w:r>
                      <w:r w:rsidRPr="00797B5F">
                        <w:rPr>
                          <w:rFonts w:ascii="News Gothic MT" w:hAnsi="News Gothic MT"/>
                          <w:sz w:val="20"/>
                          <w:szCs w:val="20"/>
                        </w:rPr>
                        <w:t>conductivity</w:t>
                      </w:r>
                      <w:r>
                        <w:rPr>
                          <w:rFonts w:ascii="News Gothic MT" w:hAnsi="News Gothic MT"/>
                          <w:sz w:val="20"/>
                          <w:szCs w:val="20"/>
                        </w:rPr>
                        <w:t xml:space="preserve"> and nutrient concentrations, increased the energy (</w:t>
                      </w:r>
                      <w:proofErr w:type="spellStart"/>
                      <w:r>
                        <w:rPr>
                          <w:rFonts w:ascii="News Gothic MT" w:hAnsi="News Gothic MT"/>
                          <w:sz w:val="20"/>
                          <w:szCs w:val="20"/>
                        </w:rPr>
                        <w:t>kgC</w:t>
                      </w:r>
                      <w:proofErr w:type="spellEnd"/>
                      <w:r>
                        <w:rPr>
                          <w:rFonts w:ascii="News Gothic MT" w:hAnsi="News Gothic MT"/>
                          <w:sz w:val="20"/>
                          <w:szCs w:val="20"/>
                        </w:rPr>
                        <w:t>/day) available to aquatic food webs leading to an increased richness and diversity of invertebrate communities.</w:t>
                      </w:r>
                    </w:p>
                    <w:p w14:paraId="3B73BF12" w14:textId="77777777" w:rsidR="008A1A7A" w:rsidRPr="00AE748F" w:rsidRDefault="008A1A7A" w:rsidP="00A573F2">
                      <w:pPr>
                        <w:rPr>
                          <w:b/>
                          <w:i/>
                          <w:sz w:val="20"/>
                          <w:szCs w:val="20"/>
                        </w:rPr>
                      </w:pPr>
                      <w:r w:rsidRPr="00AE748F">
                        <w:rPr>
                          <w:b/>
                          <w:i/>
                          <w:sz w:val="20"/>
                          <w:szCs w:val="20"/>
                        </w:rPr>
                        <w:t>Warrego River zone</w:t>
                      </w:r>
                    </w:p>
                    <w:p w14:paraId="6275E5C9" w14:textId="77777777" w:rsidR="008A1A7A" w:rsidRPr="00AE748F" w:rsidRDefault="008A1A7A" w:rsidP="00A573F2">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 xml:space="preserve">Commonwealth environmental water contributed to the largest flow that has been seen down the Warrego River and Western Floodplain since 2012. </w:t>
                      </w:r>
                    </w:p>
                    <w:p w14:paraId="5FFD3E76" w14:textId="3B907AB0" w:rsidR="008A1A7A" w:rsidRDefault="008A1A7A" w:rsidP="00A573F2">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This flow achieved complete inundation of the Warrego River channel network within the Selected Area and inundated over 11,500 ha of floodplain and channel. Floodplain water returned to the Darling River downstream of the Selected Area.</w:t>
                      </w:r>
                    </w:p>
                    <w:p w14:paraId="4C56A6B2" w14:textId="709C8292" w:rsidR="008A1A7A" w:rsidRDefault="008A1A7A" w:rsidP="00321B37">
                      <w:pPr>
                        <w:pStyle w:val="ListParagraph"/>
                        <w:numPr>
                          <w:ilvl w:val="0"/>
                          <w:numId w:val="17"/>
                        </w:numPr>
                        <w:spacing w:line="276" w:lineRule="auto"/>
                        <w:contextualSpacing w:val="0"/>
                        <w:rPr>
                          <w:rFonts w:ascii="News Gothic MT" w:hAnsi="News Gothic MT"/>
                          <w:sz w:val="20"/>
                          <w:szCs w:val="20"/>
                        </w:rPr>
                      </w:pPr>
                      <w:r w:rsidRPr="00321B37">
                        <w:rPr>
                          <w:rFonts w:ascii="News Gothic MT" w:hAnsi="News Gothic MT"/>
                          <w:sz w:val="20"/>
                          <w:szCs w:val="20"/>
                        </w:rPr>
                        <w:t>This flow enhanced water quality by replenishing refuge pools in the Warrego channel. High nutrient concentrations following inundation of the Western Floodplain led to a short-term algal bloom</w:t>
                      </w:r>
                      <w:r>
                        <w:rPr>
                          <w:rFonts w:ascii="News Gothic MT" w:hAnsi="News Gothic MT"/>
                          <w:sz w:val="20"/>
                          <w:szCs w:val="20"/>
                        </w:rPr>
                        <w:t xml:space="preserve"> that fuelled the aquatic food web on the floodplain.</w:t>
                      </w:r>
                    </w:p>
                    <w:p w14:paraId="04600E26" w14:textId="5A354701" w:rsidR="008A1A7A" w:rsidRPr="001D0671" w:rsidRDefault="008A1A7A" w:rsidP="001D0671">
                      <w:pPr>
                        <w:pStyle w:val="ListParagraph"/>
                        <w:numPr>
                          <w:ilvl w:val="0"/>
                          <w:numId w:val="17"/>
                        </w:numPr>
                        <w:spacing w:line="276" w:lineRule="auto"/>
                        <w:contextualSpacing w:val="0"/>
                        <w:rPr>
                          <w:rFonts w:ascii="News Gothic MT" w:hAnsi="News Gothic MT"/>
                          <w:sz w:val="20"/>
                          <w:szCs w:val="20"/>
                        </w:rPr>
                      </w:pPr>
                      <w:r w:rsidRPr="00AE748F">
                        <w:rPr>
                          <w:rFonts w:ascii="News Gothic MT" w:hAnsi="News Gothic MT"/>
                          <w:sz w:val="20"/>
                          <w:szCs w:val="20"/>
                        </w:rPr>
                        <w:t xml:space="preserve">Floodplain vegetation during 2019-20 was in the best condition </w:t>
                      </w:r>
                      <w:r>
                        <w:rPr>
                          <w:rFonts w:ascii="News Gothic MT" w:hAnsi="News Gothic MT"/>
                          <w:sz w:val="20"/>
                          <w:szCs w:val="20"/>
                        </w:rPr>
                        <w:t>since</w:t>
                      </w:r>
                      <w:r w:rsidRPr="00AE748F">
                        <w:rPr>
                          <w:rFonts w:ascii="News Gothic MT" w:hAnsi="News Gothic MT"/>
                          <w:sz w:val="20"/>
                          <w:szCs w:val="20"/>
                        </w:rPr>
                        <w:t xml:space="preserve"> the LTIM/MER project </w:t>
                      </w:r>
                      <w:r>
                        <w:rPr>
                          <w:rFonts w:ascii="News Gothic MT" w:hAnsi="News Gothic MT"/>
                          <w:sz w:val="20"/>
                          <w:szCs w:val="20"/>
                        </w:rPr>
                        <w:t xml:space="preserve">began in 2014 </w:t>
                      </w:r>
                      <w:r w:rsidRPr="00AE748F">
                        <w:rPr>
                          <w:rFonts w:ascii="News Gothic MT" w:hAnsi="News Gothic MT"/>
                          <w:sz w:val="20"/>
                          <w:szCs w:val="20"/>
                        </w:rPr>
                        <w:t>as a result of both inundation and rainfall.</w:t>
                      </w:r>
                    </w:p>
                    <w:p w14:paraId="5C2AF33C" w14:textId="77777777" w:rsidR="008A1A7A" w:rsidRPr="00D711AE" w:rsidRDefault="008A1A7A" w:rsidP="00D711AE">
                      <w:pPr>
                        <w:spacing w:line="276" w:lineRule="auto"/>
                        <w:ind w:left="360"/>
                        <w:rPr>
                          <w:sz w:val="20"/>
                          <w:szCs w:val="20"/>
                        </w:rPr>
                      </w:pPr>
                    </w:p>
                  </w:txbxContent>
                </v:textbox>
              </v:shape>
            </w:pict>
          </mc:Fallback>
        </mc:AlternateContent>
      </w:r>
      <w:r w:rsidR="00221594" w:rsidRPr="00A573F2">
        <w:t>Executive Summary</w:t>
      </w:r>
      <w:bookmarkEnd w:id="3"/>
      <w:bookmarkEnd w:id="5"/>
    </w:p>
    <w:bookmarkEnd w:id="4"/>
    <w:p w14:paraId="5A2114A8" w14:textId="50D7B325" w:rsidR="00A573F2" w:rsidRPr="001154E6" w:rsidRDefault="00A573F2" w:rsidP="00A573F2">
      <w:r w:rsidRPr="001154E6">
        <w:rPr>
          <w:noProof/>
          <w:lang w:eastAsia="en-AU"/>
        </w:rPr>
        <w:drawing>
          <wp:inline distT="0" distB="0" distL="0" distR="0" wp14:anchorId="43FA5445" wp14:editId="3F424F84">
            <wp:extent cx="5831840" cy="51244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970052" cy="5245897"/>
                    </a:xfrm>
                    <a:prstGeom prst="rect">
                      <a:avLst/>
                    </a:prstGeom>
                    <a:noFill/>
                  </pic:spPr>
                </pic:pic>
              </a:graphicData>
            </a:graphic>
          </wp:inline>
        </w:drawing>
      </w:r>
    </w:p>
    <w:p w14:paraId="3ADB24F3" w14:textId="710C6D3A" w:rsidR="00A573F2" w:rsidRDefault="00A573F2" w:rsidP="005E5AD0">
      <w:pPr>
        <w:jc w:val="both"/>
      </w:pPr>
      <w:r w:rsidRPr="001154E6">
        <w:t>The Junction of the Warrego and Darling rivers Selected Area (Warrego-Darling Selected Area</w:t>
      </w:r>
      <w:r w:rsidR="00B85B92">
        <w:t>, Selected Area</w:t>
      </w:r>
      <w:r w:rsidRPr="001154E6">
        <w:t>) encompasses the Toorale National Park and State Conservation Area managed by NSW Department of Planning, Industry and Environment. Inflows of Commonwealth environmental water to the Warrego-Darling Selected Area via the Darling River from upstream tributaries have also been evaluated.</w:t>
      </w:r>
    </w:p>
    <w:p w14:paraId="2576424F" w14:textId="48190136" w:rsidR="00A573F2" w:rsidRPr="001154E6" w:rsidRDefault="00A573F2" w:rsidP="005E5AD0">
      <w:pPr>
        <w:jc w:val="both"/>
      </w:pPr>
      <w:r w:rsidRPr="0075236C">
        <w:t>Monitoring of the ecological indicators for the MER project in 2019-20 was impacted in the second half of the water year due to COVID-</w:t>
      </w:r>
      <w:r w:rsidR="00C1621B">
        <w:t xml:space="preserve">19 </w:t>
      </w:r>
      <w:r w:rsidRPr="0075236C">
        <w:t>related travel restrictions.</w:t>
      </w:r>
      <w:r>
        <w:t xml:space="preserve"> </w:t>
      </w:r>
      <w:r w:rsidRPr="0075236C">
        <w:t>Unfortunately</w:t>
      </w:r>
      <w:r>
        <w:t>,</w:t>
      </w:r>
      <w:r w:rsidRPr="0075236C">
        <w:t xml:space="preserve"> this coincided with significant flow events through the Selected Area.</w:t>
      </w:r>
      <w:r>
        <w:t xml:space="preserve"> As a result, monitoring some indicators reflected the drier conditions over the summer period.</w:t>
      </w:r>
    </w:p>
    <w:p w14:paraId="44DA9230" w14:textId="118619C0" w:rsidR="00A573F2" w:rsidRPr="00FA71BD" w:rsidRDefault="00A573F2" w:rsidP="005E5AD0">
      <w:pPr>
        <w:jc w:val="both"/>
        <w:rPr>
          <w:szCs w:val="22"/>
        </w:rPr>
      </w:pPr>
      <w:r w:rsidRPr="001154E6">
        <w:t xml:space="preserve">The Warrego-Darling Selected Area is complex in terms of its ecosystems, hydrology and the way in which Commonwealth environmental water is accounted and managed both within the Selected Area and within upstream tributaries. </w:t>
      </w:r>
      <w:r>
        <w:t xml:space="preserve">In 2019-20 flows through the Selected Area were very low for the first half of the year. A large flow pulse moved through both the Warrego and Darling Rivers in March-May 2020, driven by contributions from the Border Rivers, Moonie, Condamine Balonne, Macquarie-Castlereagh and Warrego </w:t>
      </w:r>
      <w:r w:rsidR="00E613B5">
        <w:t>c</w:t>
      </w:r>
      <w:r>
        <w:t>atchments</w:t>
      </w:r>
      <w:r w:rsidR="00977A5F">
        <w:t xml:space="preserve"> (Appendix A)</w:t>
      </w:r>
      <w:r>
        <w:t xml:space="preserve">. This flow peaked at about 1/3 channel capacity in the Darling </w:t>
      </w:r>
      <w:r>
        <w:lastRenderedPageBreak/>
        <w:t>River zone (15,000 ML/d), comprised around 12% Commonwealth environmental wa</w:t>
      </w:r>
      <w:r w:rsidR="00C1621B">
        <w:t>ter and inundated a range of in-</w:t>
      </w:r>
      <w:r>
        <w:t xml:space="preserve">channel habitats. In the Warrego River, flows peaked at 4,300 ML/d at Fords Bridge upstream of the Selected Area and </w:t>
      </w:r>
      <w:r>
        <w:rPr>
          <w:lang w:eastAsia="en-GB"/>
        </w:rPr>
        <w:t>contained around 7% Commonwealth environmental water. This was the largest flow down the Warrego River since 2012</w:t>
      </w:r>
      <w:r w:rsidR="00977A5F">
        <w:rPr>
          <w:lang w:eastAsia="en-GB"/>
        </w:rPr>
        <w:t xml:space="preserve"> (Appendix B)</w:t>
      </w:r>
      <w:r>
        <w:rPr>
          <w:lang w:eastAsia="en-GB"/>
        </w:rPr>
        <w:t>. Within the Selected Area</w:t>
      </w:r>
      <w:r w:rsidR="00333105">
        <w:rPr>
          <w:lang w:eastAsia="en-GB"/>
        </w:rPr>
        <w:t>,</w:t>
      </w:r>
      <w:r>
        <w:rPr>
          <w:lang w:eastAsia="en-GB"/>
        </w:rPr>
        <w:t xml:space="preserve"> the gates at </w:t>
      </w:r>
      <w:proofErr w:type="spellStart"/>
      <w:r>
        <w:rPr>
          <w:lang w:eastAsia="en-GB"/>
        </w:rPr>
        <w:t>Boera</w:t>
      </w:r>
      <w:proofErr w:type="spellEnd"/>
      <w:r>
        <w:rPr>
          <w:lang w:eastAsia="en-GB"/>
        </w:rPr>
        <w:t xml:space="preserve"> Dam were opened for 77 days, allowing connecting flows to the Darling River for this duration. These flows were </w:t>
      </w:r>
      <w:r w:rsidRPr="00FA71BD">
        <w:rPr>
          <w:szCs w:val="22"/>
          <w:lang w:eastAsia="en-GB"/>
        </w:rPr>
        <w:t xml:space="preserve">augmented by water flowing around </w:t>
      </w:r>
      <w:proofErr w:type="spellStart"/>
      <w:r w:rsidRPr="00FA71BD">
        <w:rPr>
          <w:szCs w:val="22"/>
          <w:lang w:eastAsia="en-GB"/>
        </w:rPr>
        <w:t>Boera</w:t>
      </w:r>
      <w:proofErr w:type="spellEnd"/>
      <w:r w:rsidRPr="00FA71BD">
        <w:rPr>
          <w:szCs w:val="22"/>
          <w:lang w:eastAsia="en-GB"/>
        </w:rPr>
        <w:t xml:space="preserve"> Dam through the eastern </w:t>
      </w:r>
      <w:proofErr w:type="spellStart"/>
      <w:r w:rsidRPr="00FA71BD">
        <w:rPr>
          <w:szCs w:val="22"/>
          <w:lang w:eastAsia="en-GB"/>
        </w:rPr>
        <w:t>Bywash</w:t>
      </w:r>
      <w:proofErr w:type="spellEnd"/>
      <w:r w:rsidRPr="00FA71BD">
        <w:rPr>
          <w:szCs w:val="22"/>
          <w:lang w:eastAsia="en-GB"/>
        </w:rPr>
        <w:t>,</w:t>
      </w:r>
      <w:r w:rsidR="00333105">
        <w:rPr>
          <w:szCs w:val="22"/>
          <w:lang w:eastAsia="en-GB"/>
        </w:rPr>
        <w:t xml:space="preserve"> which is</w:t>
      </w:r>
      <w:r w:rsidRPr="00FA71BD">
        <w:rPr>
          <w:szCs w:val="22"/>
          <w:lang w:eastAsia="en-GB"/>
        </w:rPr>
        <w:t xml:space="preserve"> the first time it has run</w:t>
      </w:r>
      <w:r w:rsidR="000D2C8D">
        <w:rPr>
          <w:szCs w:val="22"/>
          <w:lang w:eastAsia="en-GB"/>
        </w:rPr>
        <w:t xml:space="preserve"> since the LTIM/MER project began in July 2014.</w:t>
      </w:r>
      <w:r w:rsidR="007333F3">
        <w:rPr>
          <w:szCs w:val="22"/>
          <w:lang w:eastAsia="en-GB"/>
        </w:rPr>
        <w:t xml:space="preserve"> A total of 16,212 ML flowed</w:t>
      </w:r>
      <w:r w:rsidRPr="00FA71BD">
        <w:rPr>
          <w:szCs w:val="22"/>
          <w:lang w:eastAsia="en-GB"/>
        </w:rPr>
        <w:t xml:space="preserve"> through to the Darling </w:t>
      </w:r>
      <w:r w:rsidR="003806ED">
        <w:rPr>
          <w:szCs w:val="22"/>
          <w:lang w:eastAsia="en-GB"/>
        </w:rPr>
        <w:t xml:space="preserve">River </w:t>
      </w:r>
      <w:r w:rsidRPr="00FA71BD">
        <w:rPr>
          <w:szCs w:val="22"/>
          <w:lang w:eastAsia="en-GB"/>
        </w:rPr>
        <w:t xml:space="preserve">comprising 36% Commonwealth environmental water. Significant volumes flowed onto the Western Floodplain during this event with a total of 11,500 ha of floodplain and channel network inundated. Floodplain flows were sufficient </w:t>
      </w:r>
      <w:r w:rsidR="00594D0C">
        <w:rPr>
          <w:szCs w:val="22"/>
          <w:lang w:eastAsia="en-GB"/>
        </w:rPr>
        <w:t xml:space="preserve">to inundate the entire length of the </w:t>
      </w:r>
      <w:r w:rsidR="00C1621B">
        <w:rPr>
          <w:szCs w:val="22"/>
          <w:lang w:eastAsia="en-GB"/>
        </w:rPr>
        <w:t>Western F</w:t>
      </w:r>
      <w:r w:rsidR="00594D0C">
        <w:rPr>
          <w:szCs w:val="22"/>
          <w:lang w:eastAsia="en-GB"/>
        </w:rPr>
        <w:t xml:space="preserve">loodplain and </w:t>
      </w:r>
      <w:r w:rsidR="00D06E45">
        <w:rPr>
          <w:szCs w:val="22"/>
          <w:lang w:eastAsia="en-GB"/>
        </w:rPr>
        <w:t>connect</w:t>
      </w:r>
      <w:r w:rsidRPr="00FA71BD">
        <w:rPr>
          <w:szCs w:val="22"/>
          <w:lang w:eastAsia="en-GB"/>
        </w:rPr>
        <w:t xml:space="preserve"> to the Darling River downstream of the ‘</w:t>
      </w:r>
      <w:proofErr w:type="spellStart"/>
      <w:r w:rsidRPr="00FA71BD">
        <w:rPr>
          <w:szCs w:val="22"/>
          <w:lang w:eastAsia="en-GB"/>
        </w:rPr>
        <w:t>Talowla</w:t>
      </w:r>
      <w:proofErr w:type="spellEnd"/>
      <w:r w:rsidRPr="00FA71BD">
        <w:rPr>
          <w:szCs w:val="22"/>
          <w:lang w:eastAsia="en-GB"/>
        </w:rPr>
        <w:t>’ property.</w:t>
      </w:r>
    </w:p>
    <w:p w14:paraId="58A21775" w14:textId="2FA154DF" w:rsidR="00FA71BD" w:rsidRPr="00FA71BD" w:rsidRDefault="00A573F2" w:rsidP="005E5AD0">
      <w:pPr>
        <w:spacing w:before="360"/>
        <w:rPr>
          <w:b/>
          <w:szCs w:val="22"/>
        </w:rPr>
      </w:pPr>
      <w:r w:rsidRPr="00FA71BD">
        <w:rPr>
          <w:b/>
          <w:szCs w:val="22"/>
        </w:rPr>
        <w:t>Key Responses to Flow</w:t>
      </w:r>
    </w:p>
    <w:p w14:paraId="44FDE6C3" w14:textId="6538A2F0" w:rsidR="00A573F2" w:rsidRPr="00FA71BD" w:rsidRDefault="00A573F2" w:rsidP="005E5AD0">
      <w:pPr>
        <w:rPr>
          <w:szCs w:val="22"/>
        </w:rPr>
      </w:pPr>
      <w:r w:rsidRPr="00FA71BD">
        <w:rPr>
          <w:i/>
          <w:szCs w:val="22"/>
        </w:rPr>
        <w:t xml:space="preserve">Water </w:t>
      </w:r>
      <w:r w:rsidRPr="00DF1E15">
        <w:rPr>
          <w:i/>
          <w:szCs w:val="22"/>
        </w:rPr>
        <w:t>Quality</w:t>
      </w:r>
      <w:r w:rsidR="00DF1E15">
        <w:rPr>
          <w:i/>
          <w:szCs w:val="22"/>
        </w:rPr>
        <w:t xml:space="preserve"> and Metabolism</w:t>
      </w:r>
    </w:p>
    <w:p w14:paraId="7448C312" w14:textId="1D0E01F8" w:rsidR="007333F3" w:rsidRPr="00294425" w:rsidRDefault="007333F3" w:rsidP="009972E5">
      <w:pPr>
        <w:pStyle w:val="ListParagraph"/>
        <w:numPr>
          <w:ilvl w:val="0"/>
          <w:numId w:val="24"/>
        </w:numPr>
        <w:tabs>
          <w:tab w:val="left" w:pos="284"/>
        </w:tabs>
        <w:ind w:left="284" w:hanging="284"/>
        <w:rPr>
          <w:rFonts w:ascii="News Gothic MT" w:hAnsi="News Gothic MT"/>
          <w:sz w:val="22"/>
          <w:szCs w:val="22"/>
        </w:rPr>
      </w:pPr>
      <w:r w:rsidRPr="00294425">
        <w:rPr>
          <w:rFonts w:ascii="News Gothic MT" w:hAnsi="News Gothic MT"/>
          <w:sz w:val="22"/>
          <w:szCs w:val="22"/>
        </w:rPr>
        <w:t xml:space="preserve">Reduced </w:t>
      </w:r>
      <w:r w:rsidR="00844EFD">
        <w:rPr>
          <w:rFonts w:ascii="News Gothic MT" w:hAnsi="News Gothic MT"/>
          <w:sz w:val="22"/>
          <w:szCs w:val="22"/>
        </w:rPr>
        <w:t xml:space="preserve">electrical </w:t>
      </w:r>
      <w:r w:rsidRPr="00294425">
        <w:rPr>
          <w:rFonts w:ascii="News Gothic MT" w:hAnsi="News Gothic MT"/>
          <w:sz w:val="22"/>
          <w:szCs w:val="22"/>
        </w:rPr>
        <w:t xml:space="preserve">conductivity and nutrient concentrations were observed in the Darling and Warrego </w:t>
      </w:r>
      <w:r w:rsidR="00016DBC">
        <w:rPr>
          <w:rFonts w:ascii="News Gothic MT" w:hAnsi="News Gothic MT"/>
          <w:sz w:val="22"/>
          <w:szCs w:val="22"/>
        </w:rPr>
        <w:t>r</w:t>
      </w:r>
      <w:r w:rsidRPr="00294425">
        <w:rPr>
          <w:rFonts w:ascii="News Gothic MT" w:hAnsi="News Gothic MT"/>
          <w:sz w:val="22"/>
          <w:szCs w:val="22"/>
        </w:rPr>
        <w:t>ivers in response to higher flows</w:t>
      </w:r>
      <w:r w:rsidR="00844EFD">
        <w:rPr>
          <w:rFonts w:ascii="News Gothic MT" w:hAnsi="News Gothic MT"/>
          <w:sz w:val="22"/>
          <w:szCs w:val="22"/>
        </w:rPr>
        <w:t xml:space="preserve"> (Appendix C)</w:t>
      </w:r>
      <w:r w:rsidRPr="00294425">
        <w:rPr>
          <w:rFonts w:ascii="News Gothic MT" w:hAnsi="News Gothic MT"/>
          <w:sz w:val="22"/>
          <w:szCs w:val="22"/>
        </w:rPr>
        <w:t>. The improvement in water quality was most pronounced in the Darling River downstream of the confluence with the Warrego</w:t>
      </w:r>
      <w:r w:rsidR="00294425" w:rsidRPr="00294425">
        <w:rPr>
          <w:rFonts w:ascii="News Gothic MT" w:hAnsi="News Gothic MT"/>
          <w:sz w:val="22"/>
          <w:szCs w:val="22"/>
        </w:rPr>
        <w:t xml:space="preserve"> and </w:t>
      </w:r>
      <w:r w:rsidR="007F683F">
        <w:rPr>
          <w:rFonts w:ascii="News Gothic MT" w:hAnsi="News Gothic MT"/>
          <w:sz w:val="22"/>
          <w:szCs w:val="22"/>
        </w:rPr>
        <w:t>within the</w:t>
      </w:r>
      <w:r w:rsidR="007F683F" w:rsidRPr="00294425">
        <w:rPr>
          <w:rFonts w:ascii="News Gothic MT" w:hAnsi="News Gothic MT"/>
          <w:sz w:val="22"/>
          <w:szCs w:val="22"/>
        </w:rPr>
        <w:t xml:space="preserve"> </w:t>
      </w:r>
      <w:r w:rsidR="00294425" w:rsidRPr="00294425">
        <w:rPr>
          <w:rFonts w:ascii="News Gothic MT" w:hAnsi="News Gothic MT"/>
          <w:sz w:val="22"/>
          <w:szCs w:val="22"/>
        </w:rPr>
        <w:t>Warrego channel refuge pools</w:t>
      </w:r>
      <w:r w:rsidRPr="00294425">
        <w:rPr>
          <w:rFonts w:ascii="News Gothic MT" w:hAnsi="News Gothic MT"/>
          <w:sz w:val="22"/>
          <w:szCs w:val="22"/>
        </w:rPr>
        <w:t xml:space="preserve">, highlighting the importance of </w:t>
      </w:r>
      <w:r w:rsidR="00294425">
        <w:rPr>
          <w:rFonts w:ascii="News Gothic MT" w:hAnsi="News Gothic MT"/>
          <w:sz w:val="22"/>
          <w:szCs w:val="22"/>
        </w:rPr>
        <w:t xml:space="preserve">these </w:t>
      </w:r>
      <w:r w:rsidR="007F683F">
        <w:rPr>
          <w:rFonts w:ascii="News Gothic MT" w:hAnsi="News Gothic MT"/>
          <w:sz w:val="22"/>
          <w:szCs w:val="22"/>
        </w:rPr>
        <w:t xml:space="preserve">replenishing </w:t>
      </w:r>
      <w:r w:rsidRPr="00294425">
        <w:rPr>
          <w:rFonts w:ascii="News Gothic MT" w:hAnsi="News Gothic MT"/>
          <w:sz w:val="22"/>
          <w:szCs w:val="22"/>
        </w:rPr>
        <w:t>connection events</w:t>
      </w:r>
      <w:r w:rsidR="00294425">
        <w:rPr>
          <w:rFonts w:ascii="News Gothic MT" w:hAnsi="News Gothic MT"/>
          <w:sz w:val="22"/>
          <w:szCs w:val="22"/>
        </w:rPr>
        <w:t xml:space="preserve"> </w:t>
      </w:r>
      <w:r w:rsidR="007F683F">
        <w:rPr>
          <w:rFonts w:ascii="News Gothic MT" w:hAnsi="News Gothic MT"/>
          <w:sz w:val="22"/>
          <w:szCs w:val="22"/>
        </w:rPr>
        <w:t xml:space="preserve">in improving and sustaining good </w:t>
      </w:r>
      <w:r w:rsidR="00294425">
        <w:rPr>
          <w:rFonts w:ascii="News Gothic MT" w:hAnsi="News Gothic MT"/>
          <w:sz w:val="22"/>
          <w:szCs w:val="22"/>
        </w:rPr>
        <w:t xml:space="preserve">water quality </w:t>
      </w:r>
      <w:r w:rsidR="007F683F">
        <w:rPr>
          <w:rFonts w:ascii="News Gothic MT" w:hAnsi="News Gothic MT"/>
          <w:sz w:val="22"/>
          <w:szCs w:val="22"/>
        </w:rPr>
        <w:t xml:space="preserve">within </w:t>
      </w:r>
      <w:r w:rsidR="00294425">
        <w:rPr>
          <w:rFonts w:ascii="News Gothic MT" w:hAnsi="News Gothic MT"/>
          <w:sz w:val="22"/>
          <w:szCs w:val="22"/>
        </w:rPr>
        <w:t>the Selected Area</w:t>
      </w:r>
      <w:r w:rsidRPr="00294425">
        <w:rPr>
          <w:rFonts w:ascii="News Gothic MT" w:hAnsi="News Gothic MT"/>
          <w:sz w:val="22"/>
          <w:szCs w:val="22"/>
        </w:rPr>
        <w:t>.</w:t>
      </w:r>
    </w:p>
    <w:p w14:paraId="5B8A8E65" w14:textId="00A5A5C9" w:rsidR="00A573F2" w:rsidRPr="00FA71BD" w:rsidRDefault="00A573F2" w:rsidP="009972E5">
      <w:pPr>
        <w:pStyle w:val="ListParagraph"/>
        <w:numPr>
          <w:ilvl w:val="0"/>
          <w:numId w:val="24"/>
        </w:numPr>
        <w:tabs>
          <w:tab w:val="left" w:pos="284"/>
        </w:tabs>
        <w:ind w:left="284" w:hanging="284"/>
        <w:rPr>
          <w:rFonts w:ascii="News Gothic MT" w:hAnsi="News Gothic MT"/>
          <w:sz w:val="22"/>
          <w:szCs w:val="22"/>
        </w:rPr>
      </w:pPr>
      <w:r w:rsidRPr="00FA71BD">
        <w:rPr>
          <w:rFonts w:ascii="News Gothic MT" w:hAnsi="News Gothic MT"/>
          <w:sz w:val="22"/>
          <w:szCs w:val="22"/>
        </w:rPr>
        <w:t xml:space="preserve">Turbidity was </w:t>
      </w:r>
      <w:r w:rsidR="007333F3">
        <w:rPr>
          <w:rFonts w:ascii="News Gothic MT" w:hAnsi="News Gothic MT"/>
          <w:sz w:val="22"/>
          <w:szCs w:val="22"/>
        </w:rPr>
        <w:t>consistently</w:t>
      </w:r>
      <w:r w:rsidRPr="00FA71BD">
        <w:rPr>
          <w:rFonts w:ascii="News Gothic MT" w:hAnsi="News Gothic MT"/>
          <w:sz w:val="22"/>
          <w:szCs w:val="22"/>
        </w:rPr>
        <w:t xml:space="preserve"> high </w:t>
      </w:r>
      <w:r w:rsidR="007333F3">
        <w:rPr>
          <w:rFonts w:ascii="News Gothic MT" w:hAnsi="News Gothic MT"/>
          <w:sz w:val="22"/>
          <w:szCs w:val="22"/>
        </w:rPr>
        <w:t xml:space="preserve">during flow </w:t>
      </w:r>
      <w:proofErr w:type="gramStart"/>
      <w:r w:rsidR="007333F3">
        <w:rPr>
          <w:rFonts w:ascii="News Gothic MT" w:hAnsi="News Gothic MT"/>
          <w:sz w:val="22"/>
          <w:szCs w:val="22"/>
        </w:rPr>
        <w:t>events</w:t>
      </w:r>
      <w:r w:rsidR="002B607E">
        <w:rPr>
          <w:rFonts w:ascii="News Gothic MT" w:hAnsi="News Gothic MT"/>
          <w:sz w:val="22"/>
          <w:szCs w:val="22"/>
        </w:rPr>
        <w:t>,</w:t>
      </w:r>
      <w:r w:rsidR="007333F3">
        <w:rPr>
          <w:rFonts w:ascii="News Gothic MT" w:hAnsi="News Gothic MT"/>
          <w:sz w:val="22"/>
          <w:szCs w:val="22"/>
        </w:rPr>
        <w:t xml:space="preserve"> </w:t>
      </w:r>
      <w:r w:rsidRPr="008A1A7A">
        <w:rPr>
          <w:rFonts w:ascii="News Gothic MT" w:hAnsi="News Gothic MT"/>
          <w:sz w:val="22"/>
          <w:szCs w:val="22"/>
        </w:rPr>
        <w:t>and</w:t>
      </w:r>
      <w:proofErr w:type="gramEnd"/>
      <w:r w:rsidRPr="008A1A7A">
        <w:rPr>
          <w:rFonts w:ascii="News Gothic MT" w:hAnsi="News Gothic MT"/>
          <w:sz w:val="22"/>
          <w:szCs w:val="22"/>
        </w:rPr>
        <w:t xml:space="preserve"> reduced</w:t>
      </w:r>
      <w:r w:rsidRPr="00FA71BD">
        <w:rPr>
          <w:rFonts w:ascii="News Gothic MT" w:hAnsi="News Gothic MT"/>
          <w:sz w:val="22"/>
          <w:szCs w:val="22"/>
        </w:rPr>
        <w:t xml:space="preserve"> at all sites following the March-May 2020 flow, except on the Western Floodplain where it remained relatively low as a result of </w:t>
      </w:r>
      <w:r w:rsidR="002B607E">
        <w:rPr>
          <w:rFonts w:ascii="News Gothic MT" w:hAnsi="News Gothic MT"/>
          <w:sz w:val="22"/>
          <w:szCs w:val="22"/>
        </w:rPr>
        <w:t>settling due to lower water velocities</w:t>
      </w:r>
      <w:r w:rsidR="00844EFD">
        <w:rPr>
          <w:rFonts w:ascii="News Gothic MT" w:hAnsi="News Gothic MT"/>
          <w:sz w:val="22"/>
          <w:szCs w:val="22"/>
        </w:rPr>
        <w:t xml:space="preserve"> (Appendix C)</w:t>
      </w:r>
      <w:r w:rsidR="007333F3">
        <w:rPr>
          <w:rFonts w:ascii="News Gothic MT" w:hAnsi="News Gothic MT"/>
          <w:sz w:val="22"/>
          <w:szCs w:val="22"/>
        </w:rPr>
        <w:t>.</w:t>
      </w:r>
    </w:p>
    <w:p w14:paraId="5A898376" w14:textId="04FB0176" w:rsidR="00FA71BD" w:rsidRDefault="00A573F2" w:rsidP="009972E5">
      <w:pPr>
        <w:pStyle w:val="ListParagraph"/>
        <w:numPr>
          <w:ilvl w:val="0"/>
          <w:numId w:val="24"/>
        </w:numPr>
        <w:tabs>
          <w:tab w:val="left" w:pos="284"/>
        </w:tabs>
        <w:ind w:left="284" w:hanging="284"/>
        <w:rPr>
          <w:rFonts w:ascii="News Gothic MT" w:hAnsi="News Gothic MT"/>
          <w:sz w:val="22"/>
          <w:szCs w:val="22"/>
        </w:rPr>
      </w:pPr>
      <w:r w:rsidRPr="00FA71BD">
        <w:rPr>
          <w:rFonts w:ascii="News Gothic MT" w:hAnsi="News Gothic MT"/>
          <w:sz w:val="22"/>
          <w:szCs w:val="22"/>
        </w:rPr>
        <w:t xml:space="preserve">Total Nitrogen and Phosphorus </w:t>
      </w:r>
      <w:r w:rsidR="007333F3">
        <w:rPr>
          <w:rFonts w:ascii="News Gothic MT" w:hAnsi="News Gothic MT"/>
          <w:sz w:val="22"/>
          <w:szCs w:val="22"/>
        </w:rPr>
        <w:t>exceeded trigger values on all but two occasions</w:t>
      </w:r>
      <w:r w:rsidR="00844EFD">
        <w:rPr>
          <w:rFonts w:ascii="News Gothic MT" w:hAnsi="News Gothic MT"/>
          <w:sz w:val="22"/>
          <w:szCs w:val="22"/>
        </w:rPr>
        <w:t xml:space="preserve"> (Appendix</w:t>
      </w:r>
      <w:r w:rsidR="000A17F2">
        <w:rPr>
          <w:rFonts w:ascii="News Gothic MT" w:hAnsi="News Gothic MT"/>
          <w:sz w:val="22"/>
          <w:szCs w:val="22"/>
        </w:rPr>
        <w:t> </w:t>
      </w:r>
      <w:r w:rsidR="00844EFD">
        <w:rPr>
          <w:rFonts w:ascii="News Gothic MT" w:hAnsi="News Gothic MT"/>
          <w:sz w:val="22"/>
          <w:szCs w:val="22"/>
        </w:rPr>
        <w:t>C)</w:t>
      </w:r>
      <w:r w:rsidR="007333F3">
        <w:rPr>
          <w:rFonts w:ascii="News Gothic MT" w:hAnsi="News Gothic MT"/>
          <w:sz w:val="22"/>
          <w:szCs w:val="22"/>
        </w:rPr>
        <w:t>. A short-lived algal bloom was observed on the Western Floodplain following inundation linked to elevated nutrient concentrations and high temperatures. Consistent with</w:t>
      </w:r>
      <w:r w:rsidR="00C1621B">
        <w:rPr>
          <w:rFonts w:ascii="News Gothic MT" w:hAnsi="News Gothic MT"/>
          <w:sz w:val="22"/>
          <w:szCs w:val="22"/>
        </w:rPr>
        <w:t xml:space="preserve"> long-</w:t>
      </w:r>
      <w:r w:rsidR="007333F3">
        <w:rPr>
          <w:rFonts w:ascii="News Gothic MT" w:hAnsi="News Gothic MT"/>
          <w:sz w:val="22"/>
          <w:szCs w:val="22"/>
        </w:rPr>
        <w:t>term trends there were no adverse environmental outcomes recorded in response to high nutrient concentrations.</w:t>
      </w:r>
    </w:p>
    <w:p w14:paraId="7AC9000A" w14:textId="580F7C27" w:rsidR="007333F3" w:rsidRPr="00DF1E15" w:rsidRDefault="00DF1E15" w:rsidP="009972E5">
      <w:pPr>
        <w:pStyle w:val="ListParagraph"/>
        <w:numPr>
          <w:ilvl w:val="0"/>
          <w:numId w:val="24"/>
        </w:numPr>
        <w:tabs>
          <w:tab w:val="left" w:pos="284"/>
        </w:tabs>
        <w:ind w:left="284" w:hanging="284"/>
        <w:rPr>
          <w:rFonts w:ascii="News Gothic MT" w:hAnsi="News Gothic MT"/>
          <w:szCs w:val="22"/>
        </w:rPr>
      </w:pPr>
      <w:r w:rsidRPr="00DF1E15">
        <w:rPr>
          <w:rFonts w:ascii="News Gothic MT" w:hAnsi="News Gothic MT"/>
          <w:sz w:val="22"/>
          <w:szCs w:val="20"/>
        </w:rPr>
        <w:t>Extensive inundation and e</w:t>
      </w:r>
      <w:r w:rsidR="007333F3" w:rsidRPr="00DF1E15">
        <w:rPr>
          <w:rFonts w:ascii="News Gothic MT" w:hAnsi="News Gothic MT"/>
          <w:sz w:val="22"/>
          <w:szCs w:val="20"/>
        </w:rPr>
        <w:t>nhanced water quality</w:t>
      </w:r>
      <w:r w:rsidRPr="00DF1E15">
        <w:rPr>
          <w:rFonts w:ascii="News Gothic MT" w:hAnsi="News Gothic MT"/>
          <w:sz w:val="22"/>
          <w:szCs w:val="20"/>
        </w:rPr>
        <w:t xml:space="preserve"> led to </w:t>
      </w:r>
      <w:r w:rsidR="007333F3" w:rsidRPr="00DF1E15">
        <w:rPr>
          <w:rFonts w:ascii="News Gothic MT" w:hAnsi="News Gothic MT"/>
          <w:sz w:val="22"/>
          <w:szCs w:val="20"/>
        </w:rPr>
        <w:t>increase</w:t>
      </w:r>
      <w:r>
        <w:rPr>
          <w:rFonts w:ascii="News Gothic MT" w:hAnsi="News Gothic MT"/>
          <w:sz w:val="22"/>
          <w:szCs w:val="20"/>
        </w:rPr>
        <w:t>d energy availability</w:t>
      </w:r>
      <w:r w:rsidR="005464E8">
        <w:rPr>
          <w:rFonts w:ascii="News Gothic MT" w:hAnsi="News Gothic MT"/>
          <w:sz w:val="22"/>
          <w:szCs w:val="20"/>
        </w:rPr>
        <w:t xml:space="preserve"> across the Selected Area</w:t>
      </w:r>
      <w:r w:rsidR="00844EFD">
        <w:rPr>
          <w:rFonts w:ascii="News Gothic MT" w:hAnsi="News Gothic MT"/>
          <w:sz w:val="22"/>
          <w:szCs w:val="20"/>
        </w:rPr>
        <w:t xml:space="preserve"> </w:t>
      </w:r>
      <w:r w:rsidR="00844EFD">
        <w:rPr>
          <w:rFonts w:ascii="News Gothic MT" w:hAnsi="News Gothic MT"/>
          <w:sz w:val="22"/>
          <w:szCs w:val="22"/>
        </w:rPr>
        <w:t>(Appendix C)</w:t>
      </w:r>
      <w:r w:rsidR="005464E8">
        <w:rPr>
          <w:rFonts w:ascii="News Gothic MT" w:hAnsi="News Gothic MT"/>
          <w:sz w:val="22"/>
          <w:szCs w:val="20"/>
        </w:rPr>
        <w:t xml:space="preserve">. </w:t>
      </w:r>
      <w:r>
        <w:rPr>
          <w:rFonts w:ascii="News Gothic MT" w:hAnsi="News Gothic MT"/>
          <w:sz w:val="22"/>
          <w:szCs w:val="20"/>
        </w:rPr>
        <w:t xml:space="preserve">Commonwealth environmental water </w:t>
      </w:r>
      <w:r w:rsidR="005464E8">
        <w:rPr>
          <w:rFonts w:ascii="News Gothic MT" w:hAnsi="News Gothic MT"/>
          <w:sz w:val="22"/>
          <w:szCs w:val="20"/>
        </w:rPr>
        <w:t>added</w:t>
      </w:r>
      <w:r>
        <w:rPr>
          <w:rFonts w:ascii="News Gothic MT" w:hAnsi="News Gothic MT"/>
          <w:sz w:val="22"/>
          <w:szCs w:val="20"/>
        </w:rPr>
        <w:t xml:space="preserve"> over </w:t>
      </w:r>
      <w:r w:rsidR="00C1621B">
        <w:rPr>
          <w:rFonts w:ascii="News Gothic MT" w:hAnsi="News Gothic MT"/>
          <w:sz w:val="22"/>
          <w:szCs w:val="20"/>
        </w:rPr>
        <w:t>21,</w:t>
      </w:r>
      <w:r w:rsidR="008A1F5E">
        <w:rPr>
          <w:rFonts w:ascii="News Gothic MT" w:hAnsi="News Gothic MT"/>
          <w:sz w:val="22"/>
          <w:szCs w:val="20"/>
        </w:rPr>
        <w:t>000</w:t>
      </w:r>
      <w:r w:rsidR="00C1621B">
        <w:rPr>
          <w:rFonts w:ascii="News Gothic MT" w:hAnsi="News Gothic MT"/>
          <w:sz w:val="22"/>
          <w:szCs w:val="20"/>
        </w:rPr>
        <w:t xml:space="preserve"> </w:t>
      </w:r>
      <w:r w:rsidR="008A1F5E">
        <w:rPr>
          <w:rFonts w:ascii="News Gothic MT" w:hAnsi="News Gothic MT"/>
          <w:sz w:val="22"/>
          <w:szCs w:val="20"/>
        </w:rPr>
        <w:t xml:space="preserve">kg </w:t>
      </w:r>
      <w:r>
        <w:rPr>
          <w:rFonts w:ascii="News Gothic MT" w:hAnsi="News Gothic MT"/>
          <w:sz w:val="22"/>
          <w:szCs w:val="20"/>
        </w:rPr>
        <w:t>of carbon</w:t>
      </w:r>
      <w:r w:rsidR="007333F3" w:rsidRPr="00DF1E15">
        <w:rPr>
          <w:rFonts w:ascii="News Gothic MT" w:hAnsi="News Gothic MT"/>
          <w:sz w:val="22"/>
          <w:szCs w:val="20"/>
        </w:rPr>
        <w:t xml:space="preserve"> </w:t>
      </w:r>
      <w:r w:rsidR="005464E8">
        <w:rPr>
          <w:rFonts w:ascii="News Gothic MT" w:hAnsi="News Gothic MT"/>
          <w:sz w:val="22"/>
          <w:szCs w:val="20"/>
        </w:rPr>
        <w:t xml:space="preserve">(around </w:t>
      </w:r>
      <w:r w:rsidR="008A1F5E">
        <w:rPr>
          <w:rFonts w:ascii="News Gothic MT" w:hAnsi="News Gothic MT"/>
          <w:sz w:val="22"/>
          <w:szCs w:val="20"/>
        </w:rPr>
        <w:t>12</w:t>
      </w:r>
      <w:r w:rsidR="005464E8">
        <w:rPr>
          <w:rFonts w:ascii="News Gothic MT" w:hAnsi="News Gothic MT"/>
          <w:sz w:val="22"/>
          <w:szCs w:val="20"/>
        </w:rPr>
        <w:t xml:space="preserve">% of </w:t>
      </w:r>
      <w:r w:rsidR="008A1F5E">
        <w:rPr>
          <w:rFonts w:ascii="News Gothic MT" w:hAnsi="News Gothic MT"/>
          <w:sz w:val="22"/>
          <w:szCs w:val="20"/>
        </w:rPr>
        <w:t xml:space="preserve">gross </w:t>
      </w:r>
      <w:r w:rsidR="00C1621B">
        <w:rPr>
          <w:rFonts w:ascii="News Gothic MT" w:hAnsi="News Gothic MT"/>
          <w:sz w:val="22"/>
          <w:szCs w:val="20"/>
        </w:rPr>
        <w:t xml:space="preserve">primary </w:t>
      </w:r>
      <w:r w:rsidR="008A1F5E">
        <w:rPr>
          <w:rFonts w:ascii="News Gothic MT" w:hAnsi="News Gothic MT"/>
          <w:sz w:val="22"/>
          <w:szCs w:val="20"/>
        </w:rPr>
        <w:t>production</w:t>
      </w:r>
      <w:r w:rsidR="005464E8">
        <w:rPr>
          <w:rFonts w:ascii="News Gothic MT" w:hAnsi="News Gothic MT"/>
          <w:sz w:val="22"/>
          <w:szCs w:val="20"/>
        </w:rPr>
        <w:t xml:space="preserve">) </w:t>
      </w:r>
      <w:r w:rsidR="007333F3" w:rsidRPr="00DF1E15">
        <w:rPr>
          <w:rFonts w:ascii="News Gothic MT" w:hAnsi="News Gothic MT"/>
          <w:sz w:val="22"/>
          <w:szCs w:val="20"/>
        </w:rPr>
        <w:t xml:space="preserve">to aquatic food webs </w:t>
      </w:r>
      <w:r>
        <w:rPr>
          <w:rFonts w:ascii="News Gothic MT" w:hAnsi="News Gothic MT"/>
          <w:sz w:val="22"/>
          <w:szCs w:val="20"/>
        </w:rPr>
        <w:t xml:space="preserve">in the Selected Area, contributing substantial energy </w:t>
      </w:r>
      <w:r w:rsidR="00ED311B">
        <w:rPr>
          <w:rFonts w:ascii="News Gothic MT" w:hAnsi="News Gothic MT"/>
          <w:sz w:val="22"/>
          <w:szCs w:val="20"/>
        </w:rPr>
        <w:t xml:space="preserve">to </w:t>
      </w:r>
      <w:r>
        <w:rPr>
          <w:rFonts w:ascii="News Gothic MT" w:hAnsi="News Gothic MT"/>
          <w:sz w:val="22"/>
          <w:szCs w:val="20"/>
        </w:rPr>
        <w:t xml:space="preserve">aquatic food webs </w:t>
      </w:r>
      <w:r w:rsidR="00ED311B">
        <w:rPr>
          <w:rFonts w:ascii="News Gothic MT" w:hAnsi="News Gothic MT"/>
          <w:sz w:val="22"/>
          <w:szCs w:val="20"/>
        </w:rPr>
        <w:t>that fuelled an</w:t>
      </w:r>
      <w:r>
        <w:rPr>
          <w:rFonts w:ascii="News Gothic MT" w:hAnsi="News Gothic MT"/>
          <w:sz w:val="22"/>
          <w:szCs w:val="20"/>
        </w:rPr>
        <w:t xml:space="preserve"> </w:t>
      </w:r>
      <w:r w:rsidR="007333F3" w:rsidRPr="00DF1E15">
        <w:rPr>
          <w:rFonts w:ascii="News Gothic MT" w:hAnsi="News Gothic MT"/>
          <w:sz w:val="22"/>
          <w:szCs w:val="20"/>
        </w:rPr>
        <w:t>increased richness and diversity of invertebrate communities</w:t>
      </w:r>
      <w:r>
        <w:rPr>
          <w:rFonts w:ascii="News Gothic MT" w:hAnsi="News Gothic MT"/>
          <w:sz w:val="22"/>
          <w:szCs w:val="20"/>
        </w:rPr>
        <w:t>.</w:t>
      </w:r>
    </w:p>
    <w:p w14:paraId="3B023E2B" w14:textId="79B61D28" w:rsidR="00A573F2" w:rsidRPr="00FA71BD" w:rsidRDefault="00A573F2" w:rsidP="005E5AD0">
      <w:pPr>
        <w:rPr>
          <w:i/>
          <w:szCs w:val="22"/>
        </w:rPr>
      </w:pPr>
      <w:r w:rsidRPr="00FA71BD">
        <w:rPr>
          <w:i/>
          <w:szCs w:val="22"/>
        </w:rPr>
        <w:t>Ecology</w:t>
      </w:r>
    </w:p>
    <w:p w14:paraId="6017DD99" w14:textId="66D9D846" w:rsidR="00A573F2" w:rsidRPr="00FA71BD" w:rsidRDefault="00A573F2" w:rsidP="009972E5">
      <w:pPr>
        <w:pStyle w:val="ListParagraph"/>
        <w:numPr>
          <w:ilvl w:val="0"/>
          <w:numId w:val="24"/>
        </w:numPr>
        <w:ind w:left="284"/>
        <w:rPr>
          <w:rFonts w:ascii="News Gothic MT" w:hAnsi="News Gothic MT"/>
          <w:sz w:val="22"/>
          <w:szCs w:val="22"/>
        </w:rPr>
      </w:pPr>
      <w:r w:rsidRPr="00FA71BD">
        <w:rPr>
          <w:rFonts w:ascii="News Gothic MT" w:hAnsi="News Gothic MT"/>
          <w:sz w:val="22"/>
          <w:szCs w:val="22"/>
        </w:rPr>
        <w:t>Bird and frog communities were less abundant and diverse during MER monitoring before the March-May flow event, being reflective of the dry prevailing conditions</w:t>
      </w:r>
      <w:r w:rsidR="00844EFD">
        <w:rPr>
          <w:rFonts w:ascii="News Gothic MT" w:hAnsi="News Gothic MT"/>
          <w:sz w:val="22"/>
          <w:szCs w:val="22"/>
        </w:rPr>
        <w:t xml:space="preserve"> (Appendices E,G)</w:t>
      </w:r>
      <w:r w:rsidRPr="00FA71BD">
        <w:rPr>
          <w:rFonts w:ascii="News Gothic MT" w:hAnsi="News Gothic MT"/>
          <w:sz w:val="22"/>
          <w:szCs w:val="22"/>
        </w:rPr>
        <w:t>. Warrego River waterholes were acting as refuge habitats supporting vulnerable (</w:t>
      </w:r>
      <w:proofErr w:type="spellStart"/>
      <w:r w:rsidR="00C1621B">
        <w:rPr>
          <w:rFonts w:ascii="News Gothic MT" w:hAnsi="News Gothic MT"/>
          <w:sz w:val="22"/>
          <w:szCs w:val="22"/>
        </w:rPr>
        <w:t>b</w:t>
      </w:r>
      <w:r w:rsidRPr="00FA71BD">
        <w:rPr>
          <w:rFonts w:ascii="News Gothic MT" w:hAnsi="News Gothic MT"/>
          <w:sz w:val="22"/>
          <w:szCs w:val="22"/>
        </w:rPr>
        <w:t>rogla</w:t>
      </w:r>
      <w:proofErr w:type="spellEnd"/>
      <w:r w:rsidRPr="00FA71BD">
        <w:rPr>
          <w:rFonts w:ascii="News Gothic MT" w:hAnsi="News Gothic MT"/>
          <w:sz w:val="22"/>
          <w:szCs w:val="22"/>
        </w:rPr>
        <w:t xml:space="preserve">) and listed migratory (great egret) bird species. Anecdotal evidence from NPWS rangers suggest a positive bird </w:t>
      </w:r>
      <w:r w:rsidR="007F683F">
        <w:rPr>
          <w:rFonts w:ascii="News Gothic MT" w:hAnsi="News Gothic MT"/>
          <w:sz w:val="22"/>
          <w:szCs w:val="22"/>
        </w:rPr>
        <w:t xml:space="preserve">breeding </w:t>
      </w:r>
      <w:r w:rsidRPr="00FA71BD">
        <w:rPr>
          <w:rFonts w:ascii="News Gothic MT" w:hAnsi="News Gothic MT"/>
          <w:sz w:val="22"/>
          <w:szCs w:val="22"/>
        </w:rPr>
        <w:t>response following the flow event, with juveniles</w:t>
      </w:r>
      <w:r w:rsidR="00C1621B">
        <w:rPr>
          <w:rFonts w:ascii="News Gothic MT" w:hAnsi="News Gothic MT"/>
          <w:sz w:val="22"/>
          <w:szCs w:val="22"/>
        </w:rPr>
        <w:t xml:space="preserve"> of many species observed</w:t>
      </w:r>
      <w:r w:rsidRPr="00FA71BD">
        <w:rPr>
          <w:rFonts w:ascii="News Gothic MT" w:hAnsi="News Gothic MT"/>
          <w:sz w:val="22"/>
          <w:szCs w:val="22"/>
        </w:rPr>
        <w:t>.</w:t>
      </w:r>
    </w:p>
    <w:p w14:paraId="0E9D1897" w14:textId="50264A7B" w:rsidR="00A573F2" w:rsidRPr="00FA71BD" w:rsidRDefault="00A573F2" w:rsidP="009972E5">
      <w:pPr>
        <w:pStyle w:val="ListParagraph"/>
        <w:numPr>
          <w:ilvl w:val="0"/>
          <w:numId w:val="24"/>
        </w:numPr>
        <w:ind w:left="284" w:hanging="284"/>
        <w:rPr>
          <w:rStyle w:val="st"/>
          <w:rFonts w:ascii="News Gothic MT" w:eastAsiaTheme="majorEastAsia" w:hAnsi="News Gothic MT"/>
          <w:sz w:val="22"/>
          <w:szCs w:val="22"/>
        </w:rPr>
      </w:pPr>
      <w:r w:rsidRPr="00FA71BD">
        <w:rPr>
          <w:rFonts w:ascii="News Gothic MT" w:hAnsi="News Gothic MT"/>
          <w:sz w:val="22"/>
          <w:szCs w:val="22"/>
        </w:rPr>
        <w:t>Frog surveys for the LTIM/MER project have shown the specificity of some species to channel or floodplain habitats</w:t>
      </w:r>
      <w:r w:rsidR="00844EFD">
        <w:rPr>
          <w:rFonts w:ascii="News Gothic MT" w:hAnsi="News Gothic MT"/>
          <w:sz w:val="22"/>
          <w:szCs w:val="22"/>
        </w:rPr>
        <w:t xml:space="preserve"> (Appendix G)</w:t>
      </w:r>
      <w:r w:rsidRPr="00FA71BD">
        <w:rPr>
          <w:rFonts w:ascii="News Gothic MT" w:hAnsi="News Gothic MT"/>
          <w:sz w:val="22"/>
          <w:szCs w:val="22"/>
        </w:rPr>
        <w:t xml:space="preserve">. </w:t>
      </w:r>
      <w:r w:rsidRPr="00FA71BD">
        <w:rPr>
          <w:rStyle w:val="st"/>
          <w:rFonts w:ascii="News Gothic MT" w:eastAsiaTheme="majorEastAsia" w:hAnsi="News Gothic MT"/>
          <w:sz w:val="22"/>
          <w:szCs w:val="22"/>
        </w:rPr>
        <w:t xml:space="preserve">This </w:t>
      </w:r>
      <w:r w:rsidR="007F683F">
        <w:rPr>
          <w:rStyle w:val="st"/>
          <w:rFonts w:ascii="News Gothic MT" w:hAnsi="News Gothic MT"/>
          <w:sz w:val="22"/>
          <w:szCs w:val="22"/>
        </w:rPr>
        <w:t>demonstrates</w:t>
      </w:r>
      <w:r w:rsidR="007F683F" w:rsidRPr="00FA71BD">
        <w:rPr>
          <w:rStyle w:val="st"/>
          <w:rFonts w:ascii="News Gothic MT" w:hAnsi="News Gothic MT"/>
          <w:sz w:val="22"/>
          <w:szCs w:val="22"/>
        </w:rPr>
        <w:t xml:space="preserve"> </w:t>
      </w:r>
      <w:r w:rsidRPr="00FA71BD">
        <w:rPr>
          <w:rStyle w:val="st"/>
          <w:rFonts w:ascii="News Gothic MT" w:hAnsi="News Gothic MT"/>
          <w:sz w:val="22"/>
          <w:szCs w:val="22"/>
        </w:rPr>
        <w:t xml:space="preserve">the importance of protecting multiple types of habitats, maintaining the refuge habitats in the Warrego channel and delivering water to the floodplain, </w:t>
      </w:r>
      <w:r w:rsidRPr="00FA71BD">
        <w:rPr>
          <w:rStyle w:val="st"/>
          <w:rFonts w:ascii="News Gothic MT" w:eastAsiaTheme="majorEastAsia" w:hAnsi="News Gothic MT"/>
          <w:sz w:val="22"/>
          <w:szCs w:val="22"/>
        </w:rPr>
        <w:t>to enhance the diversity of the frog communities across the Selected Area</w:t>
      </w:r>
      <w:r w:rsidRPr="00FA71BD">
        <w:rPr>
          <w:rStyle w:val="st"/>
          <w:rFonts w:ascii="News Gothic MT" w:hAnsi="News Gothic MT"/>
          <w:sz w:val="22"/>
          <w:szCs w:val="22"/>
        </w:rPr>
        <w:t>.</w:t>
      </w:r>
    </w:p>
    <w:p w14:paraId="3BC522CF" w14:textId="5A304B3C" w:rsidR="00A573F2" w:rsidRPr="00FA71BD" w:rsidRDefault="00A573F2" w:rsidP="009972E5">
      <w:pPr>
        <w:pStyle w:val="ListParagraph"/>
        <w:numPr>
          <w:ilvl w:val="0"/>
          <w:numId w:val="24"/>
        </w:numPr>
        <w:ind w:left="284" w:hanging="284"/>
        <w:rPr>
          <w:rFonts w:ascii="News Gothic MT" w:hAnsi="News Gothic MT"/>
          <w:sz w:val="22"/>
          <w:szCs w:val="22"/>
        </w:rPr>
      </w:pPr>
      <w:r w:rsidRPr="00FA71BD">
        <w:rPr>
          <w:rFonts w:ascii="News Gothic MT" w:hAnsi="News Gothic MT"/>
          <w:sz w:val="22"/>
          <w:szCs w:val="22"/>
        </w:rPr>
        <w:lastRenderedPageBreak/>
        <w:t xml:space="preserve">While the richness of fish communities in the Warrego and Darling rivers is </w:t>
      </w:r>
      <w:r w:rsidR="00C1621B">
        <w:rPr>
          <w:rFonts w:ascii="News Gothic MT" w:hAnsi="News Gothic MT"/>
          <w:sz w:val="22"/>
          <w:szCs w:val="22"/>
        </w:rPr>
        <w:t>similar</w:t>
      </w:r>
      <w:r w:rsidRPr="00FA71BD">
        <w:rPr>
          <w:rFonts w:ascii="News Gothic MT" w:hAnsi="News Gothic MT"/>
          <w:sz w:val="22"/>
          <w:szCs w:val="22"/>
        </w:rPr>
        <w:t xml:space="preserve"> to that expected before </w:t>
      </w:r>
      <w:r w:rsidR="007F683F">
        <w:rPr>
          <w:rFonts w:ascii="News Gothic MT" w:hAnsi="News Gothic MT"/>
          <w:sz w:val="22"/>
          <w:szCs w:val="22"/>
        </w:rPr>
        <w:t>E</w:t>
      </w:r>
      <w:r w:rsidR="007F683F" w:rsidRPr="00FA71BD">
        <w:rPr>
          <w:rFonts w:ascii="News Gothic MT" w:hAnsi="News Gothic MT"/>
          <w:sz w:val="22"/>
          <w:szCs w:val="22"/>
        </w:rPr>
        <w:t xml:space="preserve">uropean </w:t>
      </w:r>
      <w:r w:rsidR="00C1621B">
        <w:rPr>
          <w:rFonts w:ascii="News Gothic MT" w:hAnsi="News Gothic MT"/>
          <w:sz w:val="22"/>
          <w:szCs w:val="22"/>
        </w:rPr>
        <w:t>s</w:t>
      </w:r>
      <w:r w:rsidRPr="00FA71BD">
        <w:rPr>
          <w:rFonts w:ascii="News Gothic MT" w:hAnsi="News Gothic MT"/>
          <w:sz w:val="22"/>
          <w:szCs w:val="22"/>
        </w:rPr>
        <w:t xml:space="preserve">ettlement, species abundance </w:t>
      </w:r>
      <w:r w:rsidR="007F683F">
        <w:rPr>
          <w:rFonts w:ascii="News Gothic MT" w:hAnsi="News Gothic MT"/>
          <w:sz w:val="22"/>
          <w:szCs w:val="22"/>
        </w:rPr>
        <w:t>was observed to be</w:t>
      </w:r>
      <w:r w:rsidR="007F683F" w:rsidRPr="00FA71BD">
        <w:rPr>
          <w:rFonts w:ascii="News Gothic MT" w:hAnsi="News Gothic MT"/>
          <w:sz w:val="22"/>
          <w:szCs w:val="22"/>
        </w:rPr>
        <w:t xml:space="preserve"> </w:t>
      </w:r>
      <w:r w:rsidRPr="00FA71BD">
        <w:rPr>
          <w:rFonts w:ascii="News Gothic MT" w:hAnsi="News Gothic MT"/>
          <w:sz w:val="22"/>
          <w:szCs w:val="22"/>
        </w:rPr>
        <w:t>highly variable</w:t>
      </w:r>
      <w:r w:rsidR="00977A5F">
        <w:rPr>
          <w:rFonts w:ascii="News Gothic MT" w:hAnsi="News Gothic MT"/>
          <w:sz w:val="22"/>
          <w:szCs w:val="22"/>
        </w:rPr>
        <w:t xml:space="preserve"> (Appendix F)</w:t>
      </w:r>
      <w:r w:rsidRPr="00FA71BD">
        <w:rPr>
          <w:rFonts w:ascii="News Gothic MT" w:hAnsi="News Gothic MT"/>
          <w:sz w:val="22"/>
          <w:szCs w:val="22"/>
        </w:rPr>
        <w:t>. Of particular note was the critically low capture</w:t>
      </w:r>
      <w:r w:rsidR="007F683F">
        <w:rPr>
          <w:rFonts w:ascii="News Gothic MT" w:hAnsi="News Gothic MT"/>
          <w:sz w:val="22"/>
          <w:szCs w:val="22"/>
        </w:rPr>
        <w:t xml:space="preserve"> rate</w:t>
      </w:r>
      <w:r w:rsidRPr="00FA71BD">
        <w:rPr>
          <w:rFonts w:ascii="News Gothic MT" w:hAnsi="News Gothic MT"/>
          <w:sz w:val="22"/>
          <w:szCs w:val="22"/>
        </w:rPr>
        <w:t xml:space="preserve"> of some iconic fish species such as Murray cod and freshwater catfish that were certainly in a ‘bust’ period </w:t>
      </w:r>
      <w:r w:rsidR="008300B8">
        <w:rPr>
          <w:rFonts w:ascii="News Gothic MT" w:hAnsi="News Gothic MT"/>
          <w:sz w:val="22"/>
          <w:szCs w:val="22"/>
        </w:rPr>
        <w:t>at the time of sampling</w:t>
      </w:r>
      <w:r w:rsidR="00BC2AEE">
        <w:rPr>
          <w:rFonts w:ascii="News Gothic MT" w:hAnsi="News Gothic MT"/>
          <w:sz w:val="22"/>
          <w:szCs w:val="22"/>
        </w:rPr>
        <w:t xml:space="preserve">, </w:t>
      </w:r>
      <w:r w:rsidR="006B7346">
        <w:rPr>
          <w:rFonts w:ascii="News Gothic MT" w:hAnsi="News Gothic MT"/>
          <w:sz w:val="22"/>
          <w:szCs w:val="22"/>
        </w:rPr>
        <w:t>when flow conditions were low</w:t>
      </w:r>
      <w:r w:rsidRPr="00FA71BD">
        <w:rPr>
          <w:rFonts w:ascii="News Gothic MT" w:hAnsi="News Gothic MT"/>
          <w:sz w:val="22"/>
          <w:szCs w:val="22"/>
        </w:rPr>
        <w:t>.</w:t>
      </w:r>
    </w:p>
    <w:p w14:paraId="14D543C2" w14:textId="67657929" w:rsidR="00A573F2" w:rsidRPr="00FA71BD" w:rsidRDefault="00A573F2" w:rsidP="009972E5">
      <w:pPr>
        <w:pStyle w:val="ListParagraph"/>
        <w:numPr>
          <w:ilvl w:val="0"/>
          <w:numId w:val="24"/>
        </w:numPr>
        <w:ind w:left="284" w:hanging="284"/>
        <w:rPr>
          <w:rFonts w:ascii="News Gothic MT" w:hAnsi="News Gothic MT"/>
          <w:sz w:val="22"/>
          <w:szCs w:val="22"/>
        </w:rPr>
      </w:pPr>
      <w:r w:rsidRPr="00FA71BD">
        <w:rPr>
          <w:rFonts w:ascii="News Gothic MT" w:hAnsi="News Gothic MT"/>
          <w:sz w:val="22"/>
          <w:szCs w:val="22"/>
        </w:rPr>
        <w:t xml:space="preserve">The Warrego River within the Selected Area continues to support relatively large numbers of juvenile golden perch at times, however, </w:t>
      </w:r>
      <w:r w:rsidR="00C1621B">
        <w:rPr>
          <w:rFonts w:ascii="News Gothic MT" w:hAnsi="News Gothic MT"/>
          <w:sz w:val="22"/>
          <w:szCs w:val="22"/>
        </w:rPr>
        <w:t xml:space="preserve">there are </w:t>
      </w:r>
      <w:r w:rsidRPr="00FA71BD">
        <w:rPr>
          <w:rFonts w:ascii="News Gothic MT" w:hAnsi="News Gothic MT"/>
          <w:sz w:val="22"/>
          <w:szCs w:val="22"/>
        </w:rPr>
        <w:t>very few mature-sized individuals</w:t>
      </w:r>
      <w:r w:rsidR="00977A5F">
        <w:rPr>
          <w:rFonts w:ascii="News Gothic MT" w:hAnsi="News Gothic MT"/>
          <w:sz w:val="22"/>
          <w:szCs w:val="22"/>
        </w:rPr>
        <w:t xml:space="preserve"> (Appendix F)</w:t>
      </w:r>
      <w:r w:rsidRPr="00FA71BD">
        <w:rPr>
          <w:rFonts w:ascii="News Gothic MT" w:hAnsi="News Gothic MT"/>
          <w:sz w:val="22"/>
          <w:szCs w:val="22"/>
        </w:rPr>
        <w:t xml:space="preserve">. This suggests this section of the river </w:t>
      </w:r>
      <w:r w:rsidR="002B607E">
        <w:rPr>
          <w:rFonts w:ascii="News Gothic MT" w:hAnsi="News Gothic MT"/>
          <w:sz w:val="22"/>
          <w:szCs w:val="22"/>
        </w:rPr>
        <w:t xml:space="preserve">forms a </w:t>
      </w:r>
      <w:r w:rsidRPr="00FA71BD">
        <w:rPr>
          <w:rFonts w:ascii="News Gothic MT" w:hAnsi="News Gothic MT"/>
          <w:sz w:val="22"/>
          <w:szCs w:val="22"/>
        </w:rPr>
        <w:t xml:space="preserve">nursery rather than </w:t>
      </w:r>
      <w:r w:rsidR="002B607E">
        <w:rPr>
          <w:rFonts w:ascii="News Gothic MT" w:hAnsi="News Gothic MT"/>
          <w:sz w:val="22"/>
          <w:szCs w:val="22"/>
        </w:rPr>
        <w:t xml:space="preserve">being </w:t>
      </w:r>
      <w:r w:rsidRPr="00FA71BD">
        <w:rPr>
          <w:rFonts w:ascii="News Gothic MT" w:hAnsi="News Gothic MT"/>
          <w:sz w:val="22"/>
          <w:szCs w:val="22"/>
        </w:rPr>
        <w:t>a source</w:t>
      </w:r>
      <w:r w:rsidR="002B607E">
        <w:rPr>
          <w:rFonts w:ascii="News Gothic MT" w:hAnsi="News Gothic MT"/>
          <w:sz w:val="22"/>
          <w:szCs w:val="22"/>
        </w:rPr>
        <w:t xml:space="preserve"> area for</w:t>
      </w:r>
      <w:r w:rsidRPr="00FA71BD">
        <w:rPr>
          <w:rFonts w:ascii="News Gothic MT" w:hAnsi="News Gothic MT"/>
          <w:sz w:val="22"/>
          <w:szCs w:val="22"/>
        </w:rPr>
        <w:t xml:space="preserve"> this species. This highlights the need to provide connectivity, using flows and fishways to allow the unimpeded movement of this species through the system.</w:t>
      </w:r>
    </w:p>
    <w:p w14:paraId="549513CF" w14:textId="3DD60873" w:rsidR="00A573F2" w:rsidRPr="00FA71BD" w:rsidRDefault="00A573F2" w:rsidP="009972E5">
      <w:pPr>
        <w:pStyle w:val="ListParagraph"/>
        <w:numPr>
          <w:ilvl w:val="0"/>
          <w:numId w:val="24"/>
        </w:numPr>
        <w:ind w:left="284" w:hanging="284"/>
        <w:rPr>
          <w:rFonts w:ascii="News Gothic MT" w:hAnsi="News Gothic MT"/>
          <w:sz w:val="22"/>
          <w:szCs w:val="22"/>
        </w:rPr>
      </w:pPr>
      <w:r w:rsidRPr="00FA71BD">
        <w:rPr>
          <w:rFonts w:ascii="News Gothic MT" w:hAnsi="News Gothic MT"/>
          <w:sz w:val="22"/>
          <w:szCs w:val="22"/>
        </w:rPr>
        <w:t xml:space="preserve">Flows through the Selected Area reduced invertebrate densities through </w:t>
      </w:r>
      <w:r w:rsidR="00FA71BD" w:rsidRPr="00FA71BD">
        <w:rPr>
          <w:rFonts w:ascii="News Gothic MT" w:hAnsi="News Gothic MT"/>
          <w:sz w:val="22"/>
          <w:szCs w:val="22"/>
        </w:rPr>
        <w:t>dilution and</w:t>
      </w:r>
      <w:r w:rsidRPr="00FA71BD">
        <w:rPr>
          <w:rFonts w:ascii="News Gothic MT" w:hAnsi="News Gothic MT"/>
          <w:sz w:val="22"/>
          <w:szCs w:val="22"/>
        </w:rPr>
        <w:t xml:space="preserve"> changed the community assemblage from one dominated by benthic (bottom dwelling) species to one dominated by pelagic (water column) species</w:t>
      </w:r>
      <w:r w:rsidR="00CD7ACA">
        <w:rPr>
          <w:rFonts w:ascii="News Gothic MT" w:hAnsi="News Gothic MT"/>
          <w:sz w:val="22"/>
          <w:szCs w:val="22"/>
        </w:rPr>
        <w:t xml:space="preserve"> such as Daphnia (water fleas) that are known to be a dominant food resource </w:t>
      </w:r>
      <w:r w:rsidR="00C1621B">
        <w:rPr>
          <w:rFonts w:ascii="News Gothic MT" w:hAnsi="News Gothic MT"/>
          <w:sz w:val="22"/>
          <w:szCs w:val="22"/>
        </w:rPr>
        <w:t>for juvenile fish</w:t>
      </w:r>
      <w:r w:rsidR="00977A5F">
        <w:rPr>
          <w:rFonts w:ascii="News Gothic MT" w:hAnsi="News Gothic MT"/>
          <w:sz w:val="22"/>
          <w:szCs w:val="22"/>
        </w:rPr>
        <w:t xml:space="preserve"> (Appendix C)</w:t>
      </w:r>
      <w:r w:rsidRPr="00FA71BD">
        <w:rPr>
          <w:rFonts w:ascii="News Gothic MT" w:hAnsi="News Gothic MT"/>
          <w:sz w:val="22"/>
          <w:szCs w:val="22"/>
        </w:rPr>
        <w:t>.</w:t>
      </w:r>
    </w:p>
    <w:p w14:paraId="7625DE16" w14:textId="1D8DB76C" w:rsidR="00A573F2" w:rsidRPr="005B0B7F" w:rsidRDefault="00A573F2" w:rsidP="009972E5">
      <w:pPr>
        <w:pStyle w:val="ListParagraph"/>
        <w:numPr>
          <w:ilvl w:val="0"/>
          <w:numId w:val="24"/>
        </w:numPr>
        <w:ind w:left="284" w:hanging="284"/>
        <w:rPr>
          <w:rFonts w:ascii="News Gothic MT" w:hAnsi="News Gothic MT"/>
          <w:sz w:val="22"/>
          <w:szCs w:val="22"/>
        </w:rPr>
      </w:pPr>
      <w:r w:rsidRPr="005B0B7F">
        <w:rPr>
          <w:rFonts w:ascii="News Gothic MT" w:hAnsi="News Gothic MT"/>
          <w:sz w:val="22"/>
          <w:szCs w:val="22"/>
        </w:rPr>
        <w:t xml:space="preserve">Vegetation communities on the Western Floodplain were thriving during surveys undertaken in October 2019 with the highest species richness and vegetation cover measured </w:t>
      </w:r>
      <w:r w:rsidR="005B0B7F">
        <w:rPr>
          <w:rFonts w:ascii="News Gothic MT" w:hAnsi="News Gothic MT"/>
          <w:sz w:val="22"/>
          <w:szCs w:val="22"/>
        </w:rPr>
        <w:t>throughout</w:t>
      </w:r>
      <w:r w:rsidR="005B0B7F" w:rsidRPr="005B0B7F">
        <w:rPr>
          <w:rFonts w:ascii="News Gothic MT" w:hAnsi="News Gothic MT"/>
          <w:sz w:val="22"/>
          <w:szCs w:val="22"/>
        </w:rPr>
        <w:t xml:space="preserve"> </w:t>
      </w:r>
      <w:r w:rsidRPr="005B0B7F">
        <w:rPr>
          <w:rFonts w:ascii="News Gothic MT" w:hAnsi="News Gothic MT"/>
          <w:sz w:val="22"/>
          <w:szCs w:val="22"/>
        </w:rPr>
        <w:t>the LTIM/MER project</w:t>
      </w:r>
      <w:r w:rsidR="005B0B7F">
        <w:rPr>
          <w:rFonts w:ascii="News Gothic MT" w:hAnsi="News Gothic MT"/>
          <w:sz w:val="22"/>
          <w:szCs w:val="22"/>
        </w:rPr>
        <w:t xml:space="preserve"> to date</w:t>
      </w:r>
      <w:r w:rsidR="00977A5F">
        <w:rPr>
          <w:rFonts w:ascii="News Gothic MT" w:hAnsi="News Gothic MT"/>
          <w:sz w:val="22"/>
          <w:szCs w:val="22"/>
        </w:rPr>
        <w:t xml:space="preserve"> (Appendix D)</w:t>
      </w:r>
      <w:r w:rsidRPr="005B0B7F">
        <w:rPr>
          <w:rFonts w:ascii="News Gothic MT" w:hAnsi="News Gothic MT"/>
          <w:sz w:val="22"/>
          <w:szCs w:val="22"/>
        </w:rPr>
        <w:t>. This was in response to good spring rainfall and inundation</w:t>
      </w:r>
      <w:r w:rsidR="003E61CD" w:rsidRPr="005B0B7F">
        <w:rPr>
          <w:rFonts w:ascii="News Gothic MT" w:hAnsi="News Gothic MT"/>
          <w:sz w:val="22"/>
          <w:szCs w:val="22"/>
        </w:rPr>
        <w:t xml:space="preserve"> in May 2019</w:t>
      </w:r>
      <w:r w:rsidRPr="005B0B7F">
        <w:rPr>
          <w:rFonts w:ascii="News Gothic MT" w:hAnsi="News Gothic MT"/>
          <w:sz w:val="22"/>
          <w:szCs w:val="22"/>
        </w:rPr>
        <w:t>. The response in coolibah woodlands that were inundated was shown to be greater than those that received rainfall alone.</w:t>
      </w:r>
    </w:p>
    <w:p w14:paraId="36691E24" w14:textId="0CD2C0F3" w:rsidR="00FA71BD" w:rsidRPr="00FA71BD" w:rsidRDefault="00A573F2" w:rsidP="009972E5">
      <w:pPr>
        <w:pStyle w:val="ListParagraph"/>
        <w:numPr>
          <w:ilvl w:val="0"/>
          <w:numId w:val="24"/>
        </w:numPr>
        <w:ind w:left="284" w:hanging="284"/>
        <w:rPr>
          <w:rFonts w:ascii="News Gothic MT" w:hAnsi="News Gothic MT"/>
          <w:sz w:val="22"/>
          <w:szCs w:val="22"/>
        </w:rPr>
      </w:pPr>
      <w:r w:rsidRPr="00FA71BD">
        <w:rPr>
          <w:rFonts w:ascii="News Gothic MT" w:hAnsi="News Gothic MT"/>
          <w:sz w:val="22"/>
          <w:szCs w:val="22"/>
        </w:rPr>
        <w:t xml:space="preserve">Flowering and seed setting of floodplain tree species such as coolibah was observed on the floodplain in March 2020. If followed by </w:t>
      </w:r>
      <w:r w:rsidR="00C1621B">
        <w:rPr>
          <w:rFonts w:ascii="News Gothic MT" w:hAnsi="News Gothic MT"/>
          <w:sz w:val="22"/>
          <w:szCs w:val="22"/>
        </w:rPr>
        <w:t>favourable</w:t>
      </w:r>
      <w:r w:rsidRPr="00FA71BD">
        <w:rPr>
          <w:rFonts w:ascii="News Gothic MT" w:hAnsi="News Gothic MT"/>
          <w:sz w:val="22"/>
          <w:szCs w:val="22"/>
        </w:rPr>
        <w:t xml:space="preserve"> conditions, particularly flooding in summer, a germination event </w:t>
      </w:r>
      <w:r w:rsidR="003667BB">
        <w:rPr>
          <w:rFonts w:ascii="News Gothic MT" w:hAnsi="News Gothic MT"/>
          <w:sz w:val="22"/>
          <w:szCs w:val="22"/>
        </w:rPr>
        <w:t>may be</w:t>
      </w:r>
      <w:r w:rsidRPr="00FA71BD">
        <w:rPr>
          <w:rFonts w:ascii="News Gothic MT" w:hAnsi="News Gothic MT"/>
          <w:sz w:val="22"/>
          <w:szCs w:val="22"/>
        </w:rPr>
        <w:t xml:space="preserve"> triggered.</w:t>
      </w:r>
    </w:p>
    <w:p w14:paraId="367333B4" w14:textId="6F587418" w:rsidR="00A573F2" w:rsidRPr="00FA71BD" w:rsidRDefault="00A573F2" w:rsidP="005E5AD0">
      <w:pPr>
        <w:jc w:val="both"/>
        <w:rPr>
          <w:b/>
          <w:szCs w:val="22"/>
        </w:rPr>
      </w:pPr>
      <w:r w:rsidRPr="00FA71BD">
        <w:rPr>
          <w:b/>
          <w:szCs w:val="22"/>
        </w:rPr>
        <w:t>Communications</w:t>
      </w:r>
    </w:p>
    <w:p w14:paraId="7C935AC0" w14:textId="77777777" w:rsidR="00A573F2" w:rsidRPr="00FA71BD" w:rsidRDefault="00A573F2" w:rsidP="009972E5">
      <w:pPr>
        <w:pStyle w:val="ListParagraph"/>
        <w:numPr>
          <w:ilvl w:val="0"/>
          <w:numId w:val="25"/>
        </w:numPr>
        <w:ind w:left="284" w:hanging="294"/>
        <w:rPr>
          <w:rFonts w:ascii="News Gothic MT" w:hAnsi="News Gothic MT"/>
          <w:sz w:val="22"/>
          <w:szCs w:val="22"/>
        </w:rPr>
      </w:pPr>
      <w:r w:rsidRPr="00FA71BD">
        <w:rPr>
          <w:rFonts w:ascii="News Gothic MT" w:hAnsi="News Gothic MT"/>
          <w:sz w:val="22"/>
          <w:szCs w:val="22"/>
        </w:rPr>
        <w:t xml:space="preserve">A broad range of products and strategies were used to communicate the findings from the MER project. </w:t>
      </w:r>
    </w:p>
    <w:p w14:paraId="3C0D7A33" w14:textId="59AAEBCC" w:rsidR="00A573F2" w:rsidRPr="00FA71BD" w:rsidRDefault="00BC2AEE" w:rsidP="009972E5">
      <w:pPr>
        <w:pStyle w:val="ListParagraph"/>
        <w:numPr>
          <w:ilvl w:val="0"/>
          <w:numId w:val="25"/>
        </w:numPr>
        <w:ind w:left="284" w:hanging="294"/>
        <w:rPr>
          <w:rFonts w:ascii="News Gothic MT" w:hAnsi="News Gothic MT"/>
          <w:sz w:val="22"/>
          <w:szCs w:val="22"/>
        </w:rPr>
      </w:pPr>
      <w:r>
        <w:rPr>
          <w:rFonts w:ascii="News Gothic MT" w:hAnsi="News Gothic MT"/>
          <w:sz w:val="22"/>
          <w:szCs w:val="22"/>
        </w:rPr>
        <w:t>T</w:t>
      </w:r>
      <w:r w:rsidR="00A573F2" w:rsidRPr="00FA71BD">
        <w:rPr>
          <w:rFonts w:ascii="News Gothic MT" w:hAnsi="News Gothic MT"/>
          <w:sz w:val="22"/>
          <w:szCs w:val="22"/>
        </w:rPr>
        <w:t>he short stories posted on the 2rog website</w:t>
      </w:r>
      <w:r>
        <w:rPr>
          <w:rFonts w:ascii="News Gothic MT" w:hAnsi="News Gothic MT"/>
          <w:sz w:val="22"/>
          <w:szCs w:val="22"/>
        </w:rPr>
        <w:t xml:space="preserve"> were well received by a range of stakeholders</w:t>
      </w:r>
      <w:r w:rsidR="00A573F2" w:rsidRPr="00FA71BD">
        <w:rPr>
          <w:rFonts w:ascii="News Gothic MT" w:hAnsi="News Gothic MT"/>
          <w:sz w:val="22"/>
          <w:szCs w:val="22"/>
        </w:rPr>
        <w:t xml:space="preserve">. Personal and cultural stories tended to receive more attention and positive feedback. </w:t>
      </w:r>
    </w:p>
    <w:p w14:paraId="6C15D981" w14:textId="77777777" w:rsidR="00A573F2" w:rsidRPr="00FA71BD" w:rsidRDefault="00A573F2" w:rsidP="005E5AD0">
      <w:pPr>
        <w:spacing w:before="360"/>
        <w:jc w:val="both"/>
        <w:rPr>
          <w:b/>
          <w:szCs w:val="22"/>
        </w:rPr>
      </w:pPr>
      <w:r w:rsidRPr="00FA71BD">
        <w:rPr>
          <w:b/>
          <w:szCs w:val="22"/>
        </w:rPr>
        <w:t>Implications for the Commonwealth’s Environmental Water Management</w:t>
      </w:r>
    </w:p>
    <w:p w14:paraId="1D46280C" w14:textId="30FB2BF5" w:rsidR="00A573F2" w:rsidRPr="001D0671" w:rsidRDefault="00A573F2" w:rsidP="009972E5">
      <w:pPr>
        <w:pStyle w:val="ListParagraph"/>
        <w:numPr>
          <w:ilvl w:val="0"/>
          <w:numId w:val="26"/>
        </w:numPr>
        <w:ind w:left="284" w:hanging="284"/>
        <w:rPr>
          <w:rFonts w:ascii="News Gothic MT" w:hAnsi="News Gothic MT"/>
          <w:sz w:val="22"/>
          <w:szCs w:val="22"/>
        </w:rPr>
      </w:pPr>
      <w:r w:rsidRPr="001D0671">
        <w:rPr>
          <w:rFonts w:ascii="News Gothic MT" w:hAnsi="News Gothic MT"/>
          <w:sz w:val="22"/>
          <w:szCs w:val="22"/>
        </w:rPr>
        <w:t xml:space="preserve">The lower Warrego River forms an important </w:t>
      </w:r>
      <w:r w:rsidR="003A2D4D" w:rsidRPr="001D0671">
        <w:rPr>
          <w:rFonts w:ascii="News Gothic MT" w:hAnsi="News Gothic MT"/>
          <w:sz w:val="22"/>
          <w:szCs w:val="22"/>
        </w:rPr>
        <w:t xml:space="preserve">nursery </w:t>
      </w:r>
      <w:r w:rsidRPr="001D0671">
        <w:rPr>
          <w:rFonts w:ascii="News Gothic MT" w:hAnsi="News Gothic MT"/>
          <w:sz w:val="22"/>
          <w:szCs w:val="22"/>
        </w:rPr>
        <w:t xml:space="preserve">for fish recruits such as golden perch, which enter the reach via drift from upstream. Promoting downstream connection and passage of these recruits through the lower Warrego </w:t>
      </w:r>
      <w:r w:rsidR="00BD4585" w:rsidRPr="001D0671">
        <w:rPr>
          <w:rFonts w:ascii="News Gothic MT" w:hAnsi="News Gothic MT"/>
          <w:sz w:val="22"/>
          <w:szCs w:val="22"/>
        </w:rPr>
        <w:t xml:space="preserve">River </w:t>
      </w:r>
      <w:r w:rsidRPr="001D0671">
        <w:rPr>
          <w:rFonts w:ascii="News Gothic MT" w:hAnsi="News Gothic MT"/>
          <w:sz w:val="22"/>
          <w:szCs w:val="22"/>
        </w:rPr>
        <w:t>and into the Darling</w:t>
      </w:r>
      <w:r w:rsidR="00BD4585" w:rsidRPr="001D0671">
        <w:rPr>
          <w:rFonts w:ascii="News Gothic MT" w:hAnsi="News Gothic MT"/>
          <w:sz w:val="22"/>
          <w:szCs w:val="22"/>
        </w:rPr>
        <w:t xml:space="preserve"> River</w:t>
      </w:r>
      <w:r w:rsidRPr="001D0671">
        <w:rPr>
          <w:rFonts w:ascii="News Gothic MT" w:hAnsi="News Gothic MT"/>
          <w:sz w:val="22"/>
          <w:szCs w:val="22"/>
        </w:rPr>
        <w:t xml:space="preserve"> using water for the environment should be an ongoing priority for the CEWO.</w:t>
      </w:r>
      <w:r w:rsidR="00E30830" w:rsidRPr="001D0671">
        <w:rPr>
          <w:rFonts w:ascii="News Gothic MT" w:hAnsi="News Gothic MT"/>
          <w:sz w:val="22"/>
          <w:szCs w:val="22"/>
        </w:rPr>
        <w:t xml:space="preserve"> Connection events also enhanced water quality in remnant pools and in the Darling River downstream of the confluence with the </w:t>
      </w:r>
      <w:proofErr w:type="gramStart"/>
      <w:r w:rsidR="00E30830" w:rsidRPr="001D0671">
        <w:rPr>
          <w:rFonts w:ascii="News Gothic MT" w:hAnsi="News Gothic MT"/>
          <w:sz w:val="22"/>
          <w:szCs w:val="22"/>
        </w:rPr>
        <w:t>Warrego, and</w:t>
      </w:r>
      <w:proofErr w:type="gramEnd"/>
      <w:r w:rsidR="00E30830" w:rsidRPr="001D0671">
        <w:rPr>
          <w:rFonts w:ascii="News Gothic MT" w:hAnsi="News Gothic MT"/>
          <w:sz w:val="22"/>
          <w:szCs w:val="22"/>
        </w:rPr>
        <w:t xml:space="preserve"> contributed substantial amounts of energy (kg</w:t>
      </w:r>
      <w:r w:rsidR="00DF2CE6">
        <w:rPr>
          <w:rFonts w:ascii="News Gothic MT" w:hAnsi="News Gothic MT"/>
          <w:sz w:val="22"/>
          <w:szCs w:val="22"/>
        </w:rPr>
        <w:t xml:space="preserve"> </w:t>
      </w:r>
      <w:r w:rsidR="00E30830" w:rsidRPr="001D0671">
        <w:rPr>
          <w:rFonts w:ascii="News Gothic MT" w:hAnsi="News Gothic MT"/>
          <w:sz w:val="22"/>
          <w:szCs w:val="22"/>
        </w:rPr>
        <w:t>C/day) to the Warrego and Darling Rivers that fuelled a positive food web response.</w:t>
      </w:r>
    </w:p>
    <w:p w14:paraId="54A8C658" w14:textId="37E5324F" w:rsidR="004315E3" w:rsidRPr="001D0671" w:rsidRDefault="00A573F2" w:rsidP="009972E5">
      <w:pPr>
        <w:pStyle w:val="ListParagraph"/>
        <w:numPr>
          <w:ilvl w:val="0"/>
          <w:numId w:val="26"/>
        </w:numPr>
        <w:ind w:left="284" w:hanging="284"/>
        <w:rPr>
          <w:rFonts w:ascii="News Gothic MT" w:hAnsi="News Gothic MT"/>
          <w:sz w:val="22"/>
          <w:szCs w:val="22"/>
        </w:rPr>
      </w:pPr>
      <w:r w:rsidRPr="001D0671">
        <w:rPr>
          <w:rFonts w:ascii="News Gothic MT" w:hAnsi="News Gothic MT"/>
          <w:sz w:val="22"/>
          <w:szCs w:val="22"/>
        </w:rPr>
        <w:t xml:space="preserve">The occurrence of </w:t>
      </w:r>
      <w:r w:rsidR="00BD4585" w:rsidRPr="001D0671">
        <w:rPr>
          <w:rFonts w:ascii="News Gothic MT" w:hAnsi="News Gothic MT"/>
          <w:sz w:val="22"/>
          <w:szCs w:val="22"/>
        </w:rPr>
        <w:t>iconic</w:t>
      </w:r>
      <w:r w:rsidRPr="001D0671">
        <w:rPr>
          <w:rFonts w:ascii="News Gothic MT" w:hAnsi="News Gothic MT"/>
          <w:sz w:val="22"/>
          <w:szCs w:val="22"/>
        </w:rPr>
        <w:t xml:space="preserve"> fish species such as Murray cod and freshwater catfish in critically low numbers during the 2019-20 water year is concerning. Developing species specific strategies to effectively manage these species is required. Strategies would likely include restocking, but also the provision of flows during critical periods to ensure </w:t>
      </w:r>
      <w:r w:rsidR="00D208AE" w:rsidRPr="001D0671">
        <w:rPr>
          <w:rFonts w:ascii="News Gothic MT" w:hAnsi="News Gothic MT"/>
          <w:sz w:val="22"/>
          <w:szCs w:val="22"/>
        </w:rPr>
        <w:t xml:space="preserve">vital </w:t>
      </w:r>
      <w:r w:rsidRPr="001D0671">
        <w:rPr>
          <w:rFonts w:ascii="News Gothic MT" w:hAnsi="News Gothic MT"/>
          <w:sz w:val="22"/>
          <w:szCs w:val="22"/>
        </w:rPr>
        <w:t xml:space="preserve">aspects of their </w:t>
      </w:r>
      <w:r w:rsidR="00FA71BD" w:rsidRPr="001D0671">
        <w:rPr>
          <w:rFonts w:ascii="News Gothic MT" w:hAnsi="News Gothic MT"/>
          <w:sz w:val="22"/>
          <w:szCs w:val="22"/>
        </w:rPr>
        <w:t>lifecycle</w:t>
      </w:r>
      <w:r w:rsidR="00D208AE" w:rsidRPr="001D0671">
        <w:rPr>
          <w:rFonts w:ascii="News Gothic MT" w:hAnsi="News Gothic MT"/>
          <w:sz w:val="22"/>
          <w:szCs w:val="22"/>
        </w:rPr>
        <w:t>,</w:t>
      </w:r>
      <w:r w:rsidRPr="001D0671">
        <w:rPr>
          <w:rFonts w:ascii="News Gothic MT" w:hAnsi="News Gothic MT"/>
          <w:sz w:val="22"/>
          <w:szCs w:val="22"/>
        </w:rPr>
        <w:t xml:space="preserve"> such as spawning and recruitment</w:t>
      </w:r>
      <w:r w:rsidR="00D208AE" w:rsidRPr="001D0671">
        <w:rPr>
          <w:rFonts w:ascii="News Gothic MT" w:hAnsi="News Gothic MT"/>
          <w:sz w:val="22"/>
          <w:szCs w:val="22"/>
        </w:rPr>
        <w:t>,</w:t>
      </w:r>
      <w:r w:rsidRPr="001D0671">
        <w:rPr>
          <w:rFonts w:ascii="News Gothic MT" w:hAnsi="News Gothic MT"/>
          <w:sz w:val="22"/>
          <w:szCs w:val="22"/>
        </w:rPr>
        <w:t xml:space="preserve"> occur frequently enough to guarantee their longevity.</w:t>
      </w:r>
    </w:p>
    <w:p w14:paraId="714BBA64" w14:textId="2413362E" w:rsidR="00A573F2" w:rsidRPr="000A1A9A" w:rsidRDefault="00A573F2" w:rsidP="004F4077">
      <w:pPr>
        <w:pStyle w:val="ListParagraph"/>
        <w:numPr>
          <w:ilvl w:val="0"/>
          <w:numId w:val="26"/>
        </w:numPr>
        <w:ind w:left="284" w:hanging="284"/>
      </w:pPr>
      <w:r w:rsidRPr="000A1A9A">
        <w:rPr>
          <w:rFonts w:ascii="News Gothic MT" w:hAnsi="News Gothic MT"/>
          <w:sz w:val="22"/>
          <w:szCs w:val="22"/>
        </w:rPr>
        <w:lastRenderedPageBreak/>
        <w:t xml:space="preserve">The good condition of vegetation communities on the Western Floodplain during 2019-20 is encouraging, given the drought conditions experienced at the site in recent years. So too is the evidence of flowering and seed setting of floodplain tree species such as </w:t>
      </w:r>
      <w:r w:rsidR="003A17AC">
        <w:rPr>
          <w:rFonts w:ascii="News Gothic MT" w:hAnsi="News Gothic MT"/>
          <w:sz w:val="22"/>
          <w:szCs w:val="22"/>
        </w:rPr>
        <w:t>c</w:t>
      </w:r>
      <w:r w:rsidRPr="000A1A9A">
        <w:rPr>
          <w:rFonts w:ascii="News Gothic MT" w:hAnsi="News Gothic MT"/>
          <w:sz w:val="22"/>
          <w:szCs w:val="22"/>
        </w:rPr>
        <w:t>oolibah. The use of water for the environment to promote inundation of the floodplain, particularly over the 2020-21 summer period would be encouraged to stimulate recruitment in these species.</w:t>
      </w:r>
    </w:p>
    <w:p w14:paraId="4DE9DA49" w14:textId="77777777" w:rsidR="00A573F2" w:rsidRDefault="00A573F2">
      <w:pPr>
        <w:rPr>
          <w:highlight w:val="yellow"/>
        </w:rPr>
        <w:sectPr w:rsidR="00A573F2" w:rsidSect="0061374A">
          <w:pgSz w:w="11899" w:h="16838"/>
          <w:pgMar w:top="1508" w:right="1217" w:bottom="1457" w:left="1480" w:header="811" w:footer="305" w:gutter="0"/>
          <w:pgNumType w:fmt="lowerRoman" w:start="5"/>
          <w:cols w:space="708"/>
          <w:docGrid w:linePitch="360"/>
        </w:sectPr>
      </w:pPr>
    </w:p>
    <w:p w14:paraId="78DF073F" w14:textId="77777777" w:rsidR="00221594" w:rsidRPr="00CF7780" w:rsidRDefault="00221594" w:rsidP="00FA71BD">
      <w:pPr>
        <w:pStyle w:val="Heading1"/>
        <w:keepNext/>
        <w:numPr>
          <w:ilvl w:val="0"/>
          <w:numId w:val="19"/>
        </w:numPr>
        <w:tabs>
          <w:tab w:val="clear" w:pos="1143"/>
          <w:tab w:val="left" w:pos="567"/>
        </w:tabs>
        <w:spacing w:before="400" w:after="400" w:line="240" w:lineRule="auto"/>
        <w:ind w:left="567" w:hanging="567"/>
      </w:pPr>
      <w:bookmarkStart w:id="6" w:name="_Toc17290197"/>
      <w:bookmarkStart w:id="7" w:name="_Toc50726660"/>
      <w:r w:rsidRPr="00CF7780">
        <w:lastRenderedPageBreak/>
        <w:t>Monitoring and Evaluation of Environmental Water in the Junction of the Warrego and Darling Rivers Selected Area</w:t>
      </w:r>
      <w:bookmarkEnd w:id="6"/>
      <w:bookmarkEnd w:id="7"/>
    </w:p>
    <w:p w14:paraId="1F25E65D" w14:textId="77777777" w:rsidR="00221594" w:rsidRPr="00CF7780" w:rsidRDefault="00221594" w:rsidP="00EC2D7B">
      <w:pPr>
        <w:pStyle w:val="Heading2"/>
      </w:pPr>
      <w:bookmarkStart w:id="8" w:name="_Toc17290198"/>
      <w:bookmarkStart w:id="9" w:name="_Toc50726661"/>
      <w:r w:rsidRPr="00CF7780">
        <w:t>Introduction</w:t>
      </w:r>
      <w:bookmarkEnd w:id="8"/>
      <w:bookmarkEnd w:id="9"/>
    </w:p>
    <w:p w14:paraId="0C03359C" w14:textId="26D5142E" w:rsidR="00221594" w:rsidRPr="00CF7780" w:rsidRDefault="00221594" w:rsidP="00FA71BD">
      <w:pPr>
        <w:jc w:val="both"/>
      </w:pPr>
      <w:bookmarkStart w:id="10" w:name="_Toc213127171"/>
      <w:r w:rsidRPr="00CF7780">
        <w:t xml:space="preserve">This report presents the monitoring and evaluation results from the </w:t>
      </w:r>
      <w:r w:rsidR="008F2E9A" w:rsidRPr="00CF7780">
        <w:t xml:space="preserve">first year of the Monitoring, Evaluation and Research (MER) project at the </w:t>
      </w:r>
      <w:r w:rsidRPr="00CF7780">
        <w:t>Junction of the Warrego and Darling rivers Selected Area (Warrego-Darling Selected Area</w:t>
      </w:r>
      <w:r w:rsidR="00692637">
        <w:t>, Selected Area</w:t>
      </w:r>
      <w:r w:rsidRPr="00CF7780">
        <w:t xml:space="preserve">). The project was undertaken as part of </w:t>
      </w:r>
      <w:r w:rsidR="008F2E9A" w:rsidRPr="00CF7780">
        <w:t xml:space="preserve">a larger project </w:t>
      </w:r>
      <w:r w:rsidRPr="00CF7780">
        <w:t xml:space="preserve">funded by the </w:t>
      </w:r>
      <w:bookmarkStart w:id="11" w:name="_Hlk17275525"/>
      <w:r w:rsidRPr="00CF7780">
        <w:t xml:space="preserve">Commonwealth Environmental Water Office </w:t>
      </w:r>
      <w:bookmarkEnd w:id="11"/>
      <w:r w:rsidRPr="00CF7780">
        <w:t>(CEWO)</w:t>
      </w:r>
      <w:r w:rsidR="008F2E9A" w:rsidRPr="00CF7780">
        <w:t xml:space="preserve"> to monitor and evaluate water for the environment across the Murray-Darling Basin</w:t>
      </w:r>
      <w:r w:rsidRPr="00CF7780">
        <w:t xml:space="preserve">. </w:t>
      </w:r>
      <w:r w:rsidR="008F2E9A" w:rsidRPr="00CF7780">
        <w:t>The MER project is an extension of the Long</w:t>
      </w:r>
      <w:r w:rsidR="00D208AE">
        <w:t>-</w:t>
      </w:r>
      <w:r w:rsidR="008F2E9A" w:rsidRPr="00CF7780">
        <w:t>Term Intervention Monitoring (LTIM)</w:t>
      </w:r>
      <w:r w:rsidRPr="00CF7780">
        <w:t xml:space="preserve"> </w:t>
      </w:r>
      <w:r w:rsidR="008F2E9A" w:rsidRPr="00CF7780">
        <w:t>Project, with both projects being</w:t>
      </w:r>
      <w:r w:rsidRPr="00CF7780">
        <w:t xml:space="preserve"> implemented at seven Selected Areas </w:t>
      </w:r>
      <w:r w:rsidR="008F2E9A" w:rsidRPr="00CF7780">
        <w:t>since 2</w:t>
      </w:r>
      <w:r w:rsidRPr="00CF7780">
        <w:t>014-15</w:t>
      </w:r>
      <w:r w:rsidR="008F2E9A" w:rsidRPr="00CF7780">
        <w:t xml:space="preserve">. These projects aimed </w:t>
      </w:r>
      <w:r w:rsidRPr="00CF7780">
        <w:t>to deliver five high-level outcomes:</w:t>
      </w:r>
    </w:p>
    <w:p w14:paraId="722C6182" w14:textId="77777777" w:rsidR="00221594" w:rsidRPr="00CF7780" w:rsidRDefault="00221594" w:rsidP="00FA71BD">
      <w:pPr>
        <w:numPr>
          <w:ilvl w:val="0"/>
          <w:numId w:val="20"/>
        </w:numPr>
        <w:spacing w:before="60" w:after="60" w:line="300" w:lineRule="exact"/>
        <w:ind w:left="1134" w:hanging="567"/>
        <w:contextualSpacing/>
        <w:jc w:val="both"/>
      </w:pPr>
      <w:r w:rsidRPr="00CF7780">
        <w:t>Evaluate the contribution of Commonwealth environmental watering to the objectives of the Murray-Darling Basin Authority’s (MDBA) Environmental Watering Plan.</w:t>
      </w:r>
    </w:p>
    <w:p w14:paraId="2BA5AF24" w14:textId="77777777" w:rsidR="00221594" w:rsidRPr="00CF7780" w:rsidRDefault="00221594" w:rsidP="00FA71BD">
      <w:pPr>
        <w:numPr>
          <w:ilvl w:val="0"/>
          <w:numId w:val="20"/>
        </w:numPr>
        <w:spacing w:before="60" w:after="60" w:line="300" w:lineRule="exact"/>
        <w:ind w:left="1134" w:hanging="567"/>
        <w:contextualSpacing/>
        <w:jc w:val="both"/>
      </w:pPr>
      <w:r w:rsidRPr="00CF7780">
        <w:t>Evaluate the ecological outcomes of Commonwealth environmental watering at each of the seven Selected Areas.</w:t>
      </w:r>
    </w:p>
    <w:p w14:paraId="0E3CB5BF" w14:textId="77777777" w:rsidR="00221594" w:rsidRPr="00CF7780" w:rsidRDefault="00221594" w:rsidP="00FA71BD">
      <w:pPr>
        <w:numPr>
          <w:ilvl w:val="0"/>
          <w:numId w:val="20"/>
        </w:numPr>
        <w:spacing w:before="60" w:after="60" w:line="300" w:lineRule="exact"/>
        <w:ind w:left="1134" w:hanging="567"/>
        <w:contextualSpacing/>
        <w:jc w:val="both"/>
      </w:pPr>
      <w:r w:rsidRPr="00CF7780">
        <w:t>Infer ecological outcomes of Commonwealth environmental watering in areas of the Murray-Darling Basin not monitored.</w:t>
      </w:r>
    </w:p>
    <w:p w14:paraId="4A1526AB" w14:textId="77777777" w:rsidR="00221594" w:rsidRPr="00CF7780" w:rsidRDefault="00221594" w:rsidP="00FA71BD">
      <w:pPr>
        <w:numPr>
          <w:ilvl w:val="0"/>
          <w:numId w:val="20"/>
        </w:numPr>
        <w:spacing w:before="60" w:after="60" w:line="300" w:lineRule="exact"/>
        <w:ind w:left="1134" w:hanging="567"/>
        <w:contextualSpacing/>
        <w:jc w:val="both"/>
      </w:pPr>
      <w:r w:rsidRPr="00CF7780">
        <w:t>Support the adaptive management of Commonwealth environmental water.</w:t>
      </w:r>
    </w:p>
    <w:p w14:paraId="2879567F" w14:textId="77777777" w:rsidR="00221594" w:rsidRPr="00CF7780" w:rsidRDefault="00221594" w:rsidP="00FA71BD">
      <w:pPr>
        <w:numPr>
          <w:ilvl w:val="0"/>
          <w:numId w:val="20"/>
        </w:numPr>
        <w:spacing w:before="60" w:after="60" w:line="300" w:lineRule="exact"/>
        <w:ind w:left="1134" w:hanging="567"/>
        <w:jc w:val="both"/>
      </w:pPr>
      <w:r w:rsidRPr="00CF7780">
        <w:t>Monitor the ecological response to Commonwealth environmental watering at each of the seven Selected Areas.</w:t>
      </w:r>
    </w:p>
    <w:p w14:paraId="24674BA9" w14:textId="3BF3100B" w:rsidR="00DA2ED1" w:rsidRPr="00CF7780" w:rsidRDefault="00221594" w:rsidP="00FA71BD">
      <w:pPr>
        <w:jc w:val="both"/>
      </w:pPr>
      <w:r w:rsidRPr="00CF7780">
        <w:t>While results specific to the Warrego-Darling Selected Area are reported here, a broader Basin Scale analysis will be produced by the</w:t>
      </w:r>
      <w:r w:rsidR="00CF7780" w:rsidRPr="00CF7780">
        <w:t xml:space="preserve"> Commonwealth Scientific and Industrial Research Organisation (CSIRO)</w:t>
      </w:r>
      <w:r w:rsidRPr="00CF7780">
        <w:t>.</w:t>
      </w:r>
    </w:p>
    <w:p w14:paraId="3714E9D0" w14:textId="272B3BB0" w:rsidR="00221594" w:rsidRPr="00CF7780" w:rsidRDefault="00221594" w:rsidP="00FA71BD">
      <w:pPr>
        <w:jc w:val="both"/>
      </w:pPr>
      <w:r w:rsidRPr="00CF7780">
        <w:t>Th</w:t>
      </w:r>
      <w:r w:rsidR="00DA2ED1">
        <w:t>is</w:t>
      </w:r>
      <w:r w:rsidRPr="00CF7780">
        <w:t xml:space="preserve"> report describes the Warrego-Darling Selected Area watering actions and the ecological outcomes of the application of Commonwealth environmental water in the </w:t>
      </w:r>
      <w:r w:rsidR="00CF7780" w:rsidRPr="00CF7780">
        <w:t>Selected Area during the first year of the MER P</w:t>
      </w:r>
      <w:r w:rsidRPr="00CF7780">
        <w:t xml:space="preserve">roject. </w:t>
      </w:r>
      <w:r w:rsidR="003030C1">
        <w:t xml:space="preserve">In addition, comparisons over the past 6 years of LTIM/MER have also been made. </w:t>
      </w:r>
      <w:r w:rsidRPr="00CF7780">
        <w:t xml:space="preserve">Detailed analysis, methods and results are presented in the Appendices referred to in the </w:t>
      </w:r>
      <w:r w:rsidR="00C1621B">
        <w:t>summary</w:t>
      </w:r>
      <w:r w:rsidRPr="00CF7780">
        <w:t xml:space="preserve"> report. </w:t>
      </w:r>
    </w:p>
    <w:p w14:paraId="385A9ABE" w14:textId="77777777" w:rsidR="00221594" w:rsidRPr="00CF7780" w:rsidRDefault="00221594" w:rsidP="00EC2D7B">
      <w:pPr>
        <w:pStyle w:val="Heading2"/>
      </w:pPr>
      <w:bookmarkStart w:id="12" w:name="_Toc17290199"/>
      <w:bookmarkStart w:id="13" w:name="_Toc50726662"/>
      <w:r w:rsidRPr="00CF7780">
        <w:t>Junction of the Warrego and Darling Rivers Selected Area</w:t>
      </w:r>
      <w:bookmarkEnd w:id="12"/>
      <w:bookmarkEnd w:id="13"/>
    </w:p>
    <w:p w14:paraId="06EF3E1F" w14:textId="0BB23F34" w:rsidR="00221594" w:rsidRPr="00CF7780" w:rsidRDefault="00221594" w:rsidP="00FA71BD">
      <w:pPr>
        <w:jc w:val="both"/>
      </w:pPr>
      <w:r w:rsidRPr="00CF7780">
        <w:t xml:space="preserve">The Warrego-Darling Selected Area </w:t>
      </w:r>
      <w:proofErr w:type="gramStart"/>
      <w:r w:rsidRPr="00CF7780">
        <w:t>is</w:t>
      </w:r>
      <w:r w:rsidR="004D0253">
        <w:t xml:space="preserve"> located</w:t>
      </w:r>
      <w:r w:rsidRPr="00CF7780">
        <w:t xml:space="preserve"> in</w:t>
      </w:r>
      <w:proofErr w:type="gramEnd"/>
      <w:r w:rsidRPr="00CF7780">
        <w:t xml:space="preserve"> north-western New South Wales (NSW), </w:t>
      </w:r>
      <w:r w:rsidR="004D0253">
        <w:t>situated</w:t>
      </w:r>
      <w:r w:rsidR="004D0253" w:rsidRPr="00CF7780">
        <w:t xml:space="preserve"> </w:t>
      </w:r>
      <w:r w:rsidRPr="00CF7780">
        <w:t>80 km south-west of Bourke (</w:t>
      </w:r>
      <w:r w:rsidR="0082502C">
        <w:fldChar w:fldCharType="begin"/>
      </w:r>
      <w:r w:rsidR="0082502C">
        <w:instrText xml:space="preserve"> REF _Ref50123063 \h </w:instrText>
      </w:r>
      <w:r w:rsidR="00FA71BD">
        <w:instrText xml:space="preserve"> \* MERGEFORMAT </w:instrText>
      </w:r>
      <w:r w:rsidR="0082502C">
        <w:fldChar w:fldCharType="separate"/>
      </w:r>
      <w:r w:rsidR="000A1A9A">
        <w:t xml:space="preserve">Figure </w:t>
      </w:r>
      <w:r w:rsidR="000A1A9A">
        <w:rPr>
          <w:noProof/>
        </w:rPr>
        <w:t>1</w:t>
      </w:r>
      <w:r w:rsidR="0082502C">
        <w:fldChar w:fldCharType="end"/>
      </w:r>
      <w:r w:rsidRPr="00CF7780">
        <w:t>).  It is contained within the boundary of the Toorale National Park (NP) and State Conservation Area (SCA) (</w:t>
      </w:r>
      <w:r w:rsidR="0082502C">
        <w:fldChar w:fldCharType="begin"/>
      </w:r>
      <w:r w:rsidR="0082502C">
        <w:instrText xml:space="preserve"> REF _Ref50123170 \h </w:instrText>
      </w:r>
      <w:r w:rsidR="00FA71BD">
        <w:instrText xml:space="preserve"> \* MERGEFORMAT </w:instrText>
      </w:r>
      <w:r w:rsidR="0082502C">
        <w:fldChar w:fldCharType="separate"/>
      </w:r>
      <w:r w:rsidR="000A1A9A">
        <w:t xml:space="preserve">Figure </w:t>
      </w:r>
      <w:r w:rsidR="000A1A9A">
        <w:rPr>
          <w:noProof/>
        </w:rPr>
        <w:t>2</w:t>
      </w:r>
      <w:r w:rsidR="0082502C">
        <w:fldChar w:fldCharType="end"/>
      </w:r>
      <w:r w:rsidRPr="00CF7780">
        <w:t>). The Selected Area is approximately 92,000 ha and receives flow from both the Darling and Warrego river systems. The Darling River catchment drains the north westerly portion of the Murray-Darling Basin and has a total catchment area of 699,500 km</w:t>
      </w:r>
      <w:r w:rsidRPr="00CF7780">
        <w:rPr>
          <w:vertAlign w:val="superscript"/>
        </w:rPr>
        <w:t>2</w:t>
      </w:r>
      <w:r w:rsidRPr="00CF7780">
        <w:t xml:space="preserve">. Most of its tributaries (Macquarie, Castlereagh, Namoi, Gwydir, Macintyre and Condamine-Balonne Rivers) drain from the Great Dividing Range in northern NSW and southern Queensland and provide relatively high amounts of runoff to the catchment. </w:t>
      </w:r>
    </w:p>
    <w:p w14:paraId="232EEF99" w14:textId="21157952" w:rsidR="00221594" w:rsidRPr="00CF7780" w:rsidRDefault="00221594" w:rsidP="00FA71BD">
      <w:pPr>
        <w:jc w:val="both"/>
      </w:pPr>
      <w:r w:rsidRPr="00CF7780">
        <w:lastRenderedPageBreak/>
        <w:t xml:space="preserve">In contrast, other catchments such as the Warrego and the Paroo Rivers to the west, drain more arid, flat catchments and only flow intermittently during periods of high rainfall in their upper catchments, usually manifesting downstream as slow-moving floods of relatively long duration. The Warrego-Darling Selected Area shows high climatic variability, with low annual </w:t>
      </w:r>
      <w:r w:rsidR="00403089">
        <w:t xml:space="preserve">average </w:t>
      </w:r>
      <w:r w:rsidRPr="00CF7780">
        <w:t>rainfall and high evaporation.</w:t>
      </w:r>
    </w:p>
    <w:p w14:paraId="508DD563" w14:textId="525FEF32" w:rsidR="0082502C" w:rsidRDefault="00221594" w:rsidP="0082502C">
      <w:pPr>
        <w:pStyle w:val="TableHeading"/>
        <w:keepNext/>
        <w:spacing w:line="240" w:lineRule="auto"/>
        <w:jc w:val="both"/>
      </w:pPr>
      <w:r w:rsidRPr="00CF7780">
        <w:rPr>
          <w:b w:val="0"/>
          <w:noProof/>
          <w:sz w:val="20"/>
          <w:szCs w:val="20"/>
          <w:lang w:eastAsia="en-AU"/>
        </w:rPr>
        <w:drawing>
          <wp:inline distT="0" distB="0" distL="0" distR="0" wp14:anchorId="77D046F8" wp14:editId="06C75B33">
            <wp:extent cx="5578813" cy="3944940"/>
            <wp:effectExtent l="0" t="0" r="3175" b="0"/>
            <wp:docPr id="18" name="Picture 18" descr="Figure 1 1: The location of the Warrego-Darling Selected Area within the Murray-Darling Basin, showing upstream catchments." title="Figure 1 1: The location of the Warrego-Darling Selected Area within the Murray-Darling Basin, showing upstream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2-1 Location of Selected Area.png"/>
                    <pic:cNvPicPr/>
                  </pic:nvPicPr>
                  <pic:blipFill>
                    <a:blip r:embed="rId24" cstate="screen">
                      <a:extLst>
                        <a:ext uri="{28A0092B-C50C-407E-A947-70E740481C1C}">
                          <a14:useLocalDpi xmlns:a14="http://schemas.microsoft.com/office/drawing/2010/main"/>
                        </a:ext>
                      </a:extLst>
                    </a:blip>
                    <a:stretch>
                      <a:fillRect/>
                    </a:stretch>
                  </pic:blipFill>
                  <pic:spPr>
                    <a:xfrm>
                      <a:off x="0" y="0"/>
                      <a:ext cx="5596438" cy="3957403"/>
                    </a:xfrm>
                    <a:prstGeom prst="rect">
                      <a:avLst/>
                    </a:prstGeom>
                  </pic:spPr>
                </pic:pic>
              </a:graphicData>
            </a:graphic>
          </wp:inline>
        </w:drawing>
      </w:r>
    </w:p>
    <w:p w14:paraId="5BF909AB" w14:textId="0F868B64" w:rsidR="00221594" w:rsidRPr="00CF7780" w:rsidRDefault="0082502C" w:rsidP="0082502C">
      <w:pPr>
        <w:pStyle w:val="Caption"/>
        <w:jc w:val="both"/>
      </w:pPr>
      <w:bookmarkStart w:id="14" w:name="_Ref50123063"/>
      <w:bookmarkStart w:id="15" w:name="_Toc56603533"/>
      <w:r>
        <w:t xml:space="preserve">Figure </w:t>
      </w:r>
      <w:r w:rsidR="00206972">
        <w:fldChar w:fldCharType="begin"/>
      </w:r>
      <w:r w:rsidR="00206972">
        <w:instrText xml:space="preserve"> SEQ Figure \* ARABIC </w:instrText>
      </w:r>
      <w:r w:rsidR="00206972">
        <w:fldChar w:fldCharType="separate"/>
      </w:r>
      <w:r w:rsidR="000A1A9A">
        <w:rPr>
          <w:noProof/>
        </w:rPr>
        <w:t>1</w:t>
      </w:r>
      <w:r w:rsidR="00206972">
        <w:rPr>
          <w:noProof/>
        </w:rPr>
        <w:fldChar w:fldCharType="end"/>
      </w:r>
      <w:bookmarkEnd w:id="14"/>
      <w:r>
        <w:t xml:space="preserve"> </w:t>
      </w:r>
      <w:r w:rsidRPr="00CF7780">
        <w:t>The location of the Warrego-Darling Selected Area within the Murray-Darling Basin, showing upstream catchments.</w:t>
      </w:r>
      <w:bookmarkEnd w:id="15"/>
    </w:p>
    <w:p w14:paraId="76B37C05" w14:textId="77777777" w:rsidR="00221594" w:rsidRPr="00CF7780" w:rsidRDefault="00221594" w:rsidP="00221594">
      <w:pPr>
        <w:pStyle w:val="TableHeading"/>
        <w:spacing w:line="280" w:lineRule="exact"/>
        <w:jc w:val="both"/>
        <w:rPr>
          <w:b w:val="0"/>
          <w:sz w:val="20"/>
          <w:szCs w:val="20"/>
        </w:rPr>
        <w:sectPr w:rsidR="00221594" w:rsidRPr="00CF7780" w:rsidSect="0061374A">
          <w:pgSz w:w="11899" w:h="16838"/>
          <w:pgMar w:top="1508" w:right="1217" w:bottom="1457" w:left="1480" w:header="811" w:footer="305" w:gutter="0"/>
          <w:pgNumType w:start="1"/>
          <w:cols w:space="708"/>
          <w:docGrid w:linePitch="360"/>
        </w:sectPr>
      </w:pPr>
    </w:p>
    <w:p w14:paraId="5EA9C3ED" w14:textId="2845C57C" w:rsidR="00221594" w:rsidRPr="00CF7780" w:rsidRDefault="00437E74" w:rsidP="00437E74">
      <w:pPr>
        <w:pStyle w:val="Caption"/>
        <w:keepNext/>
      </w:pPr>
      <w:bookmarkStart w:id="16" w:name="_Ref476642204"/>
      <w:r>
        <w:rPr>
          <w:noProof/>
          <w:lang w:eastAsia="en-AU"/>
        </w:rPr>
        <w:lastRenderedPageBreak/>
        <w:drawing>
          <wp:inline distT="0" distB="0" distL="0" distR="0" wp14:anchorId="47FDE6BF" wp14:editId="7FD77B88">
            <wp:extent cx="7577751" cy="5354819"/>
            <wp:effectExtent l="0" t="0" r="4445" b="508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85372" cy="5360205"/>
                    </a:xfrm>
                    <a:prstGeom prst="rect">
                      <a:avLst/>
                    </a:prstGeom>
                  </pic:spPr>
                </pic:pic>
              </a:graphicData>
            </a:graphic>
          </wp:inline>
        </w:drawing>
      </w:r>
      <w:bookmarkStart w:id="17" w:name="_Ref50123170"/>
      <w:bookmarkStart w:id="18" w:name="_Toc56603534"/>
      <w:r>
        <w:br/>
      </w:r>
      <w:r w:rsidR="0082502C">
        <w:t xml:space="preserve">Figure </w:t>
      </w:r>
      <w:r w:rsidR="00206972">
        <w:fldChar w:fldCharType="begin"/>
      </w:r>
      <w:r w:rsidR="00206972">
        <w:instrText xml:space="preserve"> SEQ Figure \* ARABIC </w:instrText>
      </w:r>
      <w:r w:rsidR="00206972">
        <w:fldChar w:fldCharType="separate"/>
      </w:r>
      <w:r w:rsidR="000A1A9A">
        <w:rPr>
          <w:noProof/>
        </w:rPr>
        <w:t>2</w:t>
      </w:r>
      <w:r w:rsidR="00206972">
        <w:rPr>
          <w:noProof/>
        </w:rPr>
        <w:fldChar w:fldCharType="end"/>
      </w:r>
      <w:bookmarkEnd w:id="17"/>
      <w:r w:rsidR="0082502C">
        <w:t xml:space="preserve"> </w:t>
      </w:r>
      <w:r w:rsidR="0082502C" w:rsidRPr="00CF7780">
        <w:t>Junction of the Warrego and Darling river</w:t>
      </w:r>
      <w:r w:rsidR="009713EF">
        <w:t>s</w:t>
      </w:r>
      <w:r w:rsidR="0082502C" w:rsidRPr="00CF7780">
        <w:t xml:space="preserve"> Selected Area monitoring zones.</w:t>
      </w:r>
      <w:bookmarkEnd w:id="18"/>
    </w:p>
    <w:bookmarkEnd w:id="16"/>
    <w:p w14:paraId="4FCEA17A" w14:textId="77777777" w:rsidR="00221594" w:rsidRPr="00CF7780" w:rsidRDefault="00221594" w:rsidP="00221594">
      <w:pPr>
        <w:pStyle w:val="TableHeading"/>
        <w:spacing w:line="280" w:lineRule="exact"/>
        <w:jc w:val="both"/>
        <w:rPr>
          <w:b w:val="0"/>
          <w:sz w:val="20"/>
          <w:szCs w:val="20"/>
        </w:rPr>
        <w:sectPr w:rsidR="00221594" w:rsidRPr="00CF7780" w:rsidSect="00221594">
          <w:footerReference w:type="default" r:id="rId26"/>
          <w:pgSz w:w="16838" w:h="11899" w:orient="landscape"/>
          <w:pgMar w:top="1217" w:right="1457" w:bottom="1480" w:left="1508" w:header="811" w:footer="305" w:gutter="0"/>
          <w:cols w:space="708"/>
          <w:docGrid w:linePitch="360"/>
        </w:sectPr>
      </w:pPr>
    </w:p>
    <w:p w14:paraId="4515B3B1" w14:textId="031B0E31" w:rsidR="00221594" w:rsidRPr="00CF7780" w:rsidRDefault="00221594" w:rsidP="00FA71BD">
      <w:pPr>
        <w:jc w:val="both"/>
      </w:pPr>
      <w:r w:rsidRPr="00CF7780">
        <w:rPr>
          <w:szCs w:val="20"/>
        </w:rPr>
        <w:lastRenderedPageBreak/>
        <w:t>Within the Selected Area, three monitoring zones were defined (</w:t>
      </w:r>
      <w:r w:rsidR="0082502C">
        <w:rPr>
          <w:szCs w:val="20"/>
        </w:rPr>
        <w:fldChar w:fldCharType="begin"/>
      </w:r>
      <w:r w:rsidR="0082502C">
        <w:rPr>
          <w:szCs w:val="20"/>
        </w:rPr>
        <w:instrText xml:space="preserve"> REF _Ref50123179 \h </w:instrText>
      </w:r>
      <w:r w:rsidR="00FA71BD">
        <w:rPr>
          <w:szCs w:val="20"/>
        </w:rPr>
        <w:instrText xml:space="preserve"> \* MERGEFORMAT </w:instrText>
      </w:r>
      <w:r w:rsidR="0082502C">
        <w:rPr>
          <w:szCs w:val="20"/>
        </w:rPr>
      </w:r>
      <w:r w:rsidR="0082502C">
        <w:rPr>
          <w:szCs w:val="20"/>
        </w:rPr>
        <w:fldChar w:fldCharType="separate"/>
      </w:r>
      <w:r w:rsidR="000A1A9A">
        <w:t xml:space="preserve">Table </w:t>
      </w:r>
      <w:r w:rsidR="000A1A9A">
        <w:rPr>
          <w:noProof/>
        </w:rPr>
        <w:t>1</w:t>
      </w:r>
      <w:r w:rsidR="0082502C">
        <w:rPr>
          <w:szCs w:val="20"/>
        </w:rPr>
        <w:fldChar w:fldCharType="end"/>
      </w:r>
      <w:r w:rsidR="009713EF">
        <w:rPr>
          <w:szCs w:val="20"/>
        </w:rPr>
        <w:t>,</w:t>
      </w:r>
      <w:r w:rsidRPr="00CF7780">
        <w:rPr>
          <w:szCs w:val="20"/>
        </w:rPr>
        <w:t xml:space="preserve"> </w:t>
      </w:r>
      <w:r w:rsidR="0082502C">
        <w:rPr>
          <w:szCs w:val="20"/>
        </w:rPr>
        <w:fldChar w:fldCharType="begin"/>
      </w:r>
      <w:r w:rsidR="0082502C">
        <w:rPr>
          <w:szCs w:val="20"/>
        </w:rPr>
        <w:instrText xml:space="preserve"> REF _Ref50123170 \h </w:instrText>
      </w:r>
      <w:r w:rsidR="00FA71BD">
        <w:rPr>
          <w:szCs w:val="20"/>
        </w:rPr>
        <w:instrText xml:space="preserve"> \* MERGEFORMAT </w:instrText>
      </w:r>
      <w:r w:rsidR="0082502C">
        <w:rPr>
          <w:szCs w:val="20"/>
        </w:rPr>
      </w:r>
      <w:r w:rsidR="0082502C">
        <w:rPr>
          <w:szCs w:val="20"/>
        </w:rPr>
        <w:fldChar w:fldCharType="separate"/>
      </w:r>
      <w:r w:rsidR="000A1A9A">
        <w:t xml:space="preserve">Figure </w:t>
      </w:r>
      <w:r w:rsidR="000A1A9A">
        <w:rPr>
          <w:noProof/>
        </w:rPr>
        <w:t>2</w:t>
      </w:r>
      <w:r w:rsidR="0082502C">
        <w:rPr>
          <w:szCs w:val="20"/>
        </w:rPr>
        <w:fldChar w:fldCharType="end"/>
      </w:r>
      <w:r w:rsidRPr="00CF7780">
        <w:rPr>
          <w:szCs w:val="20"/>
        </w:rPr>
        <w:t xml:space="preserve">).  </w:t>
      </w:r>
      <w:r w:rsidRPr="00CF7780">
        <w:t xml:space="preserve">These zones represent discrete regions of the Selected Area in terms of their geomorphology, hydrology, environmental assets, environmental watering targets and expected outcomes from Commonwealth environmental water delivery. </w:t>
      </w:r>
    </w:p>
    <w:p w14:paraId="1916AC74" w14:textId="6ABB0081" w:rsidR="0082502C" w:rsidRDefault="0082502C" w:rsidP="0082502C">
      <w:pPr>
        <w:pStyle w:val="Caption"/>
        <w:keepNext/>
      </w:pPr>
      <w:bookmarkStart w:id="19" w:name="_Ref50123179"/>
      <w:bookmarkStart w:id="20" w:name="_Toc50726691"/>
      <w:r>
        <w:t xml:space="preserve">Table </w:t>
      </w:r>
      <w:r w:rsidR="00206972">
        <w:fldChar w:fldCharType="begin"/>
      </w:r>
      <w:r w:rsidR="00206972">
        <w:instrText xml:space="preserve"> SEQ Table \* ARABIC </w:instrText>
      </w:r>
      <w:r w:rsidR="00206972">
        <w:fldChar w:fldCharType="separate"/>
      </w:r>
      <w:r w:rsidR="000A1A9A">
        <w:rPr>
          <w:noProof/>
        </w:rPr>
        <w:t>1</w:t>
      </w:r>
      <w:r w:rsidR="00206972">
        <w:rPr>
          <w:noProof/>
        </w:rPr>
        <w:fldChar w:fldCharType="end"/>
      </w:r>
      <w:bookmarkEnd w:id="19"/>
      <w:r w:rsidR="00FA71BD">
        <w:t xml:space="preserve"> </w:t>
      </w:r>
      <w:r w:rsidRPr="00CF7780">
        <w:t>Selected Area monitoring zones.</w:t>
      </w:r>
      <w:bookmarkEnd w:id="20"/>
    </w:p>
    <w:tbl>
      <w:tblPr>
        <w:tblStyle w:val="TableGrid"/>
        <w:tblW w:w="9217" w:type="dxa"/>
        <w:tblLook w:val="04A0" w:firstRow="1" w:lastRow="0" w:firstColumn="1" w:lastColumn="0" w:noHBand="0" w:noVBand="1"/>
      </w:tblPr>
      <w:tblGrid>
        <w:gridCol w:w="1418"/>
        <w:gridCol w:w="2410"/>
        <w:gridCol w:w="3543"/>
        <w:gridCol w:w="1846"/>
      </w:tblGrid>
      <w:tr w:rsidR="00221594" w:rsidRPr="003A17AC" w14:paraId="180FDDC7" w14:textId="77777777" w:rsidTr="0082502C">
        <w:tc>
          <w:tcPr>
            <w:tcW w:w="1418" w:type="dxa"/>
            <w:shd w:val="clear" w:color="auto" w:fill="D9D9D9"/>
          </w:tcPr>
          <w:p w14:paraId="1E441F1C" w14:textId="77777777" w:rsidR="00221594" w:rsidRPr="003A17AC" w:rsidRDefault="00221594" w:rsidP="00221594">
            <w:pPr>
              <w:spacing w:before="60" w:after="60"/>
              <w:jc w:val="center"/>
              <w:rPr>
                <w:sz w:val="20"/>
                <w:szCs w:val="20"/>
              </w:rPr>
            </w:pPr>
            <w:r w:rsidRPr="003A17AC">
              <w:rPr>
                <w:sz w:val="20"/>
                <w:szCs w:val="20"/>
              </w:rPr>
              <w:t>Zone</w:t>
            </w:r>
          </w:p>
        </w:tc>
        <w:tc>
          <w:tcPr>
            <w:tcW w:w="2410" w:type="dxa"/>
            <w:shd w:val="clear" w:color="auto" w:fill="D9D9D9"/>
          </w:tcPr>
          <w:p w14:paraId="366A3709" w14:textId="77777777" w:rsidR="00221594" w:rsidRPr="003A17AC" w:rsidRDefault="00221594" w:rsidP="00221594">
            <w:pPr>
              <w:spacing w:before="60" w:after="60"/>
              <w:jc w:val="center"/>
              <w:rPr>
                <w:sz w:val="20"/>
                <w:szCs w:val="20"/>
              </w:rPr>
            </w:pPr>
            <w:r w:rsidRPr="003A17AC">
              <w:rPr>
                <w:sz w:val="20"/>
                <w:szCs w:val="20"/>
              </w:rPr>
              <w:t>Extent</w:t>
            </w:r>
          </w:p>
        </w:tc>
        <w:tc>
          <w:tcPr>
            <w:tcW w:w="3543" w:type="dxa"/>
            <w:shd w:val="clear" w:color="auto" w:fill="D9D9D9"/>
          </w:tcPr>
          <w:p w14:paraId="23CE2126" w14:textId="77777777" w:rsidR="00221594" w:rsidRPr="003A17AC" w:rsidRDefault="00221594" w:rsidP="00221594">
            <w:pPr>
              <w:spacing w:before="60" w:after="60"/>
              <w:jc w:val="center"/>
              <w:rPr>
                <w:sz w:val="20"/>
                <w:szCs w:val="20"/>
              </w:rPr>
            </w:pPr>
            <w:r w:rsidRPr="003A17AC">
              <w:rPr>
                <w:sz w:val="20"/>
                <w:szCs w:val="20"/>
              </w:rPr>
              <w:t>Description</w:t>
            </w:r>
          </w:p>
        </w:tc>
        <w:tc>
          <w:tcPr>
            <w:tcW w:w="1846" w:type="dxa"/>
            <w:shd w:val="clear" w:color="auto" w:fill="D9D9D9"/>
          </w:tcPr>
          <w:p w14:paraId="35DA7038" w14:textId="77777777" w:rsidR="00221594" w:rsidRPr="003A17AC" w:rsidRDefault="00221594" w:rsidP="00221594">
            <w:pPr>
              <w:spacing w:before="60" w:after="60" w:line="240" w:lineRule="exact"/>
              <w:jc w:val="center"/>
              <w:rPr>
                <w:sz w:val="20"/>
                <w:szCs w:val="20"/>
              </w:rPr>
            </w:pPr>
            <w:r w:rsidRPr="003A17AC">
              <w:rPr>
                <w:sz w:val="20"/>
                <w:szCs w:val="20"/>
              </w:rPr>
              <w:t>Potential target flow types for monitoring</w:t>
            </w:r>
          </w:p>
        </w:tc>
      </w:tr>
      <w:tr w:rsidR="00221594" w:rsidRPr="003A17AC" w14:paraId="3A7CBE02" w14:textId="77777777" w:rsidTr="0082502C">
        <w:tc>
          <w:tcPr>
            <w:tcW w:w="1418" w:type="dxa"/>
          </w:tcPr>
          <w:p w14:paraId="33BBCF12" w14:textId="77777777" w:rsidR="00221594" w:rsidRPr="003A17AC" w:rsidRDefault="00221594" w:rsidP="00221594">
            <w:pPr>
              <w:spacing w:before="60" w:after="60"/>
              <w:rPr>
                <w:sz w:val="20"/>
                <w:szCs w:val="20"/>
              </w:rPr>
            </w:pPr>
            <w:r w:rsidRPr="003A17AC">
              <w:rPr>
                <w:sz w:val="20"/>
                <w:szCs w:val="20"/>
              </w:rPr>
              <w:t>Western Floodplain</w:t>
            </w:r>
          </w:p>
        </w:tc>
        <w:tc>
          <w:tcPr>
            <w:tcW w:w="2410" w:type="dxa"/>
          </w:tcPr>
          <w:p w14:paraId="4703ACB9" w14:textId="77777777" w:rsidR="00221594" w:rsidRPr="003A17AC" w:rsidRDefault="00221594" w:rsidP="00221594">
            <w:pPr>
              <w:spacing w:before="60" w:after="60"/>
              <w:rPr>
                <w:sz w:val="20"/>
                <w:szCs w:val="20"/>
              </w:rPr>
            </w:pPr>
            <w:r w:rsidRPr="003A17AC">
              <w:rPr>
                <w:sz w:val="20"/>
                <w:szCs w:val="20"/>
              </w:rPr>
              <w:t xml:space="preserve">The Western Floodplain of the lower Warrego River from </w:t>
            </w:r>
            <w:proofErr w:type="spellStart"/>
            <w:r w:rsidRPr="003A17AC">
              <w:rPr>
                <w:sz w:val="20"/>
                <w:szCs w:val="20"/>
              </w:rPr>
              <w:t>Boera</w:t>
            </w:r>
            <w:proofErr w:type="spellEnd"/>
            <w:r w:rsidRPr="003A17AC">
              <w:rPr>
                <w:sz w:val="20"/>
                <w:szCs w:val="20"/>
              </w:rPr>
              <w:t xml:space="preserve"> Dam offtake to the Darling River.</w:t>
            </w:r>
          </w:p>
        </w:tc>
        <w:tc>
          <w:tcPr>
            <w:tcW w:w="3543" w:type="dxa"/>
          </w:tcPr>
          <w:p w14:paraId="7305FE1C" w14:textId="77777777" w:rsidR="00221594" w:rsidRPr="003A17AC" w:rsidRDefault="00221594" w:rsidP="00221594">
            <w:pPr>
              <w:spacing w:before="60" w:after="60"/>
              <w:rPr>
                <w:sz w:val="20"/>
                <w:szCs w:val="20"/>
              </w:rPr>
            </w:pPr>
            <w:r w:rsidRPr="003A17AC">
              <w:rPr>
                <w:sz w:val="20"/>
                <w:szCs w:val="20"/>
              </w:rPr>
              <w:t xml:space="preserve">A large floodplain surface heavily dissected by small flood-runners.  Floodwaters inundate this floodplain from overflows at </w:t>
            </w:r>
            <w:proofErr w:type="spellStart"/>
            <w:r w:rsidRPr="003A17AC">
              <w:rPr>
                <w:sz w:val="20"/>
                <w:szCs w:val="20"/>
              </w:rPr>
              <w:t>Boera</w:t>
            </w:r>
            <w:proofErr w:type="spellEnd"/>
            <w:r w:rsidRPr="003A17AC">
              <w:rPr>
                <w:sz w:val="20"/>
                <w:szCs w:val="20"/>
              </w:rPr>
              <w:t xml:space="preserve"> Dam.</w:t>
            </w:r>
          </w:p>
        </w:tc>
        <w:tc>
          <w:tcPr>
            <w:tcW w:w="1846" w:type="dxa"/>
          </w:tcPr>
          <w:p w14:paraId="47F26E42" w14:textId="77777777" w:rsidR="00221594" w:rsidRPr="003A17AC" w:rsidRDefault="00221594" w:rsidP="00221594">
            <w:pPr>
              <w:spacing w:before="60" w:after="60" w:line="240" w:lineRule="exact"/>
              <w:rPr>
                <w:sz w:val="20"/>
                <w:szCs w:val="20"/>
              </w:rPr>
            </w:pPr>
            <w:r w:rsidRPr="003A17AC">
              <w:rPr>
                <w:sz w:val="20"/>
                <w:szCs w:val="20"/>
              </w:rPr>
              <w:t>Overbank – infrastructure assisted.</w:t>
            </w:r>
          </w:p>
        </w:tc>
      </w:tr>
      <w:tr w:rsidR="00221594" w:rsidRPr="003A17AC" w14:paraId="0EB57CAA" w14:textId="77777777" w:rsidTr="0082502C">
        <w:tc>
          <w:tcPr>
            <w:tcW w:w="1418" w:type="dxa"/>
          </w:tcPr>
          <w:p w14:paraId="5E921902" w14:textId="77777777" w:rsidR="00221594" w:rsidRPr="003A17AC" w:rsidRDefault="00221594" w:rsidP="00221594">
            <w:pPr>
              <w:spacing w:before="60" w:after="60"/>
              <w:rPr>
                <w:sz w:val="20"/>
                <w:szCs w:val="20"/>
              </w:rPr>
            </w:pPr>
            <w:r w:rsidRPr="003A17AC">
              <w:rPr>
                <w:sz w:val="20"/>
                <w:szCs w:val="20"/>
              </w:rPr>
              <w:t>Warrego River</w:t>
            </w:r>
          </w:p>
        </w:tc>
        <w:tc>
          <w:tcPr>
            <w:tcW w:w="2410" w:type="dxa"/>
          </w:tcPr>
          <w:p w14:paraId="25D64A1B" w14:textId="77777777" w:rsidR="00221594" w:rsidRPr="003A17AC" w:rsidRDefault="00221594" w:rsidP="00221594">
            <w:pPr>
              <w:spacing w:before="60" w:after="60"/>
              <w:rPr>
                <w:sz w:val="20"/>
                <w:szCs w:val="20"/>
              </w:rPr>
            </w:pPr>
            <w:r w:rsidRPr="003A17AC">
              <w:rPr>
                <w:sz w:val="20"/>
                <w:szCs w:val="20"/>
              </w:rPr>
              <w:t>The lower Warrego River channel extending from the northern boundary of Toorale National Park to the junction with the Darling River, including Ross Billabong.</w:t>
            </w:r>
          </w:p>
        </w:tc>
        <w:tc>
          <w:tcPr>
            <w:tcW w:w="3543" w:type="dxa"/>
          </w:tcPr>
          <w:p w14:paraId="28E5A243" w14:textId="2AF07697" w:rsidR="00221594" w:rsidRPr="003A17AC" w:rsidRDefault="00221594" w:rsidP="005E4D03">
            <w:pPr>
              <w:spacing w:before="60" w:after="60"/>
              <w:rPr>
                <w:sz w:val="20"/>
                <w:szCs w:val="20"/>
              </w:rPr>
            </w:pPr>
            <w:r w:rsidRPr="003A17AC">
              <w:rPr>
                <w:sz w:val="20"/>
                <w:szCs w:val="20"/>
              </w:rPr>
              <w:t xml:space="preserve">A single meandering channel that decreases in bankfull capacity downstream.  Flows in this lower section of the Warrego River are controlled by a series of </w:t>
            </w:r>
            <w:r w:rsidR="005E4D03" w:rsidRPr="003A17AC">
              <w:rPr>
                <w:sz w:val="20"/>
                <w:szCs w:val="20"/>
              </w:rPr>
              <w:t>five</w:t>
            </w:r>
            <w:r w:rsidRPr="003A17AC">
              <w:rPr>
                <w:sz w:val="20"/>
                <w:szCs w:val="20"/>
              </w:rPr>
              <w:t xml:space="preserve"> in-channel structures.</w:t>
            </w:r>
            <w:r w:rsidR="00155FEB">
              <w:rPr>
                <w:sz w:val="20"/>
                <w:szCs w:val="20"/>
              </w:rPr>
              <w:t xml:space="preserve"> (currently under </w:t>
            </w:r>
            <w:r w:rsidR="000569E0">
              <w:rPr>
                <w:sz w:val="20"/>
                <w:szCs w:val="20"/>
              </w:rPr>
              <w:t>redevelopment</w:t>
            </w:r>
            <w:r w:rsidR="00155FEB">
              <w:rPr>
                <w:sz w:val="20"/>
                <w:szCs w:val="20"/>
              </w:rPr>
              <w:t xml:space="preserve"> – see S 1.3 below)</w:t>
            </w:r>
          </w:p>
        </w:tc>
        <w:tc>
          <w:tcPr>
            <w:tcW w:w="1846" w:type="dxa"/>
          </w:tcPr>
          <w:p w14:paraId="0C8E9D83" w14:textId="77777777" w:rsidR="00221594" w:rsidRPr="003A17AC" w:rsidRDefault="00221594" w:rsidP="00221594">
            <w:pPr>
              <w:keepNext/>
              <w:keepLines/>
              <w:spacing w:before="60" w:line="240" w:lineRule="exact"/>
              <w:rPr>
                <w:sz w:val="20"/>
                <w:szCs w:val="20"/>
              </w:rPr>
            </w:pPr>
            <w:r w:rsidRPr="003A17AC">
              <w:rPr>
                <w:sz w:val="20"/>
                <w:szCs w:val="20"/>
              </w:rPr>
              <w:t>Base flows</w:t>
            </w:r>
          </w:p>
          <w:p w14:paraId="563D74C5" w14:textId="77777777" w:rsidR="00221594" w:rsidRPr="003A17AC" w:rsidRDefault="00221594" w:rsidP="00221594">
            <w:pPr>
              <w:spacing w:before="60" w:after="60" w:line="240" w:lineRule="exact"/>
              <w:rPr>
                <w:sz w:val="20"/>
                <w:szCs w:val="20"/>
              </w:rPr>
            </w:pPr>
            <w:r w:rsidRPr="003A17AC">
              <w:rPr>
                <w:sz w:val="20"/>
                <w:szCs w:val="20"/>
              </w:rPr>
              <w:t>Freshes up to 600</w:t>
            </w:r>
            <w:r w:rsidRPr="003A17AC">
              <w:rPr>
                <w:sz w:val="20"/>
                <w:szCs w:val="20"/>
                <w:vertAlign w:val="superscript"/>
              </w:rPr>
              <w:t>1</w:t>
            </w:r>
            <w:r w:rsidRPr="003A17AC">
              <w:rPr>
                <w:sz w:val="20"/>
                <w:szCs w:val="20"/>
              </w:rPr>
              <w:t> ML/d.</w:t>
            </w:r>
          </w:p>
        </w:tc>
      </w:tr>
      <w:tr w:rsidR="00221594" w:rsidRPr="003A17AC" w14:paraId="7D342A9B" w14:textId="77777777" w:rsidTr="0082502C">
        <w:tc>
          <w:tcPr>
            <w:tcW w:w="1418" w:type="dxa"/>
            <w:tcBorders>
              <w:bottom w:val="single" w:sz="4" w:space="0" w:color="auto"/>
            </w:tcBorders>
          </w:tcPr>
          <w:p w14:paraId="637C4A17" w14:textId="77777777" w:rsidR="00221594" w:rsidRPr="003A17AC" w:rsidRDefault="00221594" w:rsidP="00221594">
            <w:pPr>
              <w:spacing w:before="60" w:after="60"/>
              <w:rPr>
                <w:sz w:val="20"/>
                <w:szCs w:val="20"/>
              </w:rPr>
            </w:pPr>
            <w:r w:rsidRPr="003A17AC">
              <w:rPr>
                <w:sz w:val="20"/>
                <w:szCs w:val="20"/>
              </w:rPr>
              <w:t>Darling River</w:t>
            </w:r>
          </w:p>
        </w:tc>
        <w:tc>
          <w:tcPr>
            <w:tcW w:w="2410" w:type="dxa"/>
            <w:tcBorders>
              <w:bottom w:val="single" w:sz="4" w:space="0" w:color="auto"/>
            </w:tcBorders>
          </w:tcPr>
          <w:p w14:paraId="3233475F" w14:textId="77777777" w:rsidR="00221594" w:rsidRPr="003A17AC" w:rsidRDefault="00221594" w:rsidP="00221594">
            <w:pPr>
              <w:spacing w:before="60" w:after="60"/>
              <w:rPr>
                <w:sz w:val="20"/>
                <w:szCs w:val="20"/>
              </w:rPr>
            </w:pPr>
            <w:r w:rsidRPr="003A17AC">
              <w:rPr>
                <w:sz w:val="20"/>
                <w:szCs w:val="20"/>
              </w:rPr>
              <w:t>The Darling River from the eastern boundary of the Toorale National Park near Hells Gate, to Weir 20A downstream of the western boundary of Toorale State Conservation Area.</w:t>
            </w:r>
          </w:p>
        </w:tc>
        <w:tc>
          <w:tcPr>
            <w:tcW w:w="3543" w:type="dxa"/>
            <w:tcBorders>
              <w:bottom w:val="single" w:sz="4" w:space="0" w:color="auto"/>
            </w:tcBorders>
          </w:tcPr>
          <w:p w14:paraId="7445DA61" w14:textId="77777777" w:rsidR="00221594" w:rsidRPr="003A17AC" w:rsidRDefault="00221594" w:rsidP="00221594">
            <w:pPr>
              <w:spacing w:before="60" w:after="60"/>
              <w:rPr>
                <w:sz w:val="20"/>
                <w:szCs w:val="20"/>
              </w:rPr>
            </w:pPr>
            <w:r w:rsidRPr="003A17AC">
              <w:rPr>
                <w:sz w:val="20"/>
                <w:szCs w:val="20"/>
              </w:rPr>
              <w:t>A single meandering channel that has a bankfull height ranging 12-15 m.  The bankfull channel is complex and there are a series of natural rock bars and a weir at the downstream end of the reach that influence flows along this section of the river.</w:t>
            </w:r>
          </w:p>
        </w:tc>
        <w:tc>
          <w:tcPr>
            <w:tcW w:w="1846" w:type="dxa"/>
            <w:tcBorders>
              <w:bottom w:val="single" w:sz="4" w:space="0" w:color="auto"/>
            </w:tcBorders>
          </w:tcPr>
          <w:p w14:paraId="36D7B765" w14:textId="77777777" w:rsidR="00221594" w:rsidRPr="003A17AC" w:rsidRDefault="00221594" w:rsidP="00221594">
            <w:pPr>
              <w:keepNext/>
              <w:keepLines/>
              <w:spacing w:before="60" w:line="240" w:lineRule="exact"/>
              <w:rPr>
                <w:sz w:val="20"/>
                <w:szCs w:val="20"/>
              </w:rPr>
            </w:pPr>
            <w:r w:rsidRPr="003A17AC">
              <w:rPr>
                <w:sz w:val="20"/>
                <w:szCs w:val="20"/>
              </w:rPr>
              <w:t>Base flows</w:t>
            </w:r>
          </w:p>
          <w:p w14:paraId="0CA376C9" w14:textId="77777777" w:rsidR="00221594" w:rsidRPr="003A17AC" w:rsidRDefault="00221594" w:rsidP="00221594">
            <w:pPr>
              <w:keepNext/>
              <w:keepLines/>
              <w:spacing w:before="60" w:after="60" w:line="240" w:lineRule="exact"/>
              <w:rPr>
                <w:sz w:val="20"/>
                <w:szCs w:val="20"/>
              </w:rPr>
            </w:pPr>
            <w:r w:rsidRPr="003A17AC">
              <w:rPr>
                <w:sz w:val="20"/>
                <w:szCs w:val="20"/>
              </w:rPr>
              <w:t>Freshes:</w:t>
            </w:r>
          </w:p>
          <w:p w14:paraId="7610AF5E" w14:textId="77777777" w:rsidR="00221594" w:rsidRPr="003A17AC" w:rsidRDefault="00221594" w:rsidP="00221594">
            <w:pPr>
              <w:keepNext/>
              <w:keepLines/>
              <w:spacing w:before="60" w:after="60" w:line="240" w:lineRule="exact"/>
              <w:rPr>
                <w:sz w:val="20"/>
                <w:szCs w:val="20"/>
              </w:rPr>
            </w:pPr>
            <w:r w:rsidRPr="003A17AC">
              <w:rPr>
                <w:sz w:val="20"/>
                <w:szCs w:val="20"/>
              </w:rPr>
              <w:t>300 – 500 ML/d</w:t>
            </w:r>
          </w:p>
          <w:p w14:paraId="7924ABBF" w14:textId="77777777" w:rsidR="00221594" w:rsidRPr="003A17AC" w:rsidRDefault="00221594" w:rsidP="00221594">
            <w:pPr>
              <w:keepNext/>
              <w:keepLines/>
              <w:spacing w:before="60" w:after="60" w:line="240" w:lineRule="exact"/>
              <w:rPr>
                <w:sz w:val="20"/>
                <w:szCs w:val="20"/>
              </w:rPr>
            </w:pPr>
            <w:r w:rsidRPr="003A17AC">
              <w:rPr>
                <w:sz w:val="20"/>
                <w:szCs w:val="20"/>
              </w:rPr>
              <w:t>1,000-5,000 ML/d</w:t>
            </w:r>
          </w:p>
          <w:p w14:paraId="0EDDAF4F" w14:textId="77777777" w:rsidR="00221594" w:rsidRPr="003A17AC" w:rsidRDefault="00221594" w:rsidP="00221594">
            <w:pPr>
              <w:keepNext/>
              <w:keepLines/>
              <w:spacing w:before="60" w:after="60" w:line="240" w:lineRule="exact"/>
              <w:rPr>
                <w:sz w:val="20"/>
                <w:szCs w:val="20"/>
              </w:rPr>
            </w:pPr>
            <w:r w:rsidRPr="003A17AC">
              <w:rPr>
                <w:sz w:val="20"/>
                <w:szCs w:val="20"/>
              </w:rPr>
              <w:t>5,000-10,000 ML/d</w:t>
            </w:r>
          </w:p>
          <w:p w14:paraId="699B12FC" w14:textId="77777777" w:rsidR="00221594" w:rsidRPr="003A17AC" w:rsidRDefault="00221594" w:rsidP="00221594">
            <w:pPr>
              <w:spacing w:before="60" w:after="60" w:line="240" w:lineRule="exact"/>
              <w:rPr>
                <w:sz w:val="20"/>
                <w:szCs w:val="20"/>
              </w:rPr>
            </w:pPr>
            <w:r w:rsidRPr="003A17AC">
              <w:rPr>
                <w:sz w:val="20"/>
                <w:szCs w:val="20"/>
              </w:rPr>
              <w:t>10,000-30,000 ML/d</w:t>
            </w:r>
          </w:p>
        </w:tc>
      </w:tr>
      <w:tr w:rsidR="00221594" w:rsidRPr="003A17AC" w14:paraId="7C8C59F9" w14:textId="77777777" w:rsidTr="005E5AD0">
        <w:trPr>
          <w:trHeight w:val="286"/>
        </w:trPr>
        <w:tc>
          <w:tcPr>
            <w:tcW w:w="9217" w:type="dxa"/>
            <w:gridSpan w:val="4"/>
            <w:tcBorders>
              <w:left w:val="nil"/>
              <w:bottom w:val="nil"/>
              <w:right w:val="nil"/>
            </w:tcBorders>
          </w:tcPr>
          <w:p w14:paraId="55536D13" w14:textId="1FBFC2CA" w:rsidR="00221594" w:rsidRPr="003A17AC" w:rsidRDefault="00221594" w:rsidP="00221594">
            <w:pPr>
              <w:keepNext/>
              <w:keepLines/>
              <w:spacing w:before="60" w:after="60"/>
              <w:rPr>
                <w:sz w:val="20"/>
                <w:szCs w:val="20"/>
              </w:rPr>
            </w:pPr>
            <w:r w:rsidRPr="003A17AC">
              <w:rPr>
                <w:sz w:val="20"/>
                <w:szCs w:val="20"/>
                <w:vertAlign w:val="superscript"/>
              </w:rPr>
              <w:t>1</w:t>
            </w:r>
            <w:r w:rsidRPr="003A17AC">
              <w:rPr>
                <w:sz w:val="20"/>
                <w:szCs w:val="20"/>
              </w:rPr>
              <w:t xml:space="preserve"> This capacity is likely to increase to </w:t>
            </w:r>
            <w:r w:rsidR="00293783">
              <w:rPr>
                <w:sz w:val="20"/>
                <w:szCs w:val="20"/>
              </w:rPr>
              <w:t>~</w:t>
            </w:r>
            <w:r w:rsidRPr="003A17AC">
              <w:rPr>
                <w:sz w:val="20"/>
                <w:szCs w:val="20"/>
              </w:rPr>
              <w:t>1,</w:t>
            </w:r>
            <w:r w:rsidR="00293783">
              <w:rPr>
                <w:sz w:val="20"/>
                <w:szCs w:val="20"/>
              </w:rPr>
              <w:t>65</w:t>
            </w:r>
            <w:r w:rsidR="00293783" w:rsidRPr="003A17AC">
              <w:rPr>
                <w:sz w:val="20"/>
                <w:szCs w:val="20"/>
              </w:rPr>
              <w:t xml:space="preserve">0 </w:t>
            </w:r>
            <w:r w:rsidRPr="003A17AC">
              <w:rPr>
                <w:sz w:val="20"/>
                <w:szCs w:val="20"/>
              </w:rPr>
              <w:t>ML/d with the completion of the Toorale Infrastructure Project.</w:t>
            </w:r>
          </w:p>
        </w:tc>
      </w:tr>
    </w:tbl>
    <w:p w14:paraId="2F64B120" w14:textId="77777777" w:rsidR="00221594" w:rsidRPr="00CF7780" w:rsidRDefault="00221594" w:rsidP="00A70E8C">
      <w:pPr>
        <w:pStyle w:val="Heading2"/>
      </w:pPr>
      <w:bookmarkStart w:id="21" w:name="_Toc17290200"/>
      <w:bookmarkStart w:id="22" w:name="_Toc50726663"/>
      <w:r w:rsidRPr="00A70E8C">
        <w:t>Water</w:t>
      </w:r>
      <w:r w:rsidRPr="00CF7780">
        <w:t xml:space="preserve"> Management</w:t>
      </w:r>
      <w:bookmarkEnd w:id="21"/>
      <w:bookmarkEnd w:id="22"/>
    </w:p>
    <w:p w14:paraId="44EBE248" w14:textId="09E4E567" w:rsidR="00221594" w:rsidRPr="00FA71BD" w:rsidRDefault="00221594" w:rsidP="00FA71BD">
      <w:pPr>
        <w:jc w:val="both"/>
        <w:rPr>
          <w:szCs w:val="22"/>
        </w:rPr>
      </w:pPr>
      <w:r w:rsidRPr="00FA71BD">
        <w:rPr>
          <w:szCs w:val="22"/>
        </w:rPr>
        <w:t>Over the last 150 years, the hydrology of the Warrego River within the Selected Area has been highly modified. Six dams have been constructed to provide stock and domestic water supply, irrigate the Western Floodplain to improve pasture growth, and more recently to provide water storage for irrigated agriculture (</w:t>
      </w:r>
      <w:r w:rsidR="009713EF">
        <w:rPr>
          <w:szCs w:val="22"/>
        </w:rPr>
        <w:fldChar w:fldCharType="begin"/>
      </w:r>
      <w:r w:rsidR="009713EF">
        <w:rPr>
          <w:szCs w:val="22"/>
        </w:rPr>
        <w:instrText xml:space="preserve"> REF _Ref50123170 \h </w:instrText>
      </w:r>
      <w:r w:rsidR="009713EF">
        <w:rPr>
          <w:szCs w:val="22"/>
        </w:rPr>
      </w:r>
      <w:r w:rsidR="009713EF">
        <w:rPr>
          <w:szCs w:val="22"/>
        </w:rPr>
        <w:fldChar w:fldCharType="separate"/>
      </w:r>
      <w:r w:rsidR="000A1A9A">
        <w:t xml:space="preserve">Figure </w:t>
      </w:r>
      <w:r w:rsidR="000A1A9A">
        <w:rPr>
          <w:noProof/>
        </w:rPr>
        <w:t>2</w:t>
      </w:r>
      <w:r w:rsidR="009713EF">
        <w:rPr>
          <w:szCs w:val="22"/>
        </w:rPr>
        <w:fldChar w:fldCharType="end"/>
      </w:r>
      <w:r w:rsidRPr="00FA71BD">
        <w:rPr>
          <w:szCs w:val="22"/>
        </w:rPr>
        <w:t>).</w:t>
      </w:r>
      <w:r w:rsidR="009713EF">
        <w:rPr>
          <w:szCs w:val="22"/>
        </w:rPr>
        <w:t xml:space="preserve"> </w:t>
      </w:r>
      <w:r w:rsidRPr="00FA71BD">
        <w:rPr>
          <w:szCs w:val="22"/>
        </w:rPr>
        <w:t xml:space="preserve">Since the establishment of Toorale NP and SCA in 2008, dam maintenance has been largely discontinued in line with preferred park management. As a result, the condition of some dams has degraded, and several have become fully breached (Aurecon 2009). </w:t>
      </w:r>
      <w:r w:rsidR="00CF7780" w:rsidRPr="00FA71BD">
        <w:rPr>
          <w:szCs w:val="22"/>
        </w:rPr>
        <w:t>Approval for the redevelopment of these structures is currently underway through the Toorale Infrastr</w:t>
      </w:r>
      <w:r w:rsidR="00FB1CDE" w:rsidRPr="00FA71BD">
        <w:rPr>
          <w:szCs w:val="22"/>
        </w:rPr>
        <w:t>u</w:t>
      </w:r>
      <w:r w:rsidR="00CF7780" w:rsidRPr="00FA71BD">
        <w:rPr>
          <w:szCs w:val="22"/>
        </w:rPr>
        <w:t xml:space="preserve">cture project </w:t>
      </w:r>
      <w:r w:rsidR="00C66B3B" w:rsidRPr="00FA71BD">
        <w:rPr>
          <w:szCs w:val="22"/>
        </w:rPr>
        <w:t>with</w:t>
      </w:r>
      <w:r w:rsidR="00CF7780" w:rsidRPr="00FA71BD">
        <w:rPr>
          <w:szCs w:val="22"/>
        </w:rPr>
        <w:t xml:space="preserve"> the removal of Peebles </w:t>
      </w:r>
      <w:r w:rsidR="009713EF">
        <w:rPr>
          <w:szCs w:val="22"/>
        </w:rPr>
        <w:t>D</w:t>
      </w:r>
      <w:r w:rsidR="00CF7780" w:rsidRPr="00FA71BD">
        <w:rPr>
          <w:szCs w:val="22"/>
        </w:rPr>
        <w:t xml:space="preserve">am, the lowermost dam on the Warrego system </w:t>
      </w:r>
      <w:r w:rsidR="00C66B3B" w:rsidRPr="00FA71BD">
        <w:rPr>
          <w:szCs w:val="22"/>
        </w:rPr>
        <w:t xml:space="preserve">having already occurred in October 2019 (DPIE 2020). </w:t>
      </w:r>
      <w:r w:rsidRPr="00FA71BD">
        <w:rPr>
          <w:szCs w:val="22"/>
        </w:rPr>
        <w:t>The characteristics and status of the</w:t>
      </w:r>
      <w:r w:rsidR="00C1621B">
        <w:rPr>
          <w:szCs w:val="22"/>
        </w:rPr>
        <w:t xml:space="preserve"> </w:t>
      </w:r>
      <w:proofErr w:type="spellStart"/>
      <w:r w:rsidR="00C1621B">
        <w:rPr>
          <w:szCs w:val="22"/>
        </w:rPr>
        <w:t>ramaining</w:t>
      </w:r>
      <w:proofErr w:type="spellEnd"/>
      <w:r w:rsidRPr="00FA71BD">
        <w:rPr>
          <w:szCs w:val="22"/>
        </w:rPr>
        <w:t xml:space="preserve"> dams are outlined below (</w:t>
      </w:r>
      <w:proofErr w:type="spellStart"/>
      <w:r w:rsidRPr="00FA71BD">
        <w:rPr>
          <w:szCs w:val="22"/>
        </w:rPr>
        <w:t>Gawne</w:t>
      </w:r>
      <w:proofErr w:type="spellEnd"/>
      <w:r w:rsidRPr="00FA71BD">
        <w:rPr>
          <w:szCs w:val="22"/>
        </w:rPr>
        <w:t xml:space="preserve"> </w:t>
      </w:r>
      <w:r w:rsidRPr="00FA71BD">
        <w:rPr>
          <w:i/>
          <w:szCs w:val="22"/>
        </w:rPr>
        <w:t>et al</w:t>
      </w:r>
      <w:r w:rsidRPr="00FA71BD">
        <w:rPr>
          <w:szCs w:val="22"/>
        </w:rPr>
        <w:t>. 2013):</w:t>
      </w:r>
    </w:p>
    <w:p w14:paraId="0A46FD40" w14:textId="77777777" w:rsidR="0051217E" w:rsidRPr="00FA71BD" w:rsidRDefault="0051217E" w:rsidP="00FA71BD">
      <w:pPr>
        <w:jc w:val="both"/>
        <w:rPr>
          <w:szCs w:val="22"/>
        </w:rPr>
      </w:pPr>
    </w:p>
    <w:p w14:paraId="2854ACD7" w14:textId="762221A9" w:rsidR="00221594" w:rsidRPr="00FA71BD" w:rsidRDefault="00221594" w:rsidP="00FA71BD">
      <w:pPr>
        <w:pStyle w:val="ListParagraph"/>
        <w:numPr>
          <w:ilvl w:val="0"/>
          <w:numId w:val="23"/>
        </w:numPr>
        <w:rPr>
          <w:rFonts w:ascii="News Gothic MT" w:hAnsi="News Gothic MT"/>
          <w:sz w:val="22"/>
          <w:szCs w:val="22"/>
        </w:rPr>
      </w:pPr>
      <w:proofErr w:type="spellStart"/>
      <w:r w:rsidRPr="00FA71BD">
        <w:rPr>
          <w:rFonts w:ascii="News Gothic MT" w:hAnsi="News Gothic MT"/>
          <w:sz w:val="22"/>
          <w:szCs w:val="22"/>
        </w:rPr>
        <w:t>Boera</w:t>
      </w:r>
      <w:proofErr w:type="spellEnd"/>
      <w:r w:rsidRPr="00FA71BD">
        <w:rPr>
          <w:rFonts w:ascii="News Gothic MT" w:hAnsi="News Gothic MT"/>
          <w:sz w:val="22"/>
          <w:szCs w:val="22"/>
        </w:rPr>
        <w:t xml:space="preserve"> Dam: a large storage of approximately 3,000 ML, likely to have been </w:t>
      </w:r>
      <w:r w:rsidR="00C1621B">
        <w:rPr>
          <w:rFonts w:ascii="News Gothic MT" w:hAnsi="News Gothic MT"/>
          <w:sz w:val="22"/>
          <w:szCs w:val="22"/>
        </w:rPr>
        <w:t xml:space="preserve">first </w:t>
      </w:r>
      <w:r w:rsidRPr="00FA71BD">
        <w:rPr>
          <w:rFonts w:ascii="News Gothic MT" w:hAnsi="News Gothic MT"/>
          <w:sz w:val="22"/>
          <w:szCs w:val="22"/>
        </w:rPr>
        <w:t xml:space="preserve">established </w:t>
      </w:r>
      <w:r w:rsidR="00C1621B">
        <w:rPr>
          <w:rFonts w:ascii="News Gothic MT" w:hAnsi="News Gothic MT"/>
          <w:sz w:val="22"/>
          <w:szCs w:val="22"/>
        </w:rPr>
        <w:t>in</w:t>
      </w:r>
      <w:r w:rsidRPr="00FA71BD">
        <w:rPr>
          <w:rFonts w:ascii="News Gothic MT" w:hAnsi="News Gothic MT"/>
          <w:sz w:val="22"/>
          <w:szCs w:val="22"/>
        </w:rPr>
        <w:t xml:space="preserve"> the 1870s.  Water persists for around 12 months after filling without further inflows from local runoff. Management of this dam can preferentially divert water down the Western Floodplain.</w:t>
      </w:r>
    </w:p>
    <w:p w14:paraId="53776EEC" w14:textId="34A757A0" w:rsidR="00221594" w:rsidRPr="00FA71BD" w:rsidRDefault="00221594" w:rsidP="00FA71BD">
      <w:pPr>
        <w:pStyle w:val="ListParagraph"/>
        <w:numPr>
          <w:ilvl w:val="0"/>
          <w:numId w:val="23"/>
        </w:numPr>
        <w:rPr>
          <w:rFonts w:ascii="News Gothic MT" w:hAnsi="News Gothic MT"/>
          <w:sz w:val="22"/>
          <w:szCs w:val="22"/>
        </w:rPr>
      </w:pPr>
      <w:r w:rsidRPr="00FA71BD">
        <w:rPr>
          <w:rFonts w:ascii="News Gothic MT" w:hAnsi="News Gothic MT"/>
          <w:sz w:val="22"/>
          <w:szCs w:val="22"/>
        </w:rPr>
        <w:t>12 Mile Dam: less than 1,000 ML in volume, this dam has been breached</w:t>
      </w:r>
      <w:r w:rsidR="00C66B3B" w:rsidRPr="00FA71BD">
        <w:rPr>
          <w:rFonts w:ascii="News Gothic MT" w:hAnsi="News Gothic MT"/>
          <w:sz w:val="22"/>
          <w:szCs w:val="22"/>
        </w:rPr>
        <w:t xml:space="preserve"> since 2008</w:t>
      </w:r>
      <w:r w:rsidRPr="00FA71BD">
        <w:rPr>
          <w:rFonts w:ascii="News Gothic MT" w:hAnsi="News Gothic MT"/>
          <w:sz w:val="22"/>
          <w:szCs w:val="22"/>
        </w:rPr>
        <w:t xml:space="preserve"> and not reinstated. </w:t>
      </w:r>
    </w:p>
    <w:p w14:paraId="27E74421" w14:textId="77777777" w:rsidR="00221594" w:rsidRPr="00FA71BD" w:rsidRDefault="00221594" w:rsidP="00FA71BD">
      <w:pPr>
        <w:pStyle w:val="ListParagraph"/>
        <w:numPr>
          <w:ilvl w:val="0"/>
          <w:numId w:val="23"/>
        </w:numPr>
        <w:rPr>
          <w:rFonts w:ascii="News Gothic MT" w:hAnsi="News Gothic MT"/>
          <w:sz w:val="22"/>
          <w:szCs w:val="22"/>
        </w:rPr>
      </w:pPr>
      <w:proofErr w:type="spellStart"/>
      <w:r w:rsidRPr="00FA71BD">
        <w:rPr>
          <w:rFonts w:ascii="News Gothic MT" w:hAnsi="News Gothic MT"/>
          <w:sz w:val="22"/>
          <w:szCs w:val="22"/>
        </w:rPr>
        <w:t>Booka</w:t>
      </w:r>
      <w:proofErr w:type="spellEnd"/>
      <w:r w:rsidRPr="00FA71BD">
        <w:rPr>
          <w:rFonts w:ascii="News Gothic MT" w:hAnsi="News Gothic MT"/>
          <w:sz w:val="22"/>
          <w:szCs w:val="22"/>
        </w:rPr>
        <w:t xml:space="preserve"> Dam: approximately 1,000 ML. </w:t>
      </w:r>
    </w:p>
    <w:p w14:paraId="6E2D6B25" w14:textId="77777777" w:rsidR="00221594" w:rsidRPr="00FA71BD" w:rsidRDefault="00221594" w:rsidP="00FA71BD">
      <w:pPr>
        <w:pStyle w:val="ListParagraph"/>
        <w:numPr>
          <w:ilvl w:val="0"/>
          <w:numId w:val="23"/>
        </w:numPr>
        <w:rPr>
          <w:rFonts w:ascii="News Gothic MT" w:hAnsi="News Gothic MT"/>
          <w:sz w:val="22"/>
          <w:szCs w:val="22"/>
        </w:rPr>
      </w:pPr>
      <w:proofErr w:type="spellStart"/>
      <w:r w:rsidRPr="00FA71BD">
        <w:rPr>
          <w:rFonts w:ascii="News Gothic MT" w:hAnsi="News Gothic MT"/>
          <w:sz w:val="22"/>
          <w:szCs w:val="22"/>
        </w:rPr>
        <w:t>Keernie</w:t>
      </w:r>
      <w:proofErr w:type="spellEnd"/>
      <w:r w:rsidRPr="00FA71BD">
        <w:rPr>
          <w:rFonts w:ascii="News Gothic MT" w:hAnsi="News Gothic MT"/>
          <w:sz w:val="22"/>
          <w:szCs w:val="22"/>
        </w:rPr>
        <w:t xml:space="preserve"> (Homestead) Dam: 1,500 – 2,000 ML (Breached).</w:t>
      </w:r>
    </w:p>
    <w:p w14:paraId="5F745D61" w14:textId="77777777" w:rsidR="00221594" w:rsidRPr="00FA71BD" w:rsidRDefault="00221594" w:rsidP="00FA71BD">
      <w:pPr>
        <w:pStyle w:val="ListParagraph"/>
        <w:numPr>
          <w:ilvl w:val="0"/>
          <w:numId w:val="23"/>
        </w:numPr>
        <w:rPr>
          <w:rFonts w:ascii="News Gothic MT" w:hAnsi="News Gothic MT"/>
          <w:sz w:val="22"/>
          <w:szCs w:val="22"/>
        </w:rPr>
      </w:pPr>
      <w:r w:rsidRPr="00FA71BD">
        <w:rPr>
          <w:rFonts w:ascii="News Gothic MT" w:hAnsi="News Gothic MT"/>
          <w:sz w:val="22"/>
          <w:szCs w:val="22"/>
        </w:rPr>
        <w:t xml:space="preserve">Dicks Dam: 500 – 1,000 ML. </w:t>
      </w:r>
    </w:p>
    <w:p w14:paraId="3B87852C" w14:textId="78E15365" w:rsidR="0051217E" w:rsidRPr="001D0671" w:rsidRDefault="00221594" w:rsidP="001D0671">
      <w:pPr>
        <w:pStyle w:val="ListParagraph"/>
        <w:numPr>
          <w:ilvl w:val="0"/>
          <w:numId w:val="23"/>
        </w:numPr>
        <w:rPr>
          <w:rFonts w:ascii="News Gothic MT" w:hAnsi="News Gothic MT"/>
          <w:sz w:val="22"/>
          <w:szCs w:val="22"/>
        </w:rPr>
      </w:pPr>
      <w:r w:rsidRPr="00FA71BD">
        <w:rPr>
          <w:rFonts w:ascii="News Gothic MT" w:hAnsi="News Gothic MT"/>
          <w:sz w:val="22"/>
          <w:szCs w:val="22"/>
        </w:rPr>
        <w:t xml:space="preserve">Peebles Dam: </w:t>
      </w:r>
      <w:r w:rsidR="00C66B3B" w:rsidRPr="00FA71BD">
        <w:rPr>
          <w:rFonts w:ascii="News Gothic MT" w:hAnsi="News Gothic MT"/>
          <w:sz w:val="22"/>
          <w:szCs w:val="22"/>
        </w:rPr>
        <w:t>removed in October 2019</w:t>
      </w:r>
      <w:r w:rsidRPr="00FA71BD">
        <w:rPr>
          <w:rFonts w:ascii="News Gothic MT" w:hAnsi="News Gothic MT"/>
          <w:sz w:val="22"/>
          <w:szCs w:val="22"/>
        </w:rPr>
        <w:t>.</w:t>
      </w:r>
    </w:p>
    <w:p w14:paraId="5D8C98B7" w14:textId="2945BA18" w:rsidR="00221594" w:rsidRPr="00C66B3B" w:rsidRDefault="00221594" w:rsidP="005E5AD0">
      <w:pPr>
        <w:jc w:val="both"/>
      </w:pPr>
      <w:r w:rsidRPr="00C66B3B">
        <w:t xml:space="preserve">These dams have been retrospectively licenced under the provision of the NSW </w:t>
      </w:r>
      <w:r w:rsidRPr="00C66B3B">
        <w:rPr>
          <w:i/>
        </w:rPr>
        <w:t>Water Act 1912</w:t>
      </w:r>
      <w:r w:rsidRPr="00C66B3B">
        <w:t xml:space="preserve">. This includes separate licenced amounts for the Warrego River at 8.1 gigalitres (GL) long term average annual yield (LTAAY), the Western Floodplain (accounted at </w:t>
      </w:r>
      <w:proofErr w:type="spellStart"/>
      <w:r w:rsidRPr="00C66B3B">
        <w:t>Boera</w:t>
      </w:r>
      <w:proofErr w:type="spellEnd"/>
      <w:r w:rsidRPr="00C66B3B">
        <w:t xml:space="preserve"> Dam) at 9.7 GL (LTAAY) and the Darling River at 7.6 GL (LTAAY). These licences are owned</w:t>
      </w:r>
      <w:r w:rsidR="00293783">
        <w:t xml:space="preserve"> by the Commonwealth</w:t>
      </w:r>
      <w:r w:rsidRPr="00C66B3B">
        <w:t xml:space="preserve"> and managed by the CEWO in consultation with the NSW National Parks and Wildlife Service</w:t>
      </w:r>
      <w:r w:rsidR="008D7FAC">
        <w:t xml:space="preserve"> (NPWS)</w:t>
      </w:r>
      <w:r w:rsidRPr="00C66B3B">
        <w:t xml:space="preserve"> and the </w:t>
      </w:r>
      <w:proofErr w:type="spellStart"/>
      <w:r w:rsidRPr="00C66B3B">
        <w:t>Kurnu-Barkindji</w:t>
      </w:r>
      <w:proofErr w:type="spellEnd"/>
      <w:r w:rsidRPr="00C66B3B">
        <w:t xml:space="preserve"> Joint Management Advisory Committee.  </w:t>
      </w:r>
    </w:p>
    <w:p w14:paraId="4274F6BF" w14:textId="4E97F8DD" w:rsidR="00BA7258" w:rsidRPr="00C66B3B" w:rsidRDefault="00221594" w:rsidP="005E5AD0">
      <w:pPr>
        <w:jc w:val="both"/>
      </w:pPr>
      <w:r w:rsidRPr="00C66B3B">
        <w:t xml:space="preserve">Conditions placed on these licences determine how Commonwealth environmental water can be managed within the Selected Area. Before these licences can be accessed, downstream demand to the Darling River must be met during times of low flow. That is, if sustained inflows are entering </w:t>
      </w:r>
      <w:proofErr w:type="spellStart"/>
      <w:r w:rsidRPr="00C66B3B">
        <w:t>Boera</w:t>
      </w:r>
      <w:proofErr w:type="spellEnd"/>
      <w:r w:rsidRPr="00C66B3B">
        <w:t xml:space="preserve"> Dam, and the Darling River flow at Louth is below 330 ML/d, then water must be let through the regulator pipes on </w:t>
      </w:r>
      <w:proofErr w:type="spellStart"/>
      <w:r w:rsidRPr="00C66B3B">
        <w:t>Boera</w:t>
      </w:r>
      <w:proofErr w:type="spellEnd"/>
      <w:r w:rsidRPr="00C66B3B">
        <w:t xml:space="preserve"> Dam and all downstream dams on the Warrego to flow to the Darling River until flows at Louth have reached 330 ML/d. Once this has been achieved, the CEWO</w:t>
      </w:r>
      <w:r w:rsidR="00EB60C4">
        <w:t>,</w:t>
      </w:r>
      <w:r w:rsidRPr="00C66B3B">
        <w:t xml:space="preserve"> in consultation with the </w:t>
      </w:r>
      <w:r w:rsidR="008D7FAC">
        <w:t>NPWS</w:t>
      </w:r>
      <w:r w:rsidRPr="00C66B3B">
        <w:t xml:space="preserve"> and the </w:t>
      </w:r>
      <w:proofErr w:type="spellStart"/>
      <w:r w:rsidRPr="00C66B3B">
        <w:t>Kurnu-Barkindji</w:t>
      </w:r>
      <w:proofErr w:type="spellEnd"/>
      <w:r w:rsidRPr="00C66B3B">
        <w:t xml:space="preserve"> Joint Management Advisory Committee</w:t>
      </w:r>
      <w:r w:rsidR="00EB60C4">
        <w:t>,</w:t>
      </w:r>
      <w:r w:rsidRPr="00C66B3B">
        <w:t xml:space="preserve"> can choose whether to continue to release water down the lower Warrego channel therefore activating their Warrego River licence, or close the regulator gates, and hold water in </w:t>
      </w:r>
      <w:proofErr w:type="spellStart"/>
      <w:r w:rsidRPr="00C66B3B">
        <w:t>Boera</w:t>
      </w:r>
      <w:proofErr w:type="spellEnd"/>
      <w:r w:rsidRPr="00C66B3B">
        <w:t xml:space="preserve"> Dam to divert water to the Western Floodplain.  </w:t>
      </w:r>
    </w:p>
    <w:p w14:paraId="5F2D0E46" w14:textId="06FD5CA6" w:rsidR="00FC64C8" w:rsidRPr="00C66B3B" w:rsidRDefault="00221594" w:rsidP="00FC64C8">
      <w:pPr>
        <w:jc w:val="both"/>
      </w:pPr>
      <w:r w:rsidRPr="00C66B3B">
        <w:t xml:space="preserve">If flows in the Darling </w:t>
      </w:r>
      <w:r w:rsidR="00C1621B">
        <w:t xml:space="preserve">River </w:t>
      </w:r>
      <w:r w:rsidRPr="00C66B3B">
        <w:t xml:space="preserve">exceed 979 ML/d at Louth, the CEWO can access a high flow floodplain licence to divert water to the Western Floodplain. The CEWO have developed a Water Use Strategy for Toorale to aid decision making surrounding the operation of Commonwealth environmental water at this site (Appendix C in </w:t>
      </w:r>
      <w:r w:rsidR="00D07A7A">
        <w:t>Northern Intersecting Streams Portfolio Management</w:t>
      </w:r>
      <w:r w:rsidR="00D07A7A">
        <w:rPr>
          <w:rStyle w:val="FootnoteReference"/>
        </w:rPr>
        <w:footnoteReference w:id="2"/>
      </w:r>
      <w:r w:rsidR="009713EF">
        <w:t>)</w:t>
      </w:r>
      <w:r w:rsidR="00E90D70">
        <w:t>.</w:t>
      </w:r>
      <w:r w:rsidR="00D07A7A">
        <w:t xml:space="preserve"> </w:t>
      </w:r>
      <w:r w:rsidRPr="00C66B3B">
        <w:t xml:space="preserve">This </w:t>
      </w:r>
      <w:r w:rsidR="0026493F">
        <w:t xml:space="preserve">strategy </w:t>
      </w:r>
      <w:r w:rsidRPr="00C66B3B">
        <w:t xml:space="preserve">will be </w:t>
      </w:r>
      <w:r w:rsidR="00E90D70">
        <w:t>revised an</w:t>
      </w:r>
      <w:r w:rsidR="009713EF">
        <w:t>d</w:t>
      </w:r>
      <w:r w:rsidR="00E90D70">
        <w:t xml:space="preserve"> updated in consideration of</w:t>
      </w:r>
      <w:r w:rsidRPr="00C66B3B">
        <w:t xml:space="preserve"> the Toorale Water Infrastructure project</w:t>
      </w:r>
      <w:r w:rsidR="00FC64C8">
        <w:t xml:space="preserve"> and NSW Intersecting Streams long-term watering plan.</w:t>
      </w:r>
    </w:p>
    <w:p w14:paraId="70042CE8" w14:textId="132C3D6A" w:rsidR="00221594" w:rsidRPr="00C66B3B" w:rsidRDefault="00221594" w:rsidP="00FA71BD">
      <w:pPr>
        <w:jc w:val="both"/>
      </w:pPr>
      <w:r w:rsidRPr="00C66B3B">
        <w:t xml:space="preserve">Unlike other Selected Areas, Commonwealth environmental water that flows into the Warrego-Darling Selected Area is primarily unregulated, and is thus reliant on rainfall, flows and water management decisions in upstream tributaries. The Border Rivers, Gwydir, Namoi and, to a lesser extent, Macquarie tributaries, are exceptions to this, </w:t>
      </w:r>
      <w:r w:rsidRPr="00C66B3B">
        <w:lastRenderedPageBreak/>
        <w:t xml:space="preserve">whereby regulated environmental water has the potential to influence flows in the Selected Area, particularly during periods of low flow in the Barwon-Darling system. Other water management actions, such as the release of stock and domestic flows, </w:t>
      </w:r>
      <w:r w:rsidRPr="00EB60C4">
        <w:t>rainfall rejection flows</w:t>
      </w:r>
      <w:r w:rsidRPr="00C66B3B">
        <w:t xml:space="preserve"> and embargos on upstream pumping also influence flows in the Selected Area. These are undertaken in accordance with the relevant long-term watering plans in both Queensland and NSW.</w:t>
      </w:r>
    </w:p>
    <w:p w14:paraId="0304B58B" w14:textId="2ECD13E9" w:rsidR="00221594" w:rsidRPr="00C66B3B" w:rsidRDefault="00221594" w:rsidP="00FA71BD">
      <w:pPr>
        <w:spacing w:before="120" w:after="120"/>
        <w:jc w:val="both"/>
      </w:pPr>
      <w:r w:rsidRPr="00C66B3B">
        <w:t xml:space="preserve">Adding to the complexity of environmental water accounting and delivery in the </w:t>
      </w:r>
      <w:r w:rsidRPr="00C66B3B">
        <w:rPr>
          <w:szCs w:val="20"/>
        </w:rPr>
        <w:t xml:space="preserve">Warrego-Darling </w:t>
      </w:r>
      <w:r w:rsidRPr="00C66B3B">
        <w:t>Selected Area is the fact that the Selected Area, and its upstream tributaries, fall into multiple water planning areas, each with discreet rules, licence types and accounting procedures. Thus, tracking Commonwealth environmental water between and through these areas is challenging and is being addressed through work under the NSW Water Reform Action Plan</w:t>
      </w:r>
      <w:r w:rsidR="0077372C">
        <w:rPr>
          <w:rStyle w:val="FootnoteReference"/>
        </w:rPr>
        <w:footnoteReference w:id="3"/>
      </w:r>
      <w:r w:rsidR="000B3356">
        <w:t xml:space="preserve"> and northern Basin toolkit</w:t>
      </w:r>
      <w:r w:rsidRPr="00C66B3B">
        <w:t xml:space="preserve">. </w:t>
      </w:r>
      <w:r w:rsidRPr="00C66B3B">
        <w:br w:type="page"/>
      </w:r>
    </w:p>
    <w:p w14:paraId="66B54167" w14:textId="2D22B094" w:rsidR="00221594" w:rsidRPr="00FE545C" w:rsidRDefault="00221594" w:rsidP="00FA71BD">
      <w:pPr>
        <w:pStyle w:val="Heading1"/>
        <w:keepNext/>
        <w:numPr>
          <w:ilvl w:val="0"/>
          <w:numId w:val="19"/>
        </w:numPr>
        <w:tabs>
          <w:tab w:val="clear" w:pos="1143"/>
          <w:tab w:val="left" w:pos="567"/>
        </w:tabs>
        <w:spacing w:before="400" w:after="400" w:line="240" w:lineRule="auto"/>
        <w:ind w:left="567" w:hanging="567"/>
        <w:jc w:val="both"/>
      </w:pPr>
      <w:bookmarkStart w:id="23" w:name="_Toc17290201"/>
      <w:bookmarkStart w:id="24" w:name="_Toc50726664"/>
      <w:r w:rsidRPr="00FE545C">
        <w:lastRenderedPageBreak/>
        <w:t xml:space="preserve">Environmental Watering </w:t>
      </w:r>
      <w:r w:rsidR="001F4EF6" w:rsidRPr="00FE545C">
        <w:t>in the Warrego-Darling Selected Area in 2019-20</w:t>
      </w:r>
      <w:bookmarkEnd w:id="23"/>
      <w:bookmarkEnd w:id="24"/>
    </w:p>
    <w:p w14:paraId="263D0DB9" w14:textId="781C1469" w:rsidR="004C6B5F" w:rsidRPr="00FE545C" w:rsidRDefault="00DB43B0" w:rsidP="0000384E">
      <w:pPr>
        <w:jc w:val="both"/>
      </w:pPr>
      <w:r w:rsidRPr="00FE545C">
        <w:t>Rainfall was highly variable at the Selected Area during the 2019-20 water year</w:t>
      </w:r>
      <w:r w:rsidR="00221594" w:rsidRPr="00FE545C">
        <w:t xml:space="preserve"> (</w:t>
      </w:r>
      <w:r w:rsidR="009713EF">
        <w:fldChar w:fldCharType="begin"/>
      </w:r>
      <w:r w:rsidR="009713EF">
        <w:instrText xml:space="preserve"> REF _Ref50648671 \h </w:instrText>
      </w:r>
      <w:r w:rsidR="0026493F">
        <w:instrText xml:space="preserve"> \* MERGEFORMAT </w:instrText>
      </w:r>
      <w:r w:rsidR="009713EF">
        <w:fldChar w:fldCharType="separate"/>
      </w:r>
      <w:r w:rsidR="000A1A9A">
        <w:t xml:space="preserve">Figure </w:t>
      </w:r>
      <w:r w:rsidR="000A1A9A">
        <w:rPr>
          <w:noProof/>
        </w:rPr>
        <w:t>3</w:t>
      </w:r>
      <w:r w:rsidR="009713EF">
        <w:fldChar w:fldCharType="end"/>
      </w:r>
      <w:r w:rsidR="00221594" w:rsidRPr="00FE545C">
        <w:t>)</w:t>
      </w:r>
      <w:r w:rsidR="00FE545C" w:rsidRPr="00FE545C">
        <w:t>, with</w:t>
      </w:r>
      <w:r w:rsidR="00221594" w:rsidRPr="00FE545C">
        <w:t xml:space="preserve"> above average </w:t>
      </w:r>
      <w:r w:rsidR="00E30609">
        <w:t xml:space="preserve">rainfall </w:t>
      </w:r>
      <w:r w:rsidR="00221594" w:rsidRPr="00FE545C">
        <w:t xml:space="preserve">in </w:t>
      </w:r>
      <w:r w:rsidRPr="00FE545C">
        <w:t>July</w:t>
      </w:r>
      <w:r w:rsidR="00221594" w:rsidRPr="00FE545C">
        <w:t xml:space="preserve">, </w:t>
      </w:r>
      <w:r w:rsidRPr="00FE545C">
        <w:t>November</w:t>
      </w:r>
      <w:r w:rsidR="00221594" w:rsidRPr="00FE545C">
        <w:t>, and February-April</w:t>
      </w:r>
      <w:r w:rsidR="00FE545C" w:rsidRPr="00FE545C">
        <w:t xml:space="preserve"> and well below average </w:t>
      </w:r>
      <w:r w:rsidR="008A1F5E">
        <w:t>rainfall</w:t>
      </w:r>
      <w:r w:rsidR="00FE545C" w:rsidRPr="00FE545C">
        <w:t xml:space="preserve"> in August-October, </w:t>
      </w:r>
      <w:proofErr w:type="gramStart"/>
      <w:r w:rsidR="00FE545C" w:rsidRPr="00FE545C">
        <w:t>December</w:t>
      </w:r>
      <w:proofErr w:type="gramEnd"/>
      <w:r w:rsidR="00FE545C" w:rsidRPr="00FE545C">
        <w:t xml:space="preserve"> and April-May. T</w:t>
      </w:r>
      <w:r w:rsidRPr="00FE545C">
        <w:t xml:space="preserve">otal rainfall in November, March and April </w:t>
      </w:r>
      <w:r w:rsidR="00FE545C" w:rsidRPr="00FE545C">
        <w:t>was</w:t>
      </w:r>
      <w:r w:rsidRPr="00FE545C">
        <w:t xml:space="preserve"> more than twice the monthly average</w:t>
      </w:r>
      <w:r w:rsidR="00FE545C" w:rsidRPr="00FE545C">
        <w:t>, which contributed to an a</w:t>
      </w:r>
      <w:r w:rsidRPr="00FE545C">
        <w:t xml:space="preserve">nnual total </w:t>
      </w:r>
      <w:r w:rsidR="00FE545C" w:rsidRPr="0000384E">
        <w:t>of</w:t>
      </w:r>
      <w:r w:rsidR="0000384E">
        <w:t xml:space="preserve"> </w:t>
      </w:r>
      <w:r w:rsidRPr="0000384E">
        <w:t>318</w:t>
      </w:r>
      <w:r w:rsidR="0000384E">
        <w:t> </w:t>
      </w:r>
      <w:r w:rsidRPr="00FE545C">
        <w:t xml:space="preserve">mm </w:t>
      </w:r>
      <w:r w:rsidR="00FE545C" w:rsidRPr="00FE545C">
        <w:t>that was</w:t>
      </w:r>
      <w:r w:rsidRPr="00FE545C">
        <w:t xml:space="preserve"> </w:t>
      </w:r>
      <w:r w:rsidR="004C6B5F">
        <w:t>close to</w:t>
      </w:r>
      <w:r w:rsidRPr="00FE545C">
        <w:t xml:space="preserve"> the </w:t>
      </w:r>
      <w:r w:rsidR="008A1F5E">
        <w:t xml:space="preserve">long-term </w:t>
      </w:r>
      <w:r w:rsidRPr="00FE545C">
        <w:t>average annual total (316</w:t>
      </w:r>
      <w:r w:rsidR="009713EF">
        <w:t xml:space="preserve"> </w:t>
      </w:r>
      <w:r w:rsidRPr="00FE545C">
        <w:t>mm).</w:t>
      </w:r>
    </w:p>
    <w:p w14:paraId="1E09FD6D" w14:textId="164839BD" w:rsidR="00221594" w:rsidRPr="00FE545C" w:rsidRDefault="00221594" w:rsidP="00FA71BD">
      <w:pPr>
        <w:jc w:val="both"/>
      </w:pPr>
      <w:r w:rsidRPr="00FE545C">
        <w:t xml:space="preserve">Mean monthly </w:t>
      </w:r>
      <w:r w:rsidR="00FE545C" w:rsidRPr="00FE545C">
        <w:t xml:space="preserve">maximum and minimum </w:t>
      </w:r>
      <w:r w:rsidRPr="00FE545C">
        <w:t>temperatures</w:t>
      </w:r>
      <w:r w:rsidR="00FE545C" w:rsidRPr="00FE545C">
        <w:t xml:space="preserve"> were </w:t>
      </w:r>
      <w:proofErr w:type="gramStart"/>
      <w:r w:rsidR="00FE545C" w:rsidRPr="00FE545C">
        <w:t>similar to</w:t>
      </w:r>
      <w:proofErr w:type="gramEnd"/>
      <w:r w:rsidR="00FE545C" w:rsidRPr="00FE545C">
        <w:t xml:space="preserve"> the average in all months except December and January where they were higher than average (</w:t>
      </w:r>
      <w:r w:rsidR="009713EF">
        <w:fldChar w:fldCharType="begin"/>
      </w:r>
      <w:r w:rsidR="009713EF">
        <w:instrText xml:space="preserve"> REF _Ref50122986 \h </w:instrText>
      </w:r>
      <w:r w:rsidR="009713EF">
        <w:fldChar w:fldCharType="separate"/>
      </w:r>
      <w:r w:rsidR="000A1A9A">
        <w:t xml:space="preserve">Figure </w:t>
      </w:r>
      <w:r w:rsidR="000A1A9A">
        <w:rPr>
          <w:noProof/>
        </w:rPr>
        <w:t>4</w:t>
      </w:r>
      <w:r w:rsidR="009713EF">
        <w:fldChar w:fldCharType="end"/>
      </w:r>
      <w:r w:rsidR="00FE545C" w:rsidRPr="00FE545C">
        <w:t>). Consistent with the average, the highest average maximum temperature was recorded in January (40.7</w:t>
      </w:r>
      <w:r w:rsidR="004C6B5F">
        <w:rPr>
          <w:vertAlign w:val="superscript"/>
        </w:rPr>
        <w:t xml:space="preserve"> </w:t>
      </w:r>
      <w:r w:rsidR="00E30609">
        <w:sym w:font="Symbol" w:char="F0B0"/>
      </w:r>
      <w:r w:rsidR="00FE545C" w:rsidRPr="00FE545C">
        <w:t>C) and the lowest average minimum temperature recorded in August (3.9</w:t>
      </w:r>
      <w:r w:rsidR="00583CDB">
        <w:rPr>
          <w:vertAlign w:val="superscript"/>
        </w:rPr>
        <w:t xml:space="preserve"> </w:t>
      </w:r>
      <w:r w:rsidR="00E30609">
        <w:sym w:font="Symbol" w:char="F0B0"/>
      </w:r>
      <w:r w:rsidR="00FE545C" w:rsidRPr="00FE545C">
        <w:t>C).</w:t>
      </w:r>
      <w:r w:rsidRPr="00FE545C">
        <w:t xml:space="preserve"> </w:t>
      </w:r>
    </w:p>
    <w:p w14:paraId="004C0449" w14:textId="77777777" w:rsidR="00221594" w:rsidRPr="00221594" w:rsidRDefault="00221594" w:rsidP="00221594">
      <w:pPr>
        <w:rPr>
          <w:highlight w:val="yellow"/>
        </w:rPr>
      </w:pPr>
    </w:p>
    <w:p w14:paraId="2FE1361F" w14:textId="77777777" w:rsidR="009713EF" w:rsidRDefault="00904ECC" w:rsidP="009713EF">
      <w:pPr>
        <w:pStyle w:val="Caption"/>
        <w:keepNext/>
      </w:pPr>
      <w:bookmarkStart w:id="25" w:name="_Ref459118149"/>
      <w:bookmarkStart w:id="26" w:name="_Toc466965180"/>
      <w:r w:rsidRPr="00904ECC">
        <w:rPr>
          <w:noProof/>
          <w:lang w:eastAsia="en-AU"/>
        </w:rPr>
        <w:drawing>
          <wp:inline distT="0" distB="0" distL="0" distR="0" wp14:anchorId="213C8286" wp14:editId="2965BE50">
            <wp:extent cx="5695266" cy="3046719"/>
            <wp:effectExtent l="0" t="0" r="127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705166" cy="3052015"/>
                    </a:xfrm>
                    <a:prstGeom prst="rect">
                      <a:avLst/>
                    </a:prstGeom>
                    <a:noFill/>
                  </pic:spPr>
                </pic:pic>
              </a:graphicData>
            </a:graphic>
          </wp:inline>
        </w:drawing>
      </w:r>
    </w:p>
    <w:p w14:paraId="69AD55F0" w14:textId="236D608C" w:rsidR="0082502C" w:rsidRDefault="009713EF" w:rsidP="009713EF">
      <w:pPr>
        <w:pStyle w:val="Caption"/>
      </w:pPr>
      <w:bookmarkStart w:id="27" w:name="_Ref50648671"/>
      <w:bookmarkStart w:id="28" w:name="_Toc56603535"/>
      <w:r>
        <w:t xml:space="preserve">Figure </w:t>
      </w:r>
      <w:r w:rsidR="00206972">
        <w:fldChar w:fldCharType="begin"/>
      </w:r>
      <w:r w:rsidR="00206972">
        <w:instrText xml:space="preserve"> SEQ Figure \* ARABIC </w:instrText>
      </w:r>
      <w:r w:rsidR="00206972">
        <w:fldChar w:fldCharType="separate"/>
      </w:r>
      <w:r w:rsidR="000A1A9A">
        <w:rPr>
          <w:noProof/>
        </w:rPr>
        <w:t>3</w:t>
      </w:r>
      <w:r w:rsidR="00206972">
        <w:rPr>
          <w:noProof/>
        </w:rPr>
        <w:fldChar w:fldCharType="end"/>
      </w:r>
      <w:bookmarkEnd w:id="27"/>
      <w:r>
        <w:t xml:space="preserve"> </w:t>
      </w:r>
      <w:r w:rsidRPr="000D3F19">
        <w:t>Monthly rainfall at Bourke Airport during the 2019-20 water year compared to the long-term average (Source: BoM, 2020a)</w:t>
      </w:r>
      <w:r>
        <w:t>.</w:t>
      </w:r>
      <w:bookmarkEnd w:id="28"/>
    </w:p>
    <w:p w14:paraId="67787786" w14:textId="12A87148" w:rsidR="0082502C" w:rsidRDefault="0082502C" w:rsidP="0082502C">
      <w:pPr>
        <w:pStyle w:val="Caption"/>
      </w:pPr>
    </w:p>
    <w:bookmarkEnd w:id="25"/>
    <w:bookmarkEnd w:id="26"/>
    <w:p w14:paraId="092061DF" w14:textId="77777777" w:rsidR="0082502C" w:rsidRDefault="00904ECC" w:rsidP="0082502C">
      <w:pPr>
        <w:keepNext/>
      </w:pPr>
      <w:r w:rsidRPr="00904ECC">
        <w:rPr>
          <w:noProof/>
          <w:lang w:eastAsia="en-AU"/>
        </w:rPr>
        <w:lastRenderedPageBreak/>
        <w:drawing>
          <wp:inline distT="0" distB="0" distL="0" distR="0" wp14:anchorId="68B611AB" wp14:editId="2A689DD9">
            <wp:extent cx="5843218" cy="3135086"/>
            <wp:effectExtent l="0" t="0" r="571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854508" cy="3141144"/>
                    </a:xfrm>
                    <a:prstGeom prst="rect">
                      <a:avLst/>
                    </a:prstGeom>
                    <a:noFill/>
                  </pic:spPr>
                </pic:pic>
              </a:graphicData>
            </a:graphic>
          </wp:inline>
        </w:drawing>
      </w:r>
    </w:p>
    <w:p w14:paraId="3ACC3114" w14:textId="13F0FDE8" w:rsidR="0082502C" w:rsidRDefault="0082502C" w:rsidP="0082502C">
      <w:pPr>
        <w:pStyle w:val="Caption"/>
      </w:pPr>
      <w:bookmarkStart w:id="29" w:name="_Ref50122986"/>
      <w:bookmarkStart w:id="30" w:name="_Toc56603536"/>
      <w:r>
        <w:t xml:space="preserve">Figure </w:t>
      </w:r>
      <w:r w:rsidR="00206972">
        <w:fldChar w:fldCharType="begin"/>
      </w:r>
      <w:r w:rsidR="00206972">
        <w:instrText xml:space="preserve"> SEQ Figure \* ARABIC </w:instrText>
      </w:r>
      <w:r w:rsidR="00206972">
        <w:fldChar w:fldCharType="separate"/>
      </w:r>
      <w:r w:rsidR="000A1A9A">
        <w:rPr>
          <w:noProof/>
        </w:rPr>
        <w:t>4</w:t>
      </w:r>
      <w:r w:rsidR="00206972">
        <w:rPr>
          <w:noProof/>
        </w:rPr>
        <w:fldChar w:fldCharType="end"/>
      </w:r>
      <w:bookmarkEnd w:id="29"/>
      <w:r>
        <w:t xml:space="preserve"> </w:t>
      </w:r>
      <w:r w:rsidRPr="00FE545C">
        <w:t>Mean maximum and minimum temperatures at Bourke Airport over the 2019-20 water year compared to the long-term average (Source: BoM, 2020</w:t>
      </w:r>
      <w:r>
        <w:t>b)</w:t>
      </w:r>
      <w:bookmarkEnd w:id="30"/>
    </w:p>
    <w:p w14:paraId="15EFAAFD" w14:textId="5D0F1A71" w:rsidR="007B307E" w:rsidRDefault="0075236C" w:rsidP="00FA71BD">
      <w:pPr>
        <w:jc w:val="both"/>
        <w:rPr>
          <w:lang w:eastAsia="en-GB"/>
        </w:rPr>
      </w:pPr>
      <w:r>
        <w:rPr>
          <w:lang w:eastAsia="en-GB"/>
        </w:rPr>
        <w:t>The 2019-20 water year was marked by strong contrast in flow and inundation conditions within the Selected Area. The first nine months of the year were very dry with decreasing inundation in the Warrego River channel dams and pools and on the Western Floodplain. A significant flood event commenced in early March 2020 and continued until late May in both the Warrego and Darling catchments.</w:t>
      </w:r>
      <w:r w:rsidR="009713EF">
        <w:rPr>
          <w:lang w:eastAsia="en-GB"/>
        </w:rPr>
        <w:t xml:space="preserve"> </w:t>
      </w:r>
      <w:r>
        <w:rPr>
          <w:lang w:eastAsia="en-GB"/>
        </w:rPr>
        <w:t>This event peaked at over 4,300 ML/d at Fords Bridge on the Warrego River upstream of the Selected Area and contained around 7% Commonwealth environmental water (</w:t>
      </w:r>
      <w:r w:rsidRPr="0075236C">
        <w:rPr>
          <w:lang w:eastAsia="en-GB"/>
        </w:rPr>
        <w:t>Appendix</w:t>
      </w:r>
      <w:r>
        <w:rPr>
          <w:lang w:eastAsia="en-GB"/>
        </w:rPr>
        <w:t xml:space="preserve"> A</w:t>
      </w:r>
      <w:r w:rsidR="009713EF">
        <w:rPr>
          <w:lang w:eastAsia="en-GB"/>
        </w:rPr>
        <w:t>: Darling River Hydrology</w:t>
      </w:r>
      <w:r>
        <w:rPr>
          <w:lang w:eastAsia="en-GB"/>
        </w:rPr>
        <w:t>). This was the largest flow in the Warrego system since 2012. This flow provided significant inundation of the Western Floodplain and connected the Warrego River through to the Darling River for an extended period (Appendix B</w:t>
      </w:r>
      <w:r w:rsidR="009713EF">
        <w:rPr>
          <w:lang w:eastAsia="en-GB"/>
        </w:rPr>
        <w:t>: Warrego River Hydrology</w:t>
      </w:r>
      <w:r>
        <w:rPr>
          <w:lang w:eastAsia="en-GB"/>
        </w:rPr>
        <w:t xml:space="preserve">). During this time, the </w:t>
      </w:r>
      <w:proofErr w:type="spellStart"/>
      <w:r>
        <w:rPr>
          <w:lang w:eastAsia="en-GB"/>
        </w:rPr>
        <w:t>Boera</w:t>
      </w:r>
      <w:proofErr w:type="spellEnd"/>
      <w:r>
        <w:rPr>
          <w:lang w:eastAsia="en-GB"/>
        </w:rPr>
        <w:t xml:space="preserve"> Dam gates were open and 16,212 ML of water for the environment (36% of total flow volume) was released into the lower Warrego River below </w:t>
      </w:r>
      <w:proofErr w:type="spellStart"/>
      <w:r>
        <w:rPr>
          <w:lang w:eastAsia="en-GB"/>
        </w:rPr>
        <w:t>Boera</w:t>
      </w:r>
      <w:proofErr w:type="spellEnd"/>
      <w:r>
        <w:rPr>
          <w:lang w:eastAsia="en-GB"/>
        </w:rPr>
        <w:t xml:space="preserve"> Dam. </w:t>
      </w:r>
    </w:p>
    <w:p w14:paraId="333BF1DE" w14:textId="297041BD" w:rsidR="00221594" w:rsidRDefault="0075236C" w:rsidP="00FA71BD">
      <w:pPr>
        <w:jc w:val="both"/>
        <w:rPr>
          <w:highlight w:val="yellow"/>
        </w:rPr>
      </w:pPr>
      <w:r>
        <w:rPr>
          <w:lang w:eastAsia="en-GB"/>
        </w:rPr>
        <w:t>In the Darling River, a relatively large flow pulse peaking at over 15,000 ML/d at Bourke occurred in February-May 2020. This was the largest flow</w:t>
      </w:r>
      <w:r w:rsidR="00E30609">
        <w:rPr>
          <w:lang w:eastAsia="en-GB"/>
        </w:rPr>
        <w:t xml:space="preserve"> of the 2019-20 water year (478 </w:t>
      </w:r>
      <w:r>
        <w:rPr>
          <w:lang w:eastAsia="en-GB"/>
        </w:rPr>
        <w:t xml:space="preserve">GL total volume) and included 12 % environmental water from </w:t>
      </w:r>
      <w:r>
        <w:rPr>
          <w:rFonts w:eastAsia="Calibri"/>
          <w:lang w:eastAsia="en-AU"/>
        </w:rPr>
        <w:t>upstream take in the Border Rivers, Moonie, Condamine-Balonne, Macquarie-Castlereagh and Warrego catchments.</w:t>
      </w:r>
    </w:p>
    <w:p w14:paraId="5A7141DB" w14:textId="3FDE9A5E" w:rsidR="0075236C" w:rsidRDefault="0075236C" w:rsidP="00221594">
      <w:pPr>
        <w:rPr>
          <w:highlight w:val="yellow"/>
        </w:rPr>
      </w:pPr>
    </w:p>
    <w:p w14:paraId="59D4E49C" w14:textId="77777777" w:rsidR="0075236C" w:rsidRPr="00221594" w:rsidRDefault="0075236C" w:rsidP="00221594">
      <w:pPr>
        <w:rPr>
          <w:highlight w:val="yellow"/>
        </w:rPr>
      </w:pPr>
    </w:p>
    <w:p w14:paraId="129301D8" w14:textId="77777777" w:rsidR="00EC2D7B" w:rsidRPr="0075236C" w:rsidRDefault="00221594" w:rsidP="0045193E">
      <w:pPr>
        <w:pStyle w:val="Heading1"/>
        <w:keepNext/>
        <w:numPr>
          <w:ilvl w:val="0"/>
          <w:numId w:val="19"/>
        </w:numPr>
        <w:tabs>
          <w:tab w:val="clear" w:pos="1143"/>
          <w:tab w:val="left" w:pos="567"/>
        </w:tabs>
        <w:spacing w:before="400" w:after="400" w:line="240" w:lineRule="auto"/>
        <w:ind w:left="567" w:hanging="567"/>
        <w:jc w:val="both"/>
      </w:pPr>
      <w:bookmarkStart w:id="31" w:name="_Toc17290202"/>
      <w:bookmarkStart w:id="32" w:name="_Toc50726665"/>
      <w:r w:rsidRPr="0075236C">
        <w:lastRenderedPageBreak/>
        <w:t>K</w:t>
      </w:r>
      <w:r w:rsidR="001F4EF6" w:rsidRPr="0075236C">
        <w:t>ey Outcomes from Environmental W</w:t>
      </w:r>
      <w:r w:rsidRPr="0075236C">
        <w:t>ater Use</w:t>
      </w:r>
      <w:bookmarkEnd w:id="31"/>
      <w:bookmarkEnd w:id="32"/>
      <w:r w:rsidRPr="0075236C">
        <w:t xml:space="preserve"> </w:t>
      </w:r>
      <w:bookmarkStart w:id="33" w:name="_Toc17290203"/>
      <w:bookmarkEnd w:id="10"/>
    </w:p>
    <w:p w14:paraId="420D0095" w14:textId="11F17808" w:rsidR="00EC2D7B" w:rsidRPr="0075236C" w:rsidRDefault="00EC2D7B" w:rsidP="00A70E8C">
      <w:pPr>
        <w:pStyle w:val="Heading2"/>
      </w:pPr>
      <w:bookmarkStart w:id="34" w:name="_Toc50726666"/>
      <w:r w:rsidRPr="0075236C">
        <w:t>Monitoring</w:t>
      </w:r>
      <w:bookmarkEnd w:id="34"/>
    </w:p>
    <w:p w14:paraId="322B116E" w14:textId="1CF6AFA1" w:rsidR="00221594" w:rsidRPr="0075236C" w:rsidRDefault="0075236C" w:rsidP="00A70E8C">
      <w:pPr>
        <w:pStyle w:val="Heading3"/>
      </w:pPr>
      <w:bookmarkStart w:id="35" w:name="_Toc50726667"/>
      <w:bookmarkEnd w:id="33"/>
      <w:r w:rsidRPr="0075236C">
        <w:t>Annual watering priorities</w:t>
      </w:r>
      <w:bookmarkEnd w:id="35"/>
    </w:p>
    <w:p w14:paraId="504A0F56" w14:textId="3A97D737" w:rsidR="0082502C" w:rsidRDefault="00221594" w:rsidP="00FB0AF2">
      <w:pPr>
        <w:jc w:val="both"/>
      </w:pPr>
      <w:bookmarkStart w:id="36" w:name="_Toc213127172"/>
      <w:r w:rsidRPr="0075236C">
        <w:t xml:space="preserve">The Warrego-Darling Selected Area falls within the Northern </w:t>
      </w:r>
      <w:r w:rsidR="0075236C" w:rsidRPr="0075236C">
        <w:t>Intersecting Streams</w:t>
      </w:r>
      <w:r w:rsidRPr="0075236C">
        <w:t xml:space="preserve"> region where the majority of Commonwealth environmental water holdings provide access to unregulated flows. The CEWO have defined several long </w:t>
      </w:r>
      <w:proofErr w:type="gramStart"/>
      <w:r w:rsidRPr="0075236C">
        <w:t>term</w:t>
      </w:r>
      <w:proofErr w:type="gramEnd"/>
      <w:r w:rsidRPr="0075236C">
        <w:t xml:space="preserve"> expected outcomes from the use of Commonwealth environmental water in the </w:t>
      </w:r>
      <w:r w:rsidR="0075236C" w:rsidRPr="0075236C">
        <w:t>Northern Intersecting Streams</w:t>
      </w:r>
      <w:r w:rsidRPr="0075236C">
        <w:t>, that link to the outcomes of the Basin-wide Environmental Watering Strategy developed by the Murray-Darling Basin Authority (Commonwealth of Australia 201</w:t>
      </w:r>
      <w:r w:rsidR="0075236C" w:rsidRPr="0075236C">
        <w:t>9a</w:t>
      </w:r>
      <w:r w:rsidR="009713EF">
        <w:t>,</w:t>
      </w:r>
      <w:r w:rsidR="0082502C">
        <w:t xml:space="preserve"> </w:t>
      </w:r>
      <w:r w:rsidR="00FB0AF2">
        <w:fldChar w:fldCharType="begin"/>
      </w:r>
      <w:r w:rsidR="00FB0AF2">
        <w:instrText xml:space="preserve"> REF _Ref50648990 \h </w:instrText>
      </w:r>
      <w:r w:rsidR="00FB0AF2">
        <w:fldChar w:fldCharType="separate"/>
      </w:r>
      <w:r w:rsidR="000A1A9A">
        <w:t xml:space="preserve">Table </w:t>
      </w:r>
      <w:r w:rsidR="000A1A9A">
        <w:rPr>
          <w:noProof/>
        </w:rPr>
        <w:t>2</w:t>
      </w:r>
      <w:r w:rsidR="00FB0AF2">
        <w:fldChar w:fldCharType="end"/>
      </w:r>
      <w:r w:rsidRPr="0075236C">
        <w:t>)</w:t>
      </w:r>
      <w:r w:rsidR="00030985">
        <w:t>.</w:t>
      </w:r>
      <w:r w:rsidRPr="0075236C">
        <w:t xml:space="preserve"> </w:t>
      </w:r>
    </w:p>
    <w:p w14:paraId="0C0582B0" w14:textId="7A12854C" w:rsidR="00FB0AF2" w:rsidRDefault="00FB0AF2" w:rsidP="00FB0AF2">
      <w:pPr>
        <w:pStyle w:val="Caption"/>
        <w:keepNext/>
      </w:pPr>
      <w:bookmarkStart w:id="37" w:name="_Ref50648990"/>
      <w:bookmarkStart w:id="38" w:name="_Toc50726692"/>
      <w:r>
        <w:t xml:space="preserve">Table </w:t>
      </w:r>
      <w:r w:rsidR="00206972">
        <w:fldChar w:fldCharType="begin"/>
      </w:r>
      <w:r w:rsidR="00206972">
        <w:instrText xml:space="preserve"> SEQ Table \* ARABIC </w:instrText>
      </w:r>
      <w:r w:rsidR="00206972">
        <w:fldChar w:fldCharType="separate"/>
      </w:r>
      <w:r w:rsidR="000A1A9A">
        <w:rPr>
          <w:noProof/>
        </w:rPr>
        <w:t>2</w:t>
      </w:r>
      <w:r w:rsidR="00206972">
        <w:rPr>
          <w:noProof/>
        </w:rPr>
        <w:fldChar w:fldCharType="end"/>
      </w:r>
      <w:bookmarkEnd w:id="37"/>
      <w:r>
        <w:t xml:space="preserve"> </w:t>
      </w:r>
      <w:r w:rsidRPr="0079147C">
        <w:t>Summary of long term expected outcomes from environmental watering in the northern unregulated river (Source: Commonwealth of Australia, 2017).</w:t>
      </w:r>
      <w:bookmarkEnd w:id="38"/>
    </w:p>
    <w:tbl>
      <w:tblPr>
        <w:tblStyle w:val="PlainTable2"/>
        <w:tblW w:w="9120" w:type="dxa"/>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3118"/>
        <w:gridCol w:w="1695"/>
        <w:gridCol w:w="2322"/>
      </w:tblGrid>
      <w:tr w:rsidR="009713EF" w:rsidRPr="009713EF" w14:paraId="1925B648" w14:textId="77777777" w:rsidTr="009713EF">
        <w:trPr>
          <w:cnfStyle w:val="100000000000" w:firstRow="1" w:lastRow="0" w:firstColumn="0" w:lastColumn="0" w:oddVBand="0" w:evenVBand="0" w:oddHBand="0" w:evenHBand="0" w:firstRowFirstColumn="0" w:firstRowLastColumn="0" w:lastRowFirstColumn="0" w:lastRowLastColumn="0"/>
          <w:trHeight w:hRule="exact" w:val="686"/>
          <w:tblHeader/>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D9D9D9" w:themeFill="background1" w:themeFillShade="D9"/>
            <w:vAlign w:val="center"/>
          </w:tcPr>
          <w:p w14:paraId="62B9222B" w14:textId="77777777" w:rsidR="00221594" w:rsidRPr="009713EF" w:rsidRDefault="00221594" w:rsidP="00221594">
            <w:pPr>
              <w:pStyle w:val="TableParagraph"/>
              <w:spacing w:before="60" w:after="60" w:line="280" w:lineRule="exact"/>
              <w:ind w:right="-71" w:firstLine="31"/>
              <w:rPr>
                <w:rFonts w:ascii="News Gothic MT" w:eastAsia="Century Gothic" w:hAnsi="News Gothic MT" w:cs="Arial"/>
                <w:b w:val="0"/>
                <w:color w:val="636B70"/>
                <w:sz w:val="20"/>
                <w:szCs w:val="20"/>
              </w:rPr>
            </w:pPr>
            <w:r w:rsidRPr="009713EF">
              <w:rPr>
                <w:rFonts w:ascii="News Gothic MT" w:hAnsi="News Gothic MT" w:cs="Arial"/>
                <w:b w:val="0"/>
                <w:color w:val="636B70"/>
                <w:sz w:val="20"/>
                <w:szCs w:val="20"/>
              </w:rPr>
              <w:t>BASIN-WIDE</w:t>
            </w:r>
            <w:r w:rsidRPr="009713EF">
              <w:rPr>
                <w:rFonts w:ascii="News Gothic MT" w:hAnsi="News Gothic MT" w:cs="Arial"/>
                <w:b w:val="0"/>
                <w:color w:val="636B70"/>
                <w:spacing w:val="-17"/>
                <w:sz w:val="20"/>
                <w:szCs w:val="20"/>
              </w:rPr>
              <w:t xml:space="preserve"> </w:t>
            </w:r>
            <w:r w:rsidRPr="009713EF">
              <w:rPr>
                <w:rFonts w:ascii="News Gothic MT" w:hAnsi="News Gothic MT" w:cs="Arial"/>
                <w:b w:val="0"/>
                <w:color w:val="636B70"/>
                <w:spacing w:val="-1"/>
                <w:sz w:val="20"/>
                <w:szCs w:val="20"/>
              </w:rPr>
              <w:t>OUTCOMES</w:t>
            </w:r>
          </w:p>
          <w:p w14:paraId="7360B8DD" w14:textId="77777777" w:rsidR="00221594" w:rsidRPr="009713EF" w:rsidRDefault="00221594" w:rsidP="00221594">
            <w:pPr>
              <w:pStyle w:val="TableParagraph"/>
              <w:spacing w:before="60" w:after="60" w:line="240" w:lineRule="exact"/>
              <w:ind w:left="28"/>
              <w:rPr>
                <w:rFonts w:ascii="News Gothic MT" w:eastAsia="Century Gothic" w:hAnsi="News Gothic MT" w:cs="Arial"/>
                <w:b w:val="0"/>
                <w:color w:val="636B70"/>
                <w:sz w:val="20"/>
                <w:szCs w:val="20"/>
              </w:rPr>
            </w:pPr>
            <w:r w:rsidRPr="00AC05B8">
              <w:rPr>
                <w:rFonts w:ascii="News Gothic MT" w:hAnsi="News Gothic MT" w:cs="Arial"/>
                <w:b w:val="0"/>
                <w:color w:val="FF0000"/>
                <w:spacing w:val="-1"/>
                <w:sz w:val="20"/>
                <w:szCs w:val="20"/>
              </w:rPr>
              <w:t>(Outcomes</w:t>
            </w:r>
            <w:r w:rsidRPr="00AC05B8">
              <w:rPr>
                <w:rFonts w:ascii="News Gothic MT" w:hAnsi="News Gothic MT" w:cs="Arial"/>
                <w:b w:val="0"/>
                <w:color w:val="FF0000"/>
                <w:spacing w:val="-3"/>
                <w:sz w:val="20"/>
                <w:szCs w:val="20"/>
              </w:rPr>
              <w:t xml:space="preserve"> </w:t>
            </w:r>
            <w:r w:rsidRPr="00AC05B8">
              <w:rPr>
                <w:rFonts w:ascii="News Gothic MT" w:hAnsi="News Gothic MT" w:cs="Arial"/>
                <w:b w:val="0"/>
                <w:color w:val="FF0000"/>
                <w:sz w:val="20"/>
                <w:szCs w:val="20"/>
              </w:rPr>
              <w:t>in</w:t>
            </w:r>
            <w:r w:rsidRPr="00AC05B8">
              <w:rPr>
                <w:rFonts w:ascii="News Gothic MT" w:hAnsi="News Gothic MT" w:cs="Arial"/>
                <w:b w:val="0"/>
                <w:color w:val="FF0000"/>
                <w:spacing w:val="-3"/>
                <w:sz w:val="20"/>
                <w:szCs w:val="20"/>
              </w:rPr>
              <w:t xml:space="preserve"> </w:t>
            </w:r>
            <w:r w:rsidRPr="00AC05B8">
              <w:rPr>
                <w:rFonts w:ascii="News Gothic MT" w:hAnsi="News Gothic MT" w:cs="Arial"/>
                <w:b w:val="0"/>
                <w:color w:val="FF0000"/>
                <w:sz w:val="20"/>
                <w:szCs w:val="20"/>
              </w:rPr>
              <w:t>red</w:t>
            </w:r>
            <w:r w:rsidRPr="00AC05B8">
              <w:rPr>
                <w:rFonts w:ascii="News Gothic MT" w:hAnsi="News Gothic MT" w:cs="Arial"/>
                <w:b w:val="0"/>
                <w:color w:val="FF0000"/>
                <w:spacing w:val="-1"/>
                <w:sz w:val="20"/>
                <w:szCs w:val="20"/>
              </w:rPr>
              <w:t xml:space="preserve"> </w:t>
            </w:r>
            <w:r w:rsidRPr="00AC05B8">
              <w:rPr>
                <w:rFonts w:ascii="News Gothic MT" w:hAnsi="News Gothic MT" w:cs="Arial"/>
                <w:b w:val="0"/>
                <w:color w:val="FF0000"/>
                <w:sz w:val="20"/>
                <w:szCs w:val="20"/>
              </w:rPr>
              <w:t>link</w:t>
            </w:r>
            <w:r w:rsidRPr="00AC05B8">
              <w:rPr>
                <w:rFonts w:ascii="News Gothic MT" w:hAnsi="News Gothic MT" w:cs="Arial"/>
                <w:b w:val="0"/>
                <w:color w:val="FF0000"/>
                <w:spacing w:val="-1"/>
                <w:sz w:val="20"/>
                <w:szCs w:val="20"/>
              </w:rPr>
              <w:t xml:space="preserve"> to</w:t>
            </w:r>
            <w:r w:rsidRPr="00AC05B8">
              <w:rPr>
                <w:rFonts w:ascii="News Gothic MT" w:hAnsi="News Gothic MT" w:cs="Arial"/>
                <w:b w:val="0"/>
                <w:color w:val="FF0000"/>
                <w:spacing w:val="24"/>
                <w:sz w:val="20"/>
                <w:szCs w:val="20"/>
              </w:rPr>
              <w:t xml:space="preserve"> </w:t>
            </w:r>
            <w:r w:rsidRPr="00AC05B8">
              <w:rPr>
                <w:rFonts w:ascii="News Gothic MT" w:hAnsi="News Gothic MT" w:cs="Arial"/>
                <w:b w:val="0"/>
                <w:color w:val="FF0000"/>
                <w:spacing w:val="-1"/>
                <w:sz w:val="20"/>
                <w:szCs w:val="20"/>
              </w:rPr>
              <w:t>the</w:t>
            </w:r>
            <w:r w:rsidRPr="00AC05B8">
              <w:rPr>
                <w:rFonts w:ascii="News Gothic MT" w:hAnsi="News Gothic MT" w:cs="Arial"/>
                <w:b w:val="0"/>
                <w:color w:val="FF0000"/>
                <w:spacing w:val="-6"/>
                <w:sz w:val="20"/>
                <w:szCs w:val="20"/>
              </w:rPr>
              <w:t xml:space="preserve"> </w:t>
            </w:r>
            <w:r w:rsidRPr="00AC05B8">
              <w:rPr>
                <w:rFonts w:ascii="News Gothic MT" w:hAnsi="News Gothic MT" w:cs="Arial"/>
                <w:b w:val="0"/>
                <w:color w:val="FF0000"/>
                <w:sz w:val="20"/>
                <w:szCs w:val="20"/>
              </w:rPr>
              <w:t>Basin-wide</w:t>
            </w:r>
            <w:r w:rsidRPr="00AC05B8">
              <w:rPr>
                <w:rFonts w:ascii="News Gothic MT" w:hAnsi="News Gothic MT" w:cs="Arial"/>
                <w:b w:val="0"/>
                <w:color w:val="FF0000"/>
                <w:spacing w:val="21"/>
                <w:sz w:val="20"/>
                <w:szCs w:val="20"/>
              </w:rPr>
              <w:t xml:space="preserve"> </w:t>
            </w:r>
            <w:r w:rsidRPr="00AC05B8">
              <w:rPr>
                <w:rFonts w:ascii="News Gothic MT" w:hAnsi="News Gothic MT" w:cs="Arial"/>
                <w:b w:val="0"/>
                <w:color w:val="FF0000"/>
                <w:spacing w:val="-1"/>
                <w:sz w:val="20"/>
                <w:szCs w:val="20"/>
              </w:rPr>
              <w:t>Environmental</w:t>
            </w:r>
            <w:r w:rsidRPr="00AC05B8">
              <w:rPr>
                <w:rFonts w:ascii="News Gothic MT" w:hAnsi="News Gothic MT" w:cs="Arial"/>
                <w:b w:val="0"/>
                <w:color w:val="FF0000"/>
                <w:spacing w:val="-15"/>
                <w:sz w:val="20"/>
                <w:szCs w:val="20"/>
              </w:rPr>
              <w:t xml:space="preserve"> </w:t>
            </w:r>
            <w:r w:rsidRPr="00AC05B8">
              <w:rPr>
                <w:rFonts w:ascii="News Gothic MT" w:hAnsi="News Gothic MT" w:cs="Arial"/>
                <w:b w:val="0"/>
                <w:color w:val="FF0000"/>
                <w:spacing w:val="-1"/>
                <w:sz w:val="20"/>
                <w:szCs w:val="20"/>
              </w:rPr>
              <w:t>Watering</w:t>
            </w:r>
            <w:r w:rsidRPr="00AC05B8">
              <w:rPr>
                <w:rFonts w:ascii="News Gothic MT" w:hAnsi="News Gothic MT" w:cs="Arial"/>
                <w:b w:val="0"/>
                <w:color w:val="FF0000"/>
                <w:spacing w:val="28"/>
                <w:w w:val="99"/>
                <w:sz w:val="20"/>
                <w:szCs w:val="20"/>
              </w:rPr>
              <w:t xml:space="preserve"> </w:t>
            </w:r>
            <w:r w:rsidRPr="00AC05B8">
              <w:rPr>
                <w:rFonts w:ascii="News Gothic MT" w:hAnsi="News Gothic MT" w:cs="Arial"/>
                <w:b w:val="0"/>
                <w:color w:val="FF0000"/>
                <w:spacing w:val="-1"/>
                <w:sz w:val="20"/>
                <w:szCs w:val="20"/>
              </w:rPr>
              <w:t>Strategy)</w:t>
            </w:r>
          </w:p>
        </w:tc>
        <w:tc>
          <w:tcPr>
            <w:cnfStyle w:val="000100000000" w:firstRow="0" w:lastRow="0" w:firstColumn="0" w:lastColumn="1" w:oddVBand="0" w:evenVBand="0" w:oddHBand="0" w:evenHBand="0" w:firstRowFirstColumn="0" w:firstRowLastColumn="0" w:lastRowFirstColumn="0" w:lastRowLastColumn="0"/>
            <w:tcW w:w="7135" w:type="dxa"/>
            <w:gridSpan w:val="3"/>
            <w:shd w:val="clear" w:color="auto" w:fill="D9D9D9" w:themeFill="background1" w:themeFillShade="D9"/>
            <w:vAlign w:val="center"/>
          </w:tcPr>
          <w:p w14:paraId="60A0F00B" w14:textId="65C5F0F9" w:rsidR="00221594" w:rsidRPr="00497F90" w:rsidRDefault="00221594" w:rsidP="009713EF">
            <w:pPr>
              <w:pStyle w:val="TableParagraph"/>
              <w:spacing w:before="60" w:after="60" w:line="280" w:lineRule="exact"/>
              <w:ind w:left="1074" w:hanging="925"/>
              <w:jc w:val="center"/>
              <w:rPr>
                <w:rFonts w:ascii="News Gothic MT" w:eastAsia="Century Gothic" w:hAnsi="News Gothic MT" w:cs="Arial"/>
                <w:bCs w:val="0"/>
                <w:color w:val="636B70"/>
                <w:sz w:val="20"/>
                <w:szCs w:val="20"/>
              </w:rPr>
            </w:pPr>
            <w:r w:rsidRPr="00497F90">
              <w:rPr>
                <w:rFonts w:ascii="News Gothic MT" w:hAnsi="News Gothic MT" w:cs="Arial"/>
                <w:bCs w:val="0"/>
                <w:color w:val="636B70"/>
                <w:spacing w:val="-1"/>
                <w:sz w:val="20"/>
                <w:szCs w:val="20"/>
              </w:rPr>
              <w:t>E</w:t>
            </w:r>
            <w:r w:rsidR="00D74EC3" w:rsidRPr="00497F90">
              <w:rPr>
                <w:rFonts w:ascii="News Gothic MT" w:hAnsi="News Gothic MT" w:cs="Arial"/>
                <w:bCs w:val="0"/>
                <w:color w:val="636B70"/>
                <w:spacing w:val="-1"/>
                <w:sz w:val="20"/>
                <w:szCs w:val="20"/>
              </w:rPr>
              <w:t xml:space="preserve">xpected outcomes for </w:t>
            </w:r>
            <w:r w:rsidR="00497F90" w:rsidRPr="00497F90">
              <w:rPr>
                <w:rFonts w:ascii="News Gothic MT" w:hAnsi="News Gothic MT" w:cs="Arial"/>
                <w:bCs w:val="0"/>
                <w:color w:val="636B70"/>
                <w:spacing w:val="-1"/>
                <w:sz w:val="20"/>
                <w:szCs w:val="20"/>
              </w:rPr>
              <w:t>northern intersecting streams assets</w:t>
            </w:r>
            <w:r w:rsidR="0075236C" w:rsidRPr="00497F90">
              <w:rPr>
                <w:rFonts w:ascii="News Gothic MT" w:hAnsi="News Gothic MT" w:cs="Arial"/>
                <w:bCs w:val="0"/>
                <w:color w:val="636B70"/>
                <w:spacing w:val="-1"/>
                <w:sz w:val="20"/>
                <w:szCs w:val="20"/>
              </w:rPr>
              <w:t xml:space="preserve"> </w:t>
            </w:r>
          </w:p>
        </w:tc>
      </w:tr>
      <w:tr w:rsidR="009713EF" w:rsidRPr="009713EF" w14:paraId="01A05026" w14:textId="77777777" w:rsidTr="009713EF">
        <w:trPr>
          <w:cnfStyle w:val="100000000000" w:firstRow="1" w:lastRow="0" w:firstColumn="0" w:lastColumn="0" w:oddVBand="0" w:evenVBand="0" w:oddHBand="0" w:evenHBand="0" w:firstRowFirstColumn="0" w:firstRowLastColumn="0" w:lastRowFirstColumn="0" w:lastRowLastColumn="0"/>
          <w:trHeight w:hRule="exact" w:val="418"/>
          <w:tblHeader/>
        </w:trPr>
        <w:tc>
          <w:tcPr>
            <w:cnfStyle w:val="001000000000" w:firstRow="0" w:lastRow="0" w:firstColumn="1" w:lastColumn="0" w:oddVBand="0" w:evenVBand="0" w:oddHBand="0" w:evenHBand="0" w:firstRowFirstColumn="0" w:firstRowLastColumn="0" w:lastRowFirstColumn="0" w:lastRowLastColumn="0"/>
            <w:tcW w:w="1985" w:type="dxa"/>
            <w:vMerge/>
            <w:shd w:val="clear" w:color="auto" w:fill="D9D9D9" w:themeFill="background1" w:themeFillShade="D9"/>
            <w:vAlign w:val="center"/>
          </w:tcPr>
          <w:p w14:paraId="56CEAB4A" w14:textId="77777777" w:rsidR="00221594" w:rsidRPr="009713EF" w:rsidRDefault="00221594" w:rsidP="00221594">
            <w:pPr>
              <w:spacing w:before="60" w:after="60"/>
              <w:rPr>
                <w:rFonts w:cs="Arial"/>
                <w:b w:val="0"/>
                <w:sz w:val="20"/>
                <w:szCs w:val="20"/>
              </w:rPr>
            </w:pPr>
          </w:p>
        </w:tc>
        <w:tc>
          <w:tcPr>
            <w:cnfStyle w:val="000010000000" w:firstRow="0" w:lastRow="0" w:firstColumn="0" w:lastColumn="0" w:oddVBand="1" w:evenVBand="0" w:oddHBand="0" w:evenHBand="0" w:firstRowFirstColumn="0" w:firstRowLastColumn="0" w:lastRowFirstColumn="0" w:lastRowLastColumn="0"/>
            <w:tcW w:w="3118" w:type="dxa"/>
            <w:vMerge w:val="restart"/>
            <w:shd w:val="clear" w:color="auto" w:fill="D9D9D9" w:themeFill="background1" w:themeFillShade="D9"/>
            <w:vAlign w:val="center"/>
          </w:tcPr>
          <w:p w14:paraId="518E2C7E" w14:textId="58E9B5C0" w:rsidR="00221594" w:rsidRPr="009713EF" w:rsidRDefault="00715E85" w:rsidP="00715E85">
            <w:pPr>
              <w:pStyle w:val="TableParagraph"/>
              <w:spacing w:before="60" w:after="60" w:line="280" w:lineRule="exact"/>
              <w:ind w:left="892" w:hanging="743"/>
              <w:jc w:val="center"/>
              <w:rPr>
                <w:rFonts w:ascii="News Gothic MT" w:eastAsia="Century Gothic" w:hAnsi="News Gothic MT" w:cs="Arial"/>
                <w:b w:val="0"/>
                <w:color w:val="636B70"/>
                <w:sz w:val="20"/>
                <w:szCs w:val="20"/>
              </w:rPr>
            </w:pPr>
            <w:r>
              <w:rPr>
                <w:rFonts w:ascii="News Gothic MT" w:hAnsi="News Gothic MT" w:cs="Arial"/>
                <w:b w:val="0"/>
                <w:color w:val="636B70"/>
                <w:spacing w:val="-1"/>
                <w:sz w:val="20"/>
                <w:szCs w:val="20"/>
              </w:rPr>
              <w:t>In-channel assets</w:t>
            </w:r>
          </w:p>
        </w:tc>
        <w:tc>
          <w:tcPr>
            <w:cnfStyle w:val="000100000000" w:firstRow="0" w:lastRow="0" w:firstColumn="0" w:lastColumn="1" w:oddVBand="0" w:evenVBand="0" w:oddHBand="0" w:evenHBand="0" w:firstRowFirstColumn="0" w:firstRowLastColumn="0" w:lastRowFirstColumn="0" w:lastRowLastColumn="0"/>
            <w:tcW w:w="4017" w:type="dxa"/>
            <w:gridSpan w:val="2"/>
            <w:shd w:val="clear" w:color="auto" w:fill="D9D9D9" w:themeFill="background1" w:themeFillShade="D9"/>
            <w:vAlign w:val="center"/>
          </w:tcPr>
          <w:p w14:paraId="564DCC37" w14:textId="64BA0EFC" w:rsidR="00221594" w:rsidRPr="009713EF" w:rsidRDefault="00D74EC3" w:rsidP="00221594">
            <w:pPr>
              <w:pStyle w:val="TableParagraph"/>
              <w:spacing w:before="60" w:after="60" w:line="280" w:lineRule="exact"/>
              <w:ind w:left="1131"/>
              <w:rPr>
                <w:rFonts w:ascii="News Gothic MT" w:eastAsia="Century Gothic" w:hAnsi="News Gothic MT" w:cs="Arial"/>
                <w:b w:val="0"/>
                <w:color w:val="636B70"/>
                <w:sz w:val="20"/>
                <w:szCs w:val="20"/>
              </w:rPr>
            </w:pPr>
            <w:r>
              <w:rPr>
                <w:rFonts w:ascii="News Gothic MT" w:hAnsi="News Gothic MT" w:cs="Arial"/>
                <w:b w:val="0"/>
                <w:color w:val="636B70"/>
                <w:spacing w:val="-1"/>
                <w:sz w:val="20"/>
                <w:szCs w:val="20"/>
              </w:rPr>
              <w:t>Off-channel assets</w:t>
            </w:r>
          </w:p>
        </w:tc>
      </w:tr>
      <w:tr w:rsidR="009713EF" w:rsidRPr="009713EF" w14:paraId="3B19EE0D" w14:textId="77777777" w:rsidTr="009713EF">
        <w:trPr>
          <w:cnfStyle w:val="100000000000" w:firstRow="1" w:lastRow="0" w:firstColumn="0" w:lastColumn="0" w:oddVBand="0" w:evenVBand="0" w:oddHBand="0" w:evenHBand="0" w:firstRowFirstColumn="0" w:firstRowLastColumn="0" w:lastRowFirstColumn="0" w:lastRowLastColumn="0"/>
          <w:trHeight w:hRule="exact" w:val="1378"/>
          <w:tblHeader/>
        </w:trPr>
        <w:tc>
          <w:tcPr>
            <w:cnfStyle w:val="001000000000" w:firstRow="0" w:lastRow="0" w:firstColumn="1" w:lastColumn="0" w:oddVBand="0" w:evenVBand="0" w:oddHBand="0" w:evenHBand="0" w:firstRowFirstColumn="0" w:firstRowLastColumn="0" w:lastRowFirstColumn="0" w:lastRowLastColumn="0"/>
            <w:tcW w:w="1985" w:type="dxa"/>
            <w:vMerge/>
            <w:shd w:val="clear" w:color="auto" w:fill="D9D9D9" w:themeFill="background1" w:themeFillShade="D9"/>
            <w:vAlign w:val="center"/>
          </w:tcPr>
          <w:p w14:paraId="7E2F6012" w14:textId="77777777" w:rsidR="00221594" w:rsidRPr="009713EF" w:rsidRDefault="00221594" w:rsidP="00221594">
            <w:pPr>
              <w:spacing w:before="60" w:after="60"/>
              <w:rPr>
                <w:rFonts w:cs="Arial"/>
                <w:b w:val="0"/>
                <w:sz w:val="20"/>
                <w:szCs w:val="20"/>
              </w:rPr>
            </w:pPr>
          </w:p>
        </w:tc>
        <w:tc>
          <w:tcPr>
            <w:cnfStyle w:val="000010000000" w:firstRow="0" w:lastRow="0" w:firstColumn="0" w:lastColumn="0" w:oddVBand="1" w:evenVBand="0" w:oddHBand="0" w:evenHBand="0" w:firstRowFirstColumn="0" w:firstRowLastColumn="0" w:lastRowFirstColumn="0" w:lastRowLastColumn="0"/>
            <w:tcW w:w="3118" w:type="dxa"/>
            <w:vMerge/>
            <w:shd w:val="clear" w:color="auto" w:fill="D9D9D9" w:themeFill="background1" w:themeFillShade="D9"/>
            <w:vAlign w:val="center"/>
          </w:tcPr>
          <w:p w14:paraId="7A85A16D" w14:textId="77777777" w:rsidR="00221594" w:rsidRPr="009713EF" w:rsidRDefault="00221594" w:rsidP="00221594">
            <w:pPr>
              <w:spacing w:before="60" w:after="60"/>
              <w:rPr>
                <w:rFonts w:cs="Arial"/>
                <w:b w:val="0"/>
                <w:sz w:val="20"/>
                <w:szCs w:val="20"/>
              </w:rPr>
            </w:pPr>
          </w:p>
        </w:tc>
        <w:tc>
          <w:tcPr>
            <w:cnfStyle w:val="000001000000" w:firstRow="0" w:lastRow="0" w:firstColumn="0" w:lastColumn="0" w:oddVBand="0" w:evenVBand="1" w:oddHBand="0" w:evenHBand="0" w:firstRowFirstColumn="0" w:firstRowLastColumn="0" w:lastRowFirstColumn="0" w:lastRowLastColumn="0"/>
            <w:tcW w:w="1695" w:type="dxa"/>
            <w:shd w:val="clear" w:color="auto" w:fill="D9D9D9" w:themeFill="background1" w:themeFillShade="D9"/>
            <w:vAlign w:val="center"/>
          </w:tcPr>
          <w:p w14:paraId="738EC6F5" w14:textId="77777777" w:rsidR="00221594" w:rsidRPr="009713EF" w:rsidRDefault="00221594" w:rsidP="00715E85">
            <w:pPr>
              <w:pStyle w:val="TableParagraph"/>
              <w:spacing w:before="60" w:after="60" w:line="280" w:lineRule="exact"/>
              <w:ind w:left="151" w:right="31"/>
              <w:jc w:val="center"/>
              <w:rPr>
                <w:rFonts w:ascii="News Gothic MT" w:eastAsia="Century Gothic" w:hAnsi="News Gothic MT" w:cs="Arial"/>
                <w:b w:val="0"/>
                <w:color w:val="636B70"/>
                <w:sz w:val="20"/>
                <w:szCs w:val="20"/>
              </w:rPr>
            </w:pPr>
            <w:r w:rsidRPr="009713EF">
              <w:rPr>
                <w:rFonts w:ascii="News Gothic MT" w:hAnsi="News Gothic MT" w:cs="Arial"/>
                <w:b w:val="0"/>
                <w:color w:val="636B70"/>
                <w:sz w:val="20"/>
                <w:szCs w:val="20"/>
              </w:rPr>
              <w:t>Wetlands,</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lagoons</w:t>
            </w:r>
            <w:r w:rsidRPr="009713EF">
              <w:rPr>
                <w:rFonts w:ascii="News Gothic MT" w:hAnsi="News Gothic MT" w:cs="Arial"/>
                <w:b w:val="0"/>
                <w:color w:val="636B70"/>
                <w:spacing w:val="22"/>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billabongs</w:t>
            </w:r>
          </w:p>
        </w:tc>
        <w:tc>
          <w:tcPr>
            <w:cnfStyle w:val="000100000000" w:firstRow="0" w:lastRow="0" w:firstColumn="0" w:lastColumn="1" w:oddVBand="0" w:evenVBand="0" w:oddHBand="0" w:evenHBand="0" w:firstRowFirstColumn="0" w:firstRowLastColumn="0" w:lastRowFirstColumn="0" w:lastRowLastColumn="0"/>
            <w:tcW w:w="2322" w:type="dxa"/>
            <w:shd w:val="clear" w:color="auto" w:fill="D9D9D9" w:themeFill="background1" w:themeFillShade="D9"/>
            <w:vAlign w:val="center"/>
          </w:tcPr>
          <w:p w14:paraId="4773A8A7" w14:textId="77777777" w:rsidR="00221594" w:rsidRPr="009713EF" w:rsidRDefault="00221594" w:rsidP="00715E85">
            <w:pPr>
              <w:pStyle w:val="TableParagraph"/>
              <w:spacing w:before="60" w:after="60" w:line="280" w:lineRule="exact"/>
              <w:ind w:left="46" w:right="361"/>
              <w:jc w:val="center"/>
              <w:rPr>
                <w:rFonts w:ascii="News Gothic MT" w:eastAsia="Century Gothic" w:hAnsi="News Gothic MT" w:cs="Arial"/>
                <w:b w:val="0"/>
                <w:color w:val="636B70"/>
                <w:sz w:val="20"/>
                <w:szCs w:val="20"/>
              </w:rPr>
            </w:pPr>
            <w:r w:rsidRPr="009713EF">
              <w:rPr>
                <w:rFonts w:ascii="News Gothic MT" w:hAnsi="News Gothic MT" w:cs="Arial"/>
                <w:b w:val="0"/>
                <w:color w:val="636B70"/>
                <w:spacing w:val="-1"/>
                <w:sz w:val="20"/>
                <w:szCs w:val="20"/>
              </w:rPr>
              <w:t>Anabranches</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and</w:t>
            </w:r>
            <w:r w:rsidRPr="009713EF">
              <w:rPr>
                <w:rFonts w:ascii="News Gothic MT" w:hAnsi="News Gothic MT" w:cs="Arial"/>
                <w:b w:val="0"/>
                <w:color w:val="636B70"/>
                <w:spacing w:val="29"/>
                <w:sz w:val="20"/>
                <w:szCs w:val="20"/>
              </w:rPr>
              <w:t xml:space="preserve"> </w:t>
            </w:r>
            <w:r w:rsidRPr="009713EF">
              <w:rPr>
                <w:rFonts w:ascii="News Gothic MT" w:hAnsi="News Gothic MT" w:cs="Arial"/>
                <w:b w:val="0"/>
                <w:color w:val="636B70"/>
                <w:spacing w:val="-1"/>
                <w:sz w:val="20"/>
                <w:szCs w:val="20"/>
              </w:rPr>
              <w:t>effluent</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1"/>
                <w:sz w:val="20"/>
                <w:szCs w:val="20"/>
              </w:rPr>
              <w:t>creeks</w:t>
            </w:r>
          </w:p>
        </w:tc>
      </w:tr>
      <w:tr w:rsidR="009713EF" w:rsidRPr="009713EF" w14:paraId="38C89002" w14:textId="77777777" w:rsidTr="0007041D">
        <w:trPr>
          <w:cnfStyle w:val="000000100000" w:firstRow="0" w:lastRow="0" w:firstColumn="0" w:lastColumn="0" w:oddVBand="0" w:evenVBand="0" w:oddHBand="1" w:evenHBand="0" w:firstRowFirstColumn="0" w:firstRowLastColumn="0" w:lastRowFirstColumn="0" w:lastRowLastColumn="0"/>
          <w:trHeight w:hRule="exact" w:val="161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CCE4B53" w14:textId="207A91C1" w:rsidR="00221594" w:rsidRPr="00AC05B8" w:rsidRDefault="00376061" w:rsidP="00221594">
            <w:pPr>
              <w:pStyle w:val="TableParagraph"/>
              <w:spacing w:before="60" w:after="60" w:line="280" w:lineRule="exact"/>
              <w:ind w:left="102"/>
              <w:rPr>
                <w:rFonts w:ascii="News Gothic MT" w:eastAsia="Century Gothic" w:hAnsi="News Gothic MT" w:cs="Arial"/>
                <w:bCs w:val="0"/>
                <w:color w:val="FF0000"/>
                <w:sz w:val="20"/>
                <w:szCs w:val="20"/>
              </w:rPr>
            </w:pPr>
            <w:r w:rsidRPr="00AC05B8">
              <w:rPr>
                <w:rFonts w:ascii="News Gothic MT" w:hAnsi="News Gothic MT" w:cs="Arial"/>
                <w:bCs w:val="0"/>
                <w:color w:val="FF0000"/>
                <w:sz w:val="20"/>
                <w:szCs w:val="20"/>
              </w:rPr>
              <w:t>Vegetation</w:t>
            </w:r>
          </w:p>
        </w:tc>
        <w:tc>
          <w:tcPr>
            <w:cnfStyle w:val="000010000000" w:firstRow="0" w:lastRow="0" w:firstColumn="0" w:lastColumn="0" w:oddVBand="1" w:evenVBand="0" w:oddHBand="0" w:evenHBand="0" w:firstRowFirstColumn="0" w:firstRowLastColumn="0" w:lastRowFirstColumn="0" w:lastRowLastColumn="0"/>
            <w:tcW w:w="3118" w:type="dxa"/>
            <w:vAlign w:val="center"/>
          </w:tcPr>
          <w:p w14:paraId="412CB0DA" w14:textId="77777777" w:rsidR="00221594" w:rsidRPr="009713EF" w:rsidRDefault="00221594" w:rsidP="00221594">
            <w:pPr>
              <w:pStyle w:val="TableParagraph"/>
              <w:spacing w:before="60" w:after="60" w:line="280" w:lineRule="exact"/>
              <w:ind w:left="80" w:right="63"/>
              <w:jc w:val="both"/>
              <w:rPr>
                <w:rFonts w:ascii="News Gothic MT" w:hAnsi="News Gothic MT" w:cs="Arial"/>
                <w:color w:val="636B70"/>
                <w:spacing w:val="-1"/>
                <w:sz w:val="20"/>
                <w:szCs w:val="20"/>
              </w:rPr>
            </w:pPr>
            <w:r w:rsidRPr="009713EF">
              <w:rPr>
                <w:rFonts w:ascii="News Gothic MT" w:hAnsi="News Gothic MT" w:cs="Arial"/>
                <w:color w:val="636B70"/>
                <w:spacing w:val="-1"/>
                <w:sz w:val="20"/>
                <w:szCs w:val="20"/>
              </w:rPr>
              <w:t>Maintain riparian and in-channel vegetation condition, growth and survival.</w:t>
            </w:r>
          </w:p>
        </w:tc>
        <w:tc>
          <w:tcPr>
            <w:cnfStyle w:val="000100000000" w:firstRow="0" w:lastRow="0" w:firstColumn="0" w:lastColumn="1" w:oddVBand="0" w:evenVBand="0" w:oddHBand="0" w:evenHBand="0" w:firstRowFirstColumn="0" w:firstRowLastColumn="0" w:lastRowFirstColumn="0" w:lastRowLastColumn="0"/>
            <w:tcW w:w="4017" w:type="dxa"/>
            <w:gridSpan w:val="2"/>
            <w:vAlign w:val="center"/>
          </w:tcPr>
          <w:p w14:paraId="6A898537" w14:textId="77777777" w:rsidR="00221594" w:rsidRPr="009713EF" w:rsidRDefault="00221594" w:rsidP="00221594">
            <w:pPr>
              <w:pStyle w:val="TableParagraph"/>
              <w:spacing w:before="60" w:after="60" w:line="280" w:lineRule="exact"/>
              <w:ind w:left="80"/>
              <w:jc w:val="both"/>
              <w:rPr>
                <w:rFonts w:ascii="News Gothic MT" w:eastAsia="Century Gothic" w:hAnsi="News Gothic MT" w:cs="Arial"/>
                <w:b w:val="0"/>
                <w:color w:val="636B70"/>
                <w:sz w:val="20"/>
                <w:szCs w:val="20"/>
              </w:rPr>
            </w:pPr>
            <w:r w:rsidRPr="009713EF">
              <w:rPr>
                <w:rFonts w:ascii="News Gothic MT" w:hAnsi="News Gothic MT" w:cs="Arial"/>
                <w:b w:val="0"/>
                <w:color w:val="636B70"/>
                <w:spacing w:val="-1"/>
                <w:sz w:val="20"/>
                <w:szCs w:val="20"/>
              </w:rPr>
              <w:t>Maintain</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8"/>
                <w:sz w:val="20"/>
                <w:szCs w:val="20"/>
              </w:rPr>
              <w:t xml:space="preserve"> </w:t>
            </w:r>
            <w:r w:rsidRPr="009713EF">
              <w:rPr>
                <w:rFonts w:ascii="News Gothic MT" w:hAnsi="News Gothic MT" w:cs="Arial"/>
                <w:b w:val="0"/>
                <w:color w:val="636B70"/>
                <w:spacing w:val="-1"/>
                <w:sz w:val="20"/>
                <w:szCs w:val="20"/>
              </w:rPr>
              <w:t>improve</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z w:val="20"/>
                <w:szCs w:val="20"/>
              </w:rPr>
              <w:t>wetland</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vegetation</w:t>
            </w:r>
            <w:r w:rsidRPr="009713EF">
              <w:rPr>
                <w:rFonts w:ascii="News Gothic MT" w:hAnsi="News Gothic MT" w:cs="Arial"/>
                <w:b w:val="0"/>
                <w:color w:val="636B70"/>
                <w:spacing w:val="27"/>
                <w:w w:val="99"/>
                <w:sz w:val="20"/>
                <w:szCs w:val="20"/>
              </w:rPr>
              <w:t xml:space="preserve"> </w:t>
            </w:r>
            <w:r w:rsidRPr="009713EF">
              <w:rPr>
                <w:rFonts w:ascii="News Gothic MT" w:hAnsi="News Gothic MT" w:cs="Arial"/>
                <w:b w:val="0"/>
                <w:color w:val="636B70"/>
                <w:spacing w:val="-1"/>
                <w:sz w:val="20"/>
                <w:szCs w:val="20"/>
              </w:rPr>
              <w:t>condition,</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growth</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survival</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in</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targeted</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sites.</w:t>
            </w:r>
            <w:r w:rsidRPr="009713EF">
              <w:rPr>
                <w:rFonts w:ascii="News Gothic MT" w:hAnsi="News Gothic MT" w:cs="Arial"/>
                <w:b w:val="0"/>
                <w:color w:val="636B70"/>
                <w:spacing w:val="34"/>
                <w:sz w:val="20"/>
                <w:szCs w:val="20"/>
              </w:rPr>
              <w:t xml:space="preserve">  </w:t>
            </w:r>
            <w:r w:rsidRPr="009713EF">
              <w:rPr>
                <w:rFonts w:ascii="News Gothic MT" w:hAnsi="News Gothic MT" w:cs="Arial"/>
                <w:b w:val="0"/>
                <w:color w:val="636B70"/>
                <w:spacing w:val="-1"/>
                <w:sz w:val="20"/>
                <w:szCs w:val="20"/>
              </w:rPr>
              <w:t>Maintain</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floodplain</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vegetation</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(with</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z w:val="20"/>
                <w:szCs w:val="20"/>
              </w:rPr>
              <w:t>use</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2"/>
                <w:sz w:val="20"/>
                <w:szCs w:val="20"/>
              </w:rPr>
              <w:t>of</w:t>
            </w:r>
            <w:r w:rsidRPr="009713EF">
              <w:rPr>
                <w:rFonts w:ascii="News Gothic MT" w:hAnsi="News Gothic MT" w:cs="Arial"/>
                <w:b w:val="0"/>
                <w:color w:val="636B70"/>
                <w:spacing w:val="33"/>
                <w:w w:val="99"/>
                <w:sz w:val="20"/>
                <w:szCs w:val="20"/>
              </w:rPr>
              <w:t xml:space="preserve"> </w:t>
            </w:r>
            <w:r w:rsidRPr="009713EF">
              <w:rPr>
                <w:rFonts w:ascii="News Gothic MT" w:hAnsi="News Gothic MT" w:cs="Arial"/>
                <w:b w:val="0"/>
                <w:color w:val="636B70"/>
                <w:spacing w:val="-1"/>
                <w:sz w:val="20"/>
                <w:szCs w:val="20"/>
              </w:rPr>
              <w:t>unregulated</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holdings</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flows).</w:t>
            </w:r>
          </w:p>
        </w:tc>
      </w:tr>
      <w:tr w:rsidR="009713EF" w:rsidRPr="009713EF" w14:paraId="5BF669BE" w14:textId="77777777" w:rsidTr="009713EF">
        <w:trPr>
          <w:trHeight w:hRule="exact" w:val="988"/>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1496E54" w14:textId="7955AE40" w:rsidR="00221594" w:rsidRPr="00AC05B8" w:rsidRDefault="00376061" w:rsidP="00221594">
            <w:pPr>
              <w:pStyle w:val="TableParagraph"/>
              <w:spacing w:before="60" w:after="60" w:line="280" w:lineRule="exact"/>
              <w:ind w:left="102"/>
              <w:rPr>
                <w:rFonts w:ascii="News Gothic MT" w:eastAsia="Century Gothic" w:hAnsi="News Gothic MT" w:cs="Arial"/>
                <w:bCs w:val="0"/>
                <w:color w:val="FF0000"/>
                <w:sz w:val="20"/>
                <w:szCs w:val="20"/>
              </w:rPr>
            </w:pPr>
            <w:r w:rsidRPr="00AC05B8">
              <w:rPr>
                <w:rFonts w:ascii="News Gothic MT" w:hAnsi="News Gothic MT" w:cs="Arial"/>
                <w:bCs w:val="0"/>
                <w:color w:val="FF0000"/>
                <w:sz w:val="20"/>
                <w:szCs w:val="20"/>
              </w:rPr>
              <w:t>Waterbirds</w:t>
            </w:r>
          </w:p>
        </w:tc>
        <w:tc>
          <w:tcPr>
            <w:cnfStyle w:val="000010000000" w:firstRow="0" w:lastRow="0" w:firstColumn="0" w:lastColumn="0" w:oddVBand="1" w:evenVBand="0" w:oddHBand="0" w:evenHBand="0" w:firstRowFirstColumn="0" w:firstRowLastColumn="0" w:lastRowFirstColumn="0" w:lastRowLastColumn="0"/>
            <w:tcW w:w="3118" w:type="dxa"/>
            <w:vAlign w:val="center"/>
          </w:tcPr>
          <w:p w14:paraId="791A3892" w14:textId="77777777" w:rsidR="00221594" w:rsidRPr="009713EF" w:rsidRDefault="00221594" w:rsidP="00221594">
            <w:pPr>
              <w:spacing w:before="60" w:after="60"/>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017" w:type="dxa"/>
            <w:gridSpan w:val="2"/>
            <w:vAlign w:val="center"/>
          </w:tcPr>
          <w:p w14:paraId="7DF931BF" w14:textId="77777777" w:rsidR="00221594" w:rsidRPr="009713EF" w:rsidRDefault="00221594" w:rsidP="00221594">
            <w:pPr>
              <w:pStyle w:val="TableParagraph"/>
              <w:spacing w:before="60" w:after="60" w:line="280" w:lineRule="exact"/>
              <w:ind w:left="80"/>
              <w:jc w:val="both"/>
              <w:rPr>
                <w:rFonts w:ascii="News Gothic MT" w:hAnsi="News Gothic MT" w:cs="Arial"/>
                <w:b w:val="0"/>
                <w:color w:val="636B70"/>
                <w:spacing w:val="-1"/>
                <w:sz w:val="20"/>
                <w:szCs w:val="20"/>
              </w:rPr>
            </w:pPr>
            <w:r w:rsidRPr="009713EF">
              <w:rPr>
                <w:rFonts w:ascii="News Gothic MT" w:hAnsi="News Gothic MT" w:cs="Arial"/>
                <w:b w:val="0"/>
                <w:color w:val="636B70"/>
                <w:spacing w:val="-1"/>
                <w:sz w:val="20"/>
                <w:szCs w:val="20"/>
              </w:rPr>
              <w:t>Maintain foraging, roosting and breeding habitats at targeted sites on the floodplain to support waterbirds.</w:t>
            </w:r>
          </w:p>
        </w:tc>
      </w:tr>
      <w:tr w:rsidR="009713EF" w:rsidRPr="009713EF" w14:paraId="68000F27" w14:textId="77777777" w:rsidTr="009713EF">
        <w:trPr>
          <w:cnfStyle w:val="000000100000" w:firstRow="0" w:lastRow="0" w:firstColumn="0" w:lastColumn="0" w:oddVBand="0" w:evenVBand="0" w:oddHBand="1" w:evenHBand="0" w:firstRowFirstColumn="0" w:firstRowLastColumn="0" w:lastRowFirstColumn="0" w:lastRowLastColumn="0"/>
          <w:trHeight w:hRule="exact" w:val="1265"/>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7437385" w14:textId="77501F86" w:rsidR="00221594" w:rsidRPr="00AC05B8" w:rsidRDefault="00376061" w:rsidP="00221594">
            <w:pPr>
              <w:pStyle w:val="TableParagraph"/>
              <w:spacing w:before="60" w:after="60" w:line="280" w:lineRule="exact"/>
              <w:ind w:left="102"/>
              <w:rPr>
                <w:rFonts w:ascii="News Gothic MT" w:eastAsia="Century Gothic" w:hAnsi="News Gothic MT" w:cs="Arial"/>
                <w:bCs w:val="0"/>
                <w:color w:val="FF0000"/>
                <w:sz w:val="20"/>
                <w:szCs w:val="20"/>
              </w:rPr>
            </w:pPr>
            <w:r w:rsidRPr="00AC05B8">
              <w:rPr>
                <w:rFonts w:ascii="News Gothic MT" w:hAnsi="News Gothic MT" w:cs="Arial"/>
                <w:bCs w:val="0"/>
                <w:color w:val="FF0000"/>
                <w:sz w:val="20"/>
                <w:szCs w:val="20"/>
              </w:rPr>
              <w:t>Fish</w:t>
            </w:r>
          </w:p>
        </w:tc>
        <w:tc>
          <w:tcPr>
            <w:cnfStyle w:val="000010000000" w:firstRow="0" w:lastRow="0" w:firstColumn="0" w:lastColumn="0" w:oddVBand="1" w:evenVBand="0" w:oddHBand="0" w:evenHBand="0" w:firstRowFirstColumn="0" w:firstRowLastColumn="0" w:lastRowFirstColumn="0" w:lastRowLastColumn="0"/>
            <w:tcW w:w="3118" w:type="dxa"/>
            <w:vAlign w:val="center"/>
          </w:tcPr>
          <w:p w14:paraId="11B37276" w14:textId="77777777" w:rsidR="00221594" w:rsidRPr="009713EF" w:rsidRDefault="00221594" w:rsidP="00221594">
            <w:pPr>
              <w:pStyle w:val="TableParagraph"/>
              <w:spacing w:before="60" w:after="60" w:line="280" w:lineRule="exact"/>
              <w:ind w:left="80" w:right="63"/>
              <w:jc w:val="both"/>
              <w:rPr>
                <w:rFonts w:ascii="News Gothic MT" w:eastAsia="Century Gothic" w:hAnsi="News Gothic MT" w:cs="Arial"/>
                <w:color w:val="636B70"/>
                <w:sz w:val="20"/>
                <w:szCs w:val="20"/>
              </w:rPr>
            </w:pPr>
            <w:r w:rsidRPr="009713EF">
              <w:rPr>
                <w:rFonts w:ascii="News Gothic MT" w:hAnsi="News Gothic MT" w:cs="Arial"/>
                <w:color w:val="636B70"/>
                <w:spacing w:val="-1"/>
                <w:sz w:val="20"/>
                <w:szCs w:val="20"/>
              </w:rPr>
              <w:t>Provide</w:t>
            </w:r>
            <w:r w:rsidRPr="009713EF">
              <w:rPr>
                <w:rFonts w:ascii="News Gothic MT" w:hAnsi="News Gothic MT" w:cs="Arial"/>
                <w:color w:val="636B70"/>
                <w:spacing w:val="-5"/>
                <w:sz w:val="20"/>
                <w:szCs w:val="20"/>
              </w:rPr>
              <w:t xml:space="preserve"> </w:t>
            </w:r>
            <w:r w:rsidRPr="009713EF">
              <w:rPr>
                <w:rFonts w:ascii="News Gothic MT" w:hAnsi="News Gothic MT" w:cs="Arial"/>
                <w:color w:val="636B70"/>
                <w:spacing w:val="-1"/>
                <w:sz w:val="20"/>
                <w:szCs w:val="20"/>
              </w:rPr>
              <w:t>flows</w:t>
            </w:r>
            <w:r w:rsidRPr="009713EF">
              <w:rPr>
                <w:rFonts w:ascii="News Gothic MT" w:hAnsi="News Gothic MT" w:cs="Arial"/>
                <w:color w:val="636B70"/>
                <w:spacing w:val="-5"/>
                <w:sz w:val="20"/>
                <w:szCs w:val="20"/>
              </w:rPr>
              <w:t xml:space="preserve"> </w:t>
            </w:r>
            <w:r w:rsidRPr="009713EF">
              <w:rPr>
                <w:rFonts w:ascii="News Gothic MT" w:hAnsi="News Gothic MT" w:cs="Arial"/>
                <w:color w:val="636B70"/>
                <w:spacing w:val="-1"/>
                <w:sz w:val="20"/>
                <w:szCs w:val="20"/>
              </w:rPr>
              <w:t>that</w:t>
            </w:r>
            <w:r w:rsidRPr="009713EF">
              <w:rPr>
                <w:rFonts w:ascii="News Gothic MT" w:hAnsi="News Gothic MT" w:cs="Arial"/>
                <w:color w:val="636B70"/>
                <w:spacing w:val="-6"/>
                <w:sz w:val="20"/>
                <w:szCs w:val="20"/>
              </w:rPr>
              <w:t xml:space="preserve"> </w:t>
            </w:r>
            <w:r w:rsidRPr="009713EF">
              <w:rPr>
                <w:rFonts w:ascii="News Gothic MT" w:hAnsi="News Gothic MT" w:cs="Arial"/>
                <w:color w:val="636B70"/>
                <w:spacing w:val="-1"/>
                <w:sz w:val="20"/>
                <w:szCs w:val="20"/>
              </w:rPr>
              <w:t>improve</w:t>
            </w:r>
            <w:r w:rsidRPr="009713EF">
              <w:rPr>
                <w:rFonts w:ascii="News Gothic MT" w:hAnsi="News Gothic MT" w:cs="Arial"/>
                <w:color w:val="636B70"/>
                <w:spacing w:val="-4"/>
                <w:sz w:val="20"/>
                <w:szCs w:val="20"/>
              </w:rPr>
              <w:t xml:space="preserve"> </w:t>
            </w:r>
            <w:r w:rsidRPr="009713EF">
              <w:rPr>
                <w:rFonts w:ascii="News Gothic MT" w:hAnsi="News Gothic MT" w:cs="Arial"/>
                <w:color w:val="636B70"/>
                <w:spacing w:val="-1"/>
                <w:sz w:val="20"/>
                <w:szCs w:val="20"/>
              </w:rPr>
              <w:t>habitat</w:t>
            </w:r>
            <w:r w:rsidRPr="009713EF">
              <w:rPr>
                <w:rFonts w:ascii="News Gothic MT" w:hAnsi="News Gothic MT" w:cs="Arial"/>
                <w:color w:val="636B70"/>
                <w:spacing w:val="31"/>
                <w:w w:val="99"/>
                <w:sz w:val="20"/>
                <w:szCs w:val="20"/>
              </w:rPr>
              <w:t xml:space="preserve"> </w:t>
            </w:r>
            <w:r w:rsidRPr="009713EF">
              <w:rPr>
                <w:rFonts w:ascii="News Gothic MT" w:hAnsi="News Gothic MT" w:cs="Arial"/>
                <w:color w:val="636B70"/>
                <w:spacing w:val="-1"/>
                <w:sz w:val="20"/>
                <w:szCs w:val="20"/>
              </w:rPr>
              <w:t>conditions</w:t>
            </w:r>
            <w:r w:rsidRPr="009713EF">
              <w:rPr>
                <w:rFonts w:ascii="News Gothic MT" w:hAnsi="News Gothic MT" w:cs="Arial"/>
                <w:color w:val="636B70"/>
                <w:spacing w:val="-5"/>
                <w:sz w:val="20"/>
                <w:szCs w:val="20"/>
              </w:rPr>
              <w:t xml:space="preserve"> </w:t>
            </w:r>
            <w:r w:rsidRPr="009713EF">
              <w:rPr>
                <w:rFonts w:ascii="News Gothic MT" w:hAnsi="News Gothic MT" w:cs="Arial"/>
                <w:color w:val="636B70"/>
                <w:spacing w:val="-1"/>
                <w:sz w:val="20"/>
                <w:szCs w:val="20"/>
              </w:rPr>
              <w:t>and</w:t>
            </w:r>
            <w:r w:rsidRPr="009713EF">
              <w:rPr>
                <w:rFonts w:ascii="News Gothic MT" w:hAnsi="News Gothic MT" w:cs="Arial"/>
                <w:color w:val="636B70"/>
                <w:spacing w:val="-6"/>
                <w:sz w:val="20"/>
                <w:szCs w:val="20"/>
              </w:rPr>
              <w:t xml:space="preserve"> </w:t>
            </w:r>
            <w:r w:rsidRPr="009713EF">
              <w:rPr>
                <w:rFonts w:ascii="News Gothic MT" w:hAnsi="News Gothic MT" w:cs="Arial"/>
                <w:color w:val="636B70"/>
                <w:spacing w:val="-1"/>
                <w:sz w:val="20"/>
                <w:szCs w:val="20"/>
              </w:rPr>
              <w:t>support</w:t>
            </w:r>
            <w:r w:rsidRPr="009713EF">
              <w:rPr>
                <w:rFonts w:ascii="News Gothic MT" w:hAnsi="News Gothic MT" w:cs="Arial"/>
                <w:color w:val="636B70"/>
                <w:spacing w:val="-7"/>
                <w:sz w:val="20"/>
                <w:szCs w:val="20"/>
              </w:rPr>
              <w:t xml:space="preserve"> </w:t>
            </w:r>
            <w:r w:rsidRPr="009713EF">
              <w:rPr>
                <w:rFonts w:ascii="News Gothic MT" w:hAnsi="News Gothic MT" w:cs="Arial"/>
                <w:color w:val="636B70"/>
                <w:spacing w:val="-1"/>
                <w:sz w:val="20"/>
                <w:szCs w:val="20"/>
              </w:rPr>
              <w:t>different</w:t>
            </w:r>
            <w:r w:rsidRPr="009713EF">
              <w:rPr>
                <w:rFonts w:ascii="News Gothic MT" w:hAnsi="News Gothic MT" w:cs="Arial"/>
                <w:color w:val="636B70"/>
                <w:spacing w:val="-7"/>
                <w:sz w:val="20"/>
                <w:szCs w:val="20"/>
              </w:rPr>
              <w:t xml:space="preserve"> </w:t>
            </w:r>
            <w:r w:rsidRPr="009713EF">
              <w:rPr>
                <w:rFonts w:ascii="News Gothic MT" w:hAnsi="News Gothic MT" w:cs="Arial"/>
                <w:color w:val="636B70"/>
                <w:sz w:val="20"/>
                <w:szCs w:val="20"/>
              </w:rPr>
              <w:t>life</w:t>
            </w:r>
            <w:r w:rsidRPr="009713EF">
              <w:rPr>
                <w:rFonts w:ascii="News Gothic MT" w:hAnsi="News Gothic MT" w:cs="Arial"/>
                <w:color w:val="636B70"/>
                <w:spacing w:val="41"/>
                <w:w w:val="99"/>
                <w:sz w:val="20"/>
                <w:szCs w:val="20"/>
              </w:rPr>
              <w:t xml:space="preserve"> </w:t>
            </w:r>
            <w:r w:rsidRPr="009713EF">
              <w:rPr>
                <w:rFonts w:ascii="News Gothic MT" w:hAnsi="News Gothic MT" w:cs="Arial"/>
                <w:color w:val="636B70"/>
                <w:spacing w:val="-1"/>
                <w:sz w:val="20"/>
                <w:szCs w:val="20"/>
              </w:rPr>
              <w:t>stages</w:t>
            </w:r>
            <w:r w:rsidRPr="009713EF">
              <w:rPr>
                <w:rFonts w:ascii="News Gothic MT" w:hAnsi="News Gothic MT" w:cs="Arial"/>
                <w:color w:val="636B70"/>
                <w:spacing w:val="-3"/>
                <w:sz w:val="20"/>
                <w:szCs w:val="20"/>
              </w:rPr>
              <w:t xml:space="preserve"> </w:t>
            </w:r>
            <w:r w:rsidRPr="009713EF">
              <w:rPr>
                <w:rFonts w:ascii="News Gothic MT" w:hAnsi="News Gothic MT" w:cs="Arial"/>
                <w:color w:val="636B70"/>
                <w:spacing w:val="-1"/>
                <w:sz w:val="20"/>
                <w:szCs w:val="20"/>
              </w:rPr>
              <w:t>(migration,</w:t>
            </w:r>
            <w:r w:rsidRPr="009713EF">
              <w:rPr>
                <w:rFonts w:ascii="News Gothic MT" w:hAnsi="News Gothic MT" w:cs="Arial"/>
                <w:color w:val="636B70"/>
                <w:spacing w:val="-9"/>
                <w:sz w:val="20"/>
                <w:szCs w:val="20"/>
              </w:rPr>
              <w:t xml:space="preserve"> </w:t>
            </w:r>
            <w:r w:rsidRPr="009713EF">
              <w:rPr>
                <w:rFonts w:ascii="News Gothic MT" w:hAnsi="News Gothic MT" w:cs="Arial"/>
                <w:color w:val="636B70"/>
                <w:spacing w:val="-1"/>
                <w:sz w:val="20"/>
                <w:szCs w:val="20"/>
              </w:rPr>
              <w:t>spawning,</w:t>
            </w:r>
            <w:r w:rsidRPr="009713EF">
              <w:rPr>
                <w:rFonts w:ascii="News Gothic MT" w:hAnsi="News Gothic MT" w:cs="Arial"/>
                <w:color w:val="636B70"/>
                <w:spacing w:val="30"/>
                <w:w w:val="99"/>
                <w:sz w:val="20"/>
                <w:szCs w:val="20"/>
              </w:rPr>
              <w:t xml:space="preserve"> </w:t>
            </w:r>
            <w:r w:rsidRPr="009713EF">
              <w:rPr>
                <w:rFonts w:ascii="News Gothic MT" w:hAnsi="News Gothic MT" w:cs="Arial"/>
                <w:color w:val="636B70"/>
                <w:spacing w:val="-1"/>
                <w:sz w:val="20"/>
                <w:szCs w:val="20"/>
              </w:rPr>
              <w:t>recruitment,</w:t>
            </w:r>
            <w:r w:rsidRPr="009713EF">
              <w:rPr>
                <w:rFonts w:ascii="News Gothic MT" w:hAnsi="News Gothic MT" w:cs="Arial"/>
                <w:color w:val="636B70"/>
                <w:spacing w:val="-18"/>
                <w:sz w:val="20"/>
                <w:szCs w:val="20"/>
              </w:rPr>
              <w:t xml:space="preserve"> </w:t>
            </w:r>
            <w:r w:rsidRPr="009713EF">
              <w:rPr>
                <w:rFonts w:ascii="News Gothic MT" w:hAnsi="News Gothic MT" w:cs="Arial"/>
                <w:color w:val="636B70"/>
                <w:spacing w:val="-1"/>
                <w:sz w:val="20"/>
                <w:szCs w:val="20"/>
              </w:rPr>
              <w:t>refuge).</w:t>
            </w:r>
          </w:p>
        </w:tc>
        <w:tc>
          <w:tcPr>
            <w:cnfStyle w:val="000100000000" w:firstRow="0" w:lastRow="0" w:firstColumn="0" w:lastColumn="1" w:oddVBand="0" w:evenVBand="0" w:oddHBand="0" w:evenHBand="0" w:firstRowFirstColumn="0" w:firstRowLastColumn="0" w:lastRowFirstColumn="0" w:lastRowLastColumn="0"/>
            <w:tcW w:w="4017" w:type="dxa"/>
            <w:gridSpan w:val="2"/>
            <w:vAlign w:val="center"/>
          </w:tcPr>
          <w:p w14:paraId="2C3AD4BD" w14:textId="77777777" w:rsidR="00221594" w:rsidRPr="009713EF" w:rsidRDefault="00221594" w:rsidP="00221594">
            <w:pPr>
              <w:pStyle w:val="TableParagraph"/>
              <w:spacing w:before="60" w:after="60" w:line="280" w:lineRule="exact"/>
              <w:ind w:left="80"/>
              <w:jc w:val="both"/>
              <w:rPr>
                <w:rFonts w:ascii="News Gothic MT" w:eastAsia="Century Gothic" w:hAnsi="News Gothic MT" w:cs="Arial"/>
                <w:b w:val="0"/>
                <w:color w:val="636B70"/>
                <w:sz w:val="20"/>
                <w:szCs w:val="20"/>
              </w:rPr>
            </w:pPr>
            <w:r w:rsidRPr="009713EF">
              <w:rPr>
                <w:rFonts w:ascii="News Gothic MT" w:hAnsi="News Gothic MT" w:cs="Arial"/>
                <w:b w:val="0"/>
                <w:color w:val="636B70"/>
                <w:spacing w:val="-1"/>
                <w:sz w:val="20"/>
                <w:szCs w:val="20"/>
              </w:rPr>
              <w:t>Support</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natural</w:t>
            </w:r>
            <w:r w:rsidRPr="009713EF">
              <w:rPr>
                <w:rFonts w:ascii="News Gothic MT" w:hAnsi="News Gothic MT" w:cs="Arial"/>
                <w:b w:val="0"/>
                <w:color w:val="636B70"/>
                <w:spacing w:val="-2"/>
                <w:sz w:val="20"/>
                <w:szCs w:val="20"/>
              </w:rPr>
              <w:t xml:space="preserve"> </w:t>
            </w:r>
            <w:r w:rsidRPr="009713EF">
              <w:rPr>
                <w:rFonts w:ascii="News Gothic MT" w:hAnsi="News Gothic MT" w:cs="Arial"/>
                <w:b w:val="0"/>
                <w:color w:val="636B70"/>
                <w:spacing w:val="-1"/>
                <w:sz w:val="20"/>
                <w:szCs w:val="20"/>
              </w:rPr>
              <w:t>flow</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variability</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connectivity</w:t>
            </w:r>
            <w:r w:rsidRPr="009713EF">
              <w:rPr>
                <w:rFonts w:ascii="News Gothic MT" w:hAnsi="News Gothic MT" w:cs="Arial"/>
                <w:b w:val="0"/>
                <w:color w:val="636B70"/>
                <w:spacing w:val="45"/>
                <w:sz w:val="20"/>
                <w:szCs w:val="20"/>
              </w:rPr>
              <w:t xml:space="preserve"> </w:t>
            </w:r>
            <w:r w:rsidRPr="009713EF">
              <w:rPr>
                <w:rFonts w:ascii="News Gothic MT" w:hAnsi="News Gothic MT" w:cs="Arial"/>
                <w:b w:val="0"/>
                <w:color w:val="636B70"/>
                <w:spacing w:val="-1"/>
                <w:sz w:val="20"/>
                <w:szCs w:val="20"/>
              </w:rPr>
              <w:t>between</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z w:val="20"/>
                <w:szCs w:val="20"/>
              </w:rPr>
              <w:t>the</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river</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channel,</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wetlands</w:t>
            </w:r>
            <w:r w:rsidRPr="009713EF">
              <w:rPr>
                <w:rFonts w:ascii="News Gothic MT" w:hAnsi="News Gothic MT" w:cs="Arial"/>
                <w:b w:val="0"/>
                <w:color w:val="636B70"/>
                <w:spacing w:val="31"/>
                <w:sz w:val="20"/>
                <w:szCs w:val="20"/>
              </w:rPr>
              <w:t xml:space="preserve"> </w:t>
            </w:r>
            <w:r w:rsidRPr="009713EF">
              <w:rPr>
                <w:rFonts w:ascii="News Gothic MT" w:hAnsi="News Gothic MT" w:cs="Arial"/>
                <w:b w:val="0"/>
                <w:color w:val="636B70"/>
                <w:spacing w:val="-1"/>
                <w:sz w:val="20"/>
                <w:szCs w:val="20"/>
              </w:rPr>
              <w:t>anabranches</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1"/>
                <w:sz w:val="20"/>
                <w:szCs w:val="20"/>
              </w:rPr>
              <w:t>floodplains.</w:t>
            </w:r>
          </w:p>
        </w:tc>
      </w:tr>
      <w:tr w:rsidR="009713EF" w:rsidRPr="009713EF" w14:paraId="41EAC3DF" w14:textId="77777777" w:rsidTr="009713EF">
        <w:trPr>
          <w:trHeight w:hRule="exact" w:val="1006"/>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55249B8" w14:textId="1609DF41"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D74EC3">
              <w:rPr>
                <w:rFonts w:ascii="News Gothic MT" w:hAnsi="News Gothic MT" w:cs="Arial"/>
                <w:bCs w:val="0"/>
                <w:color w:val="636B70"/>
                <w:spacing w:val="-1"/>
                <w:sz w:val="20"/>
                <w:szCs w:val="20"/>
              </w:rPr>
              <w:t>Invertebrates</w:t>
            </w:r>
          </w:p>
        </w:tc>
        <w:tc>
          <w:tcPr>
            <w:cnfStyle w:val="000100000000" w:firstRow="0" w:lastRow="0" w:firstColumn="0" w:lastColumn="1" w:oddVBand="0" w:evenVBand="0" w:oddHBand="0" w:evenHBand="0" w:firstRowFirstColumn="0" w:firstRowLastColumn="0" w:lastRowFirstColumn="0" w:lastRowLastColumn="0"/>
            <w:tcW w:w="7135" w:type="dxa"/>
            <w:gridSpan w:val="3"/>
            <w:vAlign w:val="center"/>
          </w:tcPr>
          <w:p w14:paraId="20E31008" w14:textId="77777777" w:rsidR="00221594" w:rsidRPr="009713EF" w:rsidRDefault="00221594" w:rsidP="00221594">
            <w:pPr>
              <w:pStyle w:val="TableParagraph"/>
              <w:spacing w:before="60" w:after="60" w:line="280" w:lineRule="exact"/>
              <w:ind w:left="80"/>
              <w:jc w:val="both"/>
              <w:rPr>
                <w:rFonts w:ascii="News Gothic MT" w:eastAsia="Century Gothic" w:hAnsi="News Gothic MT" w:cs="Arial"/>
                <w:b w:val="0"/>
                <w:color w:val="636B70"/>
                <w:sz w:val="20"/>
                <w:szCs w:val="20"/>
              </w:rPr>
            </w:pPr>
            <w:r w:rsidRPr="009713EF">
              <w:rPr>
                <w:rFonts w:ascii="News Gothic MT" w:hAnsi="News Gothic MT" w:cs="Arial"/>
                <w:b w:val="0"/>
                <w:color w:val="636B70"/>
                <w:spacing w:val="-3"/>
                <w:sz w:val="20"/>
                <w:szCs w:val="20"/>
              </w:rPr>
              <w:t>Provide</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2"/>
                <w:sz w:val="20"/>
                <w:szCs w:val="20"/>
              </w:rPr>
              <w:t>habitat</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3"/>
                <w:sz w:val="20"/>
                <w:szCs w:val="20"/>
              </w:rPr>
              <w:t>(e.g.</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2"/>
                <w:sz w:val="20"/>
                <w:szCs w:val="20"/>
              </w:rPr>
              <w:t>pools</w:t>
            </w:r>
            <w:r w:rsidRPr="009713EF">
              <w:rPr>
                <w:rFonts w:ascii="News Gothic MT" w:hAnsi="News Gothic MT" w:cs="Arial"/>
                <w:b w:val="0"/>
                <w:color w:val="636B70"/>
                <w:spacing w:val="-8"/>
                <w:sz w:val="20"/>
                <w:szCs w:val="20"/>
              </w:rPr>
              <w:t xml:space="preserve"> </w:t>
            </w:r>
            <w:r w:rsidRPr="009713EF">
              <w:rPr>
                <w:rFonts w:ascii="News Gothic MT" w:hAnsi="News Gothic MT" w:cs="Arial"/>
                <w:b w:val="0"/>
                <w:color w:val="636B70"/>
                <w:spacing w:val="-1"/>
                <w:sz w:val="20"/>
                <w:szCs w:val="20"/>
              </w:rPr>
              <w:t>and</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2"/>
                <w:sz w:val="20"/>
                <w:szCs w:val="20"/>
              </w:rPr>
              <w:t>riffles)</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2"/>
                <w:sz w:val="20"/>
                <w:szCs w:val="20"/>
              </w:rPr>
              <w:t>and</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3"/>
                <w:sz w:val="20"/>
                <w:szCs w:val="20"/>
              </w:rPr>
              <w:t>conditions</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2"/>
                <w:sz w:val="20"/>
                <w:szCs w:val="20"/>
              </w:rPr>
              <w:t>(low</w:t>
            </w:r>
            <w:r w:rsidRPr="009713EF">
              <w:rPr>
                <w:rFonts w:ascii="News Gothic MT" w:hAnsi="News Gothic MT" w:cs="Arial"/>
                <w:b w:val="0"/>
                <w:color w:val="636B70"/>
                <w:spacing w:val="-8"/>
                <w:sz w:val="20"/>
                <w:szCs w:val="20"/>
              </w:rPr>
              <w:t xml:space="preserve"> </w:t>
            </w:r>
            <w:r w:rsidRPr="009713EF">
              <w:rPr>
                <w:rFonts w:ascii="News Gothic MT" w:hAnsi="News Gothic MT" w:cs="Arial"/>
                <w:b w:val="0"/>
                <w:color w:val="636B70"/>
                <w:spacing w:val="-3"/>
                <w:sz w:val="20"/>
                <w:szCs w:val="20"/>
              </w:rPr>
              <w:t>flows,</w:t>
            </w:r>
            <w:r w:rsidRPr="009713EF">
              <w:rPr>
                <w:rFonts w:ascii="News Gothic MT" w:hAnsi="News Gothic MT" w:cs="Arial"/>
                <w:b w:val="0"/>
                <w:color w:val="636B70"/>
                <w:spacing w:val="-10"/>
                <w:sz w:val="20"/>
                <w:szCs w:val="20"/>
              </w:rPr>
              <w:t xml:space="preserve"> </w:t>
            </w:r>
            <w:proofErr w:type="spellStart"/>
            <w:r w:rsidRPr="009713EF">
              <w:rPr>
                <w:rFonts w:ascii="News Gothic MT" w:hAnsi="News Gothic MT" w:cs="Arial"/>
                <w:b w:val="0"/>
                <w:color w:val="636B70"/>
                <w:spacing w:val="-2"/>
                <w:sz w:val="20"/>
                <w:szCs w:val="20"/>
              </w:rPr>
              <w:t>freshes</w:t>
            </w:r>
            <w:proofErr w:type="spellEnd"/>
            <w:r w:rsidRPr="009713EF">
              <w:rPr>
                <w:rFonts w:ascii="News Gothic MT" w:hAnsi="News Gothic MT" w:cs="Arial"/>
                <w:b w:val="0"/>
                <w:color w:val="636B70"/>
                <w:spacing w:val="-2"/>
                <w:sz w:val="20"/>
                <w:szCs w:val="20"/>
              </w:rPr>
              <w:t>,</w:t>
            </w:r>
            <w:r w:rsidRPr="009713EF">
              <w:rPr>
                <w:rFonts w:ascii="News Gothic MT" w:hAnsi="News Gothic MT" w:cs="Arial"/>
                <w:b w:val="0"/>
                <w:color w:val="636B70"/>
                <w:spacing w:val="-10"/>
                <w:sz w:val="20"/>
                <w:szCs w:val="20"/>
              </w:rPr>
              <w:t xml:space="preserve"> </w:t>
            </w:r>
            <w:r w:rsidRPr="009713EF">
              <w:rPr>
                <w:rFonts w:ascii="News Gothic MT" w:hAnsi="News Gothic MT" w:cs="Arial"/>
                <w:b w:val="0"/>
                <w:color w:val="636B70"/>
                <w:spacing w:val="-2"/>
                <w:sz w:val="20"/>
                <w:szCs w:val="20"/>
              </w:rPr>
              <w:t>scouring</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3"/>
                <w:sz w:val="20"/>
                <w:szCs w:val="20"/>
              </w:rPr>
              <w:t>flows)</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2"/>
                <w:sz w:val="20"/>
                <w:szCs w:val="20"/>
              </w:rPr>
              <w:t>to</w:t>
            </w:r>
            <w:r w:rsidRPr="009713EF">
              <w:rPr>
                <w:rFonts w:ascii="News Gothic MT" w:hAnsi="News Gothic MT" w:cs="Arial"/>
                <w:b w:val="0"/>
                <w:color w:val="636B70"/>
                <w:spacing w:val="58"/>
                <w:w w:val="99"/>
                <w:sz w:val="20"/>
                <w:szCs w:val="20"/>
              </w:rPr>
              <w:t xml:space="preserve"> </w:t>
            </w:r>
            <w:r w:rsidRPr="009713EF">
              <w:rPr>
                <w:rFonts w:ascii="News Gothic MT" w:hAnsi="News Gothic MT" w:cs="Arial"/>
                <w:b w:val="0"/>
                <w:color w:val="636B70"/>
                <w:spacing w:val="-3"/>
                <w:sz w:val="20"/>
                <w:szCs w:val="20"/>
              </w:rPr>
              <w:t>maintain</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3"/>
                <w:sz w:val="20"/>
                <w:szCs w:val="20"/>
              </w:rPr>
              <w:t>/improve</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3"/>
                <w:sz w:val="20"/>
                <w:szCs w:val="20"/>
              </w:rPr>
              <w:t>micro</w:t>
            </w:r>
            <w:r w:rsidRPr="009713EF">
              <w:rPr>
                <w:rFonts w:ascii="News Gothic MT" w:hAnsi="News Gothic MT" w:cs="Arial"/>
                <w:b w:val="0"/>
                <w:color w:val="636B70"/>
                <w:spacing w:val="-10"/>
                <w:sz w:val="20"/>
                <w:szCs w:val="20"/>
              </w:rPr>
              <w:t xml:space="preserve"> </w:t>
            </w:r>
            <w:r w:rsidRPr="009713EF">
              <w:rPr>
                <w:rFonts w:ascii="News Gothic MT" w:hAnsi="News Gothic MT" w:cs="Arial"/>
                <w:b w:val="0"/>
                <w:color w:val="636B70"/>
                <w:spacing w:val="-2"/>
                <w:sz w:val="20"/>
                <w:szCs w:val="20"/>
              </w:rPr>
              <w:t>and</w:t>
            </w:r>
            <w:r w:rsidRPr="009713EF">
              <w:rPr>
                <w:rFonts w:ascii="News Gothic MT" w:hAnsi="News Gothic MT" w:cs="Arial"/>
                <w:b w:val="0"/>
                <w:color w:val="636B70"/>
                <w:spacing w:val="-9"/>
                <w:sz w:val="20"/>
                <w:szCs w:val="20"/>
              </w:rPr>
              <w:t xml:space="preserve"> </w:t>
            </w:r>
            <w:r w:rsidRPr="009713EF">
              <w:rPr>
                <w:rFonts w:ascii="News Gothic MT" w:hAnsi="News Gothic MT" w:cs="Arial"/>
                <w:b w:val="0"/>
                <w:color w:val="636B70"/>
                <w:spacing w:val="-3"/>
                <w:sz w:val="20"/>
                <w:szCs w:val="20"/>
              </w:rPr>
              <w:t>macroinvertebrate</w:t>
            </w:r>
            <w:r w:rsidRPr="009713EF">
              <w:rPr>
                <w:rFonts w:ascii="News Gothic MT" w:hAnsi="News Gothic MT" w:cs="Arial"/>
                <w:b w:val="0"/>
                <w:color w:val="636B70"/>
                <w:spacing w:val="-24"/>
                <w:sz w:val="20"/>
                <w:szCs w:val="20"/>
              </w:rPr>
              <w:t xml:space="preserve"> </w:t>
            </w:r>
            <w:r w:rsidRPr="009713EF">
              <w:rPr>
                <w:rFonts w:ascii="News Gothic MT" w:hAnsi="News Gothic MT" w:cs="Arial"/>
                <w:b w:val="0"/>
                <w:color w:val="636B70"/>
                <w:spacing w:val="-3"/>
                <w:sz w:val="20"/>
                <w:szCs w:val="20"/>
              </w:rPr>
              <w:t>condition</w:t>
            </w:r>
            <w:r w:rsidRPr="009713EF">
              <w:rPr>
                <w:rFonts w:ascii="News Gothic MT" w:hAnsi="News Gothic MT" w:cs="Arial"/>
                <w:b w:val="0"/>
                <w:color w:val="636B70"/>
                <w:spacing w:val="-8"/>
                <w:sz w:val="20"/>
                <w:szCs w:val="20"/>
              </w:rPr>
              <w:t xml:space="preserve"> </w:t>
            </w:r>
            <w:r w:rsidRPr="009713EF">
              <w:rPr>
                <w:rFonts w:ascii="News Gothic MT" w:hAnsi="News Gothic MT" w:cs="Arial"/>
                <w:b w:val="0"/>
                <w:color w:val="636B70"/>
                <w:spacing w:val="-2"/>
                <w:sz w:val="20"/>
                <w:szCs w:val="20"/>
              </w:rPr>
              <w:t>and</w:t>
            </w:r>
            <w:r w:rsidRPr="009713EF">
              <w:rPr>
                <w:rFonts w:ascii="News Gothic MT" w:hAnsi="News Gothic MT" w:cs="Arial"/>
                <w:b w:val="0"/>
                <w:color w:val="636B70"/>
                <w:spacing w:val="-11"/>
                <w:sz w:val="20"/>
                <w:szCs w:val="20"/>
              </w:rPr>
              <w:t xml:space="preserve"> </w:t>
            </w:r>
            <w:r w:rsidRPr="009713EF">
              <w:rPr>
                <w:rFonts w:ascii="News Gothic MT" w:hAnsi="News Gothic MT" w:cs="Arial"/>
                <w:b w:val="0"/>
                <w:color w:val="636B70"/>
                <w:spacing w:val="-3"/>
                <w:sz w:val="20"/>
                <w:szCs w:val="20"/>
              </w:rPr>
              <w:t>diversity.</w:t>
            </w:r>
          </w:p>
        </w:tc>
      </w:tr>
      <w:tr w:rsidR="009713EF" w:rsidRPr="009713EF" w14:paraId="3AADC003" w14:textId="77777777" w:rsidTr="009713EF">
        <w:trPr>
          <w:cnfStyle w:val="000000100000" w:firstRow="0" w:lastRow="0" w:firstColumn="0" w:lastColumn="0" w:oddVBand="0" w:evenVBand="0" w:oddHBand="1" w:evenHBand="0" w:firstRowFirstColumn="0" w:firstRowLastColumn="0" w:lastRowFirstColumn="0" w:lastRowLastColumn="0"/>
          <w:trHeight w:hRule="exact" w:val="69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66907FE" w14:textId="62DD755F"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D74EC3">
              <w:rPr>
                <w:rFonts w:ascii="News Gothic MT" w:hAnsi="News Gothic MT" w:cs="Arial"/>
                <w:bCs w:val="0"/>
                <w:color w:val="636B70"/>
                <w:spacing w:val="-1"/>
                <w:sz w:val="20"/>
                <w:szCs w:val="20"/>
              </w:rPr>
              <w:t>Other vertebrates</w:t>
            </w:r>
          </w:p>
        </w:tc>
        <w:tc>
          <w:tcPr>
            <w:cnfStyle w:val="000100000000" w:firstRow="0" w:lastRow="0" w:firstColumn="0" w:lastColumn="1" w:oddVBand="0" w:evenVBand="0" w:oddHBand="0" w:evenHBand="0" w:firstRowFirstColumn="0" w:firstRowLastColumn="0" w:lastRowFirstColumn="0" w:lastRowLastColumn="0"/>
            <w:tcW w:w="7135" w:type="dxa"/>
            <w:gridSpan w:val="3"/>
            <w:vAlign w:val="center"/>
          </w:tcPr>
          <w:p w14:paraId="66648E23" w14:textId="77777777" w:rsidR="00221594" w:rsidRPr="009713EF" w:rsidRDefault="00221594" w:rsidP="00221594">
            <w:pPr>
              <w:pStyle w:val="TableParagraph"/>
              <w:spacing w:before="60" w:after="60" w:line="280" w:lineRule="exact"/>
              <w:ind w:left="80"/>
              <w:jc w:val="both"/>
              <w:rPr>
                <w:rFonts w:ascii="News Gothic MT" w:hAnsi="News Gothic MT" w:cs="Arial"/>
                <w:b w:val="0"/>
                <w:color w:val="636B70"/>
                <w:spacing w:val="-3"/>
                <w:sz w:val="20"/>
                <w:szCs w:val="20"/>
              </w:rPr>
            </w:pPr>
            <w:r w:rsidRPr="009713EF">
              <w:rPr>
                <w:rFonts w:ascii="News Gothic MT" w:hAnsi="News Gothic MT" w:cs="Arial"/>
                <w:b w:val="0"/>
                <w:color w:val="636B70"/>
                <w:spacing w:val="-3"/>
                <w:sz w:val="20"/>
                <w:szCs w:val="20"/>
              </w:rPr>
              <w:t>Provide habitat and conditions to support survival and recruitment of native aquatic fauna (e.g. platypus, native water rat, frogs, turtles).</w:t>
            </w:r>
          </w:p>
        </w:tc>
      </w:tr>
      <w:tr w:rsidR="009713EF" w:rsidRPr="009713EF" w14:paraId="5A7EF79B" w14:textId="77777777" w:rsidTr="009713EF">
        <w:trPr>
          <w:trHeight w:hRule="exact" w:val="953"/>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6AC1120" w14:textId="5C0F2C72"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AC05B8">
              <w:rPr>
                <w:rFonts w:ascii="News Gothic MT" w:hAnsi="News Gothic MT" w:cs="Arial"/>
                <w:bCs w:val="0"/>
                <w:color w:val="FF0000"/>
                <w:spacing w:val="-1"/>
                <w:sz w:val="20"/>
                <w:szCs w:val="20"/>
              </w:rPr>
              <w:t>Connectivity</w:t>
            </w:r>
          </w:p>
        </w:tc>
        <w:tc>
          <w:tcPr>
            <w:cnfStyle w:val="000010000000" w:firstRow="0" w:lastRow="0" w:firstColumn="0" w:lastColumn="0" w:oddVBand="1" w:evenVBand="0" w:oddHBand="0" w:evenHBand="0" w:firstRowFirstColumn="0" w:firstRowLastColumn="0" w:lastRowFirstColumn="0" w:lastRowLastColumn="0"/>
            <w:tcW w:w="3118" w:type="dxa"/>
            <w:vAlign w:val="center"/>
          </w:tcPr>
          <w:p w14:paraId="0219D0E5" w14:textId="77777777" w:rsidR="00221594" w:rsidRPr="009713EF" w:rsidRDefault="00221594" w:rsidP="00221594">
            <w:pPr>
              <w:pStyle w:val="TableParagraph"/>
              <w:spacing w:before="60" w:after="60" w:line="280" w:lineRule="exact"/>
              <w:ind w:left="80"/>
              <w:jc w:val="both"/>
              <w:rPr>
                <w:rFonts w:ascii="News Gothic MT" w:eastAsia="Century Gothic" w:hAnsi="News Gothic MT" w:cs="Arial"/>
                <w:color w:val="636B70"/>
                <w:sz w:val="20"/>
                <w:szCs w:val="20"/>
              </w:rPr>
            </w:pPr>
            <w:r w:rsidRPr="009713EF">
              <w:rPr>
                <w:rFonts w:ascii="News Gothic MT" w:hAnsi="News Gothic MT" w:cs="Arial"/>
                <w:color w:val="636B70"/>
                <w:spacing w:val="-1"/>
                <w:sz w:val="20"/>
                <w:szCs w:val="20"/>
              </w:rPr>
              <w:t>Support</w:t>
            </w:r>
            <w:r w:rsidRPr="009713EF">
              <w:rPr>
                <w:rFonts w:ascii="News Gothic MT" w:hAnsi="News Gothic MT" w:cs="Arial"/>
                <w:color w:val="636B70"/>
                <w:spacing w:val="-9"/>
                <w:sz w:val="20"/>
                <w:szCs w:val="20"/>
              </w:rPr>
              <w:t xml:space="preserve"> </w:t>
            </w:r>
            <w:r w:rsidRPr="009713EF">
              <w:rPr>
                <w:rFonts w:ascii="News Gothic MT" w:hAnsi="News Gothic MT" w:cs="Arial"/>
                <w:color w:val="636B70"/>
                <w:spacing w:val="-1"/>
                <w:sz w:val="20"/>
                <w:szCs w:val="20"/>
              </w:rPr>
              <w:t>longitudinal</w:t>
            </w:r>
            <w:r w:rsidRPr="009713EF">
              <w:rPr>
                <w:rFonts w:ascii="News Gothic MT" w:hAnsi="News Gothic MT" w:cs="Arial"/>
                <w:color w:val="636B70"/>
                <w:spacing w:val="-8"/>
                <w:sz w:val="20"/>
                <w:szCs w:val="20"/>
              </w:rPr>
              <w:t xml:space="preserve"> </w:t>
            </w:r>
            <w:r w:rsidRPr="009713EF">
              <w:rPr>
                <w:rFonts w:ascii="News Gothic MT" w:hAnsi="News Gothic MT" w:cs="Arial"/>
                <w:color w:val="636B70"/>
                <w:spacing w:val="-1"/>
                <w:sz w:val="20"/>
                <w:szCs w:val="20"/>
              </w:rPr>
              <w:t>connectivity</w:t>
            </w:r>
            <w:r w:rsidRPr="009713EF">
              <w:rPr>
                <w:rFonts w:ascii="News Gothic MT" w:hAnsi="News Gothic MT" w:cs="Arial"/>
                <w:color w:val="636B70"/>
                <w:spacing w:val="-9"/>
                <w:sz w:val="20"/>
                <w:szCs w:val="20"/>
              </w:rPr>
              <w:t xml:space="preserve"> </w:t>
            </w:r>
            <w:r w:rsidRPr="009713EF">
              <w:rPr>
                <w:rFonts w:ascii="News Gothic MT" w:hAnsi="News Gothic MT" w:cs="Arial"/>
                <w:color w:val="636B70"/>
                <w:spacing w:val="1"/>
                <w:sz w:val="20"/>
                <w:szCs w:val="20"/>
              </w:rPr>
              <w:t>in</w:t>
            </w:r>
            <w:r w:rsidRPr="009713EF">
              <w:rPr>
                <w:rFonts w:ascii="News Gothic MT" w:hAnsi="News Gothic MT" w:cs="Arial"/>
                <w:color w:val="636B70"/>
                <w:spacing w:val="47"/>
                <w:w w:val="99"/>
                <w:sz w:val="20"/>
                <w:szCs w:val="20"/>
              </w:rPr>
              <w:t xml:space="preserve"> </w:t>
            </w:r>
            <w:r w:rsidRPr="009713EF">
              <w:rPr>
                <w:rFonts w:ascii="News Gothic MT" w:hAnsi="News Gothic MT" w:cs="Arial"/>
                <w:color w:val="636B70"/>
                <w:spacing w:val="-1"/>
                <w:sz w:val="20"/>
                <w:szCs w:val="20"/>
              </w:rPr>
              <w:t>the</w:t>
            </w:r>
            <w:r w:rsidRPr="009713EF">
              <w:rPr>
                <w:rFonts w:ascii="News Gothic MT" w:hAnsi="News Gothic MT" w:cs="Arial"/>
                <w:color w:val="636B70"/>
                <w:spacing w:val="-6"/>
                <w:sz w:val="20"/>
                <w:szCs w:val="20"/>
              </w:rPr>
              <w:t xml:space="preserve"> </w:t>
            </w:r>
            <w:r w:rsidRPr="009713EF">
              <w:rPr>
                <w:rFonts w:ascii="News Gothic MT" w:hAnsi="News Gothic MT" w:cs="Arial"/>
                <w:color w:val="636B70"/>
                <w:spacing w:val="-1"/>
                <w:sz w:val="20"/>
                <w:szCs w:val="20"/>
              </w:rPr>
              <w:t>major</w:t>
            </w:r>
            <w:r w:rsidRPr="009713EF">
              <w:rPr>
                <w:rFonts w:ascii="News Gothic MT" w:hAnsi="News Gothic MT" w:cs="Arial"/>
                <w:color w:val="636B70"/>
                <w:spacing w:val="-6"/>
                <w:sz w:val="20"/>
                <w:szCs w:val="20"/>
              </w:rPr>
              <w:t xml:space="preserve"> </w:t>
            </w:r>
            <w:r w:rsidRPr="009713EF">
              <w:rPr>
                <w:rFonts w:ascii="News Gothic MT" w:hAnsi="News Gothic MT" w:cs="Arial"/>
                <w:color w:val="636B70"/>
                <w:spacing w:val="-1"/>
                <w:sz w:val="20"/>
                <w:szCs w:val="20"/>
              </w:rPr>
              <w:t>unregulated</w:t>
            </w:r>
            <w:r w:rsidRPr="009713EF">
              <w:rPr>
                <w:rFonts w:ascii="News Gothic MT" w:hAnsi="News Gothic MT" w:cs="Arial"/>
                <w:color w:val="636B70"/>
                <w:spacing w:val="-7"/>
                <w:sz w:val="20"/>
                <w:szCs w:val="20"/>
              </w:rPr>
              <w:t xml:space="preserve"> </w:t>
            </w:r>
            <w:r w:rsidRPr="009713EF">
              <w:rPr>
                <w:rFonts w:ascii="News Gothic MT" w:hAnsi="News Gothic MT" w:cs="Arial"/>
                <w:color w:val="636B70"/>
                <w:spacing w:val="-2"/>
                <w:sz w:val="20"/>
                <w:szCs w:val="20"/>
              </w:rPr>
              <w:t>streams.</w:t>
            </w:r>
          </w:p>
        </w:tc>
        <w:tc>
          <w:tcPr>
            <w:cnfStyle w:val="000100000000" w:firstRow="0" w:lastRow="0" w:firstColumn="0" w:lastColumn="1" w:oddVBand="0" w:evenVBand="0" w:oddHBand="0" w:evenHBand="0" w:firstRowFirstColumn="0" w:firstRowLastColumn="0" w:lastRowFirstColumn="0" w:lastRowLastColumn="0"/>
            <w:tcW w:w="4017" w:type="dxa"/>
            <w:gridSpan w:val="2"/>
            <w:vAlign w:val="center"/>
          </w:tcPr>
          <w:p w14:paraId="336F939F" w14:textId="77777777" w:rsidR="00221594" w:rsidRPr="009713EF" w:rsidRDefault="00221594" w:rsidP="00221594">
            <w:pPr>
              <w:pStyle w:val="TableParagraph"/>
              <w:spacing w:before="60" w:after="60" w:line="280" w:lineRule="exact"/>
              <w:ind w:left="80"/>
              <w:jc w:val="both"/>
              <w:rPr>
                <w:rFonts w:ascii="News Gothic MT" w:hAnsi="News Gothic MT" w:cs="Arial"/>
                <w:b w:val="0"/>
                <w:color w:val="636B70"/>
                <w:spacing w:val="-1"/>
                <w:sz w:val="20"/>
                <w:szCs w:val="20"/>
              </w:rPr>
            </w:pPr>
            <w:r w:rsidRPr="009713EF">
              <w:rPr>
                <w:rFonts w:ascii="News Gothic MT" w:hAnsi="News Gothic MT" w:cs="Arial"/>
                <w:b w:val="0"/>
                <w:color w:val="636B70"/>
                <w:spacing w:val="-1"/>
                <w:sz w:val="20"/>
                <w:szCs w:val="20"/>
              </w:rPr>
              <w:t>Support lateral and longitudinal (anabranches) connectivity between the river, wetlands, and floodplains.</w:t>
            </w:r>
          </w:p>
        </w:tc>
      </w:tr>
      <w:tr w:rsidR="009713EF" w:rsidRPr="009713EF" w14:paraId="57C2B092" w14:textId="77777777" w:rsidTr="009713EF">
        <w:trPr>
          <w:cnfStyle w:val="000000100000" w:firstRow="0" w:lastRow="0" w:firstColumn="0" w:lastColumn="0" w:oddVBand="0" w:evenVBand="0" w:oddHBand="1" w:evenHBand="0" w:firstRowFirstColumn="0" w:firstRowLastColumn="0" w:lastRowFirstColumn="0" w:lastRowLastColumn="0"/>
          <w:trHeight w:hRule="exact" w:val="698"/>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3EDD2AB" w14:textId="3CCF2B27"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D74EC3">
              <w:rPr>
                <w:rFonts w:ascii="News Gothic MT" w:hAnsi="News Gothic MT" w:cs="Arial"/>
                <w:bCs w:val="0"/>
                <w:color w:val="636B70"/>
                <w:spacing w:val="-1"/>
                <w:sz w:val="20"/>
                <w:szCs w:val="20"/>
              </w:rPr>
              <w:lastRenderedPageBreak/>
              <w:t>Processes</w:t>
            </w:r>
          </w:p>
        </w:tc>
        <w:tc>
          <w:tcPr>
            <w:cnfStyle w:val="000100000000" w:firstRow="0" w:lastRow="0" w:firstColumn="0" w:lastColumn="1" w:oddVBand="0" w:evenVBand="0" w:oddHBand="0" w:evenHBand="0" w:firstRowFirstColumn="0" w:firstRowLastColumn="0" w:lastRowFirstColumn="0" w:lastRowLastColumn="0"/>
            <w:tcW w:w="7135" w:type="dxa"/>
            <w:gridSpan w:val="3"/>
            <w:vAlign w:val="center"/>
          </w:tcPr>
          <w:p w14:paraId="65B7D065" w14:textId="77777777" w:rsidR="00221594" w:rsidRPr="00EB60C4" w:rsidRDefault="00221594" w:rsidP="00221594">
            <w:pPr>
              <w:pStyle w:val="TableParagraph"/>
              <w:spacing w:before="60" w:after="60" w:line="280" w:lineRule="exact"/>
              <w:ind w:left="102"/>
              <w:jc w:val="both"/>
              <w:rPr>
                <w:rFonts w:ascii="News Gothic MT" w:hAnsi="News Gothic MT" w:cs="Arial"/>
                <w:b w:val="0"/>
                <w:color w:val="636B70"/>
                <w:spacing w:val="-1"/>
                <w:sz w:val="20"/>
                <w:szCs w:val="20"/>
              </w:rPr>
            </w:pPr>
            <w:r w:rsidRPr="00EB60C4">
              <w:rPr>
                <w:rFonts w:ascii="News Gothic MT" w:hAnsi="News Gothic MT" w:cs="Arial"/>
                <w:b w:val="0"/>
                <w:color w:val="636B70"/>
                <w:spacing w:val="-1"/>
                <w:sz w:val="20"/>
                <w:szCs w:val="20"/>
              </w:rPr>
              <w:t xml:space="preserve">Support </w:t>
            </w:r>
            <w:r w:rsidRPr="00EB60C4">
              <w:rPr>
                <w:rFonts w:ascii="News Gothic MT" w:hAnsi="News Gothic MT" w:cs="Arial"/>
                <w:color w:val="636B70"/>
                <w:spacing w:val="-1"/>
                <w:sz w:val="20"/>
                <w:szCs w:val="20"/>
              </w:rPr>
              <w:t>primary production, nutrient and carbon cycling and biotic dispersal and movement.</w:t>
            </w:r>
          </w:p>
        </w:tc>
      </w:tr>
      <w:tr w:rsidR="009713EF" w:rsidRPr="009713EF" w14:paraId="15E86A38" w14:textId="77777777" w:rsidTr="009713EF">
        <w:trPr>
          <w:trHeight w:hRule="exact" w:val="1341"/>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2FCB0DF" w14:textId="117C8347"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D74EC3">
              <w:rPr>
                <w:rFonts w:ascii="News Gothic MT" w:hAnsi="News Gothic MT" w:cs="Arial"/>
                <w:bCs w:val="0"/>
                <w:color w:val="636B70"/>
                <w:sz w:val="20"/>
                <w:szCs w:val="20"/>
              </w:rPr>
              <w:t>Water quality</w:t>
            </w:r>
          </w:p>
        </w:tc>
        <w:tc>
          <w:tcPr>
            <w:cnfStyle w:val="000010000000" w:firstRow="0" w:lastRow="0" w:firstColumn="0" w:lastColumn="0" w:oddVBand="1" w:evenVBand="0" w:oddHBand="0" w:evenHBand="0" w:firstRowFirstColumn="0" w:firstRowLastColumn="0" w:lastRowFirstColumn="0" w:lastRowLastColumn="0"/>
            <w:tcW w:w="3118" w:type="dxa"/>
            <w:vAlign w:val="center"/>
          </w:tcPr>
          <w:p w14:paraId="131A4111" w14:textId="77777777" w:rsidR="00221594" w:rsidRPr="009713EF" w:rsidRDefault="00221594" w:rsidP="00221594">
            <w:pPr>
              <w:pStyle w:val="TableParagraph"/>
              <w:spacing w:before="60" w:after="60" w:line="280" w:lineRule="exact"/>
              <w:ind w:left="80" w:right="69"/>
              <w:jc w:val="both"/>
              <w:rPr>
                <w:rFonts w:ascii="News Gothic MT" w:eastAsia="Century Gothic" w:hAnsi="News Gothic MT" w:cs="Arial"/>
                <w:color w:val="636B70"/>
                <w:sz w:val="20"/>
                <w:szCs w:val="20"/>
              </w:rPr>
            </w:pPr>
            <w:r w:rsidRPr="009713EF">
              <w:rPr>
                <w:rFonts w:ascii="News Gothic MT" w:hAnsi="News Gothic MT" w:cs="Arial"/>
                <w:color w:val="636B70"/>
                <w:spacing w:val="-1"/>
                <w:sz w:val="20"/>
                <w:szCs w:val="20"/>
              </w:rPr>
              <w:t>Maintain</w:t>
            </w:r>
            <w:r w:rsidRPr="009713EF">
              <w:rPr>
                <w:rFonts w:ascii="News Gothic MT" w:hAnsi="News Gothic MT" w:cs="Arial"/>
                <w:color w:val="636B70"/>
                <w:spacing w:val="-3"/>
                <w:sz w:val="20"/>
                <w:szCs w:val="20"/>
              </w:rPr>
              <w:t xml:space="preserve"> </w:t>
            </w:r>
            <w:r w:rsidRPr="009713EF">
              <w:rPr>
                <w:rFonts w:ascii="News Gothic MT" w:hAnsi="News Gothic MT" w:cs="Arial"/>
                <w:color w:val="636B70"/>
                <w:spacing w:val="-1"/>
                <w:sz w:val="20"/>
                <w:szCs w:val="20"/>
              </w:rPr>
              <w:t>water</w:t>
            </w:r>
            <w:r w:rsidRPr="009713EF">
              <w:rPr>
                <w:rFonts w:ascii="News Gothic MT" w:hAnsi="News Gothic MT" w:cs="Arial"/>
                <w:color w:val="636B70"/>
                <w:spacing w:val="-3"/>
                <w:sz w:val="20"/>
                <w:szCs w:val="20"/>
              </w:rPr>
              <w:t xml:space="preserve"> </w:t>
            </w:r>
            <w:r w:rsidRPr="009713EF">
              <w:rPr>
                <w:rFonts w:ascii="News Gothic MT" w:hAnsi="News Gothic MT" w:cs="Arial"/>
                <w:color w:val="636B70"/>
                <w:spacing w:val="-1"/>
                <w:sz w:val="20"/>
                <w:szCs w:val="20"/>
              </w:rPr>
              <w:t>quality within</w:t>
            </w:r>
            <w:r w:rsidRPr="009713EF">
              <w:rPr>
                <w:rFonts w:ascii="News Gothic MT" w:hAnsi="News Gothic MT" w:cs="Arial"/>
                <w:color w:val="636B70"/>
                <w:spacing w:val="-3"/>
                <w:sz w:val="20"/>
                <w:szCs w:val="20"/>
              </w:rPr>
              <w:t xml:space="preserve"> </w:t>
            </w:r>
            <w:r w:rsidRPr="009713EF">
              <w:rPr>
                <w:rFonts w:ascii="News Gothic MT" w:hAnsi="News Gothic MT" w:cs="Arial"/>
                <w:color w:val="636B70"/>
                <w:spacing w:val="-1"/>
                <w:sz w:val="20"/>
                <w:szCs w:val="20"/>
              </w:rPr>
              <w:t>channels</w:t>
            </w:r>
            <w:r w:rsidRPr="009713EF">
              <w:rPr>
                <w:rFonts w:ascii="News Gothic MT" w:hAnsi="News Gothic MT" w:cs="Arial"/>
                <w:color w:val="636B70"/>
                <w:spacing w:val="30"/>
                <w:sz w:val="20"/>
                <w:szCs w:val="20"/>
              </w:rPr>
              <w:t xml:space="preserve"> </w:t>
            </w:r>
            <w:r w:rsidRPr="009713EF">
              <w:rPr>
                <w:rFonts w:ascii="News Gothic MT" w:hAnsi="News Gothic MT" w:cs="Arial"/>
                <w:color w:val="636B70"/>
                <w:spacing w:val="-1"/>
                <w:sz w:val="20"/>
                <w:szCs w:val="20"/>
              </w:rPr>
              <w:t>and</w:t>
            </w:r>
            <w:r w:rsidRPr="009713EF">
              <w:rPr>
                <w:rFonts w:ascii="News Gothic MT" w:hAnsi="News Gothic MT" w:cs="Arial"/>
                <w:color w:val="636B70"/>
                <w:spacing w:val="-3"/>
                <w:sz w:val="20"/>
                <w:szCs w:val="20"/>
              </w:rPr>
              <w:t xml:space="preserve"> </w:t>
            </w:r>
            <w:r w:rsidRPr="009713EF">
              <w:rPr>
                <w:rFonts w:ascii="News Gothic MT" w:hAnsi="News Gothic MT" w:cs="Arial"/>
                <w:color w:val="636B70"/>
                <w:spacing w:val="-1"/>
                <w:sz w:val="20"/>
                <w:szCs w:val="20"/>
              </w:rPr>
              <w:t>pools.</w:t>
            </w:r>
          </w:p>
        </w:tc>
        <w:tc>
          <w:tcPr>
            <w:cnfStyle w:val="000100000000" w:firstRow="0" w:lastRow="0" w:firstColumn="0" w:lastColumn="1" w:oddVBand="0" w:evenVBand="0" w:oddHBand="0" w:evenHBand="0" w:firstRowFirstColumn="0" w:firstRowLastColumn="0" w:lastRowFirstColumn="0" w:lastRowLastColumn="0"/>
            <w:tcW w:w="4017" w:type="dxa"/>
            <w:gridSpan w:val="2"/>
            <w:vAlign w:val="center"/>
          </w:tcPr>
          <w:p w14:paraId="713EEBC9" w14:textId="77777777" w:rsidR="00221594" w:rsidRPr="009713EF" w:rsidRDefault="00221594" w:rsidP="00221594">
            <w:pPr>
              <w:pStyle w:val="TableParagraph"/>
              <w:spacing w:before="60" w:after="60" w:line="280" w:lineRule="exact"/>
              <w:ind w:left="80"/>
              <w:jc w:val="both"/>
              <w:rPr>
                <w:rFonts w:ascii="News Gothic MT" w:eastAsia="Century Gothic" w:hAnsi="News Gothic MT" w:cs="Arial"/>
                <w:b w:val="0"/>
                <w:color w:val="636B70"/>
                <w:sz w:val="20"/>
                <w:szCs w:val="20"/>
              </w:rPr>
            </w:pPr>
            <w:r w:rsidRPr="009713EF">
              <w:rPr>
                <w:rFonts w:ascii="News Gothic MT" w:hAnsi="News Gothic MT" w:cs="Arial"/>
                <w:b w:val="0"/>
                <w:color w:val="636B70"/>
                <w:spacing w:val="-1"/>
                <w:sz w:val="20"/>
                <w:szCs w:val="20"/>
              </w:rPr>
              <w:t>Support</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more</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natural</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water</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temperature,</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flow</w:t>
            </w:r>
            <w:r w:rsidRPr="009713EF">
              <w:rPr>
                <w:rFonts w:ascii="News Gothic MT" w:hAnsi="News Gothic MT" w:cs="Arial"/>
                <w:b w:val="0"/>
                <w:color w:val="636B70"/>
                <w:spacing w:val="34"/>
                <w:sz w:val="20"/>
                <w:szCs w:val="20"/>
              </w:rPr>
              <w:t xml:space="preserve"> </w:t>
            </w:r>
            <w:r w:rsidRPr="009713EF">
              <w:rPr>
                <w:rFonts w:ascii="News Gothic MT" w:hAnsi="News Gothic MT" w:cs="Arial"/>
                <w:b w:val="0"/>
                <w:color w:val="636B70"/>
                <w:spacing w:val="-1"/>
                <w:sz w:val="20"/>
                <w:szCs w:val="20"/>
              </w:rPr>
              <w:t>regimes</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z w:val="20"/>
                <w:szCs w:val="20"/>
              </w:rPr>
              <w:t>and</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connectivity</w:t>
            </w:r>
            <w:r w:rsidRPr="009713EF">
              <w:rPr>
                <w:rFonts w:ascii="News Gothic MT" w:hAnsi="News Gothic MT" w:cs="Arial"/>
                <w:b w:val="0"/>
                <w:color w:val="636B70"/>
                <w:spacing w:val="-6"/>
                <w:sz w:val="20"/>
                <w:szCs w:val="20"/>
              </w:rPr>
              <w:t xml:space="preserve"> </w:t>
            </w:r>
            <w:r w:rsidRPr="009713EF">
              <w:rPr>
                <w:rFonts w:ascii="News Gothic MT" w:hAnsi="News Gothic MT" w:cs="Arial"/>
                <w:b w:val="0"/>
                <w:color w:val="636B70"/>
                <w:spacing w:val="-1"/>
                <w:sz w:val="20"/>
                <w:szCs w:val="20"/>
              </w:rPr>
              <w:t>to</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support</w:t>
            </w:r>
            <w:r w:rsidRPr="009713EF">
              <w:rPr>
                <w:rFonts w:ascii="News Gothic MT" w:hAnsi="News Gothic MT" w:cs="Arial"/>
                <w:b w:val="0"/>
                <w:color w:val="636B70"/>
                <w:spacing w:val="-7"/>
                <w:sz w:val="20"/>
                <w:szCs w:val="20"/>
              </w:rPr>
              <w:t xml:space="preserve"> </w:t>
            </w:r>
            <w:r w:rsidRPr="009713EF">
              <w:rPr>
                <w:rFonts w:ascii="News Gothic MT" w:hAnsi="News Gothic MT" w:cs="Arial"/>
                <w:b w:val="0"/>
                <w:color w:val="636B70"/>
                <w:spacing w:val="-1"/>
                <w:sz w:val="20"/>
                <w:szCs w:val="20"/>
              </w:rPr>
              <w:t>nutrient</w:t>
            </w:r>
            <w:r w:rsidRPr="009713EF">
              <w:rPr>
                <w:rFonts w:ascii="News Gothic MT" w:hAnsi="News Gothic MT" w:cs="Arial"/>
                <w:b w:val="0"/>
                <w:color w:val="636B70"/>
                <w:spacing w:val="39"/>
                <w:w w:val="99"/>
                <w:sz w:val="20"/>
                <w:szCs w:val="20"/>
              </w:rPr>
              <w:t xml:space="preserve"> </w:t>
            </w:r>
            <w:r w:rsidRPr="009713EF">
              <w:rPr>
                <w:rFonts w:ascii="News Gothic MT" w:hAnsi="News Gothic MT" w:cs="Arial"/>
                <w:b w:val="0"/>
                <w:color w:val="636B70"/>
                <w:spacing w:val="-1"/>
                <w:sz w:val="20"/>
                <w:szCs w:val="20"/>
              </w:rPr>
              <w:t>cycling</w:t>
            </w:r>
            <w:r w:rsidRPr="009713EF">
              <w:rPr>
                <w:rFonts w:ascii="News Gothic MT" w:hAnsi="News Gothic MT" w:cs="Arial"/>
                <w:b w:val="0"/>
                <w:color w:val="636B70"/>
                <w:spacing w:val="-20"/>
                <w:sz w:val="20"/>
                <w:szCs w:val="20"/>
              </w:rPr>
              <w:t xml:space="preserve"> </w:t>
            </w:r>
            <w:r w:rsidRPr="009713EF">
              <w:rPr>
                <w:rFonts w:ascii="News Gothic MT" w:hAnsi="News Gothic MT" w:cs="Arial"/>
                <w:b w:val="0"/>
                <w:color w:val="636B70"/>
                <w:spacing w:val="-1"/>
                <w:sz w:val="20"/>
                <w:szCs w:val="20"/>
              </w:rPr>
              <w:t>and</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water</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quality</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pacing w:val="-1"/>
                <w:sz w:val="20"/>
                <w:szCs w:val="20"/>
              </w:rPr>
              <w:t>benefits.</w:t>
            </w:r>
          </w:p>
        </w:tc>
      </w:tr>
      <w:tr w:rsidR="009713EF" w:rsidRPr="009713EF" w14:paraId="2AB79494" w14:textId="77777777" w:rsidTr="009713EF">
        <w:trPr>
          <w:cnfStyle w:val="010000000000" w:firstRow="0" w:lastRow="1" w:firstColumn="0" w:lastColumn="0" w:oddVBand="0" w:evenVBand="0" w:oddHBand="0" w:evenHBand="0" w:firstRowFirstColumn="0" w:firstRowLastColumn="0" w:lastRowFirstColumn="0" w:lastRowLastColumn="0"/>
          <w:trHeight w:hRule="exact" w:val="529"/>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03FA4EA" w14:textId="6583751A" w:rsidR="00221594" w:rsidRPr="00D74EC3" w:rsidRDefault="00D74EC3" w:rsidP="00221594">
            <w:pPr>
              <w:pStyle w:val="TableParagraph"/>
              <w:spacing w:before="60" w:after="60" w:line="280" w:lineRule="exact"/>
              <w:ind w:left="102"/>
              <w:rPr>
                <w:rFonts w:ascii="News Gothic MT" w:eastAsia="Century Gothic" w:hAnsi="News Gothic MT" w:cs="Arial"/>
                <w:bCs w:val="0"/>
                <w:color w:val="636B70"/>
                <w:sz w:val="20"/>
                <w:szCs w:val="20"/>
              </w:rPr>
            </w:pPr>
            <w:r w:rsidRPr="00D74EC3">
              <w:rPr>
                <w:rFonts w:ascii="News Gothic MT" w:hAnsi="News Gothic MT" w:cs="Arial"/>
                <w:bCs w:val="0"/>
                <w:color w:val="636B70"/>
                <w:spacing w:val="-1"/>
                <w:sz w:val="20"/>
                <w:szCs w:val="20"/>
              </w:rPr>
              <w:t>Resilience</w:t>
            </w:r>
          </w:p>
        </w:tc>
        <w:tc>
          <w:tcPr>
            <w:cnfStyle w:val="000100000000" w:firstRow="0" w:lastRow="0" w:firstColumn="0" w:lastColumn="1" w:oddVBand="0" w:evenVBand="0" w:oddHBand="0" w:evenHBand="0" w:firstRowFirstColumn="0" w:firstRowLastColumn="0" w:lastRowFirstColumn="0" w:lastRowLastColumn="0"/>
            <w:tcW w:w="7135" w:type="dxa"/>
            <w:gridSpan w:val="3"/>
            <w:vAlign w:val="center"/>
          </w:tcPr>
          <w:p w14:paraId="74A64BD1" w14:textId="77777777" w:rsidR="00221594" w:rsidRPr="009713EF" w:rsidRDefault="00221594" w:rsidP="00221594">
            <w:pPr>
              <w:pStyle w:val="TableParagraph"/>
              <w:spacing w:before="60" w:after="60" w:line="280" w:lineRule="exact"/>
              <w:ind w:left="102"/>
              <w:jc w:val="both"/>
              <w:rPr>
                <w:rFonts w:ascii="News Gothic MT" w:eastAsia="Century Gothic" w:hAnsi="News Gothic MT" w:cs="Arial"/>
                <w:b w:val="0"/>
                <w:color w:val="636B70"/>
                <w:sz w:val="20"/>
                <w:szCs w:val="20"/>
              </w:rPr>
            </w:pPr>
            <w:r w:rsidRPr="009713EF">
              <w:rPr>
                <w:rFonts w:ascii="News Gothic MT" w:hAnsi="News Gothic MT" w:cs="Arial"/>
                <w:b w:val="0"/>
                <w:color w:val="636B70"/>
                <w:spacing w:val="-1"/>
                <w:sz w:val="20"/>
                <w:szCs w:val="20"/>
              </w:rPr>
              <w:t>Provide</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refuge</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habitat</w:t>
            </w:r>
            <w:r w:rsidRPr="009713EF">
              <w:rPr>
                <w:rFonts w:ascii="News Gothic MT" w:hAnsi="News Gothic MT" w:cs="Arial"/>
                <w:b w:val="0"/>
                <w:color w:val="636B70"/>
                <w:spacing w:val="-5"/>
                <w:sz w:val="20"/>
                <w:szCs w:val="20"/>
              </w:rPr>
              <w:t xml:space="preserve"> </w:t>
            </w:r>
            <w:r w:rsidRPr="009713EF">
              <w:rPr>
                <w:rFonts w:ascii="News Gothic MT" w:hAnsi="News Gothic MT" w:cs="Arial"/>
                <w:b w:val="0"/>
                <w:color w:val="636B70"/>
                <w:sz w:val="20"/>
                <w:szCs w:val="20"/>
              </w:rPr>
              <w:t>for</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fish</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and</w:t>
            </w:r>
            <w:r w:rsidRPr="009713EF">
              <w:rPr>
                <w:rFonts w:ascii="News Gothic MT" w:hAnsi="News Gothic MT" w:cs="Arial"/>
                <w:b w:val="0"/>
                <w:color w:val="636B70"/>
                <w:spacing w:val="-4"/>
                <w:sz w:val="20"/>
                <w:szCs w:val="20"/>
              </w:rPr>
              <w:t xml:space="preserve"> </w:t>
            </w:r>
            <w:r w:rsidRPr="009713EF">
              <w:rPr>
                <w:rFonts w:ascii="News Gothic MT" w:hAnsi="News Gothic MT" w:cs="Arial"/>
                <w:b w:val="0"/>
                <w:color w:val="636B70"/>
                <w:spacing w:val="-1"/>
                <w:sz w:val="20"/>
                <w:szCs w:val="20"/>
              </w:rPr>
              <w:t>other</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aquatic</w:t>
            </w:r>
            <w:r w:rsidRPr="009713EF">
              <w:rPr>
                <w:rFonts w:ascii="News Gothic MT" w:hAnsi="News Gothic MT" w:cs="Arial"/>
                <w:b w:val="0"/>
                <w:color w:val="636B70"/>
                <w:spacing w:val="-3"/>
                <w:sz w:val="20"/>
                <w:szCs w:val="20"/>
              </w:rPr>
              <w:t xml:space="preserve"> </w:t>
            </w:r>
            <w:r w:rsidRPr="009713EF">
              <w:rPr>
                <w:rFonts w:ascii="News Gothic MT" w:hAnsi="News Gothic MT" w:cs="Arial"/>
                <w:b w:val="0"/>
                <w:color w:val="636B70"/>
                <w:spacing w:val="-1"/>
                <w:sz w:val="20"/>
                <w:szCs w:val="20"/>
              </w:rPr>
              <w:t>fauna.</w:t>
            </w:r>
          </w:p>
        </w:tc>
      </w:tr>
    </w:tbl>
    <w:p w14:paraId="5FCBAAC9" w14:textId="77777777" w:rsidR="00221594" w:rsidRPr="0075236C" w:rsidRDefault="00221594" w:rsidP="00221594">
      <w:bookmarkStart w:id="39" w:name="_Hlk16582681"/>
    </w:p>
    <w:bookmarkEnd w:id="39"/>
    <w:p w14:paraId="2363C3A1" w14:textId="384DF6AB" w:rsidR="00221594" w:rsidRPr="0075236C" w:rsidRDefault="00221594" w:rsidP="00FA71BD">
      <w:pPr>
        <w:jc w:val="both"/>
      </w:pPr>
      <w:r w:rsidRPr="0075236C">
        <w:t xml:space="preserve">The evaluation of Commonwealth environmental water, and its management in the </w:t>
      </w:r>
      <w:r w:rsidRPr="0075236C">
        <w:rPr>
          <w:szCs w:val="20"/>
        </w:rPr>
        <w:t xml:space="preserve">Warrego-Darling </w:t>
      </w:r>
      <w:r w:rsidRPr="0075236C">
        <w:t xml:space="preserve">Selected Area during </w:t>
      </w:r>
      <w:r w:rsidR="0075236C" w:rsidRPr="0075236C">
        <w:t>2019-20</w:t>
      </w:r>
      <w:r w:rsidRPr="0075236C">
        <w:t xml:space="preserve">, is structured around these broader objectives and priorities, with the specific outcomes associated with each Commonwealth environmental watering event provided in </w:t>
      </w:r>
      <w:r w:rsidR="00AB1E41">
        <w:fldChar w:fldCharType="begin"/>
      </w:r>
      <w:r w:rsidR="00AB1E41">
        <w:instrText xml:space="preserve"> REF _Ref50122872 \h </w:instrText>
      </w:r>
      <w:r w:rsidR="00AB1E41">
        <w:fldChar w:fldCharType="separate"/>
      </w:r>
      <w:r w:rsidR="000A1A9A">
        <w:t xml:space="preserve">Table </w:t>
      </w:r>
      <w:r w:rsidR="000A1A9A">
        <w:rPr>
          <w:noProof/>
        </w:rPr>
        <w:t>3</w:t>
      </w:r>
      <w:r w:rsidR="00AB1E41">
        <w:fldChar w:fldCharType="end"/>
      </w:r>
      <w:r w:rsidRPr="0075236C">
        <w:t xml:space="preserve">. </w:t>
      </w:r>
    </w:p>
    <w:p w14:paraId="4554AC76" w14:textId="77777777" w:rsidR="00221594" w:rsidRPr="00221594" w:rsidRDefault="00221594" w:rsidP="00221594">
      <w:pPr>
        <w:rPr>
          <w:highlight w:val="yellow"/>
        </w:rPr>
      </w:pPr>
    </w:p>
    <w:p w14:paraId="5C6914D0" w14:textId="77777777" w:rsidR="00221594" w:rsidRPr="00221594" w:rsidRDefault="00221594" w:rsidP="00221594">
      <w:pPr>
        <w:rPr>
          <w:highlight w:val="yellow"/>
        </w:rPr>
        <w:sectPr w:rsidR="00221594" w:rsidRPr="00221594" w:rsidSect="00221594">
          <w:footerReference w:type="default" r:id="rId29"/>
          <w:pgSz w:w="11899" w:h="16838"/>
          <w:pgMar w:top="1508" w:right="1217" w:bottom="1457" w:left="1480" w:header="811" w:footer="305" w:gutter="0"/>
          <w:cols w:space="708"/>
          <w:docGrid w:linePitch="360"/>
        </w:sectPr>
      </w:pPr>
    </w:p>
    <w:p w14:paraId="6E836184" w14:textId="548B0CB0" w:rsidR="0082502C" w:rsidRDefault="0082502C" w:rsidP="0082502C">
      <w:pPr>
        <w:pStyle w:val="Caption"/>
        <w:keepNext/>
      </w:pPr>
      <w:bookmarkStart w:id="40" w:name="_Ref50122872"/>
      <w:bookmarkStart w:id="41" w:name="_Toc50726693"/>
      <w:bookmarkStart w:id="42" w:name="_Hlk16582748"/>
      <w:r>
        <w:lastRenderedPageBreak/>
        <w:t xml:space="preserve">Table </w:t>
      </w:r>
      <w:r w:rsidR="00206972">
        <w:fldChar w:fldCharType="begin"/>
      </w:r>
      <w:r w:rsidR="00206972">
        <w:instrText xml:space="preserve"> SEQ Table \* ARABIC </w:instrText>
      </w:r>
      <w:r w:rsidR="00206972">
        <w:fldChar w:fldCharType="separate"/>
      </w:r>
      <w:r w:rsidR="000A1A9A">
        <w:rPr>
          <w:noProof/>
        </w:rPr>
        <w:t>3</w:t>
      </w:r>
      <w:r w:rsidR="00206972">
        <w:rPr>
          <w:noProof/>
        </w:rPr>
        <w:fldChar w:fldCharType="end"/>
      </w:r>
      <w:bookmarkEnd w:id="40"/>
      <w:r>
        <w:t xml:space="preserve"> </w:t>
      </w:r>
      <w:r w:rsidRPr="00C379CC">
        <w:t>Expected outcomes from the use of Commonwealth environmental water during the 2019-20 water year relevant to the Warrego-Darling Selected Area.</w:t>
      </w:r>
      <w:bookmarkEnd w:id="41"/>
    </w:p>
    <w:tbl>
      <w:tblPr>
        <w:tblW w:w="46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2654"/>
        <w:gridCol w:w="1502"/>
        <w:gridCol w:w="1426"/>
        <w:gridCol w:w="5920"/>
      </w:tblGrid>
      <w:tr w:rsidR="0075236C" w:rsidRPr="00AB1E41" w14:paraId="2C0170CB" w14:textId="77777777" w:rsidTr="0075236C">
        <w:trPr>
          <w:cantSplit/>
          <w:trHeight w:val="539"/>
          <w:tblHeader/>
        </w:trPr>
        <w:tc>
          <w:tcPr>
            <w:tcW w:w="584" w:type="pct"/>
            <w:tcBorders>
              <w:top w:val="single" w:sz="4" w:space="0" w:color="auto"/>
              <w:left w:val="nil"/>
              <w:bottom w:val="single" w:sz="4" w:space="0" w:color="auto"/>
              <w:right w:val="single" w:sz="4" w:space="0" w:color="auto"/>
            </w:tcBorders>
            <w:shd w:val="clear" w:color="auto" w:fill="D9D9D9"/>
            <w:vAlign w:val="center"/>
            <w:hideMark/>
          </w:tcPr>
          <w:p w14:paraId="522E16BB" w14:textId="142AB20E" w:rsidR="0075236C" w:rsidRPr="00AB1E41" w:rsidRDefault="0075236C" w:rsidP="00221594">
            <w:pPr>
              <w:spacing w:before="60" w:after="60"/>
              <w:jc w:val="center"/>
              <w:rPr>
                <w:rFonts w:cs="Arial"/>
                <w:sz w:val="20"/>
                <w:szCs w:val="20"/>
                <w:lang w:eastAsia="en-AU"/>
              </w:rPr>
            </w:pPr>
            <w:bookmarkStart w:id="43" w:name="_Hlk16582732"/>
            <w:bookmarkEnd w:id="42"/>
            <w:r w:rsidRPr="00AB1E41">
              <w:rPr>
                <w:rFonts w:cs="Arial"/>
                <w:sz w:val="20"/>
                <w:szCs w:val="20"/>
                <w:lang w:eastAsia="en-AU"/>
              </w:rPr>
              <w:t>Flow Type</w:t>
            </w:r>
          </w:p>
        </w:tc>
        <w:tc>
          <w:tcPr>
            <w:tcW w:w="103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2AD9CD" w14:textId="77777777" w:rsidR="0075236C" w:rsidRPr="00AB1E41" w:rsidRDefault="0075236C" w:rsidP="00221594">
            <w:pPr>
              <w:spacing w:before="60" w:after="60"/>
              <w:jc w:val="center"/>
              <w:rPr>
                <w:rFonts w:cs="Arial"/>
                <w:sz w:val="20"/>
                <w:szCs w:val="20"/>
                <w:lang w:eastAsia="en-AU"/>
              </w:rPr>
            </w:pPr>
            <w:r w:rsidRPr="00AB1E41">
              <w:rPr>
                <w:rFonts w:cs="Arial"/>
                <w:sz w:val="20"/>
                <w:szCs w:val="20"/>
                <w:lang w:eastAsia="en-AU"/>
              </w:rPr>
              <w:t>Expected outcomes for water year</w:t>
            </w:r>
          </w:p>
        </w:tc>
        <w:tc>
          <w:tcPr>
            <w:tcW w:w="52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FF26D74" w14:textId="77777777" w:rsidR="0075236C" w:rsidRPr="00AB1E41" w:rsidRDefault="0075236C" w:rsidP="00221594">
            <w:pPr>
              <w:spacing w:before="60" w:after="60"/>
              <w:jc w:val="center"/>
              <w:rPr>
                <w:rFonts w:cs="Arial"/>
                <w:sz w:val="20"/>
                <w:szCs w:val="20"/>
                <w:lang w:eastAsia="en-AU"/>
              </w:rPr>
            </w:pPr>
            <w:r w:rsidRPr="00AB1E41">
              <w:rPr>
                <w:rFonts w:cs="Arial"/>
                <w:sz w:val="20"/>
                <w:szCs w:val="20"/>
                <w:lang w:eastAsia="en-AU"/>
              </w:rPr>
              <w:t>Contributions to longer term objectives</w:t>
            </w:r>
          </w:p>
        </w:tc>
        <w:tc>
          <w:tcPr>
            <w:tcW w:w="563" w:type="pct"/>
            <w:tcBorders>
              <w:top w:val="single" w:sz="4" w:space="0" w:color="auto"/>
              <w:left w:val="single" w:sz="4" w:space="0" w:color="auto"/>
              <w:bottom w:val="single" w:sz="4" w:space="0" w:color="auto"/>
              <w:right w:val="nil"/>
            </w:tcBorders>
            <w:shd w:val="clear" w:color="auto" w:fill="D9D9D9"/>
            <w:vAlign w:val="center"/>
            <w:hideMark/>
          </w:tcPr>
          <w:p w14:paraId="125DEF22" w14:textId="77777777" w:rsidR="0075236C" w:rsidRPr="00AB1E41" w:rsidRDefault="0075236C" w:rsidP="00221594">
            <w:pPr>
              <w:spacing w:before="60" w:after="60"/>
              <w:jc w:val="center"/>
              <w:rPr>
                <w:rFonts w:cs="Arial"/>
                <w:sz w:val="20"/>
                <w:szCs w:val="20"/>
                <w:lang w:eastAsia="en-AU"/>
              </w:rPr>
            </w:pPr>
            <w:r w:rsidRPr="00AB1E41">
              <w:rPr>
                <w:rFonts w:cs="Arial"/>
                <w:sz w:val="20"/>
                <w:szCs w:val="20"/>
                <w:lang w:eastAsia="en-AU"/>
              </w:rPr>
              <w:t>Contribution to the following BP objective</w:t>
            </w:r>
          </w:p>
        </w:tc>
        <w:tc>
          <w:tcPr>
            <w:tcW w:w="2294" w:type="pct"/>
            <w:tcBorders>
              <w:top w:val="single" w:sz="4" w:space="0" w:color="auto"/>
              <w:left w:val="single" w:sz="4" w:space="0" w:color="auto"/>
              <w:bottom w:val="single" w:sz="4" w:space="0" w:color="auto"/>
              <w:right w:val="nil"/>
            </w:tcBorders>
            <w:shd w:val="clear" w:color="auto" w:fill="D9D9D9"/>
            <w:vAlign w:val="center"/>
          </w:tcPr>
          <w:p w14:paraId="38ABA5B9" w14:textId="77777777" w:rsidR="0075236C" w:rsidRPr="00AB1E41" w:rsidRDefault="0075236C" w:rsidP="00221594">
            <w:pPr>
              <w:spacing w:before="60" w:after="60"/>
              <w:rPr>
                <w:rFonts w:cs="Arial"/>
                <w:sz w:val="20"/>
                <w:szCs w:val="20"/>
                <w:lang w:eastAsia="en-AU"/>
              </w:rPr>
            </w:pPr>
            <w:r w:rsidRPr="00AB1E41">
              <w:rPr>
                <w:rFonts w:cs="Arial"/>
                <w:sz w:val="20"/>
                <w:szCs w:val="20"/>
                <w:lang w:eastAsia="en-AU"/>
              </w:rPr>
              <w:t>Were these outcomes achieved?</w:t>
            </w:r>
          </w:p>
        </w:tc>
      </w:tr>
      <w:tr w:rsidR="0075236C" w:rsidRPr="00AB1E41" w14:paraId="68A010F1" w14:textId="77777777" w:rsidTr="0075236C">
        <w:trPr>
          <w:cantSplit/>
        </w:trPr>
        <w:tc>
          <w:tcPr>
            <w:tcW w:w="584" w:type="pct"/>
            <w:tcBorders>
              <w:top w:val="single" w:sz="4" w:space="0" w:color="auto"/>
              <w:left w:val="nil"/>
              <w:bottom w:val="single" w:sz="4" w:space="0" w:color="auto"/>
              <w:right w:val="single" w:sz="4" w:space="0" w:color="auto"/>
            </w:tcBorders>
            <w:shd w:val="clear" w:color="auto" w:fill="auto"/>
            <w:vAlign w:val="center"/>
          </w:tcPr>
          <w:p w14:paraId="46B979CE" w14:textId="77777777" w:rsidR="0075236C" w:rsidRPr="00AB1E41" w:rsidRDefault="0075236C" w:rsidP="00221594">
            <w:pPr>
              <w:spacing w:before="60" w:after="60"/>
              <w:rPr>
                <w:rFonts w:cs="Arial"/>
                <w:sz w:val="20"/>
                <w:szCs w:val="20"/>
                <w:lang w:eastAsia="en-AU"/>
              </w:rPr>
            </w:pPr>
            <w:r w:rsidRPr="00AB1E41">
              <w:rPr>
                <w:sz w:val="20"/>
                <w:szCs w:val="20"/>
                <w:lang w:eastAsia="en-AU"/>
              </w:rPr>
              <w:t xml:space="preserve">Fresh in Warrego River zone </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14:paraId="354BFA3A" w14:textId="6DB9A027" w:rsidR="0075236C" w:rsidRPr="00AB1E41" w:rsidRDefault="0075236C" w:rsidP="00221594">
            <w:pPr>
              <w:keepNext/>
              <w:keepLines/>
              <w:widowControl w:val="0"/>
              <w:spacing w:before="60" w:after="60" w:line="240" w:lineRule="exact"/>
              <w:rPr>
                <w:rFonts w:cs="Arial"/>
                <w:sz w:val="20"/>
                <w:szCs w:val="20"/>
                <w:lang w:eastAsia="en-AU"/>
              </w:rPr>
            </w:pPr>
            <w:r w:rsidRPr="00AB1E41">
              <w:rPr>
                <w:rFonts w:cs="Arial"/>
                <w:sz w:val="20"/>
                <w:szCs w:val="20"/>
                <w:lang w:eastAsia="en-AU"/>
              </w:rPr>
              <w:t>Maintain water quality</w:t>
            </w:r>
          </w:p>
          <w:p w14:paraId="0541E651" w14:textId="06921FDA" w:rsidR="0075236C" w:rsidRPr="00AB1E41" w:rsidRDefault="0075236C" w:rsidP="00221594">
            <w:pPr>
              <w:keepNext/>
              <w:keepLines/>
              <w:widowControl w:val="0"/>
              <w:spacing w:before="60" w:after="60" w:line="240" w:lineRule="exact"/>
              <w:rPr>
                <w:rFonts w:cs="Arial"/>
                <w:sz w:val="20"/>
                <w:szCs w:val="20"/>
                <w:lang w:eastAsia="en-AU"/>
              </w:rPr>
            </w:pPr>
            <w:r w:rsidRPr="00AB1E41">
              <w:rPr>
                <w:rFonts w:cs="Arial"/>
                <w:sz w:val="20"/>
                <w:szCs w:val="20"/>
                <w:lang w:eastAsia="en-AU"/>
              </w:rPr>
              <w:t>Provide refuge habitat</w:t>
            </w:r>
          </w:p>
          <w:p w14:paraId="3610E337" w14:textId="576ABFC6" w:rsidR="0075236C" w:rsidRPr="00AB1E41" w:rsidRDefault="0075236C" w:rsidP="00221594">
            <w:pPr>
              <w:keepNext/>
              <w:keepLines/>
              <w:widowControl w:val="0"/>
              <w:spacing w:before="60" w:after="60" w:line="240" w:lineRule="exact"/>
              <w:rPr>
                <w:rFonts w:cs="Arial"/>
                <w:sz w:val="20"/>
                <w:szCs w:val="20"/>
                <w:lang w:eastAsia="en-AU"/>
              </w:rPr>
            </w:pPr>
            <w:r w:rsidRPr="00AB1E41">
              <w:rPr>
                <w:rFonts w:cs="Arial"/>
                <w:sz w:val="20"/>
                <w:szCs w:val="20"/>
                <w:lang w:eastAsia="en-AU"/>
              </w:rPr>
              <w:t>End of system connectivity</w:t>
            </w:r>
          </w:p>
          <w:p w14:paraId="40E9938A" w14:textId="77777777" w:rsidR="0075236C" w:rsidRPr="00AB1E41" w:rsidRDefault="0075236C" w:rsidP="00221594">
            <w:pPr>
              <w:keepNext/>
              <w:keepLines/>
              <w:widowControl w:val="0"/>
              <w:spacing w:before="60" w:after="60" w:line="240" w:lineRule="exact"/>
              <w:rPr>
                <w:rFonts w:cs="Arial"/>
                <w:sz w:val="20"/>
                <w:szCs w:val="20"/>
                <w:lang w:eastAsia="en-AU"/>
              </w:rPr>
            </w:pPr>
            <w:r w:rsidRPr="00AB1E41">
              <w:rPr>
                <w:rFonts w:cs="Arial"/>
                <w:sz w:val="20"/>
                <w:szCs w:val="20"/>
                <w:lang w:eastAsia="en-AU"/>
              </w:rPr>
              <w:t>Fish reproduction</w:t>
            </w:r>
          </w:p>
          <w:p w14:paraId="5BCDF7D0" w14:textId="77777777" w:rsidR="0075236C" w:rsidRPr="00AB1E41" w:rsidRDefault="0075236C" w:rsidP="00221594">
            <w:pPr>
              <w:keepNext/>
              <w:keepLines/>
              <w:widowControl w:val="0"/>
              <w:spacing w:before="60" w:after="60" w:line="240" w:lineRule="exact"/>
              <w:rPr>
                <w:rFonts w:cs="Arial"/>
                <w:sz w:val="20"/>
                <w:szCs w:val="20"/>
                <w:lang w:eastAsia="en-AU"/>
              </w:rPr>
            </w:pPr>
            <w:r w:rsidRPr="00AB1E41">
              <w:rPr>
                <w:rFonts w:cs="Arial"/>
                <w:sz w:val="20"/>
                <w:szCs w:val="20"/>
                <w:lang w:eastAsia="en-AU"/>
              </w:rPr>
              <w:t>Biotic dispersal and movement</w:t>
            </w:r>
          </w:p>
          <w:p w14:paraId="712ED279" w14:textId="77777777" w:rsidR="0075236C" w:rsidRPr="00AB1E41" w:rsidRDefault="0075236C" w:rsidP="00221594">
            <w:pPr>
              <w:spacing w:before="60" w:after="60"/>
              <w:rPr>
                <w:rFonts w:cs="Arial"/>
                <w:i/>
                <w:sz w:val="20"/>
                <w:szCs w:val="20"/>
                <w:lang w:eastAsia="en-AU"/>
              </w:rPr>
            </w:pPr>
            <w:r w:rsidRPr="00AB1E41">
              <w:rPr>
                <w:rFonts w:cs="Arial"/>
                <w:sz w:val="20"/>
                <w:szCs w:val="20"/>
                <w:lang w:eastAsia="en-AU"/>
              </w:rPr>
              <w:t>Nutrient and sediment cycling</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tcPr>
          <w:p w14:paraId="2C4D6664" w14:textId="77777777" w:rsidR="0075236C" w:rsidRPr="00AB1E41" w:rsidRDefault="0075236C" w:rsidP="00221594">
            <w:pPr>
              <w:keepNext/>
              <w:keepLines/>
              <w:widowControl w:val="0"/>
              <w:spacing w:before="80" w:after="80" w:line="240" w:lineRule="exact"/>
              <w:rPr>
                <w:rFonts w:cs="Arial"/>
                <w:sz w:val="20"/>
                <w:szCs w:val="20"/>
                <w:lang w:eastAsia="en-AU"/>
              </w:rPr>
            </w:pPr>
            <w:r w:rsidRPr="00AB1E41">
              <w:rPr>
                <w:rFonts w:cs="Arial"/>
                <w:sz w:val="20"/>
                <w:szCs w:val="20"/>
                <w:lang w:eastAsia="en-AU"/>
              </w:rPr>
              <w:t>Connectivity</w:t>
            </w:r>
          </w:p>
          <w:p w14:paraId="305DDCAD" w14:textId="77777777" w:rsidR="0075236C" w:rsidRPr="00AB1E41" w:rsidRDefault="0075236C" w:rsidP="00221594">
            <w:pPr>
              <w:keepNext/>
              <w:keepLines/>
              <w:widowControl w:val="0"/>
              <w:spacing w:before="80" w:after="80" w:line="240" w:lineRule="exact"/>
              <w:rPr>
                <w:rFonts w:cs="Arial"/>
                <w:sz w:val="20"/>
                <w:szCs w:val="20"/>
                <w:lang w:eastAsia="en-AU"/>
              </w:rPr>
            </w:pPr>
            <w:r w:rsidRPr="00AB1E41">
              <w:rPr>
                <w:rFonts w:cs="Arial"/>
                <w:sz w:val="20"/>
                <w:szCs w:val="20"/>
                <w:lang w:eastAsia="en-AU"/>
              </w:rPr>
              <w:t>Fish diversity</w:t>
            </w:r>
          </w:p>
          <w:p w14:paraId="1BE7A43A" w14:textId="77777777" w:rsidR="0075236C" w:rsidRPr="00AB1E41" w:rsidRDefault="0075236C" w:rsidP="00221594">
            <w:pPr>
              <w:spacing w:before="80" w:after="80" w:line="240" w:lineRule="exact"/>
              <w:rPr>
                <w:rFonts w:cs="Arial"/>
                <w:sz w:val="20"/>
                <w:szCs w:val="20"/>
                <w:lang w:eastAsia="en-AU"/>
              </w:rPr>
            </w:pPr>
            <w:r w:rsidRPr="00AB1E41">
              <w:rPr>
                <w:rFonts w:cs="Arial"/>
                <w:sz w:val="20"/>
                <w:szCs w:val="20"/>
                <w:lang w:eastAsia="en-AU"/>
              </w:rPr>
              <w:t>Process</w:t>
            </w:r>
          </w:p>
        </w:tc>
        <w:tc>
          <w:tcPr>
            <w:tcW w:w="563" w:type="pct"/>
            <w:tcBorders>
              <w:top w:val="single" w:sz="4" w:space="0" w:color="auto"/>
              <w:left w:val="single" w:sz="4" w:space="0" w:color="auto"/>
              <w:bottom w:val="single" w:sz="4" w:space="0" w:color="auto"/>
              <w:right w:val="nil"/>
            </w:tcBorders>
            <w:shd w:val="clear" w:color="auto" w:fill="auto"/>
            <w:vAlign w:val="center"/>
          </w:tcPr>
          <w:p w14:paraId="20941492" w14:textId="77777777" w:rsidR="0075236C" w:rsidRPr="00AB1E41" w:rsidRDefault="0075236C" w:rsidP="00221594">
            <w:pPr>
              <w:keepNext/>
              <w:keepLines/>
              <w:widowControl w:val="0"/>
              <w:spacing w:before="80" w:after="80" w:line="240" w:lineRule="exact"/>
              <w:rPr>
                <w:rFonts w:cs="Arial"/>
                <w:sz w:val="20"/>
                <w:szCs w:val="20"/>
                <w:lang w:eastAsia="en-AU"/>
              </w:rPr>
            </w:pPr>
            <w:r w:rsidRPr="00AB1E41">
              <w:rPr>
                <w:rFonts w:cs="Arial"/>
                <w:sz w:val="20"/>
                <w:szCs w:val="20"/>
                <w:lang w:eastAsia="en-AU"/>
              </w:rPr>
              <w:t>Biodiversity</w:t>
            </w:r>
          </w:p>
          <w:p w14:paraId="6FD4C1E7" w14:textId="3A33AC50"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Ecosystem function</w:t>
            </w:r>
          </w:p>
        </w:tc>
        <w:tc>
          <w:tcPr>
            <w:tcW w:w="2294" w:type="pct"/>
            <w:tcBorders>
              <w:top w:val="single" w:sz="4" w:space="0" w:color="auto"/>
              <w:left w:val="single" w:sz="4" w:space="0" w:color="auto"/>
              <w:bottom w:val="single" w:sz="4" w:space="0" w:color="auto"/>
              <w:right w:val="nil"/>
            </w:tcBorders>
            <w:shd w:val="clear" w:color="auto" w:fill="auto"/>
          </w:tcPr>
          <w:p w14:paraId="501FA23E" w14:textId="0BFF4EC2" w:rsidR="0075236C" w:rsidRPr="00AB1E41" w:rsidRDefault="00BF3FAE" w:rsidP="008A1F5E">
            <w:pPr>
              <w:rPr>
                <w:sz w:val="20"/>
                <w:szCs w:val="20"/>
                <w:lang w:eastAsia="en-AU"/>
              </w:rPr>
            </w:pPr>
            <w:r w:rsidRPr="00AB1E41">
              <w:rPr>
                <w:sz w:val="20"/>
                <w:szCs w:val="20"/>
                <w:lang w:eastAsia="en-AU"/>
              </w:rPr>
              <w:t xml:space="preserve">Yes, </w:t>
            </w:r>
            <w:r w:rsidR="00EB60C4">
              <w:rPr>
                <w:sz w:val="20"/>
                <w:szCs w:val="20"/>
                <w:lang w:eastAsia="en-AU"/>
              </w:rPr>
              <w:t xml:space="preserve">good </w:t>
            </w:r>
            <w:r w:rsidRPr="00AB1E41">
              <w:rPr>
                <w:sz w:val="20"/>
                <w:szCs w:val="20"/>
                <w:lang w:eastAsia="en-AU"/>
              </w:rPr>
              <w:t>water quality was maintained</w:t>
            </w:r>
            <w:r w:rsidR="008A1F5E" w:rsidRPr="00AB1E41">
              <w:rPr>
                <w:sz w:val="20"/>
                <w:szCs w:val="20"/>
                <w:lang w:eastAsia="en-AU"/>
              </w:rPr>
              <w:t xml:space="preserve"> </w:t>
            </w:r>
            <w:r w:rsidRPr="00AB1E41">
              <w:rPr>
                <w:sz w:val="20"/>
                <w:szCs w:val="20"/>
                <w:lang w:eastAsia="en-AU"/>
              </w:rPr>
              <w:t>in the waterholes of the Warrego River, and significant longitudinal and lateral connectivity achieved throughout the river network</w:t>
            </w:r>
            <w:r w:rsidR="00C379CC" w:rsidRPr="00AB1E41">
              <w:rPr>
                <w:sz w:val="20"/>
                <w:szCs w:val="20"/>
                <w:lang w:eastAsia="en-AU"/>
              </w:rPr>
              <w:t xml:space="preserve">, </w:t>
            </w:r>
            <w:r w:rsidRPr="00AB1E41">
              <w:rPr>
                <w:sz w:val="20"/>
                <w:szCs w:val="20"/>
                <w:lang w:eastAsia="en-AU"/>
              </w:rPr>
              <w:t>Western Floodplain</w:t>
            </w:r>
            <w:r w:rsidR="00C379CC" w:rsidRPr="00AB1E41">
              <w:rPr>
                <w:sz w:val="20"/>
                <w:szCs w:val="20"/>
                <w:lang w:eastAsia="en-AU"/>
              </w:rPr>
              <w:t xml:space="preserve"> </w:t>
            </w:r>
            <w:r w:rsidR="00D301EB" w:rsidRPr="00AB1E41">
              <w:rPr>
                <w:sz w:val="20"/>
                <w:szCs w:val="20"/>
                <w:lang w:eastAsia="en-AU"/>
              </w:rPr>
              <w:t>with return flows from the floodplain back</w:t>
            </w:r>
            <w:r w:rsidR="00C379CC" w:rsidRPr="00AB1E41">
              <w:rPr>
                <w:sz w:val="20"/>
                <w:szCs w:val="20"/>
                <w:lang w:eastAsia="en-AU"/>
              </w:rPr>
              <w:t xml:space="preserve"> into the Darling River</w:t>
            </w:r>
            <w:r w:rsidRPr="00AB1E41">
              <w:rPr>
                <w:sz w:val="20"/>
                <w:szCs w:val="20"/>
                <w:lang w:eastAsia="en-AU"/>
              </w:rPr>
              <w:t xml:space="preserve">. Invertebrate communities were maintained throughout the event. </w:t>
            </w:r>
          </w:p>
        </w:tc>
      </w:tr>
      <w:tr w:rsidR="0075236C" w:rsidRPr="00AB1E41" w14:paraId="32AA086E" w14:textId="77777777" w:rsidTr="0075236C">
        <w:trPr>
          <w:cantSplit/>
        </w:trPr>
        <w:tc>
          <w:tcPr>
            <w:tcW w:w="584" w:type="pct"/>
            <w:tcBorders>
              <w:top w:val="single" w:sz="4" w:space="0" w:color="auto"/>
              <w:left w:val="nil"/>
              <w:bottom w:val="single" w:sz="4" w:space="0" w:color="auto"/>
              <w:right w:val="single" w:sz="4" w:space="0" w:color="auto"/>
            </w:tcBorders>
            <w:shd w:val="clear" w:color="auto" w:fill="auto"/>
            <w:vAlign w:val="center"/>
          </w:tcPr>
          <w:p w14:paraId="5A4F176C" w14:textId="77B77FE6" w:rsidR="0075236C" w:rsidRPr="00AB1E41" w:rsidRDefault="0075236C" w:rsidP="0075236C">
            <w:pPr>
              <w:spacing w:before="60" w:after="60"/>
              <w:rPr>
                <w:sz w:val="20"/>
                <w:szCs w:val="20"/>
                <w:lang w:eastAsia="en-AU"/>
              </w:rPr>
            </w:pPr>
            <w:r w:rsidRPr="00AB1E41">
              <w:rPr>
                <w:sz w:val="20"/>
                <w:szCs w:val="20"/>
                <w:lang w:eastAsia="en-AU"/>
              </w:rPr>
              <w:t>Fresh in Darling River zone</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14:paraId="38C864A6" w14:textId="77777777" w:rsidR="0075236C" w:rsidRPr="00AB1E41" w:rsidRDefault="0075236C" w:rsidP="0075236C">
            <w:pPr>
              <w:keepNext/>
              <w:keepLines/>
              <w:widowControl w:val="0"/>
              <w:spacing w:before="60" w:after="60" w:line="240" w:lineRule="exact"/>
              <w:rPr>
                <w:rFonts w:cs="Arial"/>
                <w:sz w:val="20"/>
                <w:szCs w:val="20"/>
                <w:lang w:eastAsia="en-AU"/>
              </w:rPr>
            </w:pPr>
            <w:r w:rsidRPr="00AB1E41">
              <w:rPr>
                <w:rFonts w:cs="Arial"/>
                <w:sz w:val="20"/>
                <w:szCs w:val="20"/>
                <w:lang w:eastAsia="en-AU"/>
              </w:rPr>
              <w:t>Maintain water quality</w:t>
            </w:r>
          </w:p>
          <w:p w14:paraId="7AC9F5DD" w14:textId="77777777" w:rsidR="0075236C" w:rsidRPr="00AB1E41" w:rsidRDefault="0075236C" w:rsidP="0075236C">
            <w:pPr>
              <w:keepNext/>
              <w:keepLines/>
              <w:widowControl w:val="0"/>
              <w:spacing w:before="60" w:after="60" w:line="240" w:lineRule="exact"/>
              <w:rPr>
                <w:rFonts w:cs="Arial"/>
                <w:sz w:val="20"/>
                <w:szCs w:val="20"/>
                <w:lang w:eastAsia="en-AU"/>
              </w:rPr>
            </w:pPr>
            <w:r w:rsidRPr="00AB1E41">
              <w:rPr>
                <w:rFonts w:cs="Arial"/>
                <w:sz w:val="20"/>
                <w:szCs w:val="20"/>
                <w:lang w:eastAsia="en-AU"/>
              </w:rPr>
              <w:t>Provide refuge habitat</w:t>
            </w:r>
          </w:p>
          <w:p w14:paraId="30EA1D04" w14:textId="77777777" w:rsidR="0075236C" w:rsidRPr="00AB1E41" w:rsidRDefault="0075236C" w:rsidP="0075236C">
            <w:pPr>
              <w:keepNext/>
              <w:keepLines/>
              <w:widowControl w:val="0"/>
              <w:spacing w:before="60" w:after="60" w:line="240" w:lineRule="exact"/>
              <w:rPr>
                <w:rFonts w:cs="Arial"/>
                <w:sz w:val="20"/>
                <w:szCs w:val="20"/>
                <w:lang w:eastAsia="en-AU"/>
              </w:rPr>
            </w:pPr>
            <w:r w:rsidRPr="00AB1E41">
              <w:rPr>
                <w:rFonts w:cs="Arial"/>
                <w:sz w:val="20"/>
                <w:szCs w:val="20"/>
                <w:lang w:eastAsia="en-AU"/>
              </w:rPr>
              <w:t>End of system connectivity</w:t>
            </w:r>
          </w:p>
          <w:p w14:paraId="2067F480" w14:textId="77777777" w:rsidR="0075236C" w:rsidRPr="00AB1E41" w:rsidRDefault="0075236C" w:rsidP="0075236C">
            <w:pPr>
              <w:keepNext/>
              <w:keepLines/>
              <w:widowControl w:val="0"/>
              <w:spacing w:before="60" w:after="60" w:line="240" w:lineRule="exact"/>
              <w:rPr>
                <w:rFonts w:cs="Arial"/>
                <w:sz w:val="20"/>
                <w:szCs w:val="20"/>
                <w:lang w:eastAsia="en-AU"/>
              </w:rPr>
            </w:pPr>
            <w:r w:rsidRPr="00AB1E41">
              <w:rPr>
                <w:rFonts w:cs="Arial"/>
                <w:sz w:val="20"/>
                <w:szCs w:val="20"/>
                <w:lang w:eastAsia="en-AU"/>
              </w:rPr>
              <w:t>Fish reproduction</w:t>
            </w:r>
          </w:p>
          <w:p w14:paraId="4F1BA85E" w14:textId="77777777" w:rsidR="0075236C" w:rsidRPr="00AB1E41" w:rsidRDefault="0075236C" w:rsidP="0075236C">
            <w:pPr>
              <w:keepNext/>
              <w:keepLines/>
              <w:widowControl w:val="0"/>
              <w:spacing w:before="60" w:after="60" w:line="240" w:lineRule="exact"/>
              <w:rPr>
                <w:rFonts w:cs="Arial"/>
                <w:sz w:val="20"/>
                <w:szCs w:val="20"/>
                <w:lang w:eastAsia="en-AU"/>
              </w:rPr>
            </w:pPr>
            <w:r w:rsidRPr="00AB1E41">
              <w:rPr>
                <w:rFonts w:cs="Arial"/>
                <w:sz w:val="20"/>
                <w:szCs w:val="20"/>
                <w:lang w:eastAsia="en-AU"/>
              </w:rPr>
              <w:t>Biotic dispersal and movement</w:t>
            </w:r>
          </w:p>
          <w:p w14:paraId="27425E3B" w14:textId="7316FE21" w:rsidR="0075236C" w:rsidRPr="00AB1E41" w:rsidRDefault="0075236C" w:rsidP="0075236C">
            <w:pPr>
              <w:keepNext/>
              <w:keepLines/>
              <w:widowControl w:val="0"/>
              <w:spacing w:before="60" w:after="60"/>
              <w:rPr>
                <w:rFonts w:cs="Arial"/>
                <w:i/>
                <w:sz w:val="20"/>
                <w:szCs w:val="20"/>
                <w:lang w:eastAsia="en-AU"/>
              </w:rPr>
            </w:pPr>
            <w:r w:rsidRPr="00AB1E41">
              <w:rPr>
                <w:rFonts w:cs="Arial"/>
                <w:sz w:val="20"/>
                <w:szCs w:val="20"/>
                <w:lang w:eastAsia="en-AU"/>
              </w:rPr>
              <w:t>Nutrient and sediment cycling</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tcPr>
          <w:p w14:paraId="654C9046" w14:textId="77777777"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Connectivity</w:t>
            </w:r>
          </w:p>
          <w:p w14:paraId="4547ADF0" w14:textId="77777777"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Fish diversity</w:t>
            </w:r>
          </w:p>
          <w:p w14:paraId="3825C8AA" w14:textId="69E8A83A"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Process</w:t>
            </w:r>
          </w:p>
        </w:tc>
        <w:tc>
          <w:tcPr>
            <w:tcW w:w="563" w:type="pct"/>
            <w:tcBorders>
              <w:top w:val="single" w:sz="4" w:space="0" w:color="auto"/>
              <w:left w:val="single" w:sz="4" w:space="0" w:color="auto"/>
              <w:bottom w:val="single" w:sz="4" w:space="0" w:color="auto"/>
              <w:right w:val="nil"/>
            </w:tcBorders>
            <w:shd w:val="clear" w:color="auto" w:fill="auto"/>
            <w:vAlign w:val="center"/>
          </w:tcPr>
          <w:p w14:paraId="1D8AA352" w14:textId="77777777"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Biodiversity</w:t>
            </w:r>
          </w:p>
          <w:p w14:paraId="1C8FE353" w14:textId="4B13861B" w:rsidR="0075236C" w:rsidRPr="00AB1E41" w:rsidRDefault="0075236C" w:rsidP="0075236C">
            <w:pPr>
              <w:keepNext/>
              <w:keepLines/>
              <w:widowControl w:val="0"/>
              <w:spacing w:before="80" w:after="80" w:line="240" w:lineRule="exact"/>
              <w:rPr>
                <w:rFonts w:cs="Arial"/>
                <w:sz w:val="20"/>
                <w:szCs w:val="20"/>
                <w:lang w:eastAsia="en-AU"/>
              </w:rPr>
            </w:pPr>
            <w:r w:rsidRPr="00AB1E41">
              <w:rPr>
                <w:rFonts w:cs="Arial"/>
                <w:sz w:val="20"/>
                <w:szCs w:val="20"/>
                <w:lang w:eastAsia="en-AU"/>
              </w:rPr>
              <w:t>Ecosystem function</w:t>
            </w:r>
          </w:p>
        </w:tc>
        <w:tc>
          <w:tcPr>
            <w:tcW w:w="2294" w:type="pct"/>
            <w:tcBorders>
              <w:top w:val="single" w:sz="4" w:space="0" w:color="auto"/>
              <w:left w:val="single" w:sz="4" w:space="0" w:color="auto"/>
              <w:bottom w:val="single" w:sz="4" w:space="0" w:color="auto"/>
              <w:right w:val="nil"/>
            </w:tcBorders>
            <w:shd w:val="clear" w:color="auto" w:fill="auto"/>
          </w:tcPr>
          <w:p w14:paraId="57109828" w14:textId="3AF7EC80" w:rsidR="0075236C" w:rsidRPr="00AB1E41" w:rsidRDefault="00BF3FAE" w:rsidP="00C379CC">
            <w:pPr>
              <w:rPr>
                <w:sz w:val="20"/>
                <w:szCs w:val="20"/>
                <w:lang w:eastAsia="en-AU"/>
              </w:rPr>
            </w:pPr>
            <w:r w:rsidRPr="00AB1E41">
              <w:rPr>
                <w:sz w:val="20"/>
                <w:szCs w:val="20"/>
                <w:lang w:eastAsia="en-AU"/>
              </w:rPr>
              <w:t xml:space="preserve">Yes, </w:t>
            </w:r>
            <w:r w:rsidR="00EB60C4">
              <w:rPr>
                <w:sz w:val="20"/>
                <w:szCs w:val="20"/>
                <w:lang w:eastAsia="en-AU"/>
              </w:rPr>
              <w:t xml:space="preserve">good </w:t>
            </w:r>
            <w:r w:rsidRPr="00AB1E41">
              <w:rPr>
                <w:sz w:val="20"/>
                <w:szCs w:val="20"/>
                <w:lang w:eastAsia="en-AU"/>
              </w:rPr>
              <w:t>water quality was maintained throughout this event in the Darling River and access to in-channel habitats such as snags, benches and anabranch channels provided.</w:t>
            </w:r>
            <w:r w:rsidR="00C379CC" w:rsidRPr="00AB1E41">
              <w:rPr>
                <w:sz w:val="20"/>
                <w:szCs w:val="20"/>
                <w:lang w:eastAsia="en-AU"/>
              </w:rPr>
              <w:t xml:space="preserve"> Nutrients from bench surfaces were released into the River ecosystem. Invertebrate communities were maintained throughout the event</w:t>
            </w:r>
          </w:p>
        </w:tc>
      </w:tr>
      <w:bookmarkEnd w:id="43"/>
    </w:tbl>
    <w:p w14:paraId="5FB6E762" w14:textId="77777777" w:rsidR="00221594" w:rsidRPr="00221594" w:rsidRDefault="00221594" w:rsidP="00221594">
      <w:pPr>
        <w:rPr>
          <w:highlight w:val="yellow"/>
        </w:rPr>
        <w:sectPr w:rsidR="00221594" w:rsidRPr="00221594" w:rsidSect="00221594">
          <w:footerReference w:type="default" r:id="rId30"/>
          <w:pgSz w:w="16838" w:h="11899" w:orient="landscape"/>
          <w:pgMar w:top="1480" w:right="1508" w:bottom="1217" w:left="1457" w:header="811" w:footer="305" w:gutter="0"/>
          <w:cols w:space="708"/>
          <w:docGrid w:linePitch="360"/>
        </w:sectPr>
      </w:pPr>
    </w:p>
    <w:p w14:paraId="06D781C8" w14:textId="77777777" w:rsidR="00221594" w:rsidRPr="0075236C" w:rsidRDefault="00221594" w:rsidP="00A70E8C">
      <w:pPr>
        <w:pStyle w:val="Heading3"/>
      </w:pPr>
      <w:bookmarkStart w:id="44" w:name="_Toc17290204"/>
      <w:bookmarkStart w:id="45" w:name="_Toc50726668"/>
      <w:r w:rsidRPr="0075236C">
        <w:lastRenderedPageBreak/>
        <w:t>Darling River Flows and Ecosystem Function</w:t>
      </w:r>
      <w:bookmarkEnd w:id="44"/>
      <w:bookmarkEnd w:id="45"/>
    </w:p>
    <w:p w14:paraId="563B0E5F" w14:textId="2642BC4E" w:rsidR="0075236C" w:rsidRDefault="0075236C" w:rsidP="00FA71BD">
      <w:pPr>
        <w:jc w:val="both"/>
      </w:pPr>
      <w:bookmarkStart w:id="46" w:name="_Hlk16589204"/>
      <w:r w:rsidRPr="0075236C">
        <w:t>Three flow pulses occurred through the Darling River zone of the Selected Area during 2019-20 (Appendix A</w:t>
      </w:r>
      <w:r w:rsidR="00AB1E41">
        <w:t>: Darling River Hydrology,</w:t>
      </w:r>
      <w:r>
        <w:t xml:space="preserve"> </w:t>
      </w:r>
      <w:r w:rsidR="00A253F2">
        <w:fldChar w:fldCharType="begin"/>
      </w:r>
      <w:r w:rsidR="00A253F2">
        <w:instrText xml:space="preserve"> REF _Ref50122837 \h </w:instrText>
      </w:r>
      <w:r w:rsidR="00A253F2">
        <w:fldChar w:fldCharType="separate"/>
      </w:r>
      <w:r w:rsidR="000A1A9A">
        <w:t xml:space="preserve">Figure </w:t>
      </w:r>
      <w:r w:rsidR="000A1A9A">
        <w:rPr>
          <w:noProof/>
        </w:rPr>
        <w:t>5</w:t>
      </w:r>
      <w:r w:rsidR="00A253F2">
        <w:fldChar w:fldCharType="end"/>
      </w:r>
      <w:r w:rsidRPr="0075236C">
        <w:t xml:space="preserve">). </w:t>
      </w:r>
      <w:r>
        <w:t>The first was a small event that occurred in November 2019 that broke a 178</w:t>
      </w:r>
      <w:r w:rsidR="00FA71BD">
        <w:t>-</w:t>
      </w:r>
      <w:r>
        <w:t>day period of no flow. This pulse provided a short 18</w:t>
      </w:r>
      <w:r w:rsidR="00FA71BD">
        <w:t>-</w:t>
      </w:r>
      <w:r>
        <w:t>day period of connectivity which inundated a small proportion of low</w:t>
      </w:r>
      <w:r w:rsidR="00CA78A7">
        <w:t>-</w:t>
      </w:r>
      <w:r>
        <w:t xml:space="preserve">lying snags in the reach. A much larger and sustained flow commenced in late February 2020, peaking at over 15,000 ML/d at Bourke Town and maintained flow through the reach until the end of the water year. This flow resulted in a period of 127 days of longitudinal connectivity and was augmented by 52 days of environmental flows (52,203 ML). 84% of snags, 72% of benches and 90% of anabranch channels were inundated within the Darling River reach, providing habitat for aquatic biota, and liberating dissolved nutrients stored in bench and anabranch sediments into the river ecosystem. </w:t>
      </w:r>
    </w:p>
    <w:p w14:paraId="4B39BC0B" w14:textId="77777777" w:rsidR="0075236C" w:rsidRDefault="0075236C" w:rsidP="00221594"/>
    <w:p w14:paraId="04F4697A" w14:textId="77777777" w:rsidR="0075236C" w:rsidRDefault="0075236C" w:rsidP="0075236C">
      <w:pPr>
        <w:keepNext/>
      </w:pPr>
      <w:r>
        <w:rPr>
          <w:noProof/>
          <w:lang w:eastAsia="en-AU"/>
        </w:rPr>
        <w:drawing>
          <wp:inline distT="0" distB="0" distL="0" distR="0" wp14:anchorId="7EDB64D2" wp14:editId="43A5F3F8">
            <wp:extent cx="5732145" cy="3452495"/>
            <wp:effectExtent l="0" t="0" r="1905" b="0"/>
            <wp:docPr id="7" name="Chart 7">
              <a:extLst xmlns:a="http://schemas.openxmlformats.org/drawingml/2006/main">
                <a:ext uri="{FF2B5EF4-FFF2-40B4-BE49-F238E27FC236}">
                  <a16:creationId xmlns:a16="http://schemas.microsoft.com/office/drawing/2014/main" id="{9043D2CB-9F5E-45C7-B327-F42CE55B8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71BC8D6" w14:textId="7F79DA8E" w:rsidR="0075236C" w:rsidRPr="0075236C" w:rsidRDefault="0075236C" w:rsidP="00791900">
      <w:pPr>
        <w:pStyle w:val="Caption"/>
      </w:pPr>
      <w:bookmarkStart w:id="47" w:name="_Ref50122837"/>
      <w:bookmarkStart w:id="48" w:name="_Toc56603537"/>
      <w:r>
        <w:t xml:space="preserve">Figure </w:t>
      </w:r>
      <w:r w:rsidR="00206972">
        <w:fldChar w:fldCharType="begin"/>
      </w:r>
      <w:r w:rsidR="00206972">
        <w:instrText xml:space="preserve"> SEQ Figure \* ARABIC </w:instrText>
      </w:r>
      <w:r w:rsidR="00206972">
        <w:fldChar w:fldCharType="separate"/>
      </w:r>
      <w:r w:rsidR="000A1A9A">
        <w:rPr>
          <w:noProof/>
        </w:rPr>
        <w:t>5</w:t>
      </w:r>
      <w:r w:rsidR="00206972">
        <w:rPr>
          <w:noProof/>
        </w:rPr>
        <w:fldChar w:fldCharType="end"/>
      </w:r>
      <w:bookmarkEnd w:id="47"/>
      <w:r>
        <w:t xml:space="preserve"> River flows and longitudinal connectivity within the Darling River from Bourke Town to Louth during the 2019-20 water year</w:t>
      </w:r>
      <w:r w:rsidR="00D84A23">
        <w:t>.</w:t>
      </w:r>
      <w:bookmarkEnd w:id="48"/>
    </w:p>
    <w:p w14:paraId="119D0529" w14:textId="77777777" w:rsidR="00221594" w:rsidRPr="0075236C" w:rsidRDefault="00221594" w:rsidP="00A70E8C">
      <w:pPr>
        <w:pStyle w:val="Heading3"/>
      </w:pPr>
      <w:bookmarkStart w:id="49" w:name="_Toc17290205"/>
      <w:bookmarkStart w:id="50" w:name="_Toc50726669"/>
      <w:bookmarkEnd w:id="46"/>
      <w:r w:rsidRPr="0075236C">
        <w:t>Warrego River Flows and Inundation</w:t>
      </w:r>
      <w:bookmarkEnd w:id="49"/>
      <w:bookmarkEnd w:id="50"/>
    </w:p>
    <w:p w14:paraId="0AC568D5" w14:textId="03282940" w:rsidR="0075236C" w:rsidRDefault="0075236C" w:rsidP="00260532">
      <w:pPr>
        <w:jc w:val="both"/>
      </w:pPr>
      <w:bookmarkStart w:id="51" w:name="_Hlk16589253"/>
      <w:bookmarkStart w:id="52" w:name="_Hlk491093817"/>
      <w:r w:rsidRPr="0075236C">
        <w:t>Two periods of inflow into the Selected Area occurred down the Warrego River during 2019-20</w:t>
      </w:r>
      <w:r>
        <w:t xml:space="preserve"> (Appendix B</w:t>
      </w:r>
      <w:r w:rsidR="00A253F2">
        <w:t>: Warrego River Hydrology</w:t>
      </w:r>
      <w:r>
        <w:t>)</w:t>
      </w:r>
      <w:r w:rsidRPr="0075236C">
        <w:t>.</w:t>
      </w:r>
      <w:r>
        <w:t xml:space="preserve"> The first in November 2019</w:t>
      </w:r>
      <w:r w:rsidR="00A253F2">
        <w:t xml:space="preserve"> </w:t>
      </w:r>
      <w:r>
        <w:t xml:space="preserve">increased water levels in </w:t>
      </w:r>
      <w:proofErr w:type="spellStart"/>
      <w:r>
        <w:t>Boera</w:t>
      </w:r>
      <w:proofErr w:type="spellEnd"/>
      <w:r>
        <w:t xml:space="preserve"> </w:t>
      </w:r>
      <w:r w:rsidR="00FA71BD">
        <w:t>Dam but</w:t>
      </w:r>
      <w:r>
        <w:t xml:space="preserve"> did not contribute to downstream flows as the </w:t>
      </w:r>
      <w:proofErr w:type="spellStart"/>
      <w:r>
        <w:t>Boera</w:t>
      </w:r>
      <w:proofErr w:type="spellEnd"/>
      <w:r>
        <w:t xml:space="preserve"> regulator gates were not opened. Instead, localised rainfall runoff caused rises in Dicks dam downstream (</w:t>
      </w:r>
      <w:r w:rsidR="00A253F2">
        <w:fldChar w:fldCharType="begin"/>
      </w:r>
      <w:r w:rsidR="00A253F2">
        <w:instrText xml:space="preserve"> REF _Ref49432614 \h </w:instrText>
      </w:r>
      <w:r w:rsidR="00260532">
        <w:instrText xml:space="preserve"> \* MERGEFORMAT </w:instrText>
      </w:r>
      <w:r w:rsidR="00A253F2">
        <w:fldChar w:fldCharType="separate"/>
      </w:r>
      <w:r w:rsidR="000A1A9A">
        <w:t xml:space="preserve">Figure </w:t>
      </w:r>
      <w:r w:rsidR="000A1A9A">
        <w:rPr>
          <w:noProof/>
        </w:rPr>
        <w:t>6</w:t>
      </w:r>
      <w:r w:rsidR="00A253F2">
        <w:fldChar w:fldCharType="end"/>
      </w:r>
      <w:r>
        <w:t xml:space="preserve">). </w:t>
      </w:r>
    </w:p>
    <w:p w14:paraId="4C52ED5B" w14:textId="30708FBC" w:rsidR="0075236C" w:rsidRPr="0075236C" w:rsidRDefault="0075236C" w:rsidP="00FA71BD">
      <w:pPr>
        <w:jc w:val="both"/>
      </w:pPr>
      <w:r>
        <w:lastRenderedPageBreak/>
        <w:t xml:space="preserve">During the second and larger inflow event </w:t>
      </w:r>
      <w:proofErr w:type="spellStart"/>
      <w:r>
        <w:t>Boera</w:t>
      </w:r>
      <w:proofErr w:type="spellEnd"/>
      <w:r>
        <w:t xml:space="preserve"> Dam</w:t>
      </w:r>
      <w:r w:rsidR="00EB60C4">
        <w:t>,</w:t>
      </w:r>
      <w:r>
        <w:t xml:space="preserve"> levels quickly increased above the Western Floodplain connection level (</w:t>
      </w:r>
      <w:r w:rsidR="00457FA0">
        <w:fldChar w:fldCharType="begin"/>
      </w:r>
      <w:r w:rsidR="00457FA0">
        <w:instrText xml:space="preserve"> REF _Ref49432614 \h </w:instrText>
      </w:r>
      <w:r w:rsidR="00457FA0">
        <w:fldChar w:fldCharType="separate"/>
      </w:r>
      <w:r w:rsidR="000A1A9A">
        <w:t xml:space="preserve">Figure </w:t>
      </w:r>
      <w:r w:rsidR="000A1A9A">
        <w:rPr>
          <w:noProof/>
        </w:rPr>
        <w:t>6</w:t>
      </w:r>
      <w:r w:rsidR="00457FA0">
        <w:fldChar w:fldCharType="end"/>
      </w:r>
      <w:r>
        <w:t xml:space="preserve">) even with the </w:t>
      </w:r>
      <w:proofErr w:type="spellStart"/>
      <w:r>
        <w:t>Boera</w:t>
      </w:r>
      <w:proofErr w:type="spellEnd"/>
      <w:r>
        <w:t xml:space="preserve"> Gates </w:t>
      </w:r>
      <w:proofErr w:type="gramStart"/>
      <w:r>
        <w:t>open, and</w:t>
      </w:r>
      <w:proofErr w:type="gramEnd"/>
      <w:r>
        <w:t xml:space="preserve"> remained above this level to the end of the water year. Downstream (longitudinal) connectivity to the Darling River commenced on the 8 March 2020 when the </w:t>
      </w:r>
      <w:proofErr w:type="spellStart"/>
      <w:r>
        <w:t>Boera</w:t>
      </w:r>
      <w:proofErr w:type="spellEnd"/>
      <w:r>
        <w:t xml:space="preserve"> Dam gates were opened and </w:t>
      </w:r>
      <w:r w:rsidR="002B498F">
        <w:t xml:space="preserve">thus </w:t>
      </w:r>
      <w:r>
        <w:t xml:space="preserve">continued until 24 May 2020 when they were closed. The eastern </w:t>
      </w:r>
      <w:proofErr w:type="spellStart"/>
      <w:r>
        <w:t>bywash</w:t>
      </w:r>
      <w:proofErr w:type="spellEnd"/>
      <w:r>
        <w:t xml:space="preserve"> connects the Warrego River around </w:t>
      </w:r>
      <w:proofErr w:type="spellStart"/>
      <w:r>
        <w:t>Boera</w:t>
      </w:r>
      <w:proofErr w:type="spellEnd"/>
      <w:r>
        <w:t xml:space="preserve"> Dam during significant flow events. For the first time since the LTIM/MER project commenced the eastern </w:t>
      </w:r>
      <w:proofErr w:type="spellStart"/>
      <w:r>
        <w:t>bywash</w:t>
      </w:r>
      <w:proofErr w:type="spellEnd"/>
      <w:r>
        <w:t xml:space="preserve"> flowed, connecting the system around the </w:t>
      </w:r>
      <w:proofErr w:type="spellStart"/>
      <w:r>
        <w:t>Boera</w:t>
      </w:r>
      <w:proofErr w:type="spellEnd"/>
      <w:r>
        <w:t xml:space="preserve"> Dam wall. Sentinel imagery indicates that </w:t>
      </w:r>
      <w:r w:rsidR="009D082E">
        <w:t xml:space="preserve">the </w:t>
      </w:r>
      <w:r>
        <w:t xml:space="preserve">eastern </w:t>
      </w:r>
      <w:proofErr w:type="spellStart"/>
      <w:r>
        <w:t>bywash</w:t>
      </w:r>
      <w:proofErr w:type="spellEnd"/>
      <w:r>
        <w:t xml:space="preserve"> was connected by 21 March 2020 and ceased connection by 25 April 2020. This contributed to a maximum of 1,568 ha </w:t>
      </w:r>
      <w:r w:rsidR="00C223C1">
        <w:t xml:space="preserve">of </w:t>
      </w:r>
      <w:r>
        <w:t xml:space="preserve">inundation along the Warrego channel from </w:t>
      </w:r>
      <w:proofErr w:type="spellStart"/>
      <w:r>
        <w:t>Boera</w:t>
      </w:r>
      <w:proofErr w:type="spellEnd"/>
      <w:r>
        <w:t xml:space="preserve"> Dam to the Darling River confluence (Appendix B</w:t>
      </w:r>
      <w:r w:rsidR="00457FA0">
        <w:t>: Warrego River Hydrology</w:t>
      </w:r>
      <w:r>
        <w:t>).</w:t>
      </w:r>
    </w:p>
    <w:p w14:paraId="0E1BD988" w14:textId="77777777" w:rsidR="0075236C" w:rsidRDefault="0075236C" w:rsidP="00221594">
      <w:pPr>
        <w:rPr>
          <w:highlight w:val="yellow"/>
        </w:rPr>
      </w:pPr>
    </w:p>
    <w:p w14:paraId="5FC0BFAA" w14:textId="301A2642" w:rsidR="0075236C" w:rsidRDefault="0075236C" w:rsidP="0075236C">
      <w:pPr>
        <w:keepNext/>
      </w:pPr>
      <w:r>
        <w:rPr>
          <w:noProof/>
          <w:lang w:eastAsia="en-AU"/>
        </w:rPr>
        <w:drawing>
          <wp:inline distT="0" distB="0" distL="0" distR="0" wp14:anchorId="763A7629" wp14:editId="7E5C3627">
            <wp:extent cx="5731510" cy="339153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731510" cy="3391535"/>
                    </a:xfrm>
                    <a:prstGeom prst="rect">
                      <a:avLst/>
                    </a:prstGeom>
                    <a:ln>
                      <a:noFill/>
                    </a:ln>
                    <a:extLst>
                      <a:ext uri="{53640926-AAD7-44D8-BBD7-CCE9431645EC}">
                        <a14:shadowObscured xmlns:a14="http://schemas.microsoft.com/office/drawing/2010/main"/>
                      </a:ext>
                    </a:extLst>
                  </pic:spPr>
                </pic:pic>
              </a:graphicData>
            </a:graphic>
          </wp:inline>
        </w:drawing>
      </w:r>
    </w:p>
    <w:p w14:paraId="5D5C9357" w14:textId="2093AC49" w:rsidR="0075236C" w:rsidRDefault="0075236C" w:rsidP="0075236C">
      <w:pPr>
        <w:pStyle w:val="Caption"/>
        <w:rPr>
          <w:highlight w:val="yellow"/>
        </w:rPr>
      </w:pPr>
      <w:bookmarkStart w:id="53" w:name="_Ref49432614"/>
      <w:bookmarkStart w:id="54" w:name="_Toc56603538"/>
      <w:r>
        <w:t xml:space="preserve">Figure </w:t>
      </w:r>
      <w:r w:rsidR="00206972">
        <w:fldChar w:fldCharType="begin"/>
      </w:r>
      <w:r w:rsidR="00206972">
        <w:instrText xml:space="preserve"> SEQ Figure \* ARABIC </w:instrText>
      </w:r>
      <w:r w:rsidR="00206972">
        <w:fldChar w:fldCharType="separate"/>
      </w:r>
      <w:r w:rsidR="000A1A9A">
        <w:rPr>
          <w:noProof/>
        </w:rPr>
        <w:t>6</w:t>
      </w:r>
      <w:r w:rsidR="00206972">
        <w:rPr>
          <w:noProof/>
        </w:rPr>
        <w:fldChar w:fldCharType="end"/>
      </w:r>
      <w:bookmarkEnd w:id="53"/>
      <w:r>
        <w:t xml:space="preserve"> </w:t>
      </w:r>
      <w:proofErr w:type="spellStart"/>
      <w:r>
        <w:t>Boera</w:t>
      </w:r>
      <w:proofErr w:type="spellEnd"/>
      <w:r>
        <w:t xml:space="preserve"> and Dicks Dams levels 2019-20 water year, with downstream connectivity and connection to the Western Floodplain indicated</w:t>
      </w:r>
      <w:r w:rsidR="00FA71BD">
        <w:t>.</w:t>
      </w:r>
      <w:bookmarkEnd w:id="54"/>
    </w:p>
    <w:p w14:paraId="5BFACBC3" w14:textId="358EBACD" w:rsidR="0075236C" w:rsidRDefault="0075236C" w:rsidP="00FA71BD">
      <w:pPr>
        <w:jc w:val="both"/>
      </w:pPr>
      <w:r>
        <w:t>The water year started with approximately 492 ha of floodplain and wetland inundation combined across the Selected Area (Appendix B</w:t>
      </w:r>
      <w:r w:rsidR="008E7555">
        <w:t>: Warrego River Hydrology</w:t>
      </w:r>
      <w:r>
        <w:t xml:space="preserve">). The mapped inundated area declined from July 2019 to March 2020, although the November flow event increased inundation </w:t>
      </w:r>
      <w:r w:rsidR="00153272">
        <w:t>within</w:t>
      </w:r>
      <w:r>
        <w:t xml:space="preserve"> the Warrego channel dams </w:t>
      </w:r>
      <w:r w:rsidR="00153272">
        <w:t xml:space="preserve">by </w:t>
      </w:r>
      <w:r>
        <w:t>a small amount. The flow event that commenced in March 2020 led to a substantial increase in inundation both on the Western Floodplain and the Warrego channel. Total inundation peaked at over 11,500 ha in April (</w:t>
      </w:r>
      <w:r w:rsidR="008E7555">
        <w:fldChar w:fldCharType="begin"/>
      </w:r>
      <w:r w:rsidR="008E7555">
        <w:instrText xml:space="preserve"> REF _Ref49436689 \h </w:instrText>
      </w:r>
      <w:r w:rsidR="008E7555">
        <w:fldChar w:fldCharType="separate"/>
      </w:r>
      <w:r w:rsidR="000A1A9A">
        <w:t xml:space="preserve">Figure </w:t>
      </w:r>
      <w:r w:rsidR="000A1A9A">
        <w:rPr>
          <w:noProof/>
        </w:rPr>
        <w:t>7</w:t>
      </w:r>
      <w:r w:rsidR="008E7555">
        <w:fldChar w:fldCharType="end"/>
      </w:r>
      <w:r>
        <w:t xml:space="preserve">) and then declined steadily to the end of the water year. This was the greatest extent of floodplain and wetland inundation observed in the LTIM/MER project, with the Western Floodplain connecting to the Darling </w:t>
      </w:r>
      <w:r w:rsidR="0088546B">
        <w:t>R</w:t>
      </w:r>
      <w:r>
        <w:t>iver downstream of the Selected Area for the first time since 2012 (</w:t>
      </w:r>
      <w:r w:rsidR="0052530C">
        <w:fldChar w:fldCharType="begin"/>
      </w:r>
      <w:r w:rsidR="0052530C">
        <w:instrText xml:space="preserve"> REF _Ref49436694 \h </w:instrText>
      </w:r>
      <w:r w:rsidR="0052530C">
        <w:fldChar w:fldCharType="separate"/>
      </w:r>
      <w:r w:rsidR="000A1A9A">
        <w:t xml:space="preserve">Figure </w:t>
      </w:r>
      <w:r w:rsidR="000A1A9A">
        <w:rPr>
          <w:noProof/>
        </w:rPr>
        <w:t>8</w:t>
      </w:r>
      <w:r w:rsidR="0052530C">
        <w:fldChar w:fldCharType="end"/>
      </w:r>
      <w:r>
        <w:t>).</w:t>
      </w:r>
    </w:p>
    <w:p w14:paraId="243BDABD" w14:textId="77777777" w:rsidR="0075236C" w:rsidRDefault="0075236C" w:rsidP="00221594"/>
    <w:p w14:paraId="74E11589" w14:textId="42929B8B" w:rsidR="0075236C" w:rsidRDefault="00206972" w:rsidP="0075236C">
      <w:pPr>
        <w:keepNext/>
      </w:pPr>
      <w:r>
        <w:rPr>
          <w:noProof/>
          <w:lang w:eastAsia="en-AU"/>
        </w:rPr>
        <w:pict w14:anchorId="72CE19E6">
          <v:shape id="_x0000_i1026" type="#_x0000_t75" alt="" style="width:448.5pt;height:346.5pt;mso-width-percent:0;mso-height-percent:0;mso-width-percent:0;mso-height-percent:0">
            <v:imagedata r:id="rId33" o:title="MER_WarregoWetlands_InundationSeq20200410"/>
          </v:shape>
        </w:pict>
      </w:r>
    </w:p>
    <w:p w14:paraId="0320B01A" w14:textId="00932AF4" w:rsidR="0075236C" w:rsidRDefault="0075236C" w:rsidP="0075236C">
      <w:pPr>
        <w:pStyle w:val="Caption"/>
        <w:rPr>
          <w:highlight w:val="yellow"/>
        </w:rPr>
      </w:pPr>
      <w:bookmarkStart w:id="55" w:name="_Ref49436689"/>
      <w:bookmarkStart w:id="56" w:name="_Toc56603539"/>
      <w:r>
        <w:t xml:space="preserve">Figure </w:t>
      </w:r>
      <w:r w:rsidR="00206972">
        <w:fldChar w:fldCharType="begin"/>
      </w:r>
      <w:r w:rsidR="00206972">
        <w:instrText xml:space="preserve"> SEQ Figure \* ARABIC </w:instrText>
      </w:r>
      <w:r w:rsidR="00206972">
        <w:fldChar w:fldCharType="separate"/>
      </w:r>
      <w:r w:rsidR="000A1A9A">
        <w:rPr>
          <w:noProof/>
        </w:rPr>
        <w:t>7</w:t>
      </w:r>
      <w:r w:rsidR="00206972">
        <w:rPr>
          <w:noProof/>
        </w:rPr>
        <w:fldChar w:fldCharType="end"/>
      </w:r>
      <w:bookmarkEnd w:id="55"/>
      <w:r>
        <w:t xml:space="preserve"> Maximum inundated area observed within the Selected Area in 2019-20.</w:t>
      </w:r>
      <w:bookmarkEnd w:id="56"/>
      <w:r w:rsidR="0082502C">
        <w:t xml:space="preserve"> </w:t>
      </w:r>
    </w:p>
    <w:p w14:paraId="1E0B7D1E" w14:textId="77777777" w:rsidR="0075236C" w:rsidRDefault="0075236C" w:rsidP="0075236C">
      <w:pPr>
        <w:keepNext/>
      </w:pPr>
      <w:r>
        <w:rPr>
          <w:noProof/>
          <w:lang w:eastAsia="en-AU"/>
        </w:rPr>
        <w:lastRenderedPageBreak/>
        <w:drawing>
          <wp:inline distT="0" distB="0" distL="0" distR="0" wp14:anchorId="32AA5998" wp14:editId="0CA48E75">
            <wp:extent cx="5731510" cy="3767961"/>
            <wp:effectExtent l="0" t="0" r="2540" b="4445"/>
            <wp:docPr id="23" name="Picture 23" descr="A large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large green field&#10;&#10;Description automatically generated"/>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731510" cy="3767961"/>
                    </a:xfrm>
                    <a:prstGeom prst="rect">
                      <a:avLst/>
                    </a:prstGeom>
                    <a:ln>
                      <a:noFill/>
                    </a:ln>
                    <a:extLst>
                      <a:ext uri="{53640926-AAD7-44D8-BBD7-CCE9431645EC}">
                        <a14:shadowObscured xmlns:a14="http://schemas.microsoft.com/office/drawing/2010/main"/>
                      </a:ext>
                    </a:extLst>
                  </pic:spPr>
                </pic:pic>
              </a:graphicData>
            </a:graphic>
          </wp:inline>
        </w:drawing>
      </w:r>
    </w:p>
    <w:p w14:paraId="40D16F31" w14:textId="0022A213" w:rsidR="0075236C" w:rsidRDefault="0075236C" w:rsidP="0075236C">
      <w:pPr>
        <w:pStyle w:val="Caption"/>
        <w:rPr>
          <w:highlight w:val="yellow"/>
        </w:rPr>
      </w:pPr>
      <w:bookmarkStart w:id="57" w:name="_Ref49436694"/>
      <w:bookmarkStart w:id="58" w:name="_Toc56603540"/>
      <w:r>
        <w:t xml:space="preserve">Figure </w:t>
      </w:r>
      <w:r w:rsidR="00206972">
        <w:fldChar w:fldCharType="begin"/>
      </w:r>
      <w:r w:rsidR="00206972">
        <w:instrText xml:space="preserve"> SEQ Figure \* ARABIC </w:instrText>
      </w:r>
      <w:r w:rsidR="00206972">
        <w:fldChar w:fldCharType="separate"/>
      </w:r>
      <w:r w:rsidR="000A1A9A">
        <w:rPr>
          <w:noProof/>
        </w:rPr>
        <w:t>8</w:t>
      </w:r>
      <w:r w:rsidR="00206972">
        <w:rPr>
          <w:noProof/>
        </w:rPr>
        <w:fldChar w:fldCharType="end"/>
      </w:r>
      <w:bookmarkEnd w:id="57"/>
      <w:r>
        <w:t xml:space="preserve"> Connection of Western Floodplain to Darling River at </w:t>
      </w:r>
      <w:proofErr w:type="spellStart"/>
      <w:r>
        <w:t>Talowla</w:t>
      </w:r>
      <w:proofErr w:type="spellEnd"/>
      <w:r>
        <w:t xml:space="preserve"> 26 April 2020 (Photograph prov</w:t>
      </w:r>
      <w:r w:rsidR="00C402EA">
        <w:t>id</w:t>
      </w:r>
      <w:r>
        <w:t xml:space="preserve">ed by Sonya </w:t>
      </w:r>
      <w:proofErr w:type="spellStart"/>
      <w:r>
        <w:t>Ardill</w:t>
      </w:r>
      <w:proofErr w:type="spellEnd"/>
      <w:r>
        <w:t xml:space="preserve"> courtesy of NPWS)</w:t>
      </w:r>
      <w:r w:rsidR="00FA71BD">
        <w:t>.</w:t>
      </w:r>
      <w:bookmarkEnd w:id="58"/>
    </w:p>
    <w:p w14:paraId="3E080B54" w14:textId="61663D5D" w:rsidR="00221594" w:rsidRPr="007A3F87" w:rsidRDefault="00221594" w:rsidP="00A70E8C">
      <w:pPr>
        <w:pStyle w:val="Heading3"/>
      </w:pPr>
      <w:bookmarkStart w:id="59" w:name="_Toc17290206"/>
      <w:bookmarkStart w:id="60" w:name="_Toc50726670"/>
      <w:bookmarkEnd w:id="51"/>
      <w:bookmarkEnd w:id="52"/>
      <w:r w:rsidRPr="007A3F87">
        <w:t xml:space="preserve">Water Quality </w:t>
      </w:r>
      <w:r w:rsidR="00A7218D">
        <w:t xml:space="preserve">and Metabolism </w:t>
      </w:r>
      <w:r w:rsidRPr="007A3F87">
        <w:t>Responses to Flow</w:t>
      </w:r>
      <w:bookmarkEnd w:id="59"/>
      <w:bookmarkEnd w:id="60"/>
    </w:p>
    <w:p w14:paraId="3AB4A7F9" w14:textId="57FDFD93" w:rsidR="00A7218D" w:rsidRDefault="00A7218D" w:rsidP="00A7218D">
      <w:pPr>
        <w:jc w:val="both"/>
      </w:pPr>
      <w:r>
        <w:t>W</w:t>
      </w:r>
      <w:r w:rsidR="007A3F87" w:rsidRPr="007A3F87">
        <w:t xml:space="preserve">ater quality </w:t>
      </w:r>
      <w:r w:rsidR="00703D12">
        <w:t xml:space="preserve">in the Warrego </w:t>
      </w:r>
      <w:r>
        <w:t xml:space="preserve">and Darling Rivers </w:t>
      </w:r>
      <w:r w:rsidR="007A3F87" w:rsidRPr="007A3F87">
        <w:t xml:space="preserve">was </w:t>
      </w:r>
      <w:r>
        <w:t>highly variable</w:t>
      </w:r>
      <w:r w:rsidR="007A3F87" w:rsidRPr="007A3F87">
        <w:t xml:space="preserve"> during the 2019-20 water year</w:t>
      </w:r>
      <w:r w:rsidR="00703D12">
        <w:t xml:space="preserve"> </w:t>
      </w:r>
      <w:r>
        <w:t>with few clear</w:t>
      </w:r>
      <w:r w:rsidR="00703D12">
        <w:t xml:space="preserve"> trends </w:t>
      </w:r>
      <w:r>
        <w:t xml:space="preserve">apparent in response to connection and inundation </w:t>
      </w:r>
      <w:r w:rsidR="007A3F87" w:rsidRPr="007A3F87">
        <w:t xml:space="preserve">(Appendix </w:t>
      </w:r>
      <w:r w:rsidR="00061BC2">
        <w:t>C</w:t>
      </w:r>
      <w:r w:rsidR="00017A8B">
        <w:t>: Food</w:t>
      </w:r>
      <w:r w:rsidR="00260532">
        <w:t xml:space="preserve"> </w:t>
      </w:r>
      <w:r w:rsidR="00017A8B">
        <w:t>webs</w:t>
      </w:r>
      <w:r w:rsidR="007A3F87" w:rsidRPr="007A3F87">
        <w:t>)</w:t>
      </w:r>
      <w:r>
        <w:t xml:space="preserve">. Turbidity remained high during peak discharges, up to 10 times the guideline trigger values, but </w:t>
      </w:r>
      <w:r w:rsidR="007A3F87">
        <w:t xml:space="preserve">reduced at all sites following the </w:t>
      </w:r>
      <w:r w:rsidR="00E30609">
        <w:t>February</w:t>
      </w:r>
      <w:r w:rsidR="00C77F8A">
        <w:t>-May 2020</w:t>
      </w:r>
      <w:r w:rsidR="00CE476E">
        <w:t xml:space="preserve"> </w:t>
      </w:r>
      <w:r w:rsidR="007A3F87">
        <w:t>flow</w:t>
      </w:r>
      <w:r>
        <w:t xml:space="preserve">. The </w:t>
      </w:r>
      <w:r w:rsidR="007A3F87">
        <w:t xml:space="preserve">Western Floodplain </w:t>
      </w:r>
      <w:r>
        <w:t>had consistently lower turbidity a</w:t>
      </w:r>
      <w:r w:rsidR="007A3F87">
        <w:t>s a result of the slower moving water</w:t>
      </w:r>
      <w:r>
        <w:t>, vegetation cover</w:t>
      </w:r>
      <w:r w:rsidR="007A3F87">
        <w:t xml:space="preserve"> and </w:t>
      </w:r>
      <w:r w:rsidR="00907B33">
        <w:t>greater</w:t>
      </w:r>
      <w:r w:rsidR="007A3F87">
        <w:t xml:space="preserve"> opportunity </w:t>
      </w:r>
      <w:r w:rsidR="00907B33">
        <w:t>to</w:t>
      </w:r>
      <w:r w:rsidR="007A3F87">
        <w:t xml:space="preserve"> settl</w:t>
      </w:r>
      <w:r w:rsidR="00907B33">
        <w:t>e</w:t>
      </w:r>
      <w:r w:rsidR="007A3F87">
        <w:t xml:space="preserve">. </w:t>
      </w:r>
      <w:r>
        <w:t>In response to improved water clarity and high nutrient concentrations on the Wester</w:t>
      </w:r>
      <w:r w:rsidR="00E30609">
        <w:t>n</w:t>
      </w:r>
      <w:r>
        <w:t xml:space="preserve"> Floodplain, a short-term and localised algal bloo</w:t>
      </w:r>
      <w:r w:rsidR="00E30609">
        <w:t>m</w:t>
      </w:r>
      <w:r>
        <w:t xml:space="preserve"> was recorded. </w:t>
      </w:r>
      <w:r w:rsidR="00D301EB">
        <w:t xml:space="preserve">As has been found in previous monitoring, nutrient concentrations in all systems was high, with </w:t>
      </w:r>
      <w:r w:rsidRPr="00FA71BD">
        <w:rPr>
          <w:szCs w:val="22"/>
        </w:rPr>
        <w:t xml:space="preserve">Total Nitrogen and </w:t>
      </w:r>
      <w:r w:rsidR="00153272">
        <w:rPr>
          <w:szCs w:val="22"/>
        </w:rPr>
        <w:t xml:space="preserve">Total </w:t>
      </w:r>
      <w:r w:rsidRPr="00FA71BD">
        <w:rPr>
          <w:szCs w:val="22"/>
        </w:rPr>
        <w:t xml:space="preserve">Phosphorus </w:t>
      </w:r>
      <w:r>
        <w:rPr>
          <w:szCs w:val="22"/>
        </w:rPr>
        <w:t xml:space="preserve">exceeding trigger values on all but two occasions. </w:t>
      </w:r>
      <w:r w:rsidRPr="00A7218D">
        <w:t xml:space="preserve">Consistent with long term trends </w:t>
      </w:r>
      <w:r>
        <w:t xml:space="preserve">of maximum productivity associated with prolonged inundation and high temperatures, </w:t>
      </w:r>
      <w:r w:rsidRPr="00A7218D">
        <w:t>there were no adverse environmental outcomes recorded in response to high nutrient concentrations</w:t>
      </w:r>
      <w:r>
        <w:t xml:space="preserve"> and the localised algal bloom</w:t>
      </w:r>
      <w:r w:rsidRPr="00A7218D">
        <w:t>.</w:t>
      </w:r>
    </w:p>
    <w:p w14:paraId="04DDBB9A" w14:textId="286EB8D7" w:rsidR="00A7218D" w:rsidRPr="00294425" w:rsidRDefault="00A7218D" w:rsidP="00A7218D">
      <w:pPr>
        <w:jc w:val="both"/>
        <w:rPr>
          <w:szCs w:val="22"/>
        </w:rPr>
      </w:pPr>
      <w:r w:rsidRPr="00294425">
        <w:rPr>
          <w:szCs w:val="22"/>
        </w:rPr>
        <w:t xml:space="preserve">Reduced </w:t>
      </w:r>
      <w:r w:rsidR="00153272">
        <w:rPr>
          <w:szCs w:val="22"/>
        </w:rPr>
        <w:t>Electrical C</w:t>
      </w:r>
      <w:r w:rsidRPr="00294425">
        <w:rPr>
          <w:szCs w:val="22"/>
        </w:rPr>
        <w:t>onductivity</w:t>
      </w:r>
      <w:r w:rsidR="00153272">
        <w:rPr>
          <w:szCs w:val="22"/>
        </w:rPr>
        <w:t xml:space="preserve"> </w:t>
      </w:r>
      <w:r w:rsidRPr="00294425">
        <w:rPr>
          <w:szCs w:val="22"/>
        </w:rPr>
        <w:t xml:space="preserve">and nutrient concentrations were observed in the Darling and Warrego </w:t>
      </w:r>
      <w:r w:rsidR="00016DBC">
        <w:rPr>
          <w:szCs w:val="22"/>
        </w:rPr>
        <w:t>r</w:t>
      </w:r>
      <w:r w:rsidRPr="00294425">
        <w:rPr>
          <w:szCs w:val="22"/>
        </w:rPr>
        <w:t xml:space="preserve">ivers in response to higher flows. The improvement in water quality was most pronounced in the Darling River downstream of the confluence with the Warrego and </w:t>
      </w:r>
      <w:r>
        <w:rPr>
          <w:szCs w:val="22"/>
        </w:rPr>
        <w:t>as replenishing flows in</w:t>
      </w:r>
      <w:r w:rsidRPr="00294425">
        <w:rPr>
          <w:szCs w:val="22"/>
        </w:rPr>
        <w:t xml:space="preserve"> Warrego channel refuge pools, highlighting the importance of </w:t>
      </w:r>
      <w:r>
        <w:rPr>
          <w:szCs w:val="22"/>
        </w:rPr>
        <w:t xml:space="preserve">these </w:t>
      </w:r>
      <w:r w:rsidRPr="00294425">
        <w:rPr>
          <w:szCs w:val="22"/>
        </w:rPr>
        <w:t>connection events</w:t>
      </w:r>
      <w:r>
        <w:rPr>
          <w:szCs w:val="22"/>
        </w:rPr>
        <w:t xml:space="preserve"> to </w:t>
      </w:r>
      <w:r w:rsidR="00153272">
        <w:rPr>
          <w:szCs w:val="22"/>
        </w:rPr>
        <w:t xml:space="preserve">maintaining good </w:t>
      </w:r>
      <w:r>
        <w:rPr>
          <w:szCs w:val="22"/>
        </w:rPr>
        <w:t>water quality in the Selected Area</w:t>
      </w:r>
      <w:r w:rsidRPr="00294425">
        <w:rPr>
          <w:szCs w:val="22"/>
        </w:rPr>
        <w:t>.</w:t>
      </w:r>
    </w:p>
    <w:p w14:paraId="62B69620" w14:textId="263AB610" w:rsidR="00FE31DA" w:rsidRDefault="00FE31DA" w:rsidP="00017A8B">
      <w:pPr>
        <w:jc w:val="both"/>
        <w:rPr>
          <w:szCs w:val="20"/>
        </w:rPr>
      </w:pPr>
      <w:r w:rsidRPr="00FE31DA">
        <w:rPr>
          <w:szCs w:val="20"/>
        </w:rPr>
        <w:lastRenderedPageBreak/>
        <w:t xml:space="preserve">Despite consistently high nutrient concentrations at all sites that should </w:t>
      </w:r>
      <w:r w:rsidR="00153272">
        <w:rPr>
          <w:szCs w:val="20"/>
        </w:rPr>
        <w:t xml:space="preserve">theoretically </w:t>
      </w:r>
      <w:r w:rsidRPr="00FE31DA">
        <w:rPr>
          <w:szCs w:val="20"/>
        </w:rPr>
        <w:t xml:space="preserve">drive </w:t>
      </w:r>
      <w:r>
        <w:rPr>
          <w:szCs w:val="20"/>
        </w:rPr>
        <w:t xml:space="preserve">positive </w:t>
      </w:r>
      <w:r w:rsidRPr="00FE31DA">
        <w:rPr>
          <w:szCs w:val="20"/>
        </w:rPr>
        <w:t xml:space="preserve">primary productivity, rates of stream metabolism continued to be highly variable and strongly heterotrophic, regulated by very high turbidity and poor light availability at all sites and times. Both the Darling and Warrego </w:t>
      </w:r>
      <w:r w:rsidR="00016DBC">
        <w:rPr>
          <w:szCs w:val="20"/>
        </w:rPr>
        <w:t>r</w:t>
      </w:r>
      <w:r w:rsidRPr="00FE31DA">
        <w:rPr>
          <w:szCs w:val="20"/>
        </w:rPr>
        <w:t xml:space="preserve">ivers </w:t>
      </w:r>
      <w:r w:rsidR="00153272">
        <w:rPr>
          <w:szCs w:val="20"/>
        </w:rPr>
        <w:t>acted as</w:t>
      </w:r>
      <w:r w:rsidR="00153272" w:rsidRPr="00FE31DA">
        <w:rPr>
          <w:szCs w:val="20"/>
        </w:rPr>
        <w:t xml:space="preserve"> </w:t>
      </w:r>
      <w:r w:rsidRPr="00FE31DA">
        <w:rPr>
          <w:szCs w:val="20"/>
        </w:rPr>
        <w:t xml:space="preserve">carbon sinks, consuming significantly more carbon than they produced, although the Warrego had lower rates than the Darling. </w:t>
      </w:r>
      <w:r>
        <w:rPr>
          <w:szCs w:val="20"/>
        </w:rPr>
        <w:t>Of particular interest is that gross primary productivity</w:t>
      </w:r>
      <w:r w:rsidR="00E30609">
        <w:rPr>
          <w:szCs w:val="20"/>
        </w:rPr>
        <w:t xml:space="preserve"> (GPP)</w:t>
      </w:r>
      <w:r>
        <w:rPr>
          <w:szCs w:val="20"/>
        </w:rPr>
        <w:t xml:space="preserve"> </w:t>
      </w:r>
      <w:r w:rsidRPr="00FE31DA">
        <w:rPr>
          <w:szCs w:val="20"/>
        </w:rPr>
        <w:t xml:space="preserve">decreased longitudinally downstream </w:t>
      </w:r>
      <w:r w:rsidR="00C223C1">
        <w:rPr>
          <w:szCs w:val="20"/>
        </w:rPr>
        <w:t xml:space="preserve">in </w:t>
      </w:r>
      <w:r w:rsidRPr="00FE31DA">
        <w:rPr>
          <w:szCs w:val="20"/>
        </w:rPr>
        <w:t xml:space="preserve">both the Darling and Warrego </w:t>
      </w:r>
      <w:r w:rsidR="00016DBC">
        <w:rPr>
          <w:szCs w:val="20"/>
        </w:rPr>
        <w:t>r</w:t>
      </w:r>
      <w:r w:rsidRPr="00FE31DA">
        <w:rPr>
          <w:szCs w:val="20"/>
        </w:rPr>
        <w:t>ivers</w:t>
      </w:r>
      <w:r>
        <w:rPr>
          <w:szCs w:val="20"/>
        </w:rPr>
        <w:t xml:space="preserve">, suggesting the lower nutrient and higher carbon concentrations in the water from the Warrego are enhancing </w:t>
      </w:r>
      <w:r w:rsidR="00E30609">
        <w:rPr>
          <w:szCs w:val="20"/>
        </w:rPr>
        <w:t>e</w:t>
      </w:r>
      <w:r>
        <w:rPr>
          <w:szCs w:val="20"/>
        </w:rPr>
        <w:t xml:space="preserve">cosystem </w:t>
      </w:r>
      <w:r w:rsidR="00153272">
        <w:rPr>
          <w:szCs w:val="20"/>
        </w:rPr>
        <w:t xml:space="preserve">respiration </w:t>
      </w:r>
      <w:r w:rsidR="00E30609">
        <w:rPr>
          <w:szCs w:val="20"/>
        </w:rPr>
        <w:t>(ER)</w:t>
      </w:r>
      <w:r>
        <w:rPr>
          <w:szCs w:val="20"/>
        </w:rPr>
        <w:t xml:space="preserve"> in the </w:t>
      </w:r>
      <w:r w:rsidR="00C223C1">
        <w:rPr>
          <w:szCs w:val="20"/>
        </w:rPr>
        <w:t xml:space="preserve">Darling </w:t>
      </w:r>
      <w:r>
        <w:rPr>
          <w:szCs w:val="20"/>
        </w:rPr>
        <w:t xml:space="preserve">River downstream of the confluence. </w:t>
      </w:r>
      <w:r w:rsidRPr="00FE31DA">
        <w:rPr>
          <w:szCs w:val="20"/>
        </w:rPr>
        <w:t xml:space="preserve">Ecosystem respiration and </w:t>
      </w:r>
      <w:r w:rsidR="00E30609">
        <w:rPr>
          <w:szCs w:val="20"/>
        </w:rPr>
        <w:t>net primary production (</w:t>
      </w:r>
      <w:r w:rsidRPr="00FE31DA">
        <w:rPr>
          <w:szCs w:val="20"/>
        </w:rPr>
        <w:t>NPP</w:t>
      </w:r>
      <w:r w:rsidR="00E30609">
        <w:rPr>
          <w:szCs w:val="20"/>
        </w:rPr>
        <w:t>)</w:t>
      </w:r>
      <w:r w:rsidRPr="00FE31DA">
        <w:rPr>
          <w:szCs w:val="20"/>
        </w:rPr>
        <w:t xml:space="preserve"> both peaked in mid-February during </w:t>
      </w:r>
      <w:r w:rsidR="00E30609">
        <w:rPr>
          <w:szCs w:val="20"/>
        </w:rPr>
        <w:t>the flow event</w:t>
      </w:r>
      <w:r w:rsidRPr="00FE31DA">
        <w:rPr>
          <w:szCs w:val="20"/>
        </w:rPr>
        <w:t xml:space="preserve"> when water temperatures remained high, </w:t>
      </w:r>
      <w:r w:rsidR="00153272">
        <w:rPr>
          <w:szCs w:val="20"/>
        </w:rPr>
        <w:t xml:space="preserve">which was </w:t>
      </w:r>
      <w:r w:rsidRPr="00FE31DA">
        <w:rPr>
          <w:szCs w:val="20"/>
        </w:rPr>
        <w:t xml:space="preserve">consistent with the </w:t>
      </w:r>
      <w:proofErr w:type="gramStart"/>
      <w:r w:rsidRPr="00FE31DA">
        <w:rPr>
          <w:szCs w:val="20"/>
        </w:rPr>
        <w:t>long term</w:t>
      </w:r>
      <w:proofErr w:type="gramEnd"/>
      <w:r w:rsidRPr="00FE31DA">
        <w:rPr>
          <w:szCs w:val="20"/>
        </w:rPr>
        <w:t xml:space="preserve"> pattern showing that </w:t>
      </w:r>
      <w:r w:rsidR="00153272">
        <w:rPr>
          <w:szCs w:val="20"/>
        </w:rPr>
        <w:t xml:space="preserve">water </w:t>
      </w:r>
      <w:r w:rsidRPr="00FE31DA">
        <w:rPr>
          <w:szCs w:val="20"/>
        </w:rPr>
        <w:t>temperature</w:t>
      </w:r>
      <w:r w:rsidR="00153272">
        <w:rPr>
          <w:szCs w:val="20"/>
        </w:rPr>
        <w:t xml:space="preserve"> (along with increased turbidity)</w:t>
      </w:r>
      <w:r w:rsidRPr="00FE31DA">
        <w:rPr>
          <w:szCs w:val="20"/>
        </w:rPr>
        <w:t xml:space="preserve"> is a major regulator of primary production in these systems. </w:t>
      </w:r>
    </w:p>
    <w:p w14:paraId="09D5E944" w14:textId="51D22D37" w:rsidR="00A7218D" w:rsidRPr="00017A8B" w:rsidRDefault="00FE31DA" w:rsidP="00017A8B">
      <w:pPr>
        <w:jc w:val="both"/>
        <w:rPr>
          <w:szCs w:val="22"/>
        </w:rPr>
      </w:pPr>
      <w:r w:rsidRPr="001F70B3">
        <w:rPr>
          <w:szCs w:val="20"/>
        </w:rPr>
        <w:t>There were no clear temporal patterns in GPP, ER or NPP overall or within any site to indicate that the inundation event influenced productivity rates within the Warrego or Darling Rivers. However, e</w:t>
      </w:r>
      <w:r w:rsidR="00A7218D" w:rsidRPr="001F70B3">
        <w:rPr>
          <w:szCs w:val="20"/>
        </w:rPr>
        <w:t xml:space="preserve">xtensive inundation </w:t>
      </w:r>
      <w:r w:rsidR="00456236" w:rsidRPr="001F70B3">
        <w:rPr>
          <w:szCs w:val="20"/>
        </w:rPr>
        <w:t xml:space="preserve">and connection, </w:t>
      </w:r>
      <w:r w:rsidR="00A7218D" w:rsidRPr="001F70B3">
        <w:rPr>
          <w:szCs w:val="20"/>
        </w:rPr>
        <w:t xml:space="preserve">and enhanced water quality led to increased energy availability across the Selected Area. Commonwealth environmental water added over </w:t>
      </w:r>
      <w:r w:rsidR="009972E5" w:rsidRPr="001F70B3">
        <w:rPr>
          <w:szCs w:val="20"/>
        </w:rPr>
        <w:t xml:space="preserve">21,000 kg of carbon (12% of the total GPP) </w:t>
      </w:r>
      <w:r w:rsidR="00A7218D" w:rsidRPr="001F70B3">
        <w:rPr>
          <w:szCs w:val="20"/>
        </w:rPr>
        <w:t>to aquatic food webs in the Selected Area</w:t>
      </w:r>
      <w:r w:rsidR="00456236" w:rsidRPr="001F70B3">
        <w:rPr>
          <w:szCs w:val="20"/>
        </w:rPr>
        <w:t>. This carbon production contributed</w:t>
      </w:r>
      <w:r w:rsidR="00A7218D" w:rsidRPr="001F70B3">
        <w:rPr>
          <w:szCs w:val="20"/>
        </w:rPr>
        <w:t xml:space="preserve"> substantial energy to aquatic food webs that fuelled an increased richness and diversity of invertebrate communities</w:t>
      </w:r>
      <w:r w:rsidR="00086E09" w:rsidRPr="001F70B3">
        <w:rPr>
          <w:szCs w:val="20"/>
        </w:rPr>
        <w:t xml:space="preserve">. Prolonged inundation </w:t>
      </w:r>
      <w:r w:rsidR="00086E09" w:rsidRPr="001F70B3">
        <w:rPr>
          <w:szCs w:val="22"/>
        </w:rPr>
        <w:t xml:space="preserve">allowed the invertebrate community assemblage to shift from one dominated by benthic (bottom dwelling) species to one dominated by pelagic (water column) species such as Daphnia (water fleas) that are known to be a dominant food resource to support </w:t>
      </w:r>
      <w:r w:rsidR="00E30609" w:rsidRPr="001F70B3">
        <w:rPr>
          <w:szCs w:val="22"/>
        </w:rPr>
        <w:t xml:space="preserve">juvenile </w:t>
      </w:r>
      <w:r w:rsidR="00086E09" w:rsidRPr="001F70B3">
        <w:rPr>
          <w:szCs w:val="22"/>
        </w:rPr>
        <w:t>fish.</w:t>
      </w:r>
    </w:p>
    <w:p w14:paraId="7953A0E4" w14:textId="77777777" w:rsidR="00221594" w:rsidRPr="0075236C" w:rsidRDefault="00221594" w:rsidP="00FA71BD">
      <w:pPr>
        <w:pStyle w:val="Heading3"/>
        <w:jc w:val="both"/>
      </w:pPr>
      <w:bookmarkStart w:id="61" w:name="_Toc17290207"/>
      <w:bookmarkStart w:id="62" w:name="_Toc50726671"/>
      <w:bookmarkEnd w:id="36"/>
      <w:r w:rsidRPr="0075236C">
        <w:t>Ecological Responses to Flow</w:t>
      </w:r>
      <w:bookmarkEnd w:id="61"/>
      <w:bookmarkEnd w:id="62"/>
    </w:p>
    <w:p w14:paraId="7B225132" w14:textId="0DC6573D" w:rsidR="0075236C" w:rsidRDefault="0075236C" w:rsidP="00FA71BD">
      <w:pPr>
        <w:jc w:val="both"/>
      </w:pPr>
      <w:r w:rsidRPr="0075236C">
        <w:t>Monitoring of the ecological indicators for the MER project in 2019-20 was impacted in the second half of the water year due to COVID-</w:t>
      </w:r>
      <w:r w:rsidR="00E30609">
        <w:t xml:space="preserve">19 </w:t>
      </w:r>
      <w:r w:rsidRPr="0075236C">
        <w:t>related travel restrictions.</w:t>
      </w:r>
      <w:r w:rsidR="00EA3ED9">
        <w:t xml:space="preserve"> </w:t>
      </w:r>
      <w:r w:rsidRPr="0075236C">
        <w:t>Unfortunately</w:t>
      </w:r>
      <w:r w:rsidR="00EA3ED9">
        <w:t>,</w:t>
      </w:r>
      <w:r w:rsidRPr="0075236C">
        <w:t xml:space="preserve"> this coincided with the more significant flow events through the Selected Area.</w:t>
      </w:r>
      <w:r>
        <w:t xml:space="preserve"> As a result, monitoring for some indicators such as frogs</w:t>
      </w:r>
      <w:r w:rsidR="00133091">
        <w:t>,</w:t>
      </w:r>
      <w:r>
        <w:t xml:space="preserve"> waterbirds</w:t>
      </w:r>
      <w:r w:rsidR="008709C1">
        <w:t xml:space="preserve"> and fish</w:t>
      </w:r>
      <w:r>
        <w:t xml:space="preserve"> reflected the dr</w:t>
      </w:r>
      <w:r w:rsidR="006C04CD">
        <w:t>i</w:t>
      </w:r>
      <w:r>
        <w:t>er conditions over the summer period, while for the vegetation</w:t>
      </w:r>
      <w:r w:rsidR="008709C1">
        <w:t xml:space="preserve"> and </w:t>
      </w:r>
      <w:r>
        <w:t>food webs indicators that were sampled later in the year, some influence of the larger flows w</w:t>
      </w:r>
      <w:r w:rsidR="00E30609">
        <w:t>as</w:t>
      </w:r>
      <w:r>
        <w:t xml:space="preserve"> observed.</w:t>
      </w:r>
    </w:p>
    <w:p w14:paraId="4C32542A" w14:textId="1D4BC94A" w:rsidR="008709C1" w:rsidRDefault="0075236C" w:rsidP="00FA71BD">
      <w:pPr>
        <w:jc w:val="both"/>
      </w:pPr>
      <w:r>
        <w:t xml:space="preserve">Bird and frog communities were surveyed in December and February while dry conditions prevailed </w:t>
      </w:r>
      <w:r w:rsidR="00A2215C">
        <w:t xml:space="preserve">with </w:t>
      </w:r>
      <w:r>
        <w:t>patterns in abundance and diversity over the season more reflective of localised rainfall preceding surveys and seasonal patterns, rather than flow (Appendix E</w:t>
      </w:r>
      <w:r w:rsidR="003D22FB">
        <w:t xml:space="preserve">: Waterbirds, Appendix </w:t>
      </w:r>
      <w:r w:rsidR="00347C87">
        <w:t>G</w:t>
      </w:r>
      <w:r w:rsidR="003D22FB">
        <w:t>: F</w:t>
      </w:r>
      <w:r w:rsidR="00347C87">
        <w:t>rogs</w:t>
      </w:r>
      <w:r>
        <w:t xml:space="preserve">). In the context of the 6 years of the LTIM/MER project, both bird and frog communities were less abundant and diverse this water year. Even so, the Selected Area continued to support species listed as vulnerable under the NSW </w:t>
      </w:r>
      <w:r w:rsidRPr="00492915">
        <w:rPr>
          <w:i/>
        </w:rPr>
        <w:t>Biodiversity Conservation Act 2016</w:t>
      </w:r>
      <w:r>
        <w:t xml:space="preserve"> (BC Act</w:t>
      </w:r>
      <w:r w:rsidR="0082502C">
        <w:t xml:space="preserve">; </w:t>
      </w:r>
      <w:r w:rsidR="00E30609">
        <w:t>b</w:t>
      </w:r>
      <w:r>
        <w:t>rolga) and Migratory species listed under international agreements (</w:t>
      </w:r>
      <w:r w:rsidR="00E30609">
        <w:t>g</w:t>
      </w:r>
      <w:r>
        <w:t xml:space="preserve">reat </w:t>
      </w:r>
      <w:r w:rsidR="00E30609">
        <w:t>e</w:t>
      </w:r>
      <w:r>
        <w:t xml:space="preserve">gret). </w:t>
      </w:r>
      <w:proofErr w:type="spellStart"/>
      <w:r>
        <w:t>Booka</w:t>
      </w:r>
      <w:proofErr w:type="spellEnd"/>
      <w:r>
        <w:t xml:space="preserve"> Dam continued to be a stronghold for frogs, and the newly sampled Dicks Dam supported a relatively abundant and diverse waterbird community (</w:t>
      </w:r>
      <w:r w:rsidR="003B66DD">
        <w:fldChar w:fldCharType="begin"/>
      </w:r>
      <w:r w:rsidR="003B66DD">
        <w:instrText xml:space="preserve"> REF _Ref49508604 \h </w:instrText>
      </w:r>
      <w:r w:rsidR="003B66DD">
        <w:fldChar w:fldCharType="separate"/>
      </w:r>
      <w:r w:rsidR="000A1A9A" w:rsidRPr="0075236C">
        <w:t xml:space="preserve">Figure </w:t>
      </w:r>
      <w:r w:rsidR="000A1A9A">
        <w:rPr>
          <w:noProof/>
        </w:rPr>
        <w:t>9</w:t>
      </w:r>
      <w:r w:rsidR="003B66DD">
        <w:fldChar w:fldCharType="end"/>
      </w:r>
      <w:r>
        <w:t xml:space="preserve">). Aquatic habitat on the Western </w:t>
      </w:r>
      <w:r w:rsidR="005F2CF4">
        <w:t>F</w:t>
      </w:r>
      <w:r>
        <w:t xml:space="preserve">loodplain during these surveys was limited to one small waterhole and as such bird and frog communities at this site were </w:t>
      </w:r>
      <w:r w:rsidRPr="00153272">
        <w:t>depauperate</w:t>
      </w:r>
      <w:r>
        <w:t xml:space="preserve"> in comparison to the other channel sites surveyed.</w:t>
      </w:r>
    </w:p>
    <w:p w14:paraId="0783B60B" w14:textId="13216AED" w:rsidR="00E30609" w:rsidRDefault="00E30609" w:rsidP="00E30609">
      <w:pPr>
        <w:jc w:val="both"/>
        <w:rPr>
          <w:rStyle w:val="st"/>
        </w:rPr>
      </w:pPr>
      <w:r>
        <w:lastRenderedPageBreak/>
        <w:t xml:space="preserve">Monitoring for the frog indicator over the LTIM/MER project has shown differences in abundance and diversity of frog communities in channel and floodplain habitats. Some species, such as the </w:t>
      </w:r>
      <w:r w:rsidRPr="0018682C">
        <w:t>wrinkled toadlet</w:t>
      </w:r>
      <w:r>
        <w:t xml:space="preserve"> (</w:t>
      </w:r>
      <w:r>
        <w:fldChar w:fldCharType="begin"/>
      </w:r>
      <w:r>
        <w:instrText xml:space="preserve"> REF _Ref49508616 \h </w:instrText>
      </w:r>
      <w:r>
        <w:fldChar w:fldCharType="separate"/>
      </w:r>
      <w:r w:rsidR="000A1A9A" w:rsidRPr="0075236C">
        <w:t xml:space="preserve">Figure </w:t>
      </w:r>
      <w:r w:rsidR="000A1A9A">
        <w:rPr>
          <w:noProof/>
        </w:rPr>
        <w:t>10</w:t>
      </w:r>
      <w:r>
        <w:fldChar w:fldCharType="end"/>
      </w:r>
      <w:r>
        <w:t xml:space="preserve">) </w:t>
      </w:r>
      <w:r w:rsidR="001F70B3" w:rsidRPr="0018682C">
        <w:t>ha</w:t>
      </w:r>
      <w:r w:rsidR="001F70B3">
        <w:t>ve</w:t>
      </w:r>
      <w:r w:rsidR="001F70B3">
        <w:rPr>
          <w:rStyle w:val="st"/>
        </w:rPr>
        <w:t xml:space="preserve"> </w:t>
      </w:r>
      <w:r>
        <w:rPr>
          <w:rStyle w:val="st"/>
        </w:rPr>
        <w:t xml:space="preserve">only been detected on the floodplain while other species (rough frog, water holding frog, </w:t>
      </w:r>
      <w:r w:rsidR="0000384E">
        <w:rPr>
          <w:rStyle w:val="st"/>
        </w:rPr>
        <w:t>n</w:t>
      </w:r>
      <w:r w:rsidR="00153272">
        <w:rPr>
          <w:rStyle w:val="st"/>
        </w:rPr>
        <w:t xml:space="preserve">ew </w:t>
      </w:r>
      <w:r w:rsidR="0000384E">
        <w:rPr>
          <w:rStyle w:val="st"/>
        </w:rPr>
        <w:t>Holland f</w:t>
      </w:r>
      <w:r>
        <w:rPr>
          <w:rStyle w:val="st"/>
        </w:rPr>
        <w:t>rog, salmon striped frog) have only been detected in channel sites. These results show the importance of protecting multiple types of habitats, maintaining the refuge habitats in the Warrego channel and delivering water to the floodplain, where frogs obtain high abundances and different species assemblages.</w:t>
      </w:r>
    </w:p>
    <w:p w14:paraId="7FBE03E8" w14:textId="77777777" w:rsidR="008709C1" w:rsidRDefault="008709C1" w:rsidP="00221594"/>
    <w:p w14:paraId="2492CDA7" w14:textId="35F1E8B6" w:rsidR="0075236C" w:rsidRDefault="008709C1" w:rsidP="008709C1">
      <w:pPr>
        <w:jc w:val="center"/>
      </w:pPr>
      <w:r>
        <w:rPr>
          <w:noProof/>
          <w:lang w:eastAsia="en-AU"/>
        </w:rPr>
        <w:drawing>
          <wp:inline distT="0" distB="0" distL="0" distR="0" wp14:anchorId="5B3F175C" wp14:editId="6D33FB87">
            <wp:extent cx="5551644" cy="6053328"/>
            <wp:effectExtent l="0" t="0" r="0" b="5080"/>
            <wp:docPr id="5" name="Picture 5" descr="IMG_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288"/>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b="6274"/>
                    <a:stretch/>
                  </pic:blipFill>
                  <pic:spPr bwMode="auto">
                    <a:xfrm>
                      <a:off x="0" y="0"/>
                      <a:ext cx="5584170" cy="6088794"/>
                    </a:xfrm>
                    <a:prstGeom prst="rect">
                      <a:avLst/>
                    </a:prstGeom>
                    <a:noFill/>
                    <a:ln>
                      <a:noFill/>
                    </a:ln>
                    <a:extLst>
                      <a:ext uri="{53640926-AAD7-44D8-BBD7-CCE9431645EC}">
                        <a14:shadowObscured xmlns:a14="http://schemas.microsoft.com/office/drawing/2010/main"/>
                      </a:ext>
                    </a:extLst>
                  </pic:spPr>
                </pic:pic>
              </a:graphicData>
            </a:graphic>
          </wp:inline>
        </w:drawing>
      </w:r>
    </w:p>
    <w:p w14:paraId="14C742AB" w14:textId="76072CC4" w:rsidR="008709C1" w:rsidRPr="0075236C" w:rsidRDefault="008709C1" w:rsidP="008709C1">
      <w:pPr>
        <w:pStyle w:val="Caption"/>
      </w:pPr>
      <w:bookmarkStart w:id="63" w:name="_Ref49508604"/>
      <w:bookmarkStart w:id="64" w:name="_Toc56603541"/>
      <w:r w:rsidRPr="0075236C">
        <w:t xml:space="preserve">Figure </w:t>
      </w:r>
      <w:r w:rsidR="00206972">
        <w:fldChar w:fldCharType="begin"/>
      </w:r>
      <w:r w:rsidR="00206972">
        <w:instrText xml:space="preserve"> SEQ Figure \* ARABIC </w:instrText>
      </w:r>
      <w:r w:rsidR="00206972">
        <w:fldChar w:fldCharType="separate"/>
      </w:r>
      <w:r w:rsidR="000A1A9A">
        <w:rPr>
          <w:noProof/>
        </w:rPr>
        <w:t>9</w:t>
      </w:r>
      <w:r w:rsidR="00206972">
        <w:rPr>
          <w:noProof/>
        </w:rPr>
        <w:fldChar w:fldCharType="end"/>
      </w:r>
      <w:bookmarkEnd w:id="63"/>
      <w:r w:rsidRPr="0075236C">
        <w:t xml:space="preserve"> Great </w:t>
      </w:r>
      <w:r>
        <w:t>e</w:t>
      </w:r>
      <w:r w:rsidRPr="0075236C">
        <w:t>grets</w:t>
      </w:r>
      <w:r>
        <w:t xml:space="preserve"> listed under JAMBA and CAMBA international agreements</w:t>
      </w:r>
      <w:r w:rsidRPr="0075236C">
        <w:t xml:space="preserve"> perched above Dicks Dam, March 2020</w:t>
      </w:r>
      <w:r w:rsidR="00133091">
        <w:t>.</w:t>
      </w:r>
      <w:bookmarkEnd w:id="64"/>
    </w:p>
    <w:p w14:paraId="3D1BBEAE" w14:textId="0FE3578F" w:rsidR="0075236C" w:rsidRDefault="0075236C" w:rsidP="0075236C">
      <w:pPr>
        <w:keepNext/>
        <w:jc w:val="center"/>
      </w:pPr>
    </w:p>
    <w:p w14:paraId="757FF1EA" w14:textId="05AA742D" w:rsidR="0075236C" w:rsidRPr="0075236C" w:rsidRDefault="00206972" w:rsidP="0075236C">
      <w:pPr>
        <w:keepNext/>
        <w:jc w:val="center"/>
      </w:pPr>
      <w:r>
        <w:rPr>
          <w:noProof/>
        </w:rPr>
        <w:pict w14:anchorId="2CDEB6FF">
          <v:shape id="_x0000_i1027" type="#_x0000_t75" alt="" style="width:453.75pt;height:319.5pt;mso-width-percent:0;mso-height-percent:0;mso-width-percent:0;mso-height-percent:0">
            <v:imagedata r:id="rId36" o:title="Uperoleia rugosa @ Booka Dam, Toorale NP"/>
          </v:shape>
        </w:pict>
      </w:r>
    </w:p>
    <w:p w14:paraId="4D5ABAF5" w14:textId="60866850" w:rsidR="0075236C" w:rsidRDefault="0075236C" w:rsidP="0075236C">
      <w:pPr>
        <w:pStyle w:val="Caption"/>
      </w:pPr>
      <w:bookmarkStart w:id="65" w:name="_Ref49508616"/>
      <w:bookmarkStart w:id="66" w:name="_Toc56603542"/>
      <w:r w:rsidRPr="0075236C">
        <w:t xml:space="preserve">Figure </w:t>
      </w:r>
      <w:r w:rsidR="00206972">
        <w:fldChar w:fldCharType="begin"/>
      </w:r>
      <w:r w:rsidR="00206972">
        <w:instrText xml:space="preserve"> SEQ Figure \* ARABIC </w:instrText>
      </w:r>
      <w:r w:rsidR="00206972">
        <w:fldChar w:fldCharType="separate"/>
      </w:r>
      <w:r w:rsidR="000A1A9A">
        <w:rPr>
          <w:noProof/>
        </w:rPr>
        <w:t>10</w:t>
      </w:r>
      <w:r w:rsidR="00206972">
        <w:rPr>
          <w:noProof/>
        </w:rPr>
        <w:fldChar w:fldCharType="end"/>
      </w:r>
      <w:bookmarkEnd w:id="65"/>
      <w:r w:rsidRPr="0075236C">
        <w:t xml:space="preserve"> The wrinkled toadlet (</w:t>
      </w:r>
      <w:proofErr w:type="spellStart"/>
      <w:r w:rsidRPr="0075236C">
        <w:t>Uperoleia</w:t>
      </w:r>
      <w:proofErr w:type="spellEnd"/>
      <w:r w:rsidRPr="0075236C">
        <w:t xml:space="preserve"> rugose) which is found in Floodplain habitats within the Warrego-Darling Selected Area</w:t>
      </w:r>
      <w:r w:rsidR="00133091">
        <w:t>.</w:t>
      </w:r>
      <w:bookmarkEnd w:id="66"/>
    </w:p>
    <w:p w14:paraId="398FAFE5" w14:textId="47A5D457" w:rsidR="008709C1" w:rsidRDefault="00C33312" w:rsidP="00133091">
      <w:pPr>
        <w:jc w:val="both"/>
      </w:pPr>
      <w:r>
        <w:t>F</w:t>
      </w:r>
      <w:r w:rsidR="003B0C69">
        <w:t xml:space="preserve">ish </w:t>
      </w:r>
      <w:r w:rsidR="008709C1">
        <w:t xml:space="preserve">monitoring </w:t>
      </w:r>
      <w:r w:rsidR="00AF69F7">
        <w:t xml:space="preserve">for the MER project </w:t>
      </w:r>
      <w:r w:rsidR="008709C1">
        <w:t>has been</w:t>
      </w:r>
      <w:r w:rsidR="00751085">
        <w:t xml:space="preserve"> expanded to include the Darling River zone </w:t>
      </w:r>
      <w:r w:rsidR="005B77F0">
        <w:t xml:space="preserve">within the Selected Area </w:t>
      </w:r>
      <w:r w:rsidR="00751085">
        <w:t xml:space="preserve">and also </w:t>
      </w:r>
      <w:r w:rsidR="005B77F0">
        <w:t>5 sites o</w:t>
      </w:r>
      <w:r w:rsidR="00751085">
        <w:t xml:space="preserve">n the upper Warrego River between </w:t>
      </w:r>
      <w:r w:rsidR="005B77F0">
        <w:t>Cunnamulla and Charleville QLD</w:t>
      </w:r>
      <w:r w:rsidR="00CD0F99">
        <w:t>, in addition to the previous</w:t>
      </w:r>
      <w:r w:rsidR="00AF69F7">
        <w:t>ly</w:t>
      </w:r>
      <w:r w:rsidR="00CD0F99">
        <w:t xml:space="preserve"> </w:t>
      </w:r>
      <w:r w:rsidR="00AF69F7">
        <w:t xml:space="preserve">monitored </w:t>
      </w:r>
      <w:r w:rsidR="003B0C69">
        <w:t>lower</w:t>
      </w:r>
      <w:r w:rsidR="00CD0F99">
        <w:t xml:space="preserve"> Warrego River zone</w:t>
      </w:r>
      <w:r w:rsidR="005B77F0">
        <w:t>. Fish sampling was undertaken in June-August and November-December 2019, when flow conditions at all sites w</w:t>
      </w:r>
      <w:r w:rsidR="00AF69F7">
        <w:t>ere</w:t>
      </w:r>
      <w:r w:rsidR="005B77F0">
        <w:t xml:space="preserve"> low. </w:t>
      </w:r>
      <w:r w:rsidR="00CD0F99">
        <w:t xml:space="preserve">Fish species richness was similar between the three zones (Darling, Upper Warrego and lower Warrego) and was </w:t>
      </w:r>
      <w:r w:rsidR="004023C0">
        <w:t>similar</w:t>
      </w:r>
      <w:r w:rsidR="00CD0F99">
        <w:t xml:space="preserve"> to the suit</w:t>
      </w:r>
      <w:r w:rsidR="004023C0">
        <w:t>e</w:t>
      </w:r>
      <w:r w:rsidR="00CD0F99">
        <w:t xml:space="preserve"> of species expected to occur before European Settlement (Appendix </w:t>
      </w:r>
      <w:r w:rsidR="00E30609">
        <w:t>F</w:t>
      </w:r>
      <w:r w:rsidR="00D678BB">
        <w:t>: F</w:t>
      </w:r>
      <w:r w:rsidR="00E30609">
        <w:t>ish</w:t>
      </w:r>
      <w:r w:rsidR="00CD0F99">
        <w:t xml:space="preserve">). However, the abundance of species varied greatly between species and monitoring zone. The Darling River displayed the most abundant fish community with </w:t>
      </w:r>
      <w:r w:rsidR="00587B34">
        <w:t>relatively</w:t>
      </w:r>
      <w:r w:rsidR="00CD0F99">
        <w:t xml:space="preserve"> high numbers of </w:t>
      </w:r>
      <w:r w:rsidR="003B0C69">
        <w:t>b</w:t>
      </w:r>
      <w:r w:rsidR="00CD0F99">
        <w:t xml:space="preserve">ony herring and carp-gudgeon, whereas </w:t>
      </w:r>
      <w:r w:rsidR="00587B34">
        <w:t xml:space="preserve">the lower Warrego was characterised by higher numbers of golden perch and common carp, and the upper Warrego </w:t>
      </w:r>
      <w:r w:rsidR="00451731">
        <w:t xml:space="preserve">was characterised by </w:t>
      </w:r>
      <w:r w:rsidR="00587B34">
        <w:t xml:space="preserve">higher abundances of Murray-Darling rainbowfish and Australian smelt. More than 9,000 individual fish were captured from all three zones and of these only 7 </w:t>
      </w:r>
      <w:proofErr w:type="spellStart"/>
      <w:r w:rsidR="00587B34">
        <w:t>Hyrtl’s</w:t>
      </w:r>
      <w:proofErr w:type="spellEnd"/>
      <w:r w:rsidR="00587B34">
        <w:t xml:space="preserve"> </w:t>
      </w:r>
      <w:r w:rsidR="005A3319">
        <w:t>tandan</w:t>
      </w:r>
      <w:r w:rsidR="00587B34">
        <w:t>, 4 Murray cod</w:t>
      </w:r>
      <w:r w:rsidR="0039271A">
        <w:t xml:space="preserve"> (listed as Vulnerable</w:t>
      </w:r>
      <w:r w:rsidR="00E43C5B">
        <w:t xml:space="preserve"> under the EPBC Act 1999)</w:t>
      </w:r>
      <w:r w:rsidR="00587B34">
        <w:t xml:space="preserve"> and 1 freshwater catfish were captured (</w:t>
      </w:r>
      <w:r w:rsidR="00D678BB">
        <w:fldChar w:fldCharType="begin"/>
      </w:r>
      <w:r w:rsidR="00D678BB">
        <w:instrText xml:space="preserve"> REF _Ref50105116 \h </w:instrText>
      </w:r>
      <w:r w:rsidR="00D678BB">
        <w:fldChar w:fldCharType="separate"/>
      </w:r>
      <w:r w:rsidR="000A1A9A" w:rsidRPr="00451731">
        <w:t xml:space="preserve">Figure </w:t>
      </w:r>
      <w:r w:rsidR="000A1A9A">
        <w:rPr>
          <w:noProof/>
        </w:rPr>
        <w:t>11</w:t>
      </w:r>
      <w:r w:rsidR="00D678BB">
        <w:fldChar w:fldCharType="end"/>
      </w:r>
      <w:r w:rsidR="00587B34">
        <w:t>). Previous studies have recorded larger numbers of these species. This highlights the boom and bust nature of fish populations in the Warrego and Darling</w:t>
      </w:r>
      <w:r w:rsidR="001C1A6B">
        <w:t xml:space="preserve"> Rivers</w:t>
      </w:r>
      <w:r w:rsidR="00587B34">
        <w:t xml:space="preserve">, with the recent drought conditions, low flows and sporadic fish kills appearing to heavily impact these species.  </w:t>
      </w:r>
    </w:p>
    <w:p w14:paraId="2A16D377" w14:textId="77777777" w:rsidR="003B0C69" w:rsidRDefault="003B0C69" w:rsidP="003B0C69">
      <w:pPr>
        <w:keepNext/>
      </w:pPr>
      <w:r>
        <w:rPr>
          <w:noProof/>
          <w:lang w:eastAsia="en-AU"/>
        </w:rPr>
        <w:lastRenderedPageBreak/>
        <w:drawing>
          <wp:inline distT="0" distB="0" distL="0" distR="0" wp14:anchorId="438A3085" wp14:editId="2C17CBE4">
            <wp:extent cx="3043440" cy="5660337"/>
            <wp:effectExtent l="6032"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158.jpg"/>
                    <pic:cNvPicPr/>
                  </pic:nvPicPr>
                  <pic:blipFill rotWithShape="1">
                    <a:blip r:embed="rId37" cstate="screen">
                      <a:extLst>
                        <a:ext uri="{28A0092B-C50C-407E-A947-70E740481C1C}">
                          <a14:useLocalDpi xmlns:a14="http://schemas.microsoft.com/office/drawing/2010/main"/>
                        </a:ext>
                      </a:extLst>
                    </a:blip>
                    <a:srcRect/>
                    <a:stretch/>
                  </pic:blipFill>
                  <pic:spPr bwMode="auto">
                    <a:xfrm rot="16200000">
                      <a:off x="0" y="0"/>
                      <a:ext cx="3045111" cy="5663445"/>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lang w:eastAsia="en-AU"/>
        </w:rPr>
        <w:drawing>
          <wp:inline distT="0" distB="0" distL="0" distR="0" wp14:anchorId="3868A90C" wp14:editId="2286C6F4">
            <wp:extent cx="5687251" cy="259820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 cod.PNG"/>
                    <pic:cNvPicPr/>
                  </pic:nvPicPr>
                  <pic:blipFill>
                    <a:blip r:embed="rId38" cstate="screen">
                      <a:extLst>
                        <a:ext uri="{28A0092B-C50C-407E-A947-70E740481C1C}">
                          <a14:useLocalDpi xmlns:a14="http://schemas.microsoft.com/office/drawing/2010/main"/>
                        </a:ext>
                      </a:extLst>
                    </a:blip>
                    <a:stretch>
                      <a:fillRect/>
                    </a:stretch>
                  </pic:blipFill>
                  <pic:spPr>
                    <a:xfrm>
                      <a:off x="0" y="0"/>
                      <a:ext cx="5694051" cy="2601315"/>
                    </a:xfrm>
                    <a:prstGeom prst="rect">
                      <a:avLst/>
                    </a:prstGeom>
                  </pic:spPr>
                </pic:pic>
              </a:graphicData>
            </a:graphic>
          </wp:inline>
        </w:drawing>
      </w:r>
    </w:p>
    <w:p w14:paraId="30D35DBD" w14:textId="2B130117" w:rsidR="003B0C69" w:rsidRDefault="003B0C69" w:rsidP="00451731">
      <w:pPr>
        <w:pStyle w:val="Caption"/>
      </w:pPr>
      <w:bookmarkStart w:id="67" w:name="_Ref50105116"/>
      <w:bookmarkStart w:id="68" w:name="_Toc56603543"/>
      <w:r w:rsidRPr="00451731">
        <w:t xml:space="preserve">Figure </w:t>
      </w:r>
      <w:r w:rsidR="00206972">
        <w:fldChar w:fldCharType="begin"/>
      </w:r>
      <w:r w:rsidR="00206972">
        <w:instrText xml:space="preserve"> SEQ Figure \* ARABIC </w:instrText>
      </w:r>
      <w:r w:rsidR="00206972">
        <w:fldChar w:fldCharType="separate"/>
      </w:r>
      <w:r w:rsidR="000A1A9A">
        <w:rPr>
          <w:noProof/>
        </w:rPr>
        <w:t>11</w:t>
      </w:r>
      <w:r w:rsidR="00206972">
        <w:rPr>
          <w:noProof/>
        </w:rPr>
        <w:fldChar w:fldCharType="end"/>
      </w:r>
      <w:bookmarkEnd w:id="67"/>
      <w:r w:rsidRPr="00451731">
        <w:t xml:space="preserve"> </w:t>
      </w:r>
      <w:proofErr w:type="spellStart"/>
      <w:r w:rsidRPr="00451731">
        <w:t>Hyrtl</w:t>
      </w:r>
      <w:r w:rsidR="005A3319">
        <w:t>’</w:t>
      </w:r>
      <w:r w:rsidRPr="00451731">
        <w:t>s</w:t>
      </w:r>
      <w:proofErr w:type="spellEnd"/>
      <w:r w:rsidRPr="00451731">
        <w:t xml:space="preserve"> tandan (</w:t>
      </w:r>
      <w:proofErr w:type="spellStart"/>
      <w:r w:rsidRPr="00451731">
        <w:t>Neosilurus</w:t>
      </w:r>
      <w:proofErr w:type="spellEnd"/>
      <w:r w:rsidRPr="00451731">
        <w:t xml:space="preserve"> </w:t>
      </w:r>
      <w:proofErr w:type="spellStart"/>
      <w:r w:rsidRPr="00451731">
        <w:t>hyrtlii</w:t>
      </w:r>
      <w:proofErr w:type="spellEnd"/>
      <w:r w:rsidRPr="00451731">
        <w:t xml:space="preserve">; length </w:t>
      </w:r>
      <w:r w:rsidR="009D082E">
        <w:t>273</w:t>
      </w:r>
      <w:r w:rsidR="0039199D">
        <w:t xml:space="preserve"> </w:t>
      </w:r>
      <w:r w:rsidR="009D082E">
        <w:t>mm</w:t>
      </w:r>
      <w:r w:rsidR="00451731" w:rsidRPr="00451731">
        <w:t xml:space="preserve"> Top</w:t>
      </w:r>
      <w:r w:rsidRPr="00451731">
        <w:t>)</w:t>
      </w:r>
      <w:r w:rsidR="00451731" w:rsidRPr="00451731">
        <w:t xml:space="preserve"> and Murray cod (</w:t>
      </w:r>
      <w:proofErr w:type="spellStart"/>
      <w:r w:rsidR="00451731" w:rsidRPr="00451731">
        <w:t>Maccullochella</w:t>
      </w:r>
      <w:proofErr w:type="spellEnd"/>
      <w:r w:rsidR="00451731" w:rsidRPr="00451731">
        <w:t xml:space="preserve"> </w:t>
      </w:r>
      <w:proofErr w:type="spellStart"/>
      <w:r w:rsidR="00451731" w:rsidRPr="00451731">
        <w:t>peelii</w:t>
      </w:r>
      <w:proofErr w:type="spellEnd"/>
      <w:r w:rsidR="00451731" w:rsidRPr="00451731">
        <w:t>; length: 910</w:t>
      </w:r>
      <w:r w:rsidR="0039199D">
        <w:t xml:space="preserve"> </w:t>
      </w:r>
      <w:r w:rsidR="00451731" w:rsidRPr="00451731">
        <w:t>mm; bottom) were recorded in very low numbers during 2019-20 water year.</w:t>
      </w:r>
      <w:bookmarkEnd w:id="68"/>
    </w:p>
    <w:p w14:paraId="778F42A6" w14:textId="0C2E1A29" w:rsidR="003B0C69" w:rsidRDefault="003B0C69" w:rsidP="003B5777">
      <w:pPr>
        <w:jc w:val="both"/>
      </w:pPr>
      <w:r>
        <w:t xml:space="preserve">Golden perch abundance and </w:t>
      </w:r>
      <w:r w:rsidR="00A32B75">
        <w:t xml:space="preserve">population </w:t>
      </w:r>
      <w:r>
        <w:t xml:space="preserve">structure varied considerably among each of the three zones. The Warrego River within the Selected Area has been shown to support large numbers of young-of-year golden perch at times and very few, if any mature-sized individuals (Commonwealth of Australia 2019). </w:t>
      </w:r>
      <w:r w:rsidR="00F5283F">
        <w:t>In contrast</w:t>
      </w:r>
      <w:r>
        <w:t xml:space="preserve">, the fish communities of the upper Warrego and Darling River were found to comprise reasonable numbers of mature-sized golden perch, as well as varying numbers of young-of-year individuals. These data suggest that the lower Warrego </w:t>
      </w:r>
      <w:r w:rsidR="00FF0AB3">
        <w:t>forms a</w:t>
      </w:r>
      <w:r>
        <w:t xml:space="preserve"> </w:t>
      </w:r>
      <w:r w:rsidR="005B3572" w:rsidRPr="00FF0AB3">
        <w:t>nursery</w:t>
      </w:r>
      <w:r w:rsidRPr="00FF0AB3">
        <w:t>,</w:t>
      </w:r>
      <w:r>
        <w:t xml:space="preserve"> rather than being a source of golden perch. Golden perch larvae drift downstream </w:t>
      </w:r>
      <w:proofErr w:type="spellStart"/>
      <w:r w:rsidRPr="00105844">
        <w:rPr>
          <w:i/>
        </w:rPr>
        <w:t>en</w:t>
      </w:r>
      <w:proofErr w:type="spellEnd"/>
      <w:r w:rsidRPr="00105844">
        <w:rPr>
          <w:i/>
        </w:rPr>
        <w:t xml:space="preserve"> masse</w:t>
      </w:r>
      <w:r>
        <w:t xml:space="preserve"> post-hatch, dispersing over many hundreds of kilometres in their first few weeks of life (Stuart and Sharpe 2019). As such, the source of juvenile golden perch collected in the lower Warrego and Darling zones would most likely be a result of spawning occurring much further upstream in either the upper Warrego or further upstream in the Barwon-Darling. This </w:t>
      </w:r>
      <w:r>
        <w:lastRenderedPageBreak/>
        <w:t>highlights the need to provide connectivity, using flows and fishways to allow the unimpeded movement of this species through the system.</w:t>
      </w:r>
    </w:p>
    <w:p w14:paraId="53D92A80" w14:textId="148E138E" w:rsidR="006D362C" w:rsidRDefault="006D362C" w:rsidP="003B5777">
      <w:pPr>
        <w:jc w:val="both"/>
      </w:pPr>
      <w:r>
        <w:t>Invertebrate monitoring showed patterns consistent with previous years</w:t>
      </w:r>
      <w:r w:rsidR="0032573F">
        <w:t xml:space="preserve"> (Appendix C</w:t>
      </w:r>
      <w:r w:rsidR="00A95474">
        <w:t xml:space="preserve">: </w:t>
      </w:r>
      <w:proofErr w:type="spellStart"/>
      <w:r w:rsidR="00A95474">
        <w:t>Foodwebs</w:t>
      </w:r>
      <w:proofErr w:type="spellEnd"/>
      <w:r w:rsidR="0032573F">
        <w:t>)</w:t>
      </w:r>
      <w:r>
        <w:t xml:space="preserve">. </w:t>
      </w:r>
      <w:proofErr w:type="spellStart"/>
      <w:r>
        <w:t>Microinvertebrate</w:t>
      </w:r>
      <w:proofErr w:type="spellEnd"/>
      <w:r>
        <w:t xml:space="preserve"> richness was greater in channel sites (Warrego and Darling) than on the Western Floodplain. While densities were similar across zones, they were much higher dur</w:t>
      </w:r>
      <w:r w:rsidR="00E30609">
        <w:t>ing the low flow conditions than</w:t>
      </w:r>
      <w:r>
        <w:t xml:space="preserve"> during the flow event, due to higher productivity in the warmer summer months and the dilution effect during the flow event. </w:t>
      </w:r>
      <w:r w:rsidRPr="006D362C">
        <w:t xml:space="preserve">There was a shift in invertebrate community composition from a community dominated by benthic microcrustaceans (harpacticoids and </w:t>
      </w:r>
      <w:bookmarkStart w:id="69" w:name="OLE_LINK1"/>
      <w:bookmarkStart w:id="70" w:name="OLE_LINK2"/>
      <w:r w:rsidRPr="006D362C">
        <w:t>ostracods</w:t>
      </w:r>
      <w:bookmarkEnd w:id="69"/>
      <w:bookmarkEnd w:id="70"/>
      <w:r w:rsidRPr="006D362C">
        <w:t xml:space="preserve">) in December 2019 to a community dominated by pelagic microcrustaceans </w:t>
      </w:r>
      <w:r>
        <w:t>(</w:t>
      </w:r>
      <w:r w:rsidRPr="006D362C">
        <w:t xml:space="preserve">Daphnia and </w:t>
      </w:r>
      <w:proofErr w:type="spellStart"/>
      <w:r w:rsidRPr="006D362C">
        <w:t>Bosminids</w:t>
      </w:r>
      <w:proofErr w:type="spellEnd"/>
      <w:r>
        <w:rPr>
          <w:color w:val="1F497D"/>
        </w:rPr>
        <w:t>)</w:t>
      </w:r>
      <w:r w:rsidRPr="006D362C">
        <w:t xml:space="preserve"> and free-living nematodes</w:t>
      </w:r>
      <w:r>
        <w:t xml:space="preserve"> in March 2020</w:t>
      </w:r>
      <w:r w:rsidRPr="006D362C">
        <w:t>.</w:t>
      </w:r>
      <w:r>
        <w:t xml:space="preserve">  </w:t>
      </w:r>
    </w:p>
    <w:p w14:paraId="15BEA5E2" w14:textId="36F1930E" w:rsidR="00904ECC" w:rsidRDefault="0075236C" w:rsidP="003B5777">
      <w:pPr>
        <w:jc w:val="both"/>
      </w:pPr>
      <w:r w:rsidRPr="0075236C">
        <w:t xml:space="preserve">In October 2019, vegetation communities on the Western Floodplain were thriving, with </w:t>
      </w:r>
      <w:r>
        <w:t>species richness and vegetation cover the highest observed in the six years of LTIM/MER project monitoring</w:t>
      </w:r>
      <w:r w:rsidR="0032573F">
        <w:t xml:space="preserve"> (Appendix D</w:t>
      </w:r>
      <w:r w:rsidR="00D272A8">
        <w:t>: Vegetation</w:t>
      </w:r>
      <w:r w:rsidR="0032573F">
        <w:t>)</w:t>
      </w:r>
      <w:r>
        <w:t xml:space="preserve">. The high species richness measured was predominantly driven by terrestrial forb species that had responded strongly to floodplain inundation and localised rainfall in </w:t>
      </w:r>
      <w:r w:rsidR="004C3B7E">
        <w:t>Spring</w:t>
      </w:r>
      <w:r>
        <w:t xml:space="preserve"> 2019. Coolibah Woodland Wetland sites that experienced both rainfall and inundation in </w:t>
      </w:r>
      <w:r w:rsidR="00AC27C7">
        <w:t>Autumn</w:t>
      </w:r>
      <w:r>
        <w:t xml:space="preserve"> 20</w:t>
      </w:r>
      <w:r w:rsidR="004508F6">
        <w:t>19</w:t>
      </w:r>
      <w:r>
        <w:t xml:space="preserve"> showed higher richness and cover than Coolibah Woodland Wetland sites that had only received rainfall. Inundated sites also maintained their cover for longer. This suggests that inundation affords a greater moisture subsidy for species in these communities than rainfall alone. </w:t>
      </w:r>
    </w:p>
    <w:p w14:paraId="7DD90DA4" w14:textId="5F4C2155" w:rsidR="00904ECC" w:rsidRDefault="0075236C" w:rsidP="003B5777">
      <w:pPr>
        <w:jc w:val="both"/>
      </w:pPr>
      <w:r>
        <w:t>Throughout the two survey periods, plant growth, flowering and seed setting was apparent, particularly in the Lignum Shrubland Wetland, Coolibah-River Cooba-Lignum Woodland and Chenopod Shrubland vegetation communities</w:t>
      </w:r>
      <w:r w:rsidR="0061296C">
        <w:t xml:space="preserve"> (</w:t>
      </w:r>
      <w:r w:rsidR="0061296C">
        <w:fldChar w:fldCharType="begin"/>
      </w:r>
      <w:r w:rsidR="0061296C">
        <w:instrText xml:space="preserve"> REF _Ref56604624 \h </w:instrText>
      </w:r>
      <w:r w:rsidR="0061296C">
        <w:fldChar w:fldCharType="separate"/>
      </w:r>
      <w:r w:rsidR="0061296C">
        <w:t xml:space="preserve">Figure </w:t>
      </w:r>
      <w:r w:rsidR="0061296C">
        <w:rPr>
          <w:noProof/>
        </w:rPr>
        <w:t>12</w:t>
      </w:r>
      <w:r w:rsidR="0061296C">
        <w:fldChar w:fldCharType="end"/>
      </w:r>
      <w:r w:rsidR="0061296C">
        <w:fldChar w:fldCharType="begin"/>
      </w:r>
      <w:r w:rsidR="0061296C">
        <w:instrText xml:space="preserve"> REF _Ref50649502 \h </w:instrText>
      </w:r>
      <w:r w:rsidR="0061296C">
        <w:fldChar w:fldCharType="separate"/>
      </w:r>
      <w:r w:rsidR="0061296C">
        <w:t xml:space="preserve"> &amp;</w:t>
      </w:r>
      <w:r w:rsidR="0061296C" w:rsidRPr="0075236C">
        <w:t xml:space="preserve"> </w:t>
      </w:r>
      <w:r w:rsidR="0061296C">
        <w:rPr>
          <w:noProof/>
        </w:rPr>
        <w:t>13</w:t>
      </w:r>
      <w:r w:rsidR="0061296C">
        <w:fldChar w:fldCharType="end"/>
      </w:r>
      <w:r w:rsidR="0061296C">
        <w:t>)</w:t>
      </w:r>
      <w:r>
        <w:t xml:space="preserve">. The March 2020 inundation event combined with </w:t>
      </w:r>
      <w:r w:rsidR="00E30609">
        <w:t xml:space="preserve">at least </w:t>
      </w:r>
      <w:r>
        <w:t xml:space="preserve">average rainfall may result </w:t>
      </w:r>
      <w:r w:rsidRPr="00070700">
        <w:t>in good seed set</w:t>
      </w:r>
      <w:r>
        <w:t xml:space="preserve"> for species such as Coolibah</w:t>
      </w:r>
      <w:r w:rsidRPr="00070700">
        <w:t xml:space="preserve">, which if followed-up by favourable conditions in the 2020-21 water year, could </w:t>
      </w:r>
      <w:r>
        <w:t>trigger</w:t>
      </w:r>
      <w:r w:rsidRPr="00070700">
        <w:t xml:space="preserve"> a germination event</w:t>
      </w:r>
      <w:r>
        <w:t>. This could form a target for future water delivery on the Western Floodplain, especially during summer</w:t>
      </w:r>
      <w:r w:rsidR="0061296C">
        <w:t>, which has been identified as being of high demand in the 2020-21 CEWO Water Management Plan (CEWO 2020)</w:t>
      </w:r>
      <w:r>
        <w:t>.</w:t>
      </w:r>
    </w:p>
    <w:p w14:paraId="493B8C2B" w14:textId="44DA48C5" w:rsidR="0075236C" w:rsidRDefault="0075236C" w:rsidP="003B5777">
      <w:pPr>
        <w:jc w:val="both"/>
      </w:pPr>
      <w:r>
        <w:t>Inundation promoted amphibious and terrestrial damp species, while extended periods of drought favoured terrestrial dry species. These observations indicate both the inherent resilience in this system and the potential for it to transition into a drier</w:t>
      </w:r>
      <w:r w:rsidR="005A3319">
        <w:t>,</w:t>
      </w:r>
      <w:r>
        <w:t xml:space="preserve"> more terrestrial vegetative state in the absence of inundation. Given the recent inundation event observed in March 2020, combined with average rainfall, increased productivity on the Western Floodplain is a pattern which may continue into the start of the 2020-21 water year.</w:t>
      </w:r>
    </w:p>
    <w:p w14:paraId="3A3539EF" w14:textId="77777777" w:rsidR="006D362C" w:rsidRDefault="006D362C" w:rsidP="0075236C"/>
    <w:p w14:paraId="7E8EDD3E" w14:textId="6623E17A" w:rsidR="006D362C" w:rsidRDefault="006D362C" w:rsidP="006D362C">
      <w:pPr>
        <w:keepNext/>
      </w:pPr>
      <w:r w:rsidRPr="006D362C">
        <w:rPr>
          <w:noProof/>
          <w:lang w:eastAsia="en-AU"/>
        </w:rPr>
        <w:lastRenderedPageBreak/>
        <w:drawing>
          <wp:inline distT="0" distB="0" distL="0" distR="0" wp14:anchorId="690EF479" wp14:editId="170FD6A6">
            <wp:extent cx="5694838" cy="3419272"/>
            <wp:effectExtent l="0" t="0" r="1270" b="0"/>
            <wp:docPr id="10" name="Picture 10" descr="IMG_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1892"/>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b="10241"/>
                    <a:stretch/>
                  </pic:blipFill>
                  <pic:spPr bwMode="auto">
                    <a:xfrm>
                      <a:off x="0" y="0"/>
                      <a:ext cx="5702948" cy="3424142"/>
                    </a:xfrm>
                    <a:prstGeom prst="rect">
                      <a:avLst/>
                    </a:prstGeom>
                    <a:noFill/>
                    <a:ln>
                      <a:noFill/>
                    </a:ln>
                    <a:extLst>
                      <a:ext uri="{53640926-AAD7-44D8-BBD7-CCE9431645EC}">
                        <a14:shadowObscured xmlns:a14="http://schemas.microsoft.com/office/drawing/2010/main"/>
                      </a:ext>
                    </a:extLst>
                  </pic:spPr>
                </pic:pic>
              </a:graphicData>
            </a:graphic>
          </wp:inline>
        </w:drawing>
      </w:r>
    </w:p>
    <w:p w14:paraId="27E9463D" w14:textId="7695A2C7" w:rsidR="006D362C" w:rsidRDefault="006D362C" w:rsidP="006D362C">
      <w:pPr>
        <w:pStyle w:val="Caption"/>
      </w:pPr>
      <w:bookmarkStart w:id="71" w:name="_Ref56604624"/>
      <w:bookmarkStart w:id="72" w:name="_Toc56603544"/>
      <w:r>
        <w:t xml:space="preserve">Figure </w:t>
      </w:r>
      <w:r w:rsidR="00206972">
        <w:fldChar w:fldCharType="begin"/>
      </w:r>
      <w:r w:rsidR="00206972">
        <w:instrText xml:space="preserve"> SEQ Figure \* ARABIC </w:instrText>
      </w:r>
      <w:r w:rsidR="00206972">
        <w:fldChar w:fldCharType="separate"/>
      </w:r>
      <w:r w:rsidR="000A1A9A">
        <w:rPr>
          <w:noProof/>
        </w:rPr>
        <w:t>12</w:t>
      </w:r>
      <w:r w:rsidR="00206972">
        <w:rPr>
          <w:noProof/>
        </w:rPr>
        <w:fldChar w:fldCharType="end"/>
      </w:r>
      <w:bookmarkEnd w:id="71"/>
      <w:r>
        <w:t xml:space="preserve"> </w:t>
      </w:r>
      <w:r w:rsidRPr="0075236C">
        <w:t>A flowering Coolibah</w:t>
      </w:r>
      <w:r>
        <w:t xml:space="preserve"> tree</w:t>
      </w:r>
      <w:r w:rsidRPr="0075236C">
        <w:t xml:space="preserve"> (Eucalyptus coolabah)</w:t>
      </w:r>
      <w:r>
        <w:t xml:space="preserve"> on the banks of </w:t>
      </w:r>
      <w:proofErr w:type="spellStart"/>
      <w:r>
        <w:t>Boera</w:t>
      </w:r>
      <w:proofErr w:type="spellEnd"/>
      <w:r>
        <w:t xml:space="preserve"> Dam, March 2020</w:t>
      </w:r>
      <w:bookmarkEnd w:id="72"/>
    </w:p>
    <w:p w14:paraId="127AF39C" w14:textId="6A2C7482" w:rsidR="0075236C" w:rsidRDefault="0075236C" w:rsidP="0075236C">
      <w:pPr>
        <w:keepNext/>
      </w:pPr>
    </w:p>
    <w:p w14:paraId="013EA663" w14:textId="0FB01234" w:rsidR="00AF69F7" w:rsidRDefault="00206972" w:rsidP="00AF69F7">
      <w:pPr>
        <w:pStyle w:val="Caption"/>
      </w:pPr>
      <w:r>
        <w:rPr>
          <w:noProof/>
          <w:highlight w:val="yellow"/>
        </w:rPr>
        <w:pict w14:anchorId="3D4E9239">
          <v:shape id="_x0000_i1028" type="#_x0000_t75" alt="" style="width:450.75pt;height:302.25pt;mso-width-percent:0;mso-height-percent:0;mso-width-percent:0;mso-height-percent:0">
            <v:imagedata r:id="rId40" o:title="P1020215"/>
          </v:shape>
        </w:pict>
      </w:r>
      <w:bookmarkStart w:id="73" w:name="_Ref49509906"/>
      <w:r w:rsidR="00AF69F7" w:rsidRPr="00AF69F7">
        <w:t xml:space="preserve"> </w:t>
      </w:r>
    </w:p>
    <w:p w14:paraId="2FF52323" w14:textId="73EBED72" w:rsidR="0075236C" w:rsidRPr="003B5777" w:rsidRDefault="00AF69F7" w:rsidP="003B5777">
      <w:pPr>
        <w:pStyle w:val="Caption"/>
      </w:pPr>
      <w:bookmarkStart w:id="74" w:name="_Ref50649502"/>
      <w:bookmarkStart w:id="75" w:name="_Toc56603545"/>
      <w:r w:rsidRPr="0075236C">
        <w:t xml:space="preserve">Figure </w:t>
      </w:r>
      <w:r w:rsidR="00206972">
        <w:fldChar w:fldCharType="begin"/>
      </w:r>
      <w:r w:rsidR="00206972">
        <w:instrText xml:space="preserve"> SEQ Figure \* ARABIC </w:instrText>
      </w:r>
      <w:r w:rsidR="00206972">
        <w:fldChar w:fldCharType="separate"/>
      </w:r>
      <w:r w:rsidR="000A1A9A">
        <w:rPr>
          <w:noProof/>
        </w:rPr>
        <w:t>13</w:t>
      </w:r>
      <w:r w:rsidR="00206972">
        <w:rPr>
          <w:noProof/>
        </w:rPr>
        <w:fldChar w:fldCharType="end"/>
      </w:r>
      <w:bookmarkEnd w:id="73"/>
      <w:bookmarkEnd w:id="74"/>
      <w:r w:rsidRPr="0075236C">
        <w:t xml:space="preserve"> </w:t>
      </w:r>
      <w:r w:rsidR="006D362C">
        <w:t>I</w:t>
      </w:r>
      <w:r>
        <w:t>nundated lignum swamp on the Western F</w:t>
      </w:r>
      <w:r w:rsidR="006D362C">
        <w:t>loodplain</w:t>
      </w:r>
      <w:r>
        <w:t>, March 2020</w:t>
      </w:r>
      <w:r w:rsidR="003B5777">
        <w:t>.</w:t>
      </w:r>
      <w:bookmarkEnd w:id="75"/>
    </w:p>
    <w:p w14:paraId="00432C7B" w14:textId="77777777" w:rsidR="00221594" w:rsidRPr="0015250F" w:rsidRDefault="00221594" w:rsidP="00A70E8C">
      <w:pPr>
        <w:pStyle w:val="Heading3"/>
      </w:pPr>
      <w:bookmarkStart w:id="76" w:name="_Toc17290208"/>
      <w:bookmarkStart w:id="77" w:name="_Toc50726672"/>
      <w:r w:rsidRPr="0015250F">
        <w:lastRenderedPageBreak/>
        <w:t>Summary</w:t>
      </w:r>
      <w:bookmarkEnd w:id="76"/>
      <w:bookmarkEnd w:id="77"/>
    </w:p>
    <w:p w14:paraId="7BF8EFE5" w14:textId="77727C8B" w:rsidR="00D3055B" w:rsidRDefault="0015250F" w:rsidP="003B5777">
      <w:pPr>
        <w:jc w:val="both"/>
      </w:pPr>
      <w:bookmarkStart w:id="78" w:name="_Hlk522254753"/>
      <w:r w:rsidRPr="0015250F">
        <w:t xml:space="preserve">Much of the monitoring </w:t>
      </w:r>
      <w:r w:rsidR="00904ECC">
        <w:t>i</w:t>
      </w:r>
      <w:r w:rsidRPr="0015250F">
        <w:t xml:space="preserve">n the Warrego-Darling Selected Area </w:t>
      </w:r>
      <w:r w:rsidR="00904ECC">
        <w:t>for</w:t>
      </w:r>
      <w:r w:rsidRPr="0015250F">
        <w:t xml:space="preserve"> 2019-20 </w:t>
      </w:r>
      <w:r w:rsidR="00904ECC">
        <w:t>was undertaken</w:t>
      </w:r>
      <w:r w:rsidRPr="0015250F">
        <w:t xml:space="preserve"> before the larger flow pulses that occurred </w:t>
      </w:r>
      <w:r w:rsidR="00484EA2">
        <w:t xml:space="preserve">in </w:t>
      </w:r>
      <w:r w:rsidR="007C4C4A">
        <w:t>A</w:t>
      </w:r>
      <w:r w:rsidRPr="0015250F">
        <w:t xml:space="preserve">utumn 2020. During the larger flow pulses, the ability of the </w:t>
      </w:r>
      <w:r w:rsidR="00484EA2">
        <w:t>t</w:t>
      </w:r>
      <w:r w:rsidRPr="0015250F">
        <w:t xml:space="preserve">eam to travel to the site to undertake monitoring was limited by COVID-19 related restrictions. </w:t>
      </w:r>
      <w:r>
        <w:t xml:space="preserve">As such the waterbird, frog and fish communities that were monitored over the summer period were lower in abundance and richness </w:t>
      </w:r>
      <w:r w:rsidR="002C29B7">
        <w:t>reflecting</w:t>
      </w:r>
      <w:r>
        <w:t xml:space="preserve"> the prevailing drought conditions of the previous </w:t>
      </w:r>
      <w:r w:rsidR="00904ECC">
        <w:t>six</w:t>
      </w:r>
      <w:r>
        <w:t xml:space="preserve"> months.</w:t>
      </w:r>
      <w:r w:rsidR="00067AFF">
        <w:t xml:space="preserve"> Nevertheless, these results suggest that the waterholes in the Warrego and Darling </w:t>
      </w:r>
      <w:r w:rsidR="00974DBD">
        <w:t>R</w:t>
      </w:r>
      <w:r w:rsidR="00067AFF">
        <w:t xml:space="preserve">ivers within the Selected Area </w:t>
      </w:r>
      <w:r w:rsidR="002C29B7">
        <w:t>provide</w:t>
      </w:r>
      <w:r w:rsidR="00067AFF">
        <w:t xml:space="preserve"> critical aquatic refuges during </w:t>
      </w:r>
      <w:r w:rsidR="002C29B7">
        <w:t>dry periods</w:t>
      </w:r>
      <w:r w:rsidR="00067AFF">
        <w:t xml:space="preserve">. </w:t>
      </w:r>
      <w:r w:rsidR="002C29B7">
        <w:t xml:space="preserve">Similarly, the improvement in water quality and aquatic habitats in refuge pools following inundation highlights the importance of connection events in maintaining </w:t>
      </w:r>
      <w:r w:rsidR="005A3319">
        <w:t xml:space="preserve">good </w:t>
      </w:r>
      <w:r w:rsidR="002C29B7">
        <w:t xml:space="preserve">water quality and food webs in waterholes. </w:t>
      </w:r>
      <w:r w:rsidR="00067AFF">
        <w:t xml:space="preserve">Of particular note was the critically low captures of some iconic fish species such as the </w:t>
      </w:r>
      <w:r w:rsidR="00484EA2">
        <w:t>M</w:t>
      </w:r>
      <w:r w:rsidR="00067AFF">
        <w:t xml:space="preserve">urray cod and freshwater catfish that </w:t>
      </w:r>
      <w:r w:rsidR="00484EA2">
        <w:t>were</w:t>
      </w:r>
      <w:r w:rsidR="00067AFF">
        <w:t xml:space="preserve"> certainly in a ‘bust’ period during this time</w:t>
      </w:r>
      <w:r w:rsidR="00D37080">
        <w:t xml:space="preserve"> (when flow conditions at all sites were low)</w:t>
      </w:r>
      <w:r w:rsidR="00067AFF">
        <w:t xml:space="preserve">. </w:t>
      </w:r>
    </w:p>
    <w:p w14:paraId="53D45131" w14:textId="55F68335" w:rsidR="0015250F" w:rsidRPr="003B5777" w:rsidRDefault="00067AFF" w:rsidP="003B5777">
      <w:pPr>
        <w:jc w:val="both"/>
      </w:pPr>
      <w:r>
        <w:t xml:space="preserve">In contrast, vegetation on the Western </w:t>
      </w:r>
      <w:r w:rsidR="007D13C6">
        <w:t>F</w:t>
      </w:r>
      <w:r>
        <w:t>loodplain was in relatively good condition during both surveys in October 2019 and March 2020, as a result of good rainfall and inundation of the floodplain preceding both surveys. Our results from Coolibah Woodland sites suggest that inundation (rather than rainfall</w:t>
      </w:r>
      <w:r w:rsidR="00371660">
        <w:t xml:space="preserve"> alone</w:t>
      </w:r>
      <w:r>
        <w:t>) elicited a better response in terms of both species richness and vegetation cover</w:t>
      </w:r>
      <w:r w:rsidR="00904ECC">
        <w:t>,</w:t>
      </w:r>
      <w:r>
        <w:t xml:space="preserve"> with </w:t>
      </w:r>
      <w:r w:rsidR="00904ECC">
        <w:t>ground</w:t>
      </w:r>
      <w:r>
        <w:t xml:space="preserve">cover persisting in these sites for longer. Flowering and seeding </w:t>
      </w:r>
      <w:proofErr w:type="gramStart"/>
      <w:r>
        <w:t>was</w:t>
      </w:r>
      <w:proofErr w:type="gramEnd"/>
      <w:r>
        <w:t xml:space="preserve"> also evident for floodplain tree species such as Coolibah </w:t>
      </w:r>
      <w:r w:rsidR="00484EA2">
        <w:t>following inundation of the floodplain in March 2020. I</w:t>
      </w:r>
      <w:r w:rsidR="00484EA2" w:rsidRPr="00070700">
        <w:t xml:space="preserve">f favourable conditions </w:t>
      </w:r>
      <w:r w:rsidR="00484EA2">
        <w:t xml:space="preserve">occur </w:t>
      </w:r>
      <w:r w:rsidR="00484EA2" w:rsidRPr="00070700">
        <w:t>in the 2020-21 water year, a germination event</w:t>
      </w:r>
      <w:r w:rsidR="00484EA2">
        <w:t xml:space="preserve"> could be triggered. This could form a target for future water delivery on the Western Floodplain, especially during summer.</w:t>
      </w:r>
      <w:r>
        <w:t xml:space="preserve"> </w:t>
      </w:r>
    </w:p>
    <w:p w14:paraId="2F51E639" w14:textId="2A4BDAEB" w:rsidR="00A70E8C" w:rsidRPr="0039271A" w:rsidRDefault="00A70E8C" w:rsidP="003B5777">
      <w:pPr>
        <w:pStyle w:val="Heading2"/>
        <w:jc w:val="both"/>
      </w:pPr>
      <w:bookmarkStart w:id="79" w:name="_Toc50726673"/>
      <w:r w:rsidRPr="0039271A">
        <w:t>Research</w:t>
      </w:r>
      <w:bookmarkEnd w:id="79"/>
    </w:p>
    <w:p w14:paraId="11AF7C07" w14:textId="42FC6D16" w:rsidR="00231969" w:rsidRDefault="00231969" w:rsidP="003B5777">
      <w:pPr>
        <w:jc w:val="both"/>
      </w:pPr>
      <w:r>
        <w:t xml:space="preserve">The research component of the MER project in the Warrego-Darling Selected Area </w:t>
      </w:r>
      <w:r w:rsidR="008051AF">
        <w:t>aim</w:t>
      </w:r>
      <w:r w:rsidR="002B01DC">
        <w:t>s</w:t>
      </w:r>
      <w:r w:rsidR="008051AF">
        <w:t xml:space="preserve"> </w:t>
      </w:r>
      <w:r w:rsidR="002B01DC">
        <w:t>to</w:t>
      </w:r>
      <w:r w:rsidR="008051AF">
        <w:t xml:space="preserve"> build understanding </w:t>
      </w:r>
      <w:r w:rsidR="0039199D">
        <w:t>of</w:t>
      </w:r>
      <w:r w:rsidR="008051AF">
        <w:t xml:space="preserve"> floodplain inundation</w:t>
      </w:r>
      <w:r w:rsidR="002B01DC">
        <w:t xml:space="preserve"> patterns</w:t>
      </w:r>
      <w:r w:rsidR="008051AF">
        <w:t>, food webs, vegetation (lignum) condition and biodiversity</w:t>
      </w:r>
      <w:r w:rsidR="0015250F">
        <w:t xml:space="preserve"> responses to flow</w:t>
      </w:r>
      <w:r w:rsidR="008051AF">
        <w:t xml:space="preserve">. Many projects are in their infancy or </w:t>
      </w:r>
      <w:r w:rsidR="0082502C">
        <w:t xml:space="preserve">progress on </w:t>
      </w:r>
      <w:r w:rsidR="008051AF">
        <w:t xml:space="preserve">their </w:t>
      </w:r>
      <w:r w:rsidR="0015250F">
        <w:t>field</w:t>
      </w:r>
      <w:r w:rsidR="002D2333">
        <w:t>-</w:t>
      </w:r>
      <w:r w:rsidR="0015250F">
        <w:t>based components w</w:t>
      </w:r>
      <w:r w:rsidR="00E30609">
        <w:t>as</w:t>
      </w:r>
      <w:r w:rsidR="008051AF">
        <w:t xml:space="preserve"> slowed by COVID-19 related travel restrictions. Protocols and methods have been generated for the inundation modelling and lignum condition projects, and these are currently being implemented to add to the suite of monitoring occurring for the MER project. </w:t>
      </w:r>
    </w:p>
    <w:p w14:paraId="690FF3ED" w14:textId="0D4E47D5" w:rsidR="00A70E8C" w:rsidRPr="0032573F" w:rsidRDefault="00A70E8C" w:rsidP="003B5777">
      <w:pPr>
        <w:pStyle w:val="Heading2"/>
        <w:jc w:val="both"/>
      </w:pPr>
      <w:bookmarkStart w:id="80" w:name="_Toc50726674"/>
      <w:r w:rsidRPr="0032573F">
        <w:t>Communications and Engagement</w:t>
      </w:r>
      <w:bookmarkEnd w:id="80"/>
      <w:r w:rsidRPr="0032573F">
        <w:t xml:space="preserve"> </w:t>
      </w:r>
    </w:p>
    <w:p w14:paraId="46B55713" w14:textId="7EAFABA4" w:rsidR="0032573F" w:rsidRDefault="000E79DB" w:rsidP="003A7418">
      <w:pPr>
        <w:jc w:val="both"/>
        <w:rPr>
          <w:rFonts w:cs="Calibri"/>
        </w:rPr>
      </w:pPr>
      <w:r>
        <w:t>A range of products and strategies were used to communicate the findings from the Warrego-Darling MER project in 2019-20. These included face-to-face meetings</w:t>
      </w:r>
      <w:r w:rsidR="0082502C">
        <w:t xml:space="preserve"> and presentations</w:t>
      </w:r>
      <w:r>
        <w:t xml:space="preserve">, teleconferences, newsletters, reports, stories and </w:t>
      </w:r>
      <w:r w:rsidR="0061296C">
        <w:t xml:space="preserve">radio </w:t>
      </w:r>
      <w:r>
        <w:t xml:space="preserve">interviews. </w:t>
      </w:r>
      <w:r w:rsidR="001512F4">
        <w:t>P</w:t>
      </w:r>
      <w:r>
        <w:t xml:space="preserve">ost COVID-19, the focus turned to non-face-to-face communication strategies. Regular fortnightly </w:t>
      </w:r>
      <w:r w:rsidR="00E30609">
        <w:t>teleconferences</w:t>
      </w:r>
      <w:r>
        <w:t xml:space="preserve"> between MER project staff and CEWO Local Engagement </w:t>
      </w:r>
      <w:r w:rsidR="005A3319">
        <w:t xml:space="preserve">Officers </w:t>
      </w:r>
      <w:r>
        <w:t xml:space="preserve">and MDBA Regional </w:t>
      </w:r>
      <w:r w:rsidR="00C60935">
        <w:t>E</w:t>
      </w:r>
      <w:r>
        <w:t xml:space="preserve">ngagement </w:t>
      </w:r>
      <w:r w:rsidR="00C60935">
        <w:t>O</w:t>
      </w:r>
      <w:r w:rsidR="00E30609">
        <w:t>fficers he</w:t>
      </w:r>
      <w:r w:rsidR="00C60935">
        <w:t>lped to</w:t>
      </w:r>
      <w:r>
        <w:t xml:space="preserve"> foster a collegiate approach to </w:t>
      </w:r>
      <w:r w:rsidR="0082502C">
        <w:t xml:space="preserve">water for the environment </w:t>
      </w:r>
      <w:r>
        <w:t xml:space="preserve">communications across the northern basin. In terms of engaging a broader audience, the short stories posted on the </w:t>
      </w:r>
      <w:hyperlink r:id="rId41" w:history="1">
        <w:r w:rsidRPr="005A3319">
          <w:rPr>
            <w:rStyle w:val="Hyperlink"/>
          </w:rPr>
          <w:t>2rog</w:t>
        </w:r>
      </w:hyperlink>
      <w:r>
        <w:t xml:space="preserve"> website</w:t>
      </w:r>
      <w:r w:rsidR="0061296C">
        <w:t xml:space="preserve"> </w:t>
      </w:r>
      <w:r>
        <w:t xml:space="preserve">were </w:t>
      </w:r>
      <w:r w:rsidR="0032573F">
        <w:lastRenderedPageBreak/>
        <w:t>extremely</w:t>
      </w:r>
      <w:r>
        <w:t xml:space="preserve"> well received from a range of stakeholders. </w:t>
      </w:r>
      <w:r w:rsidR="0032573F">
        <w:t>In this context, personal and cultural stories tended to receive more attention and positive feedback on social media platforms where they were advertised. On</w:t>
      </w:r>
      <w:r w:rsidR="0082502C">
        <w:t>e</w:t>
      </w:r>
      <w:r w:rsidR="0032573F">
        <w:t xml:space="preserve"> </w:t>
      </w:r>
      <w:proofErr w:type="gramStart"/>
      <w:r w:rsidR="0032573F">
        <w:t>particular story</w:t>
      </w:r>
      <w:proofErr w:type="gramEnd"/>
      <w:r w:rsidR="0032573F">
        <w:t xml:space="preserve"> that focused on the cultural value of </w:t>
      </w:r>
      <w:proofErr w:type="spellStart"/>
      <w:r w:rsidR="0032573F">
        <w:t>Yellowbelly</w:t>
      </w:r>
      <w:proofErr w:type="spellEnd"/>
      <w:r w:rsidR="0032573F">
        <w:t xml:space="preserve">, </w:t>
      </w:r>
      <w:r w:rsidR="0032573F" w:rsidRPr="00972977">
        <w:rPr>
          <w:rFonts w:cs="Calibri"/>
        </w:rPr>
        <w:t>“</w:t>
      </w:r>
      <w:proofErr w:type="spellStart"/>
      <w:r w:rsidR="0032573F" w:rsidRPr="00972977">
        <w:rPr>
          <w:rFonts w:cs="Calibri"/>
        </w:rPr>
        <w:t>Dhagaay</w:t>
      </w:r>
      <w:proofErr w:type="spellEnd"/>
      <w:r w:rsidR="0032573F" w:rsidRPr="00972977">
        <w:rPr>
          <w:rFonts w:cs="Calibri"/>
        </w:rPr>
        <w:t>”</w:t>
      </w:r>
      <w:r w:rsidR="0032573F">
        <w:rPr>
          <w:rFonts w:cs="Calibri"/>
        </w:rPr>
        <w:t xml:space="preserve">, </w:t>
      </w:r>
      <w:r w:rsidR="0032573F" w:rsidRPr="00972977">
        <w:rPr>
          <w:rFonts w:cs="Calibri"/>
        </w:rPr>
        <w:t>touched on people, culture and fish and provoked the strongest in</w:t>
      </w:r>
      <w:r w:rsidR="0032573F">
        <w:rPr>
          <w:rFonts w:cs="Calibri"/>
        </w:rPr>
        <w:t xml:space="preserve">-person response of </w:t>
      </w:r>
      <w:r w:rsidR="0082502C">
        <w:rPr>
          <w:rFonts w:cs="Calibri"/>
        </w:rPr>
        <w:t xml:space="preserve">all </w:t>
      </w:r>
      <w:r w:rsidR="0032573F">
        <w:rPr>
          <w:rFonts w:cs="Calibri"/>
        </w:rPr>
        <w:t xml:space="preserve">the stories </w:t>
      </w:r>
      <w:r w:rsidR="0082502C">
        <w:rPr>
          <w:rFonts w:cs="Calibri"/>
        </w:rPr>
        <w:t xml:space="preserve">posted </w:t>
      </w:r>
      <w:r w:rsidR="0032573F">
        <w:rPr>
          <w:rFonts w:cs="Calibri"/>
        </w:rPr>
        <w:t>(</w:t>
      </w:r>
      <w:r w:rsidR="00DC5E7B">
        <w:rPr>
          <w:rFonts w:cs="Calibri"/>
        </w:rPr>
        <w:fldChar w:fldCharType="begin"/>
      </w:r>
      <w:r w:rsidR="00DC5E7B">
        <w:rPr>
          <w:rFonts w:cs="Calibri"/>
        </w:rPr>
        <w:instrText xml:space="preserve"> REF _Ref50116716 \h </w:instrText>
      </w:r>
      <w:r w:rsidR="00DC5E7B">
        <w:rPr>
          <w:rFonts w:cs="Calibri"/>
        </w:rPr>
      </w:r>
      <w:r w:rsidR="00DC5E7B">
        <w:rPr>
          <w:rFonts w:cs="Calibri"/>
        </w:rPr>
        <w:fldChar w:fldCharType="separate"/>
      </w:r>
      <w:r w:rsidR="000A1A9A">
        <w:t xml:space="preserve">Figure </w:t>
      </w:r>
      <w:r w:rsidR="000A1A9A">
        <w:rPr>
          <w:noProof/>
        </w:rPr>
        <w:t>14</w:t>
      </w:r>
      <w:r w:rsidR="00DC5E7B">
        <w:rPr>
          <w:rFonts w:cs="Calibri"/>
        </w:rPr>
        <w:fldChar w:fldCharType="end"/>
      </w:r>
      <w:r w:rsidR="0032573F">
        <w:rPr>
          <w:rFonts w:cs="Calibri"/>
        </w:rPr>
        <w:t>)</w:t>
      </w:r>
      <w:r w:rsidR="003A7418">
        <w:rPr>
          <w:rFonts w:cs="Calibri"/>
        </w:rPr>
        <w:t>.</w:t>
      </w:r>
    </w:p>
    <w:p w14:paraId="598CFBBF" w14:textId="77777777" w:rsidR="0032573F" w:rsidRDefault="0032573F" w:rsidP="0032573F">
      <w:pPr>
        <w:keepNext/>
        <w:jc w:val="center"/>
      </w:pPr>
      <w:r>
        <w:rPr>
          <w:noProof/>
          <w:lang w:eastAsia="en-AU"/>
        </w:rPr>
        <w:drawing>
          <wp:inline distT="0" distB="0" distL="0" distR="0" wp14:anchorId="4C71D8B3" wp14:editId="296A6EAE">
            <wp:extent cx="3408680" cy="4710619"/>
            <wp:effectExtent l="114300" t="114300" r="115570" b="147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r="908" b="833"/>
                    <a:stretch/>
                  </pic:blipFill>
                  <pic:spPr bwMode="auto">
                    <a:xfrm>
                      <a:off x="0" y="0"/>
                      <a:ext cx="3414232" cy="47182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062CE02" w14:textId="06D8B540" w:rsidR="0032573F" w:rsidRPr="003A7418" w:rsidRDefault="0032573F" w:rsidP="003A7418">
      <w:pPr>
        <w:pStyle w:val="Caption"/>
        <w:rPr>
          <w:rFonts w:cs="Calibri"/>
        </w:rPr>
      </w:pPr>
      <w:bookmarkStart w:id="81" w:name="_Ref50116716"/>
      <w:bookmarkStart w:id="82" w:name="_Toc56603546"/>
      <w:r>
        <w:t xml:space="preserve">Figure </w:t>
      </w:r>
      <w:r w:rsidR="00206972">
        <w:fldChar w:fldCharType="begin"/>
      </w:r>
      <w:r w:rsidR="00206972">
        <w:instrText xml:space="preserve"> SEQ Figure \* ARABIC </w:instrText>
      </w:r>
      <w:r w:rsidR="00206972">
        <w:fldChar w:fldCharType="separate"/>
      </w:r>
      <w:r w:rsidR="000A1A9A">
        <w:rPr>
          <w:noProof/>
        </w:rPr>
        <w:t>14</w:t>
      </w:r>
      <w:r w:rsidR="00206972">
        <w:rPr>
          <w:noProof/>
        </w:rPr>
        <w:fldChar w:fldCharType="end"/>
      </w:r>
      <w:bookmarkEnd w:id="81"/>
      <w:r>
        <w:t xml:space="preserve"> A story focused on </w:t>
      </w:r>
      <w:proofErr w:type="spellStart"/>
      <w:r>
        <w:t>yellowbelly</w:t>
      </w:r>
      <w:proofErr w:type="spellEnd"/>
      <w:r>
        <w:t xml:space="preserve"> or </w:t>
      </w:r>
      <w:proofErr w:type="spellStart"/>
      <w:r w:rsidRPr="00972977">
        <w:rPr>
          <w:rFonts w:cs="Calibri"/>
        </w:rPr>
        <w:t>Dhagaay</w:t>
      </w:r>
      <w:proofErr w:type="spellEnd"/>
      <w:r>
        <w:rPr>
          <w:rFonts w:cs="Calibri"/>
        </w:rPr>
        <w:t>, published on the 2rog website, was a very effective communication product during 2019-20 (</w:t>
      </w:r>
      <w:hyperlink r:id="rId43" w:history="1">
        <w:r w:rsidRPr="005A3319">
          <w:rPr>
            <w:rStyle w:val="Hyperlink"/>
            <w:rFonts w:cs="Calibri"/>
          </w:rPr>
          <w:t>https://2rog.com.au/latestnews</w:t>
        </w:r>
      </w:hyperlink>
      <w:r>
        <w:rPr>
          <w:rFonts w:cs="Calibri"/>
        </w:rPr>
        <w:t>)</w:t>
      </w:r>
      <w:r w:rsidR="003A7418">
        <w:rPr>
          <w:rFonts w:cs="Calibri"/>
        </w:rPr>
        <w:t>.</w:t>
      </w:r>
      <w:bookmarkEnd w:id="82"/>
    </w:p>
    <w:p w14:paraId="46F035A7" w14:textId="77777777" w:rsidR="00221594" w:rsidRPr="00BF3FAE" w:rsidRDefault="00221594" w:rsidP="003A7418">
      <w:pPr>
        <w:pStyle w:val="Heading1"/>
        <w:keepNext/>
        <w:numPr>
          <w:ilvl w:val="0"/>
          <w:numId w:val="19"/>
        </w:numPr>
        <w:tabs>
          <w:tab w:val="clear" w:pos="1143"/>
          <w:tab w:val="left" w:pos="567"/>
        </w:tabs>
        <w:spacing w:before="400" w:after="400" w:line="240" w:lineRule="auto"/>
        <w:ind w:left="567" w:hanging="567"/>
      </w:pPr>
      <w:bookmarkStart w:id="83" w:name="_Toc17290209"/>
      <w:bookmarkStart w:id="84" w:name="_Toc50726675"/>
      <w:bookmarkEnd w:id="78"/>
      <w:r w:rsidRPr="00BF3FAE">
        <w:t xml:space="preserve">Implications for Future Management of Commonwealth </w:t>
      </w:r>
      <w:bookmarkEnd w:id="83"/>
      <w:r w:rsidRPr="00BF3FAE">
        <w:t>Environmental water</w:t>
      </w:r>
      <w:bookmarkEnd w:id="84"/>
    </w:p>
    <w:p w14:paraId="3BC36387" w14:textId="1F3B86EB" w:rsidR="00BF3FAE" w:rsidRDefault="00BF3FAE" w:rsidP="003A7418">
      <w:pPr>
        <w:jc w:val="both"/>
      </w:pPr>
      <w:bookmarkStart w:id="85" w:name="_Toc17290210"/>
      <w:r w:rsidRPr="00AF30C6">
        <w:t>MER project monitoring in 2019-20 was able to place the fish community with</w:t>
      </w:r>
      <w:r>
        <w:t>in</w:t>
      </w:r>
      <w:r w:rsidRPr="00AF30C6">
        <w:t xml:space="preserve"> the Warrego River zone of the Selected Area into a larger context by including sampling in the Darling River and Upper Warrego River. </w:t>
      </w:r>
      <w:r>
        <w:t xml:space="preserve">While fish communities were in low abundance in the lower Warrego River, it forms an important </w:t>
      </w:r>
      <w:r w:rsidR="00D912A3">
        <w:t>nursery</w:t>
      </w:r>
      <w:r>
        <w:t xml:space="preserve"> for fish recruits such as golden perch, which enter the reach via drift from upstream. Promoting downstream connection and passage of these recruits through the lower Warrego and into the Darling using water for the environment should be an </w:t>
      </w:r>
      <w:r w:rsidR="00C65E84">
        <w:t xml:space="preserve">ongoing priority for the </w:t>
      </w:r>
      <w:r w:rsidR="00C65E84">
        <w:lastRenderedPageBreak/>
        <w:t>CEWO. Connection also brings additional benefits to water quality and food webs that support fish communities in waterholes along the Warrego channel.</w:t>
      </w:r>
    </w:p>
    <w:p w14:paraId="7B49F7DF" w14:textId="40B1022B" w:rsidR="00BF3FAE" w:rsidRDefault="00BF3FAE" w:rsidP="003A7418">
      <w:pPr>
        <w:jc w:val="both"/>
      </w:pPr>
      <w:r>
        <w:t xml:space="preserve">The occurrence of keystone fish species such as Murray cod and freshwater catfish in critically low numbers during the 2019-20 water year is concerning. Developing species specific strategies to effectively manage these species is required. Strategies would likely include restocking, but also the provision of flows during critical periods to ensure aspects of their </w:t>
      </w:r>
      <w:r w:rsidR="0039199D">
        <w:t>lifecycle</w:t>
      </w:r>
      <w:r>
        <w:t xml:space="preserve"> such as </w:t>
      </w:r>
      <w:proofErr w:type="gramStart"/>
      <w:r>
        <w:t>spawning</w:t>
      </w:r>
      <w:proofErr w:type="gramEnd"/>
      <w:r>
        <w:t xml:space="preserve"> and recruitment occur frequently enough to guarantee their longevity.</w:t>
      </w:r>
    </w:p>
    <w:p w14:paraId="596315CD" w14:textId="77777777" w:rsidR="00BF3FAE" w:rsidRPr="00BF3FAE" w:rsidRDefault="00BF3FAE" w:rsidP="003A7418">
      <w:pPr>
        <w:jc w:val="both"/>
        <w:rPr>
          <w:highlight w:val="yellow"/>
        </w:rPr>
      </w:pPr>
      <w:r>
        <w:t>The good condition of vegetation communities on the Western Floodplain during 2019-20 is encouraging, given the drought conditions experienced at the site in recent years. So too is the evidence of flowering and seed setting of floodplain tree species such as Coolibah. The use of water for the environment to promote inundation of the floodplain, particularly over the 2020-21 summer period would be encouraged to stimulate recruitment in these species.</w:t>
      </w:r>
    </w:p>
    <w:p w14:paraId="4E384F94" w14:textId="3109A09B" w:rsidR="00221594" w:rsidRPr="00A71EB2" w:rsidRDefault="00221594" w:rsidP="00BF3FAE">
      <w:pPr>
        <w:pStyle w:val="Heading1"/>
        <w:keepNext/>
        <w:numPr>
          <w:ilvl w:val="0"/>
          <w:numId w:val="19"/>
        </w:numPr>
        <w:tabs>
          <w:tab w:val="clear" w:pos="1143"/>
          <w:tab w:val="left" w:pos="567"/>
        </w:tabs>
        <w:spacing w:before="400" w:after="400" w:line="240" w:lineRule="auto"/>
        <w:ind w:left="567" w:hanging="567"/>
        <w:jc w:val="both"/>
      </w:pPr>
      <w:bookmarkStart w:id="86" w:name="_Toc50726676"/>
      <w:r w:rsidRPr="00A71EB2">
        <w:t>References</w:t>
      </w:r>
      <w:bookmarkEnd w:id="85"/>
      <w:bookmarkEnd w:id="86"/>
    </w:p>
    <w:p w14:paraId="7CD3C7E1" w14:textId="49663E0A" w:rsidR="006C35F8" w:rsidRPr="003A7418" w:rsidRDefault="00221594" w:rsidP="003A7418">
      <w:pPr>
        <w:jc w:val="both"/>
        <w:rPr>
          <w:rFonts w:cs="Arial"/>
          <w:szCs w:val="20"/>
        </w:rPr>
      </w:pPr>
      <w:r w:rsidRPr="003A7418">
        <w:rPr>
          <w:rFonts w:cs="Arial"/>
          <w:szCs w:val="20"/>
        </w:rPr>
        <w:t xml:space="preserve">Aurecon. 2009. </w:t>
      </w:r>
      <w:r w:rsidRPr="003A7418">
        <w:rPr>
          <w:rFonts w:cs="Arial"/>
          <w:i/>
          <w:szCs w:val="20"/>
        </w:rPr>
        <w:t>Toorale Station Decommissioning Plan Volume 1</w:t>
      </w:r>
      <w:r w:rsidRPr="003A7418">
        <w:rPr>
          <w:rFonts w:cs="Arial"/>
          <w:szCs w:val="20"/>
        </w:rPr>
        <w:t>. Prepared for the Department of Environment, Water, Heritage and Arts.</w:t>
      </w:r>
    </w:p>
    <w:p w14:paraId="3E777574" w14:textId="49C20D96" w:rsidR="006C35F8" w:rsidRPr="003A7418" w:rsidRDefault="00221594" w:rsidP="003A7418">
      <w:pPr>
        <w:jc w:val="both"/>
        <w:rPr>
          <w:rFonts w:cs="Arial"/>
          <w:szCs w:val="20"/>
        </w:rPr>
      </w:pPr>
      <w:r w:rsidRPr="003A7418">
        <w:rPr>
          <w:rFonts w:cs="Arial"/>
          <w:szCs w:val="20"/>
        </w:rPr>
        <w:t>Bureau of Meteorology (BoM). 20</w:t>
      </w:r>
      <w:r w:rsidR="00FE545C" w:rsidRPr="003A7418">
        <w:rPr>
          <w:rFonts w:cs="Arial"/>
          <w:szCs w:val="20"/>
        </w:rPr>
        <w:t>20</w:t>
      </w:r>
      <w:r w:rsidRPr="003A7418">
        <w:rPr>
          <w:rFonts w:cs="Arial"/>
          <w:szCs w:val="20"/>
        </w:rPr>
        <w:t xml:space="preserve">a.  </w:t>
      </w:r>
      <w:r w:rsidRPr="003A7418">
        <w:rPr>
          <w:rFonts w:cs="Arial"/>
          <w:i/>
          <w:szCs w:val="20"/>
        </w:rPr>
        <w:t>Monthly rainfall: Bourke Airport AWS</w:t>
      </w:r>
      <w:r w:rsidRPr="003A7418">
        <w:rPr>
          <w:rFonts w:cs="Arial"/>
          <w:szCs w:val="20"/>
        </w:rPr>
        <w:t xml:space="preserve">.  Retrieved from </w:t>
      </w:r>
      <w:hyperlink r:id="rId44" w:history="1">
        <w:r w:rsidRPr="003A7418">
          <w:rPr>
            <w:rStyle w:val="Hyperlink"/>
            <w:rFonts w:cs="Arial"/>
            <w:color w:val="636B70"/>
            <w:szCs w:val="20"/>
          </w:rPr>
          <w:t>http://www.bom.gov.au/jsp/ncc/cdio/weatherData/av?p_nccObsCode=139&amp;p_display_type=dataFile&amp;p_startYear=&amp;p_c=&amp;p_stn_num=048245</w:t>
        </w:r>
      </w:hyperlink>
      <w:r w:rsidRPr="003A7418">
        <w:t>.</w:t>
      </w:r>
    </w:p>
    <w:p w14:paraId="7BA58922" w14:textId="534A55EC" w:rsidR="006C35F8" w:rsidRPr="003A7418" w:rsidRDefault="00221594" w:rsidP="003A7418">
      <w:pPr>
        <w:jc w:val="both"/>
        <w:rPr>
          <w:rFonts w:cs="Arial"/>
          <w:szCs w:val="20"/>
          <w:highlight w:val="yellow"/>
        </w:rPr>
      </w:pPr>
      <w:r w:rsidRPr="003A7418">
        <w:rPr>
          <w:rFonts w:cs="Arial"/>
          <w:szCs w:val="20"/>
        </w:rPr>
        <w:t>Bureau of Meteorology (BoM). 20</w:t>
      </w:r>
      <w:r w:rsidR="00FE545C" w:rsidRPr="003A7418">
        <w:rPr>
          <w:rFonts w:cs="Arial"/>
          <w:szCs w:val="20"/>
        </w:rPr>
        <w:t>20</w:t>
      </w:r>
      <w:r w:rsidRPr="003A7418">
        <w:rPr>
          <w:rFonts w:cs="Arial"/>
          <w:szCs w:val="20"/>
        </w:rPr>
        <w:t xml:space="preserve">b.  </w:t>
      </w:r>
      <w:r w:rsidRPr="003A7418">
        <w:rPr>
          <w:rFonts w:cs="Arial"/>
          <w:i/>
          <w:szCs w:val="20"/>
        </w:rPr>
        <w:t>Monthly me</w:t>
      </w:r>
      <w:r w:rsidR="00FE545C" w:rsidRPr="003A7418">
        <w:rPr>
          <w:rFonts w:cs="Arial"/>
          <w:i/>
          <w:szCs w:val="20"/>
        </w:rPr>
        <w:t xml:space="preserve">an </w:t>
      </w:r>
      <w:r w:rsidRPr="003A7418">
        <w:rPr>
          <w:rFonts w:cs="Arial"/>
          <w:i/>
          <w:szCs w:val="20"/>
        </w:rPr>
        <w:t>temperature: Bourke Airport AWS</w:t>
      </w:r>
      <w:r w:rsidRPr="003A7418">
        <w:rPr>
          <w:rFonts w:cs="Arial"/>
          <w:szCs w:val="20"/>
        </w:rPr>
        <w:t xml:space="preserve">.  Retrieved from </w:t>
      </w:r>
      <w:hyperlink r:id="rId45" w:history="1">
        <w:r w:rsidR="00FE545C" w:rsidRPr="003A7418">
          <w:rPr>
            <w:rStyle w:val="Hyperlink"/>
            <w:rFonts w:cs="Arial"/>
            <w:color w:val="636B70"/>
            <w:szCs w:val="20"/>
          </w:rPr>
          <w:t>http://www.bom.gov.au/jsp/ncc/cdio/weatherData/av?p_nccObsCode=36&amp;p_display_type=dataFile&amp;p_startYear=&amp;p_c=&amp;p_stn_num=048245</w:t>
        </w:r>
      </w:hyperlink>
      <w:r w:rsidRPr="003A7418">
        <w:t>.</w:t>
      </w:r>
    </w:p>
    <w:p w14:paraId="23F1F06F" w14:textId="76ECDBCE" w:rsidR="006C35F8" w:rsidRPr="003A7418" w:rsidRDefault="00221594" w:rsidP="003A7418">
      <w:pPr>
        <w:jc w:val="both"/>
        <w:rPr>
          <w:rFonts w:cs="Arial"/>
          <w:szCs w:val="20"/>
        </w:rPr>
      </w:pPr>
      <w:r w:rsidRPr="003A7418">
        <w:rPr>
          <w:rFonts w:cs="Arial"/>
          <w:spacing w:val="-1"/>
          <w:szCs w:val="20"/>
        </w:rPr>
        <w:t>Commonw</w:t>
      </w:r>
      <w:r w:rsidRPr="003A7418">
        <w:rPr>
          <w:rFonts w:cs="Arial"/>
          <w:spacing w:val="-2"/>
          <w:szCs w:val="20"/>
        </w:rPr>
        <w:t>ealth</w:t>
      </w:r>
      <w:r w:rsidRPr="003A7418">
        <w:rPr>
          <w:rFonts w:cs="Arial"/>
          <w:spacing w:val="-29"/>
          <w:szCs w:val="20"/>
        </w:rPr>
        <w:t xml:space="preserve"> </w:t>
      </w:r>
      <w:r w:rsidRPr="003A7418">
        <w:rPr>
          <w:rFonts w:cs="Arial"/>
          <w:szCs w:val="20"/>
        </w:rPr>
        <w:t>of</w:t>
      </w:r>
      <w:r w:rsidRPr="003A7418">
        <w:rPr>
          <w:rFonts w:cs="Arial"/>
          <w:spacing w:val="-30"/>
          <w:szCs w:val="20"/>
        </w:rPr>
        <w:t xml:space="preserve"> </w:t>
      </w:r>
      <w:r w:rsidRPr="003A7418">
        <w:rPr>
          <w:rFonts w:cs="Arial"/>
          <w:spacing w:val="-2"/>
          <w:szCs w:val="20"/>
        </w:rPr>
        <w:t>Australia.</w:t>
      </w:r>
      <w:r w:rsidRPr="003A7418">
        <w:rPr>
          <w:rFonts w:cs="Arial"/>
          <w:spacing w:val="-30"/>
          <w:szCs w:val="20"/>
        </w:rPr>
        <w:t xml:space="preserve"> </w:t>
      </w:r>
      <w:r w:rsidRPr="003A7418">
        <w:rPr>
          <w:rFonts w:cs="Arial"/>
          <w:szCs w:val="20"/>
        </w:rPr>
        <w:t>2017</w:t>
      </w:r>
      <w:r w:rsidRPr="003A7418">
        <w:rPr>
          <w:rFonts w:cs="Arial"/>
          <w:spacing w:val="-1"/>
          <w:szCs w:val="20"/>
        </w:rPr>
        <w:t xml:space="preserve">. </w:t>
      </w:r>
      <w:r w:rsidRPr="003A7418">
        <w:rPr>
          <w:rFonts w:cs="Arial"/>
          <w:i/>
          <w:spacing w:val="-1"/>
          <w:szCs w:val="20"/>
        </w:rPr>
        <w:t>Commonwealth Environmental Water Portfolio Management Plan: Northern Unregulated Rivers</w:t>
      </w:r>
      <w:r w:rsidRPr="003A7418">
        <w:rPr>
          <w:rFonts w:eastAsia="Book Antiqua" w:cs="Arial"/>
          <w:i/>
          <w:spacing w:val="-30"/>
          <w:szCs w:val="20"/>
        </w:rPr>
        <w:t xml:space="preserve"> </w:t>
      </w:r>
      <w:r w:rsidRPr="003A7418">
        <w:rPr>
          <w:rFonts w:eastAsia="Book Antiqua" w:cs="Arial"/>
          <w:i/>
          <w:szCs w:val="20"/>
        </w:rPr>
        <w:t>2017–18</w:t>
      </w:r>
      <w:r w:rsidRPr="003A7418">
        <w:rPr>
          <w:rFonts w:cs="Arial"/>
          <w:szCs w:val="20"/>
        </w:rPr>
        <w:t>. Commonwealth of Australia, Canberra.</w:t>
      </w:r>
    </w:p>
    <w:p w14:paraId="3900DF57" w14:textId="40F2FB88" w:rsidR="006C35F8" w:rsidRDefault="00221594" w:rsidP="003A7418">
      <w:pPr>
        <w:jc w:val="both"/>
        <w:rPr>
          <w:rFonts w:cs="Arial"/>
          <w:spacing w:val="-1"/>
          <w:szCs w:val="20"/>
        </w:rPr>
      </w:pPr>
      <w:r w:rsidRPr="003A7418">
        <w:rPr>
          <w:rFonts w:cs="Arial"/>
          <w:spacing w:val="-1"/>
          <w:szCs w:val="20"/>
        </w:rPr>
        <w:t>Commonw</w:t>
      </w:r>
      <w:r w:rsidRPr="003A7418">
        <w:rPr>
          <w:rFonts w:cs="Arial"/>
          <w:spacing w:val="-2"/>
          <w:szCs w:val="20"/>
        </w:rPr>
        <w:t>ealth</w:t>
      </w:r>
      <w:r w:rsidRPr="003A7418">
        <w:rPr>
          <w:rFonts w:cs="Arial"/>
          <w:spacing w:val="-29"/>
          <w:szCs w:val="20"/>
        </w:rPr>
        <w:t xml:space="preserve"> </w:t>
      </w:r>
      <w:r w:rsidRPr="003A7418">
        <w:rPr>
          <w:rFonts w:cs="Arial"/>
          <w:szCs w:val="20"/>
        </w:rPr>
        <w:t>of</w:t>
      </w:r>
      <w:r w:rsidRPr="003A7418">
        <w:rPr>
          <w:rFonts w:cs="Arial"/>
          <w:spacing w:val="-30"/>
          <w:szCs w:val="20"/>
        </w:rPr>
        <w:t xml:space="preserve"> </w:t>
      </w:r>
      <w:r w:rsidRPr="003A7418">
        <w:rPr>
          <w:rFonts w:cs="Arial"/>
          <w:spacing w:val="-1"/>
          <w:szCs w:val="20"/>
        </w:rPr>
        <w:t>Australia. 201</w:t>
      </w:r>
      <w:r w:rsidR="0075236C" w:rsidRPr="003A7418">
        <w:rPr>
          <w:rFonts w:cs="Arial"/>
          <w:spacing w:val="-1"/>
          <w:szCs w:val="20"/>
        </w:rPr>
        <w:t>9a</w:t>
      </w:r>
      <w:r w:rsidRPr="003A7418">
        <w:rPr>
          <w:rFonts w:cs="Arial"/>
          <w:spacing w:val="-1"/>
          <w:szCs w:val="20"/>
        </w:rPr>
        <w:t xml:space="preserve">. </w:t>
      </w:r>
      <w:r w:rsidRPr="003A7418">
        <w:rPr>
          <w:rFonts w:cs="Arial"/>
          <w:i/>
          <w:spacing w:val="-1"/>
          <w:szCs w:val="20"/>
        </w:rPr>
        <w:t xml:space="preserve">Commonwealth Environmental Water Portfolio Management Plan: </w:t>
      </w:r>
      <w:r w:rsidR="0075236C" w:rsidRPr="003A7418">
        <w:rPr>
          <w:rFonts w:cs="Arial"/>
          <w:i/>
          <w:spacing w:val="-1"/>
          <w:szCs w:val="20"/>
        </w:rPr>
        <w:t>Northern Intersecting Streams 2019-20</w:t>
      </w:r>
      <w:r w:rsidRPr="003A7418">
        <w:rPr>
          <w:rFonts w:cs="Arial"/>
          <w:spacing w:val="-1"/>
          <w:szCs w:val="20"/>
        </w:rPr>
        <w:t>. Commonwealth of Australia, Canberra.</w:t>
      </w:r>
    </w:p>
    <w:p w14:paraId="44A86F91" w14:textId="74F61CA8" w:rsidR="0061296C" w:rsidRPr="003A7418" w:rsidRDefault="0061296C" w:rsidP="003A7418">
      <w:pPr>
        <w:jc w:val="both"/>
        <w:rPr>
          <w:rFonts w:cs="Arial"/>
          <w:spacing w:val="-1"/>
          <w:szCs w:val="20"/>
        </w:rPr>
      </w:pPr>
      <w:r>
        <w:rPr>
          <w:rFonts w:cs="Arial"/>
          <w:spacing w:val="-1"/>
          <w:szCs w:val="20"/>
        </w:rPr>
        <w:t xml:space="preserve">Commonwealth of Australia 2020. </w:t>
      </w:r>
      <w:r>
        <w:t xml:space="preserve">‘Commonwealth Environmental Water Office Water Management Plan 2020-21. Commonwealth of Australia, Canberra. </w:t>
      </w:r>
    </w:p>
    <w:p w14:paraId="11EB5C34" w14:textId="63B4C318" w:rsidR="006C35F8" w:rsidRPr="003A7418" w:rsidRDefault="0082502C" w:rsidP="003A7418">
      <w:pPr>
        <w:rPr>
          <w:rFonts w:cs="Arial"/>
          <w:szCs w:val="20"/>
        </w:rPr>
      </w:pPr>
      <w:r w:rsidRPr="003A7418">
        <w:t xml:space="preserve">DPIE (2020) Website accessed 10/8/2020 </w:t>
      </w:r>
      <w:hyperlink r:id="rId46" w:history="1">
        <w:r w:rsidRPr="003A7418">
          <w:rPr>
            <w:rStyle w:val="Hyperlink"/>
            <w:color w:val="636B70"/>
          </w:rPr>
          <w:t>https://www.environment.nsw.gov.au/topics/water/water-for-the-environment/planning-and-reporting/toorale-water-infrastructure-project</w:t>
        </w:r>
      </w:hyperlink>
    </w:p>
    <w:p w14:paraId="7462708B" w14:textId="3A257861" w:rsidR="006C35F8" w:rsidRPr="003A7418" w:rsidRDefault="00221594" w:rsidP="003A7418">
      <w:pPr>
        <w:jc w:val="both"/>
        <w:rPr>
          <w:rFonts w:cs="Arial"/>
          <w:szCs w:val="20"/>
        </w:rPr>
      </w:pPr>
      <w:proofErr w:type="spellStart"/>
      <w:r w:rsidRPr="003A7418">
        <w:rPr>
          <w:rFonts w:cs="Arial"/>
          <w:szCs w:val="20"/>
        </w:rPr>
        <w:t>Gawne</w:t>
      </w:r>
      <w:proofErr w:type="spellEnd"/>
      <w:r w:rsidRPr="003A7418">
        <w:rPr>
          <w:rFonts w:cs="Arial"/>
          <w:szCs w:val="20"/>
        </w:rPr>
        <w:t xml:space="preserve"> B., Brooks S., Butcher R., Cottingham P., Everingham P. &amp; Hale J. 2013. </w:t>
      </w:r>
      <w:r w:rsidRPr="003A7418">
        <w:rPr>
          <w:rFonts w:cs="Arial"/>
          <w:i/>
          <w:szCs w:val="20"/>
        </w:rPr>
        <w:t>Long-term Intervention Monitoring Project: Monitoring and Evaluation Requirements: Junction of the Warrego and Darling rivers</w:t>
      </w:r>
      <w:r w:rsidRPr="003A7418">
        <w:rPr>
          <w:rFonts w:cs="Arial"/>
          <w:szCs w:val="20"/>
        </w:rPr>
        <w:t xml:space="preserve">. Report prepared for the Commonwealth </w:t>
      </w:r>
      <w:r w:rsidRPr="003A7418">
        <w:rPr>
          <w:rFonts w:cs="Arial"/>
          <w:szCs w:val="20"/>
        </w:rPr>
        <w:lastRenderedPageBreak/>
        <w:t xml:space="preserve">Environmental Water Office by The Murray-Darling Freshwater Research Centre, MDFRC Publication 01.2/2013. </w:t>
      </w:r>
    </w:p>
    <w:p w14:paraId="599D778C" w14:textId="0D3CE679" w:rsidR="00A71EB2" w:rsidRPr="003A7418" w:rsidRDefault="00A71EB2" w:rsidP="003A7418">
      <w:pPr>
        <w:jc w:val="both"/>
        <w:rPr>
          <w:rFonts w:cs="Arial"/>
          <w:szCs w:val="20"/>
          <w:highlight w:val="yellow"/>
        </w:rPr>
      </w:pPr>
      <w:r w:rsidRPr="003A7418">
        <w:t xml:space="preserve">Stuart, I. G., and Sharpe, C.P. (2019). Riverine spawning, long distance larval drift, and floodplain recruitment of a </w:t>
      </w:r>
      <w:proofErr w:type="spellStart"/>
      <w:r w:rsidRPr="003A7418">
        <w:t>pelagophilic</w:t>
      </w:r>
      <w:proofErr w:type="spellEnd"/>
      <w:r w:rsidRPr="003A7418">
        <w:t xml:space="preserve"> fish: A case study of golden perch (</w:t>
      </w:r>
      <w:proofErr w:type="spellStart"/>
      <w:r w:rsidRPr="003A7418">
        <w:rPr>
          <w:i/>
        </w:rPr>
        <w:t>Macquaria</w:t>
      </w:r>
      <w:proofErr w:type="spellEnd"/>
      <w:r w:rsidRPr="003A7418">
        <w:rPr>
          <w:i/>
        </w:rPr>
        <w:t xml:space="preserve"> </w:t>
      </w:r>
      <w:proofErr w:type="spellStart"/>
      <w:r w:rsidRPr="003A7418">
        <w:rPr>
          <w:i/>
        </w:rPr>
        <w:t>ambigua</w:t>
      </w:r>
      <w:proofErr w:type="spellEnd"/>
      <w:r w:rsidRPr="003A7418">
        <w:t xml:space="preserve">) in the arid Darling River, Australia. </w:t>
      </w:r>
      <w:r w:rsidRPr="003A7418">
        <w:rPr>
          <w:i/>
        </w:rPr>
        <w:t>Aquatic Conservation: Marine and Freshwater Ecosystems</w:t>
      </w:r>
      <w:r w:rsidRPr="003A7418">
        <w:t xml:space="preserve">, </w:t>
      </w:r>
      <w:r w:rsidRPr="003A7418">
        <w:rPr>
          <w:iCs/>
          <w:lang w:eastAsia="en-AU"/>
        </w:rPr>
        <w:t>30</w:t>
      </w:r>
      <w:r w:rsidRPr="003A7418">
        <w:rPr>
          <w:lang w:eastAsia="en-AU"/>
        </w:rPr>
        <w:t>, 675-690.</w:t>
      </w:r>
    </w:p>
    <w:p w14:paraId="30433FD3" w14:textId="4D043A26" w:rsidR="00201E32" w:rsidRDefault="00201E32"/>
    <w:sectPr w:rsidR="00201E32" w:rsidSect="00F43A5A">
      <w:footerReference w:type="default" r:id="rId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611A81" w14:textId="77777777" w:rsidR="00F605D8" w:rsidRDefault="00F605D8" w:rsidP="000C610C">
      <w:r>
        <w:separator/>
      </w:r>
    </w:p>
  </w:endnote>
  <w:endnote w:type="continuationSeparator" w:id="0">
    <w:p w14:paraId="1A75E09C" w14:textId="77777777" w:rsidR="00F605D8" w:rsidRDefault="00F605D8" w:rsidP="000C610C">
      <w:r>
        <w:continuationSeparator/>
      </w:r>
    </w:p>
  </w:endnote>
  <w:endnote w:type="continuationNotice" w:id="1">
    <w:p w14:paraId="3E213257" w14:textId="77777777" w:rsidR="00F605D8" w:rsidRDefault="00F605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News Gothic MT">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eelawadee UI">
    <w:panose1 w:val="020B0502040204020203"/>
    <w:charset w:val="00"/>
    <w:family w:val="swiss"/>
    <w:pitch w:val="variable"/>
    <w:sig w:usb0="A3000003" w:usb1="00000000" w:usb2="00010000" w:usb3="00000000" w:csb0="00010101" w:csb1="00000000"/>
  </w:font>
  <w:font w:name="NewsGoth BT Roman">
    <w:altName w:val="Calibri"/>
    <w:charset w:val="00"/>
    <w:family w:val="swiss"/>
    <w:pitch w:val="variable"/>
    <w:sig w:usb0="800000AF" w:usb1="1000204A" w:usb2="00000000" w:usb3="00000000" w:csb0="00000011" w:csb1="00000000"/>
  </w:font>
  <w:font w:name="Lucida Sans">
    <w:panose1 w:val="020B060203050402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43572424"/>
      <w:docPartObj>
        <w:docPartGallery w:val="Page Numbers (Bottom of Page)"/>
        <w:docPartUnique/>
      </w:docPartObj>
    </w:sdtPr>
    <w:sdtEndPr>
      <w:rPr>
        <w:rStyle w:val="PageNumber"/>
      </w:rPr>
    </w:sdtEndPr>
    <w:sdtContent>
      <w:p w14:paraId="7CF3C809" w14:textId="5F9B251E" w:rsidR="008A1A7A" w:rsidRDefault="008A1A7A" w:rsidP="00321B3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8D056BB" w14:textId="77777777" w:rsidR="008A1A7A" w:rsidRDefault="008A1A7A" w:rsidP="00FA71B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8764939"/>
      <w:docPartObj>
        <w:docPartGallery w:val="Page Numbers (Bottom of Page)"/>
        <w:docPartUnique/>
      </w:docPartObj>
    </w:sdtPr>
    <w:sdtEndPr>
      <w:rPr>
        <w:noProof/>
      </w:rPr>
    </w:sdtEndPr>
    <w:sdtContent>
      <w:p w14:paraId="4AA79636" w14:textId="64FB1AAC" w:rsidR="008A1A7A" w:rsidRDefault="00206972">
        <w:pPr>
          <w:pStyle w:val="Footer"/>
          <w:jc w:val="center"/>
        </w:pPr>
      </w:p>
    </w:sdtContent>
  </w:sdt>
  <w:p w14:paraId="7F795E1B" w14:textId="77777777" w:rsidR="008A1A7A" w:rsidRDefault="008A1A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5518697"/>
      <w:docPartObj>
        <w:docPartGallery w:val="Page Numbers (Bottom of Page)"/>
        <w:docPartUnique/>
      </w:docPartObj>
    </w:sdtPr>
    <w:sdtEndPr>
      <w:rPr>
        <w:rStyle w:val="PageNumber"/>
      </w:rPr>
    </w:sdtEndPr>
    <w:sdtContent>
      <w:p w14:paraId="33261153" w14:textId="3AFDC910" w:rsidR="008A1A7A" w:rsidRDefault="008A1A7A" w:rsidP="00321B37">
        <w:pPr>
          <w:pStyle w:val="Footer"/>
          <w:framePr w:wrap="none" w:vAnchor="text" w:hAnchor="margin" w:xAlign="right" w:y="1"/>
          <w:rPr>
            <w:rStyle w:val="PageNumber"/>
          </w:rPr>
        </w:pPr>
        <w:r w:rsidRPr="00FA71BD">
          <w:rPr>
            <w:rStyle w:val="PageNumber"/>
            <w:rFonts w:ascii="News Gothic MT" w:hAnsi="News Gothic MT"/>
            <w:sz w:val="18"/>
            <w:szCs w:val="18"/>
          </w:rPr>
          <w:fldChar w:fldCharType="begin"/>
        </w:r>
        <w:r w:rsidRPr="00FA71BD">
          <w:rPr>
            <w:rStyle w:val="PageNumber"/>
            <w:rFonts w:ascii="News Gothic MT" w:hAnsi="News Gothic MT"/>
            <w:sz w:val="18"/>
            <w:szCs w:val="18"/>
          </w:rPr>
          <w:instrText xml:space="preserve"> PAGE </w:instrText>
        </w:r>
        <w:r w:rsidRPr="00FA71BD">
          <w:rPr>
            <w:rStyle w:val="PageNumber"/>
            <w:rFonts w:ascii="News Gothic MT" w:hAnsi="News Gothic MT"/>
            <w:sz w:val="18"/>
            <w:szCs w:val="18"/>
          </w:rPr>
          <w:fldChar w:fldCharType="separate"/>
        </w:r>
        <w:r>
          <w:rPr>
            <w:rStyle w:val="PageNumber"/>
            <w:rFonts w:ascii="News Gothic MT" w:hAnsi="News Gothic MT"/>
            <w:noProof/>
            <w:sz w:val="18"/>
            <w:szCs w:val="18"/>
          </w:rPr>
          <w:t>iii</w:t>
        </w:r>
        <w:r w:rsidRPr="00FA71BD">
          <w:rPr>
            <w:rStyle w:val="PageNumber"/>
            <w:rFonts w:ascii="News Gothic MT" w:hAnsi="News Gothic MT"/>
            <w:sz w:val="18"/>
            <w:szCs w:val="18"/>
          </w:rPr>
          <w:fldChar w:fldCharType="end"/>
        </w:r>
      </w:p>
    </w:sdtContent>
  </w:sdt>
  <w:p w14:paraId="6ECD8A92" w14:textId="77777777" w:rsidR="008A1A7A" w:rsidRDefault="008A1A7A" w:rsidP="00FA71BD">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90083442"/>
      <w:docPartObj>
        <w:docPartGallery w:val="Page Numbers (Bottom of Page)"/>
        <w:docPartUnique/>
      </w:docPartObj>
    </w:sdtPr>
    <w:sdtEndPr>
      <w:rPr>
        <w:noProof/>
      </w:rPr>
    </w:sdtEndPr>
    <w:sdtContent>
      <w:p w14:paraId="2A668091" w14:textId="01316EDA" w:rsidR="008A1A7A" w:rsidRDefault="008A1A7A">
        <w:pPr>
          <w:pStyle w:val="Footer"/>
          <w:jc w:val="right"/>
        </w:pPr>
        <w:r w:rsidRPr="00750F17">
          <w:rPr>
            <w:color w:val="636B70"/>
          </w:rPr>
          <w:fldChar w:fldCharType="begin"/>
        </w:r>
        <w:r w:rsidRPr="00750F17">
          <w:rPr>
            <w:color w:val="636B70"/>
          </w:rPr>
          <w:instrText xml:space="preserve"> PAGE   \* MERGEFORMAT </w:instrText>
        </w:r>
        <w:r w:rsidRPr="00750F17">
          <w:rPr>
            <w:color w:val="636B70"/>
          </w:rPr>
          <w:fldChar w:fldCharType="separate"/>
        </w:r>
        <w:r>
          <w:rPr>
            <w:noProof/>
            <w:color w:val="636B70"/>
          </w:rPr>
          <w:t>2</w:t>
        </w:r>
        <w:r w:rsidRPr="00750F17">
          <w:rPr>
            <w:noProof/>
            <w:color w:val="636B70"/>
          </w:rPr>
          <w:fldChar w:fldCharType="end"/>
        </w:r>
      </w:p>
    </w:sdtContent>
  </w:sdt>
  <w:p w14:paraId="2F00BCBA" w14:textId="77777777" w:rsidR="008A1A7A" w:rsidRDefault="008A1A7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3663030"/>
      <w:docPartObj>
        <w:docPartGallery w:val="Page Numbers (Bottom of Page)"/>
        <w:docPartUnique/>
      </w:docPartObj>
    </w:sdtPr>
    <w:sdtEndPr>
      <w:rPr>
        <w:noProof/>
      </w:rPr>
    </w:sdtEndPr>
    <w:sdtContent>
      <w:p w14:paraId="24F934DD" w14:textId="63180CC2" w:rsidR="008A1A7A" w:rsidRDefault="008A1A7A">
        <w:pPr>
          <w:pStyle w:val="Footer"/>
          <w:jc w:val="right"/>
        </w:pPr>
        <w:r w:rsidRPr="00750F17">
          <w:rPr>
            <w:color w:val="636B70"/>
            <w:sz w:val="18"/>
            <w:szCs w:val="18"/>
          </w:rPr>
          <w:fldChar w:fldCharType="begin"/>
        </w:r>
        <w:r w:rsidRPr="00750F17">
          <w:rPr>
            <w:color w:val="636B70"/>
            <w:sz w:val="18"/>
            <w:szCs w:val="18"/>
          </w:rPr>
          <w:instrText xml:space="preserve"> PAGE   \* MERGEFORMAT </w:instrText>
        </w:r>
        <w:r w:rsidRPr="00750F17">
          <w:rPr>
            <w:color w:val="636B70"/>
            <w:sz w:val="18"/>
            <w:szCs w:val="18"/>
          </w:rPr>
          <w:fldChar w:fldCharType="separate"/>
        </w:r>
        <w:r>
          <w:rPr>
            <w:noProof/>
            <w:color w:val="636B70"/>
            <w:sz w:val="18"/>
            <w:szCs w:val="18"/>
          </w:rPr>
          <w:t>4</w:t>
        </w:r>
        <w:r w:rsidRPr="00750F17">
          <w:rPr>
            <w:noProof/>
            <w:color w:val="636B70"/>
            <w:sz w:val="18"/>
            <w:szCs w:val="18"/>
          </w:rPr>
          <w:fldChar w:fldCharType="end"/>
        </w:r>
      </w:p>
    </w:sdtContent>
  </w:sdt>
  <w:p w14:paraId="1E5C0178" w14:textId="77777777" w:rsidR="008A1A7A" w:rsidRDefault="008A1A7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8379787"/>
      <w:docPartObj>
        <w:docPartGallery w:val="Page Numbers (Bottom of Page)"/>
        <w:docPartUnique/>
      </w:docPartObj>
    </w:sdtPr>
    <w:sdtEndPr>
      <w:rPr>
        <w:sz w:val="16"/>
        <w:szCs w:val="16"/>
      </w:rPr>
    </w:sdtEndPr>
    <w:sdtContent>
      <w:p w14:paraId="3B39F223" w14:textId="3C39A69F" w:rsidR="008A1A7A" w:rsidRPr="0061374A" w:rsidRDefault="008A1A7A">
        <w:pPr>
          <w:pStyle w:val="Footer"/>
          <w:jc w:val="right"/>
          <w:rPr>
            <w:sz w:val="16"/>
            <w:szCs w:val="16"/>
          </w:rPr>
        </w:pPr>
        <w:r w:rsidRPr="00750F17">
          <w:rPr>
            <w:color w:val="636B70"/>
            <w:sz w:val="18"/>
            <w:szCs w:val="18"/>
          </w:rPr>
          <w:fldChar w:fldCharType="begin"/>
        </w:r>
        <w:r w:rsidRPr="00750F17">
          <w:rPr>
            <w:color w:val="636B70"/>
            <w:sz w:val="18"/>
            <w:szCs w:val="18"/>
          </w:rPr>
          <w:instrText xml:space="preserve"> PAGE   \* MERGEFORMAT </w:instrText>
        </w:r>
        <w:r w:rsidRPr="00750F17">
          <w:rPr>
            <w:color w:val="636B70"/>
            <w:sz w:val="18"/>
            <w:szCs w:val="18"/>
          </w:rPr>
          <w:fldChar w:fldCharType="separate"/>
        </w:r>
        <w:r>
          <w:rPr>
            <w:noProof/>
            <w:color w:val="636B70"/>
            <w:sz w:val="18"/>
            <w:szCs w:val="18"/>
          </w:rPr>
          <w:t>12</w:t>
        </w:r>
        <w:r w:rsidRPr="00750F17">
          <w:rPr>
            <w:color w:val="636B70"/>
            <w:sz w:val="18"/>
            <w:szCs w:val="18"/>
          </w:rPr>
          <w:fldChar w:fldCharType="end"/>
        </w:r>
      </w:p>
    </w:sdtContent>
  </w:sdt>
  <w:p w14:paraId="1701FB8D" w14:textId="77777777" w:rsidR="008A1A7A" w:rsidRDefault="008A1A7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63028908"/>
      <w:docPartObj>
        <w:docPartGallery w:val="Page Numbers (Bottom of Page)"/>
        <w:docPartUnique/>
      </w:docPartObj>
    </w:sdtPr>
    <w:sdtEndPr>
      <w:rPr>
        <w:noProof/>
      </w:rPr>
    </w:sdtEndPr>
    <w:sdtContent>
      <w:p w14:paraId="28A8189A" w14:textId="047B0005" w:rsidR="008A1A7A" w:rsidRDefault="008A1A7A">
        <w:pPr>
          <w:pStyle w:val="Footer"/>
          <w:jc w:val="right"/>
        </w:pPr>
        <w:r w:rsidRPr="00750F17">
          <w:rPr>
            <w:color w:val="636B70"/>
            <w:sz w:val="18"/>
            <w:szCs w:val="18"/>
          </w:rPr>
          <w:fldChar w:fldCharType="begin"/>
        </w:r>
        <w:r w:rsidRPr="00750F17">
          <w:rPr>
            <w:color w:val="636B70"/>
            <w:sz w:val="18"/>
            <w:szCs w:val="18"/>
          </w:rPr>
          <w:instrText xml:space="preserve"> PAGE   \* MERGEFORMAT </w:instrText>
        </w:r>
        <w:r w:rsidRPr="00750F17">
          <w:rPr>
            <w:color w:val="636B70"/>
            <w:sz w:val="18"/>
            <w:szCs w:val="18"/>
          </w:rPr>
          <w:fldChar w:fldCharType="separate"/>
        </w:r>
        <w:r>
          <w:rPr>
            <w:noProof/>
            <w:color w:val="636B70"/>
            <w:sz w:val="18"/>
            <w:szCs w:val="18"/>
          </w:rPr>
          <w:t>13</w:t>
        </w:r>
        <w:r w:rsidRPr="00750F17">
          <w:rPr>
            <w:noProof/>
            <w:color w:val="636B70"/>
            <w:sz w:val="18"/>
            <w:szCs w:val="18"/>
          </w:rPr>
          <w:fldChar w:fldCharType="end"/>
        </w:r>
      </w:p>
    </w:sdtContent>
  </w:sdt>
  <w:p w14:paraId="12EDDDC3" w14:textId="77777777" w:rsidR="008A1A7A" w:rsidRDefault="008A1A7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2235120"/>
      <w:docPartObj>
        <w:docPartGallery w:val="Page Numbers (Bottom of Page)"/>
        <w:docPartUnique/>
      </w:docPartObj>
    </w:sdtPr>
    <w:sdtEndPr>
      <w:rPr>
        <w:noProof/>
      </w:rPr>
    </w:sdtEndPr>
    <w:sdtContent>
      <w:p w14:paraId="7B7B5C80" w14:textId="10C492AD" w:rsidR="008A1A7A" w:rsidRDefault="008A1A7A">
        <w:pPr>
          <w:pStyle w:val="Footer"/>
          <w:jc w:val="right"/>
        </w:pPr>
        <w:r w:rsidRPr="00750F17">
          <w:rPr>
            <w:color w:val="636B70"/>
            <w:sz w:val="18"/>
            <w:szCs w:val="18"/>
          </w:rPr>
          <w:fldChar w:fldCharType="begin"/>
        </w:r>
        <w:r w:rsidRPr="00750F17">
          <w:rPr>
            <w:color w:val="636B70"/>
            <w:sz w:val="18"/>
            <w:szCs w:val="18"/>
          </w:rPr>
          <w:instrText xml:space="preserve"> PAGE   \* MERGEFORMAT </w:instrText>
        </w:r>
        <w:r w:rsidRPr="00750F17">
          <w:rPr>
            <w:color w:val="636B70"/>
            <w:sz w:val="18"/>
            <w:szCs w:val="18"/>
          </w:rPr>
          <w:fldChar w:fldCharType="separate"/>
        </w:r>
        <w:r>
          <w:rPr>
            <w:noProof/>
            <w:color w:val="636B70"/>
            <w:sz w:val="18"/>
            <w:szCs w:val="18"/>
          </w:rPr>
          <w:t>24</w:t>
        </w:r>
        <w:r w:rsidRPr="00750F17">
          <w:rPr>
            <w:noProof/>
            <w:color w:val="636B70"/>
            <w:sz w:val="18"/>
            <w:szCs w:val="18"/>
          </w:rPr>
          <w:fldChar w:fldCharType="end"/>
        </w:r>
      </w:p>
    </w:sdtContent>
  </w:sdt>
  <w:p w14:paraId="63BB8B8D" w14:textId="77777777" w:rsidR="008A1A7A" w:rsidRDefault="008A1A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5D28AC" w14:textId="77777777" w:rsidR="00F605D8" w:rsidRDefault="00F605D8" w:rsidP="000C610C">
      <w:r>
        <w:separator/>
      </w:r>
    </w:p>
  </w:footnote>
  <w:footnote w:type="continuationSeparator" w:id="0">
    <w:p w14:paraId="1165349E" w14:textId="77777777" w:rsidR="00F605D8" w:rsidRDefault="00F605D8" w:rsidP="000C610C">
      <w:r>
        <w:continuationSeparator/>
      </w:r>
    </w:p>
  </w:footnote>
  <w:footnote w:type="continuationNotice" w:id="1">
    <w:p w14:paraId="0BA13E7A" w14:textId="77777777" w:rsidR="00F605D8" w:rsidRDefault="00F605D8"/>
  </w:footnote>
  <w:footnote w:id="2">
    <w:p w14:paraId="50875E38" w14:textId="25DBB11C" w:rsidR="008A1A7A" w:rsidRDefault="008A1A7A" w:rsidP="00E90D70">
      <w:pPr>
        <w:pStyle w:val="FootnoteText"/>
        <w:jc w:val="left"/>
      </w:pPr>
      <w:r>
        <w:rPr>
          <w:rStyle w:val="FootnoteReference"/>
        </w:rPr>
        <w:footnoteRef/>
      </w:r>
      <w:r>
        <w:t xml:space="preserve"> </w:t>
      </w:r>
      <w:hyperlink r:id="rId1" w:history="1">
        <w:r w:rsidRPr="001D0671">
          <w:rPr>
            <w:rStyle w:val="Hyperlink"/>
            <w:color w:val="636B70"/>
          </w:rPr>
          <w:t>http://www.environment.gov.au/system/files/resources/a3126565-16b2-4d81-96fa-13438d93425d/files/portfolio-mgt-plan-northern-intersecting-streams-2019-20.pdf</w:t>
        </w:r>
      </w:hyperlink>
      <w:r w:rsidRPr="001D0671">
        <w:rPr>
          <w:color w:val="636B70"/>
        </w:rPr>
        <w:t>).</w:t>
      </w:r>
    </w:p>
  </w:footnote>
  <w:footnote w:id="3">
    <w:p w14:paraId="1871D11A" w14:textId="7DA1390A" w:rsidR="008A1A7A" w:rsidRDefault="008A1A7A">
      <w:pPr>
        <w:pStyle w:val="FootnoteText"/>
      </w:pPr>
      <w:r w:rsidRPr="001D0671">
        <w:rPr>
          <w:rStyle w:val="FootnoteReference"/>
          <w:color w:val="636B70"/>
        </w:rPr>
        <w:footnoteRef/>
      </w:r>
      <w:r w:rsidRPr="001D0671">
        <w:rPr>
          <w:color w:val="636B70"/>
        </w:rPr>
        <w:t xml:space="preserve"> </w:t>
      </w:r>
      <w:hyperlink r:id="rId2" w:history="1">
        <w:r w:rsidRPr="001D0671">
          <w:rPr>
            <w:rStyle w:val="Hyperlink"/>
            <w:color w:val="636B70"/>
          </w:rPr>
          <w:t>https://www.industry.nsw.gov.au/water-reform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E1E3A" w14:textId="4A667293" w:rsidR="008A1A7A" w:rsidRPr="0061374A" w:rsidRDefault="008A1A7A" w:rsidP="00FA71BD">
    <w:pPr>
      <w:rPr>
        <w:sz w:val="16"/>
        <w:szCs w:val="16"/>
      </w:rPr>
    </w:pPr>
    <w:r w:rsidRPr="0061374A">
      <w:rPr>
        <w:sz w:val="16"/>
        <w:szCs w:val="16"/>
      </w:rPr>
      <w:t xml:space="preserve">Warrego-Darling Selected Area 2019-20 </w:t>
    </w:r>
    <w:r>
      <w:rPr>
        <w:sz w:val="16"/>
        <w:szCs w:val="16"/>
      </w:rPr>
      <w:t>Annual Summary</w:t>
    </w:r>
    <w:r w:rsidRPr="0061374A">
      <w:rPr>
        <w:sz w:val="16"/>
        <w:szCs w:val="16"/>
      </w:rPr>
      <w:t xml:space="preserve">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962446E6"/>
    <w:lvl w:ilvl="0">
      <w:start w:val="1"/>
      <w:numFmt w:val="bullet"/>
      <w:pStyle w:val="StyleHeading7LTIMAppendixheading2Bold"/>
      <w:lvlText w:val=""/>
      <w:lvlJc w:val="left"/>
      <w:pPr>
        <w:tabs>
          <w:tab w:val="num" w:pos="360"/>
        </w:tabs>
        <w:ind w:left="360" w:hanging="360"/>
      </w:pPr>
      <w:rPr>
        <w:rFonts w:ascii="Symbol" w:hAnsi="Symbol" w:hint="default"/>
      </w:rPr>
    </w:lvl>
  </w:abstractNum>
  <w:abstractNum w:abstractNumId="1" w15:restartNumberingAfterBreak="0">
    <w:nsid w:val="04D209C4"/>
    <w:multiLevelType w:val="hybridMultilevel"/>
    <w:tmpl w:val="BD4248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764E64"/>
    <w:multiLevelType w:val="multilevel"/>
    <w:tmpl w:val="E6B698A0"/>
    <w:lvl w:ilvl="0">
      <w:start w:val="1"/>
      <w:numFmt w:val="decimal"/>
      <w:lvlText w:val="A%1."/>
      <w:lvlJc w:val="left"/>
      <w:pPr>
        <w:ind w:left="432" w:hanging="432"/>
      </w:pPr>
      <w:rPr>
        <w:rFonts w:hint="default"/>
      </w:rPr>
    </w:lvl>
    <w:lvl w:ilvl="1">
      <w:start w:val="1"/>
      <w:numFmt w:val="decimal"/>
      <w:lvlText w:val="%1.%2"/>
      <w:lvlJc w:val="left"/>
      <w:pPr>
        <w:ind w:left="1002"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16451D0D"/>
    <w:multiLevelType w:val="hybridMultilevel"/>
    <w:tmpl w:val="BB564670"/>
    <w:lvl w:ilvl="0" w:tplc="4D32CAE2">
      <w:start w:val="1"/>
      <w:numFmt w:val="decimal"/>
      <w:pStyle w:val="Heading1"/>
      <w:lvlText w:val="%1."/>
      <w:lvlJc w:val="left"/>
      <w:pPr>
        <w:ind w:left="717"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275F6D"/>
    <w:multiLevelType w:val="multilevel"/>
    <w:tmpl w:val="133A1668"/>
    <w:lvl w:ilvl="0">
      <w:start w:val="1"/>
      <w:numFmt w:val="decimal"/>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44"/>
        </w:tabs>
        <w:ind w:left="1144" w:hanging="576"/>
      </w:pPr>
      <w:rPr>
        <w:rFonts w:cs="Times New Roman"/>
        <w:b/>
        <w:bCs w:val="0"/>
        <w:i w:val="0"/>
        <w:iCs w:val="0"/>
        <w:caps w:val="0"/>
        <w:smallCaps w:val="0"/>
        <w:strike w:val="0"/>
        <w:dstrike w:val="0"/>
        <w:noProof w:val="0"/>
        <w:vanish w:val="0"/>
        <w:color w:val="636B70"/>
        <w:spacing w:val="0"/>
        <w:kern w:val="0"/>
        <w:position w:val="0"/>
        <w:u w:val="none"/>
        <w:vertAlign w:val="baseline"/>
        <w:em w:val="none"/>
      </w:rPr>
    </w:lvl>
    <w:lvl w:ilvl="2">
      <w:start w:val="1"/>
      <w:numFmt w:val="decimal"/>
      <w:pStyle w:val="Heading3"/>
      <w:lvlText w:val="%1.%2.%3"/>
      <w:lvlJc w:val="left"/>
      <w:pPr>
        <w:tabs>
          <w:tab w:val="num" w:pos="2564"/>
        </w:tabs>
        <w:ind w:left="2564"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lvlText w:val="%1.%2.%3.%4.%5"/>
      <w:lvlJc w:val="left"/>
      <w:pPr>
        <w:tabs>
          <w:tab w:val="num" w:pos="2016"/>
        </w:tabs>
        <w:ind w:left="1584" w:hanging="1008"/>
      </w:pPr>
      <w:rPr>
        <w:rFonts w:hint="default"/>
      </w:rPr>
    </w:lvl>
    <w:lvl w:ilvl="5">
      <w:start w:val="1"/>
      <w:numFmt w:val="decimal"/>
      <w:lvlText w:val="%1.%2.%3.%4.%5.%6"/>
      <w:lvlJc w:val="left"/>
      <w:pPr>
        <w:tabs>
          <w:tab w:val="num" w:pos="1728"/>
        </w:tabs>
        <w:ind w:left="1728" w:hanging="1152"/>
      </w:pPr>
      <w:rPr>
        <w:rFonts w:hint="default"/>
      </w:rPr>
    </w:lvl>
    <w:lvl w:ilvl="6">
      <w:start w:val="1"/>
      <w:numFmt w:val="decimal"/>
      <w:lvlText w:val="%1.%2.%3.%4.%5.%6.%7"/>
      <w:lvlJc w:val="left"/>
      <w:pPr>
        <w:tabs>
          <w:tab w:val="num" w:pos="1872"/>
        </w:tabs>
        <w:ind w:left="1872" w:hanging="1296"/>
      </w:pPr>
      <w:rPr>
        <w:rFonts w:hint="default"/>
      </w:rPr>
    </w:lvl>
    <w:lvl w:ilvl="7">
      <w:start w:val="1"/>
      <w:numFmt w:val="decimal"/>
      <w:lvlText w:val="%1.%2.%3.%4.%5.%6.%7.%8"/>
      <w:lvlJc w:val="left"/>
      <w:pPr>
        <w:tabs>
          <w:tab w:val="num" w:pos="2016"/>
        </w:tabs>
        <w:ind w:left="2016" w:hanging="1440"/>
      </w:pPr>
      <w:rPr>
        <w:rFonts w:hint="default"/>
      </w:rPr>
    </w:lvl>
    <w:lvl w:ilvl="8">
      <w:start w:val="1"/>
      <w:numFmt w:val="decimal"/>
      <w:lvlText w:val="%1.%2.%3.%4.%5.%6.%7.%8.%9"/>
      <w:lvlJc w:val="left"/>
      <w:pPr>
        <w:tabs>
          <w:tab w:val="num" w:pos="2160"/>
        </w:tabs>
        <w:ind w:left="2160" w:hanging="1584"/>
      </w:pPr>
      <w:rPr>
        <w:rFonts w:hint="default"/>
      </w:rPr>
    </w:lvl>
  </w:abstractNum>
  <w:abstractNum w:abstractNumId="6" w15:restartNumberingAfterBreak="0">
    <w:nsid w:val="342100C7"/>
    <w:multiLevelType w:val="hybridMultilevel"/>
    <w:tmpl w:val="C6A42B7E"/>
    <w:lvl w:ilvl="0" w:tplc="3DD6B1FC">
      <w:start w:val="1"/>
      <w:numFmt w:val="bullet"/>
      <w:pStyle w:val="ListParagraph"/>
      <w:lvlText w:val=""/>
      <w:lvlJc w:val="left"/>
      <w:pPr>
        <w:ind w:left="1004"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 w15:restartNumberingAfterBreak="0">
    <w:nsid w:val="34E16853"/>
    <w:multiLevelType w:val="hybridMultilevel"/>
    <w:tmpl w:val="03702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0F255B1"/>
    <w:multiLevelType w:val="hybridMultilevel"/>
    <w:tmpl w:val="55EC98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46AF6B55"/>
    <w:multiLevelType w:val="hybridMultilevel"/>
    <w:tmpl w:val="5FB87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F762D1D"/>
    <w:multiLevelType w:val="hybridMultilevel"/>
    <w:tmpl w:val="E24624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FE251FD"/>
    <w:multiLevelType w:val="hybridMultilevel"/>
    <w:tmpl w:val="4080D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2943977"/>
    <w:multiLevelType w:val="multilevel"/>
    <w:tmpl w:val="1DC0B14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86B3E7C"/>
    <w:multiLevelType w:val="multilevel"/>
    <w:tmpl w:val="9D1E193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Restart w:val="0"/>
      <w:pStyle w:val="Heading6"/>
      <w:suff w:val="space"/>
      <w:lvlText w:val="Appendix %6"/>
      <w:lvlJc w:val="left"/>
      <w:pPr>
        <w:ind w:left="2429" w:hanging="1152"/>
      </w:pPr>
      <w:rPr>
        <w:rFonts w:ascii="Arial" w:hAnsi="Arial" w:hint="default"/>
        <w:b w:val="0"/>
        <w:i w:val="0"/>
        <w:sz w:val="44"/>
        <w:szCs w:val="44"/>
      </w:rPr>
    </w:lvl>
    <w:lvl w:ilvl="6">
      <w:start w:val="1"/>
      <w:numFmt w:val="decimal"/>
      <w:pStyle w:val="Heading7"/>
      <w:suff w:val="space"/>
      <w:lvlText w:val="%6.%7"/>
      <w:lvlJc w:val="left"/>
      <w:pPr>
        <w:ind w:left="1296" w:hanging="1296"/>
      </w:pPr>
      <w:rPr>
        <w:rFonts w:ascii="Arial" w:hAnsi="Arial" w:cs="Times New Roman" w:hint="default"/>
        <w:b w:val="0"/>
        <w:bCs w:val="0"/>
        <w:i w:val="0"/>
        <w:iCs w:val="0"/>
        <w:caps w:val="0"/>
        <w:smallCaps w:val="0"/>
        <w:strike w:val="0"/>
        <w:dstrike w:val="0"/>
        <w:noProof w:val="0"/>
        <w:vanish w:val="0"/>
        <w:color w:val="000000"/>
        <w:spacing w:val="0"/>
        <w:kern w:val="0"/>
        <w:position w:val="0"/>
        <w:sz w:val="32"/>
        <w:szCs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suff w:val="space"/>
      <w:lvlText w:val="%6.%7.%8"/>
      <w:lvlJc w:val="left"/>
      <w:pPr>
        <w:ind w:left="1298" w:hanging="1298"/>
      </w:pPr>
      <w:rPr>
        <w:rFonts w:ascii="Arial Bold" w:hAnsi="Arial Bold" w:hint="default"/>
        <w:b/>
        <w:i w:val="0"/>
        <w:color w:val="FF0000"/>
        <w:sz w:val="20"/>
      </w:rPr>
    </w:lvl>
    <w:lvl w:ilvl="8">
      <w:start w:val="1"/>
      <w:numFmt w:val="decimal"/>
      <w:lvlText w:val="%1.%2.%3.%4.%5.%6.%7.%8.%9"/>
      <w:lvlJc w:val="left"/>
      <w:pPr>
        <w:ind w:left="1584" w:hanging="1584"/>
      </w:pPr>
      <w:rPr>
        <w:rFonts w:hint="default"/>
      </w:rPr>
    </w:lvl>
  </w:abstractNum>
  <w:abstractNum w:abstractNumId="15" w15:restartNumberingAfterBreak="0">
    <w:nsid w:val="59B54582"/>
    <w:multiLevelType w:val="hybridMultilevel"/>
    <w:tmpl w:val="B33EF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3712A4C"/>
    <w:multiLevelType w:val="multilevel"/>
    <w:tmpl w:val="86D0487A"/>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69CC1453"/>
    <w:multiLevelType w:val="hybridMultilevel"/>
    <w:tmpl w:val="BD088A66"/>
    <w:lvl w:ilvl="0" w:tplc="08C608DE">
      <w:start w:val="1"/>
      <w:numFmt w:val="bullet"/>
      <w:lvlText w:val=""/>
      <w:lvlJc w:val="left"/>
      <w:pPr>
        <w:ind w:left="2292" w:hanging="360"/>
      </w:pPr>
      <w:rPr>
        <w:rFonts w:ascii="Symbol" w:hAnsi="Symbol" w:hint="default"/>
      </w:rPr>
    </w:lvl>
    <w:lvl w:ilvl="1" w:tplc="0C090003" w:tentative="1">
      <w:start w:val="1"/>
      <w:numFmt w:val="bullet"/>
      <w:lvlText w:val="o"/>
      <w:lvlJc w:val="left"/>
      <w:pPr>
        <w:ind w:left="3012" w:hanging="360"/>
      </w:pPr>
      <w:rPr>
        <w:rFonts w:ascii="Courier New" w:hAnsi="Courier New" w:cs="Courier New" w:hint="default"/>
      </w:rPr>
    </w:lvl>
    <w:lvl w:ilvl="2" w:tplc="0C090005" w:tentative="1">
      <w:start w:val="1"/>
      <w:numFmt w:val="bullet"/>
      <w:lvlText w:val=""/>
      <w:lvlJc w:val="left"/>
      <w:pPr>
        <w:ind w:left="3732" w:hanging="360"/>
      </w:pPr>
      <w:rPr>
        <w:rFonts w:ascii="Wingdings" w:hAnsi="Wingdings" w:hint="default"/>
      </w:rPr>
    </w:lvl>
    <w:lvl w:ilvl="3" w:tplc="0C090001" w:tentative="1">
      <w:start w:val="1"/>
      <w:numFmt w:val="bullet"/>
      <w:lvlText w:val=""/>
      <w:lvlJc w:val="left"/>
      <w:pPr>
        <w:ind w:left="4452" w:hanging="360"/>
      </w:pPr>
      <w:rPr>
        <w:rFonts w:ascii="Symbol" w:hAnsi="Symbol" w:hint="default"/>
      </w:rPr>
    </w:lvl>
    <w:lvl w:ilvl="4" w:tplc="0C090003" w:tentative="1">
      <w:start w:val="1"/>
      <w:numFmt w:val="bullet"/>
      <w:lvlText w:val="o"/>
      <w:lvlJc w:val="left"/>
      <w:pPr>
        <w:ind w:left="5172" w:hanging="360"/>
      </w:pPr>
      <w:rPr>
        <w:rFonts w:ascii="Courier New" w:hAnsi="Courier New" w:cs="Courier New" w:hint="default"/>
      </w:rPr>
    </w:lvl>
    <w:lvl w:ilvl="5" w:tplc="0C090005" w:tentative="1">
      <w:start w:val="1"/>
      <w:numFmt w:val="bullet"/>
      <w:lvlText w:val=""/>
      <w:lvlJc w:val="left"/>
      <w:pPr>
        <w:ind w:left="5892" w:hanging="360"/>
      </w:pPr>
      <w:rPr>
        <w:rFonts w:ascii="Wingdings" w:hAnsi="Wingdings" w:hint="default"/>
      </w:rPr>
    </w:lvl>
    <w:lvl w:ilvl="6" w:tplc="0C090001" w:tentative="1">
      <w:start w:val="1"/>
      <w:numFmt w:val="bullet"/>
      <w:lvlText w:val=""/>
      <w:lvlJc w:val="left"/>
      <w:pPr>
        <w:ind w:left="6612" w:hanging="360"/>
      </w:pPr>
      <w:rPr>
        <w:rFonts w:ascii="Symbol" w:hAnsi="Symbol" w:hint="default"/>
      </w:rPr>
    </w:lvl>
    <w:lvl w:ilvl="7" w:tplc="0C090003" w:tentative="1">
      <w:start w:val="1"/>
      <w:numFmt w:val="bullet"/>
      <w:lvlText w:val="o"/>
      <w:lvlJc w:val="left"/>
      <w:pPr>
        <w:ind w:left="7332" w:hanging="360"/>
      </w:pPr>
      <w:rPr>
        <w:rFonts w:ascii="Courier New" w:hAnsi="Courier New" w:cs="Courier New" w:hint="default"/>
      </w:rPr>
    </w:lvl>
    <w:lvl w:ilvl="8" w:tplc="0C090005" w:tentative="1">
      <w:start w:val="1"/>
      <w:numFmt w:val="bullet"/>
      <w:lvlText w:val=""/>
      <w:lvlJc w:val="left"/>
      <w:pPr>
        <w:ind w:left="8052" w:hanging="360"/>
      </w:pPr>
      <w:rPr>
        <w:rFonts w:ascii="Wingdings" w:hAnsi="Wingdings" w:hint="default"/>
      </w:rPr>
    </w:lvl>
  </w:abstractNum>
  <w:abstractNum w:abstractNumId="18" w15:restartNumberingAfterBreak="0">
    <w:nsid w:val="6B2A03C4"/>
    <w:multiLevelType w:val="hybridMultilevel"/>
    <w:tmpl w:val="6D526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F124426"/>
    <w:multiLevelType w:val="hybridMultilevel"/>
    <w:tmpl w:val="62E44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22"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3"/>
  </w:num>
  <w:num w:numId="3">
    <w:abstractNumId w:val="16"/>
  </w:num>
  <w:num w:numId="4">
    <w:abstractNumId w:val="3"/>
  </w:num>
  <w:num w:numId="5">
    <w:abstractNumId w:val="21"/>
  </w:num>
  <w:num w:numId="6">
    <w:abstractNumId w:val="2"/>
  </w:num>
  <w:num w:numId="7">
    <w:abstractNumId w:val="24"/>
  </w:num>
  <w:num w:numId="8">
    <w:abstractNumId w:val="22"/>
  </w:num>
  <w:num w:numId="9">
    <w:abstractNumId w:val="9"/>
  </w:num>
  <w:num w:numId="10">
    <w:abstractNumId w:val="20"/>
  </w:num>
  <w:num w:numId="11">
    <w:abstractNumId w:val="23"/>
  </w:num>
  <w:num w:numId="12">
    <w:abstractNumId w:val="4"/>
  </w:num>
  <w:num w:numId="13">
    <w:abstractNumId w:val="14"/>
  </w:num>
  <w:num w:numId="14">
    <w:abstractNumId w:val="6"/>
  </w:num>
  <w:num w:numId="15">
    <w:abstractNumId w:val="17"/>
  </w:num>
  <w:num w:numId="16">
    <w:abstractNumId w:val="15"/>
  </w:num>
  <w:num w:numId="17">
    <w:abstractNumId w:val="12"/>
  </w:num>
  <w:num w:numId="18">
    <w:abstractNumId w:val="5"/>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8"/>
  </w:num>
  <w:num w:numId="22">
    <w:abstractNumId w:val="8"/>
  </w:num>
  <w:num w:numId="23">
    <w:abstractNumId w:val="19"/>
  </w:num>
  <w:num w:numId="24">
    <w:abstractNumId w:val="7"/>
  </w:num>
  <w:num w:numId="25">
    <w:abstractNumId w:val="1"/>
  </w:num>
  <w:num w:numId="26">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C2"/>
    <w:rsid w:val="00000A28"/>
    <w:rsid w:val="0000384E"/>
    <w:rsid w:val="00003E9C"/>
    <w:rsid w:val="0000437C"/>
    <w:rsid w:val="00005648"/>
    <w:rsid w:val="00011F9D"/>
    <w:rsid w:val="00012644"/>
    <w:rsid w:val="00015A24"/>
    <w:rsid w:val="00016DBC"/>
    <w:rsid w:val="00017A8B"/>
    <w:rsid w:val="0002170A"/>
    <w:rsid w:val="00022B0B"/>
    <w:rsid w:val="00022F50"/>
    <w:rsid w:val="00023F58"/>
    <w:rsid w:val="00026918"/>
    <w:rsid w:val="00030985"/>
    <w:rsid w:val="0003444C"/>
    <w:rsid w:val="00035139"/>
    <w:rsid w:val="000377CF"/>
    <w:rsid w:val="00037FA1"/>
    <w:rsid w:val="0004325E"/>
    <w:rsid w:val="00043B9F"/>
    <w:rsid w:val="000445E7"/>
    <w:rsid w:val="000456CF"/>
    <w:rsid w:val="00046F73"/>
    <w:rsid w:val="0005009F"/>
    <w:rsid w:val="00051E34"/>
    <w:rsid w:val="00052005"/>
    <w:rsid w:val="0005379B"/>
    <w:rsid w:val="00055CAC"/>
    <w:rsid w:val="000569E0"/>
    <w:rsid w:val="000576DA"/>
    <w:rsid w:val="00061050"/>
    <w:rsid w:val="00061BC2"/>
    <w:rsid w:val="000629FE"/>
    <w:rsid w:val="00065386"/>
    <w:rsid w:val="00066A32"/>
    <w:rsid w:val="00067AFF"/>
    <w:rsid w:val="0007041D"/>
    <w:rsid w:val="00070700"/>
    <w:rsid w:val="00071240"/>
    <w:rsid w:val="000816B4"/>
    <w:rsid w:val="00086E09"/>
    <w:rsid w:val="00086F80"/>
    <w:rsid w:val="000960BD"/>
    <w:rsid w:val="000A17F2"/>
    <w:rsid w:val="000A1A28"/>
    <w:rsid w:val="000A1A9A"/>
    <w:rsid w:val="000A3706"/>
    <w:rsid w:val="000A4758"/>
    <w:rsid w:val="000A6F74"/>
    <w:rsid w:val="000B211C"/>
    <w:rsid w:val="000B3356"/>
    <w:rsid w:val="000B689A"/>
    <w:rsid w:val="000B6D05"/>
    <w:rsid w:val="000C10B6"/>
    <w:rsid w:val="000C5186"/>
    <w:rsid w:val="000C552A"/>
    <w:rsid w:val="000C610C"/>
    <w:rsid w:val="000D0745"/>
    <w:rsid w:val="000D0B66"/>
    <w:rsid w:val="000D2C8D"/>
    <w:rsid w:val="000D3EDC"/>
    <w:rsid w:val="000D6271"/>
    <w:rsid w:val="000E09E4"/>
    <w:rsid w:val="000E1190"/>
    <w:rsid w:val="000E23EB"/>
    <w:rsid w:val="000E2BCC"/>
    <w:rsid w:val="000E5778"/>
    <w:rsid w:val="000E774B"/>
    <w:rsid w:val="000E79DB"/>
    <w:rsid w:val="000F1C83"/>
    <w:rsid w:val="000F5450"/>
    <w:rsid w:val="000F74BB"/>
    <w:rsid w:val="001001F2"/>
    <w:rsid w:val="00117975"/>
    <w:rsid w:val="00123AA6"/>
    <w:rsid w:val="00123B56"/>
    <w:rsid w:val="00133091"/>
    <w:rsid w:val="00133AF5"/>
    <w:rsid w:val="00140CA1"/>
    <w:rsid w:val="00141814"/>
    <w:rsid w:val="00142A9B"/>
    <w:rsid w:val="001438C5"/>
    <w:rsid w:val="001460AF"/>
    <w:rsid w:val="0014622D"/>
    <w:rsid w:val="001512F4"/>
    <w:rsid w:val="0015250F"/>
    <w:rsid w:val="00153272"/>
    <w:rsid w:val="00155FEB"/>
    <w:rsid w:val="0015610F"/>
    <w:rsid w:val="00163F04"/>
    <w:rsid w:val="00164E8C"/>
    <w:rsid w:val="001704B7"/>
    <w:rsid w:val="00171BEC"/>
    <w:rsid w:val="00172677"/>
    <w:rsid w:val="00173F34"/>
    <w:rsid w:val="0017632A"/>
    <w:rsid w:val="00177E71"/>
    <w:rsid w:val="00181894"/>
    <w:rsid w:val="0018389B"/>
    <w:rsid w:val="00183ABD"/>
    <w:rsid w:val="00184408"/>
    <w:rsid w:val="0019704E"/>
    <w:rsid w:val="001A0E96"/>
    <w:rsid w:val="001A1248"/>
    <w:rsid w:val="001A4199"/>
    <w:rsid w:val="001A6415"/>
    <w:rsid w:val="001A72BB"/>
    <w:rsid w:val="001B1EE3"/>
    <w:rsid w:val="001B543F"/>
    <w:rsid w:val="001B5A2E"/>
    <w:rsid w:val="001B6016"/>
    <w:rsid w:val="001B6879"/>
    <w:rsid w:val="001B6949"/>
    <w:rsid w:val="001C1A6B"/>
    <w:rsid w:val="001C33FC"/>
    <w:rsid w:val="001C707E"/>
    <w:rsid w:val="001D0671"/>
    <w:rsid w:val="001D166A"/>
    <w:rsid w:val="001D5599"/>
    <w:rsid w:val="001D64C9"/>
    <w:rsid w:val="001D6701"/>
    <w:rsid w:val="001E2C91"/>
    <w:rsid w:val="001E64C7"/>
    <w:rsid w:val="001E7251"/>
    <w:rsid w:val="001F3D68"/>
    <w:rsid w:val="001F4EF6"/>
    <w:rsid w:val="001F5CD4"/>
    <w:rsid w:val="001F70B3"/>
    <w:rsid w:val="00201E32"/>
    <w:rsid w:val="00203BB4"/>
    <w:rsid w:val="002041C9"/>
    <w:rsid w:val="00204CF4"/>
    <w:rsid w:val="00205B64"/>
    <w:rsid w:val="00206972"/>
    <w:rsid w:val="002101F4"/>
    <w:rsid w:val="00211604"/>
    <w:rsid w:val="00212710"/>
    <w:rsid w:val="00212B7A"/>
    <w:rsid w:val="00215961"/>
    <w:rsid w:val="00220B3E"/>
    <w:rsid w:val="00221594"/>
    <w:rsid w:val="00222A02"/>
    <w:rsid w:val="00223061"/>
    <w:rsid w:val="00223552"/>
    <w:rsid w:val="002242B5"/>
    <w:rsid w:val="0022431B"/>
    <w:rsid w:val="00225236"/>
    <w:rsid w:val="002309A1"/>
    <w:rsid w:val="00231969"/>
    <w:rsid w:val="00231F33"/>
    <w:rsid w:val="0024098F"/>
    <w:rsid w:val="00241286"/>
    <w:rsid w:val="00250602"/>
    <w:rsid w:val="00252362"/>
    <w:rsid w:val="00253A3D"/>
    <w:rsid w:val="00253C51"/>
    <w:rsid w:val="00254B4F"/>
    <w:rsid w:val="00256C7B"/>
    <w:rsid w:val="00260532"/>
    <w:rsid w:val="00260958"/>
    <w:rsid w:val="00260DE6"/>
    <w:rsid w:val="00262142"/>
    <w:rsid w:val="002644F6"/>
    <w:rsid w:val="0026493F"/>
    <w:rsid w:val="002724AC"/>
    <w:rsid w:val="002750D6"/>
    <w:rsid w:val="00275393"/>
    <w:rsid w:val="00276D06"/>
    <w:rsid w:val="0028203C"/>
    <w:rsid w:val="00283656"/>
    <w:rsid w:val="00283EF7"/>
    <w:rsid w:val="00287108"/>
    <w:rsid w:val="00292297"/>
    <w:rsid w:val="00293783"/>
    <w:rsid w:val="00294425"/>
    <w:rsid w:val="002959F2"/>
    <w:rsid w:val="002A1838"/>
    <w:rsid w:val="002A2F8E"/>
    <w:rsid w:val="002A39A3"/>
    <w:rsid w:val="002B01DC"/>
    <w:rsid w:val="002B498F"/>
    <w:rsid w:val="002B4AA2"/>
    <w:rsid w:val="002B5401"/>
    <w:rsid w:val="002B607E"/>
    <w:rsid w:val="002B6BC5"/>
    <w:rsid w:val="002C0733"/>
    <w:rsid w:val="002C282F"/>
    <w:rsid w:val="002C29B7"/>
    <w:rsid w:val="002C5DCA"/>
    <w:rsid w:val="002C7C45"/>
    <w:rsid w:val="002D1CB8"/>
    <w:rsid w:val="002D2333"/>
    <w:rsid w:val="002D311D"/>
    <w:rsid w:val="002E14B2"/>
    <w:rsid w:val="002E211E"/>
    <w:rsid w:val="002E5FB9"/>
    <w:rsid w:val="002F5993"/>
    <w:rsid w:val="002F5CB9"/>
    <w:rsid w:val="002F7115"/>
    <w:rsid w:val="00300D8D"/>
    <w:rsid w:val="0030229F"/>
    <w:rsid w:val="003030C1"/>
    <w:rsid w:val="00303270"/>
    <w:rsid w:val="003049EF"/>
    <w:rsid w:val="0031076E"/>
    <w:rsid w:val="003109D1"/>
    <w:rsid w:val="003111F5"/>
    <w:rsid w:val="00321B37"/>
    <w:rsid w:val="0032573F"/>
    <w:rsid w:val="003270F8"/>
    <w:rsid w:val="00327ED6"/>
    <w:rsid w:val="00333105"/>
    <w:rsid w:val="00334178"/>
    <w:rsid w:val="00335609"/>
    <w:rsid w:val="003357E8"/>
    <w:rsid w:val="00336757"/>
    <w:rsid w:val="00340472"/>
    <w:rsid w:val="003412E9"/>
    <w:rsid w:val="003466AA"/>
    <w:rsid w:val="00347C87"/>
    <w:rsid w:val="0035222B"/>
    <w:rsid w:val="0035385A"/>
    <w:rsid w:val="00355270"/>
    <w:rsid w:val="00364A00"/>
    <w:rsid w:val="003667BB"/>
    <w:rsid w:val="00371660"/>
    <w:rsid w:val="00374618"/>
    <w:rsid w:val="00376061"/>
    <w:rsid w:val="00380425"/>
    <w:rsid w:val="003806ED"/>
    <w:rsid w:val="00382E90"/>
    <w:rsid w:val="0038371E"/>
    <w:rsid w:val="0039199D"/>
    <w:rsid w:val="0039271A"/>
    <w:rsid w:val="003A0022"/>
    <w:rsid w:val="003A08B3"/>
    <w:rsid w:val="003A17AC"/>
    <w:rsid w:val="003A2D4D"/>
    <w:rsid w:val="003A2E98"/>
    <w:rsid w:val="003A3069"/>
    <w:rsid w:val="003A41D1"/>
    <w:rsid w:val="003A7418"/>
    <w:rsid w:val="003B0ACC"/>
    <w:rsid w:val="003B0C69"/>
    <w:rsid w:val="003B1A2E"/>
    <w:rsid w:val="003B5777"/>
    <w:rsid w:val="003B66DD"/>
    <w:rsid w:val="003C2A78"/>
    <w:rsid w:val="003D0635"/>
    <w:rsid w:val="003D1388"/>
    <w:rsid w:val="003D1A2F"/>
    <w:rsid w:val="003D22FB"/>
    <w:rsid w:val="003D23CD"/>
    <w:rsid w:val="003D3CEE"/>
    <w:rsid w:val="003D42CF"/>
    <w:rsid w:val="003D5F1F"/>
    <w:rsid w:val="003D6389"/>
    <w:rsid w:val="003D6D33"/>
    <w:rsid w:val="003D7517"/>
    <w:rsid w:val="003E61CD"/>
    <w:rsid w:val="003F1A2A"/>
    <w:rsid w:val="003F7689"/>
    <w:rsid w:val="00401C07"/>
    <w:rsid w:val="004023C0"/>
    <w:rsid w:val="00403089"/>
    <w:rsid w:val="004077A8"/>
    <w:rsid w:val="00407C41"/>
    <w:rsid w:val="0041161F"/>
    <w:rsid w:val="0041212B"/>
    <w:rsid w:val="00414255"/>
    <w:rsid w:val="00420B64"/>
    <w:rsid w:val="00423AB4"/>
    <w:rsid w:val="00424192"/>
    <w:rsid w:val="004249D4"/>
    <w:rsid w:val="00424EB0"/>
    <w:rsid w:val="004254F4"/>
    <w:rsid w:val="00426E7D"/>
    <w:rsid w:val="004315E3"/>
    <w:rsid w:val="004319BE"/>
    <w:rsid w:val="00433F49"/>
    <w:rsid w:val="00434DC0"/>
    <w:rsid w:val="00436455"/>
    <w:rsid w:val="00436EF7"/>
    <w:rsid w:val="00437B47"/>
    <w:rsid w:val="00437E74"/>
    <w:rsid w:val="004444D6"/>
    <w:rsid w:val="0044552B"/>
    <w:rsid w:val="004508F6"/>
    <w:rsid w:val="00451731"/>
    <w:rsid w:val="0045193E"/>
    <w:rsid w:val="00455BF3"/>
    <w:rsid w:val="00456236"/>
    <w:rsid w:val="00457FA0"/>
    <w:rsid w:val="00467435"/>
    <w:rsid w:val="004708F2"/>
    <w:rsid w:val="00474728"/>
    <w:rsid w:val="004751D6"/>
    <w:rsid w:val="00480430"/>
    <w:rsid w:val="004804CE"/>
    <w:rsid w:val="004816AC"/>
    <w:rsid w:val="00481C90"/>
    <w:rsid w:val="00482DD7"/>
    <w:rsid w:val="004832AE"/>
    <w:rsid w:val="00484EA2"/>
    <w:rsid w:val="00485569"/>
    <w:rsid w:val="004921B7"/>
    <w:rsid w:val="00495552"/>
    <w:rsid w:val="00497F90"/>
    <w:rsid w:val="00497FAF"/>
    <w:rsid w:val="004A1B35"/>
    <w:rsid w:val="004A1E5F"/>
    <w:rsid w:val="004B118E"/>
    <w:rsid w:val="004B163F"/>
    <w:rsid w:val="004B4D03"/>
    <w:rsid w:val="004B61FF"/>
    <w:rsid w:val="004C3081"/>
    <w:rsid w:val="004C3B7E"/>
    <w:rsid w:val="004C51A9"/>
    <w:rsid w:val="004C5ECE"/>
    <w:rsid w:val="004C6B5F"/>
    <w:rsid w:val="004D0253"/>
    <w:rsid w:val="004D157D"/>
    <w:rsid w:val="004D502E"/>
    <w:rsid w:val="004D5206"/>
    <w:rsid w:val="004D56C2"/>
    <w:rsid w:val="004E17C4"/>
    <w:rsid w:val="004E6027"/>
    <w:rsid w:val="004E61BD"/>
    <w:rsid w:val="004E79A0"/>
    <w:rsid w:val="004F19B3"/>
    <w:rsid w:val="004F266E"/>
    <w:rsid w:val="004F2CC1"/>
    <w:rsid w:val="004F4077"/>
    <w:rsid w:val="004F4D64"/>
    <w:rsid w:val="00504E40"/>
    <w:rsid w:val="00507E57"/>
    <w:rsid w:val="005119AA"/>
    <w:rsid w:val="00511F85"/>
    <w:rsid w:val="0051217E"/>
    <w:rsid w:val="00520989"/>
    <w:rsid w:val="00523A13"/>
    <w:rsid w:val="0052530C"/>
    <w:rsid w:val="00532BA3"/>
    <w:rsid w:val="00541ECE"/>
    <w:rsid w:val="005464E8"/>
    <w:rsid w:val="005521E6"/>
    <w:rsid w:val="005551C0"/>
    <w:rsid w:val="0056168F"/>
    <w:rsid w:val="00570F79"/>
    <w:rsid w:val="005717DC"/>
    <w:rsid w:val="0057776D"/>
    <w:rsid w:val="00582ACF"/>
    <w:rsid w:val="00583CDB"/>
    <w:rsid w:val="00587B34"/>
    <w:rsid w:val="0059273B"/>
    <w:rsid w:val="0059294D"/>
    <w:rsid w:val="00592EE8"/>
    <w:rsid w:val="00593416"/>
    <w:rsid w:val="00594BF0"/>
    <w:rsid w:val="00594D0C"/>
    <w:rsid w:val="00595CC7"/>
    <w:rsid w:val="00597038"/>
    <w:rsid w:val="005A09C2"/>
    <w:rsid w:val="005A112B"/>
    <w:rsid w:val="005A1D1B"/>
    <w:rsid w:val="005A3319"/>
    <w:rsid w:val="005A5D52"/>
    <w:rsid w:val="005A66FC"/>
    <w:rsid w:val="005A6956"/>
    <w:rsid w:val="005B0B7F"/>
    <w:rsid w:val="005B273C"/>
    <w:rsid w:val="005B31D1"/>
    <w:rsid w:val="005B3572"/>
    <w:rsid w:val="005B3CAD"/>
    <w:rsid w:val="005B6124"/>
    <w:rsid w:val="005B64C1"/>
    <w:rsid w:val="005B6C80"/>
    <w:rsid w:val="005B77F0"/>
    <w:rsid w:val="005C0C9D"/>
    <w:rsid w:val="005C14B0"/>
    <w:rsid w:val="005C4E65"/>
    <w:rsid w:val="005C6051"/>
    <w:rsid w:val="005D4065"/>
    <w:rsid w:val="005E109E"/>
    <w:rsid w:val="005E331E"/>
    <w:rsid w:val="005E4633"/>
    <w:rsid w:val="005E46C6"/>
    <w:rsid w:val="005E4D03"/>
    <w:rsid w:val="005E5AD0"/>
    <w:rsid w:val="005E5E5A"/>
    <w:rsid w:val="005F2CF4"/>
    <w:rsid w:val="005F3FD6"/>
    <w:rsid w:val="005F503C"/>
    <w:rsid w:val="005F5339"/>
    <w:rsid w:val="006017CF"/>
    <w:rsid w:val="00601CBA"/>
    <w:rsid w:val="00601F08"/>
    <w:rsid w:val="00602DE2"/>
    <w:rsid w:val="00603509"/>
    <w:rsid w:val="00603BD8"/>
    <w:rsid w:val="00606D5F"/>
    <w:rsid w:val="0061296C"/>
    <w:rsid w:val="00612E13"/>
    <w:rsid w:val="0061307F"/>
    <w:rsid w:val="0061374A"/>
    <w:rsid w:val="006207BA"/>
    <w:rsid w:val="0062285B"/>
    <w:rsid w:val="00622FCC"/>
    <w:rsid w:val="00623147"/>
    <w:rsid w:val="00631BEB"/>
    <w:rsid w:val="00631D85"/>
    <w:rsid w:val="00634392"/>
    <w:rsid w:val="006348F1"/>
    <w:rsid w:val="00635549"/>
    <w:rsid w:val="006366EB"/>
    <w:rsid w:val="0064058B"/>
    <w:rsid w:val="00643AC2"/>
    <w:rsid w:val="00646EBC"/>
    <w:rsid w:val="00650BCA"/>
    <w:rsid w:val="00652E5C"/>
    <w:rsid w:val="00654252"/>
    <w:rsid w:val="00654FC1"/>
    <w:rsid w:val="00655CF7"/>
    <w:rsid w:val="00655F77"/>
    <w:rsid w:val="00657D4E"/>
    <w:rsid w:val="006626B5"/>
    <w:rsid w:val="00662AEB"/>
    <w:rsid w:val="006675FA"/>
    <w:rsid w:val="00677C1B"/>
    <w:rsid w:val="0068061D"/>
    <w:rsid w:val="006820EF"/>
    <w:rsid w:val="00684BCD"/>
    <w:rsid w:val="00685CFE"/>
    <w:rsid w:val="0068766C"/>
    <w:rsid w:val="00687B3F"/>
    <w:rsid w:val="00690D0B"/>
    <w:rsid w:val="00691D7B"/>
    <w:rsid w:val="00692637"/>
    <w:rsid w:val="00694A2F"/>
    <w:rsid w:val="006A2CB1"/>
    <w:rsid w:val="006A3E74"/>
    <w:rsid w:val="006A52B0"/>
    <w:rsid w:val="006A6C08"/>
    <w:rsid w:val="006A75C1"/>
    <w:rsid w:val="006B7346"/>
    <w:rsid w:val="006B7742"/>
    <w:rsid w:val="006C04CD"/>
    <w:rsid w:val="006C306A"/>
    <w:rsid w:val="006C35F8"/>
    <w:rsid w:val="006D1C65"/>
    <w:rsid w:val="006D20A1"/>
    <w:rsid w:val="006D2826"/>
    <w:rsid w:val="006D362C"/>
    <w:rsid w:val="006D5FBB"/>
    <w:rsid w:val="006D633F"/>
    <w:rsid w:val="006E1670"/>
    <w:rsid w:val="006F12E4"/>
    <w:rsid w:val="006F3A69"/>
    <w:rsid w:val="006F6538"/>
    <w:rsid w:val="006F6D65"/>
    <w:rsid w:val="007001CB"/>
    <w:rsid w:val="00703123"/>
    <w:rsid w:val="00703D12"/>
    <w:rsid w:val="0070493A"/>
    <w:rsid w:val="00704E9C"/>
    <w:rsid w:val="00707220"/>
    <w:rsid w:val="0071079F"/>
    <w:rsid w:val="00710EF8"/>
    <w:rsid w:val="00715E85"/>
    <w:rsid w:val="007168B7"/>
    <w:rsid w:val="007170CD"/>
    <w:rsid w:val="00727780"/>
    <w:rsid w:val="00727BEE"/>
    <w:rsid w:val="00730877"/>
    <w:rsid w:val="007333F3"/>
    <w:rsid w:val="00733A3D"/>
    <w:rsid w:val="007363DF"/>
    <w:rsid w:val="00736D3A"/>
    <w:rsid w:val="00742B57"/>
    <w:rsid w:val="00745096"/>
    <w:rsid w:val="00747538"/>
    <w:rsid w:val="007509DC"/>
    <w:rsid w:val="00750F17"/>
    <w:rsid w:val="00751085"/>
    <w:rsid w:val="0075140D"/>
    <w:rsid w:val="0075236C"/>
    <w:rsid w:val="00752A24"/>
    <w:rsid w:val="00752DED"/>
    <w:rsid w:val="007545A9"/>
    <w:rsid w:val="0075761E"/>
    <w:rsid w:val="00762263"/>
    <w:rsid w:val="00764952"/>
    <w:rsid w:val="00765554"/>
    <w:rsid w:val="00766983"/>
    <w:rsid w:val="007670D2"/>
    <w:rsid w:val="007712DE"/>
    <w:rsid w:val="00771803"/>
    <w:rsid w:val="007720C0"/>
    <w:rsid w:val="0077372C"/>
    <w:rsid w:val="00773CEB"/>
    <w:rsid w:val="007770F0"/>
    <w:rsid w:val="00780510"/>
    <w:rsid w:val="00790F90"/>
    <w:rsid w:val="00791900"/>
    <w:rsid w:val="00793699"/>
    <w:rsid w:val="00795281"/>
    <w:rsid w:val="00797B5F"/>
    <w:rsid w:val="007A365E"/>
    <w:rsid w:val="007A3F87"/>
    <w:rsid w:val="007A4B57"/>
    <w:rsid w:val="007A5E56"/>
    <w:rsid w:val="007B0974"/>
    <w:rsid w:val="007B1927"/>
    <w:rsid w:val="007B307E"/>
    <w:rsid w:val="007B7DF9"/>
    <w:rsid w:val="007C0423"/>
    <w:rsid w:val="007C0BD5"/>
    <w:rsid w:val="007C0D16"/>
    <w:rsid w:val="007C4C4A"/>
    <w:rsid w:val="007C4FD8"/>
    <w:rsid w:val="007C7485"/>
    <w:rsid w:val="007D13C6"/>
    <w:rsid w:val="007D5BBD"/>
    <w:rsid w:val="007E29F9"/>
    <w:rsid w:val="007E6856"/>
    <w:rsid w:val="007F14DD"/>
    <w:rsid w:val="007F1DCC"/>
    <w:rsid w:val="007F3496"/>
    <w:rsid w:val="007F3A52"/>
    <w:rsid w:val="007F635A"/>
    <w:rsid w:val="007F683F"/>
    <w:rsid w:val="00800A89"/>
    <w:rsid w:val="00803093"/>
    <w:rsid w:val="0080358B"/>
    <w:rsid w:val="008051AF"/>
    <w:rsid w:val="00807341"/>
    <w:rsid w:val="00812650"/>
    <w:rsid w:val="00812E68"/>
    <w:rsid w:val="00815CAF"/>
    <w:rsid w:val="00817381"/>
    <w:rsid w:val="00821D41"/>
    <w:rsid w:val="00823985"/>
    <w:rsid w:val="0082502C"/>
    <w:rsid w:val="008300B8"/>
    <w:rsid w:val="0083031C"/>
    <w:rsid w:val="008321BF"/>
    <w:rsid w:val="00832972"/>
    <w:rsid w:val="00833187"/>
    <w:rsid w:val="00833E4C"/>
    <w:rsid w:val="00836CE6"/>
    <w:rsid w:val="00836EB1"/>
    <w:rsid w:val="00840BCF"/>
    <w:rsid w:val="00843683"/>
    <w:rsid w:val="008449BC"/>
    <w:rsid w:val="00844EFD"/>
    <w:rsid w:val="00851068"/>
    <w:rsid w:val="00853BDF"/>
    <w:rsid w:val="00857121"/>
    <w:rsid w:val="00862BAF"/>
    <w:rsid w:val="00864EFC"/>
    <w:rsid w:val="008668D8"/>
    <w:rsid w:val="00867513"/>
    <w:rsid w:val="00867B80"/>
    <w:rsid w:val="008701CC"/>
    <w:rsid w:val="008709C1"/>
    <w:rsid w:val="00873046"/>
    <w:rsid w:val="00876A5F"/>
    <w:rsid w:val="0088184A"/>
    <w:rsid w:val="00881F8A"/>
    <w:rsid w:val="00883A21"/>
    <w:rsid w:val="0088546B"/>
    <w:rsid w:val="008901E7"/>
    <w:rsid w:val="00893E56"/>
    <w:rsid w:val="008A1222"/>
    <w:rsid w:val="008A13A9"/>
    <w:rsid w:val="008A1A7A"/>
    <w:rsid w:val="008A1F5E"/>
    <w:rsid w:val="008A33C5"/>
    <w:rsid w:val="008A5C39"/>
    <w:rsid w:val="008A7D4C"/>
    <w:rsid w:val="008B39E4"/>
    <w:rsid w:val="008B3AF0"/>
    <w:rsid w:val="008B5A62"/>
    <w:rsid w:val="008C1E17"/>
    <w:rsid w:val="008C5D14"/>
    <w:rsid w:val="008D6B6F"/>
    <w:rsid w:val="008D7FAC"/>
    <w:rsid w:val="008E5D79"/>
    <w:rsid w:val="008E6130"/>
    <w:rsid w:val="008E7555"/>
    <w:rsid w:val="008E76ED"/>
    <w:rsid w:val="008F2E9A"/>
    <w:rsid w:val="008F64EF"/>
    <w:rsid w:val="008F7543"/>
    <w:rsid w:val="00904747"/>
    <w:rsid w:val="00904ECC"/>
    <w:rsid w:val="009052C7"/>
    <w:rsid w:val="00905E7F"/>
    <w:rsid w:val="00907B33"/>
    <w:rsid w:val="009115E5"/>
    <w:rsid w:val="009156DD"/>
    <w:rsid w:val="00916EB4"/>
    <w:rsid w:val="009208F4"/>
    <w:rsid w:val="00924796"/>
    <w:rsid w:val="00925282"/>
    <w:rsid w:val="00931D28"/>
    <w:rsid w:val="009362B6"/>
    <w:rsid w:val="0093742A"/>
    <w:rsid w:val="00942804"/>
    <w:rsid w:val="009438E2"/>
    <w:rsid w:val="00944FE5"/>
    <w:rsid w:val="00945DC9"/>
    <w:rsid w:val="009469D0"/>
    <w:rsid w:val="00953895"/>
    <w:rsid w:val="00954041"/>
    <w:rsid w:val="00955DF6"/>
    <w:rsid w:val="00965394"/>
    <w:rsid w:val="00971098"/>
    <w:rsid w:val="009713EF"/>
    <w:rsid w:val="00971833"/>
    <w:rsid w:val="00974DBD"/>
    <w:rsid w:val="00977A5F"/>
    <w:rsid w:val="00977B9F"/>
    <w:rsid w:val="00980F65"/>
    <w:rsid w:val="009838F0"/>
    <w:rsid w:val="009839B4"/>
    <w:rsid w:val="00992929"/>
    <w:rsid w:val="009935D1"/>
    <w:rsid w:val="009972E5"/>
    <w:rsid w:val="009A7657"/>
    <w:rsid w:val="009B1282"/>
    <w:rsid w:val="009B429A"/>
    <w:rsid w:val="009B4F16"/>
    <w:rsid w:val="009C0C30"/>
    <w:rsid w:val="009C21DA"/>
    <w:rsid w:val="009C29CE"/>
    <w:rsid w:val="009D082E"/>
    <w:rsid w:val="009D0E22"/>
    <w:rsid w:val="009D14E0"/>
    <w:rsid w:val="009D2472"/>
    <w:rsid w:val="009D3251"/>
    <w:rsid w:val="009D40E8"/>
    <w:rsid w:val="009D40EA"/>
    <w:rsid w:val="009E5898"/>
    <w:rsid w:val="009F1D86"/>
    <w:rsid w:val="009F382B"/>
    <w:rsid w:val="009F3BA4"/>
    <w:rsid w:val="009F42EE"/>
    <w:rsid w:val="00A0338E"/>
    <w:rsid w:val="00A10F34"/>
    <w:rsid w:val="00A1383C"/>
    <w:rsid w:val="00A15DFE"/>
    <w:rsid w:val="00A21DEE"/>
    <w:rsid w:val="00A2215C"/>
    <w:rsid w:val="00A221BF"/>
    <w:rsid w:val="00A253F2"/>
    <w:rsid w:val="00A32B75"/>
    <w:rsid w:val="00A35B15"/>
    <w:rsid w:val="00A415D1"/>
    <w:rsid w:val="00A41BAB"/>
    <w:rsid w:val="00A42AF6"/>
    <w:rsid w:val="00A44428"/>
    <w:rsid w:val="00A44B54"/>
    <w:rsid w:val="00A45233"/>
    <w:rsid w:val="00A4582F"/>
    <w:rsid w:val="00A47503"/>
    <w:rsid w:val="00A51C4E"/>
    <w:rsid w:val="00A52A0C"/>
    <w:rsid w:val="00A55726"/>
    <w:rsid w:val="00A55F55"/>
    <w:rsid w:val="00A573F2"/>
    <w:rsid w:val="00A61FAA"/>
    <w:rsid w:val="00A6381B"/>
    <w:rsid w:val="00A663DD"/>
    <w:rsid w:val="00A70311"/>
    <w:rsid w:val="00A703D9"/>
    <w:rsid w:val="00A70C89"/>
    <w:rsid w:val="00A70E4B"/>
    <w:rsid w:val="00A70E8C"/>
    <w:rsid w:val="00A71EB2"/>
    <w:rsid w:val="00A7218D"/>
    <w:rsid w:val="00A73280"/>
    <w:rsid w:val="00A73493"/>
    <w:rsid w:val="00A7421B"/>
    <w:rsid w:val="00A76BEF"/>
    <w:rsid w:val="00A84A71"/>
    <w:rsid w:val="00A9017A"/>
    <w:rsid w:val="00A91BA4"/>
    <w:rsid w:val="00A94F01"/>
    <w:rsid w:val="00A9511D"/>
    <w:rsid w:val="00A95474"/>
    <w:rsid w:val="00A97AA5"/>
    <w:rsid w:val="00AA14B7"/>
    <w:rsid w:val="00AA154E"/>
    <w:rsid w:val="00AA2664"/>
    <w:rsid w:val="00AA2834"/>
    <w:rsid w:val="00AA2895"/>
    <w:rsid w:val="00AA5F47"/>
    <w:rsid w:val="00AB09C8"/>
    <w:rsid w:val="00AB1133"/>
    <w:rsid w:val="00AB1E41"/>
    <w:rsid w:val="00AC05B8"/>
    <w:rsid w:val="00AC2333"/>
    <w:rsid w:val="00AC27C7"/>
    <w:rsid w:val="00AC391F"/>
    <w:rsid w:val="00AC4B01"/>
    <w:rsid w:val="00AC5DF8"/>
    <w:rsid w:val="00AC7AD4"/>
    <w:rsid w:val="00AD1333"/>
    <w:rsid w:val="00AE3D3F"/>
    <w:rsid w:val="00AE5499"/>
    <w:rsid w:val="00AE72C2"/>
    <w:rsid w:val="00AE748F"/>
    <w:rsid w:val="00AF0F6C"/>
    <w:rsid w:val="00AF2009"/>
    <w:rsid w:val="00AF30C6"/>
    <w:rsid w:val="00AF3607"/>
    <w:rsid w:val="00AF4CCA"/>
    <w:rsid w:val="00AF69F7"/>
    <w:rsid w:val="00AF72DE"/>
    <w:rsid w:val="00B00D34"/>
    <w:rsid w:val="00B00EF3"/>
    <w:rsid w:val="00B048E3"/>
    <w:rsid w:val="00B05E1C"/>
    <w:rsid w:val="00B102D6"/>
    <w:rsid w:val="00B20E89"/>
    <w:rsid w:val="00B22870"/>
    <w:rsid w:val="00B30416"/>
    <w:rsid w:val="00B35371"/>
    <w:rsid w:val="00B402AB"/>
    <w:rsid w:val="00B4093E"/>
    <w:rsid w:val="00B4197C"/>
    <w:rsid w:val="00B43415"/>
    <w:rsid w:val="00B4366A"/>
    <w:rsid w:val="00B46E82"/>
    <w:rsid w:val="00B507FE"/>
    <w:rsid w:val="00B51666"/>
    <w:rsid w:val="00B51730"/>
    <w:rsid w:val="00B6177E"/>
    <w:rsid w:val="00B61ADC"/>
    <w:rsid w:val="00B64EAA"/>
    <w:rsid w:val="00B66091"/>
    <w:rsid w:val="00B7055F"/>
    <w:rsid w:val="00B70E32"/>
    <w:rsid w:val="00B72565"/>
    <w:rsid w:val="00B7278A"/>
    <w:rsid w:val="00B752DE"/>
    <w:rsid w:val="00B7538F"/>
    <w:rsid w:val="00B77FA5"/>
    <w:rsid w:val="00B82BD7"/>
    <w:rsid w:val="00B83633"/>
    <w:rsid w:val="00B842CC"/>
    <w:rsid w:val="00B85519"/>
    <w:rsid w:val="00B858A4"/>
    <w:rsid w:val="00B85B92"/>
    <w:rsid w:val="00B93118"/>
    <w:rsid w:val="00B96F48"/>
    <w:rsid w:val="00B970CB"/>
    <w:rsid w:val="00BA2CA2"/>
    <w:rsid w:val="00BA2CAE"/>
    <w:rsid w:val="00BA4EEF"/>
    <w:rsid w:val="00BA7258"/>
    <w:rsid w:val="00BB0135"/>
    <w:rsid w:val="00BB19AF"/>
    <w:rsid w:val="00BB1EB5"/>
    <w:rsid w:val="00BB267C"/>
    <w:rsid w:val="00BB780B"/>
    <w:rsid w:val="00BC11AA"/>
    <w:rsid w:val="00BC2AEE"/>
    <w:rsid w:val="00BC425A"/>
    <w:rsid w:val="00BD0447"/>
    <w:rsid w:val="00BD0BA4"/>
    <w:rsid w:val="00BD2D09"/>
    <w:rsid w:val="00BD4127"/>
    <w:rsid w:val="00BD4585"/>
    <w:rsid w:val="00BD4FE3"/>
    <w:rsid w:val="00BE202C"/>
    <w:rsid w:val="00BE279D"/>
    <w:rsid w:val="00BE51D8"/>
    <w:rsid w:val="00BE5DAE"/>
    <w:rsid w:val="00BE774A"/>
    <w:rsid w:val="00BF3FAE"/>
    <w:rsid w:val="00C0557B"/>
    <w:rsid w:val="00C07136"/>
    <w:rsid w:val="00C07DD8"/>
    <w:rsid w:val="00C13FA5"/>
    <w:rsid w:val="00C1621B"/>
    <w:rsid w:val="00C16E9B"/>
    <w:rsid w:val="00C223C1"/>
    <w:rsid w:val="00C243B8"/>
    <w:rsid w:val="00C25C08"/>
    <w:rsid w:val="00C30746"/>
    <w:rsid w:val="00C324A5"/>
    <w:rsid w:val="00C33312"/>
    <w:rsid w:val="00C379CC"/>
    <w:rsid w:val="00C37F12"/>
    <w:rsid w:val="00C402EA"/>
    <w:rsid w:val="00C435A4"/>
    <w:rsid w:val="00C60935"/>
    <w:rsid w:val="00C639AA"/>
    <w:rsid w:val="00C65E84"/>
    <w:rsid w:val="00C6650C"/>
    <w:rsid w:val="00C66B3B"/>
    <w:rsid w:val="00C67B48"/>
    <w:rsid w:val="00C75524"/>
    <w:rsid w:val="00C77F8A"/>
    <w:rsid w:val="00C92E4C"/>
    <w:rsid w:val="00CA2A7D"/>
    <w:rsid w:val="00CA2E18"/>
    <w:rsid w:val="00CA3427"/>
    <w:rsid w:val="00CA3A27"/>
    <w:rsid w:val="00CA78A7"/>
    <w:rsid w:val="00CB11A3"/>
    <w:rsid w:val="00CB34AF"/>
    <w:rsid w:val="00CC1AAB"/>
    <w:rsid w:val="00CC5E95"/>
    <w:rsid w:val="00CC7EFC"/>
    <w:rsid w:val="00CD0F99"/>
    <w:rsid w:val="00CD44A9"/>
    <w:rsid w:val="00CD60C8"/>
    <w:rsid w:val="00CD7ACA"/>
    <w:rsid w:val="00CE476E"/>
    <w:rsid w:val="00CE7931"/>
    <w:rsid w:val="00CF03B9"/>
    <w:rsid w:val="00CF1D14"/>
    <w:rsid w:val="00CF4F16"/>
    <w:rsid w:val="00CF7780"/>
    <w:rsid w:val="00D00499"/>
    <w:rsid w:val="00D0228C"/>
    <w:rsid w:val="00D02D67"/>
    <w:rsid w:val="00D03C9B"/>
    <w:rsid w:val="00D06E45"/>
    <w:rsid w:val="00D07647"/>
    <w:rsid w:val="00D07A7A"/>
    <w:rsid w:val="00D10BE6"/>
    <w:rsid w:val="00D14924"/>
    <w:rsid w:val="00D1533C"/>
    <w:rsid w:val="00D206E0"/>
    <w:rsid w:val="00D208AE"/>
    <w:rsid w:val="00D210A6"/>
    <w:rsid w:val="00D21D53"/>
    <w:rsid w:val="00D22F43"/>
    <w:rsid w:val="00D23757"/>
    <w:rsid w:val="00D2523D"/>
    <w:rsid w:val="00D272A8"/>
    <w:rsid w:val="00D301EB"/>
    <w:rsid w:val="00D3055B"/>
    <w:rsid w:val="00D30C87"/>
    <w:rsid w:val="00D32BFB"/>
    <w:rsid w:val="00D349BE"/>
    <w:rsid w:val="00D36655"/>
    <w:rsid w:val="00D36920"/>
    <w:rsid w:val="00D37080"/>
    <w:rsid w:val="00D437D8"/>
    <w:rsid w:val="00D45AE6"/>
    <w:rsid w:val="00D45CF1"/>
    <w:rsid w:val="00D47EC7"/>
    <w:rsid w:val="00D54CB7"/>
    <w:rsid w:val="00D55D9C"/>
    <w:rsid w:val="00D579E9"/>
    <w:rsid w:val="00D66257"/>
    <w:rsid w:val="00D678BB"/>
    <w:rsid w:val="00D70258"/>
    <w:rsid w:val="00D709B3"/>
    <w:rsid w:val="00D70B5E"/>
    <w:rsid w:val="00D711AE"/>
    <w:rsid w:val="00D71C64"/>
    <w:rsid w:val="00D7202B"/>
    <w:rsid w:val="00D72BFC"/>
    <w:rsid w:val="00D74EC3"/>
    <w:rsid w:val="00D77554"/>
    <w:rsid w:val="00D84A23"/>
    <w:rsid w:val="00D84E04"/>
    <w:rsid w:val="00D86E96"/>
    <w:rsid w:val="00D912A3"/>
    <w:rsid w:val="00D93208"/>
    <w:rsid w:val="00D97F0F"/>
    <w:rsid w:val="00DA0619"/>
    <w:rsid w:val="00DA0D5C"/>
    <w:rsid w:val="00DA2ED1"/>
    <w:rsid w:val="00DB014F"/>
    <w:rsid w:val="00DB40FD"/>
    <w:rsid w:val="00DB43B0"/>
    <w:rsid w:val="00DB5147"/>
    <w:rsid w:val="00DB6290"/>
    <w:rsid w:val="00DB638B"/>
    <w:rsid w:val="00DC0FF3"/>
    <w:rsid w:val="00DC5343"/>
    <w:rsid w:val="00DC58A5"/>
    <w:rsid w:val="00DC5E7B"/>
    <w:rsid w:val="00DD338D"/>
    <w:rsid w:val="00DD7B88"/>
    <w:rsid w:val="00DE3C21"/>
    <w:rsid w:val="00DE440E"/>
    <w:rsid w:val="00DE4E9B"/>
    <w:rsid w:val="00DE659A"/>
    <w:rsid w:val="00DE7488"/>
    <w:rsid w:val="00DF00AD"/>
    <w:rsid w:val="00DF090D"/>
    <w:rsid w:val="00DF1C68"/>
    <w:rsid w:val="00DF1E15"/>
    <w:rsid w:val="00DF2CE6"/>
    <w:rsid w:val="00DF3BC9"/>
    <w:rsid w:val="00DF44D8"/>
    <w:rsid w:val="00DF4F5A"/>
    <w:rsid w:val="00E01A7C"/>
    <w:rsid w:val="00E02C0F"/>
    <w:rsid w:val="00E03525"/>
    <w:rsid w:val="00E05B7A"/>
    <w:rsid w:val="00E07E1F"/>
    <w:rsid w:val="00E106A5"/>
    <w:rsid w:val="00E12FFC"/>
    <w:rsid w:val="00E24C7C"/>
    <w:rsid w:val="00E25827"/>
    <w:rsid w:val="00E30609"/>
    <w:rsid w:val="00E30830"/>
    <w:rsid w:val="00E3476E"/>
    <w:rsid w:val="00E3659E"/>
    <w:rsid w:val="00E37A3D"/>
    <w:rsid w:val="00E429B7"/>
    <w:rsid w:val="00E43C5B"/>
    <w:rsid w:val="00E4601A"/>
    <w:rsid w:val="00E51E99"/>
    <w:rsid w:val="00E52628"/>
    <w:rsid w:val="00E537F3"/>
    <w:rsid w:val="00E548FE"/>
    <w:rsid w:val="00E55DCE"/>
    <w:rsid w:val="00E57535"/>
    <w:rsid w:val="00E613B5"/>
    <w:rsid w:val="00E62AFA"/>
    <w:rsid w:val="00E67C5A"/>
    <w:rsid w:val="00E67D5F"/>
    <w:rsid w:val="00E67E0D"/>
    <w:rsid w:val="00E711C6"/>
    <w:rsid w:val="00E71295"/>
    <w:rsid w:val="00E72753"/>
    <w:rsid w:val="00E73435"/>
    <w:rsid w:val="00E73B47"/>
    <w:rsid w:val="00E8124E"/>
    <w:rsid w:val="00E84F96"/>
    <w:rsid w:val="00E90D70"/>
    <w:rsid w:val="00E92280"/>
    <w:rsid w:val="00E93C0D"/>
    <w:rsid w:val="00E97305"/>
    <w:rsid w:val="00EA0D8A"/>
    <w:rsid w:val="00EA12A7"/>
    <w:rsid w:val="00EA1F97"/>
    <w:rsid w:val="00EA3B2E"/>
    <w:rsid w:val="00EA3ED9"/>
    <w:rsid w:val="00EA47A4"/>
    <w:rsid w:val="00EA5990"/>
    <w:rsid w:val="00EB490E"/>
    <w:rsid w:val="00EB5C5D"/>
    <w:rsid w:val="00EB60C4"/>
    <w:rsid w:val="00EC2D7B"/>
    <w:rsid w:val="00EC4472"/>
    <w:rsid w:val="00EC5456"/>
    <w:rsid w:val="00ED2FA3"/>
    <w:rsid w:val="00ED311B"/>
    <w:rsid w:val="00ED4760"/>
    <w:rsid w:val="00EE2F71"/>
    <w:rsid w:val="00EE305C"/>
    <w:rsid w:val="00EE3C56"/>
    <w:rsid w:val="00EF27F2"/>
    <w:rsid w:val="00F00F74"/>
    <w:rsid w:val="00F056D0"/>
    <w:rsid w:val="00F10D0F"/>
    <w:rsid w:val="00F125A8"/>
    <w:rsid w:val="00F12A37"/>
    <w:rsid w:val="00F22266"/>
    <w:rsid w:val="00F24FF4"/>
    <w:rsid w:val="00F26AC7"/>
    <w:rsid w:val="00F36AF5"/>
    <w:rsid w:val="00F36F52"/>
    <w:rsid w:val="00F40043"/>
    <w:rsid w:val="00F43810"/>
    <w:rsid w:val="00F43A5A"/>
    <w:rsid w:val="00F50F22"/>
    <w:rsid w:val="00F5283F"/>
    <w:rsid w:val="00F578D6"/>
    <w:rsid w:val="00F605D8"/>
    <w:rsid w:val="00F6125F"/>
    <w:rsid w:val="00F641D6"/>
    <w:rsid w:val="00F6569A"/>
    <w:rsid w:val="00F67348"/>
    <w:rsid w:val="00F7118F"/>
    <w:rsid w:val="00F7445E"/>
    <w:rsid w:val="00F767BA"/>
    <w:rsid w:val="00F85154"/>
    <w:rsid w:val="00F95B5D"/>
    <w:rsid w:val="00F95ECC"/>
    <w:rsid w:val="00FA1A35"/>
    <w:rsid w:val="00FA1E9E"/>
    <w:rsid w:val="00FA6E8D"/>
    <w:rsid w:val="00FA71BD"/>
    <w:rsid w:val="00FB0AF2"/>
    <w:rsid w:val="00FB1CDE"/>
    <w:rsid w:val="00FB6965"/>
    <w:rsid w:val="00FC12C3"/>
    <w:rsid w:val="00FC3183"/>
    <w:rsid w:val="00FC64C8"/>
    <w:rsid w:val="00FC65C7"/>
    <w:rsid w:val="00FD07A9"/>
    <w:rsid w:val="00FD1A2C"/>
    <w:rsid w:val="00FD5F7F"/>
    <w:rsid w:val="00FE07E3"/>
    <w:rsid w:val="00FE16EA"/>
    <w:rsid w:val="00FE31DA"/>
    <w:rsid w:val="00FE545C"/>
    <w:rsid w:val="00FF02C2"/>
    <w:rsid w:val="00FF0AB3"/>
    <w:rsid w:val="00FF2603"/>
    <w:rsid w:val="00FF2B1F"/>
    <w:rsid w:val="24C5D8E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9C7A71E"/>
  <w15:chartTrackingRefBased/>
  <w15:docId w15:val="{0C4BBDC6-BBBD-8C4C-A281-4CD20A8F6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1BD"/>
    <w:pPr>
      <w:spacing w:before="240" w:after="240"/>
    </w:pPr>
    <w:rPr>
      <w:rFonts w:ascii="News Gothic MT" w:hAnsi="News Gothic MT"/>
      <w:color w:val="636B70"/>
      <w:sz w:val="22"/>
    </w:rPr>
  </w:style>
  <w:style w:type="paragraph" w:styleId="Heading1">
    <w:name w:val="heading 1"/>
    <w:basedOn w:val="NoSpacing"/>
    <w:next w:val="Normal"/>
    <w:link w:val="Heading1Char"/>
    <w:qFormat/>
    <w:rsid w:val="000D0745"/>
    <w:pPr>
      <w:numPr>
        <w:numId w:val="12"/>
      </w:numPr>
      <w:spacing w:before="120" w:after="120" w:line="360" w:lineRule="auto"/>
      <w:outlineLvl w:val="0"/>
    </w:pPr>
    <w:rPr>
      <w:b/>
      <w:sz w:val="28"/>
    </w:rPr>
  </w:style>
  <w:style w:type="paragraph" w:styleId="Heading2">
    <w:name w:val="heading 2"/>
    <w:basedOn w:val="Heading1"/>
    <w:next w:val="Normal"/>
    <w:link w:val="Heading2Char"/>
    <w:unhideWhenUsed/>
    <w:qFormat/>
    <w:rsid w:val="00A70E8C"/>
    <w:pPr>
      <w:keepNext/>
      <w:numPr>
        <w:ilvl w:val="1"/>
        <w:numId w:val="18"/>
      </w:numPr>
      <w:tabs>
        <w:tab w:val="clear" w:pos="1144"/>
      </w:tabs>
      <w:spacing w:before="400" w:after="400" w:line="240" w:lineRule="auto"/>
      <w:ind w:left="0" w:firstLine="0"/>
      <w:outlineLvl w:val="1"/>
    </w:pPr>
    <w:rPr>
      <w:sz w:val="24"/>
    </w:rPr>
  </w:style>
  <w:style w:type="paragraph" w:styleId="Heading3">
    <w:name w:val="heading 3"/>
    <w:basedOn w:val="Heading2"/>
    <w:next w:val="Normal"/>
    <w:link w:val="Heading3Char"/>
    <w:unhideWhenUsed/>
    <w:qFormat/>
    <w:rsid w:val="00A70E8C"/>
    <w:pPr>
      <w:numPr>
        <w:ilvl w:val="2"/>
      </w:numPr>
      <w:tabs>
        <w:tab w:val="clear" w:pos="2564"/>
        <w:tab w:val="num" w:pos="1296"/>
      </w:tabs>
      <w:ind w:left="720"/>
      <w:outlineLvl w:val="2"/>
    </w:pPr>
    <w:rPr>
      <w:sz w:val="22"/>
    </w:rPr>
  </w:style>
  <w:style w:type="paragraph" w:styleId="Heading4">
    <w:name w:val="heading 4"/>
    <w:aliases w:val="Appendix level 2"/>
    <w:basedOn w:val="Normal"/>
    <w:next w:val="Normal"/>
    <w:link w:val="Heading4Char"/>
    <w:unhideWhenUsed/>
    <w:qFormat/>
    <w:rsid w:val="00643AC2"/>
    <w:pPr>
      <w:keepNext/>
      <w:keepLines/>
      <w:numPr>
        <w:ilvl w:val="3"/>
        <w:numId w:val="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643AC2"/>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aliases w:val="LTIM Appendix heading"/>
    <w:basedOn w:val="Normal"/>
    <w:next w:val="Normal"/>
    <w:link w:val="Heading6Char"/>
    <w:qFormat/>
    <w:rsid w:val="000A3706"/>
    <w:pPr>
      <w:numPr>
        <w:ilvl w:val="5"/>
        <w:numId w:val="13"/>
      </w:numPr>
      <w:spacing w:before="400" w:after="400"/>
      <w:jc w:val="both"/>
      <w:outlineLvl w:val="5"/>
    </w:pPr>
    <w:rPr>
      <w:rFonts w:ascii="Arial" w:eastAsia="Times New Roman" w:hAnsi="Arial" w:cs="Times New Roman"/>
      <w:color w:val="auto"/>
      <w:sz w:val="44"/>
      <w:szCs w:val="44"/>
    </w:rPr>
  </w:style>
  <w:style w:type="paragraph" w:styleId="Heading7">
    <w:name w:val="heading 7"/>
    <w:aliases w:val="LTIM Appendix heading 2"/>
    <w:basedOn w:val="Normal"/>
    <w:next w:val="Normal"/>
    <w:link w:val="Heading7Char"/>
    <w:unhideWhenUsed/>
    <w:qFormat/>
    <w:rsid w:val="00643AC2"/>
    <w:pPr>
      <w:keepNext/>
      <w:keepLines/>
      <w:numPr>
        <w:ilvl w:val="6"/>
        <w:numId w:val="1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aliases w:val="LTIM appendix heading 2"/>
    <w:basedOn w:val="Normal"/>
    <w:next w:val="Normal"/>
    <w:link w:val="Heading8Char"/>
    <w:unhideWhenUsed/>
    <w:qFormat/>
    <w:rsid w:val="00643AC2"/>
    <w:pPr>
      <w:keepNext/>
      <w:keepLines/>
      <w:numPr>
        <w:ilvl w:val="7"/>
        <w:numId w:val="1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643AC2"/>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36455"/>
    <w:rPr>
      <w:rFonts w:ascii="News Gothic MT" w:hAnsi="News Gothic MT"/>
      <w:b/>
      <w:color w:val="636B70"/>
      <w:sz w:val="28"/>
    </w:rPr>
  </w:style>
  <w:style w:type="character" w:customStyle="1" w:styleId="Heading2Char">
    <w:name w:val="Heading 2 Char"/>
    <w:basedOn w:val="DefaultParagraphFont"/>
    <w:link w:val="Heading2"/>
    <w:rsid w:val="00A70E8C"/>
    <w:rPr>
      <w:rFonts w:ascii="News Gothic MT" w:hAnsi="News Gothic MT"/>
      <w:b/>
      <w:color w:val="636B70"/>
    </w:rPr>
  </w:style>
  <w:style w:type="character" w:customStyle="1" w:styleId="Heading3Char">
    <w:name w:val="Heading 3 Char"/>
    <w:basedOn w:val="DefaultParagraphFont"/>
    <w:link w:val="Heading3"/>
    <w:rsid w:val="00A70E8C"/>
    <w:rPr>
      <w:rFonts w:ascii="News Gothic MT" w:hAnsi="News Gothic MT"/>
      <w:b/>
      <w:color w:val="636B70"/>
      <w:sz w:val="22"/>
    </w:rPr>
  </w:style>
  <w:style w:type="paragraph" w:customStyle="1" w:styleId="Style1">
    <w:name w:val="Style1"/>
    <w:basedOn w:val="Heading1"/>
    <w:qFormat/>
    <w:rsid w:val="00EC4472"/>
    <w:rPr>
      <w:b w:val="0"/>
    </w:rPr>
  </w:style>
  <w:style w:type="paragraph" w:customStyle="1" w:styleId="Style2">
    <w:name w:val="Style2"/>
    <w:basedOn w:val="Heading2"/>
    <w:qFormat/>
    <w:rsid w:val="007770F0"/>
    <w:rPr>
      <w:b w:val="0"/>
    </w:rPr>
  </w:style>
  <w:style w:type="paragraph" w:customStyle="1" w:styleId="Style3">
    <w:name w:val="Style3"/>
    <w:basedOn w:val="Heading3"/>
    <w:qFormat/>
    <w:rsid w:val="007770F0"/>
    <w:rPr>
      <w:b w:val="0"/>
    </w:rPr>
  </w:style>
  <w:style w:type="paragraph" w:styleId="NoSpacing">
    <w:name w:val="No Spacing"/>
    <w:uiPriority w:val="1"/>
    <w:qFormat/>
    <w:rsid w:val="007770F0"/>
    <w:rPr>
      <w:rFonts w:ascii="News Gothic MT" w:hAnsi="News Gothic MT"/>
      <w:color w:val="636B70"/>
    </w:rPr>
  </w:style>
  <w:style w:type="table" w:styleId="TableGrid">
    <w:name w:val="Table Grid"/>
    <w:basedOn w:val="TableNormal"/>
    <w:uiPriority w:val="59"/>
    <w:rsid w:val="00DF09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nhideWhenUsed/>
    <w:qFormat/>
    <w:rsid w:val="00DF090D"/>
    <w:pPr>
      <w:spacing w:after="200"/>
    </w:pPr>
    <w:rPr>
      <w:i/>
      <w:iCs/>
      <w:color w:val="44546A" w:themeColor="text2"/>
      <w:sz w:val="18"/>
      <w:szCs w:val="18"/>
    </w:rPr>
  </w:style>
  <w:style w:type="numbering" w:styleId="111111">
    <w:name w:val="Outline List 2"/>
    <w:basedOn w:val="NoList"/>
    <w:uiPriority w:val="99"/>
    <w:semiHidden/>
    <w:unhideWhenUsed/>
    <w:rsid w:val="00DF090D"/>
    <w:pPr>
      <w:numPr>
        <w:numId w:val="2"/>
      </w:numPr>
    </w:pPr>
  </w:style>
  <w:style w:type="character" w:customStyle="1" w:styleId="Heading4Char">
    <w:name w:val="Heading 4 Char"/>
    <w:aliases w:val="Appendix level 2 Char"/>
    <w:basedOn w:val="DefaultParagraphFont"/>
    <w:link w:val="Heading4"/>
    <w:rsid w:val="00E62AFA"/>
    <w:rPr>
      <w:rFonts w:asciiTheme="majorHAnsi" w:eastAsiaTheme="majorEastAsia" w:hAnsiTheme="majorHAnsi" w:cstheme="majorBidi"/>
      <w:i/>
      <w:iCs/>
      <w:color w:val="2F5496" w:themeColor="accent1" w:themeShade="BF"/>
      <w:sz w:val="22"/>
    </w:rPr>
  </w:style>
  <w:style w:type="character" w:customStyle="1" w:styleId="Heading5Char">
    <w:name w:val="Heading 5 Char"/>
    <w:basedOn w:val="DefaultParagraphFont"/>
    <w:link w:val="Heading5"/>
    <w:rsid w:val="00E62AFA"/>
    <w:rPr>
      <w:rFonts w:asciiTheme="majorHAnsi" w:eastAsiaTheme="majorEastAsia" w:hAnsiTheme="majorHAnsi" w:cstheme="majorBidi"/>
      <w:color w:val="2F5496" w:themeColor="accent1" w:themeShade="BF"/>
      <w:sz w:val="22"/>
    </w:rPr>
  </w:style>
  <w:style w:type="character" w:customStyle="1" w:styleId="Heading6Char">
    <w:name w:val="Heading 6 Char"/>
    <w:aliases w:val="LTIM Appendix heading Char"/>
    <w:basedOn w:val="DefaultParagraphFont"/>
    <w:link w:val="Heading6"/>
    <w:rsid w:val="000A3706"/>
    <w:rPr>
      <w:rFonts w:ascii="Arial" w:eastAsia="Times New Roman" w:hAnsi="Arial" w:cs="Times New Roman"/>
      <w:sz w:val="44"/>
      <w:szCs w:val="44"/>
    </w:rPr>
  </w:style>
  <w:style w:type="character" w:customStyle="1" w:styleId="Heading7Char">
    <w:name w:val="Heading 7 Char"/>
    <w:aliases w:val="LTIM Appendix heading 2 Char"/>
    <w:basedOn w:val="DefaultParagraphFont"/>
    <w:link w:val="Heading7"/>
    <w:rsid w:val="00E62AFA"/>
    <w:rPr>
      <w:rFonts w:asciiTheme="majorHAnsi" w:eastAsiaTheme="majorEastAsia" w:hAnsiTheme="majorHAnsi" w:cstheme="majorBidi"/>
      <w:i/>
      <w:iCs/>
      <w:color w:val="1F3763" w:themeColor="accent1" w:themeShade="7F"/>
      <w:sz w:val="22"/>
    </w:rPr>
  </w:style>
  <w:style w:type="character" w:customStyle="1" w:styleId="Heading8Char">
    <w:name w:val="Heading 8 Char"/>
    <w:aliases w:val="LTIM appendix heading 2 Char"/>
    <w:basedOn w:val="DefaultParagraphFont"/>
    <w:link w:val="Heading8"/>
    <w:rsid w:val="00E62AF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E62AFA"/>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uiPriority w:val="99"/>
    <w:semiHidden/>
    <w:unhideWhenUsed/>
    <w:rsid w:val="00E62AFA"/>
    <w:pPr>
      <w:numPr>
        <w:numId w:val="3"/>
      </w:numPr>
    </w:pPr>
  </w:style>
  <w:style w:type="character" w:customStyle="1" w:styleId="CaptionChar">
    <w:name w:val="Caption Char"/>
    <w:link w:val="Caption"/>
    <w:rsid w:val="00747538"/>
    <w:rPr>
      <w:rFonts w:ascii="News Gothic MT" w:hAnsi="News Gothic MT"/>
      <w:i/>
      <w:iCs/>
      <w:color w:val="44546A" w:themeColor="text2"/>
      <w:sz w:val="18"/>
      <w:szCs w:val="18"/>
    </w:rPr>
  </w:style>
  <w:style w:type="table" w:customStyle="1" w:styleId="StandardELAFormat">
    <w:name w:val="Standard ELA Format"/>
    <w:basedOn w:val="TableGrid2"/>
    <w:uiPriority w:val="99"/>
    <w:rsid w:val="00747538"/>
    <w:pPr>
      <w:spacing w:before="60" w:after="60" w:line="280" w:lineRule="exact"/>
      <w:jc w:val="center"/>
    </w:pPr>
    <w:rPr>
      <w:rFonts w:ascii="Arial" w:eastAsia="Times New Roman" w:hAnsi="Arial" w:cs="Times New Roman"/>
      <w:sz w:val="18"/>
      <w:szCs w:val="20"/>
      <w:lang w:val="en-US" w:eastAsia="ja-JP"/>
    </w:rPr>
    <w:tblPr>
      <w:jc w:val="center"/>
      <w:tblBorders>
        <w:top w:val="single" w:sz="4" w:space="0" w:color="auto"/>
        <w:bottom w:val="single" w:sz="4" w:space="0" w:color="auto"/>
        <w:insideH w:val="single" w:sz="4" w:space="0" w:color="auto"/>
        <w:insideV w:val="single" w:sz="4" w:space="0" w:color="auto"/>
      </w:tblBorders>
    </w:tblPr>
    <w:trPr>
      <w:jc w:val="center"/>
    </w:trPr>
    <w:tcPr>
      <w:shd w:val="clear" w:color="auto" w:fill="auto"/>
      <w:vAlign w:val="center"/>
    </w:tcPr>
    <w:tblStylePr w:type="firstRow">
      <w:pPr>
        <w:jc w:val="center"/>
      </w:pPr>
      <w:rPr>
        <w:b w:val="0"/>
        <w:bCs/>
      </w:rPr>
      <w:tblPr/>
      <w:tcPr>
        <w:tcBorders>
          <w:tl2br w:val="none" w:sz="0" w:space="0" w:color="auto"/>
          <w:tr2bl w:val="none" w:sz="0" w:space="0" w:color="auto"/>
        </w:tcBorders>
        <w:shd w:val="clear" w:color="auto" w:fill="D9D9D9" w:themeFill="background1" w:themeFillShade="D9"/>
        <w:vAlign w:val="center"/>
      </w:tcPr>
    </w:tblStylePr>
    <w:tblStylePr w:type="lastRow">
      <w:rPr>
        <w:b/>
        <w:bCs/>
      </w:rPr>
      <w:tblPr/>
      <w:tcPr>
        <w:tcBorders>
          <w:top w:val="single" w:sz="6" w:space="0" w:color="000000"/>
          <w:tl2br w:val="none" w:sz="0" w:space="0" w:color="auto"/>
          <w:tr2bl w:val="none" w:sz="0" w:space="0" w:color="auto"/>
        </w:tcBorders>
      </w:tcPr>
    </w:tblStylePr>
    <w:tblStylePr w:type="firstCol">
      <w:rPr>
        <w:b w:val="0"/>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74753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styleId="Hyperlink">
    <w:name w:val="Hyperlink"/>
    <w:basedOn w:val="DefaultParagraphFont"/>
    <w:uiPriority w:val="99"/>
    <w:unhideWhenUsed/>
    <w:rsid w:val="00A41BAB"/>
    <w:rPr>
      <w:color w:val="0000FF"/>
      <w:u w:val="single"/>
    </w:rPr>
  </w:style>
  <w:style w:type="paragraph" w:styleId="Footer">
    <w:name w:val="footer"/>
    <w:basedOn w:val="Normal"/>
    <w:link w:val="FooterChar"/>
    <w:uiPriority w:val="99"/>
    <w:rsid w:val="00BB19AF"/>
    <w:pPr>
      <w:tabs>
        <w:tab w:val="center" w:pos="4320"/>
        <w:tab w:val="right" w:pos="8640"/>
      </w:tabs>
      <w:spacing w:after="200" w:line="280" w:lineRule="exact"/>
      <w:jc w:val="both"/>
    </w:pPr>
    <w:rPr>
      <w:rFonts w:ascii="Arial" w:eastAsia="Times New Roman" w:hAnsi="Arial" w:cs="Times New Roman"/>
      <w:color w:val="auto"/>
      <w:sz w:val="20"/>
    </w:rPr>
  </w:style>
  <w:style w:type="character" w:customStyle="1" w:styleId="FooterChar">
    <w:name w:val="Footer Char"/>
    <w:basedOn w:val="DefaultParagraphFont"/>
    <w:link w:val="Footer"/>
    <w:uiPriority w:val="99"/>
    <w:rsid w:val="00BB19AF"/>
    <w:rPr>
      <w:rFonts w:ascii="Arial" w:eastAsia="Times New Roman" w:hAnsi="Arial" w:cs="Times New Roman"/>
      <w:sz w:val="20"/>
    </w:rPr>
  </w:style>
  <w:style w:type="paragraph" w:styleId="Header">
    <w:name w:val="header"/>
    <w:basedOn w:val="Normal"/>
    <w:link w:val="HeaderChar"/>
    <w:rsid w:val="00BB19AF"/>
    <w:pPr>
      <w:tabs>
        <w:tab w:val="center" w:pos="4320"/>
        <w:tab w:val="right" w:pos="8640"/>
      </w:tabs>
      <w:spacing w:after="200" w:line="280" w:lineRule="exact"/>
      <w:jc w:val="both"/>
    </w:pPr>
    <w:rPr>
      <w:rFonts w:ascii="Arial" w:eastAsia="Times New Roman" w:hAnsi="Arial" w:cs="Times New Roman"/>
      <w:color w:val="auto"/>
      <w:sz w:val="20"/>
    </w:rPr>
  </w:style>
  <w:style w:type="character" w:customStyle="1" w:styleId="HeaderChar">
    <w:name w:val="Header Char"/>
    <w:basedOn w:val="DefaultParagraphFont"/>
    <w:link w:val="Header"/>
    <w:rsid w:val="00BB19AF"/>
    <w:rPr>
      <w:rFonts w:ascii="Arial" w:eastAsia="Times New Roman" w:hAnsi="Arial" w:cs="Times New Roman"/>
      <w:sz w:val="20"/>
    </w:rPr>
  </w:style>
  <w:style w:type="paragraph" w:styleId="ListParagraph">
    <w:name w:val="List Paragraph"/>
    <w:basedOn w:val="Normal"/>
    <w:link w:val="ListParagraphChar"/>
    <w:uiPriority w:val="34"/>
    <w:qFormat/>
    <w:rsid w:val="00B72565"/>
    <w:pPr>
      <w:numPr>
        <w:numId w:val="14"/>
      </w:numPr>
      <w:ind w:left="1003" w:hanging="357"/>
      <w:contextualSpacing/>
      <w:jc w:val="both"/>
    </w:pPr>
    <w:rPr>
      <w:rFonts w:ascii="Calibri Light" w:eastAsia="Times New Roman" w:hAnsi="Calibri Light" w:cs="Times New Roman"/>
      <w:sz w:val="24"/>
    </w:rPr>
  </w:style>
  <w:style w:type="character" w:customStyle="1" w:styleId="ListParagraphChar">
    <w:name w:val="List Paragraph Char"/>
    <w:basedOn w:val="DefaultParagraphFont"/>
    <w:link w:val="ListParagraph"/>
    <w:uiPriority w:val="34"/>
    <w:locked/>
    <w:rsid w:val="00B72565"/>
    <w:rPr>
      <w:rFonts w:ascii="Calibri Light" w:eastAsia="Times New Roman" w:hAnsi="Calibri Light" w:cs="Times New Roman"/>
      <w:color w:val="636B70"/>
    </w:rPr>
  </w:style>
  <w:style w:type="table" w:styleId="PlainTable2">
    <w:name w:val="Plain Table 2"/>
    <w:basedOn w:val="TableNormal"/>
    <w:uiPriority w:val="42"/>
    <w:rsid w:val="00704E9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semiHidden/>
    <w:unhideWhenUsed/>
    <w:rsid w:val="006207BA"/>
    <w:rPr>
      <w:sz w:val="16"/>
      <w:szCs w:val="16"/>
    </w:rPr>
  </w:style>
  <w:style w:type="paragraph" w:styleId="CommentText">
    <w:name w:val="annotation text"/>
    <w:basedOn w:val="Normal"/>
    <w:link w:val="CommentTextChar"/>
    <w:uiPriority w:val="99"/>
    <w:unhideWhenUsed/>
    <w:rsid w:val="006207BA"/>
    <w:rPr>
      <w:sz w:val="20"/>
      <w:szCs w:val="20"/>
    </w:rPr>
  </w:style>
  <w:style w:type="character" w:customStyle="1" w:styleId="CommentTextChar">
    <w:name w:val="Comment Text Char"/>
    <w:basedOn w:val="DefaultParagraphFont"/>
    <w:link w:val="CommentText"/>
    <w:uiPriority w:val="99"/>
    <w:rsid w:val="006207BA"/>
    <w:rPr>
      <w:rFonts w:ascii="News Gothic MT" w:hAnsi="News Gothic MT"/>
      <w:color w:val="636B70"/>
      <w:sz w:val="20"/>
      <w:szCs w:val="20"/>
    </w:rPr>
  </w:style>
  <w:style w:type="paragraph" w:styleId="CommentSubject">
    <w:name w:val="annotation subject"/>
    <w:basedOn w:val="CommentText"/>
    <w:next w:val="CommentText"/>
    <w:link w:val="CommentSubjectChar"/>
    <w:uiPriority w:val="99"/>
    <w:semiHidden/>
    <w:unhideWhenUsed/>
    <w:rsid w:val="006207BA"/>
    <w:rPr>
      <w:b/>
      <w:bCs/>
    </w:rPr>
  </w:style>
  <w:style w:type="character" w:customStyle="1" w:styleId="CommentSubjectChar">
    <w:name w:val="Comment Subject Char"/>
    <w:basedOn w:val="CommentTextChar"/>
    <w:link w:val="CommentSubject"/>
    <w:uiPriority w:val="99"/>
    <w:semiHidden/>
    <w:rsid w:val="006207BA"/>
    <w:rPr>
      <w:rFonts w:ascii="News Gothic MT" w:hAnsi="News Gothic MT"/>
      <w:b/>
      <w:bCs/>
      <w:color w:val="636B70"/>
      <w:sz w:val="20"/>
      <w:szCs w:val="20"/>
    </w:rPr>
  </w:style>
  <w:style w:type="paragraph" w:styleId="BalloonText">
    <w:name w:val="Balloon Text"/>
    <w:basedOn w:val="Normal"/>
    <w:link w:val="BalloonTextChar"/>
    <w:uiPriority w:val="99"/>
    <w:semiHidden/>
    <w:unhideWhenUsed/>
    <w:rsid w:val="006207B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07BA"/>
    <w:rPr>
      <w:rFonts w:ascii="Segoe UI" w:hAnsi="Segoe UI" w:cs="Segoe UI"/>
      <w:color w:val="636B70"/>
      <w:sz w:val="18"/>
      <w:szCs w:val="18"/>
    </w:rPr>
  </w:style>
  <w:style w:type="paragraph" w:customStyle="1" w:styleId="Title-SubHeading">
    <w:name w:val="Title - SubHeading"/>
    <w:basedOn w:val="Normal"/>
    <w:rsid w:val="00F43A5A"/>
    <w:pPr>
      <w:spacing w:before="200" w:after="200" w:line="280" w:lineRule="exact"/>
      <w:ind w:left="714"/>
      <w:jc w:val="both"/>
    </w:pPr>
    <w:rPr>
      <w:rFonts w:ascii="Arial" w:eastAsia="Times New Roman" w:hAnsi="Arial" w:cs="Times New Roman"/>
      <w:b/>
      <w:color w:val="auto"/>
      <w:spacing w:val="40"/>
      <w:sz w:val="24"/>
    </w:rPr>
  </w:style>
  <w:style w:type="paragraph" w:styleId="TOC1">
    <w:name w:val="toc 1"/>
    <w:basedOn w:val="Normal"/>
    <w:next w:val="Normal"/>
    <w:autoRedefine/>
    <w:uiPriority w:val="39"/>
    <w:rsid w:val="00F43A5A"/>
    <w:pPr>
      <w:tabs>
        <w:tab w:val="left" w:pos="697"/>
        <w:tab w:val="right" w:leader="dot" w:pos="9156"/>
      </w:tabs>
      <w:spacing w:before="300" w:line="240" w:lineRule="atLeast"/>
    </w:pPr>
    <w:rPr>
      <w:rFonts w:ascii="Arial Bold" w:eastAsia="Times New Roman" w:hAnsi="Arial Bold" w:cs="Times New Roman"/>
      <w:b/>
      <w:bCs/>
      <w:noProof/>
      <w:color w:val="auto"/>
      <w:sz w:val="20"/>
      <w:szCs w:val="18"/>
    </w:rPr>
  </w:style>
  <w:style w:type="paragraph" w:styleId="TOC2">
    <w:name w:val="toc 2"/>
    <w:basedOn w:val="Normal"/>
    <w:next w:val="Normal"/>
    <w:autoRedefine/>
    <w:uiPriority w:val="39"/>
    <w:rsid w:val="00F43A5A"/>
    <w:pPr>
      <w:tabs>
        <w:tab w:val="right" w:leader="dot" w:pos="9156"/>
      </w:tabs>
      <w:spacing w:line="240" w:lineRule="atLeast"/>
      <w:ind w:left="697" w:hanging="697"/>
    </w:pPr>
    <w:rPr>
      <w:rFonts w:ascii="Arial" w:eastAsia="Times New Roman" w:hAnsi="Arial" w:cs="Times New Roman"/>
      <w:noProof/>
      <w:color w:val="auto"/>
      <w:sz w:val="20"/>
      <w:szCs w:val="18"/>
    </w:rPr>
  </w:style>
  <w:style w:type="paragraph" w:styleId="TOC3">
    <w:name w:val="toc 3"/>
    <w:basedOn w:val="Normal"/>
    <w:next w:val="Normal"/>
    <w:autoRedefine/>
    <w:uiPriority w:val="39"/>
    <w:rsid w:val="00F43A5A"/>
    <w:pPr>
      <w:tabs>
        <w:tab w:val="left" w:pos="709"/>
        <w:tab w:val="left" w:pos="1320"/>
        <w:tab w:val="right" w:leader="dot" w:pos="9156"/>
      </w:tabs>
      <w:spacing w:before="100" w:after="100" w:line="240" w:lineRule="atLeast"/>
    </w:pPr>
    <w:rPr>
      <w:rFonts w:ascii="Arial" w:eastAsia="Times New Roman" w:hAnsi="Arial" w:cs="Times New Roman"/>
      <w:iCs/>
      <w:noProof/>
      <w:color w:val="auto"/>
      <w:sz w:val="20"/>
      <w:szCs w:val="20"/>
    </w:rPr>
  </w:style>
  <w:style w:type="paragraph" w:styleId="TOC4">
    <w:name w:val="toc 4"/>
    <w:basedOn w:val="Normal"/>
    <w:next w:val="Normal"/>
    <w:autoRedefine/>
    <w:semiHidden/>
    <w:rsid w:val="00F43A5A"/>
    <w:pPr>
      <w:ind w:left="720"/>
      <w:jc w:val="both"/>
    </w:pPr>
    <w:rPr>
      <w:rFonts w:ascii="Century Gothic" w:eastAsia="Times New Roman" w:hAnsi="Century Gothic" w:cs="Times New Roman"/>
      <w:color w:val="auto"/>
      <w:sz w:val="18"/>
      <w:szCs w:val="18"/>
    </w:rPr>
  </w:style>
  <w:style w:type="paragraph" w:styleId="TOC5">
    <w:name w:val="toc 5"/>
    <w:basedOn w:val="Normal"/>
    <w:next w:val="Normal"/>
    <w:autoRedefine/>
    <w:semiHidden/>
    <w:rsid w:val="00F43A5A"/>
    <w:pPr>
      <w:ind w:left="960"/>
      <w:jc w:val="both"/>
    </w:pPr>
    <w:rPr>
      <w:rFonts w:ascii="Century Gothic" w:eastAsia="Times New Roman" w:hAnsi="Century Gothic" w:cs="Times New Roman"/>
      <w:color w:val="auto"/>
      <w:sz w:val="18"/>
      <w:szCs w:val="18"/>
    </w:rPr>
  </w:style>
  <w:style w:type="paragraph" w:customStyle="1" w:styleId="11FigureNo">
    <w:name w:val="1.1 Figure No."/>
    <w:basedOn w:val="Normal"/>
    <w:rsid w:val="00F43A5A"/>
    <w:pPr>
      <w:pBdr>
        <w:bottom w:val="single" w:sz="2" w:space="4" w:color="000000"/>
      </w:pBdr>
      <w:spacing w:before="400"/>
      <w:ind w:left="11" w:right="6"/>
    </w:pPr>
    <w:rPr>
      <w:rFonts w:ascii="Arial" w:eastAsia="Times New Roman" w:hAnsi="Arial" w:cs="Times New Roman"/>
      <w:b/>
      <w:caps/>
      <w:color w:val="auto"/>
      <w:spacing w:val="20"/>
      <w:sz w:val="14"/>
    </w:rPr>
  </w:style>
  <w:style w:type="paragraph" w:styleId="FootnoteText">
    <w:name w:val="footnote text"/>
    <w:basedOn w:val="Normal"/>
    <w:link w:val="FootnoteTextChar"/>
    <w:semiHidden/>
    <w:rsid w:val="00F43A5A"/>
    <w:pPr>
      <w:spacing w:after="200" w:line="280" w:lineRule="exact"/>
      <w:jc w:val="both"/>
    </w:pPr>
    <w:rPr>
      <w:rFonts w:ascii="Arial" w:eastAsia="Times New Roman" w:hAnsi="Arial" w:cs="Times New Roman"/>
      <w:color w:val="auto"/>
      <w:sz w:val="20"/>
      <w:szCs w:val="20"/>
    </w:rPr>
  </w:style>
  <w:style w:type="character" w:customStyle="1" w:styleId="FootnoteTextChar">
    <w:name w:val="Footnote Text Char"/>
    <w:basedOn w:val="DefaultParagraphFont"/>
    <w:link w:val="FootnoteText"/>
    <w:semiHidden/>
    <w:rsid w:val="00F43A5A"/>
    <w:rPr>
      <w:rFonts w:ascii="Arial" w:eastAsia="Times New Roman" w:hAnsi="Arial" w:cs="Times New Roman"/>
      <w:sz w:val="20"/>
      <w:szCs w:val="20"/>
    </w:rPr>
  </w:style>
  <w:style w:type="paragraph" w:customStyle="1" w:styleId="Heading10ptbold">
    <w:name w:val="Heading 10pt bold"/>
    <w:rsid w:val="00F43A5A"/>
    <w:pPr>
      <w:spacing w:after="80"/>
    </w:pPr>
    <w:rPr>
      <w:rFonts w:ascii="Arial" w:eastAsia="Times New Roman" w:hAnsi="Arial" w:cs="Times New Roman"/>
      <w:b/>
      <w:caps/>
      <w:spacing w:val="10"/>
      <w:sz w:val="20"/>
    </w:rPr>
  </w:style>
  <w:style w:type="paragraph" w:customStyle="1" w:styleId="TitleforDocument">
    <w:name w:val="Title for Document"/>
    <w:rsid w:val="00F43A5A"/>
    <w:pPr>
      <w:spacing w:before="200" w:after="200" w:line="700" w:lineRule="exact"/>
      <w:ind w:left="-108" w:right="17"/>
    </w:pPr>
    <w:rPr>
      <w:rFonts w:ascii="Arial" w:eastAsia="Times New Roman" w:hAnsi="Arial" w:cs="Times New Roman"/>
      <w:sz w:val="72"/>
      <w:szCs w:val="52"/>
    </w:rPr>
  </w:style>
  <w:style w:type="paragraph" w:customStyle="1" w:styleId="Headingnonumbers">
    <w:name w:val="Heading (no numbers)"/>
    <w:rsid w:val="00F43A5A"/>
    <w:pPr>
      <w:pBdr>
        <w:bottom w:val="single" w:sz="2" w:space="1" w:color="000000"/>
      </w:pBdr>
      <w:spacing w:before="1400" w:after="400"/>
      <w:ind w:right="85"/>
    </w:pPr>
    <w:rPr>
      <w:rFonts w:ascii="Arial" w:eastAsia="Times New Roman" w:hAnsi="Arial" w:cs="Times New Roman"/>
      <w:sz w:val="52"/>
      <w:szCs w:val="20"/>
    </w:rPr>
  </w:style>
  <w:style w:type="paragraph" w:customStyle="1" w:styleId="PictureSpacing">
    <w:name w:val="Picture Spacing"/>
    <w:basedOn w:val="Normal"/>
    <w:rsid w:val="00F43A5A"/>
    <w:pPr>
      <w:spacing w:after="200"/>
      <w:ind w:right="6"/>
      <w:jc w:val="both"/>
    </w:pPr>
    <w:rPr>
      <w:rFonts w:ascii="Arial" w:eastAsia="Times New Roman" w:hAnsi="Arial" w:cs="Times New Roman"/>
      <w:color w:val="auto"/>
      <w:sz w:val="20"/>
    </w:rPr>
  </w:style>
  <w:style w:type="paragraph" w:styleId="TableofFigures">
    <w:name w:val="table of figures"/>
    <w:basedOn w:val="Normal"/>
    <w:next w:val="Normal"/>
    <w:uiPriority w:val="99"/>
    <w:rsid w:val="00F43A5A"/>
    <w:pPr>
      <w:spacing w:after="200" w:line="280" w:lineRule="exact"/>
      <w:jc w:val="both"/>
    </w:pPr>
    <w:rPr>
      <w:rFonts w:ascii="Arial" w:eastAsia="Times New Roman" w:hAnsi="Arial" w:cs="Times New Roman"/>
      <w:color w:val="auto"/>
      <w:sz w:val="20"/>
    </w:rPr>
  </w:style>
  <w:style w:type="paragraph" w:customStyle="1" w:styleId="List1">
    <w:name w:val="List 1"/>
    <w:basedOn w:val="Normal"/>
    <w:autoRedefine/>
    <w:rsid w:val="00F43A5A"/>
    <w:pPr>
      <w:numPr>
        <w:numId w:val="5"/>
      </w:numPr>
      <w:spacing w:after="40" w:line="280" w:lineRule="exact"/>
      <w:ind w:left="709" w:right="6" w:hanging="357"/>
      <w:jc w:val="both"/>
    </w:pPr>
    <w:rPr>
      <w:rFonts w:ascii="Arial" w:eastAsia="Times New Roman" w:hAnsi="Arial" w:cs="Times New Roman"/>
      <w:color w:val="auto"/>
      <w:sz w:val="20"/>
    </w:rPr>
  </w:style>
  <w:style w:type="paragraph" w:customStyle="1" w:styleId="Notesheading">
    <w:name w:val="Notes heading"/>
    <w:basedOn w:val="Normal"/>
    <w:rsid w:val="00F43A5A"/>
    <w:pPr>
      <w:spacing w:after="200" w:line="280" w:lineRule="exact"/>
      <w:ind w:right="4"/>
      <w:jc w:val="both"/>
    </w:pPr>
    <w:rPr>
      <w:rFonts w:ascii="Arial" w:eastAsia="Times New Roman" w:hAnsi="Arial" w:cs="Times New Roman"/>
      <w:color w:val="auto"/>
      <w:sz w:val="20"/>
      <w:u w:val="single"/>
    </w:rPr>
  </w:style>
  <w:style w:type="paragraph" w:customStyle="1" w:styleId="Indentedtext">
    <w:name w:val="Indented text"/>
    <w:basedOn w:val="Normal"/>
    <w:rsid w:val="00F43A5A"/>
    <w:pPr>
      <w:spacing w:after="200" w:line="280" w:lineRule="exact"/>
      <w:ind w:left="567"/>
      <w:jc w:val="both"/>
    </w:pPr>
    <w:rPr>
      <w:rFonts w:ascii="Arial" w:eastAsia="Times New Roman" w:hAnsi="Arial" w:cs="Times New Roman"/>
      <w:color w:val="auto"/>
      <w:sz w:val="20"/>
    </w:rPr>
  </w:style>
  <w:style w:type="paragraph" w:customStyle="1" w:styleId="StyleHeading1Right001cmBottomNoborder">
    <w:name w:val="Style Heading 1 + Right:  0.01 cm Bottom: (No border)"/>
    <w:basedOn w:val="Heading1"/>
    <w:rsid w:val="00F43A5A"/>
    <w:pPr>
      <w:keepNext/>
      <w:tabs>
        <w:tab w:val="left" w:pos="567"/>
        <w:tab w:val="num" w:pos="1143"/>
      </w:tabs>
      <w:spacing w:before="400" w:after="400" w:line="240" w:lineRule="auto"/>
      <w:ind w:left="1008" w:right="4"/>
    </w:pPr>
    <w:rPr>
      <w:rFonts w:ascii="Arial" w:eastAsia="Times New Roman" w:hAnsi="Arial" w:cs="Times New Roman"/>
      <w:b w:val="0"/>
      <w:color w:val="auto"/>
      <w:sz w:val="44"/>
      <w:szCs w:val="20"/>
    </w:rPr>
  </w:style>
  <w:style w:type="paragraph" w:customStyle="1" w:styleId="StyleHeading1Right001cmBottomNoborder1">
    <w:name w:val="Style Heading 1 + Right:  0.01 cm Bottom: (No border)1"/>
    <w:basedOn w:val="Heading1"/>
    <w:rsid w:val="00F43A5A"/>
    <w:pPr>
      <w:keepNext/>
      <w:tabs>
        <w:tab w:val="left" w:pos="567"/>
        <w:tab w:val="num" w:pos="1143"/>
      </w:tabs>
      <w:spacing w:before="400" w:after="400" w:line="240" w:lineRule="auto"/>
      <w:ind w:left="1008" w:right="4"/>
    </w:pPr>
    <w:rPr>
      <w:rFonts w:ascii="Arial" w:eastAsia="Times New Roman" w:hAnsi="Arial" w:cs="Times New Roman"/>
      <w:b w:val="0"/>
      <w:color w:val="auto"/>
      <w:sz w:val="44"/>
      <w:szCs w:val="20"/>
    </w:rPr>
  </w:style>
  <w:style w:type="paragraph" w:customStyle="1" w:styleId="StyleHeading1Right001cmBottomNoborder2">
    <w:name w:val="Style Heading 1 + Right:  0.01 cm Bottom: (No border)2"/>
    <w:basedOn w:val="Heading1"/>
    <w:next w:val="Normal"/>
    <w:rsid w:val="00F43A5A"/>
    <w:pPr>
      <w:keepNext/>
      <w:tabs>
        <w:tab w:val="left" w:pos="567"/>
        <w:tab w:val="num" w:pos="1143"/>
      </w:tabs>
      <w:spacing w:before="400" w:after="400" w:line="240" w:lineRule="auto"/>
      <w:ind w:left="1008" w:right="6"/>
    </w:pPr>
    <w:rPr>
      <w:rFonts w:ascii="Arial" w:eastAsia="Times New Roman" w:hAnsi="Arial" w:cs="Times New Roman"/>
      <w:b w:val="0"/>
      <w:color w:val="auto"/>
      <w:sz w:val="44"/>
      <w:szCs w:val="20"/>
    </w:rPr>
  </w:style>
  <w:style w:type="paragraph" w:customStyle="1" w:styleId="TableHeadingLeft">
    <w:name w:val="Table Heading Left"/>
    <w:basedOn w:val="Normal"/>
    <w:link w:val="TableHeadingLeftChar"/>
    <w:rsid w:val="00F43A5A"/>
    <w:pPr>
      <w:spacing w:before="80" w:after="80" w:line="240" w:lineRule="exact"/>
      <w:ind w:right="6"/>
    </w:pPr>
    <w:rPr>
      <w:rFonts w:ascii="Arial" w:eastAsia="Times New Roman" w:hAnsi="Arial" w:cs="Times New Roman"/>
      <w:b/>
      <w:color w:val="auto"/>
      <w:sz w:val="20"/>
      <w:szCs w:val="20"/>
      <w:lang w:val="en-US"/>
    </w:rPr>
  </w:style>
  <w:style w:type="paragraph" w:customStyle="1" w:styleId="TableHeadingRight">
    <w:name w:val="Table Heading Right"/>
    <w:basedOn w:val="Normal"/>
    <w:rsid w:val="00F43A5A"/>
    <w:pPr>
      <w:spacing w:before="80" w:after="80" w:line="240" w:lineRule="exact"/>
      <w:ind w:right="6"/>
      <w:jc w:val="right"/>
    </w:pPr>
    <w:rPr>
      <w:rFonts w:ascii="Arial" w:eastAsia="Times New Roman" w:hAnsi="Arial" w:cs="Times New Roman"/>
      <w:b/>
      <w:color w:val="auto"/>
      <w:sz w:val="20"/>
      <w:szCs w:val="20"/>
      <w:lang w:val="en-US"/>
    </w:rPr>
  </w:style>
  <w:style w:type="paragraph" w:customStyle="1" w:styleId="TablebodycopyLEFT">
    <w:name w:val="Table body copy LEFT"/>
    <w:basedOn w:val="Normal"/>
    <w:rsid w:val="00F43A5A"/>
    <w:pPr>
      <w:spacing w:before="80" w:after="80" w:line="240" w:lineRule="exact"/>
      <w:ind w:right="6"/>
    </w:pPr>
    <w:rPr>
      <w:rFonts w:ascii="Arial" w:eastAsia="Times New Roman" w:hAnsi="Arial" w:cs="Times New Roman"/>
      <w:color w:val="auto"/>
      <w:sz w:val="20"/>
      <w:szCs w:val="20"/>
      <w:lang w:val="en-US"/>
    </w:rPr>
  </w:style>
  <w:style w:type="paragraph" w:customStyle="1" w:styleId="TablebodycopyRIGHT">
    <w:name w:val="Table body copy RIGHT"/>
    <w:basedOn w:val="Normal"/>
    <w:rsid w:val="00F43A5A"/>
    <w:pPr>
      <w:spacing w:before="80" w:after="80" w:line="240" w:lineRule="exact"/>
      <w:ind w:right="6"/>
      <w:jc w:val="right"/>
    </w:pPr>
    <w:rPr>
      <w:rFonts w:ascii="Arial" w:eastAsia="Times New Roman" w:hAnsi="Arial" w:cs="Times New Roman"/>
      <w:color w:val="auto"/>
      <w:sz w:val="20"/>
      <w:szCs w:val="20"/>
      <w:lang w:val="en-US"/>
    </w:rPr>
  </w:style>
  <w:style w:type="paragraph" w:customStyle="1" w:styleId="Tablefootnote">
    <w:name w:val="Table footnote"/>
    <w:basedOn w:val="Normal"/>
    <w:rsid w:val="00F43A5A"/>
    <w:pPr>
      <w:spacing w:before="60" w:after="60"/>
      <w:ind w:right="6"/>
    </w:pPr>
    <w:rPr>
      <w:rFonts w:ascii="Arial" w:eastAsia="Times New Roman" w:hAnsi="Arial" w:cs="Times New Roman"/>
      <w:color w:val="auto"/>
      <w:sz w:val="16"/>
      <w:szCs w:val="16"/>
      <w:lang w:val="en-US"/>
    </w:rPr>
  </w:style>
  <w:style w:type="paragraph" w:customStyle="1" w:styleId="Bullets1">
    <w:name w:val="Bullets 1"/>
    <w:basedOn w:val="List1"/>
    <w:uiPriority w:val="99"/>
    <w:qFormat/>
    <w:rsid w:val="00F43A5A"/>
    <w:pPr>
      <w:tabs>
        <w:tab w:val="left" w:pos="567"/>
        <w:tab w:val="left" w:pos="1134"/>
      </w:tabs>
      <w:spacing w:after="0"/>
      <w:ind w:left="720" w:hanging="363"/>
    </w:pPr>
  </w:style>
  <w:style w:type="paragraph" w:customStyle="1" w:styleId="Bullets">
    <w:name w:val="Bullets"/>
    <w:basedOn w:val="Normal"/>
    <w:rsid w:val="00F43A5A"/>
    <w:pPr>
      <w:numPr>
        <w:ilvl w:val="1"/>
        <w:numId w:val="5"/>
      </w:numPr>
      <w:spacing w:after="200" w:line="280" w:lineRule="exact"/>
      <w:jc w:val="both"/>
    </w:pPr>
    <w:rPr>
      <w:rFonts w:ascii="Arial" w:eastAsia="Times New Roman" w:hAnsi="Arial" w:cs="Times New Roman"/>
      <w:color w:val="auto"/>
      <w:sz w:val="20"/>
    </w:rPr>
  </w:style>
  <w:style w:type="paragraph" w:customStyle="1" w:styleId="Bullets2">
    <w:name w:val="Bullets 2"/>
    <w:qFormat/>
    <w:rsid w:val="00F43A5A"/>
    <w:pPr>
      <w:numPr>
        <w:numId w:val="6"/>
      </w:numPr>
      <w:tabs>
        <w:tab w:val="left" w:pos="1701"/>
      </w:tabs>
      <w:spacing w:line="280" w:lineRule="exact"/>
    </w:pPr>
    <w:rPr>
      <w:rFonts w:ascii="Arial" w:eastAsia="Times New Roman" w:hAnsi="Arial" w:cs="Times New Roman"/>
      <w:sz w:val="20"/>
    </w:rPr>
  </w:style>
  <w:style w:type="paragraph" w:customStyle="1" w:styleId="CVName">
    <w:name w:val="CV Name"/>
    <w:basedOn w:val="Normal"/>
    <w:rsid w:val="00F43A5A"/>
    <w:pPr>
      <w:spacing w:before="1200" w:after="40"/>
      <w:ind w:right="6"/>
    </w:pPr>
    <w:rPr>
      <w:rFonts w:ascii="Times New Roman" w:eastAsia="Times New Roman" w:hAnsi="Times New Roman" w:cs="Times New Roman"/>
      <w:b/>
      <w:color w:val="auto"/>
      <w:sz w:val="20"/>
      <w:szCs w:val="20"/>
      <w:lang w:val="en-US"/>
    </w:rPr>
  </w:style>
  <w:style w:type="paragraph" w:customStyle="1" w:styleId="CVTitle">
    <w:name w:val="CV Title"/>
    <w:basedOn w:val="Normal"/>
    <w:rsid w:val="00F43A5A"/>
    <w:pPr>
      <w:ind w:right="4"/>
    </w:pPr>
    <w:rPr>
      <w:rFonts w:ascii="Times New Roman" w:eastAsia="Times New Roman" w:hAnsi="Times New Roman" w:cs="Times New Roman"/>
      <w:color w:val="auto"/>
      <w:sz w:val="20"/>
      <w:szCs w:val="20"/>
      <w:lang w:val="en-US"/>
    </w:rPr>
  </w:style>
  <w:style w:type="paragraph" w:customStyle="1" w:styleId="CVHeading">
    <w:name w:val="CV Heading"/>
    <w:basedOn w:val="Normal"/>
    <w:rsid w:val="00F43A5A"/>
    <w:pPr>
      <w:spacing w:before="360"/>
      <w:ind w:right="6"/>
    </w:pPr>
    <w:rPr>
      <w:rFonts w:ascii="Times New Roman" w:eastAsia="Times New Roman" w:hAnsi="Times New Roman" w:cs="Times New Roman"/>
      <w:b/>
      <w:color w:val="auto"/>
      <w:sz w:val="20"/>
      <w:szCs w:val="20"/>
      <w:lang w:val="en-US"/>
    </w:rPr>
  </w:style>
  <w:style w:type="paragraph" w:customStyle="1" w:styleId="Style9ptBoldAllcapsAfter0ptExpandedby1ptLines">
    <w:name w:val="Style 9 pt Bold All caps After:  0 pt Expanded by  1 pt Line s..."/>
    <w:basedOn w:val="Normal"/>
    <w:rsid w:val="00F43A5A"/>
    <w:pPr>
      <w:spacing w:line="240" w:lineRule="atLeast"/>
      <w:jc w:val="both"/>
    </w:pPr>
    <w:rPr>
      <w:rFonts w:ascii="Arial" w:eastAsia="Times New Roman" w:hAnsi="Arial" w:cs="Times New Roman"/>
      <w:b/>
      <w:bCs/>
      <w:caps/>
      <w:color w:val="auto"/>
      <w:spacing w:val="20"/>
      <w:sz w:val="18"/>
      <w:szCs w:val="20"/>
    </w:rPr>
  </w:style>
  <w:style w:type="paragraph" w:customStyle="1" w:styleId="TableHeading">
    <w:name w:val="Table Heading"/>
    <w:basedOn w:val="Normal"/>
    <w:rsid w:val="00F43A5A"/>
    <w:pPr>
      <w:spacing w:after="200" w:line="180" w:lineRule="exact"/>
    </w:pPr>
    <w:rPr>
      <w:rFonts w:ascii="Arial" w:eastAsia="Times New Roman" w:hAnsi="Arial" w:cs="Times New Roman"/>
      <w:b/>
      <w:bCs/>
      <w:color w:val="auto"/>
      <w:sz w:val="14"/>
      <w:szCs w:val="14"/>
    </w:rPr>
  </w:style>
  <w:style w:type="paragraph" w:customStyle="1" w:styleId="HeadingNOnumbering">
    <w:name w:val="Heading NO numbering"/>
    <w:basedOn w:val="StyleHeading1Right001cmBottomNoborder2"/>
    <w:rsid w:val="00F43A5A"/>
  </w:style>
  <w:style w:type="paragraph" w:customStyle="1" w:styleId="HeadingNOnumbers0">
    <w:name w:val="Heading NO numbers"/>
    <w:basedOn w:val="Headingnonumbers"/>
    <w:next w:val="Normal"/>
    <w:rsid w:val="00F43A5A"/>
  </w:style>
  <w:style w:type="paragraph" w:customStyle="1" w:styleId="Heading2NOnumbers">
    <w:name w:val="Heading 2 NO numbers"/>
    <w:next w:val="Normal"/>
    <w:rsid w:val="00F43A5A"/>
    <w:pPr>
      <w:spacing w:before="240" w:after="120"/>
    </w:pPr>
    <w:rPr>
      <w:rFonts w:ascii="Arial" w:eastAsia="Times New Roman" w:hAnsi="Arial" w:cs="Times New Roman"/>
      <w:b/>
      <w:caps/>
      <w:spacing w:val="20"/>
      <w:sz w:val="20"/>
      <w:szCs w:val="20"/>
    </w:rPr>
  </w:style>
  <w:style w:type="paragraph" w:customStyle="1" w:styleId="FIGUREHEADING">
    <w:name w:val="FIGURE HEADING"/>
    <w:basedOn w:val="TableHeading"/>
    <w:rsid w:val="00F43A5A"/>
  </w:style>
  <w:style w:type="paragraph" w:customStyle="1" w:styleId="Bullets3">
    <w:name w:val="Bullets 3"/>
    <w:qFormat/>
    <w:rsid w:val="00F43A5A"/>
    <w:pPr>
      <w:numPr>
        <w:numId w:val="7"/>
      </w:numPr>
      <w:tabs>
        <w:tab w:val="left" w:pos="2268"/>
      </w:tabs>
      <w:spacing w:line="280" w:lineRule="exact"/>
    </w:pPr>
    <w:rPr>
      <w:rFonts w:ascii="Arial" w:eastAsia="Times New Roman" w:hAnsi="Arial" w:cs="Times New Roman"/>
      <w:sz w:val="20"/>
    </w:rPr>
  </w:style>
  <w:style w:type="character" w:styleId="FootnoteReference">
    <w:name w:val="footnote reference"/>
    <w:semiHidden/>
    <w:rsid w:val="00F43A5A"/>
    <w:rPr>
      <w:vertAlign w:val="superscript"/>
    </w:rPr>
  </w:style>
  <w:style w:type="paragraph" w:styleId="DocumentMap">
    <w:name w:val="Document Map"/>
    <w:basedOn w:val="Normal"/>
    <w:link w:val="DocumentMapChar"/>
    <w:semiHidden/>
    <w:rsid w:val="00F43A5A"/>
    <w:pPr>
      <w:shd w:val="clear" w:color="auto" w:fill="000080"/>
      <w:spacing w:after="200" w:line="280" w:lineRule="exact"/>
      <w:jc w:val="both"/>
    </w:pPr>
    <w:rPr>
      <w:rFonts w:ascii="Tahoma" w:eastAsia="Times New Roman" w:hAnsi="Tahoma" w:cs="Tahoma"/>
      <w:color w:val="auto"/>
      <w:sz w:val="20"/>
      <w:szCs w:val="20"/>
    </w:rPr>
  </w:style>
  <w:style w:type="character" w:customStyle="1" w:styleId="DocumentMapChar">
    <w:name w:val="Document Map Char"/>
    <w:basedOn w:val="DefaultParagraphFont"/>
    <w:link w:val="DocumentMap"/>
    <w:semiHidden/>
    <w:rsid w:val="00F43A5A"/>
    <w:rPr>
      <w:rFonts w:ascii="Tahoma" w:eastAsia="Times New Roman" w:hAnsi="Tahoma" w:cs="Tahoma"/>
      <w:sz w:val="20"/>
      <w:szCs w:val="20"/>
      <w:shd w:val="clear" w:color="auto" w:fill="000080"/>
    </w:rPr>
  </w:style>
  <w:style w:type="character" w:styleId="PageNumber">
    <w:name w:val="page number"/>
    <w:basedOn w:val="DefaultParagraphFont"/>
    <w:rsid w:val="00F43A5A"/>
  </w:style>
  <w:style w:type="paragraph" w:customStyle="1" w:styleId="footsyle1">
    <w:name w:val="footsyle1"/>
    <w:basedOn w:val="Normal"/>
    <w:rsid w:val="00F43A5A"/>
    <w:pPr>
      <w:spacing w:after="200"/>
      <w:jc w:val="both"/>
    </w:pPr>
    <w:rPr>
      <w:rFonts w:ascii="Arial" w:eastAsia="Times New Roman" w:hAnsi="Arial" w:cs="Times New Roman"/>
      <w:color w:val="auto"/>
      <w:sz w:val="20"/>
    </w:rPr>
  </w:style>
  <w:style w:type="paragraph" w:customStyle="1" w:styleId="TaskHeadings">
    <w:name w:val="Task Headings"/>
    <w:basedOn w:val="Caption"/>
    <w:qFormat/>
    <w:rsid w:val="00F43A5A"/>
    <w:pPr>
      <w:numPr>
        <w:numId w:val="8"/>
      </w:numPr>
      <w:tabs>
        <w:tab w:val="clear" w:pos="1080"/>
        <w:tab w:val="left" w:pos="1134"/>
      </w:tabs>
      <w:spacing w:after="120" w:line="360" w:lineRule="auto"/>
      <w:ind w:left="1134" w:hanging="1134"/>
      <w:jc w:val="both"/>
    </w:pPr>
    <w:rPr>
      <w:rFonts w:ascii="Arial" w:eastAsia="Times New Roman" w:hAnsi="Arial" w:cs="Arial"/>
      <w:b/>
      <w:bCs/>
      <w:i w:val="0"/>
      <w:iCs w:val="0"/>
      <w:color w:val="auto"/>
      <w:sz w:val="20"/>
      <w:szCs w:val="20"/>
    </w:rPr>
  </w:style>
  <w:style w:type="paragraph" w:customStyle="1" w:styleId="AppendixHeading">
    <w:name w:val="Appendix Heading"/>
    <w:basedOn w:val="Heading1"/>
    <w:next w:val="Normal"/>
    <w:autoRedefine/>
    <w:qFormat/>
    <w:rsid w:val="00F43A5A"/>
    <w:pPr>
      <w:keepNext/>
      <w:numPr>
        <w:numId w:val="0"/>
      </w:numPr>
      <w:tabs>
        <w:tab w:val="left" w:pos="567"/>
      </w:tabs>
      <w:spacing w:before="400" w:after="400" w:line="240" w:lineRule="auto"/>
    </w:pPr>
    <w:rPr>
      <w:rFonts w:ascii="Arial" w:eastAsia="Times New Roman" w:hAnsi="Arial" w:cs="Arial"/>
      <w:b w:val="0"/>
      <w:bCs/>
      <w:color w:val="auto"/>
      <w:kern w:val="32"/>
      <w:sz w:val="44"/>
      <w:szCs w:val="32"/>
      <w:lang w:val="en-US"/>
    </w:rPr>
  </w:style>
  <w:style w:type="paragraph" w:styleId="PlainText">
    <w:name w:val="Plain Text"/>
    <w:basedOn w:val="Normal"/>
    <w:link w:val="PlainTextChar"/>
    <w:uiPriority w:val="99"/>
    <w:semiHidden/>
    <w:unhideWhenUsed/>
    <w:rsid w:val="00F43A5A"/>
    <w:rPr>
      <w:rFonts w:ascii="Verdana" w:eastAsia="Calibri" w:hAnsi="Verdana" w:cs="Times New Roman"/>
      <w:color w:val="auto"/>
      <w:sz w:val="20"/>
      <w:szCs w:val="20"/>
    </w:rPr>
  </w:style>
  <w:style w:type="character" w:customStyle="1" w:styleId="PlainTextChar">
    <w:name w:val="Plain Text Char"/>
    <w:basedOn w:val="DefaultParagraphFont"/>
    <w:link w:val="PlainText"/>
    <w:uiPriority w:val="99"/>
    <w:semiHidden/>
    <w:rsid w:val="00F43A5A"/>
    <w:rPr>
      <w:rFonts w:ascii="Verdana" w:eastAsia="Calibri" w:hAnsi="Verdana" w:cs="Times New Roman"/>
      <w:sz w:val="20"/>
      <w:szCs w:val="20"/>
    </w:rPr>
  </w:style>
  <w:style w:type="character" w:styleId="Emphasis">
    <w:name w:val="Emphasis"/>
    <w:uiPriority w:val="20"/>
    <w:qFormat/>
    <w:rsid w:val="00F43A5A"/>
    <w:rPr>
      <w:i/>
      <w:iCs/>
    </w:rPr>
  </w:style>
  <w:style w:type="character" w:styleId="Strong">
    <w:name w:val="Strong"/>
    <w:basedOn w:val="DefaultParagraphFont"/>
    <w:uiPriority w:val="22"/>
    <w:qFormat/>
    <w:rsid w:val="00F43A5A"/>
    <w:rPr>
      <w:b/>
      <w:bCs/>
      <w:sz w:val="24"/>
      <w:szCs w:val="24"/>
      <w:bdr w:val="none" w:sz="0" w:space="0" w:color="auto" w:frame="1"/>
      <w:vertAlign w:val="baseline"/>
    </w:rPr>
  </w:style>
  <w:style w:type="paragraph" w:styleId="NormalWeb">
    <w:name w:val="Normal (Web)"/>
    <w:basedOn w:val="Normal"/>
    <w:uiPriority w:val="99"/>
    <w:semiHidden/>
    <w:unhideWhenUsed/>
    <w:rsid w:val="00F43A5A"/>
    <w:pPr>
      <w:spacing w:before="100" w:beforeAutospacing="1" w:after="100" w:afterAutospacing="1"/>
    </w:pPr>
    <w:rPr>
      <w:rFonts w:ascii="Times New Roman" w:eastAsiaTheme="minorEastAsia" w:hAnsi="Times New Roman" w:cs="Times New Roman"/>
      <w:color w:val="auto"/>
      <w:sz w:val="24"/>
      <w:lang w:eastAsia="en-AU"/>
    </w:rPr>
  </w:style>
  <w:style w:type="table" w:customStyle="1" w:styleId="TableGrid1">
    <w:name w:val="Table Grid1"/>
    <w:basedOn w:val="TableNormal"/>
    <w:next w:val="TableGrid"/>
    <w:rsid w:val="00F43A5A"/>
    <w:rPr>
      <w:rFonts w:ascii="Arial" w:eastAsia="Times New Roman" w:hAnsi="Arial" w:cs="Times New Roman"/>
      <w:sz w:val="22"/>
      <w:szCs w:val="22"/>
      <w:lang w:eastAsia="en-AU"/>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styleId="PlainTable5">
    <w:name w:val="Plain Table 5"/>
    <w:basedOn w:val="TableNormal"/>
    <w:uiPriority w:val="45"/>
    <w:rsid w:val="00F43A5A"/>
    <w:rPr>
      <w:rFonts w:ascii="Times New Roman" w:eastAsia="Times New Roman" w:hAnsi="Times New Roman"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odytextLTIMtender">
    <w:name w:val="body text LTIM tender"/>
    <w:basedOn w:val="Normal"/>
    <w:link w:val="bodytextLTIMtenderChar"/>
    <w:qFormat/>
    <w:rsid w:val="000576DA"/>
    <w:pPr>
      <w:tabs>
        <w:tab w:val="right" w:pos="9029"/>
      </w:tabs>
      <w:spacing w:after="200" w:line="340" w:lineRule="atLeast"/>
    </w:pPr>
    <w:rPr>
      <w:rFonts w:asciiTheme="majorHAnsi" w:eastAsia="Calibri" w:hAnsiTheme="majorHAnsi" w:cs="Arial"/>
      <w:sz w:val="24"/>
      <w:szCs w:val="20"/>
      <w:lang w:val="en-US"/>
    </w:rPr>
  </w:style>
  <w:style w:type="character" w:customStyle="1" w:styleId="bodytextLTIMtenderChar">
    <w:name w:val="body text LTIM tender Char"/>
    <w:basedOn w:val="DefaultParagraphFont"/>
    <w:link w:val="bodytextLTIMtender"/>
    <w:rsid w:val="000576DA"/>
    <w:rPr>
      <w:rFonts w:asciiTheme="majorHAnsi" w:eastAsia="Calibri" w:hAnsiTheme="majorHAnsi" w:cs="Arial"/>
      <w:color w:val="636B70"/>
      <w:szCs w:val="20"/>
      <w:lang w:val="en-US"/>
    </w:rPr>
  </w:style>
  <w:style w:type="paragraph" w:customStyle="1" w:styleId="SubHeading1-FinalReport">
    <w:name w:val="Sub Heading 1 - Final Report"/>
    <w:basedOn w:val="Normal"/>
    <w:next w:val="Normal"/>
    <w:rsid w:val="00F43A5A"/>
    <w:pPr>
      <w:numPr>
        <w:ilvl w:val="1"/>
        <w:numId w:val="9"/>
      </w:numPr>
      <w:spacing w:before="260" w:after="260" w:line="260" w:lineRule="atLeast"/>
      <w:jc w:val="both"/>
    </w:pPr>
    <w:rPr>
      <w:rFonts w:ascii="Times New Roman" w:eastAsia="Times New Roman" w:hAnsi="Times New Roman" w:cs="Times New Roman"/>
      <w:b/>
      <w:color w:val="auto"/>
      <w:szCs w:val="20"/>
    </w:rPr>
  </w:style>
  <w:style w:type="paragraph" w:customStyle="1" w:styleId="SubHeading2-FinalReport">
    <w:name w:val="Sub Heading 2 - Final Report"/>
    <w:basedOn w:val="Normal"/>
    <w:next w:val="Normal"/>
    <w:rsid w:val="00F43A5A"/>
    <w:pPr>
      <w:numPr>
        <w:ilvl w:val="2"/>
        <w:numId w:val="9"/>
      </w:numPr>
      <w:spacing w:before="260" w:after="260" w:line="260" w:lineRule="atLeast"/>
      <w:jc w:val="both"/>
    </w:pPr>
    <w:rPr>
      <w:rFonts w:ascii="Times New Roman" w:eastAsia="Times New Roman" w:hAnsi="Times New Roman" w:cs="Times New Roman"/>
      <w:b/>
      <w:i/>
      <w:color w:val="auto"/>
      <w:szCs w:val="20"/>
    </w:rPr>
  </w:style>
  <w:style w:type="paragraph" w:customStyle="1" w:styleId="SubHeading3-FinalReport">
    <w:name w:val="Sub Heading 3 - Final Report"/>
    <w:basedOn w:val="Normal"/>
    <w:next w:val="Normal"/>
    <w:rsid w:val="00F43A5A"/>
    <w:pPr>
      <w:numPr>
        <w:ilvl w:val="3"/>
        <w:numId w:val="9"/>
      </w:numPr>
      <w:spacing w:before="260" w:after="260" w:line="260" w:lineRule="atLeast"/>
      <w:jc w:val="both"/>
    </w:pPr>
    <w:rPr>
      <w:rFonts w:ascii="Times New Roman" w:eastAsia="Times New Roman" w:hAnsi="Times New Roman" w:cs="Times New Roman"/>
      <w:i/>
      <w:color w:val="auto"/>
      <w:szCs w:val="20"/>
    </w:rPr>
  </w:style>
  <w:style w:type="paragraph" w:customStyle="1" w:styleId="ChapterTitle-FinalReport">
    <w:name w:val="Chapter Title - Final Report"/>
    <w:basedOn w:val="Normal"/>
    <w:next w:val="Normal"/>
    <w:rsid w:val="00F43A5A"/>
    <w:pPr>
      <w:numPr>
        <w:numId w:val="9"/>
      </w:numPr>
      <w:spacing w:before="320" w:after="320" w:line="360" w:lineRule="auto"/>
      <w:jc w:val="both"/>
    </w:pPr>
    <w:rPr>
      <w:rFonts w:ascii="Times New Roman" w:eastAsia="Times New Roman" w:hAnsi="Times New Roman" w:cs="Times New Roman"/>
      <w:b/>
      <w:caps/>
      <w:color w:val="auto"/>
      <w:sz w:val="28"/>
      <w:szCs w:val="20"/>
    </w:rPr>
  </w:style>
  <w:style w:type="paragraph" w:styleId="BodyText">
    <w:name w:val="Body Text"/>
    <w:basedOn w:val="Normal"/>
    <w:link w:val="BodyTextChar"/>
    <w:rsid w:val="00F43A5A"/>
    <w:pPr>
      <w:spacing w:line="260" w:lineRule="atLeast"/>
      <w:jc w:val="both"/>
    </w:pPr>
    <w:rPr>
      <w:rFonts w:ascii="Times New Roman" w:eastAsia="Times New Roman" w:hAnsi="Times New Roman" w:cs="Times New Roman"/>
      <w:i/>
      <w:iCs/>
      <w:color w:val="auto"/>
      <w:szCs w:val="20"/>
    </w:rPr>
  </w:style>
  <w:style w:type="character" w:customStyle="1" w:styleId="BodyTextChar">
    <w:name w:val="Body Text Char"/>
    <w:basedOn w:val="DefaultParagraphFont"/>
    <w:link w:val="BodyText"/>
    <w:rsid w:val="00F43A5A"/>
    <w:rPr>
      <w:rFonts w:ascii="Times New Roman" w:eastAsia="Times New Roman" w:hAnsi="Times New Roman" w:cs="Times New Roman"/>
      <w:i/>
      <w:iCs/>
      <w:sz w:val="22"/>
      <w:szCs w:val="20"/>
    </w:rPr>
  </w:style>
  <w:style w:type="table" w:styleId="LightShading">
    <w:name w:val="Light Shading"/>
    <w:basedOn w:val="TableNormal"/>
    <w:uiPriority w:val="60"/>
    <w:rsid w:val="00F43A5A"/>
    <w:rPr>
      <w:rFonts w:ascii="Times New Roman" w:eastAsia="Times New Roman" w:hAnsi="Times New Roman" w:cs="Times New Roman"/>
      <w:color w:val="000000" w:themeColor="text1" w:themeShade="BF"/>
      <w:sz w:val="20"/>
      <w:szCs w:val="20"/>
      <w:lang w:eastAsia="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References">
    <w:name w:val="References"/>
    <w:basedOn w:val="Normal"/>
    <w:next w:val="Normal"/>
    <w:link w:val="ReferencesChar"/>
    <w:rsid w:val="00F43A5A"/>
    <w:pPr>
      <w:spacing w:after="220" w:line="240" w:lineRule="atLeast"/>
      <w:ind w:left="851" w:hanging="851"/>
      <w:jc w:val="both"/>
    </w:pPr>
    <w:rPr>
      <w:rFonts w:ascii="Times New Roman" w:eastAsia="Times New Roman" w:hAnsi="Times New Roman" w:cs="Times New Roman"/>
      <w:color w:val="auto"/>
      <w:szCs w:val="20"/>
    </w:rPr>
  </w:style>
  <w:style w:type="character" w:customStyle="1" w:styleId="ReferencesChar">
    <w:name w:val="References Char"/>
    <w:link w:val="References"/>
    <w:rsid w:val="00F43A5A"/>
    <w:rPr>
      <w:rFonts w:ascii="Times New Roman" w:eastAsia="Times New Roman" w:hAnsi="Times New Roman" w:cs="Times New Roman"/>
      <w:sz w:val="22"/>
      <w:szCs w:val="20"/>
    </w:rPr>
  </w:style>
  <w:style w:type="paragraph" w:customStyle="1" w:styleId="StyleHeading7LTIMAppendixheading2Bold">
    <w:name w:val="Style Heading 7LTIM Appendix heading 2 + Bold"/>
    <w:basedOn w:val="Heading7"/>
    <w:rsid w:val="00F43A5A"/>
    <w:pPr>
      <w:keepNext w:val="0"/>
      <w:keepLines w:val="0"/>
      <w:numPr>
        <w:numId w:val="1"/>
      </w:numPr>
      <w:spacing w:before="360"/>
      <w:jc w:val="both"/>
    </w:pPr>
    <w:rPr>
      <w:rFonts w:ascii="Arial" w:eastAsia="Times New Roman" w:hAnsi="Arial" w:cs="Times New Roman"/>
      <w:bCs/>
      <w:i w:val="0"/>
      <w:iCs w:val="0"/>
      <w:color w:val="auto"/>
      <w:sz w:val="32"/>
      <w:szCs w:val="44"/>
    </w:rPr>
  </w:style>
  <w:style w:type="paragraph" w:customStyle="1" w:styleId="EndNoteBibliography">
    <w:name w:val="EndNote Bibliography"/>
    <w:basedOn w:val="Normal"/>
    <w:link w:val="EndNoteBibliographyChar"/>
    <w:rsid w:val="00F43A5A"/>
    <w:pPr>
      <w:spacing w:after="160"/>
    </w:pPr>
    <w:rPr>
      <w:rFonts w:ascii="Arial" w:hAnsi="Arial" w:cs="Arial"/>
      <w:noProof/>
      <w:color w:val="auto"/>
      <w:sz w:val="20"/>
      <w:szCs w:val="22"/>
      <w:lang w:val="en-US"/>
    </w:rPr>
  </w:style>
  <w:style w:type="character" w:customStyle="1" w:styleId="EndNoteBibliographyChar">
    <w:name w:val="EndNote Bibliography Char"/>
    <w:basedOn w:val="DefaultParagraphFont"/>
    <w:link w:val="EndNoteBibliography"/>
    <w:rsid w:val="00F43A5A"/>
    <w:rPr>
      <w:rFonts w:ascii="Arial" w:hAnsi="Arial" w:cs="Arial"/>
      <w:noProof/>
      <w:sz w:val="20"/>
      <w:szCs w:val="22"/>
      <w:lang w:val="en-US"/>
    </w:rPr>
  </w:style>
  <w:style w:type="paragraph" w:styleId="Revision">
    <w:name w:val="Revision"/>
    <w:hidden/>
    <w:uiPriority w:val="99"/>
    <w:semiHidden/>
    <w:rsid w:val="00F43A5A"/>
    <w:rPr>
      <w:rFonts w:ascii="Arial" w:eastAsia="Times New Roman" w:hAnsi="Arial" w:cs="Times New Roman"/>
      <w:sz w:val="20"/>
    </w:rPr>
  </w:style>
  <w:style w:type="paragraph" w:customStyle="1" w:styleId="Table">
    <w:name w:val="Table"/>
    <w:basedOn w:val="TableHeadingLeft"/>
    <w:link w:val="TableChar"/>
    <w:rsid w:val="00F43A5A"/>
    <w:pPr>
      <w:spacing w:before="60" w:after="60" w:line="280" w:lineRule="exact"/>
      <w:jc w:val="center"/>
    </w:pPr>
    <w:rPr>
      <w:b w:val="0"/>
      <w:sz w:val="18"/>
      <w:szCs w:val="18"/>
      <w:lang w:val="en-AU"/>
    </w:rPr>
  </w:style>
  <w:style w:type="character" w:customStyle="1" w:styleId="TableChar">
    <w:name w:val="Table Char"/>
    <w:basedOn w:val="DefaultParagraphFont"/>
    <w:link w:val="Table"/>
    <w:rsid w:val="00F43A5A"/>
    <w:rPr>
      <w:rFonts w:ascii="Arial" w:eastAsia="Times New Roman" w:hAnsi="Arial" w:cs="Times New Roman"/>
      <w:sz w:val="18"/>
      <w:szCs w:val="18"/>
    </w:rPr>
  </w:style>
  <w:style w:type="paragraph" w:customStyle="1" w:styleId="Default">
    <w:name w:val="Default"/>
    <w:rsid w:val="00F43A5A"/>
    <w:pPr>
      <w:autoSpaceDE w:val="0"/>
      <w:autoSpaceDN w:val="0"/>
      <w:adjustRightInd w:val="0"/>
    </w:pPr>
    <w:rPr>
      <w:rFonts w:ascii="Arial" w:eastAsiaTheme="minorEastAsia" w:hAnsi="Arial" w:cs="Arial"/>
      <w:color w:val="000000"/>
      <w:lang w:eastAsia="zh-TW"/>
    </w:rPr>
  </w:style>
  <w:style w:type="paragraph" w:customStyle="1" w:styleId="Bodycopy">
    <w:name w:val="Body copy"/>
    <w:basedOn w:val="Normal"/>
    <w:rsid w:val="00F43A5A"/>
    <w:pPr>
      <w:ind w:right="6"/>
    </w:pPr>
    <w:rPr>
      <w:rFonts w:ascii="Arial" w:eastAsia="Times New Roman" w:hAnsi="Arial" w:cs="Arial"/>
      <w:color w:val="auto"/>
      <w:sz w:val="20"/>
      <w:szCs w:val="20"/>
      <w:lang w:val="en-US"/>
    </w:rPr>
  </w:style>
  <w:style w:type="paragraph" w:customStyle="1" w:styleId="Headingunnumbered">
    <w:name w:val="Heading unnumbered"/>
    <w:basedOn w:val="Heading1"/>
    <w:next w:val="Normal"/>
    <w:link w:val="HeadingunnumberedChar"/>
    <w:autoRedefine/>
    <w:qFormat/>
    <w:rsid w:val="00F43A5A"/>
    <w:pPr>
      <w:keepNext/>
      <w:numPr>
        <w:numId w:val="0"/>
      </w:numPr>
      <w:tabs>
        <w:tab w:val="left" w:pos="567"/>
      </w:tabs>
      <w:spacing w:before="0" w:after="400" w:line="240" w:lineRule="auto"/>
      <w:jc w:val="both"/>
    </w:pPr>
    <w:rPr>
      <w:rFonts w:ascii="Arial" w:eastAsia="Times New Roman" w:hAnsi="Arial" w:cs="Times New Roman"/>
      <w:b w:val="0"/>
      <w:sz w:val="44"/>
      <w:szCs w:val="20"/>
    </w:rPr>
  </w:style>
  <w:style w:type="paragraph" w:customStyle="1" w:styleId="StyleHeadingNOnumbersBefore40pt">
    <w:name w:val="Style Heading NO numbers + Before:  40 pt"/>
    <w:basedOn w:val="Headingunnumbered"/>
    <w:rsid w:val="00F43A5A"/>
  </w:style>
  <w:style w:type="paragraph" w:customStyle="1" w:styleId="AppTable">
    <w:name w:val="App Table"/>
    <w:basedOn w:val="TableHeading"/>
    <w:rsid w:val="00F43A5A"/>
    <w:pPr>
      <w:numPr>
        <w:numId w:val="10"/>
      </w:numPr>
    </w:pPr>
    <w:rPr>
      <w:sz w:val="20"/>
    </w:rPr>
  </w:style>
  <w:style w:type="paragraph" w:customStyle="1" w:styleId="AppendixHeading1">
    <w:name w:val="Appendix Heading 1"/>
    <w:basedOn w:val="Headingunnumbered"/>
    <w:next w:val="Normal"/>
    <w:link w:val="AppendixHeading1Char"/>
    <w:rsid w:val="00F43A5A"/>
    <w:pPr>
      <w:numPr>
        <w:numId w:val="11"/>
      </w:numPr>
    </w:pPr>
  </w:style>
  <w:style w:type="character" w:customStyle="1" w:styleId="HeadingunnumberedChar">
    <w:name w:val="Heading unnumbered Char"/>
    <w:basedOn w:val="Heading1Char"/>
    <w:link w:val="Headingunnumbered"/>
    <w:rsid w:val="00F43A5A"/>
    <w:rPr>
      <w:rFonts w:ascii="Arial" w:eastAsia="Times New Roman" w:hAnsi="Arial" w:cs="Times New Roman"/>
      <w:b w:val="0"/>
      <w:color w:val="636B70"/>
      <w:sz w:val="44"/>
      <w:szCs w:val="20"/>
    </w:rPr>
  </w:style>
  <w:style w:type="character" w:customStyle="1" w:styleId="AppendixHeading1Char">
    <w:name w:val="Appendix Heading 1 Char"/>
    <w:basedOn w:val="HeadingunnumberedChar"/>
    <w:link w:val="AppendixHeading1"/>
    <w:rsid w:val="00F43A5A"/>
    <w:rPr>
      <w:rFonts w:ascii="Arial" w:eastAsia="Times New Roman" w:hAnsi="Arial" w:cs="Times New Roman"/>
      <w:b w:val="0"/>
      <w:color w:val="636B70"/>
      <w:sz w:val="44"/>
      <w:szCs w:val="20"/>
    </w:rPr>
  </w:style>
  <w:style w:type="table" w:customStyle="1" w:styleId="Calendar1">
    <w:name w:val="Calendar 1"/>
    <w:basedOn w:val="TableNormal"/>
    <w:uiPriority w:val="99"/>
    <w:qFormat/>
    <w:rsid w:val="00F43A5A"/>
    <w:rPr>
      <w:rFonts w:eastAsiaTheme="minorEastAsia"/>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F43A5A"/>
    <w:rPr>
      <w:rFonts w:ascii="Arial" w:eastAsia="Times New Roman" w:hAnsi="Arial" w:cs="Times New Roman"/>
      <w:b/>
      <w:sz w:val="20"/>
      <w:szCs w:val="20"/>
      <w:lang w:val="en-US"/>
    </w:rPr>
  </w:style>
  <w:style w:type="character" w:styleId="FollowedHyperlink">
    <w:name w:val="FollowedHyperlink"/>
    <w:basedOn w:val="DefaultParagraphFont"/>
    <w:uiPriority w:val="99"/>
    <w:semiHidden/>
    <w:unhideWhenUsed/>
    <w:rsid w:val="00F43A5A"/>
    <w:rPr>
      <w:color w:val="954F72" w:themeColor="followedHyperlink"/>
      <w:u w:val="single"/>
    </w:rPr>
  </w:style>
  <w:style w:type="paragraph" w:customStyle="1" w:styleId="xl65">
    <w:name w:val="xl65"/>
    <w:basedOn w:val="Normal"/>
    <w:rsid w:val="00F43A5A"/>
    <w:pPr>
      <w:shd w:val="clear" w:color="000000" w:fill="E2EFDA"/>
      <w:spacing w:before="100" w:beforeAutospacing="1" w:after="100" w:afterAutospacing="1"/>
    </w:pPr>
    <w:rPr>
      <w:rFonts w:ascii="Times New Roman" w:eastAsia="Times New Roman" w:hAnsi="Times New Roman" w:cs="Times New Roman"/>
      <w:color w:val="auto"/>
      <w:sz w:val="24"/>
      <w:lang w:eastAsia="en-AU"/>
    </w:rPr>
  </w:style>
  <w:style w:type="paragraph" w:customStyle="1" w:styleId="xl66">
    <w:name w:val="xl66"/>
    <w:basedOn w:val="Normal"/>
    <w:rsid w:val="00F43A5A"/>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67">
    <w:name w:val="xl67"/>
    <w:basedOn w:val="Normal"/>
    <w:rsid w:val="00F43A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68">
    <w:name w:val="xl68"/>
    <w:basedOn w:val="Normal"/>
    <w:rsid w:val="00F43A5A"/>
    <w:pPr>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69">
    <w:name w:val="xl69"/>
    <w:basedOn w:val="Normal"/>
    <w:rsid w:val="00F43A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70">
    <w:name w:val="xl70"/>
    <w:basedOn w:val="Normal"/>
    <w:rsid w:val="00F43A5A"/>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71">
    <w:name w:val="xl71"/>
    <w:basedOn w:val="Normal"/>
    <w:rsid w:val="00F43A5A"/>
    <w:pPr>
      <w:pBdr>
        <w:top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72">
    <w:name w:val="xl72"/>
    <w:basedOn w:val="Normal"/>
    <w:rsid w:val="00F43A5A"/>
    <w:pPr>
      <w:pBdr>
        <w:top w:val="single" w:sz="4" w:space="0" w:color="auto"/>
        <w:left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73">
    <w:name w:val="xl73"/>
    <w:basedOn w:val="Normal"/>
    <w:rsid w:val="00F43A5A"/>
    <w:pPr>
      <w:pBdr>
        <w:left w:val="single" w:sz="4" w:space="0" w:color="auto"/>
        <w:bottom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74">
    <w:name w:val="xl74"/>
    <w:basedOn w:val="Normal"/>
    <w:rsid w:val="00F43A5A"/>
    <w:pPr>
      <w:pBdr>
        <w:top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auto"/>
      <w:sz w:val="24"/>
      <w:lang w:eastAsia="en-AU"/>
    </w:rPr>
  </w:style>
  <w:style w:type="paragraph" w:customStyle="1" w:styleId="xl75">
    <w:name w:val="xl75"/>
    <w:basedOn w:val="Normal"/>
    <w:rsid w:val="00F43A5A"/>
    <w:pPr>
      <w:pBdr>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auto"/>
      <w:sz w:val="24"/>
      <w:lang w:eastAsia="en-AU"/>
    </w:rPr>
  </w:style>
  <w:style w:type="paragraph" w:customStyle="1" w:styleId="xl76">
    <w:name w:val="xl76"/>
    <w:basedOn w:val="Normal"/>
    <w:rsid w:val="00F43A5A"/>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4"/>
      <w:lang w:eastAsia="en-AU"/>
    </w:rPr>
  </w:style>
  <w:style w:type="paragraph" w:customStyle="1" w:styleId="xl77">
    <w:name w:val="xl77"/>
    <w:basedOn w:val="Normal"/>
    <w:rsid w:val="00F43A5A"/>
    <w:pPr>
      <w:pBdr>
        <w:top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color w:val="auto"/>
      <w:sz w:val="24"/>
      <w:lang w:eastAsia="en-AU"/>
    </w:rPr>
  </w:style>
  <w:style w:type="paragraph" w:customStyle="1" w:styleId="xl78">
    <w:name w:val="xl78"/>
    <w:basedOn w:val="Normal"/>
    <w:rsid w:val="00F43A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color w:val="auto"/>
      <w:sz w:val="24"/>
      <w:lang w:eastAsia="en-AU"/>
    </w:rPr>
  </w:style>
  <w:style w:type="paragraph" w:customStyle="1" w:styleId="xl79">
    <w:name w:val="xl79"/>
    <w:basedOn w:val="Normal"/>
    <w:rsid w:val="00F43A5A"/>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b/>
      <w:bCs/>
      <w:color w:val="auto"/>
      <w:sz w:val="24"/>
      <w:lang w:eastAsia="en-AU"/>
    </w:rPr>
  </w:style>
  <w:style w:type="paragraph" w:customStyle="1" w:styleId="xl80">
    <w:name w:val="xl80"/>
    <w:basedOn w:val="Normal"/>
    <w:rsid w:val="00F43A5A"/>
    <w:pPr>
      <w:shd w:val="clear" w:color="000000" w:fill="9BC2E6"/>
      <w:spacing w:before="100" w:beforeAutospacing="1" w:after="100" w:afterAutospacing="1"/>
    </w:pPr>
    <w:rPr>
      <w:rFonts w:ascii="Times New Roman" w:eastAsia="Times New Roman" w:hAnsi="Times New Roman" w:cs="Times New Roman"/>
      <w:color w:val="auto"/>
      <w:sz w:val="24"/>
      <w:lang w:eastAsia="en-AU"/>
    </w:rPr>
  </w:style>
  <w:style w:type="paragraph" w:customStyle="1" w:styleId="xl81">
    <w:name w:val="xl81"/>
    <w:basedOn w:val="Normal"/>
    <w:rsid w:val="00F43A5A"/>
    <w:pPr>
      <w:pBdr>
        <w:top w:val="single" w:sz="4" w:space="0" w:color="auto"/>
        <w:bottom w:val="single" w:sz="4" w:space="0" w:color="auto"/>
        <w:right w:val="single" w:sz="4" w:space="0" w:color="auto"/>
      </w:pBdr>
      <w:shd w:val="clear" w:color="000000" w:fill="FFD966"/>
      <w:spacing w:before="100" w:beforeAutospacing="1" w:after="100" w:afterAutospacing="1"/>
    </w:pPr>
    <w:rPr>
      <w:rFonts w:ascii="Times New Roman" w:eastAsia="Times New Roman" w:hAnsi="Times New Roman" w:cs="Times New Roman"/>
      <w:color w:val="auto"/>
      <w:sz w:val="24"/>
      <w:lang w:eastAsia="en-AU"/>
    </w:rPr>
  </w:style>
  <w:style w:type="paragraph" w:customStyle="1" w:styleId="xl82">
    <w:name w:val="xl82"/>
    <w:basedOn w:val="Normal"/>
    <w:rsid w:val="00F43A5A"/>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83">
    <w:name w:val="xl83"/>
    <w:basedOn w:val="Normal"/>
    <w:rsid w:val="00F43A5A"/>
    <w:pPr>
      <w:pBdr>
        <w:top w:val="single" w:sz="4" w:space="0" w:color="auto"/>
        <w:left w:val="single" w:sz="4" w:space="0" w:color="auto"/>
        <w:bottom w:val="single" w:sz="4" w:space="0" w:color="auto"/>
      </w:pBdr>
      <w:shd w:val="clear" w:color="000000" w:fill="FFD966"/>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84">
    <w:name w:val="xl84"/>
    <w:basedOn w:val="Normal"/>
    <w:rsid w:val="00F43A5A"/>
    <w:pPr>
      <w:shd w:val="clear" w:color="000000" w:fill="FFD966"/>
      <w:spacing w:before="100" w:beforeAutospacing="1" w:after="100" w:afterAutospacing="1"/>
    </w:pPr>
    <w:rPr>
      <w:rFonts w:ascii="Times New Roman" w:eastAsia="Times New Roman" w:hAnsi="Times New Roman" w:cs="Times New Roman"/>
      <w:color w:val="auto"/>
      <w:sz w:val="24"/>
      <w:lang w:eastAsia="en-AU"/>
    </w:rPr>
  </w:style>
  <w:style w:type="paragraph" w:customStyle="1" w:styleId="xl85">
    <w:name w:val="xl85"/>
    <w:basedOn w:val="Normal"/>
    <w:rsid w:val="00F43A5A"/>
    <w:pPr>
      <w:pBdr>
        <w:top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auto"/>
      <w:sz w:val="24"/>
      <w:lang w:eastAsia="en-AU"/>
    </w:rPr>
  </w:style>
  <w:style w:type="paragraph" w:customStyle="1" w:styleId="xl86">
    <w:name w:val="xl86"/>
    <w:basedOn w:val="Normal"/>
    <w:rsid w:val="00F43A5A"/>
    <w:pPr>
      <w:pBdr>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auto"/>
      <w:sz w:val="24"/>
      <w:lang w:eastAsia="en-AU"/>
    </w:rPr>
  </w:style>
  <w:style w:type="paragraph" w:customStyle="1" w:styleId="xl87">
    <w:name w:val="xl87"/>
    <w:basedOn w:val="Normal"/>
    <w:rsid w:val="00F43A5A"/>
    <w:pPr>
      <w:pBdr>
        <w:top w:val="single" w:sz="4" w:space="0" w:color="auto"/>
        <w:left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88">
    <w:name w:val="xl88"/>
    <w:basedOn w:val="Normal"/>
    <w:rsid w:val="00F43A5A"/>
    <w:pPr>
      <w:pBdr>
        <w:left w:val="single" w:sz="4" w:space="0" w:color="auto"/>
        <w:bottom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89">
    <w:name w:val="xl89"/>
    <w:basedOn w:val="Normal"/>
    <w:rsid w:val="00F43A5A"/>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90">
    <w:name w:val="xl90"/>
    <w:basedOn w:val="Normal"/>
    <w:rsid w:val="00F43A5A"/>
    <w:pPr>
      <w:pBdr>
        <w:top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cs="Times New Roman"/>
      <w:color w:val="auto"/>
      <w:sz w:val="24"/>
      <w:lang w:eastAsia="en-AU"/>
    </w:rPr>
  </w:style>
  <w:style w:type="paragraph" w:customStyle="1" w:styleId="xl91">
    <w:name w:val="xl91"/>
    <w:basedOn w:val="Normal"/>
    <w:rsid w:val="00F43A5A"/>
    <w:pPr>
      <w:spacing w:before="100" w:beforeAutospacing="1" w:after="100" w:afterAutospacing="1"/>
    </w:pPr>
    <w:rPr>
      <w:rFonts w:ascii="Times New Roman" w:eastAsia="Times New Roman" w:hAnsi="Times New Roman" w:cs="Times New Roman"/>
      <w:i/>
      <w:iCs/>
      <w:color w:val="auto"/>
      <w:sz w:val="24"/>
      <w:lang w:eastAsia="en-AU"/>
    </w:rPr>
  </w:style>
  <w:style w:type="paragraph" w:customStyle="1" w:styleId="xl92">
    <w:name w:val="xl92"/>
    <w:basedOn w:val="Normal"/>
    <w:rsid w:val="00F43A5A"/>
    <w:pPr>
      <w:shd w:val="clear" w:color="000000" w:fill="FFD966"/>
      <w:spacing w:before="100" w:beforeAutospacing="1" w:after="100" w:afterAutospacing="1"/>
    </w:pPr>
    <w:rPr>
      <w:rFonts w:ascii="Times New Roman" w:eastAsia="Times New Roman" w:hAnsi="Times New Roman" w:cs="Times New Roman"/>
      <w:i/>
      <w:iCs/>
      <w:color w:val="auto"/>
      <w:sz w:val="24"/>
      <w:lang w:eastAsia="en-AU"/>
    </w:rPr>
  </w:style>
  <w:style w:type="paragraph" w:customStyle="1" w:styleId="xl93">
    <w:name w:val="xl93"/>
    <w:basedOn w:val="Normal"/>
    <w:rsid w:val="00F43A5A"/>
    <w:pPr>
      <w:shd w:val="clear" w:color="000000" w:fill="92D050"/>
      <w:spacing w:before="100" w:beforeAutospacing="1" w:after="100" w:afterAutospacing="1"/>
    </w:pPr>
    <w:rPr>
      <w:rFonts w:ascii="Times New Roman" w:eastAsia="Times New Roman" w:hAnsi="Times New Roman" w:cs="Times New Roman"/>
      <w:i/>
      <w:iCs/>
      <w:color w:val="auto"/>
      <w:sz w:val="24"/>
      <w:lang w:eastAsia="en-AU"/>
    </w:rPr>
  </w:style>
  <w:style w:type="paragraph" w:customStyle="1" w:styleId="xl94">
    <w:name w:val="xl94"/>
    <w:basedOn w:val="Normal"/>
    <w:rsid w:val="00F43A5A"/>
    <w:pPr>
      <w:shd w:val="clear" w:color="000000" w:fill="9BC2E6"/>
      <w:spacing w:before="100" w:beforeAutospacing="1" w:after="100" w:afterAutospacing="1"/>
    </w:pPr>
    <w:rPr>
      <w:rFonts w:ascii="Times New Roman" w:eastAsia="Times New Roman" w:hAnsi="Times New Roman" w:cs="Times New Roman"/>
      <w:i/>
      <w:iCs/>
      <w:color w:val="auto"/>
      <w:sz w:val="24"/>
      <w:lang w:eastAsia="en-AU"/>
    </w:rPr>
  </w:style>
  <w:style w:type="paragraph" w:customStyle="1" w:styleId="xl95">
    <w:name w:val="xl95"/>
    <w:basedOn w:val="Normal"/>
    <w:rsid w:val="00F43A5A"/>
    <w:pPr>
      <w:shd w:val="clear" w:color="000000" w:fill="BFBFBF"/>
      <w:spacing w:before="100" w:beforeAutospacing="1" w:after="100" w:afterAutospacing="1"/>
      <w:jc w:val="center"/>
      <w:textAlignment w:val="center"/>
    </w:pPr>
    <w:rPr>
      <w:rFonts w:ascii="Times New Roman" w:eastAsia="Times New Roman" w:hAnsi="Times New Roman" w:cs="Times New Roman"/>
      <w:color w:val="auto"/>
      <w:sz w:val="24"/>
      <w:lang w:eastAsia="en-AU"/>
    </w:rPr>
  </w:style>
  <w:style w:type="paragraph" w:customStyle="1" w:styleId="xl96">
    <w:name w:val="xl96"/>
    <w:basedOn w:val="Normal"/>
    <w:rsid w:val="00F43A5A"/>
    <w:pPr>
      <w:spacing w:before="100" w:beforeAutospacing="1" w:after="100" w:afterAutospacing="1"/>
      <w:jc w:val="center"/>
    </w:pPr>
    <w:rPr>
      <w:rFonts w:ascii="Times New Roman" w:eastAsia="Times New Roman" w:hAnsi="Times New Roman" w:cs="Times New Roman"/>
      <w:b/>
      <w:bCs/>
      <w:color w:val="auto"/>
      <w:sz w:val="24"/>
      <w:lang w:eastAsia="en-AU"/>
    </w:rPr>
  </w:style>
  <w:style w:type="paragraph" w:customStyle="1" w:styleId="xl97">
    <w:name w:val="xl97"/>
    <w:basedOn w:val="Normal"/>
    <w:rsid w:val="00F43A5A"/>
    <w:pPr>
      <w:pBdr>
        <w:right w:val="single" w:sz="4" w:space="0" w:color="auto"/>
      </w:pBdr>
      <w:spacing w:before="100" w:beforeAutospacing="1" w:after="100" w:afterAutospacing="1"/>
      <w:jc w:val="center"/>
    </w:pPr>
    <w:rPr>
      <w:rFonts w:ascii="Times New Roman" w:eastAsia="Times New Roman" w:hAnsi="Times New Roman" w:cs="Times New Roman"/>
      <w:b/>
      <w:bCs/>
      <w:color w:val="auto"/>
      <w:sz w:val="24"/>
      <w:lang w:eastAsia="en-AU"/>
    </w:rPr>
  </w:style>
  <w:style w:type="table" w:styleId="TableGridLight">
    <w:name w:val="Grid Table Light"/>
    <w:basedOn w:val="TableNormal"/>
    <w:uiPriority w:val="40"/>
    <w:rsid w:val="00F43A5A"/>
    <w:rPr>
      <w:rFonts w:ascii="Times New Roman" w:eastAsia="Times New Roman" w:hAnsi="Times New Roman" w:cs="Times New Roman"/>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UNENormal">
    <w:name w:val="UNE_Normal"/>
    <w:basedOn w:val="Normal"/>
    <w:link w:val="UNENormalChar"/>
    <w:qFormat/>
    <w:rsid w:val="007E6856"/>
    <w:pPr>
      <w:spacing w:line="252" w:lineRule="auto"/>
    </w:pPr>
    <w:rPr>
      <w:rFonts w:ascii="Leelawadee UI" w:hAnsi="Leelawadee UI" w:cs="Leelawadee UI"/>
      <w:color w:val="auto"/>
      <w:sz w:val="20"/>
      <w:szCs w:val="20"/>
    </w:rPr>
  </w:style>
  <w:style w:type="character" w:customStyle="1" w:styleId="UNENormalChar">
    <w:name w:val="UNE_Normal Char"/>
    <w:basedOn w:val="DefaultParagraphFont"/>
    <w:link w:val="UNENormal"/>
    <w:rsid w:val="007E6856"/>
    <w:rPr>
      <w:rFonts w:ascii="Leelawadee UI" w:hAnsi="Leelawadee UI" w:cs="Leelawadee UI"/>
      <w:sz w:val="20"/>
      <w:szCs w:val="20"/>
    </w:rPr>
  </w:style>
  <w:style w:type="paragraph" w:styleId="TOCHeading">
    <w:name w:val="TOC Heading"/>
    <w:basedOn w:val="Heading1"/>
    <w:next w:val="Normal"/>
    <w:uiPriority w:val="39"/>
    <w:unhideWhenUsed/>
    <w:qFormat/>
    <w:rsid w:val="00B05E1C"/>
    <w:pPr>
      <w:keepNext/>
      <w:keepLines/>
      <w:numPr>
        <w:numId w:val="0"/>
      </w:numPr>
      <w:spacing w:before="240" w:after="0" w:line="259" w:lineRule="auto"/>
      <w:outlineLvl w:val="9"/>
    </w:pPr>
    <w:rPr>
      <w:rFonts w:asciiTheme="majorHAnsi" w:eastAsiaTheme="majorEastAsia" w:hAnsiTheme="majorHAnsi" w:cstheme="majorBidi"/>
      <w:b w:val="0"/>
      <w:color w:val="2F5496" w:themeColor="accent1" w:themeShade="BF"/>
      <w:sz w:val="32"/>
      <w:szCs w:val="32"/>
      <w:lang w:val="en-US"/>
    </w:rPr>
  </w:style>
  <w:style w:type="character" w:customStyle="1" w:styleId="UnresolvedMention1">
    <w:name w:val="Unresolved Mention1"/>
    <w:basedOn w:val="DefaultParagraphFont"/>
    <w:uiPriority w:val="99"/>
    <w:semiHidden/>
    <w:unhideWhenUsed/>
    <w:rsid w:val="00221594"/>
    <w:rPr>
      <w:color w:val="808080"/>
      <w:shd w:val="clear" w:color="auto" w:fill="E6E6E6"/>
    </w:rPr>
  </w:style>
  <w:style w:type="table" w:customStyle="1" w:styleId="TableGrid20">
    <w:name w:val="Table Grid2"/>
    <w:basedOn w:val="TableNormal"/>
    <w:next w:val="TableGrid"/>
    <w:uiPriority w:val="59"/>
    <w:rsid w:val="00221594"/>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221594"/>
    <w:pPr>
      <w:widowControl w:val="0"/>
    </w:pPr>
    <w:rPr>
      <w:rFonts w:asciiTheme="minorHAnsi" w:hAnsiTheme="minorHAnsi"/>
      <w:color w:val="auto"/>
      <w:szCs w:val="22"/>
      <w:lang w:val="en-US"/>
    </w:rPr>
  </w:style>
  <w:style w:type="character" w:customStyle="1" w:styleId="UnresolvedMention2">
    <w:name w:val="Unresolved Mention2"/>
    <w:basedOn w:val="DefaultParagraphFont"/>
    <w:uiPriority w:val="99"/>
    <w:semiHidden/>
    <w:unhideWhenUsed/>
    <w:rsid w:val="00221594"/>
    <w:rPr>
      <w:color w:val="605E5C"/>
      <w:shd w:val="clear" w:color="auto" w:fill="E1DFDD"/>
    </w:rPr>
  </w:style>
  <w:style w:type="paragraph" w:styleId="ListBullet">
    <w:name w:val="List Bullet"/>
    <w:basedOn w:val="Normal"/>
    <w:uiPriority w:val="99"/>
    <w:unhideWhenUsed/>
    <w:rsid w:val="00A70E8C"/>
    <w:pPr>
      <w:tabs>
        <w:tab w:val="num" w:pos="360"/>
      </w:tabs>
      <w:spacing w:after="200" w:line="276" w:lineRule="auto"/>
      <w:ind w:left="360" w:hanging="360"/>
      <w:contextualSpacing/>
    </w:pPr>
    <w:rPr>
      <w:rFonts w:asciiTheme="minorHAnsi" w:eastAsiaTheme="minorEastAsia" w:hAnsiTheme="minorHAnsi"/>
      <w:color w:val="auto"/>
      <w:szCs w:val="22"/>
      <w:lang w:eastAsia="en-AU"/>
    </w:rPr>
  </w:style>
  <w:style w:type="character" w:customStyle="1" w:styleId="st">
    <w:name w:val="st"/>
    <w:basedOn w:val="DefaultParagraphFont"/>
    <w:rsid w:val="0075236C"/>
  </w:style>
  <w:style w:type="character" w:customStyle="1" w:styleId="UnresolvedMention3">
    <w:name w:val="Unresolved Mention3"/>
    <w:basedOn w:val="DefaultParagraphFont"/>
    <w:uiPriority w:val="99"/>
    <w:semiHidden/>
    <w:unhideWhenUsed/>
    <w:rsid w:val="00D07A7A"/>
    <w:rPr>
      <w:color w:val="605E5C"/>
      <w:shd w:val="clear" w:color="auto" w:fill="E1DFDD"/>
    </w:rPr>
  </w:style>
  <w:style w:type="character" w:customStyle="1" w:styleId="UnresolvedMention4">
    <w:name w:val="Unresolved Mention4"/>
    <w:basedOn w:val="DefaultParagraphFont"/>
    <w:uiPriority w:val="99"/>
    <w:semiHidden/>
    <w:unhideWhenUsed/>
    <w:rsid w:val="005A33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654674">
      <w:bodyDiv w:val="1"/>
      <w:marLeft w:val="0"/>
      <w:marRight w:val="0"/>
      <w:marTop w:val="0"/>
      <w:marBottom w:val="0"/>
      <w:divBdr>
        <w:top w:val="none" w:sz="0" w:space="0" w:color="auto"/>
        <w:left w:val="none" w:sz="0" w:space="0" w:color="auto"/>
        <w:bottom w:val="none" w:sz="0" w:space="0" w:color="auto"/>
        <w:right w:val="none" w:sz="0" w:space="0" w:color="auto"/>
      </w:divBdr>
    </w:div>
    <w:div w:id="378281880">
      <w:bodyDiv w:val="1"/>
      <w:marLeft w:val="0"/>
      <w:marRight w:val="0"/>
      <w:marTop w:val="0"/>
      <w:marBottom w:val="0"/>
      <w:divBdr>
        <w:top w:val="none" w:sz="0" w:space="0" w:color="auto"/>
        <w:left w:val="none" w:sz="0" w:space="0" w:color="auto"/>
        <w:bottom w:val="none" w:sz="0" w:space="0" w:color="auto"/>
        <w:right w:val="none" w:sz="0" w:space="0" w:color="auto"/>
      </w:divBdr>
    </w:div>
    <w:div w:id="878204845">
      <w:bodyDiv w:val="1"/>
      <w:marLeft w:val="0"/>
      <w:marRight w:val="0"/>
      <w:marTop w:val="0"/>
      <w:marBottom w:val="0"/>
      <w:divBdr>
        <w:top w:val="none" w:sz="0" w:space="0" w:color="auto"/>
        <w:left w:val="none" w:sz="0" w:space="0" w:color="auto"/>
        <w:bottom w:val="none" w:sz="0" w:space="0" w:color="auto"/>
        <w:right w:val="none" w:sz="0" w:space="0" w:color="auto"/>
      </w:divBdr>
    </w:div>
    <w:div w:id="1073160487">
      <w:bodyDiv w:val="1"/>
      <w:marLeft w:val="0"/>
      <w:marRight w:val="0"/>
      <w:marTop w:val="0"/>
      <w:marBottom w:val="0"/>
      <w:divBdr>
        <w:top w:val="none" w:sz="0" w:space="0" w:color="auto"/>
        <w:left w:val="none" w:sz="0" w:space="0" w:color="auto"/>
        <w:bottom w:val="none" w:sz="0" w:space="0" w:color="auto"/>
        <w:right w:val="none" w:sz="0" w:space="0" w:color="auto"/>
      </w:divBdr>
    </w:div>
    <w:div w:id="1952080928">
      <w:bodyDiv w:val="1"/>
      <w:marLeft w:val="0"/>
      <w:marRight w:val="0"/>
      <w:marTop w:val="0"/>
      <w:marBottom w:val="0"/>
      <w:divBdr>
        <w:top w:val="none" w:sz="0" w:space="0" w:color="auto"/>
        <w:left w:val="none" w:sz="0" w:space="0" w:color="auto"/>
        <w:bottom w:val="none" w:sz="0" w:space="0" w:color="auto"/>
        <w:right w:val="none" w:sz="0" w:space="0" w:color="auto"/>
      </w:divBdr>
    </w:div>
    <w:div w:id="2060593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creativecommons.org/licenses/by/3.0/au/" TargetMode="External"/><Relationship Id="rId26" Type="http://schemas.openxmlformats.org/officeDocument/2006/relationships/footer" Target="footer5.xml"/><Relationship Id="rId39" Type="http://schemas.openxmlformats.org/officeDocument/2006/relationships/image" Target="media/image16.jpeg"/><Relationship Id="rId21" Type="http://schemas.openxmlformats.org/officeDocument/2006/relationships/footer" Target="footer3.xml"/><Relationship Id="rId34" Type="http://schemas.openxmlformats.org/officeDocument/2006/relationships/image" Target="media/image11.jpeg"/><Relationship Id="rId42" Type="http://schemas.openxmlformats.org/officeDocument/2006/relationships/image" Target="media/image18.png"/><Relationship Id="rId47" Type="http://schemas.openxmlformats.org/officeDocument/2006/relationships/footer" Target="footer8.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footer" Target="footer6.xml"/><Relationship Id="rId11" Type="http://schemas.openxmlformats.org/officeDocument/2006/relationships/footnotes" Target="foot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www.bom.gov.au/jsp/ncc/cdio/weatherData/av?p_nccObsCode=36&amp;p_display_type=dataFile&amp;p_startYear=&amp;p_c=&amp;p_stn_num=048245" TargetMode="External"/><Relationship Id="rId1" Type="http://schemas.openxmlformats.org/officeDocument/2006/relationships/customXml" Target="../customXml/item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3.jpeg"/><Relationship Id="rId49"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image" Target="media/image3.png"/><Relationship Id="rId31" Type="http://schemas.openxmlformats.org/officeDocument/2006/relationships/chart" Target="charts/chart1.xml"/><Relationship Id="rId44" Type="http://schemas.openxmlformats.org/officeDocument/2006/relationships/hyperlink" Target="http://www.bom.gov.au/jsp/ncc/cdio/weatherData/av?p_nccObsCode=139&amp;p_display_type=dataFile&amp;p_startYear=&amp;p_c=&amp;p_stn_num=048245" TargetMode="External"/><Relationship Id="rId48" Type="http://schemas.openxmlformats.org/officeDocument/2006/relationships/fontTable" Target="fontTable.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image" Target="media/image7.png"/><Relationship Id="rId30" Type="http://schemas.openxmlformats.org/officeDocument/2006/relationships/footer" Target="footer7.xml"/><Relationship Id="rId35" Type="http://schemas.openxmlformats.org/officeDocument/2006/relationships/image" Target="media/image12.jpeg"/><Relationship Id="rId43" Type="http://schemas.openxmlformats.org/officeDocument/2006/relationships/hyperlink" Target="https://2rog.com.au/latestnews" TargetMode="Externa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cid:image001.png@01CF3236.F571C350" TargetMode="External"/><Relationship Id="rId25" Type="http://schemas.openxmlformats.org/officeDocument/2006/relationships/image" Target="media/image6.jpe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hyperlink" Target="https://www.environment.nsw.gov.au/topics/water/water-for-the-environment/planning-and-reporting/toorale-water-infrastructure-project" TargetMode="External"/><Relationship Id="rId20" Type="http://schemas.openxmlformats.org/officeDocument/2006/relationships/header" Target="header1.xml"/><Relationship Id="rId41" Type="http://schemas.openxmlformats.org/officeDocument/2006/relationships/hyperlink" Target="https://2rog.com.au/"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industry.nsw.gov.au/water-reform" TargetMode="External"/><Relationship Id="rId1" Type="http://schemas.openxmlformats.org/officeDocument/2006/relationships/hyperlink" Target="http://www.environment.gov.au/system/files/resources/a3126565-16b2-4d81-96fa-13438d93425d/files/portfolio-mgt-plan-northern-intersecting-streams-2019-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14692405722465"/>
          <c:y val="3.6850921273031828E-2"/>
          <c:w val="0.78862816624492227"/>
          <c:h val="0.60751601378133779"/>
        </c:manualLayout>
      </c:layout>
      <c:lineChart>
        <c:grouping val="standard"/>
        <c:varyColors val="0"/>
        <c:ser>
          <c:idx val="6"/>
          <c:order val="0"/>
          <c:tx>
            <c:strRef>
              <c:f>Darling!$E$1</c:f>
              <c:strCache>
                <c:ptCount val="1"/>
                <c:pt idx="0">
                  <c:v>425003 - Darling@Bourke Town</c:v>
                </c:pt>
              </c:strCache>
            </c:strRef>
          </c:tx>
          <c:spPr>
            <a:ln w="12700" cap="rnd">
              <a:solidFill>
                <a:schemeClr val="accent1">
                  <a:lumMod val="60000"/>
                </a:schemeClr>
              </a:solidFill>
              <a:round/>
            </a:ln>
            <a:effectLst/>
          </c:spPr>
          <c:marker>
            <c:symbol val="none"/>
          </c:marker>
          <c:cat>
            <c:numRef>
              <c:f>Darling!$B$2:$B$367</c:f>
              <c:numCache>
                <c:formatCode>d/m/yyyy;@</c:formatCode>
                <c:ptCount val="366"/>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pt idx="92">
                  <c:v>43739</c:v>
                </c:pt>
                <c:pt idx="93">
                  <c:v>43740</c:v>
                </c:pt>
                <c:pt idx="94">
                  <c:v>43741</c:v>
                </c:pt>
                <c:pt idx="95">
                  <c:v>43742</c:v>
                </c:pt>
                <c:pt idx="96">
                  <c:v>43743</c:v>
                </c:pt>
                <c:pt idx="97">
                  <c:v>43744</c:v>
                </c:pt>
                <c:pt idx="98">
                  <c:v>43745</c:v>
                </c:pt>
                <c:pt idx="99">
                  <c:v>43746</c:v>
                </c:pt>
                <c:pt idx="100">
                  <c:v>43747</c:v>
                </c:pt>
                <c:pt idx="101">
                  <c:v>43748</c:v>
                </c:pt>
                <c:pt idx="102">
                  <c:v>43749</c:v>
                </c:pt>
                <c:pt idx="103">
                  <c:v>43750</c:v>
                </c:pt>
                <c:pt idx="104">
                  <c:v>43751</c:v>
                </c:pt>
                <c:pt idx="105">
                  <c:v>43752</c:v>
                </c:pt>
                <c:pt idx="106">
                  <c:v>43753</c:v>
                </c:pt>
                <c:pt idx="107">
                  <c:v>43754</c:v>
                </c:pt>
                <c:pt idx="108">
                  <c:v>43755</c:v>
                </c:pt>
                <c:pt idx="109">
                  <c:v>43756</c:v>
                </c:pt>
                <c:pt idx="110">
                  <c:v>43757</c:v>
                </c:pt>
                <c:pt idx="111">
                  <c:v>43758</c:v>
                </c:pt>
                <c:pt idx="112">
                  <c:v>43759</c:v>
                </c:pt>
                <c:pt idx="113">
                  <c:v>43760</c:v>
                </c:pt>
                <c:pt idx="114">
                  <c:v>43761</c:v>
                </c:pt>
                <c:pt idx="115">
                  <c:v>43762</c:v>
                </c:pt>
                <c:pt idx="116">
                  <c:v>43763</c:v>
                </c:pt>
                <c:pt idx="117">
                  <c:v>43764</c:v>
                </c:pt>
                <c:pt idx="118">
                  <c:v>43765</c:v>
                </c:pt>
                <c:pt idx="119">
                  <c:v>43766</c:v>
                </c:pt>
                <c:pt idx="120">
                  <c:v>43767</c:v>
                </c:pt>
                <c:pt idx="121">
                  <c:v>43768</c:v>
                </c:pt>
                <c:pt idx="122">
                  <c:v>43769</c:v>
                </c:pt>
                <c:pt idx="123">
                  <c:v>43770</c:v>
                </c:pt>
                <c:pt idx="124">
                  <c:v>43771</c:v>
                </c:pt>
                <c:pt idx="125">
                  <c:v>43772</c:v>
                </c:pt>
                <c:pt idx="126">
                  <c:v>43773</c:v>
                </c:pt>
                <c:pt idx="127">
                  <c:v>43774</c:v>
                </c:pt>
                <c:pt idx="128">
                  <c:v>43775</c:v>
                </c:pt>
                <c:pt idx="129">
                  <c:v>43776</c:v>
                </c:pt>
                <c:pt idx="130">
                  <c:v>43777</c:v>
                </c:pt>
                <c:pt idx="131">
                  <c:v>43778</c:v>
                </c:pt>
                <c:pt idx="132">
                  <c:v>43779</c:v>
                </c:pt>
                <c:pt idx="133">
                  <c:v>43780</c:v>
                </c:pt>
                <c:pt idx="134">
                  <c:v>43781</c:v>
                </c:pt>
                <c:pt idx="135">
                  <c:v>43782</c:v>
                </c:pt>
                <c:pt idx="136">
                  <c:v>43783</c:v>
                </c:pt>
                <c:pt idx="137">
                  <c:v>43784</c:v>
                </c:pt>
                <c:pt idx="138">
                  <c:v>43785</c:v>
                </c:pt>
                <c:pt idx="139">
                  <c:v>43786</c:v>
                </c:pt>
                <c:pt idx="140">
                  <c:v>43787</c:v>
                </c:pt>
                <c:pt idx="141">
                  <c:v>43788</c:v>
                </c:pt>
                <c:pt idx="142">
                  <c:v>43789</c:v>
                </c:pt>
                <c:pt idx="143">
                  <c:v>43790</c:v>
                </c:pt>
                <c:pt idx="144">
                  <c:v>43791</c:v>
                </c:pt>
                <c:pt idx="145">
                  <c:v>43792</c:v>
                </c:pt>
                <c:pt idx="146">
                  <c:v>43793</c:v>
                </c:pt>
                <c:pt idx="147">
                  <c:v>43794</c:v>
                </c:pt>
                <c:pt idx="148">
                  <c:v>43795</c:v>
                </c:pt>
                <c:pt idx="149">
                  <c:v>43796</c:v>
                </c:pt>
                <c:pt idx="150">
                  <c:v>43797</c:v>
                </c:pt>
                <c:pt idx="151">
                  <c:v>43798</c:v>
                </c:pt>
                <c:pt idx="152">
                  <c:v>43799</c:v>
                </c:pt>
                <c:pt idx="153">
                  <c:v>43800</c:v>
                </c:pt>
                <c:pt idx="154">
                  <c:v>43801</c:v>
                </c:pt>
                <c:pt idx="155">
                  <c:v>43802</c:v>
                </c:pt>
                <c:pt idx="156">
                  <c:v>43803</c:v>
                </c:pt>
                <c:pt idx="157">
                  <c:v>43804</c:v>
                </c:pt>
                <c:pt idx="158">
                  <c:v>43805</c:v>
                </c:pt>
                <c:pt idx="159">
                  <c:v>43806</c:v>
                </c:pt>
                <c:pt idx="160">
                  <c:v>43807</c:v>
                </c:pt>
                <c:pt idx="161">
                  <c:v>43808</c:v>
                </c:pt>
                <c:pt idx="162">
                  <c:v>43809</c:v>
                </c:pt>
                <c:pt idx="163">
                  <c:v>43810</c:v>
                </c:pt>
                <c:pt idx="164">
                  <c:v>43811</c:v>
                </c:pt>
                <c:pt idx="165">
                  <c:v>43812</c:v>
                </c:pt>
                <c:pt idx="166">
                  <c:v>43813</c:v>
                </c:pt>
                <c:pt idx="167">
                  <c:v>43814</c:v>
                </c:pt>
                <c:pt idx="168">
                  <c:v>43815</c:v>
                </c:pt>
                <c:pt idx="169">
                  <c:v>43816</c:v>
                </c:pt>
                <c:pt idx="170">
                  <c:v>43817</c:v>
                </c:pt>
                <c:pt idx="171">
                  <c:v>43818</c:v>
                </c:pt>
                <c:pt idx="172">
                  <c:v>43819</c:v>
                </c:pt>
                <c:pt idx="173">
                  <c:v>43820</c:v>
                </c:pt>
                <c:pt idx="174">
                  <c:v>43821</c:v>
                </c:pt>
                <c:pt idx="175">
                  <c:v>43822</c:v>
                </c:pt>
                <c:pt idx="176">
                  <c:v>43823</c:v>
                </c:pt>
                <c:pt idx="177">
                  <c:v>43824</c:v>
                </c:pt>
                <c:pt idx="178">
                  <c:v>43825</c:v>
                </c:pt>
                <c:pt idx="179">
                  <c:v>43826</c:v>
                </c:pt>
                <c:pt idx="180">
                  <c:v>43827</c:v>
                </c:pt>
                <c:pt idx="181">
                  <c:v>43828</c:v>
                </c:pt>
                <c:pt idx="182">
                  <c:v>43829</c:v>
                </c:pt>
                <c:pt idx="183">
                  <c:v>43830</c:v>
                </c:pt>
                <c:pt idx="184">
                  <c:v>43831</c:v>
                </c:pt>
                <c:pt idx="185">
                  <c:v>43832</c:v>
                </c:pt>
                <c:pt idx="186">
                  <c:v>43833</c:v>
                </c:pt>
                <c:pt idx="187">
                  <c:v>43834</c:v>
                </c:pt>
                <c:pt idx="188">
                  <c:v>43835</c:v>
                </c:pt>
                <c:pt idx="189">
                  <c:v>43836</c:v>
                </c:pt>
                <c:pt idx="190">
                  <c:v>43837</c:v>
                </c:pt>
                <c:pt idx="191">
                  <c:v>43838</c:v>
                </c:pt>
                <c:pt idx="192">
                  <c:v>43839</c:v>
                </c:pt>
                <c:pt idx="193">
                  <c:v>43840</c:v>
                </c:pt>
                <c:pt idx="194">
                  <c:v>43841</c:v>
                </c:pt>
                <c:pt idx="195">
                  <c:v>43842</c:v>
                </c:pt>
                <c:pt idx="196">
                  <c:v>43843</c:v>
                </c:pt>
                <c:pt idx="197">
                  <c:v>43844</c:v>
                </c:pt>
                <c:pt idx="198">
                  <c:v>43845</c:v>
                </c:pt>
                <c:pt idx="199">
                  <c:v>43846</c:v>
                </c:pt>
                <c:pt idx="200">
                  <c:v>43847</c:v>
                </c:pt>
                <c:pt idx="201">
                  <c:v>43848</c:v>
                </c:pt>
                <c:pt idx="202">
                  <c:v>43849</c:v>
                </c:pt>
                <c:pt idx="203">
                  <c:v>43850</c:v>
                </c:pt>
                <c:pt idx="204">
                  <c:v>43851</c:v>
                </c:pt>
                <c:pt idx="205">
                  <c:v>43852</c:v>
                </c:pt>
                <c:pt idx="206">
                  <c:v>43853</c:v>
                </c:pt>
                <c:pt idx="207">
                  <c:v>43854</c:v>
                </c:pt>
                <c:pt idx="208">
                  <c:v>43855</c:v>
                </c:pt>
                <c:pt idx="209">
                  <c:v>43856</c:v>
                </c:pt>
                <c:pt idx="210">
                  <c:v>43857</c:v>
                </c:pt>
                <c:pt idx="211">
                  <c:v>43858</c:v>
                </c:pt>
                <c:pt idx="212">
                  <c:v>43859</c:v>
                </c:pt>
                <c:pt idx="213">
                  <c:v>43860</c:v>
                </c:pt>
                <c:pt idx="214">
                  <c:v>43861</c:v>
                </c:pt>
                <c:pt idx="215">
                  <c:v>43862</c:v>
                </c:pt>
                <c:pt idx="216">
                  <c:v>43863</c:v>
                </c:pt>
                <c:pt idx="217">
                  <c:v>43864</c:v>
                </c:pt>
                <c:pt idx="218">
                  <c:v>43865</c:v>
                </c:pt>
                <c:pt idx="219">
                  <c:v>43866</c:v>
                </c:pt>
                <c:pt idx="220">
                  <c:v>43867</c:v>
                </c:pt>
                <c:pt idx="221">
                  <c:v>43868</c:v>
                </c:pt>
                <c:pt idx="222">
                  <c:v>43869</c:v>
                </c:pt>
                <c:pt idx="223">
                  <c:v>43870</c:v>
                </c:pt>
                <c:pt idx="224">
                  <c:v>43871</c:v>
                </c:pt>
                <c:pt idx="225">
                  <c:v>43872</c:v>
                </c:pt>
                <c:pt idx="226">
                  <c:v>43873</c:v>
                </c:pt>
                <c:pt idx="227">
                  <c:v>43874</c:v>
                </c:pt>
                <c:pt idx="228">
                  <c:v>43875</c:v>
                </c:pt>
                <c:pt idx="229">
                  <c:v>43876</c:v>
                </c:pt>
                <c:pt idx="230">
                  <c:v>43877</c:v>
                </c:pt>
                <c:pt idx="231">
                  <c:v>43878</c:v>
                </c:pt>
                <c:pt idx="232">
                  <c:v>43879</c:v>
                </c:pt>
                <c:pt idx="233">
                  <c:v>43880</c:v>
                </c:pt>
                <c:pt idx="234">
                  <c:v>43881</c:v>
                </c:pt>
                <c:pt idx="235">
                  <c:v>43882</c:v>
                </c:pt>
                <c:pt idx="236">
                  <c:v>43883</c:v>
                </c:pt>
                <c:pt idx="237">
                  <c:v>43884</c:v>
                </c:pt>
                <c:pt idx="238">
                  <c:v>43885</c:v>
                </c:pt>
                <c:pt idx="239">
                  <c:v>43886</c:v>
                </c:pt>
                <c:pt idx="240">
                  <c:v>43887</c:v>
                </c:pt>
                <c:pt idx="241">
                  <c:v>43888</c:v>
                </c:pt>
                <c:pt idx="242">
                  <c:v>43889</c:v>
                </c:pt>
                <c:pt idx="243">
                  <c:v>43890</c:v>
                </c:pt>
                <c:pt idx="244">
                  <c:v>43891</c:v>
                </c:pt>
                <c:pt idx="245">
                  <c:v>43892</c:v>
                </c:pt>
                <c:pt idx="246">
                  <c:v>43893</c:v>
                </c:pt>
                <c:pt idx="247">
                  <c:v>43894</c:v>
                </c:pt>
                <c:pt idx="248">
                  <c:v>43895</c:v>
                </c:pt>
                <c:pt idx="249">
                  <c:v>43896</c:v>
                </c:pt>
                <c:pt idx="250">
                  <c:v>43897</c:v>
                </c:pt>
                <c:pt idx="251">
                  <c:v>43898</c:v>
                </c:pt>
                <c:pt idx="252">
                  <c:v>43899</c:v>
                </c:pt>
                <c:pt idx="253">
                  <c:v>43900</c:v>
                </c:pt>
                <c:pt idx="254">
                  <c:v>43901</c:v>
                </c:pt>
                <c:pt idx="255">
                  <c:v>43902</c:v>
                </c:pt>
                <c:pt idx="256">
                  <c:v>43903</c:v>
                </c:pt>
                <c:pt idx="257">
                  <c:v>43904</c:v>
                </c:pt>
                <c:pt idx="258">
                  <c:v>43905</c:v>
                </c:pt>
                <c:pt idx="259">
                  <c:v>43906</c:v>
                </c:pt>
                <c:pt idx="260">
                  <c:v>43907</c:v>
                </c:pt>
                <c:pt idx="261">
                  <c:v>43908</c:v>
                </c:pt>
                <c:pt idx="262">
                  <c:v>43909</c:v>
                </c:pt>
                <c:pt idx="263">
                  <c:v>43910</c:v>
                </c:pt>
                <c:pt idx="264">
                  <c:v>43911</c:v>
                </c:pt>
                <c:pt idx="265">
                  <c:v>43912</c:v>
                </c:pt>
                <c:pt idx="266">
                  <c:v>43913</c:v>
                </c:pt>
                <c:pt idx="267">
                  <c:v>43914</c:v>
                </c:pt>
                <c:pt idx="268">
                  <c:v>43915</c:v>
                </c:pt>
                <c:pt idx="269">
                  <c:v>43916</c:v>
                </c:pt>
                <c:pt idx="270">
                  <c:v>43917</c:v>
                </c:pt>
                <c:pt idx="271">
                  <c:v>43918</c:v>
                </c:pt>
                <c:pt idx="272">
                  <c:v>43919</c:v>
                </c:pt>
                <c:pt idx="273">
                  <c:v>43920</c:v>
                </c:pt>
                <c:pt idx="274">
                  <c:v>43921</c:v>
                </c:pt>
                <c:pt idx="275">
                  <c:v>43922</c:v>
                </c:pt>
                <c:pt idx="276">
                  <c:v>43923</c:v>
                </c:pt>
                <c:pt idx="277">
                  <c:v>43924</c:v>
                </c:pt>
                <c:pt idx="278">
                  <c:v>43925</c:v>
                </c:pt>
                <c:pt idx="279">
                  <c:v>43926</c:v>
                </c:pt>
                <c:pt idx="280">
                  <c:v>43927</c:v>
                </c:pt>
                <c:pt idx="281">
                  <c:v>43928</c:v>
                </c:pt>
                <c:pt idx="282">
                  <c:v>43929</c:v>
                </c:pt>
                <c:pt idx="283">
                  <c:v>43930</c:v>
                </c:pt>
                <c:pt idx="284">
                  <c:v>43931</c:v>
                </c:pt>
                <c:pt idx="285">
                  <c:v>43932</c:v>
                </c:pt>
                <c:pt idx="286">
                  <c:v>43933</c:v>
                </c:pt>
                <c:pt idx="287">
                  <c:v>43934</c:v>
                </c:pt>
                <c:pt idx="288">
                  <c:v>43935</c:v>
                </c:pt>
                <c:pt idx="289">
                  <c:v>43936</c:v>
                </c:pt>
                <c:pt idx="290">
                  <c:v>43937</c:v>
                </c:pt>
                <c:pt idx="291">
                  <c:v>43938</c:v>
                </c:pt>
                <c:pt idx="292">
                  <c:v>43939</c:v>
                </c:pt>
                <c:pt idx="293">
                  <c:v>43940</c:v>
                </c:pt>
                <c:pt idx="294">
                  <c:v>43941</c:v>
                </c:pt>
                <c:pt idx="295">
                  <c:v>43942</c:v>
                </c:pt>
                <c:pt idx="296">
                  <c:v>43943</c:v>
                </c:pt>
                <c:pt idx="297">
                  <c:v>43944</c:v>
                </c:pt>
                <c:pt idx="298">
                  <c:v>43945</c:v>
                </c:pt>
                <c:pt idx="299">
                  <c:v>43946</c:v>
                </c:pt>
                <c:pt idx="300">
                  <c:v>43947</c:v>
                </c:pt>
                <c:pt idx="301">
                  <c:v>43948</c:v>
                </c:pt>
                <c:pt idx="302">
                  <c:v>43949</c:v>
                </c:pt>
                <c:pt idx="303">
                  <c:v>43950</c:v>
                </c:pt>
                <c:pt idx="304">
                  <c:v>43951</c:v>
                </c:pt>
                <c:pt idx="305">
                  <c:v>43952</c:v>
                </c:pt>
                <c:pt idx="306">
                  <c:v>43953</c:v>
                </c:pt>
                <c:pt idx="307">
                  <c:v>43954</c:v>
                </c:pt>
                <c:pt idx="308">
                  <c:v>43955</c:v>
                </c:pt>
                <c:pt idx="309">
                  <c:v>43956</c:v>
                </c:pt>
                <c:pt idx="310">
                  <c:v>43957</c:v>
                </c:pt>
                <c:pt idx="311">
                  <c:v>43958</c:v>
                </c:pt>
                <c:pt idx="312">
                  <c:v>43959</c:v>
                </c:pt>
                <c:pt idx="313">
                  <c:v>43960</c:v>
                </c:pt>
                <c:pt idx="314">
                  <c:v>43961</c:v>
                </c:pt>
                <c:pt idx="315">
                  <c:v>43962</c:v>
                </c:pt>
                <c:pt idx="316">
                  <c:v>43963</c:v>
                </c:pt>
                <c:pt idx="317">
                  <c:v>43964</c:v>
                </c:pt>
                <c:pt idx="318">
                  <c:v>43965</c:v>
                </c:pt>
                <c:pt idx="319">
                  <c:v>43966</c:v>
                </c:pt>
                <c:pt idx="320">
                  <c:v>43967</c:v>
                </c:pt>
                <c:pt idx="321">
                  <c:v>43968</c:v>
                </c:pt>
                <c:pt idx="322">
                  <c:v>43969</c:v>
                </c:pt>
                <c:pt idx="323">
                  <c:v>43970</c:v>
                </c:pt>
                <c:pt idx="324">
                  <c:v>43971</c:v>
                </c:pt>
                <c:pt idx="325">
                  <c:v>43972</c:v>
                </c:pt>
                <c:pt idx="326">
                  <c:v>43973</c:v>
                </c:pt>
                <c:pt idx="327">
                  <c:v>43974</c:v>
                </c:pt>
                <c:pt idx="328">
                  <c:v>43975</c:v>
                </c:pt>
                <c:pt idx="329">
                  <c:v>43976</c:v>
                </c:pt>
                <c:pt idx="330">
                  <c:v>43977</c:v>
                </c:pt>
                <c:pt idx="331">
                  <c:v>43978</c:v>
                </c:pt>
                <c:pt idx="332">
                  <c:v>43979</c:v>
                </c:pt>
                <c:pt idx="333">
                  <c:v>43980</c:v>
                </c:pt>
                <c:pt idx="334">
                  <c:v>43981</c:v>
                </c:pt>
                <c:pt idx="335">
                  <c:v>43982</c:v>
                </c:pt>
                <c:pt idx="336">
                  <c:v>43983</c:v>
                </c:pt>
                <c:pt idx="337">
                  <c:v>43984</c:v>
                </c:pt>
                <c:pt idx="338">
                  <c:v>43985</c:v>
                </c:pt>
                <c:pt idx="339">
                  <c:v>43986</c:v>
                </c:pt>
                <c:pt idx="340">
                  <c:v>43987</c:v>
                </c:pt>
                <c:pt idx="341">
                  <c:v>43988</c:v>
                </c:pt>
                <c:pt idx="342">
                  <c:v>43989</c:v>
                </c:pt>
                <c:pt idx="343">
                  <c:v>43990</c:v>
                </c:pt>
                <c:pt idx="344">
                  <c:v>43991</c:v>
                </c:pt>
                <c:pt idx="345">
                  <c:v>43992</c:v>
                </c:pt>
                <c:pt idx="346">
                  <c:v>43993</c:v>
                </c:pt>
                <c:pt idx="347">
                  <c:v>43994</c:v>
                </c:pt>
                <c:pt idx="348">
                  <c:v>43995</c:v>
                </c:pt>
                <c:pt idx="349">
                  <c:v>43996</c:v>
                </c:pt>
                <c:pt idx="350">
                  <c:v>43997</c:v>
                </c:pt>
                <c:pt idx="351">
                  <c:v>43998</c:v>
                </c:pt>
                <c:pt idx="352">
                  <c:v>43999</c:v>
                </c:pt>
                <c:pt idx="353">
                  <c:v>44000</c:v>
                </c:pt>
                <c:pt idx="354">
                  <c:v>44001</c:v>
                </c:pt>
                <c:pt idx="355">
                  <c:v>44002</c:v>
                </c:pt>
                <c:pt idx="356">
                  <c:v>44003</c:v>
                </c:pt>
                <c:pt idx="357">
                  <c:v>44004</c:v>
                </c:pt>
                <c:pt idx="358">
                  <c:v>44005</c:v>
                </c:pt>
                <c:pt idx="359">
                  <c:v>44006</c:v>
                </c:pt>
                <c:pt idx="360">
                  <c:v>44007</c:v>
                </c:pt>
                <c:pt idx="361">
                  <c:v>44008</c:v>
                </c:pt>
                <c:pt idx="362">
                  <c:v>44009</c:v>
                </c:pt>
                <c:pt idx="363">
                  <c:v>44010</c:v>
                </c:pt>
                <c:pt idx="364">
                  <c:v>44011</c:v>
                </c:pt>
                <c:pt idx="365">
                  <c:v>44012</c:v>
                </c:pt>
              </c:numCache>
            </c:numRef>
          </c:cat>
          <c:val>
            <c:numRef>
              <c:f>Darling!$E$2:$E$367</c:f>
              <c:numCache>
                <c:formatCode>General</c:formatCode>
                <c:ptCount val="36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739.10299999999995</c:v>
                </c:pt>
                <c:pt idx="128">
                  <c:v>1240.8679999999999</c:v>
                </c:pt>
                <c:pt idx="129">
                  <c:v>1321.703</c:v>
                </c:pt>
                <c:pt idx="130">
                  <c:v>1409.808</c:v>
                </c:pt>
                <c:pt idx="131">
                  <c:v>1095.8599999999999</c:v>
                </c:pt>
                <c:pt idx="132">
                  <c:v>691.476</c:v>
                </c:pt>
                <c:pt idx="133">
                  <c:v>400.85500000000002</c:v>
                </c:pt>
                <c:pt idx="134">
                  <c:v>243.61699999999999</c:v>
                </c:pt>
                <c:pt idx="135">
                  <c:v>145.411</c:v>
                </c:pt>
                <c:pt idx="136">
                  <c:v>99.427000000000007</c:v>
                </c:pt>
                <c:pt idx="137">
                  <c:v>50.341999999999999</c:v>
                </c:pt>
                <c:pt idx="138">
                  <c:v>22.872</c:v>
                </c:pt>
                <c:pt idx="139">
                  <c:v>13.276999999999999</c:v>
                </c:pt>
                <c:pt idx="140">
                  <c:v>7.085</c:v>
                </c:pt>
                <c:pt idx="141">
                  <c:v>4.7930000000000001</c:v>
                </c:pt>
                <c:pt idx="142">
                  <c:v>2.5299999999999998</c:v>
                </c:pt>
                <c:pt idx="143">
                  <c:v>0.73799999999999999</c:v>
                </c:pt>
                <c:pt idx="144">
                  <c:v>1.4999999999999999E-2</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4074.3980000000001</c:v>
                </c:pt>
                <c:pt idx="237">
                  <c:v>7689.62</c:v>
                </c:pt>
                <c:pt idx="238">
                  <c:v>9146.3459999999995</c:v>
                </c:pt>
                <c:pt idx="239">
                  <c:v>10123.178</c:v>
                </c:pt>
                <c:pt idx="240">
                  <c:v>10705.289000000001</c:v>
                </c:pt>
                <c:pt idx="241">
                  <c:v>10950.125</c:v>
                </c:pt>
                <c:pt idx="242">
                  <c:v>10983.955</c:v>
                </c:pt>
                <c:pt idx="243">
                  <c:v>10963.829</c:v>
                </c:pt>
                <c:pt idx="244">
                  <c:v>10976.983</c:v>
                </c:pt>
                <c:pt idx="245">
                  <c:v>11032.752</c:v>
                </c:pt>
                <c:pt idx="246">
                  <c:v>11368.938</c:v>
                </c:pt>
                <c:pt idx="247">
                  <c:v>12028.664000000001</c:v>
                </c:pt>
                <c:pt idx="248">
                  <c:v>12742.42</c:v>
                </c:pt>
                <c:pt idx="249">
                  <c:v>14685.044</c:v>
                </c:pt>
                <c:pt idx="250">
                  <c:v>15627.869000000001</c:v>
                </c:pt>
                <c:pt idx="251">
                  <c:v>14681.817999999999</c:v>
                </c:pt>
                <c:pt idx="252">
                  <c:v>14174.985000000001</c:v>
                </c:pt>
                <c:pt idx="253">
                  <c:v>13922.986999999999</c:v>
                </c:pt>
                <c:pt idx="254">
                  <c:v>14291.925999999999</c:v>
                </c:pt>
                <c:pt idx="255">
                  <c:v>14906.169</c:v>
                </c:pt>
                <c:pt idx="256">
                  <c:v>14899.477000000001</c:v>
                </c:pt>
                <c:pt idx="257">
                  <c:v>14131.127</c:v>
                </c:pt>
                <c:pt idx="258">
                  <c:v>12952.254000000001</c:v>
                </c:pt>
                <c:pt idx="259">
                  <c:v>11685.341</c:v>
                </c:pt>
                <c:pt idx="260">
                  <c:v>10932.647000000001</c:v>
                </c:pt>
                <c:pt idx="261">
                  <c:v>10409.321</c:v>
                </c:pt>
                <c:pt idx="262">
                  <c:v>10060.661</c:v>
                </c:pt>
                <c:pt idx="263">
                  <c:v>9672.3809999999994</c:v>
                </c:pt>
                <c:pt idx="264">
                  <c:v>9407.3250000000007</c:v>
                </c:pt>
                <c:pt idx="265">
                  <c:v>9349.7379999999994</c:v>
                </c:pt>
                <c:pt idx="266">
                  <c:v>9441.1509999999998</c:v>
                </c:pt>
                <c:pt idx="267">
                  <c:v>9738.7379999999994</c:v>
                </c:pt>
                <c:pt idx="268">
                  <c:v>10148.689</c:v>
                </c:pt>
                <c:pt idx="269">
                  <c:v>10631.129000000001</c:v>
                </c:pt>
                <c:pt idx="270">
                  <c:v>10649.072</c:v>
                </c:pt>
                <c:pt idx="271">
                  <c:v>10303.114</c:v>
                </c:pt>
                <c:pt idx="272">
                  <c:v>9890.0470000000005</c:v>
                </c:pt>
                <c:pt idx="273">
                  <c:v>9418.7000000000007</c:v>
                </c:pt>
                <c:pt idx="274">
                  <c:v>8847.3040000000001</c:v>
                </c:pt>
                <c:pt idx="275">
                  <c:v>8179.57</c:v>
                </c:pt>
                <c:pt idx="276">
                  <c:v>7343.4880000000003</c:v>
                </c:pt>
                <c:pt idx="277">
                  <c:v>6618.4780000000001</c:v>
                </c:pt>
                <c:pt idx="278">
                  <c:v>5586.1890000000003</c:v>
                </c:pt>
                <c:pt idx="279">
                  <c:v>4810.1850000000004</c:v>
                </c:pt>
                <c:pt idx="280">
                  <c:v>4251.4790000000003</c:v>
                </c:pt>
                <c:pt idx="281">
                  <c:v>3703.0740000000001</c:v>
                </c:pt>
                <c:pt idx="282">
                  <c:v>3145.556</c:v>
                </c:pt>
                <c:pt idx="283">
                  <c:v>2632.1559999999999</c:v>
                </c:pt>
                <c:pt idx="284">
                  <c:v>2110.7649999999999</c:v>
                </c:pt>
                <c:pt idx="285">
                  <c:v>2185.7910000000002</c:v>
                </c:pt>
                <c:pt idx="286">
                  <c:v>1967.4639999999999</c:v>
                </c:pt>
                <c:pt idx="287">
                  <c:v>1994.182</c:v>
                </c:pt>
                <c:pt idx="288">
                  <c:v>2189.1320000000001</c:v>
                </c:pt>
                <c:pt idx="289">
                  <c:v>2195.8969999999999</c:v>
                </c:pt>
                <c:pt idx="290">
                  <c:v>2518.0859999999998</c:v>
                </c:pt>
                <c:pt idx="291">
                  <c:v>3124.7779999999998</c:v>
                </c:pt>
                <c:pt idx="292">
                  <c:v>3852.2080000000001</c:v>
                </c:pt>
                <c:pt idx="293">
                  <c:v>4665.3819999999996</c:v>
                </c:pt>
                <c:pt idx="294">
                  <c:v>5392.6530000000002</c:v>
                </c:pt>
                <c:pt idx="295">
                  <c:v>6081.6360000000004</c:v>
                </c:pt>
                <c:pt idx="296">
                  <c:v>6635.2520000000004</c:v>
                </c:pt>
                <c:pt idx="297">
                  <c:v>7187.0640000000003</c:v>
                </c:pt>
                <c:pt idx="298">
                  <c:v>7913.0529999999999</c:v>
                </c:pt>
                <c:pt idx="299">
                  <c:v>8791.75</c:v>
                </c:pt>
                <c:pt idx="300">
                  <c:v>9699.3649999999998</c:v>
                </c:pt>
                <c:pt idx="301">
                  <c:v>10725.235000000001</c:v>
                </c:pt>
                <c:pt idx="302">
                  <c:v>11557.438</c:v>
                </c:pt>
                <c:pt idx="303">
                  <c:v>12098.481</c:v>
                </c:pt>
                <c:pt idx="304">
                  <c:v>12202.552</c:v>
                </c:pt>
                <c:pt idx="305">
                  <c:v>12009.432000000001</c:v>
                </c:pt>
                <c:pt idx="306">
                  <c:v>11403.406000000001</c:v>
                </c:pt>
                <c:pt idx="307">
                  <c:v>10581.084000000001</c:v>
                </c:pt>
                <c:pt idx="308">
                  <c:v>9674.5259999999998</c:v>
                </c:pt>
                <c:pt idx="309">
                  <c:v>8669.1790000000001</c:v>
                </c:pt>
                <c:pt idx="310">
                  <c:v>7727.3990000000003</c:v>
                </c:pt>
                <c:pt idx="311">
                  <c:v>6639.34</c:v>
                </c:pt>
                <c:pt idx="312">
                  <c:v>5369.0150000000003</c:v>
                </c:pt>
                <c:pt idx="313">
                  <c:v>4031.1370000000002</c:v>
                </c:pt>
                <c:pt idx="314">
                  <c:v>3076.2939999999999</c:v>
                </c:pt>
                <c:pt idx="315">
                  <c:v>2756.21</c:v>
                </c:pt>
                <c:pt idx="316">
                  <c:v>2378.8870000000002</c:v>
                </c:pt>
                <c:pt idx="317">
                  <c:v>1972.87</c:v>
                </c:pt>
                <c:pt idx="318">
                  <c:v>1569.4079999999999</c:v>
                </c:pt>
                <c:pt idx="319">
                  <c:v>1471.508</c:v>
                </c:pt>
                <c:pt idx="320">
                  <c:v>1412.8820000000001</c:v>
                </c:pt>
                <c:pt idx="321">
                  <c:v>1267.374</c:v>
                </c:pt>
                <c:pt idx="322">
                  <c:v>1138.114</c:v>
                </c:pt>
                <c:pt idx="323">
                  <c:v>1039.7909999999999</c:v>
                </c:pt>
                <c:pt idx="324">
                  <c:v>954.63699999999994</c:v>
                </c:pt>
                <c:pt idx="325">
                  <c:v>861.89200000000005</c:v>
                </c:pt>
                <c:pt idx="326">
                  <c:v>772.27</c:v>
                </c:pt>
                <c:pt idx="327">
                  <c:v>711.75800000000004</c:v>
                </c:pt>
                <c:pt idx="328">
                  <c:v>690.10599999999999</c:v>
                </c:pt>
                <c:pt idx="329">
                  <c:v>801.20799999999997</c:v>
                </c:pt>
                <c:pt idx="330">
                  <c:v>954.8</c:v>
                </c:pt>
                <c:pt idx="331">
                  <c:v>1089.489</c:v>
                </c:pt>
                <c:pt idx="332">
                  <c:v>1158.576</c:v>
                </c:pt>
                <c:pt idx="333">
                  <c:v>1119.3900000000001</c:v>
                </c:pt>
                <c:pt idx="334">
                  <c:v>1003.4690000000001</c:v>
                </c:pt>
                <c:pt idx="335">
                  <c:v>834.47199999999998</c:v>
                </c:pt>
                <c:pt idx="336">
                  <c:v>668.89300000000003</c:v>
                </c:pt>
                <c:pt idx="337">
                  <c:v>538.61</c:v>
                </c:pt>
                <c:pt idx="338">
                  <c:v>469.37599999999998</c:v>
                </c:pt>
                <c:pt idx="339">
                  <c:v>403.42200000000003</c:v>
                </c:pt>
                <c:pt idx="340">
                  <c:v>353.73700000000002</c:v>
                </c:pt>
                <c:pt idx="341">
                  <c:v>304.94400000000002</c:v>
                </c:pt>
                <c:pt idx="342">
                  <c:v>257.77600000000001</c:v>
                </c:pt>
                <c:pt idx="343">
                  <c:v>229.358</c:v>
                </c:pt>
                <c:pt idx="344">
                  <c:v>199.88499999999999</c:v>
                </c:pt>
                <c:pt idx="345">
                  <c:v>184.22</c:v>
                </c:pt>
                <c:pt idx="346">
                  <c:v>168.102</c:v>
                </c:pt>
                <c:pt idx="347">
                  <c:v>149.96799999999999</c:v>
                </c:pt>
                <c:pt idx="348">
                  <c:v>135.79</c:v>
                </c:pt>
                <c:pt idx="349">
                  <c:v>122.785</c:v>
                </c:pt>
                <c:pt idx="350">
                  <c:v>140.36500000000001</c:v>
                </c:pt>
                <c:pt idx="351">
                  <c:v>134.25800000000001</c:v>
                </c:pt>
                <c:pt idx="352">
                  <c:v>115.83199999999999</c:v>
                </c:pt>
                <c:pt idx="353">
                  <c:v>106.928</c:v>
                </c:pt>
                <c:pt idx="354">
                  <c:v>97.587000000000003</c:v>
                </c:pt>
                <c:pt idx="355">
                  <c:v>88.682000000000002</c:v>
                </c:pt>
                <c:pt idx="356">
                  <c:v>82.043999999999997</c:v>
                </c:pt>
                <c:pt idx="357">
                  <c:v>73.641000000000005</c:v>
                </c:pt>
                <c:pt idx="358">
                  <c:v>67.210999999999999</c:v>
                </c:pt>
                <c:pt idx="359">
                  <c:v>63.793999999999997</c:v>
                </c:pt>
                <c:pt idx="360">
                  <c:v>64.436999999999998</c:v>
                </c:pt>
                <c:pt idx="361">
                  <c:v>60.253999999999998</c:v>
                </c:pt>
                <c:pt idx="362">
                  <c:v>52.555</c:v>
                </c:pt>
                <c:pt idx="363">
                  <c:v>43.914000000000001</c:v>
                </c:pt>
                <c:pt idx="364">
                  <c:v>37.466999999999999</c:v>
                </c:pt>
                <c:pt idx="365">
                  <c:v>33.104999999999997</c:v>
                </c:pt>
              </c:numCache>
            </c:numRef>
          </c:val>
          <c:smooth val="0"/>
          <c:extLst>
            <c:ext xmlns:c16="http://schemas.microsoft.com/office/drawing/2014/chart" uri="{C3380CC4-5D6E-409C-BE32-E72D297353CC}">
              <c16:uniqueId val="{00000000-2721-474F-B335-7294501ED45A}"/>
            </c:ext>
          </c:extLst>
        </c:ser>
        <c:ser>
          <c:idx val="0"/>
          <c:order val="1"/>
          <c:tx>
            <c:strRef>
              <c:f>Darling!$C$1</c:f>
              <c:strCache>
                <c:ptCount val="1"/>
                <c:pt idx="0">
                  <c:v>425037 - Darling@Weir 19A</c:v>
                </c:pt>
              </c:strCache>
            </c:strRef>
          </c:tx>
          <c:spPr>
            <a:ln w="12700" cap="rnd">
              <a:solidFill>
                <a:schemeClr val="accent6"/>
              </a:solidFill>
              <a:round/>
            </a:ln>
            <a:effectLst/>
          </c:spPr>
          <c:marker>
            <c:symbol val="none"/>
          </c:marker>
          <c:cat>
            <c:numRef>
              <c:f>Darling!$B$2:$B$367</c:f>
              <c:numCache>
                <c:formatCode>d/m/yyyy;@</c:formatCode>
                <c:ptCount val="366"/>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pt idx="92">
                  <c:v>43739</c:v>
                </c:pt>
                <c:pt idx="93">
                  <c:v>43740</c:v>
                </c:pt>
                <c:pt idx="94">
                  <c:v>43741</c:v>
                </c:pt>
                <c:pt idx="95">
                  <c:v>43742</c:v>
                </c:pt>
                <c:pt idx="96">
                  <c:v>43743</c:v>
                </c:pt>
                <c:pt idx="97">
                  <c:v>43744</c:v>
                </c:pt>
                <c:pt idx="98">
                  <c:v>43745</c:v>
                </c:pt>
                <c:pt idx="99">
                  <c:v>43746</c:v>
                </c:pt>
                <c:pt idx="100">
                  <c:v>43747</c:v>
                </c:pt>
                <c:pt idx="101">
                  <c:v>43748</c:v>
                </c:pt>
                <c:pt idx="102">
                  <c:v>43749</c:v>
                </c:pt>
                <c:pt idx="103">
                  <c:v>43750</c:v>
                </c:pt>
                <c:pt idx="104">
                  <c:v>43751</c:v>
                </c:pt>
                <c:pt idx="105">
                  <c:v>43752</c:v>
                </c:pt>
                <c:pt idx="106">
                  <c:v>43753</c:v>
                </c:pt>
                <c:pt idx="107">
                  <c:v>43754</c:v>
                </c:pt>
                <c:pt idx="108">
                  <c:v>43755</c:v>
                </c:pt>
                <c:pt idx="109">
                  <c:v>43756</c:v>
                </c:pt>
                <c:pt idx="110">
                  <c:v>43757</c:v>
                </c:pt>
                <c:pt idx="111">
                  <c:v>43758</c:v>
                </c:pt>
                <c:pt idx="112">
                  <c:v>43759</c:v>
                </c:pt>
                <c:pt idx="113">
                  <c:v>43760</c:v>
                </c:pt>
                <c:pt idx="114">
                  <c:v>43761</c:v>
                </c:pt>
                <c:pt idx="115">
                  <c:v>43762</c:v>
                </c:pt>
                <c:pt idx="116">
                  <c:v>43763</c:v>
                </c:pt>
                <c:pt idx="117">
                  <c:v>43764</c:v>
                </c:pt>
                <c:pt idx="118">
                  <c:v>43765</c:v>
                </c:pt>
                <c:pt idx="119">
                  <c:v>43766</c:v>
                </c:pt>
                <c:pt idx="120">
                  <c:v>43767</c:v>
                </c:pt>
                <c:pt idx="121">
                  <c:v>43768</c:v>
                </c:pt>
                <c:pt idx="122">
                  <c:v>43769</c:v>
                </c:pt>
                <c:pt idx="123">
                  <c:v>43770</c:v>
                </c:pt>
                <c:pt idx="124">
                  <c:v>43771</c:v>
                </c:pt>
                <c:pt idx="125">
                  <c:v>43772</c:v>
                </c:pt>
                <c:pt idx="126">
                  <c:v>43773</c:v>
                </c:pt>
                <c:pt idx="127">
                  <c:v>43774</c:v>
                </c:pt>
                <c:pt idx="128">
                  <c:v>43775</c:v>
                </c:pt>
                <c:pt idx="129">
                  <c:v>43776</c:v>
                </c:pt>
                <c:pt idx="130">
                  <c:v>43777</c:v>
                </c:pt>
                <c:pt idx="131">
                  <c:v>43778</c:v>
                </c:pt>
                <c:pt idx="132">
                  <c:v>43779</c:v>
                </c:pt>
                <c:pt idx="133">
                  <c:v>43780</c:v>
                </c:pt>
                <c:pt idx="134">
                  <c:v>43781</c:v>
                </c:pt>
                <c:pt idx="135">
                  <c:v>43782</c:v>
                </c:pt>
                <c:pt idx="136">
                  <c:v>43783</c:v>
                </c:pt>
                <c:pt idx="137">
                  <c:v>43784</c:v>
                </c:pt>
                <c:pt idx="138">
                  <c:v>43785</c:v>
                </c:pt>
                <c:pt idx="139">
                  <c:v>43786</c:v>
                </c:pt>
                <c:pt idx="140">
                  <c:v>43787</c:v>
                </c:pt>
                <c:pt idx="141">
                  <c:v>43788</c:v>
                </c:pt>
                <c:pt idx="142">
                  <c:v>43789</c:v>
                </c:pt>
                <c:pt idx="143">
                  <c:v>43790</c:v>
                </c:pt>
                <c:pt idx="144">
                  <c:v>43791</c:v>
                </c:pt>
                <c:pt idx="145">
                  <c:v>43792</c:v>
                </c:pt>
                <c:pt idx="146">
                  <c:v>43793</c:v>
                </c:pt>
                <c:pt idx="147">
                  <c:v>43794</c:v>
                </c:pt>
                <c:pt idx="148">
                  <c:v>43795</c:v>
                </c:pt>
                <c:pt idx="149">
                  <c:v>43796</c:v>
                </c:pt>
                <c:pt idx="150">
                  <c:v>43797</c:v>
                </c:pt>
                <c:pt idx="151">
                  <c:v>43798</c:v>
                </c:pt>
                <c:pt idx="152">
                  <c:v>43799</c:v>
                </c:pt>
                <c:pt idx="153">
                  <c:v>43800</c:v>
                </c:pt>
                <c:pt idx="154">
                  <c:v>43801</c:v>
                </c:pt>
                <c:pt idx="155">
                  <c:v>43802</c:v>
                </c:pt>
                <c:pt idx="156">
                  <c:v>43803</c:v>
                </c:pt>
                <c:pt idx="157">
                  <c:v>43804</c:v>
                </c:pt>
                <c:pt idx="158">
                  <c:v>43805</c:v>
                </c:pt>
                <c:pt idx="159">
                  <c:v>43806</c:v>
                </c:pt>
                <c:pt idx="160">
                  <c:v>43807</c:v>
                </c:pt>
                <c:pt idx="161">
                  <c:v>43808</c:v>
                </c:pt>
                <c:pt idx="162">
                  <c:v>43809</c:v>
                </c:pt>
                <c:pt idx="163">
                  <c:v>43810</c:v>
                </c:pt>
                <c:pt idx="164">
                  <c:v>43811</c:v>
                </c:pt>
                <c:pt idx="165">
                  <c:v>43812</c:v>
                </c:pt>
                <c:pt idx="166">
                  <c:v>43813</c:v>
                </c:pt>
                <c:pt idx="167">
                  <c:v>43814</c:v>
                </c:pt>
                <c:pt idx="168">
                  <c:v>43815</c:v>
                </c:pt>
                <c:pt idx="169">
                  <c:v>43816</c:v>
                </c:pt>
                <c:pt idx="170">
                  <c:v>43817</c:v>
                </c:pt>
                <c:pt idx="171">
                  <c:v>43818</c:v>
                </c:pt>
                <c:pt idx="172">
                  <c:v>43819</c:v>
                </c:pt>
                <c:pt idx="173">
                  <c:v>43820</c:v>
                </c:pt>
                <c:pt idx="174">
                  <c:v>43821</c:v>
                </c:pt>
                <c:pt idx="175">
                  <c:v>43822</c:v>
                </c:pt>
                <c:pt idx="176">
                  <c:v>43823</c:v>
                </c:pt>
                <c:pt idx="177">
                  <c:v>43824</c:v>
                </c:pt>
                <c:pt idx="178">
                  <c:v>43825</c:v>
                </c:pt>
                <c:pt idx="179">
                  <c:v>43826</c:v>
                </c:pt>
                <c:pt idx="180">
                  <c:v>43827</c:v>
                </c:pt>
                <c:pt idx="181">
                  <c:v>43828</c:v>
                </c:pt>
                <c:pt idx="182">
                  <c:v>43829</c:v>
                </c:pt>
                <c:pt idx="183">
                  <c:v>43830</c:v>
                </c:pt>
                <c:pt idx="184">
                  <c:v>43831</c:v>
                </c:pt>
                <c:pt idx="185">
                  <c:v>43832</c:v>
                </c:pt>
                <c:pt idx="186">
                  <c:v>43833</c:v>
                </c:pt>
                <c:pt idx="187">
                  <c:v>43834</c:v>
                </c:pt>
                <c:pt idx="188">
                  <c:v>43835</c:v>
                </c:pt>
                <c:pt idx="189">
                  <c:v>43836</c:v>
                </c:pt>
                <c:pt idx="190">
                  <c:v>43837</c:v>
                </c:pt>
                <c:pt idx="191">
                  <c:v>43838</c:v>
                </c:pt>
                <c:pt idx="192">
                  <c:v>43839</c:v>
                </c:pt>
                <c:pt idx="193">
                  <c:v>43840</c:v>
                </c:pt>
                <c:pt idx="194">
                  <c:v>43841</c:v>
                </c:pt>
                <c:pt idx="195">
                  <c:v>43842</c:v>
                </c:pt>
                <c:pt idx="196">
                  <c:v>43843</c:v>
                </c:pt>
                <c:pt idx="197">
                  <c:v>43844</c:v>
                </c:pt>
                <c:pt idx="198">
                  <c:v>43845</c:v>
                </c:pt>
                <c:pt idx="199">
                  <c:v>43846</c:v>
                </c:pt>
                <c:pt idx="200">
                  <c:v>43847</c:v>
                </c:pt>
                <c:pt idx="201">
                  <c:v>43848</c:v>
                </c:pt>
                <c:pt idx="202">
                  <c:v>43849</c:v>
                </c:pt>
                <c:pt idx="203">
                  <c:v>43850</c:v>
                </c:pt>
                <c:pt idx="204">
                  <c:v>43851</c:v>
                </c:pt>
                <c:pt idx="205">
                  <c:v>43852</c:v>
                </c:pt>
                <c:pt idx="206">
                  <c:v>43853</c:v>
                </c:pt>
                <c:pt idx="207">
                  <c:v>43854</c:v>
                </c:pt>
                <c:pt idx="208">
                  <c:v>43855</c:v>
                </c:pt>
                <c:pt idx="209">
                  <c:v>43856</c:v>
                </c:pt>
                <c:pt idx="210">
                  <c:v>43857</c:v>
                </c:pt>
                <c:pt idx="211">
                  <c:v>43858</c:v>
                </c:pt>
                <c:pt idx="212">
                  <c:v>43859</c:v>
                </c:pt>
                <c:pt idx="213">
                  <c:v>43860</c:v>
                </c:pt>
                <c:pt idx="214">
                  <c:v>43861</c:v>
                </c:pt>
                <c:pt idx="215">
                  <c:v>43862</c:v>
                </c:pt>
                <c:pt idx="216">
                  <c:v>43863</c:v>
                </c:pt>
                <c:pt idx="217">
                  <c:v>43864</c:v>
                </c:pt>
                <c:pt idx="218">
                  <c:v>43865</c:v>
                </c:pt>
                <c:pt idx="219">
                  <c:v>43866</c:v>
                </c:pt>
                <c:pt idx="220">
                  <c:v>43867</c:v>
                </c:pt>
                <c:pt idx="221">
                  <c:v>43868</c:v>
                </c:pt>
                <c:pt idx="222">
                  <c:v>43869</c:v>
                </c:pt>
                <c:pt idx="223">
                  <c:v>43870</c:v>
                </c:pt>
                <c:pt idx="224">
                  <c:v>43871</c:v>
                </c:pt>
                <c:pt idx="225">
                  <c:v>43872</c:v>
                </c:pt>
                <c:pt idx="226">
                  <c:v>43873</c:v>
                </c:pt>
                <c:pt idx="227">
                  <c:v>43874</c:v>
                </c:pt>
                <c:pt idx="228">
                  <c:v>43875</c:v>
                </c:pt>
                <c:pt idx="229">
                  <c:v>43876</c:v>
                </c:pt>
                <c:pt idx="230">
                  <c:v>43877</c:v>
                </c:pt>
                <c:pt idx="231">
                  <c:v>43878</c:v>
                </c:pt>
                <c:pt idx="232">
                  <c:v>43879</c:v>
                </c:pt>
                <c:pt idx="233">
                  <c:v>43880</c:v>
                </c:pt>
                <c:pt idx="234">
                  <c:v>43881</c:v>
                </c:pt>
                <c:pt idx="235">
                  <c:v>43882</c:v>
                </c:pt>
                <c:pt idx="236">
                  <c:v>43883</c:v>
                </c:pt>
                <c:pt idx="237">
                  <c:v>43884</c:v>
                </c:pt>
                <c:pt idx="238">
                  <c:v>43885</c:v>
                </c:pt>
                <c:pt idx="239">
                  <c:v>43886</c:v>
                </c:pt>
                <c:pt idx="240">
                  <c:v>43887</c:v>
                </c:pt>
                <c:pt idx="241">
                  <c:v>43888</c:v>
                </c:pt>
                <c:pt idx="242">
                  <c:v>43889</c:v>
                </c:pt>
                <c:pt idx="243">
                  <c:v>43890</c:v>
                </c:pt>
                <c:pt idx="244">
                  <c:v>43891</c:v>
                </c:pt>
                <c:pt idx="245">
                  <c:v>43892</c:v>
                </c:pt>
                <c:pt idx="246">
                  <c:v>43893</c:v>
                </c:pt>
                <c:pt idx="247">
                  <c:v>43894</c:v>
                </c:pt>
                <c:pt idx="248">
                  <c:v>43895</c:v>
                </c:pt>
                <c:pt idx="249">
                  <c:v>43896</c:v>
                </c:pt>
                <c:pt idx="250">
                  <c:v>43897</c:v>
                </c:pt>
                <c:pt idx="251">
                  <c:v>43898</c:v>
                </c:pt>
                <c:pt idx="252">
                  <c:v>43899</c:v>
                </c:pt>
                <c:pt idx="253">
                  <c:v>43900</c:v>
                </c:pt>
                <c:pt idx="254">
                  <c:v>43901</c:v>
                </c:pt>
                <c:pt idx="255">
                  <c:v>43902</c:v>
                </c:pt>
                <c:pt idx="256">
                  <c:v>43903</c:v>
                </c:pt>
                <c:pt idx="257">
                  <c:v>43904</c:v>
                </c:pt>
                <c:pt idx="258">
                  <c:v>43905</c:v>
                </c:pt>
                <c:pt idx="259">
                  <c:v>43906</c:v>
                </c:pt>
                <c:pt idx="260">
                  <c:v>43907</c:v>
                </c:pt>
                <c:pt idx="261">
                  <c:v>43908</c:v>
                </c:pt>
                <c:pt idx="262">
                  <c:v>43909</c:v>
                </c:pt>
                <c:pt idx="263">
                  <c:v>43910</c:v>
                </c:pt>
                <c:pt idx="264">
                  <c:v>43911</c:v>
                </c:pt>
                <c:pt idx="265">
                  <c:v>43912</c:v>
                </c:pt>
                <c:pt idx="266">
                  <c:v>43913</c:v>
                </c:pt>
                <c:pt idx="267">
                  <c:v>43914</c:v>
                </c:pt>
                <c:pt idx="268">
                  <c:v>43915</c:v>
                </c:pt>
                <c:pt idx="269">
                  <c:v>43916</c:v>
                </c:pt>
                <c:pt idx="270">
                  <c:v>43917</c:v>
                </c:pt>
                <c:pt idx="271">
                  <c:v>43918</c:v>
                </c:pt>
                <c:pt idx="272">
                  <c:v>43919</c:v>
                </c:pt>
                <c:pt idx="273">
                  <c:v>43920</c:v>
                </c:pt>
                <c:pt idx="274">
                  <c:v>43921</c:v>
                </c:pt>
                <c:pt idx="275">
                  <c:v>43922</c:v>
                </c:pt>
                <c:pt idx="276">
                  <c:v>43923</c:v>
                </c:pt>
                <c:pt idx="277">
                  <c:v>43924</c:v>
                </c:pt>
                <c:pt idx="278">
                  <c:v>43925</c:v>
                </c:pt>
                <c:pt idx="279">
                  <c:v>43926</c:v>
                </c:pt>
                <c:pt idx="280">
                  <c:v>43927</c:v>
                </c:pt>
                <c:pt idx="281">
                  <c:v>43928</c:v>
                </c:pt>
                <c:pt idx="282">
                  <c:v>43929</c:v>
                </c:pt>
                <c:pt idx="283">
                  <c:v>43930</c:v>
                </c:pt>
                <c:pt idx="284">
                  <c:v>43931</c:v>
                </c:pt>
                <c:pt idx="285">
                  <c:v>43932</c:v>
                </c:pt>
                <c:pt idx="286">
                  <c:v>43933</c:v>
                </c:pt>
                <c:pt idx="287">
                  <c:v>43934</c:v>
                </c:pt>
                <c:pt idx="288">
                  <c:v>43935</c:v>
                </c:pt>
                <c:pt idx="289">
                  <c:v>43936</c:v>
                </c:pt>
                <c:pt idx="290">
                  <c:v>43937</c:v>
                </c:pt>
                <c:pt idx="291">
                  <c:v>43938</c:v>
                </c:pt>
                <c:pt idx="292">
                  <c:v>43939</c:v>
                </c:pt>
                <c:pt idx="293">
                  <c:v>43940</c:v>
                </c:pt>
                <c:pt idx="294">
                  <c:v>43941</c:v>
                </c:pt>
                <c:pt idx="295">
                  <c:v>43942</c:v>
                </c:pt>
                <c:pt idx="296">
                  <c:v>43943</c:v>
                </c:pt>
                <c:pt idx="297">
                  <c:v>43944</c:v>
                </c:pt>
                <c:pt idx="298">
                  <c:v>43945</c:v>
                </c:pt>
                <c:pt idx="299">
                  <c:v>43946</c:v>
                </c:pt>
                <c:pt idx="300">
                  <c:v>43947</c:v>
                </c:pt>
                <c:pt idx="301">
                  <c:v>43948</c:v>
                </c:pt>
                <c:pt idx="302">
                  <c:v>43949</c:v>
                </c:pt>
                <c:pt idx="303">
                  <c:v>43950</c:v>
                </c:pt>
                <c:pt idx="304">
                  <c:v>43951</c:v>
                </c:pt>
                <c:pt idx="305">
                  <c:v>43952</c:v>
                </c:pt>
                <c:pt idx="306">
                  <c:v>43953</c:v>
                </c:pt>
                <c:pt idx="307">
                  <c:v>43954</c:v>
                </c:pt>
                <c:pt idx="308">
                  <c:v>43955</c:v>
                </c:pt>
                <c:pt idx="309">
                  <c:v>43956</c:v>
                </c:pt>
                <c:pt idx="310">
                  <c:v>43957</c:v>
                </c:pt>
                <c:pt idx="311">
                  <c:v>43958</c:v>
                </c:pt>
                <c:pt idx="312">
                  <c:v>43959</c:v>
                </c:pt>
                <c:pt idx="313">
                  <c:v>43960</c:v>
                </c:pt>
                <c:pt idx="314">
                  <c:v>43961</c:v>
                </c:pt>
                <c:pt idx="315">
                  <c:v>43962</c:v>
                </c:pt>
                <c:pt idx="316">
                  <c:v>43963</c:v>
                </c:pt>
                <c:pt idx="317">
                  <c:v>43964</c:v>
                </c:pt>
                <c:pt idx="318">
                  <c:v>43965</c:v>
                </c:pt>
                <c:pt idx="319">
                  <c:v>43966</c:v>
                </c:pt>
                <c:pt idx="320">
                  <c:v>43967</c:v>
                </c:pt>
                <c:pt idx="321">
                  <c:v>43968</c:v>
                </c:pt>
                <c:pt idx="322">
                  <c:v>43969</c:v>
                </c:pt>
                <c:pt idx="323">
                  <c:v>43970</c:v>
                </c:pt>
                <c:pt idx="324">
                  <c:v>43971</c:v>
                </c:pt>
                <c:pt idx="325">
                  <c:v>43972</c:v>
                </c:pt>
                <c:pt idx="326">
                  <c:v>43973</c:v>
                </c:pt>
                <c:pt idx="327">
                  <c:v>43974</c:v>
                </c:pt>
                <c:pt idx="328">
                  <c:v>43975</c:v>
                </c:pt>
                <c:pt idx="329">
                  <c:v>43976</c:v>
                </c:pt>
                <c:pt idx="330">
                  <c:v>43977</c:v>
                </c:pt>
                <c:pt idx="331">
                  <c:v>43978</c:v>
                </c:pt>
                <c:pt idx="332">
                  <c:v>43979</c:v>
                </c:pt>
                <c:pt idx="333">
                  <c:v>43980</c:v>
                </c:pt>
                <c:pt idx="334">
                  <c:v>43981</c:v>
                </c:pt>
                <c:pt idx="335">
                  <c:v>43982</c:v>
                </c:pt>
                <c:pt idx="336">
                  <c:v>43983</c:v>
                </c:pt>
                <c:pt idx="337">
                  <c:v>43984</c:v>
                </c:pt>
                <c:pt idx="338">
                  <c:v>43985</c:v>
                </c:pt>
                <c:pt idx="339">
                  <c:v>43986</c:v>
                </c:pt>
                <c:pt idx="340">
                  <c:v>43987</c:v>
                </c:pt>
                <c:pt idx="341">
                  <c:v>43988</c:v>
                </c:pt>
                <c:pt idx="342">
                  <c:v>43989</c:v>
                </c:pt>
                <c:pt idx="343">
                  <c:v>43990</c:v>
                </c:pt>
                <c:pt idx="344">
                  <c:v>43991</c:v>
                </c:pt>
                <c:pt idx="345">
                  <c:v>43992</c:v>
                </c:pt>
                <c:pt idx="346">
                  <c:v>43993</c:v>
                </c:pt>
                <c:pt idx="347">
                  <c:v>43994</c:v>
                </c:pt>
                <c:pt idx="348">
                  <c:v>43995</c:v>
                </c:pt>
                <c:pt idx="349">
                  <c:v>43996</c:v>
                </c:pt>
                <c:pt idx="350">
                  <c:v>43997</c:v>
                </c:pt>
                <c:pt idx="351">
                  <c:v>43998</c:v>
                </c:pt>
                <c:pt idx="352">
                  <c:v>43999</c:v>
                </c:pt>
                <c:pt idx="353">
                  <c:v>44000</c:v>
                </c:pt>
                <c:pt idx="354">
                  <c:v>44001</c:v>
                </c:pt>
                <c:pt idx="355">
                  <c:v>44002</c:v>
                </c:pt>
                <c:pt idx="356">
                  <c:v>44003</c:v>
                </c:pt>
                <c:pt idx="357">
                  <c:v>44004</c:v>
                </c:pt>
                <c:pt idx="358">
                  <c:v>44005</c:v>
                </c:pt>
                <c:pt idx="359">
                  <c:v>44006</c:v>
                </c:pt>
                <c:pt idx="360">
                  <c:v>44007</c:v>
                </c:pt>
                <c:pt idx="361">
                  <c:v>44008</c:v>
                </c:pt>
                <c:pt idx="362">
                  <c:v>44009</c:v>
                </c:pt>
                <c:pt idx="363">
                  <c:v>44010</c:v>
                </c:pt>
                <c:pt idx="364">
                  <c:v>44011</c:v>
                </c:pt>
                <c:pt idx="365">
                  <c:v>44012</c:v>
                </c:pt>
              </c:numCache>
            </c:numRef>
          </c:cat>
          <c:val>
            <c:numRef>
              <c:f>Darling!$C$2:$C$367</c:f>
              <c:numCache>
                <c:formatCode>General</c:formatCode>
                <c:ptCount val="36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8.6539999999999999</c:v>
                </c:pt>
                <c:pt idx="127">
                  <c:v>29.204000000000001</c:v>
                </c:pt>
                <c:pt idx="128">
                  <c:v>26.013999999999999</c:v>
                </c:pt>
                <c:pt idx="129">
                  <c:v>21.143000000000001</c:v>
                </c:pt>
                <c:pt idx="130">
                  <c:v>777.70799999999997</c:v>
                </c:pt>
                <c:pt idx="131">
                  <c:v>1384.3920000000001</c:v>
                </c:pt>
                <c:pt idx="132">
                  <c:v>1285.124</c:v>
                </c:pt>
                <c:pt idx="133">
                  <c:v>1007.587</c:v>
                </c:pt>
                <c:pt idx="134">
                  <c:v>739.15099999999995</c:v>
                </c:pt>
                <c:pt idx="135">
                  <c:v>531.53200000000004</c:v>
                </c:pt>
                <c:pt idx="136">
                  <c:v>370.79700000000003</c:v>
                </c:pt>
                <c:pt idx="137">
                  <c:v>265.90100000000001</c:v>
                </c:pt>
                <c:pt idx="138">
                  <c:v>175.17699999999999</c:v>
                </c:pt>
                <c:pt idx="139">
                  <c:v>104.461</c:v>
                </c:pt>
                <c:pt idx="140">
                  <c:v>52.932000000000002</c:v>
                </c:pt>
                <c:pt idx="141">
                  <c:v>26.643999999999998</c:v>
                </c:pt>
                <c:pt idx="142">
                  <c:v>8.4220000000000006</c:v>
                </c:pt>
                <c:pt idx="143">
                  <c:v>0.498</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3280.0010000000002</c:v>
                </c:pt>
                <c:pt idx="238">
                  <c:v>7323.5559999999996</c:v>
                </c:pt>
                <c:pt idx="239">
                  <c:v>8662.0529999999999</c:v>
                </c:pt>
                <c:pt idx="240">
                  <c:v>9339.82</c:v>
                </c:pt>
                <c:pt idx="241">
                  <c:v>9715.1550000000007</c:v>
                </c:pt>
                <c:pt idx="242">
                  <c:v>9874.1380000000008</c:v>
                </c:pt>
                <c:pt idx="243">
                  <c:v>9932.5020000000004</c:v>
                </c:pt>
                <c:pt idx="244">
                  <c:v>9962.509</c:v>
                </c:pt>
                <c:pt idx="245">
                  <c:v>10009.897999999999</c:v>
                </c:pt>
                <c:pt idx="246">
                  <c:v>10090.556</c:v>
                </c:pt>
                <c:pt idx="247">
                  <c:v>10311.837</c:v>
                </c:pt>
                <c:pt idx="248">
                  <c:v>10632.887000000001</c:v>
                </c:pt>
                <c:pt idx="249">
                  <c:v>12451.477999999999</c:v>
                </c:pt>
                <c:pt idx="250">
                  <c:v>12697.391</c:v>
                </c:pt>
                <c:pt idx="251">
                  <c:v>12148.14</c:v>
                </c:pt>
                <c:pt idx="252">
                  <c:v>11744.39</c:v>
                </c:pt>
                <c:pt idx="253">
                  <c:v>11489.858</c:v>
                </c:pt>
                <c:pt idx="254">
                  <c:v>11372.505999999999</c:v>
                </c:pt>
                <c:pt idx="255">
                  <c:v>11542.175999999999</c:v>
                </c:pt>
                <c:pt idx="256">
                  <c:v>11715.797</c:v>
                </c:pt>
                <c:pt idx="257">
                  <c:v>11598.594999999999</c:v>
                </c:pt>
                <c:pt idx="258">
                  <c:v>11204.876</c:v>
                </c:pt>
                <c:pt idx="259">
                  <c:v>10661.129000000001</c:v>
                </c:pt>
                <c:pt idx="260">
                  <c:v>10142.579</c:v>
                </c:pt>
                <c:pt idx="261">
                  <c:v>9738.509</c:v>
                </c:pt>
                <c:pt idx="262">
                  <c:v>9438.4079999999994</c:v>
                </c:pt>
                <c:pt idx="263">
                  <c:v>9228.2260000000006</c:v>
                </c:pt>
                <c:pt idx="264">
                  <c:v>9009.56</c:v>
                </c:pt>
                <c:pt idx="265">
                  <c:v>8885.7109999999993</c:v>
                </c:pt>
                <c:pt idx="266">
                  <c:v>8826.6080000000002</c:v>
                </c:pt>
                <c:pt idx="267">
                  <c:v>8869.7610000000004</c:v>
                </c:pt>
                <c:pt idx="268">
                  <c:v>9041.2119999999995</c:v>
                </c:pt>
                <c:pt idx="269">
                  <c:v>9321.57</c:v>
                </c:pt>
                <c:pt idx="270">
                  <c:v>9530.0689999999995</c:v>
                </c:pt>
                <c:pt idx="271">
                  <c:v>9431.9969999999994</c:v>
                </c:pt>
                <c:pt idx="272">
                  <c:v>9245.5879999999997</c:v>
                </c:pt>
                <c:pt idx="273">
                  <c:v>9051.009</c:v>
                </c:pt>
                <c:pt idx="274">
                  <c:v>8769.89</c:v>
                </c:pt>
                <c:pt idx="275">
                  <c:v>8351.9950000000008</c:v>
                </c:pt>
                <c:pt idx="276">
                  <c:v>7763.7659999999996</c:v>
                </c:pt>
                <c:pt idx="277">
                  <c:v>6975.0870000000004</c:v>
                </c:pt>
                <c:pt idx="278">
                  <c:v>6057.4549999999999</c:v>
                </c:pt>
                <c:pt idx="279">
                  <c:v>5013.0060000000003</c:v>
                </c:pt>
                <c:pt idx="280">
                  <c:v>4131.6819999999998</c:v>
                </c:pt>
                <c:pt idx="281">
                  <c:v>3496.9949999999999</c:v>
                </c:pt>
                <c:pt idx="282">
                  <c:v>2898.518</c:v>
                </c:pt>
                <c:pt idx="283">
                  <c:v>2338.9270000000001</c:v>
                </c:pt>
                <c:pt idx="284">
                  <c:v>1854.7560000000001</c:v>
                </c:pt>
                <c:pt idx="285">
                  <c:v>1566.5450000000001</c:v>
                </c:pt>
                <c:pt idx="286">
                  <c:v>1535.145</c:v>
                </c:pt>
                <c:pt idx="287">
                  <c:v>1552.239</c:v>
                </c:pt>
                <c:pt idx="288">
                  <c:v>1590.2550000000001</c:v>
                </c:pt>
                <c:pt idx="289">
                  <c:v>1639.838</c:v>
                </c:pt>
                <c:pt idx="290">
                  <c:v>1689.7660000000001</c:v>
                </c:pt>
                <c:pt idx="291">
                  <c:v>2055.0639999999999</c:v>
                </c:pt>
                <c:pt idx="292">
                  <c:v>2622.5549999999998</c:v>
                </c:pt>
                <c:pt idx="293">
                  <c:v>3398.49</c:v>
                </c:pt>
                <c:pt idx="294">
                  <c:v>4232.3469999999998</c:v>
                </c:pt>
                <c:pt idx="295">
                  <c:v>4979.9040000000005</c:v>
                </c:pt>
                <c:pt idx="296">
                  <c:v>5679.009</c:v>
                </c:pt>
                <c:pt idx="297">
                  <c:v>6409.0450000000001</c:v>
                </c:pt>
                <c:pt idx="298">
                  <c:v>7199.7539999999999</c:v>
                </c:pt>
                <c:pt idx="299">
                  <c:v>7957.8509999999997</c:v>
                </c:pt>
                <c:pt idx="300">
                  <c:v>8585.8240000000005</c:v>
                </c:pt>
                <c:pt idx="301">
                  <c:v>9214.1110000000008</c:v>
                </c:pt>
                <c:pt idx="302">
                  <c:v>9796.2659999999996</c:v>
                </c:pt>
                <c:pt idx="303">
                  <c:v>10236.441999999999</c:v>
                </c:pt>
                <c:pt idx="304">
                  <c:v>10483.937</c:v>
                </c:pt>
                <c:pt idx="305">
                  <c:v>10582.922</c:v>
                </c:pt>
                <c:pt idx="306">
                  <c:v>10450.037</c:v>
                </c:pt>
                <c:pt idx="307">
                  <c:v>10153.357</c:v>
                </c:pt>
                <c:pt idx="308">
                  <c:v>9764.5949999999993</c:v>
                </c:pt>
                <c:pt idx="309">
                  <c:v>9260.69</c:v>
                </c:pt>
                <c:pt idx="310">
                  <c:v>8625.6039999999994</c:v>
                </c:pt>
                <c:pt idx="311">
                  <c:v>7786.9750000000004</c:v>
                </c:pt>
                <c:pt idx="312">
                  <c:v>6696.9369999999999</c:v>
                </c:pt>
                <c:pt idx="313">
                  <c:v>5429.7759999999998</c:v>
                </c:pt>
                <c:pt idx="314">
                  <c:v>4011.29</c:v>
                </c:pt>
                <c:pt idx="315">
                  <c:v>3029.788</c:v>
                </c:pt>
                <c:pt idx="316">
                  <c:v>2519.335</c:v>
                </c:pt>
                <c:pt idx="317">
                  <c:v>2193.0700000000002</c:v>
                </c:pt>
                <c:pt idx="318">
                  <c:v>1765.1510000000001</c:v>
                </c:pt>
                <c:pt idx="319">
                  <c:v>1478.212</c:v>
                </c:pt>
                <c:pt idx="320">
                  <c:v>1423.104</c:v>
                </c:pt>
                <c:pt idx="321">
                  <c:v>1358.6389999999999</c:v>
                </c:pt>
                <c:pt idx="322">
                  <c:v>1315.3440000000001</c:v>
                </c:pt>
                <c:pt idx="323">
                  <c:v>1238.2750000000001</c:v>
                </c:pt>
                <c:pt idx="324">
                  <c:v>1150.3</c:v>
                </c:pt>
                <c:pt idx="325">
                  <c:v>1063.1780000000001</c:v>
                </c:pt>
                <c:pt idx="326">
                  <c:v>975.16600000000005</c:v>
                </c:pt>
                <c:pt idx="327">
                  <c:v>889.971</c:v>
                </c:pt>
                <c:pt idx="328">
                  <c:v>825.45299999999997</c:v>
                </c:pt>
                <c:pt idx="329">
                  <c:v>822.08900000000006</c:v>
                </c:pt>
                <c:pt idx="330">
                  <c:v>915.06500000000005</c:v>
                </c:pt>
                <c:pt idx="331">
                  <c:v>1046.04</c:v>
                </c:pt>
                <c:pt idx="332">
                  <c:v>1165.4870000000001</c:v>
                </c:pt>
                <c:pt idx="333">
                  <c:v>1215.383</c:v>
                </c:pt>
                <c:pt idx="334">
                  <c:v>1180.1320000000001</c:v>
                </c:pt>
                <c:pt idx="335">
                  <c:v>1074.8810000000001</c:v>
                </c:pt>
                <c:pt idx="336">
                  <c:v>926.57</c:v>
                </c:pt>
                <c:pt idx="337">
                  <c:v>774.25800000000004</c:v>
                </c:pt>
                <c:pt idx="338">
                  <c:v>652.178</c:v>
                </c:pt>
                <c:pt idx="339">
                  <c:v>566.71299999999997</c:v>
                </c:pt>
                <c:pt idx="340">
                  <c:v>498.697</c:v>
                </c:pt>
                <c:pt idx="341">
                  <c:v>439.78800000000001</c:v>
                </c:pt>
                <c:pt idx="342">
                  <c:v>384.79599999999999</c:v>
                </c:pt>
                <c:pt idx="343">
                  <c:v>335.82</c:v>
                </c:pt>
                <c:pt idx="344">
                  <c:v>296.08800000000002</c:v>
                </c:pt>
                <c:pt idx="345">
                  <c:v>267.02699999999999</c:v>
                </c:pt>
                <c:pt idx="346">
                  <c:v>245.66900000000001</c:v>
                </c:pt>
                <c:pt idx="347">
                  <c:v>225.03100000000001</c:v>
                </c:pt>
                <c:pt idx="348">
                  <c:v>205.99299999999999</c:v>
                </c:pt>
                <c:pt idx="349">
                  <c:v>193.71199999999999</c:v>
                </c:pt>
                <c:pt idx="350">
                  <c:v>212.15899999999999</c:v>
                </c:pt>
                <c:pt idx="351">
                  <c:v>197.51900000000001</c:v>
                </c:pt>
                <c:pt idx="352">
                  <c:v>179.49</c:v>
                </c:pt>
                <c:pt idx="353">
                  <c:v>160.54</c:v>
                </c:pt>
                <c:pt idx="354">
                  <c:v>149.47300000000001</c:v>
                </c:pt>
                <c:pt idx="355">
                  <c:v>138.5</c:v>
                </c:pt>
                <c:pt idx="356">
                  <c:v>123.99</c:v>
                </c:pt>
                <c:pt idx="357">
                  <c:v>107.267</c:v>
                </c:pt>
                <c:pt idx="358">
                  <c:v>93.716999999999999</c:v>
                </c:pt>
                <c:pt idx="359">
                  <c:v>86.046999999999997</c:v>
                </c:pt>
                <c:pt idx="360">
                  <c:v>83.581000000000003</c:v>
                </c:pt>
                <c:pt idx="361">
                  <c:v>81.129000000000005</c:v>
                </c:pt>
                <c:pt idx="362">
                  <c:v>75.75</c:v>
                </c:pt>
                <c:pt idx="363">
                  <c:v>65.394000000000005</c:v>
                </c:pt>
                <c:pt idx="364">
                  <c:v>55.848999999999997</c:v>
                </c:pt>
                <c:pt idx="365">
                  <c:v>47.256999999999998</c:v>
                </c:pt>
              </c:numCache>
            </c:numRef>
          </c:val>
          <c:smooth val="0"/>
          <c:extLst>
            <c:ext xmlns:c16="http://schemas.microsoft.com/office/drawing/2014/chart" uri="{C3380CC4-5D6E-409C-BE32-E72D297353CC}">
              <c16:uniqueId val="{00000001-2721-474F-B335-7294501ED45A}"/>
            </c:ext>
          </c:extLst>
        </c:ser>
        <c:ser>
          <c:idx val="1"/>
          <c:order val="2"/>
          <c:tx>
            <c:strRef>
              <c:f>Darling!$D$1</c:f>
              <c:strCache>
                <c:ptCount val="1"/>
                <c:pt idx="0">
                  <c:v>425004 - Darling@Louth</c:v>
                </c:pt>
              </c:strCache>
            </c:strRef>
          </c:tx>
          <c:spPr>
            <a:ln w="12700" cap="rnd">
              <a:solidFill>
                <a:schemeClr val="accent2"/>
              </a:solidFill>
              <a:round/>
            </a:ln>
            <a:effectLst/>
          </c:spPr>
          <c:marker>
            <c:symbol val="none"/>
          </c:marker>
          <c:cat>
            <c:numRef>
              <c:f>Darling!$B$2:$B$367</c:f>
              <c:numCache>
                <c:formatCode>d/m/yyyy;@</c:formatCode>
                <c:ptCount val="366"/>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pt idx="92">
                  <c:v>43739</c:v>
                </c:pt>
                <c:pt idx="93">
                  <c:v>43740</c:v>
                </c:pt>
                <c:pt idx="94">
                  <c:v>43741</c:v>
                </c:pt>
                <c:pt idx="95">
                  <c:v>43742</c:v>
                </c:pt>
                <c:pt idx="96">
                  <c:v>43743</c:v>
                </c:pt>
                <c:pt idx="97">
                  <c:v>43744</c:v>
                </c:pt>
                <c:pt idx="98">
                  <c:v>43745</c:v>
                </c:pt>
                <c:pt idx="99">
                  <c:v>43746</c:v>
                </c:pt>
                <c:pt idx="100">
                  <c:v>43747</c:v>
                </c:pt>
                <c:pt idx="101">
                  <c:v>43748</c:v>
                </c:pt>
                <c:pt idx="102">
                  <c:v>43749</c:v>
                </c:pt>
                <c:pt idx="103">
                  <c:v>43750</c:v>
                </c:pt>
                <c:pt idx="104">
                  <c:v>43751</c:v>
                </c:pt>
                <c:pt idx="105">
                  <c:v>43752</c:v>
                </c:pt>
                <c:pt idx="106">
                  <c:v>43753</c:v>
                </c:pt>
                <c:pt idx="107">
                  <c:v>43754</c:v>
                </c:pt>
                <c:pt idx="108">
                  <c:v>43755</c:v>
                </c:pt>
                <c:pt idx="109">
                  <c:v>43756</c:v>
                </c:pt>
                <c:pt idx="110">
                  <c:v>43757</c:v>
                </c:pt>
                <c:pt idx="111">
                  <c:v>43758</c:v>
                </c:pt>
                <c:pt idx="112">
                  <c:v>43759</c:v>
                </c:pt>
                <c:pt idx="113">
                  <c:v>43760</c:v>
                </c:pt>
                <c:pt idx="114">
                  <c:v>43761</c:v>
                </c:pt>
                <c:pt idx="115">
                  <c:v>43762</c:v>
                </c:pt>
                <c:pt idx="116">
                  <c:v>43763</c:v>
                </c:pt>
                <c:pt idx="117">
                  <c:v>43764</c:v>
                </c:pt>
                <c:pt idx="118">
                  <c:v>43765</c:v>
                </c:pt>
                <c:pt idx="119">
                  <c:v>43766</c:v>
                </c:pt>
                <c:pt idx="120">
                  <c:v>43767</c:v>
                </c:pt>
                <c:pt idx="121">
                  <c:v>43768</c:v>
                </c:pt>
                <c:pt idx="122">
                  <c:v>43769</c:v>
                </c:pt>
                <c:pt idx="123">
                  <c:v>43770</c:v>
                </c:pt>
                <c:pt idx="124">
                  <c:v>43771</c:v>
                </c:pt>
                <c:pt idx="125">
                  <c:v>43772</c:v>
                </c:pt>
                <c:pt idx="126">
                  <c:v>43773</c:v>
                </c:pt>
                <c:pt idx="127">
                  <c:v>43774</c:v>
                </c:pt>
                <c:pt idx="128">
                  <c:v>43775</c:v>
                </c:pt>
                <c:pt idx="129">
                  <c:v>43776</c:v>
                </c:pt>
                <c:pt idx="130">
                  <c:v>43777</c:v>
                </c:pt>
                <c:pt idx="131">
                  <c:v>43778</c:v>
                </c:pt>
                <c:pt idx="132">
                  <c:v>43779</c:v>
                </c:pt>
                <c:pt idx="133">
                  <c:v>43780</c:v>
                </c:pt>
                <c:pt idx="134">
                  <c:v>43781</c:v>
                </c:pt>
                <c:pt idx="135">
                  <c:v>43782</c:v>
                </c:pt>
                <c:pt idx="136">
                  <c:v>43783</c:v>
                </c:pt>
                <c:pt idx="137">
                  <c:v>43784</c:v>
                </c:pt>
                <c:pt idx="138">
                  <c:v>43785</c:v>
                </c:pt>
                <c:pt idx="139">
                  <c:v>43786</c:v>
                </c:pt>
                <c:pt idx="140">
                  <c:v>43787</c:v>
                </c:pt>
                <c:pt idx="141">
                  <c:v>43788</c:v>
                </c:pt>
                <c:pt idx="142">
                  <c:v>43789</c:v>
                </c:pt>
                <c:pt idx="143">
                  <c:v>43790</c:v>
                </c:pt>
                <c:pt idx="144">
                  <c:v>43791</c:v>
                </c:pt>
                <c:pt idx="145">
                  <c:v>43792</c:v>
                </c:pt>
                <c:pt idx="146">
                  <c:v>43793</c:v>
                </c:pt>
                <c:pt idx="147">
                  <c:v>43794</c:v>
                </c:pt>
                <c:pt idx="148">
                  <c:v>43795</c:v>
                </c:pt>
                <c:pt idx="149">
                  <c:v>43796</c:v>
                </c:pt>
                <c:pt idx="150">
                  <c:v>43797</c:v>
                </c:pt>
                <c:pt idx="151">
                  <c:v>43798</c:v>
                </c:pt>
                <c:pt idx="152">
                  <c:v>43799</c:v>
                </c:pt>
                <c:pt idx="153">
                  <c:v>43800</c:v>
                </c:pt>
                <c:pt idx="154">
                  <c:v>43801</c:v>
                </c:pt>
                <c:pt idx="155">
                  <c:v>43802</c:v>
                </c:pt>
                <c:pt idx="156">
                  <c:v>43803</c:v>
                </c:pt>
                <c:pt idx="157">
                  <c:v>43804</c:v>
                </c:pt>
                <c:pt idx="158">
                  <c:v>43805</c:v>
                </c:pt>
                <c:pt idx="159">
                  <c:v>43806</c:v>
                </c:pt>
                <c:pt idx="160">
                  <c:v>43807</c:v>
                </c:pt>
                <c:pt idx="161">
                  <c:v>43808</c:v>
                </c:pt>
                <c:pt idx="162">
                  <c:v>43809</c:v>
                </c:pt>
                <c:pt idx="163">
                  <c:v>43810</c:v>
                </c:pt>
                <c:pt idx="164">
                  <c:v>43811</c:v>
                </c:pt>
                <c:pt idx="165">
                  <c:v>43812</c:v>
                </c:pt>
                <c:pt idx="166">
                  <c:v>43813</c:v>
                </c:pt>
                <c:pt idx="167">
                  <c:v>43814</c:v>
                </c:pt>
                <c:pt idx="168">
                  <c:v>43815</c:v>
                </c:pt>
                <c:pt idx="169">
                  <c:v>43816</c:v>
                </c:pt>
                <c:pt idx="170">
                  <c:v>43817</c:v>
                </c:pt>
                <c:pt idx="171">
                  <c:v>43818</c:v>
                </c:pt>
                <c:pt idx="172">
                  <c:v>43819</c:v>
                </c:pt>
                <c:pt idx="173">
                  <c:v>43820</c:v>
                </c:pt>
                <c:pt idx="174">
                  <c:v>43821</c:v>
                </c:pt>
                <c:pt idx="175">
                  <c:v>43822</c:v>
                </c:pt>
                <c:pt idx="176">
                  <c:v>43823</c:v>
                </c:pt>
                <c:pt idx="177">
                  <c:v>43824</c:v>
                </c:pt>
                <c:pt idx="178">
                  <c:v>43825</c:v>
                </c:pt>
                <c:pt idx="179">
                  <c:v>43826</c:v>
                </c:pt>
                <c:pt idx="180">
                  <c:v>43827</c:v>
                </c:pt>
                <c:pt idx="181">
                  <c:v>43828</c:v>
                </c:pt>
                <c:pt idx="182">
                  <c:v>43829</c:v>
                </c:pt>
                <c:pt idx="183">
                  <c:v>43830</c:v>
                </c:pt>
                <c:pt idx="184">
                  <c:v>43831</c:v>
                </c:pt>
                <c:pt idx="185">
                  <c:v>43832</c:v>
                </c:pt>
                <c:pt idx="186">
                  <c:v>43833</c:v>
                </c:pt>
                <c:pt idx="187">
                  <c:v>43834</c:v>
                </c:pt>
                <c:pt idx="188">
                  <c:v>43835</c:v>
                </c:pt>
                <c:pt idx="189">
                  <c:v>43836</c:v>
                </c:pt>
                <c:pt idx="190">
                  <c:v>43837</c:v>
                </c:pt>
                <c:pt idx="191">
                  <c:v>43838</c:v>
                </c:pt>
                <c:pt idx="192">
                  <c:v>43839</c:v>
                </c:pt>
                <c:pt idx="193">
                  <c:v>43840</c:v>
                </c:pt>
                <c:pt idx="194">
                  <c:v>43841</c:v>
                </c:pt>
                <c:pt idx="195">
                  <c:v>43842</c:v>
                </c:pt>
                <c:pt idx="196">
                  <c:v>43843</c:v>
                </c:pt>
                <c:pt idx="197">
                  <c:v>43844</c:v>
                </c:pt>
                <c:pt idx="198">
                  <c:v>43845</c:v>
                </c:pt>
                <c:pt idx="199">
                  <c:v>43846</c:v>
                </c:pt>
                <c:pt idx="200">
                  <c:v>43847</c:v>
                </c:pt>
                <c:pt idx="201">
                  <c:v>43848</c:v>
                </c:pt>
                <c:pt idx="202">
                  <c:v>43849</c:v>
                </c:pt>
                <c:pt idx="203">
                  <c:v>43850</c:v>
                </c:pt>
                <c:pt idx="204">
                  <c:v>43851</c:v>
                </c:pt>
                <c:pt idx="205">
                  <c:v>43852</c:v>
                </c:pt>
                <c:pt idx="206">
                  <c:v>43853</c:v>
                </c:pt>
                <c:pt idx="207">
                  <c:v>43854</c:v>
                </c:pt>
                <c:pt idx="208">
                  <c:v>43855</c:v>
                </c:pt>
                <c:pt idx="209">
                  <c:v>43856</c:v>
                </c:pt>
                <c:pt idx="210">
                  <c:v>43857</c:v>
                </c:pt>
                <c:pt idx="211">
                  <c:v>43858</c:v>
                </c:pt>
                <c:pt idx="212">
                  <c:v>43859</c:v>
                </c:pt>
                <c:pt idx="213">
                  <c:v>43860</c:v>
                </c:pt>
                <c:pt idx="214">
                  <c:v>43861</c:v>
                </c:pt>
                <c:pt idx="215">
                  <c:v>43862</c:v>
                </c:pt>
                <c:pt idx="216">
                  <c:v>43863</c:v>
                </c:pt>
                <c:pt idx="217">
                  <c:v>43864</c:v>
                </c:pt>
                <c:pt idx="218">
                  <c:v>43865</c:v>
                </c:pt>
                <c:pt idx="219">
                  <c:v>43866</c:v>
                </c:pt>
                <c:pt idx="220">
                  <c:v>43867</c:v>
                </c:pt>
                <c:pt idx="221">
                  <c:v>43868</c:v>
                </c:pt>
                <c:pt idx="222">
                  <c:v>43869</c:v>
                </c:pt>
                <c:pt idx="223">
                  <c:v>43870</c:v>
                </c:pt>
                <c:pt idx="224">
                  <c:v>43871</c:v>
                </c:pt>
                <c:pt idx="225">
                  <c:v>43872</c:v>
                </c:pt>
                <c:pt idx="226">
                  <c:v>43873</c:v>
                </c:pt>
                <c:pt idx="227">
                  <c:v>43874</c:v>
                </c:pt>
                <c:pt idx="228">
                  <c:v>43875</c:v>
                </c:pt>
                <c:pt idx="229">
                  <c:v>43876</c:v>
                </c:pt>
                <c:pt idx="230">
                  <c:v>43877</c:v>
                </c:pt>
                <c:pt idx="231">
                  <c:v>43878</c:v>
                </c:pt>
                <c:pt idx="232">
                  <c:v>43879</c:v>
                </c:pt>
                <c:pt idx="233">
                  <c:v>43880</c:v>
                </c:pt>
                <c:pt idx="234">
                  <c:v>43881</c:v>
                </c:pt>
                <c:pt idx="235">
                  <c:v>43882</c:v>
                </c:pt>
                <c:pt idx="236">
                  <c:v>43883</c:v>
                </c:pt>
                <c:pt idx="237">
                  <c:v>43884</c:v>
                </c:pt>
                <c:pt idx="238">
                  <c:v>43885</c:v>
                </c:pt>
                <c:pt idx="239">
                  <c:v>43886</c:v>
                </c:pt>
                <c:pt idx="240">
                  <c:v>43887</c:v>
                </c:pt>
                <c:pt idx="241">
                  <c:v>43888</c:v>
                </c:pt>
                <c:pt idx="242">
                  <c:v>43889</c:v>
                </c:pt>
                <c:pt idx="243">
                  <c:v>43890</c:v>
                </c:pt>
                <c:pt idx="244">
                  <c:v>43891</c:v>
                </c:pt>
                <c:pt idx="245">
                  <c:v>43892</c:v>
                </c:pt>
                <c:pt idx="246">
                  <c:v>43893</c:v>
                </c:pt>
                <c:pt idx="247">
                  <c:v>43894</c:v>
                </c:pt>
                <c:pt idx="248">
                  <c:v>43895</c:v>
                </c:pt>
                <c:pt idx="249">
                  <c:v>43896</c:v>
                </c:pt>
                <c:pt idx="250">
                  <c:v>43897</c:v>
                </c:pt>
                <c:pt idx="251">
                  <c:v>43898</c:v>
                </c:pt>
                <c:pt idx="252">
                  <c:v>43899</c:v>
                </c:pt>
                <c:pt idx="253">
                  <c:v>43900</c:v>
                </c:pt>
                <c:pt idx="254">
                  <c:v>43901</c:v>
                </c:pt>
                <c:pt idx="255">
                  <c:v>43902</c:v>
                </c:pt>
                <c:pt idx="256">
                  <c:v>43903</c:v>
                </c:pt>
                <c:pt idx="257">
                  <c:v>43904</c:v>
                </c:pt>
                <c:pt idx="258">
                  <c:v>43905</c:v>
                </c:pt>
                <c:pt idx="259">
                  <c:v>43906</c:v>
                </c:pt>
                <c:pt idx="260">
                  <c:v>43907</c:v>
                </c:pt>
                <c:pt idx="261">
                  <c:v>43908</c:v>
                </c:pt>
                <c:pt idx="262">
                  <c:v>43909</c:v>
                </c:pt>
                <c:pt idx="263">
                  <c:v>43910</c:v>
                </c:pt>
                <c:pt idx="264">
                  <c:v>43911</c:v>
                </c:pt>
                <c:pt idx="265">
                  <c:v>43912</c:v>
                </c:pt>
                <c:pt idx="266">
                  <c:v>43913</c:v>
                </c:pt>
                <c:pt idx="267">
                  <c:v>43914</c:v>
                </c:pt>
                <c:pt idx="268">
                  <c:v>43915</c:v>
                </c:pt>
                <c:pt idx="269">
                  <c:v>43916</c:v>
                </c:pt>
                <c:pt idx="270">
                  <c:v>43917</c:v>
                </c:pt>
                <c:pt idx="271">
                  <c:v>43918</c:v>
                </c:pt>
                <c:pt idx="272">
                  <c:v>43919</c:v>
                </c:pt>
                <c:pt idx="273">
                  <c:v>43920</c:v>
                </c:pt>
                <c:pt idx="274">
                  <c:v>43921</c:v>
                </c:pt>
                <c:pt idx="275">
                  <c:v>43922</c:v>
                </c:pt>
                <c:pt idx="276">
                  <c:v>43923</c:v>
                </c:pt>
                <c:pt idx="277">
                  <c:v>43924</c:v>
                </c:pt>
                <c:pt idx="278">
                  <c:v>43925</c:v>
                </c:pt>
                <c:pt idx="279">
                  <c:v>43926</c:v>
                </c:pt>
                <c:pt idx="280">
                  <c:v>43927</c:v>
                </c:pt>
                <c:pt idx="281">
                  <c:v>43928</c:v>
                </c:pt>
                <c:pt idx="282">
                  <c:v>43929</c:v>
                </c:pt>
                <c:pt idx="283">
                  <c:v>43930</c:v>
                </c:pt>
                <c:pt idx="284">
                  <c:v>43931</c:v>
                </c:pt>
                <c:pt idx="285">
                  <c:v>43932</c:v>
                </c:pt>
                <c:pt idx="286">
                  <c:v>43933</c:v>
                </c:pt>
                <c:pt idx="287">
                  <c:v>43934</c:v>
                </c:pt>
                <c:pt idx="288">
                  <c:v>43935</c:v>
                </c:pt>
                <c:pt idx="289">
                  <c:v>43936</c:v>
                </c:pt>
                <c:pt idx="290">
                  <c:v>43937</c:v>
                </c:pt>
                <c:pt idx="291">
                  <c:v>43938</c:v>
                </c:pt>
                <c:pt idx="292">
                  <c:v>43939</c:v>
                </c:pt>
                <c:pt idx="293">
                  <c:v>43940</c:v>
                </c:pt>
                <c:pt idx="294">
                  <c:v>43941</c:v>
                </c:pt>
                <c:pt idx="295">
                  <c:v>43942</c:v>
                </c:pt>
                <c:pt idx="296">
                  <c:v>43943</c:v>
                </c:pt>
                <c:pt idx="297">
                  <c:v>43944</c:v>
                </c:pt>
                <c:pt idx="298">
                  <c:v>43945</c:v>
                </c:pt>
                <c:pt idx="299">
                  <c:v>43946</c:v>
                </c:pt>
                <c:pt idx="300">
                  <c:v>43947</c:v>
                </c:pt>
                <c:pt idx="301">
                  <c:v>43948</c:v>
                </c:pt>
                <c:pt idx="302">
                  <c:v>43949</c:v>
                </c:pt>
                <c:pt idx="303">
                  <c:v>43950</c:v>
                </c:pt>
                <c:pt idx="304">
                  <c:v>43951</c:v>
                </c:pt>
                <c:pt idx="305">
                  <c:v>43952</c:v>
                </c:pt>
                <c:pt idx="306">
                  <c:v>43953</c:v>
                </c:pt>
                <c:pt idx="307">
                  <c:v>43954</c:v>
                </c:pt>
                <c:pt idx="308">
                  <c:v>43955</c:v>
                </c:pt>
                <c:pt idx="309">
                  <c:v>43956</c:v>
                </c:pt>
                <c:pt idx="310">
                  <c:v>43957</c:v>
                </c:pt>
                <c:pt idx="311">
                  <c:v>43958</c:v>
                </c:pt>
                <c:pt idx="312">
                  <c:v>43959</c:v>
                </c:pt>
                <c:pt idx="313">
                  <c:v>43960</c:v>
                </c:pt>
                <c:pt idx="314">
                  <c:v>43961</c:v>
                </c:pt>
                <c:pt idx="315">
                  <c:v>43962</c:v>
                </c:pt>
                <c:pt idx="316">
                  <c:v>43963</c:v>
                </c:pt>
                <c:pt idx="317">
                  <c:v>43964</c:v>
                </c:pt>
                <c:pt idx="318">
                  <c:v>43965</c:v>
                </c:pt>
                <c:pt idx="319">
                  <c:v>43966</c:v>
                </c:pt>
                <c:pt idx="320">
                  <c:v>43967</c:v>
                </c:pt>
                <c:pt idx="321">
                  <c:v>43968</c:v>
                </c:pt>
                <c:pt idx="322">
                  <c:v>43969</c:v>
                </c:pt>
                <c:pt idx="323">
                  <c:v>43970</c:v>
                </c:pt>
                <c:pt idx="324">
                  <c:v>43971</c:v>
                </c:pt>
                <c:pt idx="325">
                  <c:v>43972</c:v>
                </c:pt>
                <c:pt idx="326">
                  <c:v>43973</c:v>
                </c:pt>
                <c:pt idx="327">
                  <c:v>43974</c:v>
                </c:pt>
                <c:pt idx="328">
                  <c:v>43975</c:v>
                </c:pt>
                <c:pt idx="329">
                  <c:v>43976</c:v>
                </c:pt>
                <c:pt idx="330">
                  <c:v>43977</c:v>
                </c:pt>
                <c:pt idx="331">
                  <c:v>43978</c:v>
                </c:pt>
                <c:pt idx="332">
                  <c:v>43979</c:v>
                </c:pt>
                <c:pt idx="333">
                  <c:v>43980</c:v>
                </c:pt>
                <c:pt idx="334">
                  <c:v>43981</c:v>
                </c:pt>
                <c:pt idx="335">
                  <c:v>43982</c:v>
                </c:pt>
                <c:pt idx="336">
                  <c:v>43983</c:v>
                </c:pt>
                <c:pt idx="337">
                  <c:v>43984</c:v>
                </c:pt>
                <c:pt idx="338">
                  <c:v>43985</c:v>
                </c:pt>
                <c:pt idx="339">
                  <c:v>43986</c:v>
                </c:pt>
                <c:pt idx="340">
                  <c:v>43987</c:v>
                </c:pt>
                <c:pt idx="341">
                  <c:v>43988</c:v>
                </c:pt>
                <c:pt idx="342">
                  <c:v>43989</c:v>
                </c:pt>
                <c:pt idx="343">
                  <c:v>43990</c:v>
                </c:pt>
                <c:pt idx="344">
                  <c:v>43991</c:v>
                </c:pt>
                <c:pt idx="345">
                  <c:v>43992</c:v>
                </c:pt>
                <c:pt idx="346">
                  <c:v>43993</c:v>
                </c:pt>
                <c:pt idx="347">
                  <c:v>43994</c:v>
                </c:pt>
                <c:pt idx="348">
                  <c:v>43995</c:v>
                </c:pt>
                <c:pt idx="349">
                  <c:v>43996</c:v>
                </c:pt>
                <c:pt idx="350">
                  <c:v>43997</c:v>
                </c:pt>
                <c:pt idx="351">
                  <c:v>43998</c:v>
                </c:pt>
                <c:pt idx="352">
                  <c:v>43999</c:v>
                </c:pt>
                <c:pt idx="353">
                  <c:v>44000</c:v>
                </c:pt>
                <c:pt idx="354">
                  <c:v>44001</c:v>
                </c:pt>
                <c:pt idx="355">
                  <c:v>44002</c:v>
                </c:pt>
                <c:pt idx="356">
                  <c:v>44003</c:v>
                </c:pt>
                <c:pt idx="357">
                  <c:v>44004</c:v>
                </c:pt>
                <c:pt idx="358">
                  <c:v>44005</c:v>
                </c:pt>
                <c:pt idx="359">
                  <c:v>44006</c:v>
                </c:pt>
                <c:pt idx="360">
                  <c:v>44007</c:v>
                </c:pt>
                <c:pt idx="361">
                  <c:v>44008</c:v>
                </c:pt>
                <c:pt idx="362">
                  <c:v>44009</c:v>
                </c:pt>
                <c:pt idx="363">
                  <c:v>44010</c:v>
                </c:pt>
                <c:pt idx="364">
                  <c:v>44011</c:v>
                </c:pt>
                <c:pt idx="365">
                  <c:v>44012</c:v>
                </c:pt>
              </c:numCache>
            </c:numRef>
          </c:cat>
          <c:val>
            <c:numRef>
              <c:f>Darling!$D$2:$D$367</c:f>
              <c:numCache>
                <c:formatCode>General</c:formatCode>
                <c:ptCount val="366"/>
                <c:pt idx="0">
                  <c:v>5.04</c:v>
                </c:pt>
                <c:pt idx="1">
                  <c:v>3.9929999999999999</c:v>
                </c:pt>
                <c:pt idx="2">
                  <c:v>3.2829999999999999</c:v>
                </c:pt>
                <c:pt idx="3">
                  <c:v>2.4950000000000001</c:v>
                </c:pt>
                <c:pt idx="4">
                  <c:v>1.613</c:v>
                </c:pt>
                <c:pt idx="5">
                  <c:v>0.93899999999999995</c:v>
                </c:pt>
                <c:pt idx="6">
                  <c:v>0.39500000000000002</c:v>
                </c:pt>
                <c:pt idx="7">
                  <c:v>0.224</c:v>
                </c:pt>
                <c:pt idx="8">
                  <c:v>0.52100000000000002</c:v>
                </c:pt>
                <c:pt idx="9">
                  <c:v>0.15</c:v>
                </c:pt>
                <c:pt idx="10">
                  <c:v>6.4000000000000001E-2</c:v>
                </c:pt>
                <c:pt idx="11">
                  <c:v>2.1000000000000001E-2</c:v>
                </c:pt>
                <c:pt idx="12">
                  <c:v>0</c:v>
                </c:pt>
                <c:pt idx="13">
                  <c:v>2E-3</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1.2999999999999999E-2</c:v>
                </c:pt>
                <c:pt idx="127">
                  <c:v>5.375</c:v>
                </c:pt>
                <c:pt idx="128">
                  <c:v>12.54</c:v>
                </c:pt>
                <c:pt idx="129">
                  <c:v>10.004</c:v>
                </c:pt>
                <c:pt idx="130">
                  <c:v>8.6140000000000008</c:v>
                </c:pt>
                <c:pt idx="131">
                  <c:v>7.3230000000000004</c:v>
                </c:pt>
                <c:pt idx="132">
                  <c:v>4.7539999999999996</c:v>
                </c:pt>
                <c:pt idx="133">
                  <c:v>89.775999999999996</c:v>
                </c:pt>
                <c:pt idx="134">
                  <c:v>762.09400000000005</c:v>
                </c:pt>
                <c:pt idx="135">
                  <c:v>1025.9770000000001</c:v>
                </c:pt>
                <c:pt idx="136">
                  <c:v>910.23</c:v>
                </c:pt>
                <c:pt idx="137">
                  <c:v>763.95100000000002</c:v>
                </c:pt>
                <c:pt idx="138">
                  <c:v>654.572</c:v>
                </c:pt>
                <c:pt idx="139">
                  <c:v>578.40800000000002</c:v>
                </c:pt>
                <c:pt idx="140">
                  <c:v>507.673</c:v>
                </c:pt>
                <c:pt idx="141">
                  <c:v>425.56299999999999</c:v>
                </c:pt>
                <c:pt idx="142">
                  <c:v>320.50299999999999</c:v>
                </c:pt>
                <c:pt idx="143">
                  <c:v>211.99100000000001</c:v>
                </c:pt>
                <c:pt idx="144">
                  <c:v>145.626</c:v>
                </c:pt>
                <c:pt idx="145">
                  <c:v>101.943</c:v>
                </c:pt>
                <c:pt idx="146">
                  <c:v>63.417999999999999</c:v>
                </c:pt>
                <c:pt idx="147">
                  <c:v>31.721</c:v>
                </c:pt>
                <c:pt idx="148">
                  <c:v>16.876000000000001</c:v>
                </c:pt>
                <c:pt idx="149">
                  <c:v>11.754</c:v>
                </c:pt>
                <c:pt idx="150">
                  <c:v>5.6440000000000001</c:v>
                </c:pt>
                <c:pt idx="151">
                  <c:v>3.403</c:v>
                </c:pt>
                <c:pt idx="152">
                  <c:v>2.093</c:v>
                </c:pt>
                <c:pt idx="153">
                  <c:v>1.19</c:v>
                </c:pt>
                <c:pt idx="154">
                  <c:v>0.23699999999999999</c:v>
                </c:pt>
                <c:pt idx="155">
                  <c:v>4.8000000000000001E-2</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157.959</c:v>
                </c:pt>
                <c:pt idx="240">
                  <c:v>4712.1099999999997</c:v>
                </c:pt>
                <c:pt idx="241">
                  <c:v>7860.9769999999999</c:v>
                </c:pt>
                <c:pt idx="242">
                  <c:v>9051.973</c:v>
                </c:pt>
                <c:pt idx="243">
                  <c:v>9696.5079999999998</c:v>
                </c:pt>
                <c:pt idx="244">
                  <c:v>10066.734</c:v>
                </c:pt>
                <c:pt idx="245">
                  <c:v>10299.887000000001</c:v>
                </c:pt>
                <c:pt idx="246">
                  <c:v>10470.708000000001</c:v>
                </c:pt>
                <c:pt idx="247">
                  <c:v>10641.047</c:v>
                </c:pt>
                <c:pt idx="248">
                  <c:v>11164.457</c:v>
                </c:pt>
                <c:pt idx="249">
                  <c:v>12441.696</c:v>
                </c:pt>
                <c:pt idx="250">
                  <c:v>13750.697</c:v>
                </c:pt>
                <c:pt idx="251">
                  <c:v>14159.541999999999</c:v>
                </c:pt>
                <c:pt idx="252">
                  <c:v>14104.168</c:v>
                </c:pt>
                <c:pt idx="253">
                  <c:v>13868.942999999999</c:v>
                </c:pt>
                <c:pt idx="254">
                  <c:v>13608.962</c:v>
                </c:pt>
                <c:pt idx="255">
                  <c:v>13420.433999999999</c:v>
                </c:pt>
                <c:pt idx="256">
                  <c:v>13412.588</c:v>
                </c:pt>
                <c:pt idx="257">
                  <c:v>13527.61</c:v>
                </c:pt>
                <c:pt idx="258">
                  <c:v>13554.938</c:v>
                </c:pt>
                <c:pt idx="259">
                  <c:v>13352.096</c:v>
                </c:pt>
                <c:pt idx="260">
                  <c:v>12920.062</c:v>
                </c:pt>
                <c:pt idx="261">
                  <c:v>12284.68</c:v>
                </c:pt>
                <c:pt idx="262">
                  <c:v>11592.114</c:v>
                </c:pt>
                <c:pt idx="263">
                  <c:v>10997.960999999999</c:v>
                </c:pt>
                <c:pt idx="264">
                  <c:v>10538.19</c:v>
                </c:pt>
                <c:pt idx="265">
                  <c:v>10159.617</c:v>
                </c:pt>
                <c:pt idx="266">
                  <c:v>9875.0720000000001</c:v>
                </c:pt>
                <c:pt idx="267">
                  <c:v>9708.3510000000006</c:v>
                </c:pt>
                <c:pt idx="268">
                  <c:v>9679.2800000000007</c:v>
                </c:pt>
                <c:pt idx="269">
                  <c:v>9843.4120000000003</c:v>
                </c:pt>
                <c:pt idx="270">
                  <c:v>10195.974</c:v>
                </c:pt>
                <c:pt idx="271">
                  <c:v>10586.814</c:v>
                </c:pt>
                <c:pt idx="272">
                  <c:v>10769.607</c:v>
                </c:pt>
                <c:pt idx="273">
                  <c:v>10722.723</c:v>
                </c:pt>
                <c:pt idx="274">
                  <c:v>10544.907999999999</c:v>
                </c:pt>
                <c:pt idx="275">
                  <c:v>10260.496999999999</c:v>
                </c:pt>
                <c:pt idx="276">
                  <c:v>9816.3279999999995</c:v>
                </c:pt>
                <c:pt idx="277">
                  <c:v>9226.1380000000008</c:v>
                </c:pt>
                <c:pt idx="278">
                  <c:v>8953.6219999999994</c:v>
                </c:pt>
                <c:pt idx="279">
                  <c:v>8106.5609999999997</c:v>
                </c:pt>
                <c:pt idx="280">
                  <c:v>6915.1120000000001</c:v>
                </c:pt>
                <c:pt idx="281">
                  <c:v>5941.9859999999999</c:v>
                </c:pt>
                <c:pt idx="282">
                  <c:v>5235.2190000000001</c:v>
                </c:pt>
                <c:pt idx="283">
                  <c:v>4681.1989999999996</c:v>
                </c:pt>
                <c:pt idx="284">
                  <c:v>4158.9809999999998</c:v>
                </c:pt>
                <c:pt idx="285">
                  <c:v>3752.1529999999998</c:v>
                </c:pt>
                <c:pt idx="286">
                  <c:v>3751.134</c:v>
                </c:pt>
                <c:pt idx="287">
                  <c:v>3673.732</c:v>
                </c:pt>
                <c:pt idx="288">
                  <c:v>3578.7930000000001</c:v>
                </c:pt>
                <c:pt idx="289">
                  <c:v>3467.0990000000002</c:v>
                </c:pt>
                <c:pt idx="290">
                  <c:v>3372.0790000000002</c:v>
                </c:pt>
                <c:pt idx="291">
                  <c:v>3290.279</c:v>
                </c:pt>
                <c:pt idx="292">
                  <c:v>3265.598</c:v>
                </c:pt>
                <c:pt idx="293">
                  <c:v>3455.2539999999999</c:v>
                </c:pt>
                <c:pt idx="294">
                  <c:v>3866.3049999999998</c:v>
                </c:pt>
                <c:pt idx="295">
                  <c:v>4452.6549999999997</c:v>
                </c:pt>
                <c:pt idx="296">
                  <c:v>5073.4970000000003</c:v>
                </c:pt>
                <c:pt idx="297">
                  <c:v>5696.4949999999999</c:v>
                </c:pt>
                <c:pt idx="298">
                  <c:v>6338.0789999999997</c:v>
                </c:pt>
                <c:pt idx="299">
                  <c:v>6986.4390000000003</c:v>
                </c:pt>
                <c:pt idx="300">
                  <c:v>7677.3649999999998</c:v>
                </c:pt>
                <c:pt idx="301">
                  <c:v>8423.6219999999994</c:v>
                </c:pt>
                <c:pt idx="302">
                  <c:v>9220.7939999999999</c:v>
                </c:pt>
                <c:pt idx="303">
                  <c:v>10034.464</c:v>
                </c:pt>
                <c:pt idx="304">
                  <c:v>10758.795</c:v>
                </c:pt>
                <c:pt idx="305">
                  <c:v>11381.782999999999</c:v>
                </c:pt>
                <c:pt idx="306">
                  <c:v>11680.209000000001</c:v>
                </c:pt>
                <c:pt idx="307">
                  <c:v>11709.130999999999</c:v>
                </c:pt>
                <c:pt idx="308">
                  <c:v>11487.129000000001</c:v>
                </c:pt>
                <c:pt idx="309">
                  <c:v>11067.873</c:v>
                </c:pt>
                <c:pt idx="310">
                  <c:v>10478.782999999999</c:v>
                </c:pt>
                <c:pt idx="311">
                  <c:v>9720.8510000000006</c:v>
                </c:pt>
                <c:pt idx="312">
                  <c:v>8737.884</c:v>
                </c:pt>
                <c:pt idx="313">
                  <c:v>7567.6769999999997</c:v>
                </c:pt>
                <c:pt idx="314">
                  <c:v>6322.0929999999998</c:v>
                </c:pt>
                <c:pt idx="315">
                  <c:v>5036.5730000000003</c:v>
                </c:pt>
                <c:pt idx="316">
                  <c:v>3990.4670000000001</c:v>
                </c:pt>
                <c:pt idx="317">
                  <c:v>3223.5250000000001</c:v>
                </c:pt>
                <c:pt idx="318">
                  <c:v>2693.8719999999998</c:v>
                </c:pt>
                <c:pt idx="319">
                  <c:v>2238.4989999999998</c:v>
                </c:pt>
                <c:pt idx="320">
                  <c:v>1773.2950000000001</c:v>
                </c:pt>
                <c:pt idx="321">
                  <c:v>1417.8109999999999</c:v>
                </c:pt>
                <c:pt idx="322">
                  <c:v>1233.075</c:v>
                </c:pt>
                <c:pt idx="323">
                  <c:v>1128.431</c:v>
                </c:pt>
                <c:pt idx="324">
                  <c:v>1054.0540000000001</c:v>
                </c:pt>
                <c:pt idx="325">
                  <c:v>979.649</c:v>
                </c:pt>
                <c:pt idx="326">
                  <c:v>952.46799999999996</c:v>
                </c:pt>
                <c:pt idx="327">
                  <c:v>933.79</c:v>
                </c:pt>
                <c:pt idx="328">
                  <c:v>799.26099999999997</c:v>
                </c:pt>
                <c:pt idx="329">
                  <c:v>692.73400000000004</c:v>
                </c:pt>
                <c:pt idx="330">
                  <c:v>615.13300000000004</c:v>
                </c:pt>
                <c:pt idx="331">
                  <c:v>584.54899999999998</c:v>
                </c:pt>
                <c:pt idx="332">
                  <c:v>614.63199999999995</c:v>
                </c:pt>
                <c:pt idx="333">
                  <c:v>700.21100000000001</c:v>
                </c:pt>
                <c:pt idx="334">
                  <c:v>797.11099999999999</c:v>
                </c:pt>
                <c:pt idx="335">
                  <c:v>858.92399999999998</c:v>
                </c:pt>
                <c:pt idx="336">
                  <c:v>861.33799999999997</c:v>
                </c:pt>
                <c:pt idx="337">
                  <c:v>806.101</c:v>
                </c:pt>
                <c:pt idx="338">
                  <c:v>695.45699999999999</c:v>
                </c:pt>
                <c:pt idx="339">
                  <c:v>588.803</c:v>
                </c:pt>
                <c:pt idx="340">
                  <c:v>477.45400000000001</c:v>
                </c:pt>
                <c:pt idx="341">
                  <c:v>391.65899999999999</c:v>
                </c:pt>
                <c:pt idx="342">
                  <c:v>307.66699999999997</c:v>
                </c:pt>
                <c:pt idx="343">
                  <c:v>246.16499999999999</c:v>
                </c:pt>
                <c:pt idx="344">
                  <c:v>199.55799999999999</c:v>
                </c:pt>
                <c:pt idx="345">
                  <c:v>157.19499999999999</c:v>
                </c:pt>
                <c:pt idx="346">
                  <c:v>128.37700000000001</c:v>
                </c:pt>
                <c:pt idx="347">
                  <c:v>102.59099999999999</c:v>
                </c:pt>
                <c:pt idx="348">
                  <c:v>81.412999999999997</c:v>
                </c:pt>
                <c:pt idx="349">
                  <c:v>69.179000000000002</c:v>
                </c:pt>
                <c:pt idx="350">
                  <c:v>69.021000000000001</c:v>
                </c:pt>
                <c:pt idx="351">
                  <c:v>66.069000000000003</c:v>
                </c:pt>
                <c:pt idx="352">
                  <c:v>59.012999999999998</c:v>
                </c:pt>
                <c:pt idx="353">
                  <c:v>49.662999999999997</c:v>
                </c:pt>
                <c:pt idx="354">
                  <c:v>40.463000000000001</c:v>
                </c:pt>
                <c:pt idx="355">
                  <c:v>34.143999999999998</c:v>
                </c:pt>
                <c:pt idx="356">
                  <c:v>29.227</c:v>
                </c:pt>
                <c:pt idx="357">
                  <c:v>25.396999999999998</c:v>
                </c:pt>
                <c:pt idx="358">
                  <c:v>20.015000000000001</c:v>
                </c:pt>
                <c:pt idx="359">
                  <c:v>17.128</c:v>
                </c:pt>
                <c:pt idx="360">
                  <c:v>14.318</c:v>
                </c:pt>
                <c:pt idx="361">
                  <c:v>12.423</c:v>
                </c:pt>
                <c:pt idx="362">
                  <c:v>10.398999999999999</c:v>
                </c:pt>
                <c:pt idx="363">
                  <c:v>8.7620000000000005</c:v>
                </c:pt>
                <c:pt idx="364">
                  <c:v>7.1269999999999998</c:v>
                </c:pt>
                <c:pt idx="365">
                  <c:v>5.7910000000000004</c:v>
                </c:pt>
              </c:numCache>
            </c:numRef>
          </c:val>
          <c:smooth val="0"/>
          <c:extLst>
            <c:ext xmlns:c16="http://schemas.microsoft.com/office/drawing/2014/chart" uri="{C3380CC4-5D6E-409C-BE32-E72D297353CC}">
              <c16:uniqueId val="{00000002-2721-474F-B335-7294501ED45A}"/>
            </c:ext>
          </c:extLst>
        </c:ser>
        <c:ser>
          <c:idx val="2"/>
          <c:order val="3"/>
          <c:tx>
            <c:v>Environmental water</c:v>
          </c:tx>
          <c:spPr>
            <a:ln w="28575" cap="rnd">
              <a:solidFill>
                <a:schemeClr val="accent3"/>
              </a:solidFill>
              <a:round/>
            </a:ln>
            <a:effectLst/>
          </c:spPr>
          <c:marker>
            <c:symbol val="none"/>
          </c:marker>
          <c:cat>
            <c:numRef>
              <c:f>Darling!$B$2:$B$367</c:f>
              <c:numCache>
                <c:formatCode>d/m/yyyy;@</c:formatCode>
                <c:ptCount val="366"/>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pt idx="92">
                  <c:v>43739</c:v>
                </c:pt>
                <c:pt idx="93">
                  <c:v>43740</c:v>
                </c:pt>
                <c:pt idx="94">
                  <c:v>43741</c:v>
                </c:pt>
                <c:pt idx="95">
                  <c:v>43742</c:v>
                </c:pt>
                <c:pt idx="96">
                  <c:v>43743</c:v>
                </c:pt>
                <c:pt idx="97">
                  <c:v>43744</c:v>
                </c:pt>
                <c:pt idx="98">
                  <c:v>43745</c:v>
                </c:pt>
                <c:pt idx="99">
                  <c:v>43746</c:v>
                </c:pt>
                <c:pt idx="100">
                  <c:v>43747</c:v>
                </c:pt>
                <c:pt idx="101">
                  <c:v>43748</c:v>
                </c:pt>
                <c:pt idx="102">
                  <c:v>43749</c:v>
                </c:pt>
                <c:pt idx="103">
                  <c:v>43750</c:v>
                </c:pt>
                <c:pt idx="104">
                  <c:v>43751</c:v>
                </c:pt>
                <c:pt idx="105">
                  <c:v>43752</c:v>
                </c:pt>
                <c:pt idx="106">
                  <c:v>43753</c:v>
                </c:pt>
                <c:pt idx="107">
                  <c:v>43754</c:v>
                </c:pt>
                <c:pt idx="108">
                  <c:v>43755</c:v>
                </c:pt>
                <c:pt idx="109">
                  <c:v>43756</c:v>
                </c:pt>
                <c:pt idx="110">
                  <c:v>43757</c:v>
                </c:pt>
                <c:pt idx="111">
                  <c:v>43758</c:v>
                </c:pt>
                <c:pt idx="112">
                  <c:v>43759</c:v>
                </c:pt>
                <c:pt idx="113">
                  <c:v>43760</c:v>
                </c:pt>
                <c:pt idx="114">
                  <c:v>43761</c:v>
                </c:pt>
                <c:pt idx="115">
                  <c:v>43762</c:v>
                </c:pt>
                <c:pt idx="116">
                  <c:v>43763</c:v>
                </c:pt>
                <c:pt idx="117">
                  <c:v>43764</c:v>
                </c:pt>
                <c:pt idx="118">
                  <c:v>43765</c:v>
                </c:pt>
                <c:pt idx="119">
                  <c:v>43766</c:v>
                </c:pt>
                <c:pt idx="120">
                  <c:v>43767</c:v>
                </c:pt>
                <c:pt idx="121">
                  <c:v>43768</c:v>
                </c:pt>
                <c:pt idx="122">
                  <c:v>43769</c:v>
                </c:pt>
                <c:pt idx="123">
                  <c:v>43770</c:v>
                </c:pt>
                <c:pt idx="124">
                  <c:v>43771</c:v>
                </c:pt>
                <c:pt idx="125">
                  <c:v>43772</c:v>
                </c:pt>
                <c:pt idx="126">
                  <c:v>43773</c:v>
                </c:pt>
                <c:pt idx="127">
                  <c:v>43774</c:v>
                </c:pt>
                <c:pt idx="128">
                  <c:v>43775</c:v>
                </c:pt>
                <c:pt idx="129">
                  <c:v>43776</c:v>
                </c:pt>
                <c:pt idx="130">
                  <c:v>43777</c:v>
                </c:pt>
                <c:pt idx="131">
                  <c:v>43778</c:v>
                </c:pt>
                <c:pt idx="132">
                  <c:v>43779</c:v>
                </c:pt>
                <c:pt idx="133">
                  <c:v>43780</c:v>
                </c:pt>
                <c:pt idx="134">
                  <c:v>43781</c:v>
                </c:pt>
                <c:pt idx="135">
                  <c:v>43782</c:v>
                </c:pt>
                <c:pt idx="136">
                  <c:v>43783</c:v>
                </c:pt>
                <c:pt idx="137">
                  <c:v>43784</c:v>
                </c:pt>
                <c:pt idx="138">
                  <c:v>43785</c:v>
                </c:pt>
                <c:pt idx="139">
                  <c:v>43786</c:v>
                </c:pt>
                <c:pt idx="140">
                  <c:v>43787</c:v>
                </c:pt>
                <c:pt idx="141">
                  <c:v>43788</c:v>
                </c:pt>
                <c:pt idx="142">
                  <c:v>43789</c:v>
                </c:pt>
                <c:pt idx="143">
                  <c:v>43790</c:v>
                </c:pt>
                <c:pt idx="144">
                  <c:v>43791</c:v>
                </c:pt>
                <c:pt idx="145">
                  <c:v>43792</c:v>
                </c:pt>
                <c:pt idx="146">
                  <c:v>43793</c:v>
                </c:pt>
                <c:pt idx="147">
                  <c:v>43794</c:v>
                </c:pt>
                <c:pt idx="148">
                  <c:v>43795</c:v>
                </c:pt>
                <c:pt idx="149">
                  <c:v>43796</c:v>
                </c:pt>
                <c:pt idx="150">
                  <c:v>43797</c:v>
                </c:pt>
                <c:pt idx="151">
                  <c:v>43798</c:v>
                </c:pt>
                <c:pt idx="152">
                  <c:v>43799</c:v>
                </c:pt>
                <c:pt idx="153">
                  <c:v>43800</c:v>
                </c:pt>
                <c:pt idx="154">
                  <c:v>43801</c:v>
                </c:pt>
                <c:pt idx="155">
                  <c:v>43802</c:v>
                </c:pt>
                <c:pt idx="156">
                  <c:v>43803</c:v>
                </c:pt>
                <c:pt idx="157">
                  <c:v>43804</c:v>
                </c:pt>
                <c:pt idx="158">
                  <c:v>43805</c:v>
                </c:pt>
                <c:pt idx="159">
                  <c:v>43806</c:v>
                </c:pt>
                <c:pt idx="160">
                  <c:v>43807</c:v>
                </c:pt>
                <c:pt idx="161">
                  <c:v>43808</c:v>
                </c:pt>
                <c:pt idx="162">
                  <c:v>43809</c:v>
                </c:pt>
                <c:pt idx="163">
                  <c:v>43810</c:v>
                </c:pt>
                <c:pt idx="164">
                  <c:v>43811</c:v>
                </c:pt>
                <c:pt idx="165">
                  <c:v>43812</c:v>
                </c:pt>
                <c:pt idx="166">
                  <c:v>43813</c:v>
                </c:pt>
                <c:pt idx="167">
                  <c:v>43814</c:v>
                </c:pt>
                <c:pt idx="168">
                  <c:v>43815</c:v>
                </c:pt>
                <c:pt idx="169">
                  <c:v>43816</c:v>
                </c:pt>
                <c:pt idx="170">
                  <c:v>43817</c:v>
                </c:pt>
                <c:pt idx="171">
                  <c:v>43818</c:v>
                </c:pt>
                <c:pt idx="172">
                  <c:v>43819</c:v>
                </c:pt>
                <c:pt idx="173">
                  <c:v>43820</c:v>
                </c:pt>
                <c:pt idx="174">
                  <c:v>43821</c:v>
                </c:pt>
                <c:pt idx="175">
                  <c:v>43822</c:v>
                </c:pt>
                <c:pt idx="176">
                  <c:v>43823</c:v>
                </c:pt>
                <c:pt idx="177">
                  <c:v>43824</c:v>
                </c:pt>
                <c:pt idx="178">
                  <c:v>43825</c:v>
                </c:pt>
                <c:pt idx="179">
                  <c:v>43826</c:v>
                </c:pt>
                <c:pt idx="180">
                  <c:v>43827</c:v>
                </c:pt>
                <c:pt idx="181">
                  <c:v>43828</c:v>
                </c:pt>
                <c:pt idx="182">
                  <c:v>43829</c:v>
                </c:pt>
                <c:pt idx="183">
                  <c:v>43830</c:v>
                </c:pt>
                <c:pt idx="184">
                  <c:v>43831</c:v>
                </c:pt>
                <c:pt idx="185">
                  <c:v>43832</c:v>
                </c:pt>
                <c:pt idx="186">
                  <c:v>43833</c:v>
                </c:pt>
                <c:pt idx="187">
                  <c:v>43834</c:v>
                </c:pt>
                <c:pt idx="188">
                  <c:v>43835</c:v>
                </c:pt>
                <c:pt idx="189">
                  <c:v>43836</c:v>
                </c:pt>
                <c:pt idx="190">
                  <c:v>43837</c:v>
                </c:pt>
                <c:pt idx="191">
                  <c:v>43838</c:v>
                </c:pt>
                <c:pt idx="192">
                  <c:v>43839</c:v>
                </c:pt>
                <c:pt idx="193">
                  <c:v>43840</c:v>
                </c:pt>
                <c:pt idx="194">
                  <c:v>43841</c:v>
                </c:pt>
                <c:pt idx="195">
                  <c:v>43842</c:v>
                </c:pt>
                <c:pt idx="196">
                  <c:v>43843</c:v>
                </c:pt>
                <c:pt idx="197">
                  <c:v>43844</c:v>
                </c:pt>
                <c:pt idx="198">
                  <c:v>43845</c:v>
                </c:pt>
                <c:pt idx="199">
                  <c:v>43846</c:v>
                </c:pt>
                <c:pt idx="200">
                  <c:v>43847</c:v>
                </c:pt>
                <c:pt idx="201">
                  <c:v>43848</c:v>
                </c:pt>
                <c:pt idx="202">
                  <c:v>43849</c:v>
                </c:pt>
                <c:pt idx="203">
                  <c:v>43850</c:v>
                </c:pt>
                <c:pt idx="204">
                  <c:v>43851</c:v>
                </c:pt>
                <c:pt idx="205">
                  <c:v>43852</c:v>
                </c:pt>
                <c:pt idx="206">
                  <c:v>43853</c:v>
                </c:pt>
                <c:pt idx="207">
                  <c:v>43854</c:v>
                </c:pt>
                <c:pt idx="208">
                  <c:v>43855</c:v>
                </c:pt>
                <c:pt idx="209">
                  <c:v>43856</c:v>
                </c:pt>
                <c:pt idx="210">
                  <c:v>43857</c:v>
                </c:pt>
                <c:pt idx="211">
                  <c:v>43858</c:v>
                </c:pt>
                <c:pt idx="212">
                  <c:v>43859</c:v>
                </c:pt>
                <c:pt idx="213">
                  <c:v>43860</c:v>
                </c:pt>
                <c:pt idx="214">
                  <c:v>43861</c:v>
                </c:pt>
                <c:pt idx="215">
                  <c:v>43862</c:v>
                </c:pt>
                <c:pt idx="216">
                  <c:v>43863</c:v>
                </c:pt>
                <c:pt idx="217">
                  <c:v>43864</c:v>
                </c:pt>
                <c:pt idx="218">
                  <c:v>43865</c:v>
                </c:pt>
                <c:pt idx="219">
                  <c:v>43866</c:v>
                </c:pt>
                <c:pt idx="220">
                  <c:v>43867</c:v>
                </c:pt>
                <c:pt idx="221">
                  <c:v>43868</c:v>
                </c:pt>
                <c:pt idx="222">
                  <c:v>43869</c:v>
                </c:pt>
                <c:pt idx="223">
                  <c:v>43870</c:v>
                </c:pt>
                <c:pt idx="224">
                  <c:v>43871</c:v>
                </c:pt>
                <c:pt idx="225">
                  <c:v>43872</c:v>
                </c:pt>
                <c:pt idx="226">
                  <c:v>43873</c:v>
                </c:pt>
                <c:pt idx="227">
                  <c:v>43874</c:v>
                </c:pt>
                <c:pt idx="228">
                  <c:v>43875</c:v>
                </c:pt>
                <c:pt idx="229">
                  <c:v>43876</c:v>
                </c:pt>
                <c:pt idx="230">
                  <c:v>43877</c:v>
                </c:pt>
                <c:pt idx="231">
                  <c:v>43878</c:v>
                </c:pt>
                <c:pt idx="232">
                  <c:v>43879</c:v>
                </c:pt>
                <c:pt idx="233">
                  <c:v>43880</c:v>
                </c:pt>
                <c:pt idx="234">
                  <c:v>43881</c:v>
                </c:pt>
                <c:pt idx="235">
                  <c:v>43882</c:v>
                </c:pt>
                <c:pt idx="236">
                  <c:v>43883</c:v>
                </c:pt>
                <c:pt idx="237">
                  <c:v>43884</c:v>
                </c:pt>
                <c:pt idx="238">
                  <c:v>43885</c:v>
                </c:pt>
                <c:pt idx="239">
                  <c:v>43886</c:v>
                </c:pt>
                <c:pt idx="240">
                  <c:v>43887</c:v>
                </c:pt>
                <c:pt idx="241">
                  <c:v>43888</c:v>
                </c:pt>
                <c:pt idx="242">
                  <c:v>43889</c:v>
                </c:pt>
                <c:pt idx="243">
                  <c:v>43890</c:v>
                </c:pt>
                <c:pt idx="244">
                  <c:v>43891</c:v>
                </c:pt>
                <c:pt idx="245">
                  <c:v>43892</c:v>
                </c:pt>
                <c:pt idx="246">
                  <c:v>43893</c:v>
                </c:pt>
                <c:pt idx="247">
                  <c:v>43894</c:v>
                </c:pt>
                <c:pt idx="248">
                  <c:v>43895</c:v>
                </c:pt>
                <c:pt idx="249">
                  <c:v>43896</c:v>
                </c:pt>
                <c:pt idx="250">
                  <c:v>43897</c:v>
                </c:pt>
                <c:pt idx="251">
                  <c:v>43898</c:v>
                </c:pt>
                <c:pt idx="252">
                  <c:v>43899</c:v>
                </c:pt>
                <c:pt idx="253">
                  <c:v>43900</c:v>
                </c:pt>
                <c:pt idx="254">
                  <c:v>43901</c:v>
                </c:pt>
                <c:pt idx="255">
                  <c:v>43902</c:v>
                </c:pt>
                <c:pt idx="256">
                  <c:v>43903</c:v>
                </c:pt>
                <c:pt idx="257">
                  <c:v>43904</c:v>
                </c:pt>
                <c:pt idx="258">
                  <c:v>43905</c:v>
                </c:pt>
                <c:pt idx="259">
                  <c:v>43906</c:v>
                </c:pt>
                <c:pt idx="260">
                  <c:v>43907</c:v>
                </c:pt>
                <c:pt idx="261">
                  <c:v>43908</c:v>
                </c:pt>
                <c:pt idx="262">
                  <c:v>43909</c:v>
                </c:pt>
                <c:pt idx="263">
                  <c:v>43910</c:v>
                </c:pt>
                <c:pt idx="264">
                  <c:v>43911</c:v>
                </c:pt>
                <c:pt idx="265">
                  <c:v>43912</c:v>
                </c:pt>
                <c:pt idx="266">
                  <c:v>43913</c:v>
                </c:pt>
                <c:pt idx="267">
                  <c:v>43914</c:v>
                </c:pt>
                <c:pt idx="268">
                  <c:v>43915</c:v>
                </c:pt>
                <c:pt idx="269">
                  <c:v>43916</c:v>
                </c:pt>
                <c:pt idx="270">
                  <c:v>43917</c:v>
                </c:pt>
                <c:pt idx="271">
                  <c:v>43918</c:v>
                </c:pt>
                <c:pt idx="272">
                  <c:v>43919</c:v>
                </c:pt>
                <c:pt idx="273">
                  <c:v>43920</c:v>
                </c:pt>
                <c:pt idx="274">
                  <c:v>43921</c:v>
                </c:pt>
                <c:pt idx="275">
                  <c:v>43922</c:v>
                </c:pt>
                <c:pt idx="276">
                  <c:v>43923</c:v>
                </c:pt>
                <c:pt idx="277">
                  <c:v>43924</c:v>
                </c:pt>
                <c:pt idx="278">
                  <c:v>43925</c:v>
                </c:pt>
                <c:pt idx="279">
                  <c:v>43926</c:v>
                </c:pt>
                <c:pt idx="280">
                  <c:v>43927</c:v>
                </c:pt>
                <c:pt idx="281">
                  <c:v>43928</c:v>
                </c:pt>
                <c:pt idx="282">
                  <c:v>43929</c:v>
                </c:pt>
                <c:pt idx="283">
                  <c:v>43930</c:v>
                </c:pt>
                <c:pt idx="284">
                  <c:v>43931</c:v>
                </c:pt>
                <c:pt idx="285">
                  <c:v>43932</c:v>
                </c:pt>
                <c:pt idx="286">
                  <c:v>43933</c:v>
                </c:pt>
                <c:pt idx="287">
                  <c:v>43934</c:v>
                </c:pt>
                <c:pt idx="288">
                  <c:v>43935</c:v>
                </c:pt>
                <c:pt idx="289">
                  <c:v>43936</c:v>
                </c:pt>
                <c:pt idx="290">
                  <c:v>43937</c:v>
                </c:pt>
                <c:pt idx="291">
                  <c:v>43938</c:v>
                </c:pt>
                <c:pt idx="292">
                  <c:v>43939</c:v>
                </c:pt>
                <c:pt idx="293">
                  <c:v>43940</c:v>
                </c:pt>
                <c:pt idx="294">
                  <c:v>43941</c:v>
                </c:pt>
                <c:pt idx="295">
                  <c:v>43942</c:v>
                </c:pt>
                <c:pt idx="296">
                  <c:v>43943</c:v>
                </c:pt>
                <c:pt idx="297">
                  <c:v>43944</c:v>
                </c:pt>
                <c:pt idx="298">
                  <c:v>43945</c:v>
                </c:pt>
                <c:pt idx="299">
                  <c:v>43946</c:v>
                </c:pt>
                <c:pt idx="300">
                  <c:v>43947</c:v>
                </c:pt>
                <c:pt idx="301">
                  <c:v>43948</c:v>
                </c:pt>
                <c:pt idx="302">
                  <c:v>43949</c:v>
                </c:pt>
                <c:pt idx="303">
                  <c:v>43950</c:v>
                </c:pt>
                <c:pt idx="304">
                  <c:v>43951</c:v>
                </c:pt>
                <c:pt idx="305">
                  <c:v>43952</c:v>
                </c:pt>
                <c:pt idx="306">
                  <c:v>43953</c:v>
                </c:pt>
                <c:pt idx="307">
                  <c:v>43954</c:v>
                </c:pt>
                <c:pt idx="308">
                  <c:v>43955</c:v>
                </c:pt>
                <c:pt idx="309">
                  <c:v>43956</c:v>
                </c:pt>
                <c:pt idx="310">
                  <c:v>43957</c:v>
                </c:pt>
                <c:pt idx="311">
                  <c:v>43958</c:v>
                </c:pt>
                <c:pt idx="312">
                  <c:v>43959</c:v>
                </c:pt>
                <c:pt idx="313">
                  <c:v>43960</c:v>
                </c:pt>
                <c:pt idx="314">
                  <c:v>43961</c:v>
                </c:pt>
                <c:pt idx="315">
                  <c:v>43962</c:v>
                </c:pt>
                <c:pt idx="316">
                  <c:v>43963</c:v>
                </c:pt>
                <c:pt idx="317">
                  <c:v>43964</c:v>
                </c:pt>
                <c:pt idx="318">
                  <c:v>43965</c:v>
                </c:pt>
                <c:pt idx="319">
                  <c:v>43966</c:v>
                </c:pt>
                <c:pt idx="320">
                  <c:v>43967</c:v>
                </c:pt>
                <c:pt idx="321">
                  <c:v>43968</c:v>
                </c:pt>
                <c:pt idx="322">
                  <c:v>43969</c:v>
                </c:pt>
                <c:pt idx="323">
                  <c:v>43970</c:v>
                </c:pt>
                <c:pt idx="324">
                  <c:v>43971</c:v>
                </c:pt>
                <c:pt idx="325">
                  <c:v>43972</c:v>
                </c:pt>
                <c:pt idx="326">
                  <c:v>43973</c:v>
                </c:pt>
                <c:pt idx="327">
                  <c:v>43974</c:v>
                </c:pt>
                <c:pt idx="328">
                  <c:v>43975</c:v>
                </c:pt>
                <c:pt idx="329">
                  <c:v>43976</c:v>
                </c:pt>
                <c:pt idx="330">
                  <c:v>43977</c:v>
                </c:pt>
                <c:pt idx="331">
                  <c:v>43978</c:v>
                </c:pt>
                <c:pt idx="332">
                  <c:v>43979</c:v>
                </c:pt>
                <c:pt idx="333">
                  <c:v>43980</c:v>
                </c:pt>
                <c:pt idx="334">
                  <c:v>43981</c:v>
                </c:pt>
                <c:pt idx="335">
                  <c:v>43982</c:v>
                </c:pt>
                <c:pt idx="336">
                  <c:v>43983</c:v>
                </c:pt>
                <c:pt idx="337">
                  <c:v>43984</c:v>
                </c:pt>
                <c:pt idx="338">
                  <c:v>43985</c:v>
                </c:pt>
                <c:pt idx="339">
                  <c:v>43986</c:v>
                </c:pt>
                <c:pt idx="340">
                  <c:v>43987</c:v>
                </c:pt>
                <c:pt idx="341">
                  <c:v>43988</c:v>
                </c:pt>
                <c:pt idx="342">
                  <c:v>43989</c:v>
                </c:pt>
                <c:pt idx="343">
                  <c:v>43990</c:v>
                </c:pt>
                <c:pt idx="344">
                  <c:v>43991</c:v>
                </c:pt>
                <c:pt idx="345">
                  <c:v>43992</c:v>
                </c:pt>
                <c:pt idx="346">
                  <c:v>43993</c:v>
                </c:pt>
                <c:pt idx="347">
                  <c:v>43994</c:v>
                </c:pt>
                <c:pt idx="348">
                  <c:v>43995</c:v>
                </c:pt>
                <c:pt idx="349">
                  <c:v>43996</c:v>
                </c:pt>
                <c:pt idx="350">
                  <c:v>43997</c:v>
                </c:pt>
                <c:pt idx="351">
                  <c:v>43998</c:v>
                </c:pt>
                <c:pt idx="352">
                  <c:v>43999</c:v>
                </c:pt>
                <c:pt idx="353">
                  <c:v>44000</c:v>
                </c:pt>
                <c:pt idx="354">
                  <c:v>44001</c:v>
                </c:pt>
                <c:pt idx="355">
                  <c:v>44002</c:v>
                </c:pt>
                <c:pt idx="356">
                  <c:v>44003</c:v>
                </c:pt>
                <c:pt idx="357">
                  <c:v>44004</c:v>
                </c:pt>
                <c:pt idx="358">
                  <c:v>44005</c:v>
                </c:pt>
                <c:pt idx="359">
                  <c:v>44006</c:v>
                </c:pt>
                <c:pt idx="360">
                  <c:v>44007</c:v>
                </c:pt>
                <c:pt idx="361">
                  <c:v>44008</c:v>
                </c:pt>
                <c:pt idx="362">
                  <c:v>44009</c:v>
                </c:pt>
                <c:pt idx="363">
                  <c:v>44010</c:v>
                </c:pt>
                <c:pt idx="364">
                  <c:v>44011</c:v>
                </c:pt>
                <c:pt idx="365">
                  <c:v>44012</c:v>
                </c:pt>
              </c:numCache>
            </c:numRef>
          </c:cat>
          <c:val>
            <c:numRef>
              <c:f>Darling!$F$2:$F$367</c:f>
              <c:numCache>
                <c:formatCode>General</c:formatCode>
                <c:ptCount val="366"/>
                <c:pt idx="236">
                  <c:v>18000</c:v>
                </c:pt>
                <c:pt idx="237">
                  <c:v>18000</c:v>
                </c:pt>
                <c:pt idx="238">
                  <c:v>18000</c:v>
                </c:pt>
                <c:pt idx="239">
                  <c:v>18000</c:v>
                </c:pt>
                <c:pt idx="240">
                  <c:v>18000</c:v>
                </c:pt>
                <c:pt idx="241">
                  <c:v>18000</c:v>
                </c:pt>
                <c:pt idx="242">
                  <c:v>18000</c:v>
                </c:pt>
                <c:pt idx="243">
                  <c:v>18000</c:v>
                </c:pt>
                <c:pt idx="244">
                  <c:v>18000</c:v>
                </c:pt>
                <c:pt idx="245">
                  <c:v>18000</c:v>
                </c:pt>
                <c:pt idx="246">
                  <c:v>18000</c:v>
                </c:pt>
                <c:pt idx="247">
                  <c:v>18000</c:v>
                </c:pt>
                <c:pt idx="248">
                  <c:v>18000</c:v>
                </c:pt>
                <c:pt idx="249">
                  <c:v>18000</c:v>
                </c:pt>
                <c:pt idx="250">
                  <c:v>18000</c:v>
                </c:pt>
                <c:pt idx="251">
                  <c:v>18000</c:v>
                </c:pt>
                <c:pt idx="252">
                  <c:v>18000</c:v>
                </c:pt>
                <c:pt idx="253">
                  <c:v>18000</c:v>
                </c:pt>
                <c:pt idx="254">
                  <c:v>18000</c:v>
                </c:pt>
                <c:pt idx="255">
                  <c:v>18000</c:v>
                </c:pt>
                <c:pt idx="256">
                  <c:v>18000</c:v>
                </c:pt>
                <c:pt idx="257">
                  <c:v>18000</c:v>
                </c:pt>
                <c:pt idx="258">
                  <c:v>18000</c:v>
                </c:pt>
                <c:pt idx="259">
                  <c:v>18000</c:v>
                </c:pt>
                <c:pt idx="260">
                  <c:v>18000</c:v>
                </c:pt>
                <c:pt idx="261">
                  <c:v>18000</c:v>
                </c:pt>
                <c:pt idx="262">
                  <c:v>18000</c:v>
                </c:pt>
                <c:pt idx="263">
                  <c:v>18000</c:v>
                </c:pt>
                <c:pt idx="264">
                  <c:v>18000</c:v>
                </c:pt>
                <c:pt idx="265">
                  <c:v>18000</c:v>
                </c:pt>
                <c:pt idx="266">
                  <c:v>18000</c:v>
                </c:pt>
                <c:pt idx="267">
                  <c:v>18000</c:v>
                </c:pt>
                <c:pt idx="268">
                  <c:v>18000</c:v>
                </c:pt>
                <c:pt idx="269">
                  <c:v>18000</c:v>
                </c:pt>
                <c:pt idx="270">
                  <c:v>18000</c:v>
                </c:pt>
                <c:pt idx="271">
                  <c:v>18000</c:v>
                </c:pt>
                <c:pt idx="272">
                  <c:v>18000</c:v>
                </c:pt>
                <c:pt idx="273">
                  <c:v>18000</c:v>
                </c:pt>
                <c:pt idx="274">
                  <c:v>18000</c:v>
                </c:pt>
                <c:pt idx="275">
                  <c:v>18000</c:v>
                </c:pt>
                <c:pt idx="276">
                  <c:v>18000</c:v>
                </c:pt>
                <c:pt idx="277">
                  <c:v>18000</c:v>
                </c:pt>
                <c:pt idx="278">
                  <c:v>18000</c:v>
                </c:pt>
                <c:pt idx="279">
                  <c:v>18000</c:v>
                </c:pt>
                <c:pt idx="280">
                  <c:v>18000</c:v>
                </c:pt>
                <c:pt idx="281">
                  <c:v>18000</c:v>
                </c:pt>
                <c:pt idx="282">
                  <c:v>18000</c:v>
                </c:pt>
                <c:pt idx="283">
                  <c:v>18000</c:v>
                </c:pt>
                <c:pt idx="284">
                  <c:v>18000</c:v>
                </c:pt>
                <c:pt idx="285">
                  <c:v>18000</c:v>
                </c:pt>
                <c:pt idx="286">
                  <c:v>18000</c:v>
                </c:pt>
                <c:pt idx="287">
                  <c:v>18000</c:v>
                </c:pt>
              </c:numCache>
            </c:numRef>
          </c:val>
          <c:smooth val="0"/>
          <c:extLst>
            <c:ext xmlns:c16="http://schemas.microsoft.com/office/drawing/2014/chart" uri="{C3380CC4-5D6E-409C-BE32-E72D297353CC}">
              <c16:uniqueId val="{00000003-2721-474F-B335-7294501ED45A}"/>
            </c:ext>
          </c:extLst>
        </c:ser>
        <c:ser>
          <c:idx val="3"/>
          <c:order val="4"/>
          <c:tx>
            <c:v>Longitudinal connectivity</c:v>
          </c:tx>
          <c:spPr>
            <a:ln w="28575" cap="rnd">
              <a:solidFill>
                <a:schemeClr val="accent4"/>
              </a:solidFill>
              <a:round/>
            </a:ln>
            <a:effectLst/>
          </c:spPr>
          <c:marker>
            <c:symbol val="none"/>
          </c:marker>
          <c:cat>
            <c:numRef>
              <c:f>Darling!$B$2:$B$367</c:f>
              <c:numCache>
                <c:formatCode>d/m/yyyy;@</c:formatCode>
                <c:ptCount val="366"/>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pt idx="92">
                  <c:v>43739</c:v>
                </c:pt>
                <c:pt idx="93">
                  <c:v>43740</c:v>
                </c:pt>
                <c:pt idx="94">
                  <c:v>43741</c:v>
                </c:pt>
                <c:pt idx="95">
                  <c:v>43742</c:v>
                </c:pt>
                <c:pt idx="96">
                  <c:v>43743</c:v>
                </c:pt>
                <c:pt idx="97">
                  <c:v>43744</c:v>
                </c:pt>
                <c:pt idx="98">
                  <c:v>43745</c:v>
                </c:pt>
                <c:pt idx="99">
                  <c:v>43746</c:v>
                </c:pt>
                <c:pt idx="100">
                  <c:v>43747</c:v>
                </c:pt>
                <c:pt idx="101">
                  <c:v>43748</c:v>
                </c:pt>
                <c:pt idx="102">
                  <c:v>43749</c:v>
                </c:pt>
                <c:pt idx="103">
                  <c:v>43750</c:v>
                </c:pt>
                <c:pt idx="104">
                  <c:v>43751</c:v>
                </c:pt>
                <c:pt idx="105">
                  <c:v>43752</c:v>
                </c:pt>
                <c:pt idx="106">
                  <c:v>43753</c:v>
                </c:pt>
                <c:pt idx="107">
                  <c:v>43754</c:v>
                </c:pt>
                <c:pt idx="108">
                  <c:v>43755</c:v>
                </c:pt>
                <c:pt idx="109">
                  <c:v>43756</c:v>
                </c:pt>
                <c:pt idx="110">
                  <c:v>43757</c:v>
                </c:pt>
                <c:pt idx="111">
                  <c:v>43758</c:v>
                </c:pt>
                <c:pt idx="112">
                  <c:v>43759</c:v>
                </c:pt>
                <c:pt idx="113">
                  <c:v>43760</c:v>
                </c:pt>
                <c:pt idx="114">
                  <c:v>43761</c:v>
                </c:pt>
                <c:pt idx="115">
                  <c:v>43762</c:v>
                </c:pt>
                <c:pt idx="116">
                  <c:v>43763</c:v>
                </c:pt>
                <c:pt idx="117">
                  <c:v>43764</c:v>
                </c:pt>
                <c:pt idx="118">
                  <c:v>43765</c:v>
                </c:pt>
                <c:pt idx="119">
                  <c:v>43766</c:v>
                </c:pt>
                <c:pt idx="120">
                  <c:v>43767</c:v>
                </c:pt>
                <c:pt idx="121">
                  <c:v>43768</c:v>
                </c:pt>
                <c:pt idx="122">
                  <c:v>43769</c:v>
                </c:pt>
                <c:pt idx="123">
                  <c:v>43770</c:v>
                </c:pt>
                <c:pt idx="124">
                  <c:v>43771</c:v>
                </c:pt>
                <c:pt idx="125">
                  <c:v>43772</c:v>
                </c:pt>
                <c:pt idx="126">
                  <c:v>43773</c:v>
                </c:pt>
                <c:pt idx="127">
                  <c:v>43774</c:v>
                </c:pt>
                <c:pt idx="128">
                  <c:v>43775</c:v>
                </c:pt>
                <c:pt idx="129">
                  <c:v>43776</c:v>
                </c:pt>
                <c:pt idx="130">
                  <c:v>43777</c:v>
                </c:pt>
                <c:pt idx="131">
                  <c:v>43778</c:v>
                </c:pt>
                <c:pt idx="132">
                  <c:v>43779</c:v>
                </c:pt>
                <c:pt idx="133">
                  <c:v>43780</c:v>
                </c:pt>
                <c:pt idx="134">
                  <c:v>43781</c:v>
                </c:pt>
                <c:pt idx="135">
                  <c:v>43782</c:v>
                </c:pt>
                <c:pt idx="136">
                  <c:v>43783</c:v>
                </c:pt>
                <c:pt idx="137">
                  <c:v>43784</c:v>
                </c:pt>
                <c:pt idx="138">
                  <c:v>43785</c:v>
                </c:pt>
                <c:pt idx="139">
                  <c:v>43786</c:v>
                </c:pt>
                <c:pt idx="140">
                  <c:v>43787</c:v>
                </c:pt>
                <c:pt idx="141">
                  <c:v>43788</c:v>
                </c:pt>
                <c:pt idx="142">
                  <c:v>43789</c:v>
                </c:pt>
                <c:pt idx="143">
                  <c:v>43790</c:v>
                </c:pt>
                <c:pt idx="144">
                  <c:v>43791</c:v>
                </c:pt>
                <c:pt idx="145">
                  <c:v>43792</c:v>
                </c:pt>
                <c:pt idx="146">
                  <c:v>43793</c:v>
                </c:pt>
                <c:pt idx="147">
                  <c:v>43794</c:v>
                </c:pt>
                <c:pt idx="148">
                  <c:v>43795</c:v>
                </c:pt>
                <c:pt idx="149">
                  <c:v>43796</c:v>
                </c:pt>
                <c:pt idx="150">
                  <c:v>43797</c:v>
                </c:pt>
                <c:pt idx="151">
                  <c:v>43798</c:v>
                </c:pt>
                <c:pt idx="152">
                  <c:v>43799</c:v>
                </c:pt>
                <c:pt idx="153">
                  <c:v>43800</c:v>
                </c:pt>
                <c:pt idx="154">
                  <c:v>43801</c:v>
                </c:pt>
                <c:pt idx="155">
                  <c:v>43802</c:v>
                </c:pt>
                <c:pt idx="156">
                  <c:v>43803</c:v>
                </c:pt>
                <c:pt idx="157">
                  <c:v>43804</c:v>
                </c:pt>
                <c:pt idx="158">
                  <c:v>43805</c:v>
                </c:pt>
                <c:pt idx="159">
                  <c:v>43806</c:v>
                </c:pt>
                <c:pt idx="160">
                  <c:v>43807</c:v>
                </c:pt>
                <c:pt idx="161">
                  <c:v>43808</c:v>
                </c:pt>
                <c:pt idx="162">
                  <c:v>43809</c:v>
                </c:pt>
                <c:pt idx="163">
                  <c:v>43810</c:v>
                </c:pt>
                <c:pt idx="164">
                  <c:v>43811</c:v>
                </c:pt>
                <c:pt idx="165">
                  <c:v>43812</c:v>
                </c:pt>
                <c:pt idx="166">
                  <c:v>43813</c:v>
                </c:pt>
                <c:pt idx="167">
                  <c:v>43814</c:v>
                </c:pt>
                <c:pt idx="168">
                  <c:v>43815</c:v>
                </c:pt>
                <c:pt idx="169">
                  <c:v>43816</c:v>
                </c:pt>
                <c:pt idx="170">
                  <c:v>43817</c:v>
                </c:pt>
                <c:pt idx="171">
                  <c:v>43818</c:v>
                </c:pt>
                <c:pt idx="172">
                  <c:v>43819</c:v>
                </c:pt>
                <c:pt idx="173">
                  <c:v>43820</c:v>
                </c:pt>
                <c:pt idx="174">
                  <c:v>43821</c:v>
                </c:pt>
                <c:pt idx="175">
                  <c:v>43822</c:v>
                </c:pt>
                <c:pt idx="176">
                  <c:v>43823</c:v>
                </c:pt>
                <c:pt idx="177">
                  <c:v>43824</c:v>
                </c:pt>
                <c:pt idx="178">
                  <c:v>43825</c:v>
                </c:pt>
                <c:pt idx="179">
                  <c:v>43826</c:v>
                </c:pt>
                <c:pt idx="180">
                  <c:v>43827</c:v>
                </c:pt>
                <c:pt idx="181">
                  <c:v>43828</c:v>
                </c:pt>
                <c:pt idx="182">
                  <c:v>43829</c:v>
                </c:pt>
                <c:pt idx="183">
                  <c:v>43830</c:v>
                </c:pt>
                <c:pt idx="184">
                  <c:v>43831</c:v>
                </c:pt>
                <c:pt idx="185">
                  <c:v>43832</c:v>
                </c:pt>
                <c:pt idx="186">
                  <c:v>43833</c:v>
                </c:pt>
                <c:pt idx="187">
                  <c:v>43834</c:v>
                </c:pt>
                <c:pt idx="188">
                  <c:v>43835</c:v>
                </c:pt>
                <c:pt idx="189">
                  <c:v>43836</c:v>
                </c:pt>
                <c:pt idx="190">
                  <c:v>43837</c:v>
                </c:pt>
                <c:pt idx="191">
                  <c:v>43838</c:v>
                </c:pt>
                <c:pt idx="192">
                  <c:v>43839</c:v>
                </c:pt>
                <c:pt idx="193">
                  <c:v>43840</c:v>
                </c:pt>
                <c:pt idx="194">
                  <c:v>43841</c:v>
                </c:pt>
                <c:pt idx="195">
                  <c:v>43842</c:v>
                </c:pt>
                <c:pt idx="196">
                  <c:v>43843</c:v>
                </c:pt>
                <c:pt idx="197">
                  <c:v>43844</c:v>
                </c:pt>
                <c:pt idx="198">
                  <c:v>43845</c:v>
                </c:pt>
                <c:pt idx="199">
                  <c:v>43846</c:v>
                </c:pt>
                <c:pt idx="200">
                  <c:v>43847</c:v>
                </c:pt>
                <c:pt idx="201">
                  <c:v>43848</c:v>
                </c:pt>
                <c:pt idx="202">
                  <c:v>43849</c:v>
                </c:pt>
                <c:pt idx="203">
                  <c:v>43850</c:v>
                </c:pt>
                <c:pt idx="204">
                  <c:v>43851</c:v>
                </c:pt>
                <c:pt idx="205">
                  <c:v>43852</c:v>
                </c:pt>
                <c:pt idx="206">
                  <c:v>43853</c:v>
                </c:pt>
                <c:pt idx="207">
                  <c:v>43854</c:v>
                </c:pt>
                <c:pt idx="208">
                  <c:v>43855</c:v>
                </c:pt>
                <c:pt idx="209">
                  <c:v>43856</c:v>
                </c:pt>
                <c:pt idx="210">
                  <c:v>43857</c:v>
                </c:pt>
                <c:pt idx="211">
                  <c:v>43858</c:v>
                </c:pt>
                <c:pt idx="212">
                  <c:v>43859</c:v>
                </c:pt>
                <c:pt idx="213">
                  <c:v>43860</c:v>
                </c:pt>
                <c:pt idx="214">
                  <c:v>43861</c:v>
                </c:pt>
                <c:pt idx="215">
                  <c:v>43862</c:v>
                </c:pt>
                <c:pt idx="216">
                  <c:v>43863</c:v>
                </c:pt>
                <c:pt idx="217">
                  <c:v>43864</c:v>
                </c:pt>
                <c:pt idx="218">
                  <c:v>43865</c:v>
                </c:pt>
                <c:pt idx="219">
                  <c:v>43866</c:v>
                </c:pt>
                <c:pt idx="220">
                  <c:v>43867</c:v>
                </c:pt>
                <c:pt idx="221">
                  <c:v>43868</c:v>
                </c:pt>
                <c:pt idx="222">
                  <c:v>43869</c:v>
                </c:pt>
                <c:pt idx="223">
                  <c:v>43870</c:v>
                </c:pt>
                <c:pt idx="224">
                  <c:v>43871</c:v>
                </c:pt>
                <c:pt idx="225">
                  <c:v>43872</c:v>
                </c:pt>
                <c:pt idx="226">
                  <c:v>43873</c:v>
                </c:pt>
                <c:pt idx="227">
                  <c:v>43874</c:v>
                </c:pt>
                <c:pt idx="228">
                  <c:v>43875</c:v>
                </c:pt>
                <c:pt idx="229">
                  <c:v>43876</c:v>
                </c:pt>
                <c:pt idx="230">
                  <c:v>43877</c:v>
                </c:pt>
                <c:pt idx="231">
                  <c:v>43878</c:v>
                </c:pt>
                <c:pt idx="232">
                  <c:v>43879</c:v>
                </c:pt>
                <c:pt idx="233">
                  <c:v>43880</c:v>
                </c:pt>
                <c:pt idx="234">
                  <c:v>43881</c:v>
                </c:pt>
                <c:pt idx="235">
                  <c:v>43882</c:v>
                </c:pt>
                <c:pt idx="236">
                  <c:v>43883</c:v>
                </c:pt>
                <c:pt idx="237">
                  <c:v>43884</c:v>
                </c:pt>
                <c:pt idx="238">
                  <c:v>43885</c:v>
                </c:pt>
                <c:pt idx="239">
                  <c:v>43886</c:v>
                </c:pt>
                <c:pt idx="240">
                  <c:v>43887</c:v>
                </c:pt>
                <c:pt idx="241">
                  <c:v>43888</c:v>
                </c:pt>
                <c:pt idx="242">
                  <c:v>43889</c:v>
                </c:pt>
                <c:pt idx="243">
                  <c:v>43890</c:v>
                </c:pt>
                <c:pt idx="244">
                  <c:v>43891</c:v>
                </c:pt>
                <c:pt idx="245">
                  <c:v>43892</c:v>
                </c:pt>
                <c:pt idx="246">
                  <c:v>43893</c:v>
                </c:pt>
                <c:pt idx="247">
                  <c:v>43894</c:v>
                </c:pt>
                <c:pt idx="248">
                  <c:v>43895</c:v>
                </c:pt>
                <c:pt idx="249">
                  <c:v>43896</c:v>
                </c:pt>
                <c:pt idx="250">
                  <c:v>43897</c:v>
                </c:pt>
                <c:pt idx="251">
                  <c:v>43898</c:v>
                </c:pt>
                <c:pt idx="252">
                  <c:v>43899</c:v>
                </c:pt>
                <c:pt idx="253">
                  <c:v>43900</c:v>
                </c:pt>
                <c:pt idx="254">
                  <c:v>43901</c:v>
                </c:pt>
                <c:pt idx="255">
                  <c:v>43902</c:v>
                </c:pt>
                <c:pt idx="256">
                  <c:v>43903</c:v>
                </c:pt>
                <c:pt idx="257">
                  <c:v>43904</c:v>
                </c:pt>
                <c:pt idx="258">
                  <c:v>43905</c:v>
                </c:pt>
                <c:pt idx="259">
                  <c:v>43906</c:v>
                </c:pt>
                <c:pt idx="260">
                  <c:v>43907</c:v>
                </c:pt>
                <c:pt idx="261">
                  <c:v>43908</c:v>
                </c:pt>
                <c:pt idx="262">
                  <c:v>43909</c:v>
                </c:pt>
                <c:pt idx="263">
                  <c:v>43910</c:v>
                </c:pt>
                <c:pt idx="264">
                  <c:v>43911</c:v>
                </c:pt>
                <c:pt idx="265">
                  <c:v>43912</c:v>
                </c:pt>
                <c:pt idx="266">
                  <c:v>43913</c:v>
                </c:pt>
                <c:pt idx="267">
                  <c:v>43914</c:v>
                </c:pt>
                <c:pt idx="268">
                  <c:v>43915</c:v>
                </c:pt>
                <c:pt idx="269">
                  <c:v>43916</c:v>
                </c:pt>
                <c:pt idx="270">
                  <c:v>43917</c:v>
                </c:pt>
                <c:pt idx="271">
                  <c:v>43918</c:v>
                </c:pt>
                <c:pt idx="272">
                  <c:v>43919</c:v>
                </c:pt>
                <c:pt idx="273">
                  <c:v>43920</c:v>
                </c:pt>
                <c:pt idx="274">
                  <c:v>43921</c:v>
                </c:pt>
                <c:pt idx="275">
                  <c:v>43922</c:v>
                </c:pt>
                <c:pt idx="276">
                  <c:v>43923</c:v>
                </c:pt>
                <c:pt idx="277">
                  <c:v>43924</c:v>
                </c:pt>
                <c:pt idx="278">
                  <c:v>43925</c:v>
                </c:pt>
                <c:pt idx="279">
                  <c:v>43926</c:v>
                </c:pt>
                <c:pt idx="280">
                  <c:v>43927</c:v>
                </c:pt>
                <c:pt idx="281">
                  <c:v>43928</c:v>
                </c:pt>
                <c:pt idx="282">
                  <c:v>43929</c:v>
                </c:pt>
                <c:pt idx="283">
                  <c:v>43930</c:v>
                </c:pt>
                <c:pt idx="284">
                  <c:v>43931</c:v>
                </c:pt>
                <c:pt idx="285">
                  <c:v>43932</c:v>
                </c:pt>
                <c:pt idx="286">
                  <c:v>43933</c:v>
                </c:pt>
                <c:pt idx="287">
                  <c:v>43934</c:v>
                </c:pt>
                <c:pt idx="288">
                  <c:v>43935</c:v>
                </c:pt>
                <c:pt idx="289">
                  <c:v>43936</c:v>
                </c:pt>
                <c:pt idx="290">
                  <c:v>43937</c:v>
                </c:pt>
                <c:pt idx="291">
                  <c:v>43938</c:v>
                </c:pt>
                <c:pt idx="292">
                  <c:v>43939</c:v>
                </c:pt>
                <c:pt idx="293">
                  <c:v>43940</c:v>
                </c:pt>
                <c:pt idx="294">
                  <c:v>43941</c:v>
                </c:pt>
                <c:pt idx="295">
                  <c:v>43942</c:v>
                </c:pt>
                <c:pt idx="296">
                  <c:v>43943</c:v>
                </c:pt>
                <c:pt idx="297">
                  <c:v>43944</c:v>
                </c:pt>
                <c:pt idx="298">
                  <c:v>43945</c:v>
                </c:pt>
                <c:pt idx="299">
                  <c:v>43946</c:v>
                </c:pt>
                <c:pt idx="300">
                  <c:v>43947</c:v>
                </c:pt>
                <c:pt idx="301">
                  <c:v>43948</c:v>
                </c:pt>
                <c:pt idx="302">
                  <c:v>43949</c:v>
                </c:pt>
                <c:pt idx="303">
                  <c:v>43950</c:v>
                </c:pt>
                <c:pt idx="304">
                  <c:v>43951</c:v>
                </c:pt>
                <c:pt idx="305">
                  <c:v>43952</c:v>
                </c:pt>
                <c:pt idx="306">
                  <c:v>43953</c:v>
                </c:pt>
                <c:pt idx="307">
                  <c:v>43954</c:v>
                </c:pt>
                <c:pt idx="308">
                  <c:v>43955</c:v>
                </c:pt>
                <c:pt idx="309">
                  <c:v>43956</c:v>
                </c:pt>
                <c:pt idx="310">
                  <c:v>43957</c:v>
                </c:pt>
                <c:pt idx="311">
                  <c:v>43958</c:v>
                </c:pt>
                <c:pt idx="312">
                  <c:v>43959</c:v>
                </c:pt>
                <c:pt idx="313">
                  <c:v>43960</c:v>
                </c:pt>
                <c:pt idx="314">
                  <c:v>43961</c:v>
                </c:pt>
                <c:pt idx="315">
                  <c:v>43962</c:v>
                </c:pt>
                <c:pt idx="316">
                  <c:v>43963</c:v>
                </c:pt>
                <c:pt idx="317">
                  <c:v>43964</c:v>
                </c:pt>
                <c:pt idx="318">
                  <c:v>43965</c:v>
                </c:pt>
                <c:pt idx="319">
                  <c:v>43966</c:v>
                </c:pt>
                <c:pt idx="320">
                  <c:v>43967</c:v>
                </c:pt>
                <c:pt idx="321">
                  <c:v>43968</c:v>
                </c:pt>
                <c:pt idx="322">
                  <c:v>43969</c:v>
                </c:pt>
                <c:pt idx="323">
                  <c:v>43970</c:v>
                </c:pt>
                <c:pt idx="324">
                  <c:v>43971</c:v>
                </c:pt>
                <c:pt idx="325">
                  <c:v>43972</c:v>
                </c:pt>
                <c:pt idx="326">
                  <c:v>43973</c:v>
                </c:pt>
                <c:pt idx="327">
                  <c:v>43974</c:v>
                </c:pt>
                <c:pt idx="328">
                  <c:v>43975</c:v>
                </c:pt>
                <c:pt idx="329">
                  <c:v>43976</c:v>
                </c:pt>
                <c:pt idx="330">
                  <c:v>43977</c:v>
                </c:pt>
                <c:pt idx="331">
                  <c:v>43978</c:v>
                </c:pt>
                <c:pt idx="332">
                  <c:v>43979</c:v>
                </c:pt>
                <c:pt idx="333">
                  <c:v>43980</c:v>
                </c:pt>
                <c:pt idx="334">
                  <c:v>43981</c:v>
                </c:pt>
                <c:pt idx="335">
                  <c:v>43982</c:v>
                </c:pt>
                <c:pt idx="336">
                  <c:v>43983</c:v>
                </c:pt>
                <c:pt idx="337">
                  <c:v>43984</c:v>
                </c:pt>
                <c:pt idx="338">
                  <c:v>43985</c:v>
                </c:pt>
                <c:pt idx="339">
                  <c:v>43986</c:v>
                </c:pt>
                <c:pt idx="340">
                  <c:v>43987</c:v>
                </c:pt>
                <c:pt idx="341">
                  <c:v>43988</c:v>
                </c:pt>
                <c:pt idx="342">
                  <c:v>43989</c:v>
                </c:pt>
                <c:pt idx="343">
                  <c:v>43990</c:v>
                </c:pt>
                <c:pt idx="344">
                  <c:v>43991</c:v>
                </c:pt>
                <c:pt idx="345">
                  <c:v>43992</c:v>
                </c:pt>
                <c:pt idx="346">
                  <c:v>43993</c:v>
                </c:pt>
                <c:pt idx="347">
                  <c:v>43994</c:v>
                </c:pt>
                <c:pt idx="348">
                  <c:v>43995</c:v>
                </c:pt>
                <c:pt idx="349">
                  <c:v>43996</c:v>
                </c:pt>
                <c:pt idx="350">
                  <c:v>43997</c:v>
                </c:pt>
                <c:pt idx="351">
                  <c:v>43998</c:v>
                </c:pt>
                <c:pt idx="352">
                  <c:v>43999</c:v>
                </c:pt>
                <c:pt idx="353">
                  <c:v>44000</c:v>
                </c:pt>
                <c:pt idx="354">
                  <c:v>44001</c:v>
                </c:pt>
                <c:pt idx="355">
                  <c:v>44002</c:v>
                </c:pt>
                <c:pt idx="356">
                  <c:v>44003</c:v>
                </c:pt>
                <c:pt idx="357">
                  <c:v>44004</c:v>
                </c:pt>
                <c:pt idx="358">
                  <c:v>44005</c:v>
                </c:pt>
                <c:pt idx="359">
                  <c:v>44006</c:v>
                </c:pt>
                <c:pt idx="360">
                  <c:v>44007</c:v>
                </c:pt>
                <c:pt idx="361">
                  <c:v>44008</c:v>
                </c:pt>
                <c:pt idx="362">
                  <c:v>44009</c:v>
                </c:pt>
                <c:pt idx="363">
                  <c:v>44010</c:v>
                </c:pt>
                <c:pt idx="364">
                  <c:v>44011</c:v>
                </c:pt>
                <c:pt idx="365">
                  <c:v>44012</c:v>
                </c:pt>
              </c:numCache>
            </c:numRef>
          </c:cat>
          <c:val>
            <c:numRef>
              <c:f>Darling!$G$2:$G$367</c:f>
              <c:numCache>
                <c:formatCode>General</c:formatCode>
                <c:ptCount val="366"/>
                <c:pt idx="126">
                  <c:v>18500</c:v>
                </c:pt>
                <c:pt idx="127">
                  <c:v>18500</c:v>
                </c:pt>
                <c:pt idx="128">
                  <c:v>18500</c:v>
                </c:pt>
                <c:pt idx="129">
                  <c:v>18500</c:v>
                </c:pt>
                <c:pt idx="130">
                  <c:v>18500</c:v>
                </c:pt>
                <c:pt idx="131">
                  <c:v>18500</c:v>
                </c:pt>
                <c:pt idx="132">
                  <c:v>18500</c:v>
                </c:pt>
                <c:pt idx="133">
                  <c:v>18500</c:v>
                </c:pt>
                <c:pt idx="134">
                  <c:v>18500</c:v>
                </c:pt>
                <c:pt idx="135">
                  <c:v>18500</c:v>
                </c:pt>
                <c:pt idx="136">
                  <c:v>18500</c:v>
                </c:pt>
                <c:pt idx="137">
                  <c:v>18500</c:v>
                </c:pt>
                <c:pt idx="138">
                  <c:v>18500</c:v>
                </c:pt>
                <c:pt idx="139">
                  <c:v>18500</c:v>
                </c:pt>
                <c:pt idx="140">
                  <c:v>18500</c:v>
                </c:pt>
                <c:pt idx="141">
                  <c:v>18500</c:v>
                </c:pt>
                <c:pt idx="142">
                  <c:v>18500</c:v>
                </c:pt>
                <c:pt idx="143">
                  <c:v>18500</c:v>
                </c:pt>
                <c:pt idx="239">
                  <c:v>18500</c:v>
                </c:pt>
                <c:pt idx="240">
                  <c:v>18500</c:v>
                </c:pt>
                <c:pt idx="241">
                  <c:v>18500</c:v>
                </c:pt>
                <c:pt idx="242">
                  <c:v>18500</c:v>
                </c:pt>
                <c:pt idx="243">
                  <c:v>18500</c:v>
                </c:pt>
                <c:pt idx="244">
                  <c:v>18500</c:v>
                </c:pt>
                <c:pt idx="245">
                  <c:v>18500</c:v>
                </c:pt>
                <c:pt idx="246">
                  <c:v>18500</c:v>
                </c:pt>
                <c:pt idx="247">
                  <c:v>18500</c:v>
                </c:pt>
                <c:pt idx="248">
                  <c:v>18500</c:v>
                </c:pt>
                <c:pt idx="249">
                  <c:v>18500</c:v>
                </c:pt>
                <c:pt idx="250">
                  <c:v>18500</c:v>
                </c:pt>
                <c:pt idx="251">
                  <c:v>18500</c:v>
                </c:pt>
                <c:pt idx="252">
                  <c:v>18500</c:v>
                </c:pt>
                <c:pt idx="253">
                  <c:v>18500</c:v>
                </c:pt>
                <c:pt idx="254">
                  <c:v>18500</c:v>
                </c:pt>
                <c:pt idx="255">
                  <c:v>18500</c:v>
                </c:pt>
                <c:pt idx="256">
                  <c:v>18500</c:v>
                </c:pt>
                <c:pt idx="257">
                  <c:v>18500</c:v>
                </c:pt>
                <c:pt idx="258">
                  <c:v>18500</c:v>
                </c:pt>
                <c:pt idx="259">
                  <c:v>18500</c:v>
                </c:pt>
                <c:pt idx="260">
                  <c:v>18500</c:v>
                </c:pt>
                <c:pt idx="261">
                  <c:v>18500</c:v>
                </c:pt>
                <c:pt idx="262">
                  <c:v>18500</c:v>
                </c:pt>
                <c:pt idx="263">
                  <c:v>18500</c:v>
                </c:pt>
                <c:pt idx="264">
                  <c:v>18500</c:v>
                </c:pt>
                <c:pt idx="265">
                  <c:v>18500</c:v>
                </c:pt>
                <c:pt idx="266">
                  <c:v>18500</c:v>
                </c:pt>
                <c:pt idx="267">
                  <c:v>18500</c:v>
                </c:pt>
                <c:pt idx="268">
                  <c:v>18500</c:v>
                </c:pt>
                <c:pt idx="269">
                  <c:v>18500</c:v>
                </c:pt>
                <c:pt idx="270">
                  <c:v>18500</c:v>
                </c:pt>
                <c:pt idx="271">
                  <c:v>18500</c:v>
                </c:pt>
                <c:pt idx="272">
                  <c:v>18500</c:v>
                </c:pt>
                <c:pt idx="273">
                  <c:v>18500</c:v>
                </c:pt>
                <c:pt idx="274">
                  <c:v>18500</c:v>
                </c:pt>
                <c:pt idx="275">
                  <c:v>18500</c:v>
                </c:pt>
                <c:pt idx="276">
                  <c:v>18500</c:v>
                </c:pt>
                <c:pt idx="277">
                  <c:v>18500</c:v>
                </c:pt>
                <c:pt idx="278">
                  <c:v>18500</c:v>
                </c:pt>
                <c:pt idx="279">
                  <c:v>18500</c:v>
                </c:pt>
                <c:pt idx="280">
                  <c:v>18500</c:v>
                </c:pt>
                <c:pt idx="281">
                  <c:v>18500</c:v>
                </c:pt>
                <c:pt idx="282">
                  <c:v>18500</c:v>
                </c:pt>
                <c:pt idx="283">
                  <c:v>18500</c:v>
                </c:pt>
                <c:pt idx="284">
                  <c:v>18500</c:v>
                </c:pt>
                <c:pt idx="285">
                  <c:v>18500</c:v>
                </c:pt>
                <c:pt idx="286">
                  <c:v>18500</c:v>
                </c:pt>
                <c:pt idx="287">
                  <c:v>18500</c:v>
                </c:pt>
                <c:pt idx="288">
                  <c:v>18500</c:v>
                </c:pt>
                <c:pt idx="289">
                  <c:v>18500</c:v>
                </c:pt>
                <c:pt idx="290">
                  <c:v>18500</c:v>
                </c:pt>
                <c:pt idx="291">
                  <c:v>18500</c:v>
                </c:pt>
                <c:pt idx="292">
                  <c:v>18500</c:v>
                </c:pt>
                <c:pt idx="293">
                  <c:v>18500</c:v>
                </c:pt>
                <c:pt idx="294">
                  <c:v>18500</c:v>
                </c:pt>
                <c:pt idx="295">
                  <c:v>18500</c:v>
                </c:pt>
                <c:pt idx="296">
                  <c:v>18500</c:v>
                </c:pt>
                <c:pt idx="297">
                  <c:v>18500</c:v>
                </c:pt>
                <c:pt idx="298">
                  <c:v>18500</c:v>
                </c:pt>
                <c:pt idx="299">
                  <c:v>18500</c:v>
                </c:pt>
                <c:pt idx="300">
                  <c:v>18500</c:v>
                </c:pt>
                <c:pt idx="301">
                  <c:v>18500</c:v>
                </c:pt>
                <c:pt idx="302">
                  <c:v>18500</c:v>
                </c:pt>
                <c:pt idx="303">
                  <c:v>18500</c:v>
                </c:pt>
                <c:pt idx="304">
                  <c:v>18500</c:v>
                </c:pt>
                <c:pt idx="305">
                  <c:v>18500</c:v>
                </c:pt>
                <c:pt idx="306">
                  <c:v>18500</c:v>
                </c:pt>
                <c:pt idx="307">
                  <c:v>18500</c:v>
                </c:pt>
                <c:pt idx="308">
                  <c:v>18500</c:v>
                </c:pt>
                <c:pt idx="309">
                  <c:v>18500</c:v>
                </c:pt>
                <c:pt idx="310">
                  <c:v>18500</c:v>
                </c:pt>
                <c:pt idx="311">
                  <c:v>18500</c:v>
                </c:pt>
                <c:pt idx="312">
                  <c:v>18500</c:v>
                </c:pt>
                <c:pt idx="313">
                  <c:v>18500</c:v>
                </c:pt>
                <c:pt idx="314">
                  <c:v>18500</c:v>
                </c:pt>
                <c:pt idx="315">
                  <c:v>18500</c:v>
                </c:pt>
                <c:pt idx="316">
                  <c:v>18500</c:v>
                </c:pt>
                <c:pt idx="317">
                  <c:v>18500</c:v>
                </c:pt>
                <c:pt idx="318">
                  <c:v>18500</c:v>
                </c:pt>
                <c:pt idx="319">
                  <c:v>18500</c:v>
                </c:pt>
                <c:pt idx="320">
                  <c:v>18500</c:v>
                </c:pt>
                <c:pt idx="321">
                  <c:v>18500</c:v>
                </c:pt>
                <c:pt idx="322">
                  <c:v>18500</c:v>
                </c:pt>
                <c:pt idx="323">
                  <c:v>18500</c:v>
                </c:pt>
                <c:pt idx="324">
                  <c:v>18500</c:v>
                </c:pt>
                <c:pt idx="325">
                  <c:v>18500</c:v>
                </c:pt>
                <c:pt idx="326">
                  <c:v>18500</c:v>
                </c:pt>
                <c:pt idx="327">
                  <c:v>18500</c:v>
                </c:pt>
                <c:pt idx="328">
                  <c:v>18500</c:v>
                </c:pt>
                <c:pt idx="329">
                  <c:v>18500</c:v>
                </c:pt>
                <c:pt idx="330">
                  <c:v>18500</c:v>
                </c:pt>
                <c:pt idx="331">
                  <c:v>18500</c:v>
                </c:pt>
                <c:pt idx="332">
                  <c:v>18500</c:v>
                </c:pt>
                <c:pt idx="333">
                  <c:v>18500</c:v>
                </c:pt>
                <c:pt idx="334">
                  <c:v>18500</c:v>
                </c:pt>
                <c:pt idx="335">
                  <c:v>18500</c:v>
                </c:pt>
                <c:pt idx="336">
                  <c:v>18500</c:v>
                </c:pt>
                <c:pt idx="337">
                  <c:v>18500</c:v>
                </c:pt>
                <c:pt idx="338">
                  <c:v>18500</c:v>
                </c:pt>
                <c:pt idx="339">
                  <c:v>18500</c:v>
                </c:pt>
                <c:pt idx="340">
                  <c:v>18500</c:v>
                </c:pt>
                <c:pt idx="341">
                  <c:v>18500</c:v>
                </c:pt>
                <c:pt idx="342">
                  <c:v>18500</c:v>
                </c:pt>
                <c:pt idx="343">
                  <c:v>18500</c:v>
                </c:pt>
                <c:pt idx="344">
                  <c:v>18500</c:v>
                </c:pt>
                <c:pt idx="345">
                  <c:v>18500</c:v>
                </c:pt>
                <c:pt idx="346">
                  <c:v>18500</c:v>
                </c:pt>
                <c:pt idx="347">
                  <c:v>18500</c:v>
                </c:pt>
                <c:pt idx="348">
                  <c:v>18500</c:v>
                </c:pt>
                <c:pt idx="349">
                  <c:v>18500</c:v>
                </c:pt>
                <c:pt idx="350">
                  <c:v>18500</c:v>
                </c:pt>
                <c:pt idx="351">
                  <c:v>18500</c:v>
                </c:pt>
                <c:pt idx="352">
                  <c:v>18500</c:v>
                </c:pt>
                <c:pt idx="353">
                  <c:v>18500</c:v>
                </c:pt>
                <c:pt idx="354">
                  <c:v>18500</c:v>
                </c:pt>
                <c:pt idx="355">
                  <c:v>18500</c:v>
                </c:pt>
                <c:pt idx="356">
                  <c:v>18500</c:v>
                </c:pt>
                <c:pt idx="357">
                  <c:v>18500</c:v>
                </c:pt>
                <c:pt idx="358">
                  <c:v>18500</c:v>
                </c:pt>
                <c:pt idx="359">
                  <c:v>18500</c:v>
                </c:pt>
                <c:pt idx="360">
                  <c:v>18500</c:v>
                </c:pt>
                <c:pt idx="361">
                  <c:v>18500</c:v>
                </c:pt>
                <c:pt idx="362">
                  <c:v>18500</c:v>
                </c:pt>
                <c:pt idx="363">
                  <c:v>18500</c:v>
                </c:pt>
                <c:pt idx="364">
                  <c:v>18500</c:v>
                </c:pt>
                <c:pt idx="365">
                  <c:v>18500</c:v>
                </c:pt>
              </c:numCache>
            </c:numRef>
          </c:val>
          <c:smooth val="0"/>
          <c:extLst>
            <c:ext xmlns:c16="http://schemas.microsoft.com/office/drawing/2014/chart" uri="{C3380CC4-5D6E-409C-BE32-E72D297353CC}">
              <c16:uniqueId val="{00000004-2721-474F-B335-7294501ED45A}"/>
            </c:ext>
          </c:extLst>
        </c:ser>
        <c:dLbls>
          <c:showLegendKey val="0"/>
          <c:showVal val="0"/>
          <c:showCatName val="0"/>
          <c:showSerName val="0"/>
          <c:showPercent val="0"/>
          <c:showBubbleSize val="0"/>
        </c:dLbls>
        <c:smooth val="0"/>
        <c:axId val="5701608"/>
        <c:axId val="138312088"/>
      </c:lineChart>
      <c:dateAx>
        <c:axId val="5701608"/>
        <c:scaling>
          <c:orientation val="minMax"/>
          <c:max val="44013"/>
          <c:min val="43647"/>
        </c:scaling>
        <c:delete val="0"/>
        <c:axPos val="b"/>
        <c:numFmt formatCode="d/m/yyyy;@" sourceLinked="1"/>
        <c:majorTickMark val="out"/>
        <c:minorTickMark val="none"/>
        <c:tickLblPos val="nextTo"/>
        <c:spPr>
          <a:noFill/>
          <a:ln w="5715" cap="flat" cmpd="sng" algn="ctr">
            <a:solidFill>
              <a:schemeClr val="tx1"/>
            </a:solidFill>
            <a:round/>
          </a:ln>
          <a:effectLst/>
        </c:spPr>
        <c:txPr>
          <a:bodyPr rot="-2700000" spcFirstLastPara="1" vertOverflow="ellipsis"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8312088"/>
        <c:crosses val="autoZero"/>
        <c:auto val="1"/>
        <c:lblOffset val="100"/>
        <c:baseTimeUnit val="days"/>
        <c:majorUnit val="1"/>
        <c:majorTimeUnit val="months"/>
      </c:dateAx>
      <c:valAx>
        <c:axId val="138312088"/>
        <c:scaling>
          <c:orientation val="minMax"/>
          <c:max val="2000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1100"/>
                  <a:t>Discharge (ML/d)</a:t>
                </a:r>
              </a:p>
            </c:rich>
          </c:tx>
          <c:layout>
            <c:manualLayout>
              <c:xMode val="edge"/>
              <c:yMode val="edge"/>
              <c:x val="1.8489464401102655E-2"/>
              <c:y val="0.30736159767315446"/>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5715">
            <a:solidFill>
              <a:schemeClr val="tx1"/>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701608"/>
        <c:crosses val="autoZero"/>
        <c:crossBetween val="between"/>
      </c:valAx>
      <c:spPr>
        <a:noFill/>
        <a:ln>
          <a:noFill/>
        </a:ln>
        <a:effectLst/>
      </c:spPr>
    </c:plotArea>
    <c:legend>
      <c:legendPos val="b"/>
      <c:layout>
        <c:manualLayout>
          <c:xMode val="edge"/>
          <c:yMode val="edge"/>
          <c:x val="6.4394916737102778E-2"/>
          <c:y val="0.84120915016627285"/>
          <c:w val="0.89345140431723202"/>
          <c:h val="0.1456307317480511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mso-contentType ?>
<customXsn xmlns="http://schemas.microsoft.com/office/2006/metadata/customXsn">
  <xsnLocation/>
  <cached>True</cached>
  <openByDefault>False</openByDefault>
  <xsnScope/>
</customXsn>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719F5446A8FB774CA96F4602115A1EAB" ma:contentTypeVersion="25" ma:contentTypeDescription="SPIRE Document" ma:contentTypeScope="" ma:versionID="49cffe2b69e9e9ebcadb9e4ef74727d8">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2CC613-1AFC-4ABF-BBFE-FF07D79BC3F7}">
  <ds:schemaRefs>
    <ds:schemaRef ds:uri="http://schemas.microsoft.com/sharepoint/v3/contenttype/forms"/>
  </ds:schemaRefs>
</ds:datastoreItem>
</file>

<file path=customXml/itemProps2.xml><?xml version="1.0" encoding="utf-8"?>
<ds:datastoreItem xmlns:ds="http://schemas.openxmlformats.org/officeDocument/2006/customXml" ds:itemID="{36277EA0-E38C-41A2-9CB3-7B9D0AEC6926}"/>
</file>

<file path=customXml/itemProps3.xml><?xml version="1.0" encoding="utf-8"?>
<ds:datastoreItem xmlns:ds="http://schemas.openxmlformats.org/officeDocument/2006/customXml" ds:itemID="{66D56556-0B39-41FB-863D-AE812C2689A3}">
  <ds:schemaRefs>
    <ds:schemaRef ds:uri="http://schemas.microsoft.com/office/2006/metadata/properties"/>
    <ds:schemaRef ds:uri="http://schemas.microsoft.com/office/infopath/2007/PartnerControls"/>
    <ds:schemaRef ds:uri="5af92df4-ae3d-4772-abff-92e7cba13994"/>
    <ds:schemaRef ds:uri="http://schemas.microsoft.com/sharepoint/v4"/>
  </ds:schemaRefs>
</ds:datastoreItem>
</file>

<file path=customXml/itemProps4.xml><?xml version="1.0" encoding="utf-8"?>
<ds:datastoreItem xmlns:ds="http://schemas.openxmlformats.org/officeDocument/2006/customXml" ds:itemID="{BA13DE61-4450-4E60-BF33-B65BB1A4E7BF}">
  <ds:schemaRefs>
    <ds:schemaRef ds:uri="http://schemas.microsoft.com/office/2006/metadata/customXsn"/>
  </ds:schemaRefs>
</ds:datastoreItem>
</file>

<file path=customXml/itemProps5.xml><?xml version="1.0" encoding="utf-8"?>
<ds:datastoreItem xmlns:ds="http://schemas.openxmlformats.org/officeDocument/2006/customXml" ds:itemID="{3D94138D-C11C-4C8B-AAFF-F173AEC48F5C}">
  <ds:schemaRefs>
    <ds:schemaRef ds:uri="http://schemas.openxmlformats.org/officeDocument/2006/bibliography"/>
  </ds:schemaRefs>
</ds:datastoreItem>
</file>

<file path=customXml/itemProps6.xml><?xml version="1.0" encoding="utf-8"?>
<ds:datastoreItem xmlns:ds="http://schemas.openxmlformats.org/officeDocument/2006/customXml" ds:itemID="{D452B4C9-B960-49F5-B4AB-0597B5814D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9393</Words>
  <Characters>48565</Characters>
  <Application>Microsoft Office Word</Application>
  <DocSecurity>0</DocSecurity>
  <Lines>2428</Lines>
  <Paragraphs>1931</Paragraphs>
  <ScaleCrop>false</ScaleCrop>
  <HeadingPairs>
    <vt:vector size="2" baseType="variant">
      <vt:variant>
        <vt:lpstr>Title</vt:lpstr>
      </vt:variant>
      <vt:variant>
        <vt:i4>1</vt:i4>
      </vt:variant>
    </vt:vector>
  </HeadingPairs>
  <TitlesOfParts>
    <vt:vector size="1" baseType="lpstr">
      <vt:lpstr>Junction of the Warrego and Darling rivers Selected Area 2019-20 Annual Summary Report</vt:lpstr>
    </vt:vector>
  </TitlesOfParts>
  <Company/>
  <LinksUpToDate>false</LinksUpToDate>
  <CharactersWithSpaces>56027</CharactersWithSpaces>
  <SharedDoc>false</SharedDoc>
  <HLinks>
    <vt:vector size="6" baseType="variant">
      <vt:variant>
        <vt:i4>786438</vt:i4>
      </vt:variant>
      <vt:variant>
        <vt:i4>0</vt:i4>
      </vt:variant>
      <vt:variant>
        <vt:i4>0</vt:i4>
      </vt:variant>
      <vt:variant>
        <vt:i4>5</vt:i4>
      </vt:variant>
      <vt:variant>
        <vt:lpwstr>https://realtimedata.waternsw.com.au/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Junction of the Warrego and Darling rivers Selected Area 2019-20 Annual Summary Report</dc:title>
  <dc:subject/>
  <dc:creator>Commonwealth of Australia</dc:creator>
  <cp:keywords/>
  <dc:description/>
  <cp:lastModifiedBy>Bec Durack</cp:lastModifiedBy>
  <cp:revision>2</cp:revision>
  <cp:lastPrinted>2020-09-11T04:31:00Z</cp:lastPrinted>
  <dcterms:created xsi:type="dcterms:W3CDTF">2021-04-12T07:55:00Z</dcterms:created>
  <dcterms:modified xsi:type="dcterms:W3CDTF">2021-04-12T07:55:00Z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{aa145888-4555-4100-8bf9-f58cef0c8f62}</vt:lpwstr>
  </property>
  <property fmtid="{D5CDD505-2E9C-101B-9397-08002B2CF9AE}" pid="6" name="RecordPoint_ActiveItemUniqueId">
    <vt:lpwstr>{3c4a2404-f9e4-40cc-ae53-a270d8e619d6}</vt:lpwstr>
  </property>
  <property fmtid="{D5CDD505-2E9C-101B-9397-08002B2CF9AE}" pid="7" name="RecordPoint_ActiveItemWebId">
    <vt:lpwstr>{28a03b62-ef17-40c4-b34e-a7830465ce6c}</vt:lpwstr>
  </property>
  <property fmtid="{D5CDD505-2E9C-101B-9397-08002B2CF9AE}" pid="8" name="RecordPoint_RecordNumberSubmitted">
    <vt:lpwstr>003612646</vt:lpwstr>
  </property>
  <property fmtid="{D5CDD505-2E9C-101B-9397-08002B2CF9AE}" pid="9" name="RecordPoint_SubmissionCompleted">
    <vt:lpwstr>2020-12-09T04:34:08.4402060+11:00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ies>
</file>