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B5A7E" w14:textId="1BC4BD49" w:rsidR="00850B51" w:rsidRPr="005C315D" w:rsidRDefault="00305B22" w:rsidP="00305B22">
      <w:pPr>
        <w:pStyle w:val="Heading2nonumber"/>
      </w:pPr>
      <w:r w:rsidRPr="005C315D">
        <w:t xml:space="preserve">Assessment of </w:t>
      </w:r>
      <w:r w:rsidR="003522E8" w:rsidRPr="005C315D">
        <w:t>waste exports</w:t>
      </w:r>
      <w:r w:rsidRPr="005C315D">
        <w:t xml:space="preserve"> from Australia </w:t>
      </w:r>
      <w:r w:rsidR="003522E8" w:rsidRPr="005C315D">
        <w:t xml:space="preserve">in </w:t>
      </w:r>
      <w:r w:rsidR="00B4774E">
        <w:t>January</w:t>
      </w:r>
      <w:r w:rsidR="00B4774E" w:rsidRPr="005C315D">
        <w:t xml:space="preserve"> </w:t>
      </w:r>
      <w:r w:rsidR="00B4774E">
        <w:t>2019</w:t>
      </w:r>
    </w:p>
    <w:p w14:paraId="2642DFDA" w14:textId="0FCB30B5" w:rsidR="00305B22" w:rsidRPr="005C315D" w:rsidRDefault="009C3D34" w:rsidP="009D1226">
      <w:pPr>
        <w:pStyle w:val="BodyText"/>
        <w:spacing w:after="120"/>
        <w:jc w:val="right"/>
        <w:rPr>
          <w:i/>
        </w:rPr>
      </w:pPr>
      <w:r>
        <w:rPr>
          <w:i/>
        </w:rPr>
        <w:t>2</w:t>
      </w:r>
      <w:r w:rsidR="004B6E4C">
        <w:rPr>
          <w:i/>
        </w:rPr>
        <w:t>6</w:t>
      </w:r>
      <w:r w:rsidR="004412D9" w:rsidRPr="005C315D">
        <w:rPr>
          <w:i/>
        </w:rPr>
        <w:t xml:space="preserve"> </w:t>
      </w:r>
      <w:r w:rsidR="00B4774E">
        <w:rPr>
          <w:i/>
        </w:rPr>
        <w:t>March</w:t>
      </w:r>
      <w:r w:rsidR="004412D9" w:rsidRPr="005C315D">
        <w:rPr>
          <w:i/>
        </w:rPr>
        <w:t xml:space="preserve"> </w:t>
      </w:r>
      <w:r w:rsidR="00305B22" w:rsidRPr="005C315D">
        <w:rPr>
          <w:i/>
        </w:rPr>
        <w:t>201</w:t>
      </w:r>
      <w:r w:rsidR="004412D9">
        <w:rPr>
          <w:i/>
        </w:rPr>
        <w:t>9</w:t>
      </w:r>
      <w:r w:rsidR="00B4774E">
        <w:rPr>
          <w:i/>
        </w:rPr>
        <w:tab/>
      </w:r>
      <w:r w:rsidR="00305B22" w:rsidRPr="005C315D">
        <w:rPr>
          <w:i/>
        </w:rPr>
        <w:tab/>
      </w:r>
      <w:r w:rsidR="009530D1" w:rsidRPr="005C315D">
        <w:rPr>
          <w:i/>
        </w:rPr>
        <w:t>Jenny Trinh</w:t>
      </w:r>
      <w:r w:rsidR="006261B0">
        <w:rPr>
          <w:i/>
        </w:rPr>
        <w:t xml:space="preserve"> and Joe Pickin</w:t>
      </w:r>
    </w:p>
    <w:p w14:paraId="050529C9" w14:textId="1902B9A2" w:rsidR="00AF1D05" w:rsidRDefault="00AF1D05" w:rsidP="00B50BE7">
      <w:pPr>
        <w:pStyle w:val="BodyText"/>
      </w:pPr>
      <w:r>
        <w:t>Blue Environment is commissioned by the Department of the Environment and Energy to provide a monthly analysis of waste export data to June 2019. The data is provided by the Australian Bureau of Statistics, which provides monthly data covering the previous six months, including any updates.</w:t>
      </w:r>
    </w:p>
    <w:p w14:paraId="46C49E33" w14:textId="7465FDA7" w:rsidR="00E30EBE" w:rsidRPr="00850B51" w:rsidRDefault="00E30EBE" w:rsidP="00E30EBE">
      <w:pPr>
        <w:pStyle w:val="Heading3-nonumber"/>
        <w:spacing w:before="240"/>
      </w:pPr>
      <w:r>
        <w:t>Summary</w:t>
      </w:r>
    </w:p>
    <w:p w14:paraId="1D0DDB76" w14:textId="5998395A" w:rsidR="006E734B" w:rsidRPr="005C315D" w:rsidRDefault="0083200E" w:rsidP="00B50BE7">
      <w:pPr>
        <w:pStyle w:val="BodyText"/>
      </w:pPr>
      <w:r w:rsidRPr="005C315D">
        <w:t xml:space="preserve">In </w:t>
      </w:r>
      <w:r w:rsidR="00B4774E">
        <w:t>January</w:t>
      </w:r>
      <w:r w:rsidR="00B4774E" w:rsidRPr="005C315D">
        <w:t xml:space="preserve"> </w:t>
      </w:r>
      <w:r w:rsidRPr="005C315D">
        <w:t>201</w:t>
      </w:r>
      <w:r w:rsidR="00B4774E">
        <w:t>9</w:t>
      </w:r>
      <w:r w:rsidRPr="005C315D">
        <w:t xml:space="preserve">, Australia exported </w:t>
      </w:r>
      <w:r w:rsidR="00C3658F">
        <w:t>about</w:t>
      </w:r>
      <w:r w:rsidR="007928A3" w:rsidRPr="005C315D">
        <w:t xml:space="preserve"> </w:t>
      </w:r>
      <w:r w:rsidR="00B4774E">
        <w:t>272,000</w:t>
      </w:r>
      <w:r w:rsidRPr="005C315D">
        <w:t xml:space="preserve"> tonnes of waste with a value of $</w:t>
      </w:r>
      <w:r w:rsidR="00B4774E" w:rsidRPr="005C315D">
        <w:t>A</w:t>
      </w:r>
      <w:r w:rsidR="00B4774E">
        <w:t>381</w:t>
      </w:r>
      <w:r w:rsidR="00B4774E" w:rsidRPr="005C315D">
        <w:t xml:space="preserve"> </w:t>
      </w:r>
      <w:r w:rsidR="00B02451" w:rsidRPr="005C315D">
        <w:t>million</w:t>
      </w:r>
      <w:r w:rsidRPr="005C315D">
        <w:t>. This</w:t>
      </w:r>
      <w:r w:rsidR="00FD30F3" w:rsidRPr="005C315D">
        <w:t xml:space="preserve"> represents</w:t>
      </w:r>
      <w:r w:rsidRPr="005C315D">
        <w:t xml:space="preserve"> </w:t>
      </w:r>
      <w:r w:rsidR="00B4774E">
        <w:t xml:space="preserve">a </w:t>
      </w:r>
      <w:r w:rsidR="00D870E4">
        <w:t>reduction</w:t>
      </w:r>
      <w:r w:rsidR="00B4774E" w:rsidRPr="005C315D">
        <w:t xml:space="preserve"> </w:t>
      </w:r>
      <w:r w:rsidR="006371CB" w:rsidRPr="005C315D">
        <w:t xml:space="preserve">of </w:t>
      </w:r>
      <w:r w:rsidR="00B4774E">
        <w:t>33%</w:t>
      </w:r>
      <w:r w:rsidRPr="005C315D">
        <w:t xml:space="preserve"> in</w:t>
      </w:r>
      <w:r w:rsidR="006371CB" w:rsidRPr="005C315D">
        <w:t xml:space="preserve"> </w:t>
      </w:r>
      <w:r w:rsidR="00B02451" w:rsidRPr="005C315D">
        <w:t>the</w:t>
      </w:r>
      <w:r w:rsidR="007928A3" w:rsidRPr="005C315D">
        <w:t xml:space="preserve"> </w:t>
      </w:r>
      <w:r w:rsidR="006371CB" w:rsidRPr="005C315D">
        <w:t xml:space="preserve">quantity </w:t>
      </w:r>
      <w:r w:rsidR="00FD30F3" w:rsidRPr="005C315D">
        <w:t>and</w:t>
      </w:r>
      <w:r w:rsidR="00DB6385" w:rsidRPr="005C315D">
        <w:t xml:space="preserve"> </w:t>
      </w:r>
      <w:r w:rsidR="00B4774E">
        <w:t>35</w:t>
      </w:r>
      <w:r w:rsidR="006E734B" w:rsidRPr="005C315D">
        <w:t xml:space="preserve">% </w:t>
      </w:r>
      <w:r w:rsidR="00DB6385" w:rsidRPr="005C315D">
        <w:t>in</w:t>
      </w:r>
      <w:r w:rsidR="00FD30F3" w:rsidRPr="005C315D">
        <w:t xml:space="preserve"> </w:t>
      </w:r>
      <w:r w:rsidR="00B4774E">
        <w:t xml:space="preserve">the </w:t>
      </w:r>
      <w:r w:rsidR="00850B51" w:rsidRPr="005C315D">
        <w:t>value of waste export</w:t>
      </w:r>
      <w:r w:rsidR="005830D2" w:rsidRPr="005C315D">
        <w:t>s</w:t>
      </w:r>
      <w:r w:rsidR="00850B51" w:rsidRPr="005C315D">
        <w:t xml:space="preserve"> </w:t>
      </w:r>
      <w:r w:rsidRPr="005C315D">
        <w:t xml:space="preserve">compared with </w:t>
      </w:r>
      <w:r w:rsidR="00B4774E">
        <w:t>December</w:t>
      </w:r>
      <w:r w:rsidR="00B4774E" w:rsidRPr="005C315D">
        <w:t xml:space="preserve"> </w:t>
      </w:r>
      <w:r w:rsidRPr="005C315D">
        <w:t>2018.</w:t>
      </w:r>
      <w:r w:rsidR="006E734B" w:rsidRPr="005C315D">
        <w:t xml:space="preserve"> </w:t>
      </w:r>
      <w:r w:rsidR="00B4774E">
        <w:t>This is the lowest</w:t>
      </w:r>
      <w:r w:rsidR="008523B0">
        <w:t xml:space="preserve"> monthly</w:t>
      </w:r>
      <w:r w:rsidR="00B4774E">
        <w:t xml:space="preserve"> total in the last 19 months</w:t>
      </w:r>
      <w:r w:rsidR="008523B0">
        <w:t>.</w:t>
      </w:r>
      <w:r w:rsidR="00D870E4">
        <w:t xml:space="preserve"> The reduction is attributable to a</w:t>
      </w:r>
      <w:r w:rsidR="00C95848">
        <w:t xml:space="preserve"> sharp</w:t>
      </w:r>
      <w:r w:rsidR="00D870E4">
        <w:t xml:space="preserve"> fall in metals exports</w:t>
      </w:r>
      <w:r w:rsidR="00C95848">
        <w:t>, probably due to improved domestic prices</w:t>
      </w:r>
      <w:r w:rsidR="00D870E4">
        <w:t xml:space="preserve">. </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275A07C8" w14:textId="17D6004A" w:rsidR="00B4774E" w:rsidRDefault="007928A3" w:rsidP="00B50BE7">
      <w:pPr>
        <w:pStyle w:val="BodyText"/>
      </w:pPr>
      <w:r>
        <w:t xml:space="preserve">The </w:t>
      </w:r>
      <w:r w:rsidR="003522E8">
        <w:t>six</w:t>
      </w:r>
      <w:r>
        <w:t xml:space="preserve"> countries receiving</w:t>
      </w:r>
      <w:r w:rsidR="00FE5B36">
        <w:t xml:space="preserve"> the most</w:t>
      </w:r>
      <w:r>
        <w:t xml:space="preserve"> waste </w:t>
      </w:r>
      <w:r w:rsidR="005830D2" w:rsidRPr="00CE1024">
        <w:t xml:space="preserve">exports </w:t>
      </w:r>
      <w:r w:rsidRPr="00CE1024">
        <w:t xml:space="preserve">from Australia in </w:t>
      </w:r>
      <w:r w:rsidR="00B4774E">
        <w:t>January</w:t>
      </w:r>
      <w:r w:rsidR="00B4774E" w:rsidRPr="00CE1024">
        <w:t xml:space="preserve"> </w:t>
      </w:r>
      <w:r w:rsidRPr="00CE1024">
        <w:t>201</w:t>
      </w:r>
      <w:r w:rsidR="00B4774E">
        <w:t>9</w:t>
      </w:r>
      <w:r w:rsidRPr="00CE1024">
        <w:t xml:space="preserve"> </w:t>
      </w:r>
      <w:r w:rsidR="00B02451" w:rsidRPr="00CE1024">
        <w:t xml:space="preserve">accounted for </w:t>
      </w:r>
      <w:r w:rsidR="00B4774E">
        <w:t>78</w:t>
      </w:r>
      <w:r w:rsidR="00B02451" w:rsidRPr="00CE1024">
        <w:t xml:space="preserve">% of all </w:t>
      </w:r>
      <w:r w:rsidR="00665063" w:rsidRPr="00CE1024">
        <w:t>that was</w:t>
      </w:r>
      <w:r w:rsidR="00B02451" w:rsidRPr="00CE1024">
        <w:t xml:space="preserve"> exported. These countries </w:t>
      </w:r>
      <w:r w:rsidRPr="00CE1024">
        <w:t>were</w:t>
      </w:r>
      <w:r w:rsidR="00C20588" w:rsidRPr="00CE1024">
        <w:t>, in order,</w:t>
      </w:r>
      <w:r w:rsidR="009C42B6" w:rsidRPr="00CE1024">
        <w:t xml:space="preserve"> </w:t>
      </w:r>
      <w:r w:rsidR="00B4774E">
        <w:t>China (including Hong Kong and Macau), Indonesia, India, Vietnam, Bangladesh and Malaysia. Other than Bangladesh, these countries were also in the top six receivers of waste in December 201</w:t>
      </w:r>
      <w:r w:rsidR="00EA41D1">
        <w:t>8</w:t>
      </w:r>
      <w:r w:rsidR="00CC4310">
        <w:t>. China mov</w:t>
      </w:r>
      <w:r w:rsidR="005D1638">
        <w:t>ed</w:t>
      </w:r>
      <w:r w:rsidR="00CC4310">
        <w:t xml:space="preserve"> from third</w:t>
      </w:r>
      <w:r w:rsidR="00D870E4">
        <w:t xml:space="preserve"> to first</w:t>
      </w:r>
      <w:r w:rsidR="00CC4310">
        <w:t xml:space="preserve"> place, Indonesia remained second, India moved from fourth to third</w:t>
      </w:r>
      <w:r w:rsidR="00D870E4">
        <w:t xml:space="preserve">, and </w:t>
      </w:r>
      <w:r w:rsidR="00CC4310">
        <w:t>Vietnam</w:t>
      </w:r>
      <w:r w:rsidR="00D870E4">
        <w:t xml:space="preserve"> </w:t>
      </w:r>
      <w:r w:rsidR="00CC4310">
        <w:t xml:space="preserve">dropped from </w:t>
      </w:r>
      <w:r w:rsidR="00D870E4">
        <w:t xml:space="preserve">first </w:t>
      </w:r>
      <w:r w:rsidR="00CC4310">
        <w:t>to fourth place</w:t>
      </w:r>
      <w:r w:rsidR="00D870E4">
        <w:t xml:space="preserve">. Vietnam received </w:t>
      </w:r>
      <w:r w:rsidR="00A624C9">
        <w:t xml:space="preserve">about 45,000 tonnes less </w:t>
      </w:r>
      <w:r w:rsidR="00451269">
        <w:t>‘ferrous waste and scrap</w:t>
      </w:r>
      <w:r w:rsidR="00A55896">
        <w:t xml:space="preserve"> </w:t>
      </w:r>
      <w:r w:rsidR="00A55896" w:rsidRPr="00A55896">
        <w:t>(excluding waste and scrap of cast iron, alloy steel, stainless steel, in tin plate and tinned iron or steel)</w:t>
      </w:r>
      <w:r w:rsidR="00451269">
        <w:t xml:space="preserve">’ </w:t>
      </w:r>
      <w:r w:rsidR="0022523F">
        <w:t>and</w:t>
      </w:r>
      <w:r w:rsidR="00451269">
        <w:t xml:space="preserve"> </w:t>
      </w:r>
      <w:r w:rsidR="00A624C9">
        <w:t>8,000 tonnes less</w:t>
      </w:r>
      <w:r w:rsidR="00451269">
        <w:t xml:space="preserve"> ‘waste and scrap of cast iron’</w:t>
      </w:r>
      <w:r w:rsidR="00A624C9">
        <w:t xml:space="preserve"> than in December 2018</w:t>
      </w:r>
      <w:r w:rsidR="00874D3D">
        <w:rPr>
          <w:rStyle w:val="FootnoteReference"/>
        </w:rPr>
        <w:footnoteReference w:id="1"/>
      </w:r>
      <w:r w:rsidR="00451269">
        <w:t xml:space="preserve">. </w:t>
      </w:r>
      <w:r w:rsidR="005D1638">
        <w:t>Bangladesh moved from ninth place to fifth</w:t>
      </w:r>
      <w:r w:rsidR="00A55896">
        <w:t xml:space="preserve">, having received </w:t>
      </w:r>
      <w:r w:rsidR="00CA6A5B">
        <w:t xml:space="preserve">an additional </w:t>
      </w:r>
      <w:r w:rsidR="00A55896">
        <w:t>11,</w:t>
      </w:r>
      <w:r w:rsidR="00CA6A5B">
        <w:t>3</w:t>
      </w:r>
      <w:r w:rsidR="00A55896">
        <w:t>00 tonnes of ‘ferrous waste and scrap’ and ‘waste and scrap of cast iron’</w:t>
      </w:r>
      <w:r w:rsidR="00CA6A5B">
        <w:t xml:space="preserve"> compared to last month</w:t>
      </w:r>
      <w:r w:rsidR="00A55896">
        <w:t xml:space="preserve">. </w:t>
      </w:r>
      <w:r w:rsidR="005D1638">
        <w:t>Malaysia moved from fifth to sixth place</w:t>
      </w:r>
      <w:r w:rsidR="00A55896">
        <w:t xml:space="preserve"> and </w:t>
      </w:r>
      <w:r w:rsidR="005D1638">
        <w:t>Japan dropped out of the top six from sixth place to 18</w:t>
      </w:r>
      <w:r w:rsidR="005D1638" w:rsidRPr="00D870E4">
        <w:rPr>
          <w:vertAlign w:val="superscript"/>
        </w:rPr>
        <w:t>th</w:t>
      </w:r>
      <w:r w:rsidR="005D1638">
        <w:t xml:space="preserve"> place.  </w:t>
      </w:r>
    </w:p>
    <w:p w14:paraId="67A3E61D" w14:textId="77777777" w:rsidR="00B4774E" w:rsidRDefault="00B4774E" w:rsidP="00B50BE7">
      <w:pPr>
        <w:pStyle w:val="BodyText"/>
      </w:pPr>
    </w:p>
    <w:p w14:paraId="50DC27F6" w14:textId="75C25C38" w:rsidR="0083200E" w:rsidRDefault="00642752" w:rsidP="00B50BE7">
      <w:pPr>
        <w:pStyle w:val="BodyText"/>
      </w:pPr>
      <w:r w:rsidRPr="004368A9">
        <w:fldChar w:fldCharType="begin"/>
      </w:r>
      <w:r w:rsidRPr="004368A9">
        <w:instrText xml:space="preserve"> REF _Ref524597468 \h  \* MERGEFORMAT </w:instrText>
      </w:r>
      <w:r w:rsidRPr="004368A9">
        <w:fldChar w:fldCharType="separate"/>
      </w:r>
      <w:r w:rsidR="00C43496">
        <w:t xml:space="preserve">Table </w:t>
      </w:r>
      <w:r w:rsidR="00C43496">
        <w:rPr>
          <w:noProof/>
        </w:rPr>
        <w:t>1</w:t>
      </w:r>
      <w:r w:rsidRPr="004368A9">
        <w:fldChar w:fldCharType="end"/>
      </w:r>
      <w:r w:rsidRPr="004368A9">
        <w:t xml:space="preserve"> compares </w:t>
      </w:r>
      <w:r w:rsidR="00A624C9">
        <w:t>exports to the</w:t>
      </w:r>
      <w:r w:rsidRPr="004368A9">
        <w:t xml:space="preserve"> top six receiving countries in </w:t>
      </w:r>
      <w:r w:rsidR="00CA6A5B">
        <w:t>January</w:t>
      </w:r>
      <w:r w:rsidRPr="004368A9">
        <w:t xml:space="preserve"> 201</w:t>
      </w:r>
      <w:r w:rsidR="00CA6A5B">
        <w:t>9</w:t>
      </w:r>
      <w:r w:rsidRPr="007E5F8F">
        <w:t xml:space="preserve"> with their </w:t>
      </w:r>
      <w:r w:rsidR="00CA6A5B">
        <w:t xml:space="preserve">December </w:t>
      </w:r>
      <w:r w:rsidRPr="007E5F8F">
        <w:t>2018 volumes and 2017-18 monthly average.</w:t>
      </w:r>
      <w:r>
        <w:t xml:space="preserve"> </w:t>
      </w:r>
      <w:r w:rsidR="00A624C9">
        <w:t>Except for Bangladesh, t</w:t>
      </w:r>
      <w:r>
        <w:t>he</w:t>
      </w:r>
      <w:r w:rsidR="00B74934" w:rsidRPr="007E5F8F">
        <w:t xml:space="preserve"> top six</w:t>
      </w:r>
      <w:r>
        <w:t xml:space="preserve"> mostly</w:t>
      </w:r>
      <w:r w:rsidR="00B74934" w:rsidRPr="007E5F8F">
        <w:t xml:space="preserve"> received </w:t>
      </w:r>
      <w:r w:rsidR="00CA6A5B">
        <w:t>less</w:t>
      </w:r>
      <w:r w:rsidR="00CA6A5B" w:rsidRPr="007E5F8F">
        <w:t xml:space="preserve"> </w:t>
      </w:r>
      <w:r w:rsidR="00B74934" w:rsidRPr="007E5F8F">
        <w:t>waste</w:t>
      </w:r>
      <w:r w:rsidR="004B6E4C">
        <w:t xml:space="preserve"> than</w:t>
      </w:r>
      <w:r w:rsidR="00B74934" w:rsidRPr="007E5F8F">
        <w:t xml:space="preserve"> their monthly 2017-18 average</w:t>
      </w:r>
      <w:r w:rsidR="00A624C9">
        <w:t xml:space="preserve"> or their December 2018 receipts</w:t>
      </w:r>
      <w:r>
        <w:t xml:space="preserve">. </w:t>
      </w:r>
      <w:r w:rsidR="00A624C9">
        <w:t xml:space="preserve">The change is </w:t>
      </w:r>
      <w:r w:rsidR="00006858">
        <w:t xml:space="preserve">largely </w:t>
      </w:r>
      <w:r w:rsidR="0006188C">
        <w:t xml:space="preserve">due to the decline in metal waste exports. </w:t>
      </w:r>
    </w:p>
    <w:p w14:paraId="28F5E0B6" w14:textId="3A32501D" w:rsidR="00B02451" w:rsidRDefault="00B02451" w:rsidP="009C465E">
      <w:pPr>
        <w:pStyle w:val="Caption"/>
      </w:pPr>
      <w:bookmarkStart w:id="1"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C43496">
        <w:rPr>
          <w:noProof/>
        </w:rPr>
        <w:t>1</w:t>
      </w:r>
      <w:r w:rsidR="00EC1C4A">
        <w:rPr>
          <w:noProof/>
        </w:rPr>
        <w:fldChar w:fldCharType="end"/>
      </w:r>
      <w:bookmarkEnd w:id="1"/>
      <w:r>
        <w:tab/>
        <w:t xml:space="preserve">Comparison of month-to-month waste export </w:t>
      </w:r>
      <w:r w:rsidR="003522E8">
        <w:t>volume by destination</w:t>
      </w:r>
    </w:p>
    <w:tbl>
      <w:tblPr>
        <w:tblStyle w:val="BE-table"/>
        <w:tblW w:w="0" w:type="auto"/>
        <w:tblLook w:val="04A0" w:firstRow="1" w:lastRow="0" w:firstColumn="1" w:lastColumn="0" w:noHBand="0" w:noVBand="1"/>
      </w:tblPr>
      <w:tblGrid>
        <w:gridCol w:w="392"/>
        <w:gridCol w:w="1445"/>
        <w:gridCol w:w="1105"/>
        <w:gridCol w:w="1100"/>
        <w:gridCol w:w="631"/>
        <w:gridCol w:w="1110"/>
        <w:gridCol w:w="1135"/>
        <w:gridCol w:w="1295"/>
        <w:gridCol w:w="809"/>
      </w:tblGrid>
      <w:tr w:rsidR="003522E8" w14:paraId="57D16BA9" w14:textId="77777777" w:rsidTr="00FD3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gridSpan w:val="2"/>
            <w:vMerge w:val="restart"/>
          </w:tcPr>
          <w:p w14:paraId="7BBA5F82" w14:textId="77777777" w:rsidR="003522E8" w:rsidRPr="00175583" w:rsidRDefault="003522E8" w:rsidP="004256CC">
            <w:pPr>
              <w:pStyle w:val="BodyText"/>
              <w:spacing w:beforeLines="0" w:before="0" w:afterLines="0" w:after="0"/>
            </w:pPr>
            <w:r w:rsidRPr="00175583">
              <w:t>Export destination by monthly rank</w:t>
            </w:r>
          </w:p>
        </w:tc>
        <w:tc>
          <w:tcPr>
            <w:tcW w:w="2205" w:type="dxa"/>
            <w:gridSpan w:val="2"/>
          </w:tcPr>
          <w:p w14:paraId="37EF03AD" w14:textId="600B5193" w:rsidR="003522E8" w:rsidRPr="00175583" w:rsidRDefault="00CA6A5B"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 xml:space="preserve">January </w:t>
            </w:r>
            <w:r w:rsidR="003522E8" w:rsidRPr="00175583">
              <w:t>1</w:t>
            </w:r>
            <w:r>
              <w:t>9</w:t>
            </w:r>
          </w:p>
        </w:tc>
        <w:tc>
          <w:tcPr>
            <w:tcW w:w="1741" w:type="dxa"/>
            <w:gridSpan w:val="2"/>
          </w:tcPr>
          <w:p w14:paraId="676CCAA7" w14:textId="7DFDD426" w:rsidR="003522E8" w:rsidRPr="00175583" w:rsidRDefault="00CA6A5B"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December</w:t>
            </w:r>
            <w:r w:rsidR="003522E8" w:rsidRPr="00175583">
              <w:t xml:space="preserve"> 18</w:t>
            </w:r>
          </w:p>
        </w:tc>
        <w:tc>
          <w:tcPr>
            <w:tcW w:w="1135" w:type="dxa"/>
          </w:tcPr>
          <w:p w14:paraId="53A75B75" w14:textId="77777777" w:rsidR="003522E8" w:rsidRPr="00175583" w:rsidRDefault="003522E8" w:rsidP="004256CC">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p>
        </w:tc>
        <w:tc>
          <w:tcPr>
            <w:tcW w:w="1295" w:type="dxa"/>
            <w:vMerge w:val="restart"/>
          </w:tcPr>
          <w:p w14:paraId="566C7BD5" w14:textId="77777777" w:rsidR="003522E8" w:rsidRPr="00175583"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2017-18 monthly avg</w:t>
            </w:r>
          </w:p>
        </w:tc>
        <w:tc>
          <w:tcPr>
            <w:tcW w:w="809" w:type="dxa"/>
            <w:vMerge w:val="restart"/>
          </w:tcPr>
          <w:p w14:paraId="1AD77C8A" w14:textId="77777777" w:rsidR="003522E8" w:rsidRPr="003522E8"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change</w:t>
            </w:r>
          </w:p>
        </w:tc>
      </w:tr>
      <w:tr w:rsidR="003522E8" w14:paraId="71778CDA" w14:textId="77777777" w:rsidTr="00FD30F3">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B7B7E2" w:themeFill="accent1" w:themeFillTint="66"/>
          </w:tcPr>
          <w:p w14:paraId="181C0EB5" w14:textId="77777777" w:rsidR="003522E8" w:rsidRPr="007928A3" w:rsidRDefault="003522E8" w:rsidP="004256CC">
            <w:pPr>
              <w:pStyle w:val="BodyText"/>
              <w:spacing w:before="0" w:after="0"/>
              <w:jc w:val="right"/>
              <w:rPr>
                <w:b/>
                <w:color w:val="FFFFFF" w:themeColor="background1"/>
              </w:rPr>
            </w:pPr>
          </w:p>
        </w:tc>
        <w:tc>
          <w:tcPr>
            <w:tcW w:w="1105" w:type="dxa"/>
            <w:shd w:val="clear" w:color="auto" w:fill="B7B7E2" w:themeFill="accent1" w:themeFillTint="66"/>
          </w:tcPr>
          <w:p w14:paraId="076D0734"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00" w:type="dxa"/>
            <w:shd w:val="clear" w:color="auto" w:fill="B7B7E2" w:themeFill="accent1" w:themeFillTint="66"/>
          </w:tcPr>
          <w:p w14:paraId="7CBA1A5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of total</w:t>
            </w:r>
          </w:p>
        </w:tc>
        <w:tc>
          <w:tcPr>
            <w:tcW w:w="631" w:type="dxa"/>
            <w:shd w:val="clear" w:color="auto" w:fill="B7B7E2" w:themeFill="accent1" w:themeFillTint="66"/>
          </w:tcPr>
          <w:p w14:paraId="0A92AF78"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Rank</w:t>
            </w:r>
          </w:p>
        </w:tc>
        <w:tc>
          <w:tcPr>
            <w:tcW w:w="1110" w:type="dxa"/>
            <w:shd w:val="clear" w:color="auto" w:fill="B7B7E2" w:themeFill="accent1" w:themeFillTint="66"/>
          </w:tcPr>
          <w:p w14:paraId="386232E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35" w:type="dxa"/>
            <w:shd w:val="clear" w:color="auto" w:fill="B7B7E2" w:themeFill="accent1" w:themeFillTint="66"/>
          </w:tcPr>
          <w:p w14:paraId="2A48D856"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change</w:t>
            </w:r>
          </w:p>
        </w:tc>
        <w:tc>
          <w:tcPr>
            <w:tcW w:w="1295" w:type="dxa"/>
            <w:vMerge/>
            <w:shd w:val="clear" w:color="auto" w:fill="B7B7E2" w:themeFill="accent1" w:themeFillTint="66"/>
          </w:tcPr>
          <w:p w14:paraId="47A02918"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09" w:type="dxa"/>
            <w:vMerge/>
            <w:shd w:val="clear" w:color="auto" w:fill="B7B7E2" w:themeFill="accent1" w:themeFillTint="66"/>
          </w:tcPr>
          <w:p w14:paraId="66554CFE"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CA6A5B" w14:paraId="35E8CB15"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2638C92" w14:textId="499F1DDC" w:rsidR="00CA6A5B" w:rsidRDefault="00CA6A5B" w:rsidP="00CA6A5B">
            <w:pPr>
              <w:pStyle w:val="BodyText"/>
              <w:spacing w:before="0" w:after="0"/>
            </w:pPr>
            <w:r w:rsidRPr="00641109">
              <w:t>1</w:t>
            </w:r>
          </w:p>
        </w:tc>
        <w:tc>
          <w:tcPr>
            <w:tcW w:w="1445" w:type="dxa"/>
          </w:tcPr>
          <w:p w14:paraId="10147CCE" w14:textId="4479177E" w:rsidR="00CA6A5B" w:rsidRDefault="00CA6A5B" w:rsidP="00CA6A5B">
            <w:pPr>
              <w:pStyle w:val="BodyText"/>
              <w:spacing w:before="0" w:after="0"/>
              <w:cnfStyle w:val="000000000000" w:firstRow="0" w:lastRow="0" w:firstColumn="0" w:lastColumn="0" w:oddVBand="0" w:evenVBand="0" w:oddHBand="0" w:evenHBand="0" w:firstRowFirstColumn="0" w:firstRowLastColumn="0" w:lastRowFirstColumn="0" w:lastRowLastColumn="0"/>
            </w:pPr>
            <w:r w:rsidRPr="00200F3C">
              <w:t>China</w:t>
            </w:r>
          </w:p>
        </w:tc>
        <w:tc>
          <w:tcPr>
            <w:tcW w:w="1105" w:type="dxa"/>
          </w:tcPr>
          <w:p w14:paraId="7D04B46A" w14:textId="535E8621"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49,400</w:t>
            </w:r>
          </w:p>
        </w:tc>
        <w:tc>
          <w:tcPr>
            <w:tcW w:w="1100" w:type="dxa"/>
          </w:tcPr>
          <w:p w14:paraId="388A2E96" w14:textId="4FC4AAD7"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18%</w:t>
            </w:r>
          </w:p>
        </w:tc>
        <w:tc>
          <w:tcPr>
            <w:tcW w:w="631" w:type="dxa"/>
          </w:tcPr>
          <w:p w14:paraId="2829EF82" w14:textId="1DF3B6E0"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3</w:t>
            </w:r>
          </w:p>
        </w:tc>
        <w:tc>
          <w:tcPr>
            <w:tcW w:w="1110" w:type="dxa"/>
          </w:tcPr>
          <w:p w14:paraId="6BD61ED9" w14:textId="18838C10"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56,300</w:t>
            </w:r>
          </w:p>
        </w:tc>
        <w:tc>
          <w:tcPr>
            <w:tcW w:w="1135" w:type="dxa"/>
          </w:tcPr>
          <w:p w14:paraId="106A55C2" w14:textId="016A2CFA"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-12%</w:t>
            </w:r>
          </w:p>
        </w:tc>
        <w:tc>
          <w:tcPr>
            <w:tcW w:w="1295" w:type="dxa"/>
          </w:tcPr>
          <w:p w14:paraId="5A68AEBE" w14:textId="42D312DC" w:rsidR="00CA6A5B" w:rsidRPr="0039737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62,100</w:t>
            </w:r>
          </w:p>
        </w:tc>
        <w:tc>
          <w:tcPr>
            <w:tcW w:w="809" w:type="dxa"/>
          </w:tcPr>
          <w:p w14:paraId="7D04A2DC" w14:textId="7FCCF10C" w:rsidR="00CA6A5B" w:rsidRPr="003522E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-21%</w:t>
            </w:r>
          </w:p>
        </w:tc>
      </w:tr>
      <w:tr w:rsidR="00CA6A5B" w14:paraId="55ABB803"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EC3B387" w14:textId="0A806ED2" w:rsidR="00CA6A5B" w:rsidRDefault="00CA6A5B" w:rsidP="00CA6A5B">
            <w:pPr>
              <w:pStyle w:val="BodyText"/>
              <w:spacing w:before="0" w:after="0"/>
            </w:pPr>
            <w:r w:rsidRPr="00641109">
              <w:t>2</w:t>
            </w:r>
          </w:p>
        </w:tc>
        <w:tc>
          <w:tcPr>
            <w:tcW w:w="1445" w:type="dxa"/>
          </w:tcPr>
          <w:p w14:paraId="74CB2625" w14:textId="4F43EA7B" w:rsidR="00CA6A5B" w:rsidRDefault="00CA6A5B" w:rsidP="00CA6A5B">
            <w:pPr>
              <w:pStyle w:val="BodyText"/>
              <w:spacing w:before="0" w:after="0"/>
              <w:cnfStyle w:val="000000000000" w:firstRow="0" w:lastRow="0" w:firstColumn="0" w:lastColumn="0" w:oddVBand="0" w:evenVBand="0" w:oddHBand="0" w:evenHBand="0" w:firstRowFirstColumn="0" w:firstRowLastColumn="0" w:lastRowFirstColumn="0" w:lastRowLastColumn="0"/>
            </w:pPr>
            <w:r w:rsidRPr="00200F3C">
              <w:t>Indonesia</w:t>
            </w:r>
          </w:p>
        </w:tc>
        <w:tc>
          <w:tcPr>
            <w:tcW w:w="1105" w:type="dxa"/>
          </w:tcPr>
          <w:p w14:paraId="30834D0F" w14:textId="524CD03E"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41,100</w:t>
            </w:r>
          </w:p>
        </w:tc>
        <w:tc>
          <w:tcPr>
            <w:tcW w:w="1100" w:type="dxa"/>
          </w:tcPr>
          <w:p w14:paraId="382FF66A" w14:textId="412ED082"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15%</w:t>
            </w:r>
          </w:p>
        </w:tc>
        <w:tc>
          <w:tcPr>
            <w:tcW w:w="631" w:type="dxa"/>
          </w:tcPr>
          <w:p w14:paraId="230D22AA" w14:textId="13FA5995"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2</w:t>
            </w:r>
          </w:p>
        </w:tc>
        <w:tc>
          <w:tcPr>
            <w:tcW w:w="1110" w:type="dxa"/>
          </w:tcPr>
          <w:p w14:paraId="49F7ABA6" w14:textId="172ED553"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76,600</w:t>
            </w:r>
          </w:p>
        </w:tc>
        <w:tc>
          <w:tcPr>
            <w:tcW w:w="1135" w:type="dxa"/>
          </w:tcPr>
          <w:p w14:paraId="3D80DB9E" w14:textId="61A418F8"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-46%</w:t>
            </w:r>
          </w:p>
        </w:tc>
        <w:tc>
          <w:tcPr>
            <w:tcW w:w="1295" w:type="dxa"/>
          </w:tcPr>
          <w:p w14:paraId="13760DD9" w14:textId="208A8F6E" w:rsidR="00CA6A5B" w:rsidRPr="0039737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60,600</w:t>
            </w:r>
          </w:p>
        </w:tc>
        <w:tc>
          <w:tcPr>
            <w:tcW w:w="809" w:type="dxa"/>
          </w:tcPr>
          <w:p w14:paraId="32FE0251" w14:textId="54A16241" w:rsidR="00CA6A5B" w:rsidRPr="003522E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-32%</w:t>
            </w:r>
          </w:p>
        </w:tc>
      </w:tr>
      <w:tr w:rsidR="00CA6A5B" w14:paraId="76B4CBFD"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7BF3C15" w14:textId="47F311EA" w:rsidR="00CA6A5B" w:rsidRDefault="00CA6A5B" w:rsidP="00CA6A5B">
            <w:pPr>
              <w:pStyle w:val="BodyText"/>
              <w:spacing w:before="0" w:after="0"/>
            </w:pPr>
            <w:r w:rsidRPr="00641109">
              <w:t>3</w:t>
            </w:r>
          </w:p>
        </w:tc>
        <w:tc>
          <w:tcPr>
            <w:tcW w:w="1445" w:type="dxa"/>
          </w:tcPr>
          <w:p w14:paraId="3E70C82C" w14:textId="11F1F4F5" w:rsidR="00CA6A5B" w:rsidRDefault="00CA6A5B" w:rsidP="00CA6A5B">
            <w:pPr>
              <w:pStyle w:val="BodyText"/>
              <w:spacing w:before="0" w:after="0"/>
              <w:cnfStyle w:val="000000000000" w:firstRow="0" w:lastRow="0" w:firstColumn="0" w:lastColumn="0" w:oddVBand="0" w:evenVBand="0" w:oddHBand="0" w:evenHBand="0" w:firstRowFirstColumn="0" w:firstRowLastColumn="0" w:lastRowFirstColumn="0" w:lastRowLastColumn="0"/>
            </w:pPr>
            <w:r w:rsidRPr="00200F3C">
              <w:t>India</w:t>
            </w:r>
          </w:p>
        </w:tc>
        <w:tc>
          <w:tcPr>
            <w:tcW w:w="1105" w:type="dxa"/>
          </w:tcPr>
          <w:p w14:paraId="07BC11F6" w14:textId="2D5C2A44"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39,400</w:t>
            </w:r>
          </w:p>
        </w:tc>
        <w:tc>
          <w:tcPr>
            <w:tcW w:w="1100" w:type="dxa"/>
          </w:tcPr>
          <w:p w14:paraId="5509B2E7" w14:textId="5AFC91F2"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14%</w:t>
            </w:r>
          </w:p>
        </w:tc>
        <w:tc>
          <w:tcPr>
            <w:tcW w:w="631" w:type="dxa"/>
          </w:tcPr>
          <w:p w14:paraId="70212C05" w14:textId="028803EC"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4</w:t>
            </w:r>
          </w:p>
        </w:tc>
        <w:tc>
          <w:tcPr>
            <w:tcW w:w="1110" w:type="dxa"/>
          </w:tcPr>
          <w:p w14:paraId="43A2AF6E" w14:textId="3F944E01"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52,100</w:t>
            </w:r>
          </w:p>
        </w:tc>
        <w:tc>
          <w:tcPr>
            <w:tcW w:w="1135" w:type="dxa"/>
          </w:tcPr>
          <w:p w14:paraId="5330F34A" w14:textId="74961FEF"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-24%</w:t>
            </w:r>
          </w:p>
        </w:tc>
        <w:tc>
          <w:tcPr>
            <w:tcW w:w="1295" w:type="dxa"/>
          </w:tcPr>
          <w:p w14:paraId="17F2400B" w14:textId="3AC20004" w:rsidR="00CA6A5B" w:rsidRPr="0039737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42,400</w:t>
            </w:r>
          </w:p>
        </w:tc>
        <w:tc>
          <w:tcPr>
            <w:tcW w:w="809" w:type="dxa"/>
          </w:tcPr>
          <w:p w14:paraId="438F9786" w14:textId="4B4D6B2F" w:rsidR="00CA6A5B" w:rsidRPr="003522E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-7%</w:t>
            </w:r>
          </w:p>
        </w:tc>
      </w:tr>
      <w:tr w:rsidR="00CA6A5B" w14:paraId="08069064"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102A0B9" w14:textId="7C26AF92" w:rsidR="00CA6A5B" w:rsidRDefault="00CA6A5B" w:rsidP="00CA6A5B">
            <w:pPr>
              <w:pStyle w:val="BodyText"/>
              <w:spacing w:before="0" w:after="0"/>
            </w:pPr>
            <w:r w:rsidRPr="00641109">
              <w:t>4</w:t>
            </w:r>
          </w:p>
        </w:tc>
        <w:tc>
          <w:tcPr>
            <w:tcW w:w="1445" w:type="dxa"/>
          </w:tcPr>
          <w:p w14:paraId="2CDC9DC5" w14:textId="15335EA3" w:rsidR="00CA6A5B" w:rsidRDefault="00CA6A5B" w:rsidP="00CA6A5B">
            <w:pPr>
              <w:pStyle w:val="BodyText"/>
              <w:spacing w:before="0" w:after="0"/>
              <w:cnfStyle w:val="000000000000" w:firstRow="0" w:lastRow="0" w:firstColumn="0" w:lastColumn="0" w:oddVBand="0" w:evenVBand="0" w:oddHBand="0" w:evenHBand="0" w:firstRowFirstColumn="0" w:firstRowLastColumn="0" w:lastRowFirstColumn="0" w:lastRowLastColumn="0"/>
            </w:pPr>
            <w:r w:rsidRPr="00200F3C">
              <w:t>Vietnam</w:t>
            </w:r>
          </w:p>
        </w:tc>
        <w:tc>
          <w:tcPr>
            <w:tcW w:w="1105" w:type="dxa"/>
          </w:tcPr>
          <w:p w14:paraId="269D49C3" w14:textId="5D341993"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37,300</w:t>
            </w:r>
          </w:p>
        </w:tc>
        <w:tc>
          <w:tcPr>
            <w:tcW w:w="1100" w:type="dxa"/>
          </w:tcPr>
          <w:p w14:paraId="7B238458" w14:textId="744D0319"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14%</w:t>
            </w:r>
          </w:p>
        </w:tc>
        <w:tc>
          <w:tcPr>
            <w:tcW w:w="631" w:type="dxa"/>
          </w:tcPr>
          <w:p w14:paraId="1C992140" w14:textId="027414E6"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1</w:t>
            </w:r>
          </w:p>
        </w:tc>
        <w:tc>
          <w:tcPr>
            <w:tcW w:w="1110" w:type="dxa"/>
          </w:tcPr>
          <w:p w14:paraId="399D62B3" w14:textId="0791568D"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89,500</w:t>
            </w:r>
          </w:p>
        </w:tc>
        <w:tc>
          <w:tcPr>
            <w:tcW w:w="1135" w:type="dxa"/>
          </w:tcPr>
          <w:p w14:paraId="65E04DAF" w14:textId="61F4A0AC"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-58%</w:t>
            </w:r>
          </w:p>
        </w:tc>
        <w:tc>
          <w:tcPr>
            <w:tcW w:w="1295" w:type="dxa"/>
          </w:tcPr>
          <w:p w14:paraId="6911188D" w14:textId="1C5FC4C9" w:rsidR="00CA6A5B" w:rsidRPr="0039737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50,300</w:t>
            </w:r>
          </w:p>
        </w:tc>
        <w:tc>
          <w:tcPr>
            <w:tcW w:w="809" w:type="dxa"/>
          </w:tcPr>
          <w:p w14:paraId="4FE7BB3A" w14:textId="0D62C06F" w:rsidR="00CA6A5B" w:rsidRPr="003522E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-26%</w:t>
            </w:r>
          </w:p>
        </w:tc>
      </w:tr>
      <w:tr w:rsidR="00CA6A5B" w14:paraId="67DDDB0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7EDE0A84" w14:textId="27B526B2" w:rsidR="00CA6A5B" w:rsidRDefault="00CA6A5B" w:rsidP="00CA6A5B">
            <w:pPr>
              <w:pStyle w:val="BodyText"/>
              <w:spacing w:before="0" w:after="0"/>
            </w:pPr>
            <w:r w:rsidRPr="00641109">
              <w:t>5</w:t>
            </w:r>
          </w:p>
        </w:tc>
        <w:tc>
          <w:tcPr>
            <w:tcW w:w="1445" w:type="dxa"/>
          </w:tcPr>
          <w:p w14:paraId="27466104" w14:textId="2D558F07" w:rsidR="00CA6A5B" w:rsidRDefault="00CA6A5B" w:rsidP="00CA6A5B">
            <w:pPr>
              <w:pStyle w:val="BodyText"/>
              <w:spacing w:before="0" w:after="0"/>
              <w:cnfStyle w:val="000000000000" w:firstRow="0" w:lastRow="0" w:firstColumn="0" w:lastColumn="0" w:oddVBand="0" w:evenVBand="0" w:oddHBand="0" w:evenHBand="0" w:firstRowFirstColumn="0" w:firstRowLastColumn="0" w:lastRowFirstColumn="0" w:lastRowLastColumn="0"/>
            </w:pPr>
            <w:r w:rsidRPr="00200F3C">
              <w:t>Bangladesh</w:t>
            </w:r>
          </w:p>
        </w:tc>
        <w:tc>
          <w:tcPr>
            <w:tcW w:w="1105" w:type="dxa"/>
          </w:tcPr>
          <w:p w14:paraId="5204A20E" w14:textId="5682F143"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23,200</w:t>
            </w:r>
          </w:p>
        </w:tc>
        <w:tc>
          <w:tcPr>
            <w:tcW w:w="1100" w:type="dxa"/>
          </w:tcPr>
          <w:p w14:paraId="16C9D77E" w14:textId="440C3470"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9%</w:t>
            </w:r>
          </w:p>
        </w:tc>
        <w:tc>
          <w:tcPr>
            <w:tcW w:w="631" w:type="dxa"/>
          </w:tcPr>
          <w:p w14:paraId="585CBF89" w14:textId="77ECCFE6"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9</w:t>
            </w:r>
          </w:p>
        </w:tc>
        <w:tc>
          <w:tcPr>
            <w:tcW w:w="1110" w:type="dxa"/>
          </w:tcPr>
          <w:p w14:paraId="792CBE89" w14:textId="7445882B"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11,900</w:t>
            </w:r>
          </w:p>
        </w:tc>
        <w:tc>
          <w:tcPr>
            <w:tcW w:w="1135" w:type="dxa"/>
          </w:tcPr>
          <w:p w14:paraId="449690D2" w14:textId="6CCE5C4A"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95%</w:t>
            </w:r>
          </w:p>
        </w:tc>
        <w:tc>
          <w:tcPr>
            <w:tcW w:w="1295" w:type="dxa"/>
          </w:tcPr>
          <w:p w14:paraId="5F3E964A" w14:textId="7097670C" w:rsidR="00CA6A5B" w:rsidRPr="0039737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13,900</w:t>
            </w:r>
          </w:p>
        </w:tc>
        <w:tc>
          <w:tcPr>
            <w:tcW w:w="809" w:type="dxa"/>
          </w:tcPr>
          <w:p w14:paraId="7F187217" w14:textId="25D2A25F" w:rsidR="00CA6A5B" w:rsidRPr="003522E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67%</w:t>
            </w:r>
          </w:p>
        </w:tc>
      </w:tr>
      <w:tr w:rsidR="00CA6A5B" w14:paraId="4BD416F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4529AE48" w14:textId="0CA3878E" w:rsidR="00CA6A5B" w:rsidRDefault="00CA6A5B" w:rsidP="00CA6A5B">
            <w:pPr>
              <w:pStyle w:val="BodyText"/>
              <w:spacing w:before="0" w:after="0"/>
            </w:pPr>
            <w:r w:rsidRPr="00641109">
              <w:t>6</w:t>
            </w:r>
          </w:p>
        </w:tc>
        <w:tc>
          <w:tcPr>
            <w:tcW w:w="1445" w:type="dxa"/>
          </w:tcPr>
          <w:p w14:paraId="6B0FE635" w14:textId="7037F6DC" w:rsidR="00CA6A5B" w:rsidRDefault="00CA6A5B" w:rsidP="00CA6A5B">
            <w:pPr>
              <w:pStyle w:val="BodyText"/>
              <w:spacing w:before="0" w:after="0"/>
              <w:cnfStyle w:val="000000000000" w:firstRow="0" w:lastRow="0" w:firstColumn="0" w:lastColumn="0" w:oddVBand="0" w:evenVBand="0" w:oddHBand="0" w:evenHBand="0" w:firstRowFirstColumn="0" w:firstRowLastColumn="0" w:lastRowFirstColumn="0" w:lastRowLastColumn="0"/>
            </w:pPr>
            <w:r w:rsidRPr="00200F3C">
              <w:t>Malaysia</w:t>
            </w:r>
          </w:p>
        </w:tc>
        <w:tc>
          <w:tcPr>
            <w:tcW w:w="1105" w:type="dxa"/>
          </w:tcPr>
          <w:p w14:paraId="5BFF683A" w14:textId="16E3FAFA"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21,600</w:t>
            </w:r>
          </w:p>
        </w:tc>
        <w:tc>
          <w:tcPr>
            <w:tcW w:w="1100" w:type="dxa"/>
          </w:tcPr>
          <w:p w14:paraId="704E6557" w14:textId="3E49B3D5" w:rsidR="00CA6A5B" w:rsidRPr="0083200E"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2D64E2">
              <w:t>8%</w:t>
            </w:r>
          </w:p>
        </w:tc>
        <w:tc>
          <w:tcPr>
            <w:tcW w:w="631" w:type="dxa"/>
          </w:tcPr>
          <w:p w14:paraId="0A92A681" w14:textId="0AF700F5"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5</w:t>
            </w:r>
          </w:p>
        </w:tc>
        <w:tc>
          <w:tcPr>
            <w:tcW w:w="1110" w:type="dxa"/>
          </w:tcPr>
          <w:p w14:paraId="370A6BEB" w14:textId="4986F94D"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24,800</w:t>
            </w:r>
          </w:p>
        </w:tc>
        <w:tc>
          <w:tcPr>
            <w:tcW w:w="1135" w:type="dxa"/>
          </w:tcPr>
          <w:p w14:paraId="25DAF409" w14:textId="3C3A5632" w:rsidR="00CA6A5B" w:rsidRPr="007928A3"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-13%</w:t>
            </w:r>
          </w:p>
        </w:tc>
        <w:tc>
          <w:tcPr>
            <w:tcW w:w="1295" w:type="dxa"/>
          </w:tcPr>
          <w:p w14:paraId="5BD0B2B1" w14:textId="7CFD2853" w:rsidR="00CA6A5B" w:rsidRPr="0039737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31,200</w:t>
            </w:r>
          </w:p>
        </w:tc>
        <w:tc>
          <w:tcPr>
            <w:tcW w:w="809" w:type="dxa"/>
          </w:tcPr>
          <w:p w14:paraId="70641DB2" w14:textId="18FA2731" w:rsidR="00CA6A5B" w:rsidRPr="003522E8" w:rsidRDefault="00CA6A5B" w:rsidP="00CA6A5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8845EE">
              <w:t>-31%</w:t>
            </w:r>
          </w:p>
        </w:tc>
      </w:tr>
      <w:tr w:rsidR="000E7A91" w14:paraId="3C624401" w14:textId="77777777" w:rsidTr="00C70F65">
        <w:tc>
          <w:tcPr>
            <w:cnfStyle w:val="001000000000" w:firstRow="0" w:lastRow="0" w:firstColumn="1" w:lastColumn="0" w:oddVBand="0" w:evenVBand="0" w:oddHBand="0" w:evenHBand="0" w:firstRowFirstColumn="0" w:firstRowLastColumn="0" w:lastRowFirstColumn="0" w:lastRowLastColumn="0"/>
            <w:tcW w:w="1837" w:type="dxa"/>
            <w:gridSpan w:val="2"/>
          </w:tcPr>
          <w:p w14:paraId="22830CAE" w14:textId="77777777" w:rsidR="000E7A91" w:rsidRDefault="000E7A91" w:rsidP="000E7A91">
            <w:pPr>
              <w:pStyle w:val="BodyText"/>
              <w:spacing w:before="0" w:after="0"/>
            </w:pPr>
            <w:r>
              <w:t>Top 6 total</w:t>
            </w:r>
          </w:p>
        </w:tc>
        <w:tc>
          <w:tcPr>
            <w:tcW w:w="1105" w:type="dxa"/>
          </w:tcPr>
          <w:p w14:paraId="188A3319" w14:textId="4AAF9E0B" w:rsidR="000E7A91" w:rsidRPr="0083200E" w:rsidRDefault="00CA6A5B"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t>212,000</w:t>
            </w:r>
          </w:p>
        </w:tc>
        <w:tc>
          <w:tcPr>
            <w:tcW w:w="1100" w:type="dxa"/>
          </w:tcPr>
          <w:p w14:paraId="08D70F4A" w14:textId="77E4DEEC" w:rsidR="000E7A91" w:rsidRPr="0083200E" w:rsidRDefault="00CA6A5B"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t>78%</w:t>
            </w:r>
          </w:p>
        </w:tc>
        <w:tc>
          <w:tcPr>
            <w:tcW w:w="631" w:type="dxa"/>
            <w:vMerge w:val="restart"/>
          </w:tcPr>
          <w:p w14:paraId="3D724F1E" w14:textId="78A2D9E1" w:rsid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1110" w:type="dxa"/>
          </w:tcPr>
          <w:p w14:paraId="65520571" w14:textId="282877B0" w:rsidR="000E7A91" w:rsidRPr="007928A3" w:rsidRDefault="00CA6A5B"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t>311,200</w:t>
            </w:r>
          </w:p>
        </w:tc>
        <w:tc>
          <w:tcPr>
            <w:tcW w:w="1135" w:type="dxa"/>
          </w:tcPr>
          <w:p w14:paraId="16A7AE33" w14:textId="792ADCFE" w:rsidR="000E7A91" w:rsidRDefault="00CA6A5B"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t>-32%</w:t>
            </w:r>
          </w:p>
        </w:tc>
        <w:tc>
          <w:tcPr>
            <w:tcW w:w="2104" w:type="dxa"/>
            <w:gridSpan w:val="2"/>
            <w:vMerge w:val="restart"/>
          </w:tcPr>
          <w:p w14:paraId="5DAFCD42" w14:textId="77777777" w:rsid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r w:rsidR="000E7A91" w14:paraId="05A4868C" w14:textId="77777777" w:rsidTr="00C70F65">
        <w:tc>
          <w:tcPr>
            <w:cnfStyle w:val="001000000000" w:firstRow="0" w:lastRow="0" w:firstColumn="1" w:lastColumn="0" w:oddVBand="0" w:evenVBand="0" w:oddHBand="0" w:evenHBand="0" w:firstRowFirstColumn="0" w:firstRowLastColumn="0" w:lastRowFirstColumn="0" w:lastRowLastColumn="0"/>
            <w:tcW w:w="1837" w:type="dxa"/>
            <w:gridSpan w:val="2"/>
          </w:tcPr>
          <w:p w14:paraId="20D7AAD7" w14:textId="77777777" w:rsidR="000E7A91" w:rsidRPr="009D1226" w:rsidRDefault="000E7A91" w:rsidP="000E7A91">
            <w:pPr>
              <w:pStyle w:val="BodyText"/>
              <w:spacing w:before="0" w:after="0"/>
              <w:rPr>
                <w:b/>
              </w:rPr>
            </w:pPr>
            <w:r w:rsidRPr="009D1226">
              <w:rPr>
                <w:b/>
              </w:rPr>
              <w:t>Monthly total</w:t>
            </w:r>
          </w:p>
        </w:tc>
        <w:tc>
          <w:tcPr>
            <w:tcW w:w="1105" w:type="dxa"/>
          </w:tcPr>
          <w:p w14:paraId="0CC1B0BB" w14:textId="55DE94E7" w:rsidR="000E7A91" w:rsidRPr="000E7A91" w:rsidRDefault="00CA6A5B"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Pr>
                <w:b/>
              </w:rPr>
              <w:t>272,000</w:t>
            </w:r>
          </w:p>
        </w:tc>
        <w:tc>
          <w:tcPr>
            <w:tcW w:w="1100" w:type="dxa"/>
          </w:tcPr>
          <w:p w14:paraId="7DA5B95E" w14:textId="570344D2" w:rsidR="000E7A91" w:rsidRPr="000E7A91" w:rsidRDefault="00CA6A5B"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Pr>
                <w:b/>
              </w:rPr>
              <w:t>-</w:t>
            </w:r>
          </w:p>
        </w:tc>
        <w:tc>
          <w:tcPr>
            <w:tcW w:w="631" w:type="dxa"/>
            <w:vMerge/>
          </w:tcPr>
          <w:p w14:paraId="59C53745" w14:textId="77777777" w:rsidR="000E7A91" w:rsidRP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7DE63019" w14:textId="0B481B91" w:rsidR="000E7A91" w:rsidRPr="000E7A91" w:rsidRDefault="00CA6A5B"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Pr>
                <w:b/>
              </w:rPr>
              <w:t>403,900</w:t>
            </w:r>
          </w:p>
        </w:tc>
        <w:tc>
          <w:tcPr>
            <w:tcW w:w="1135" w:type="dxa"/>
          </w:tcPr>
          <w:p w14:paraId="02D02DB7" w14:textId="7A5B5A71" w:rsidR="000E7A91" w:rsidRP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p>
        </w:tc>
        <w:tc>
          <w:tcPr>
            <w:tcW w:w="2104" w:type="dxa"/>
            <w:gridSpan w:val="2"/>
            <w:vMerge/>
          </w:tcPr>
          <w:p w14:paraId="66E8A23A" w14:textId="77777777" w:rsid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bl>
    <w:p w14:paraId="13CA5A3D" w14:textId="37BDC11D" w:rsidR="008B2842" w:rsidRDefault="008B2842" w:rsidP="00B50BE7">
      <w:pPr>
        <w:pStyle w:val="BodyText"/>
      </w:pPr>
    </w:p>
    <w:p w14:paraId="2331061C" w14:textId="0B28EDAA" w:rsidR="00711753"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C43496">
        <w:t xml:space="preserve">Figure </w:t>
      </w:r>
      <w:r w:rsidR="00C43496">
        <w:rPr>
          <w:noProof/>
        </w:rPr>
        <w:t>1</w:t>
      </w:r>
      <w:r w:rsidRPr="007E5F8F">
        <w:fldChar w:fldCharType="end"/>
      </w:r>
      <w:r w:rsidRPr="007E5F8F">
        <w:t xml:space="preserve"> </w:t>
      </w:r>
      <w:r w:rsidR="00F65DB4" w:rsidRPr="007E5F8F">
        <w:t xml:space="preserve">(overleaf) </w:t>
      </w:r>
      <w:r w:rsidRPr="007E5F8F">
        <w:t>presents the monthly</w:t>
      </w:r>
      <w:r w:rsidR="009C42B6" w:rsidRPr="007E5F8F">
        <w:t xml:space="preserve"> trend in</w:t>
      </w:r>
      <w:r w:rsidRPr="007E5F8F">
        <w:t xml:space="preserve"> exports of waste from Australia to the top six receiving countries and the other destinations</w:t>
      </w:r>
      <w:r w:rsidR="004F2E03" w:rsidRPr="007E5F8F">
        <w:t xml:space="preserve"> (by total quantity)</w:t>
      </w:r>
      <w:r w:rsidRPr="007E5F8F">
        <w:t xml:space="preserve"> between July 2017 and </w:t>
      </w:r>
      <w:r w:rsidR="00254A4D">
        <w:t>January</w:t>
      </w:r>
      <w:r w:rsidR="00254A4D" w:rsidRPr="007E5F8F">
        <w:t xml:space="preserve"> </w:t>
      </w:r>
      <w:r w:rsidRPr="007E5F8F">
        <w:t>201</w:t>
      </w:r>
      <w:r w:rsidR="00254A4D">
        <w:t>9</w:t>
      </w:r>
      <w:r w:rsidRPr="007E5F8F">
        <w:t>.</w:t>
      </w:r>
      <w:r w:rsidR="007A0C03" w:rsidRPr="007E5F8F">
        <w:t xml:space="preserve"> </w:t>
      </w:r>
      <w:r w:rsidR="00215B3A" w:rsidRPr="007E5F8F">
        <w:t>Examined</w:t>
      </w:r>
      <w:r w:rsidR="007A0C03" w:rsidRPr="007E5F8F">
        <w:t xml:space="preserve"> over this timeframe</w:t>
      </w:r>
      <w:r w:rsidR="00215B3A" w:rsidRPr="007E5F8F">
        <w:t>,</w:t>
      </w:r>
      <w:r w:rsidR="007A0C03" w:rsidRPr="007E5F8F">
        <w:t xml:space="preserve"> </w:t>
      </w:r>
      <w:r w:rsidR="00215B3A" w:rsidRPr="007E5F8F">
        <w:t xml:space="preserve">the top six </w:t>
      </w:r>
      <w:r w:rsidR="007A0C03" w:rsidRPr="007E5F8F">
        <w:t xml:space="preserve">includes </w:t>
      </w:r>
      <w:r w:rsidR="004F2E03" w:rsidRPr="007E5F8F">
        <w:t>Thailand</w:t>
      </w:r>
      <w:r w:rsidR="007A0C03" w:rsidRPr="007E5F8F">
        <w:t xml:space="preserve"> but </w:t>
      </w:r>
      <w:r w:rsidR="004F2E03" w:rsidRPr="007E5F8F">
        <w:t xml:space="preserve">not </w:t>
      </w:r>
      <w:r w:rsidR="00254A4D">
        <w:t>Bangladesh</w:t>
      </w:r>
      <w:r w:rsidR="004F2E03" w:rsidRPr="007E5F8F">
        <w:t xml:space="preserve">. </w:t>
      </w:r>
      <w:r w:rsidR="003A6C54" w:rsidRPr="007E5F8F">
        <w:t>Expo</w:t>
      </w:r>
      <w:r w:rsidR="003A6C54">
        <w:t>rts to China</w:t>
      </w:r>
      <w:r w:rsidR="00885649">
        <w:t xml:space="preserve"> </w:t>
      </w:r>
      <w:r w:rsidR="000D318A">
        <w:t>have remained relatively stable since May 2018.</w:t>
      </w:r>
      <w:r w:rsidR="003905AB">
        <w:t xml:space="preserve"> </w:t>
      </w:r>
    </w:p>
    <w:p w14:paraId="7C40F55F" w14:textId="77777777" w:rsidR="00711753" w:rsidRDefault="00711753">
      <w:r>
        <w:br w:type="page"/>
      </w:r>
    </w:p>
    <w:p w14:paraId="08A125CC" w14:textId="17AA1D54" w:rsidR="00FD30F3" w:rsidRDefault="00FD30F3" w:rsidP="00FD30F3">
      <w:pPr>
        <w:pStyle w:val="Caption"/>
      </w:pPr>
      <w:bookmarkStart w:id="2" w:name="_Ref526509035"/>
      <w:r>
        <w:lastRenderedPageBreak/>
        <w:t xml:space="preserve">Figure </w:t>
      </w:r>
      <w:r w:rsidR="00E34057">
        <w:rPr>
          <w:noProof/>
        </w:rPr>
        <w:fldChar w:fldCharType="begin"/>
      </w:r>
      <w:r w:rsidR="00E34057">
        <w:rPr>
          <w:noProof/>
        </w:rPr>
        <w:instrText xml:space="preserve"> SEQ Figure \* ARABIC </w:instrText>
      </w:r>
      <w:r w:rsidR="00E34057">
        <w:rPr>
          <w:noProof/>
        </w:rPr>
        <w:fldChar w:fldCharType="separate"/>
      </w:r>
      <w:r w:rsidR="00C43496">
        <w:rPr>
          <w:noProof/>
        </w:rPr>
        <w:t>1</w:t>
      </w:r>
      <w:r w:rsidR="00E34057">
        <w:rPr>
          <w:noProof/>
        </w:rPr>
        <w:fldChar w:fldCharType="end"/>
      </w:r>
      <w:bookmarkEnd w:id="2"/>
      <w:r>
        <w:tab/>
      </w:r>
      <w:r w:rsidRPr="00FD30F3">
        <w:t>Monthly exports of waste from Australia by destination</w:t>
      </w:r>
      <w:r>
        <w:t>,</w:t>
      </w:r>
      <w:r w:rsidR="00A675B6">
        <w:t xml:space="preserve"> ranked by total quantity received,</w:t>
      </w:r>
      <w:r w:rsidR="0043219D">
        <w:t xml:space="preserve"> </w:t>
      </w:r>
      <w:r>
        <w:t xml:space="preserve">July </w:t>
      </w:r>
      <w:r w:rsidRPr="007E5F8F">
        <w:t>2017 –</w:t>
      </w:r>
      <w:r w:rsidR="00711753">
        <w:t xml:space="preserve"> </w:t>
      </w:r>
      <w:r w:rsidR="00254A4D">
        <w:t>January</w:t>
      </w:r>
      <w:r w:rsidR="000E7A91">
        <w:t xml:space="preserve"> </w:t>
      </w:r>
      <w:r w:rsidR="00254A4D">
        <w:t>2019</w:t>
      </w:r>
    </w:p>
    <w:p w14:paraId="1152657C" w14:textId="23D83F59" w:rsidR="00F65DB4" w:rsidRDefault="00254A4D" w:rsidP="00A675B6">
      <w:pPr>
        <w:pStyle w:val="BodyText"/>
      </w:pPr>
      <w:r w:rsidRPr="00254A4D">
        <w:rPr>
          <w:noProof/>
        </w:rPr>
        <w:drawing>
          <wp:inline distT="0" distB="0" distL="0" distR="0" wp14:anchorId="71AB8641" wp14:editId="76C5F86C">
            <wp:extent cx="5667375" cy="25190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2519045"/>
                    </a:xfrm>
                    <a:prstGeom prst="rect">
                      <a:avLst/>
                    </a:prstGeom>
                    <a:noFill/>
                    <a:ln>
                      <a:noFill/>
                    </a:ln>
                  </pic:spPr>
                </pic:pic>
              </a:graphicData>
            </a:graphic>
          </wp:inline>
        </w:drawing>
      </w:r>
    </w:p>
    <w:p w14:paraId="10489EC0" w14:textId="75CAE47B" w:rsidR="00FD30F3" w:rsidRPr="00A675B6" w:rsidRDefault="00FD30F3" w:rsidP="00A675B6">
      <w:pPr>
        <w:pStyle w:val="BodyText"/>
      </w:pPr>
    </w:p>
    <w:p w14:paraId="54F4A489" w14:textId="3BDC5F81" w:rsidR="004256CC" w:rsidRDefault="004256CC" w:rsidP="00305B22">
      <w:pPr>
        <w:pStyle w:val="Heading3-nonumber"/>
      </w:pPr>
      <w:r>
        <w:t>C</w:t>
      </w:r>
      <w:r w:rsidRPr="00850B51">
        <w:t>omparison</w:t>
      </w:r>
      <w:r>
        <w:t xml:space="preserve"> by material</w:t>
      </w:r>
    </w:p>
    <w:p w14:paraId="4858F575" w14:textId="3C0115F6" w:rsidR="00192FBE" w:rsidRDefault="00192FBE" w:rsidP="00192FBE">
      <w:pPr>
        <w:pStyle w:val="BodyText"/>
      </w:pPr>
      <w:r>
        <w:fldChar w:fldCharType="begin"/>
      </w:r>
      <w:r>
        <w:instrText xml:space="preserve"> REF _Ref524605817 \h </w:instrText>
      </w:r>
      <w:r>
        <w:fldChar w:fldCharType="separate"/>
      </w:r>
      <w:r w:rsidR="00C43496">
        <w:t xml:space="preserve">Table </w:t>
      </w:r>
      <w:r w:rsidR="00C43496">
        <w:rPr>
          <w:noProof/>
        </w:rPr>
        <w:t>2</w:t>
      </w:r>
      <w:r>
        <w:fldChar w:fldCharType="end"/>
      </w:r>
      <w:r>
        <w:t xml:space="preserve"> presents a comparison of waste export </w:t>
      </w:r>
      <w:r w:rsidRPr="007E5F8F">
        <w:t xml:space="preserve">volumes between </w:t>
      </w:r>
      <w:r w:rsidR="002A1FC6">
        <w:t xml:space="preserve">December </w:t>
      </w:r>
      <w:r w:rsidR="003A6C54" w:rsidRPr="007E5F8F">
        <w:t xml:space="preserve">2018 </w:t>
      </w:r>
      <w:r w:rsidR="00E2225F" w:rsidRPr="007E5F8F">
        <w:t xml:space="preserve">and </w:t>
      </w:r>
      <w:r w:rsidR="002A1FC6">
        <w:t>January</w:t>
      </w:r>
      <w:r w:rsidR="00442670" w:rsidRPr="007E5F8F">
        <w:t xml:space="preserve"> </w:t>
      </w:r>
      <w:r w:rsidR="002A1FC6">
        <w:t>2019</w:t>
      </w:r>
      <w:r w:rsidRPr="007E5F8F">
        <w:t xml:space="preserve"> and the monthly average from 2017-18 as well as the year to date volumes.</w:t>
      </w:r>
    </w:p>
    <w:p w14:paraId="026CB6AE" w14:textId="77777777" w:rsidR="00225C83" w:rsidRPr="00192FBE" w:rsidRDefault="00225C83" w:rsidP="00192FBE">
      <w:pPr>
        <w:pStyle w:val="BodyText"/>
      </w:pPr>
    </w:p>
    <w:p w14:paraId="17CD739B" w14:textId="3C712828" w:rsidR="00192FBE" w:rsidRDefault="00192FBE" w:rsidP="004256CC">
      <w:pPr>
        <w:pStyle w:val="BodyText"/>
      </w:pPr>
      <w:r w:rsidRPr="00192FBE">
        <w:rPr>
          <w:i/>
          <w:color w:val="000099"/>
        </w:rPr>
        <w:t>Month to month</w:t>
      </w:r>
      <w:r>
        <w:rPr>
          <w:i/>
          <w:color w:val="000099"/>
        </w:rPr>
        <w:t xml:space="preserve"> </w:t>
      </w:r>
      <w:r w:rsidRPr="00CC6832">
        <w:rPr>
          <w:i/>
          <w:color w:val="000099"/>
        </w:rPr>
        <w:t xml:space="preserve">– </w:t>
      </w:r>
      <w:r w:rsidR="002A1FC6">
        <w:rPr>
          <w:color w:val="000000" w:themeColor="text1"/>
        </w:rPr>
        <w:t>January 2019</w:t>
      </w:r>
      <w:r w:rsidR="00885649" w:rsidRPr="00CC6832">
        <w:rPr>
          <w:color w:val="000000" w:themeColor="text1"/>
        </w:rPr>
        <w:t xml:space="preserve"> saw </w:t>
      </w:r>
      <w:r w:rsidR="002A1FC6">
        <w:rPr>
          <w:color w:val="000000" w:themeColor="text1"/>
        </w:rPr>
        <w:t xml:space="preserve">a </w:t>
      </w:r>
      <w:r w:rsidR="00777F54">
        <w:rPr>
          <w:color w:val="000000" w:themeColor="text1"/>
        </w:rPr>
        <w:t xml:space="preserve">large </w:t>
      </w:r>
      <w:r w:rsidR="00985CC9">
        <w:rPr>
          <w:color w:val="000000" w:themeColor="text1"/>
        </w:rPr>
        <w:t xml:space="preserve">44% </w:t>
      </w:r>
      <w:r w:rsidR="002A1FC6">
        <w:rPr>
          <w:color w:val="000000" w:themeColor="text1"/>
        </w:rPr>
        <w:t>decline in the</w:t>
      </w:r>
      <w:r w:rsidR="002A1FC6" w:rsidRPr="00CC6832">
        <w:rPr>
          <w:color w:val="000000" w:themeColor="text1"/>
        </w:rPr>
        <w:t xml:space="preserve"> </w:t>
      </w:r>
      <w:r w:rsidR="00885649" w:rsidRPr="00CC6832">
        <w:rPr>
          <w:color w:val="000000" w:themeColor="text1"/>
        </w:rPr>
        <w:t>e</w:t>
      </w:r>
      <w:r w:rsidR="003522E8" w:rsidRPr="00CC6832">
        <w:t>xport of metals</w:t>
      </w:r>
      <w:r w:rsidR="00985CC9">
        <w:t>. Waste metals are a traded commodity, and the fall is likely to be due to better domestic prices. P</w:t>
      </w:r>
      <w:r w:rsidR="002A1FC6">
        <w:t xml:space="preserve">aper and </w:t>
      </w:r>
      <w:r w:rsidR="009552E9">
        <w:t>c</w:t>
      </w:r>
      <w:r w:rsidR="002A1FC6">
        <w:t>ardboard</w:t>
      </w:r>
      <w:r w:rsidR="00985CC9">
        <w:t xml:space="preserve"> quantities fell slightly</w:t>
      </w:r>
      <w:r w:rsidR="009552E9">
        <w:t xml:space="preserve"> </w:t>
      </w:r>
      <w:r w:rsidR="002A1FC6">
        <w:t>(</w:t>
      </w:r>
      <w:r w:rsidR="009552E9">
        <w:noBreakHyphen/>
      </w:r>
      <w:r w:rsidR="002A1FC6">
        <w:t>1%)</w:t>
      </w:r>
      <w:r w:rsidR="00985CC9">
        <w:t>, plastics exports remained steady and ‘other’ exports grew by 10%. Exports of h</w:t>
      </w:r>
      <w:r w:rsidR="0026691B">
        <w:t>azardous waste</w:t>
      </w:r>
      <w:r w:rsidR="00985CC9">
        <w:t xml:space="preserve"> dropped sharply </w:t>
      </w:r>
      <w:r w:rsidR="005F3024" w:rsidRPr="00CC6832">
        <w:t>(</w:t>
      </w:r>
      <w:r w:rsidR="002A1FC6">
        <w:t>-76%)</w:t>
      </w:r>
      <w:r w:rsidR="00985CC9">
        <w:t xml:space="preserve"> after a big increase in December</w:t>
      </w:r>
      <w:r w:rsidR="00985CC9">
        <w:rPr>
          <w:rStyle w:val="FootnoteReference"/>
        </w:rPr>
        <w:footnoteReference w:id="2"/>
      </w:r>
      <w:r w:rsidR="00985CC9">
        <w:t xml:space="preserve">. Sharp spikes are a feature of hazardous waste exports, </w:t>
      </w:r>
      <w:r w:rsidR="003A6C54" w:rsidRPr="00CC6832">
        <w:t>as seen in July</w:t>
      </w:r>
      <w:r w:rsidR="00A5533E" w:rsidRPr="00CC6832">
        <w:t xml:space="preserve"> and </w:t>
      </w:r>
      <w:r w:rsidR="0026691B">
        <w:t>Sep</w:t>
      </w:r>
      <w:r w:rsidR="00561237">
        <w:t>tember</w:t>
      </w:r>
      <w:r w:rsidR="003A6C54" w:rsidRPr="00CC6832">
        <w:t xml:space="preserve"> 2018 data</w:t>
      </w:r>
      <w:r w:rsidR="004A46CD">
        <w:t xml:space="preserve">. </w:t>
      </w:r>
    </w:p>
    <w:p w14:paraId="2E82184B" w14:textId="77777777" w:rsidR="00225C83" w:rsidRDefault="00225C83" w:rsidP="004256CC">
      <w:pPr>
        <w:pStyle w:val="BodyText"/>
      </w:pPr>
    </w:p>
    <w:p w14:paraId="3FD8BC94" w14:textId="62A25AED" w:rsidR="00192FBE" w:rsidRDefault="00192FBE" w:rsidP="00192FBE">
      <w:pPr>
        <w:pStyle w:val="BodyText"/>
      </w:pPr>
      <w:r w:rsidRPr="00192FBE">
        <w:rPr>
          <w:i/>
          <w:color w:val="000099"/>
        </w:rPr>
        <w:t>2017-18 monthly average –</w:t>
      </w:r>
      <w:r>
        <w:t xml:space="preserve"> </w:t>
      </w:r>
      <w:r w:rsidR="00885649">
        <w:t xml:space="preserve">The </w:t>
      </w:r>
      <w:r w:rsidR="00885649" w:rsidRPr="00CC6832">
        <w:t>quantit</w:t>
      </w:r>
      <w:r w:rsidR="007324B7">
        <w:t>ies</w:t>
      </w:r>
      <w:r w:rsidR="00885649" w:rsidRPr="00CC6832">
        <w:t xml:space="preserve"> of </w:t>
      </w:r>
      <w:r w:rsidRPr="00CC6832">
        <w:t>metals</w:t>
      </w:r>
      <w:r w:rsidR="00DC62FF">
        <w:t xml:space="preserve">, paper and cardboard, hazardous waste and ‘other’ exported in January 2019 </w:t>
      </w:r>
      <w:r w:rsidR="007324B7">
        <w:t>were</w:t>
      </w:r>
      <w:r w:rsidR="00885649" w:rsidRPr="00CC6832">
        <w:t xml:space="preserve"> </w:t>
      </w:r>
      <w:r w:rsidR="00DC62FF">
        <w:t>less</w:t>
      </w:r>
      <w:r w:rsidR="00885649" w:rsidRPr="00CC6832">
        <w:t xml:space="preserve"> than</w:t>
      </w:r>
      <w:r w:rsidRPr="00CC6832">
        <w:t xml:space="preserve"> the</w:t>
      </w:r>
      <w:r w:rsidR="007324B7">
        <w:t>ir</w:t>
      </w:r>
      <w:r w:rsidRPr="00CC6832">
        <w:t xml:space="preserve"> monthly average</w:t>
      </w:r>
      <w:r w:rsidR="007324B7">
        <w:t>s</w:t>
      </w:r>
      <w:r w:rsidRPr="00CC6832">
        <w:t xml:space="preserve"> for 2017-18 </w:t>
      </w:r>
      <w:r w:rsidR="007324B7">
        <w:t xml:space="preserve">while </w:t>
      </w:r>
      <w:r w:rsidR="00561237">
        <w:t>exports of</w:t>
      </w:r>
      <w:r w:rsidRPr="00CC6832">
        <w:t xml:space="preserve"> </w:t>
      </w:r>
      <w:r w:rsidR="00DC62FF">
        <w:t>plastics</w:t>
      </w:r>
      <w:r w:rsidR="00D26CF3" w:rsidRPr="00CC6832">
        <w:t xml:space="preserve"> </w:t>
      </w:r>
      <w:r w:rsidRPr="00CC6832">
        <w:t>w</w:t>
      </w:r>
      <w:r w:rsidR="00885649" w:rsidRPr="00CC6832">
        <w:t xml:space="preserve">ere </w:t>
      </w:r>
      <w:r w:rsidR="00DC62FF">
        <w:t>greater</w:t>
      </w:r>
      <w:r w:rsidR="007324B7">
        <w:t>.</w:t>
      </w:r>
      <w:r w:rsidRPr="00CC6832">
        <w:t xml:space="preserve"> Overall, total exports of waste </w:t>
      </w:r>
      <w:r w:rsidR="007324B7">
        <w:t>in January 2019</w:t>
      </w:r>
      <w:r w:rsidR="007324B7" w:rsidRPr="00CC6832">
        <w:t xml:space="preserve"> </w:t>
      </w:r>
      <w:r w:rsidR="003A6C54" w:rsidRPr="00CC6832">
        <w:t>were</w:t>
      </w:r>
      <w:r w:rsidR="007324B7">
        <w:t xml:space="preserve"> 26%</w:t>
      </w:r>
      <w:r w:rsidR="003A6C54" w:rsidRPr="00CC6832">
        <w:t xml:space="preserve"> </w:t>
      </w:r>
      <w:r w:rsidR="00DC62FF">
        <w:t xml:space="preserve">lower than </w:t>
      </w:r>
      <w:r w:rsidR="003A6C54" w:rsidRPr="00CC6832">
        <w:t>the monthly average for 2017</w:t>
      </w:r>
      <w:r w:rsidR="003A6C54">
        <w:t>-18</w:t>
      </w:r>
      <w:r>
        <w:t>.</w:t>
      </w:r>
    </w:p>
    <w:p w14:paraId="7B59F037" w14:textId="77777777" w:rsidR="00225C83" w:rsidRPr="00D26CF3" w:rsidRDefault="00225C83" w:rsidP="00D26CF3">
      <w:pPr>
        <w:pStyle w:val="BodyText"/>
      </w:pPr>
    </w:p>
    <w:p w14:paraId="78C7473D" w14:textId="7A0C5B09" w:rsidR="00192FBE" w:rsidRDefault="00192FBE" w:rsidP="00192FBE">
      <w:pPr>
        <w:pStyle w:val="BodyText"/>
      </w:pPr>
      <w:r w:rsidRPr="00192FBE">
        <w:rPr>
          <w:i/>
          <w:color w:val="000099"/>
        </w:rPr>
        <w:t>Year to date</w:t>
      </w:r>
      <w:r>
        <w:rPr>
          <w:i/>
          <w:color w:val="000099"/>
        </w:rPr>
        <w:t xml:space="preserve"> – </w:t>
      </w:r>
      <w:r w:rsidR="007324B7">
        <w:t>Y</w:t>
      </w:r>
      <w:r w:rsidR="009C465E">
        <w:t>ear-</w:t>
      </w:r>
      <w:r w:rsidR="009C465E" w:rsidRPr="00CC6832">
        <w:t xml:space="preserve">to-date </w:t>
      </w:r>
      <w:r w:rsidRPr="00CC6832">
        <w:t>waste export</w:t>
      </w:r>
      <w:r w:rsidR="00CC4449">
        <w:t xml:space="preserve">s </w:t>
      </w:r>
      <w:r w:rsidR="0026691B">
        <w:t xml:space="preserve">in </w:t>
      </w:r>
      <w:r w:rsidR="00DC62FF">
        <w:t>January 2019</w:t>
      </w:r>
      <w:r w:rsidR="00CC4449">
        <w:t xml:space="preserve"> were about </w:t>
      </w:r>
      <w:r w:rsidR="0026691B">
        <w:t>2.21</w:t>
      </w:r>
      <w:r w:rsidR="00CC4449">
        <w:t xml:space="preserve"> million tonnes, </w:t>
      </w:r>
      <w:r w:rsidRPr="00CC6832">
        <w:t xml:space="preserve">compared </w:t>
      </w:r>
      <w:r w:rsidR="00CC4449">
        <w:t xml:space="preserve">with </w:t>
      </w:r>
      <w:r w:rsidR="008F748B">
        <w:t>2.</w:t>
      </w:r>
      <w:r w:rsidR="00DC62FF">
        <w:t xml:space="preserve">67 </w:t>
      </w:r>
      <w:r w:rsidR="00CC4449">
        <w:t xml:space="preserve">million tonnes in the equivalent period last financial year </w:t>
      </w:r>
      <w:r w:rsidR="00BB578F" w:rsidRPr="00721788">
        <w:t>(</w:t>
      </w:r>
      <w:r w:rsidR="00DC62FF">
        <w:t>1</w:t>
      </w:r>
      <w:r w:rsidR="008F748B">
        <w:t>7</w:t>
      </w:r>
      <w:r w:rsidR="00BB578F" w:rsidRPr="00721788">
        <w:t>% less</w:t>
      </w:r>
      <w:r w:rsidR="00BB578F" w:rsidRPr="00CC6832">
        <w:t>).</w:t>
      </w:r>
      <w:r w:rsidR="00BB578F">
        <w:t xml:space="preserve"> </w:t>
      </w:r>
      <w:r w:rsidR="00985CC9">
        <w:t xml:space="preserve">Most of the difference is due to lower quantities of paper and cardboard. </w:t>
      </w:r>
    </w:p>
    <w:p w14:paraId="1004E853" w14:textId="4A8632D8" w:rsidR="005830D2" w:rsidRDefault="003522E8" w:rsidP="009C465E">
      <w:pPr>
        <w:pStyle w:val="Caption"/>
      </w:pPr>
      <w:bookmarkStart w:id="3" w:name="_Ref524605817"/>
      <w:r>
        <w:t xml:space="preserve">Table </w:t>
      </w:r>
      <w:r w:rsidR="001469F7">
        <w:rPr>
          <w:noProof/>
        </w:rPr>
        <w:fldChar w:fldCharType="begin"/>
      </w:r>
      <w:r w:rsidR="001469F7">
        <w:rPr>
          <w:noProof/>
        </w:rPr>
        <w:instrText xml:space="preserve"> SEQ Table \* ARABIC </w:instrText>
      </w:r>
      <w:r w:rsidR="001469F7">
        <w:rPr>
          <w:noProof/>
        </w:rPr>
        <w:fldChar w:fldCharType="separate"/>
      </w:r>
      <w:r w:rsidR="00C43496">
        <w:rPr>
          <w:noProof/>
        </w:rPr>
        <w:t>2</w:t>
      </w:r>
      <w:r w:rsidR="001469F7">
        <w:rPr>
          <w:noProof/>
        </w:rPr>
        <w:fldChar w:fldCharType="end"/>
      </w:r>
      <w:bookmarkEnd w:id="3"/>
      <w:r>
        <w:tab/>
      </w:r>
      <w:r w:rsidR="005830D2">
        <w:t>Comparison of waste export volume by material</w:t>
      </w:r>
    </w:p>
    <w:tbl>
      <w:tblPr>
        <w:tblStyle w:val="BE-table"/>
        <w:tblW w:w="9072" w:type="dxa"/>
        <w:jc w:val="center"/>
        <w:tblLayout w:type="fixed"/>
        <w:tblLook w:val="04A0" w:firstRow="1" w:lastRow="0" w:firstColumn="1" w:lastColumn="0" w:noHBand="0" w:noVBand="1"/>
      </w:tblPr>
      <w:tblGrid>
        <w:gridCol w:w="1555"/>
        <w:gridCol w:w="992"/>
        <w:gridCol w:w="992"/>
        <w:gridCol w:w="709"/>
        <w:gridCol w:w="1134"/>
        <w:gridCol w:w="709"/>
        <w:gridCol w:w="1134"/>
        <w:gridCol w:w="1134"/>
        <w:gridCol w:w="713"/>
      </w:tblGrid>
      <w:tr w:rsidR="005C6724" w:rsidRPr="004256CC" w14:paraId="0504E936" w14:textId="77777777" w:rsidTr="005C6724">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555" w:type="dxa"/>
            <w:vMerge w:val="restart"/>
            <w:noWrap/>
            <w:tcMar>
              <w:left w:w="57" w:type="dxa"/>
              <w:right w:w="57" w:type="dxa"/>
            </w:tcMar>
            <w:hideMark/>
          </w:tcPr>
          <w:p w14:paraId="275160B1" w14:textId="77777777" w:rsidR="005830D2" w:rsidRPr="00721788" w:rsidRDefault="005830D2" w:rsidP="005830D2">
            <w:pPr>
              <w:pStyle w:val="BodyText"/>
              <w:spacing w:beforeLines="0" w:before="0" w:afterLines="0" w:after="0"/>
            </w:pPr>
            <w:r w:rsidRPr="00721788">
              <w:t>Material category</w:t>
            </w:r>
          </w:p>
        </w:tc>
        <w:tc>
          <w:tcPr>
            <w:tcW w:w="1984" w:type="dxa"/>
            <w:gridSpan w:val="2"/>
            <w:noWrap/>
            <w:tcMar>
              <w:left w:w="57" w:type="dxa"/>
              <w:right w:w="57" w:type="dxa"/>
            </w:tcMar>
            <w:vAlign w:val="center"/>
            <w:hideMark/>
          </w:tcPr>
          <w:p w14:paraId="77F7240A" w14:textId="77777777"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Month</w:t>
            </w:r>
          </w:p>
        </w:tc>
        <w:tc>
          <w:tcPr>
            <w:tcW w:w="709" w:type="dxa"/>
            <w:vMerge w:val="restart"/>
            <w:tcMar>
              <w:left w:w="57" w:type="dxa"/>
              <w:right w:w="57" w:type="dxa"/>
            </w:tcMar>
            <w:vAlign w:val="center"/>
          </w:tcPr>
          <w:p w14:paraId="5F2E873F"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c>
          <w:tcPr>
            <w:tcW w:w="1134" w:type="dxa"/>
            <w:vMerge w:val="restart"/>
            <w:noWrap/>
            <w:tcMar>
              <w:left w:w="57" w:type="dxa"/>
              <w:right w:w="57" w:type="dxa"/>
            </w:tcMar>
            <w:vAlign w:val="center"/>
            <w:hideMark/>
          </w:tcPr>
          <w:p w14:paraId="17076038"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Monthly avg 2017-18</w:t>
            </w:r>
          </w:p>
        </w:tc>
        <w:tc>
          <w:tcPr>
            <w:tcW w:w="709" w:type="dxa"/>
            <w:vMerge w:val="restart"/>
            <w:noWrap/>
            <w:tcMar>
              <w:left w:w="57" w:type="dxa"/>
              <w:right w:w="57" w:type="dxa"/>
            </w:tcMar>
            <w:vAlign w:val="center"/>
            <w:hideMark/>
          </w:tcPr>
          <w:p w14:paraId="11030024"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 change</w:t>
            </w:r>
          </w:p>
        </w:tc>
        <w:tc>
          <w:tcPr>
            <w:tcW w:w="2268" w:type="dxa"/>
            <w:gridSpan w:val="2"/>
            <w:tcMar>
              <w:left w:w="57" w:type="dxa"/>
              <w:right w:w="57" w:type="dxa"/>
            </w:tcMar>
          </w:tcPr>
          <w:p w14:paraId="3B29169B" w14:textId="4F3A53CF"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Year to date (Jul</w:t>
            </w:r>
            <w:r w:rsidR="00A675B6" w:rsidRPr="00721788">
              <w:t>-</w:t>
            </w:r>
            <w:r w:rsidR="001963F3">
              <w:t>Jan</w:t>
            </w:r>
            <w:r w:rsidRPr="00721788">
              <w:t>)</w:t>
            </w:r>
          </w:p>
        </w:tc>
        <w:tc>
          <w:tcPr>
            <w:tcW w:w="713" w:type="dxa"/>
            <w:vMerge w:val="restart"/>
            <w:tcMar>
              <w:left w:w="57" w:type="dxa"/>
              <w:right w:w="57" w:type="dxa"/>
            </w:tcMar>
            <w:vAlign w:val="center"/>
          </w:tcPr>
          <w:p w14:paraId="3255149F" w14:textId="77777777" w:rsidR="005830D2" w:rsidRPr="004256CC"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r>
      <w:tr w:rsidR="005C6724" w:rsidRPr="004256CC" w14:paraId="7FF8A04F"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B7B7E2" w:themeFill="accent1" w:themeFillTint="66"/>
            <w:noWrap/>
            <w:tcMar>
              <w:left w:w="57" w:type="dxa"/>
              <w:right w:w="57" w:type="dxa"/>
            </w:tcMar>
            <w:hideMark/>
          </w:tcPr>
          <w:p w14:paraId="2873811A" w14:textId="77777777" w:rsidR="005830D2" w:rsidRPr="004256CC" w:rsidRDefault="005830D2" w:rsidP="005830D2">
            <w:pPr>
              <w:pStyle w:val="BodyText"/>
              <w:spacing w:before="0" w:after="0"/>
              <w:rPr>
                <w:b/>
                <w:bCs/>
                <w:color w:val="FFFFFF" w:themeColor="background1"/>
              </w:rPr>
            </w:pPr>
          </w:p>
        </w:tc>
        <w:tc>
          <w:tcPr>
            <w:tcW w:w="992" w:type="dxa"/>
            <w:shd w:val="clear" w:color="auto" w:fill="B7B7E2" w:themeFill="accent1" w:themeFillTint="66"/>
            <w:noWrap/>
            <w:tcMar>
              <w:left w:w="57" w:type="dxa"/>
              <w:right w:w="57" w:type="dxa"/>
            </w:tcMar>
            <w:vAlign w:val="center"/>
            <w:hideMark/>
          </w:tcPr>
          <w:p w14:paraId="722C9D08" w14:textId="28068D0F" w:rsidR="005830D2" w:rsidRPr="004256CC" w:rsidRDefault="001963F3"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Dec</w:t>
            </w:r>
            <w:r w:rsidR="005830D2">
              <w:rPr>
                <w:b/>
                <w:bCs/>
                <w:color w:val="FFFFFF" w:themeColor="background1"/>
              </w:rPr>
              <w:t xml:space="preserve"> </w:t>
            </w:r>
            <w:r w:rsidR="005830D2" w:rsidRPr="004256CC">
              <w:rPr>
                <w:b/>
                <w:bCs/>
                <w:color w:val="FFFFFF" w:themeColor="background1"/>
              </w:rPr>
              <w:t>18</w:t>
            </w:r>
          </w:p>
        </w:tc>
        <w:tc>
          <w:tcPr>
            <w:tcW w:w="992" w:type="dxa"/>
            <w:shd w:val="clear" w:color="auto" w:fill="B7B7E2" w:themeFill="accent1" w:themeFillTint="66"/>
            <w:noWrap/>
            <w:tcMar>
              <w:left w:w="57" w:type="dxa"/>
              <w:right w:w="57" w:type="dxa"/>
            </w:tcMar>
            <w:vAlign w:val="center"/>
            <w:hideMark/>
          </w:tcPr>
          <w:p w14:paraId="34912CE6" w14:textId="7DE7B5B4" w:rsidR="005830D2" w:rsidRPr="004256CC" w:rsidRDefault="001963F3"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Jan 19</w:t>
            </w:r>
          </w:p>
        </w:tc>
        <w:tc>
          <w:tcPr>
            <w:tcW w:w="709" w:type="dxa"/>
            <w:vMerge/>
            <w:shd w:val="clear" w:color="auto" w:fill="B7B7E2" w:themeFill="accent1" w:themeFillTint="66"/>
            <w:noWrap/>
            <w:tcMar>
              <w:left w:w="57" w:type="dxa"/>
              <w:right w:w="57" w:type="dxa"/>
            </w:tcMar>
            <w:vAlign w:val="center"/>
            <w:hideMark/>
          </w:tcPr>
          <w:p w14:paraId="40744A19"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134" w:type="dxa"/>
            <w:vMerge/>
            <w:shd w:val="clear" w:color="auto" w:fill="B7B7E2" w:themeFill="accent1" w:themeFillTint="66"/>
            <w:noWrap/>
            <w:tcMar>
              <w:left w:w="57" w:type="dxa"/>
              <w:right w:w="57" w:type="dxa"/>
            </w:tcMar>
            <w:hideMark/>
          </w:tcPr>
          <w:p w14:paraId="484B730E"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709" w:type="dxa"/>
            <w:vMerge/>
            <w:shd w:val="clear" w:color="auto" w:fill="B7B7E2" w:themeFill="accent1" w:themeFillTint="66"/>
            <w:noWrap/>
            <w:tcMar>
              <w:left w:w="57" w:type="dxa"/>
              <w:right w:w="57" w:type="dxa"/>
            </w:tcMar>
            <w:hideMark/>
          </w:tcPr>
          <w:p w14:paraId="1189AEFD"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134" w:type="dxa"/>
            <w:shd w:val="clear" w:color="auto" w:fill="B7B7E2" w:themeFill="accent1" w:themeFillTint="66"/>
            <w:tcMar>
              <w:left w:w="57" w:type="dxa"/>
              <w:right w:w="57" w:type="dxa"/>
            </w:tcMar>
            <w:vAlign w:val="center"/>
          </w:tcPr>
          <w:p w14:paraId="6A0ADDA6"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r w:rsidRPr="004256CC">
              <w:rPr>
                <w:b/>
                <w:bCs/>
                <w:color w:val="FFFFFF" w:themeColor="background1"/>
              </w:rPr>
              <w:t>1</w:t>
            </w:r>
            <w:r>
              <w:rPr>
                <w:b/>
                <w:bCs/>
                <w:color w:val="FFFFFF" w:themeColor="background1"/>
              </w:rPr>
              <w:t>7</w:t>
            </w:r>
            <w:r w:rsidRPr="004256CC">
              <w:rPr>
                <w:b/>
                <w:bCs/>
                <w:color w:val="FFFFFF" w:themeColor="background1"/>
              </w:rPr>
              <w:t>-1</w:t>
            </w:r>
            <w:r>
              <w:rPr>
                <w:b/>
                <w:bCs/>
                <w:color w:val="FFFFFF" w:themeColor="background1"/>
              </w:rPr>
              <w:t>8</w:t>
            </w:r>
          </w:p>
        </w:tc>
        <w:tc>
          <w:tcPr>
            <w:tcW w:w="1134" w:type="dxa"/>
            <w:shd w:val="clear" w:color="auto" w:fill="B7B7E2" w:themeFill="accent1" w:themeFillTint="66"/>
            <w:tcMar>
              <w:left w:w="57" w:type="dxa"/>
              <w:right w:w="57" w:type="dxa"/>
            </w:tcMar>
            <w:vAlign w:val="center"/>
          </w:tcPr>
          <w:p w14:paraId="3DE61CEB"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2018</w:t>
            </w:r>
            <w:r w:rsidRPr="004256CC">
              <w:rPr>
                <w:b/>
                <w:bCs/>
                <w:color w:val="FFFFFF" w:themeColor="background1"/>
              </w:rPr>
              <w:t>-1</w:t>
            </w:r>
            <w:r>
              <w:rPr>
                <w:b/>
                <w:bCs/>
                <w:color w:val="FFFFFF" w:themeColor="background1"/>
              </w:rPr>
              <w:t>9</w:t>
            </w:r>
          </w:p>
        </w:tc>
        <w:tc>
          <w:tcPr>
            <w:tcW w:w="713" w:type="dxa"/>
            <w:vMerge/>
            <w:shd w:val="clear" w:color="auto" w:fill="B7B7E2" w:themeFill="accent1" w:themeFillTint="66"/>
            <w:tcMar>
              <w:left w:w="57" w:type="dxa"/>
              <w:right w:w="57" w:type="dxa"/>
            </w:tcMar>
          </w:tcPr>
          <w:p w14:paraId="3FF047A0"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1963F3" w:rsidRPr="004256CC" w14:paraId="12CC61CE"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02AF914" w14:textId="77777777" w:rsidR="001963F3" w:rsidRPr="004256CC" w:rsidRDefault="001963F3" w:rsidP="001963F3">
            <w:pPr>
              <w:pStyle w:val="BodyText"/>
              <w:spacing w:before="0" w:after="0"/>
            </w:pPr>
            <w:r w:rsidRPr="004256CC">
              <w:t>Metals</w:t>
            </w:r>
          </w:p>
        </w:tc>
        <w:tc>
          <w:tcPr>
            <w:tcW w:w="992" w:type="dxa"/>
            <w:noWrap/>
          </w:tcPr>
          <w:p w14:paraId="0BA229D8" w14:textId="6F018FB6"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239,100</w:t>
            </w:r>
          </w:p>
        </w:tc>
        <w:tc>
          <w:tcPr>
            <w:tcW w:w="992" w:type="dxa"/>
            <w:noWrap/>
          </w:tcPr>
          <w:p w14:paraId="672BF213" w14:textId="70EB278E"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133,200</w:t>
            </w:r>
          </w:p>
        </w:tc>
        <w:tc>
          <w:tcPr>
            <w:tcW w:w="709" w:type="dxa"/>
            <w:noWrap/>
          </w:tcPr>
          <w:p w14:paraId="1BF2AA5F" w14:textId="66820FFF"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-44%</w:t>
            </w:r>
          </w:p>
        </w:tc>
        <w:tc>
          <w:tcPr>
            <w:tcW w:w="1134" w:type="dxa"/>
            <w:noWrap/>
          </w:tcPr>
          <w:p w14:paraId="477EC325" w14:textId="48E28FF1"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203,800</w:t>
            </w:r>
          </w:p>
        </w:tc>
        <w:tc>
          <w:tcPr>
            <w:tcW w:w="709" w:type="dxa"/>
            <w:noWrap/>
          </w:tcPr>
          <w:p w14:paraId="65114AF7" w14:textId="6EC2B2F9"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-35%</w:t>
            </w:r>
          </w:p>
        </w:tc>
        <w:tc>
          <w:tcPr>
            <w:tcW w:w="1134" w:type="dxa"/>
          </w:tcPr>
          <w:p w14:paraId="6375CE7A" w14:textId="7378BB09"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1,430,300</w:t>
            </w:r>
          </w:p>
        </w:tc>
        <w:tc>
          <w:tcPr>
            <w:tcW w:w="1134" w:type="dxa"/>
          </w:tcPr>
          <w:p w14:paraId="397F1BFA" w14:textId="620334AA"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1,459,400</w:t>
            </w:r>
          </w:p>
        </w:tc>
        <w:tc>
          <w:tcPr>
            <w:tcW w:w="713" w:type="dxa"/>
          </w:tcPr>
          <w:p w14:paraId="5C6110BF" w14:textId="48D91CC4"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2%</w:t>
            </w:r>
          </w:p>
        </w:tc>
      </w:tr>
      <w:tr w:rsidR="001963F3" w:rsidRPr="004256CC" w14:paraId="262982A5"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5D0DD53" w14:textId="77777777" w:rsidR="001963F3" w:rsidRPr="004256CC" w:rsidRDefault="001963F3" w:rsidP="001963F3">
            <w:pPr>
              <w:pStyle w:val="BodyText"/>
              <w:spacing w:before="0" w:after="0"/>
            </w:pPr>
            <w:r w:rsidRPr="004256CC">
              <w:t>Plastics</w:t>
            </w:r>
          </w:p>
        </w:tc>
        <w:tc>
          <w:tcPr>
            <w:tcW w:w="992" w:type="dxa"/>
            <w:noWrap/>
          </w:tcPr>
          <w:p w14:paraId="78C7898C" w14:textId="20D847D2"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14,500</w:t>
            </w:r>
          </w:p>
        </w:tc>
        <w:tc>
          <w:tcPr>
            <w:tcW w:w="992" w:type="dxa"/>
            <w:noWrap/>
          </w:tcPr>
          <w:p w14:paraId="19F4BC3E" w14:textId="7BDD6050"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14,600</w:t>
            </w:r>
          </w:p>
        </w:tc>
        <w:tc>
          <w:tcPr>
            <w:tcW w:w="709" w:type="dxa"/>
            <w:noWrap/>
          </w:tcPr>
          <w:p w14:paraId="5CE65E14" w14:textId="7B3AF67F"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0%</w:t>
            </w:r>
          </w:p>
        </w:tc>
        <w:tc>
          <w:tcPr>
            <w:tcW w:w="1134" w:type="dxa"/>
            <w:noWrap/>
          </w:tcPr>
          <w:p w14:paraId="0CB41104" w14:textId="0882B89E"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13,200</w:t>
            </w:r>
          </w:p>
        </w:tc>
        <w:tc>
          <w:tcPr>
            <w:tcW w:w="709" w:type="dxa"/>
            <w:noWrap/>
          </w:tcPr>
          <w:p w14:paraId="72FD8192" w14:textId="553CA543"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10%</w:t>
            </w:r>
          </w:p>
        </w:tc>
        <w:tc>
          <w:tcPr>
            <w:tcW w:w="1134" w:type="dxa"/>
          </w:tcPr>
          <w:p w14:paraId="0260A3F2" w14:textId="286597F5"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86,800</w:t>
            </w:r>
          </w:p>
        </w:tc>
        <w:tc>
          <w:tcPr>
            <w:tcW w:w="1134" w:type="dxa"/>
          </w:tcPr>
          <w:p w14:paraId="507E2F97" w14:textId="382376C6"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99,000</w:t>
            </w:r>
          </w:p>
        </w:tc>
        <w:tc>
          <w:tcPr>
            <w:tcW w:w="713" w:type="dxa"/>
          </w:tcPr>
          <w:p w14:paraId="13F481F0" w14:textId="11709ADC"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14%</w:t>
            </w:r>
          </w:p>
        </w:tc>
      </w:tr>
      <w:tr w:rsidR="001963F3" w:rsidRPr="004256CC" w14:paraId="4692D985"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185BF19" w14:textId="77777777" w:rsidR="001963F3" w:rsidRPr="004256CC" w:rsidRDefault="001963F3" w:rsidP="001963F3">
            <w:pPr>
              <w:pStyle w:val="BodyText"/>
              <w:spacing w:before="0" w:after="0"/>
            </w:pPr>
            <w:r w:rsidRPr="004256CC">
              <w:t>Paper &amp; cardboard</w:t>
            </w:r>
          </w:p>
        </w:tc>
        <w:tc>
          <w:tcPr>
            <w:tcW w:w="992" w:type="dxa"/>
            <w:noWrap/>
          </w:tcPr>
          <w:p w14:paraId="2300DCAE" w14:textId="7B78007D"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97,200</w:t>
            </w:r>
          </w:p>
        </w:tc>
        <w:tc>
          <w:tcPr>
            <w:tcW w:w="992" w:type="dxa"/>
            <w:noWrap/>
          </w:tcPr>
          <w:p w14:paraId="731EB455" w14:textId="3662D3D0"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96,200</w:t>
            </w:r>
          </w:p>
        </w:tc>
        <w:tc>
          <w:tcPr>
            <w:tcW w:w="709" w:type="dxa"/>
            <w:noWrap/>
          </w:tcPr>
          <w:p w14:paraId="7BF918C3" w14:textId="177EF0E1"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w:t>
            </w:r>
          </w:p>
        </w:tc>
        <w:tc>
          <w:tcPr>
            <w:tcW w:w="1134" w:type="dxa"/>
            <w:noWrap/>
          </w:tcPr>
          <w:p w14:paraId="1E37E2A9" w14:textId="1B1E2297"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109,800</w:t>
            </w:r>
          </w:p>
        </w:tc>
        <w:tc>
          <w:tcPr>
            <w:tcW w:w="709" w:type="dxa"/>
            <w:noWrap/>
          </w:tcPr>
          <w:p w14:paraId="60FF1D92" w14:textId="2112178C"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-12%</w:t>
            </w:r>
          </w:p>
        </w:tc>
        <w:tc>
          <w:tcPr>
            <w:tcW w:w="1134" w:type="dxa"/>
          </w:tcPr>
          <w:p w14:paraId="361E6260" w14:textId="74D9D190"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838,400</w:t>
            </w:r>
          </w:p>
        </w:tc>
        <w:tc>
          <w:tcPr>
            <w:tcW w:w="1134" w:type="dxa"/>
          </w:tcPr>
          <w:p w14:paraId="46B0CBC6" w14:textId="12F2599F"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657,000</w:t>
            </w:r>
          </w:p>
        </w:tc>
        <w:tc>
          <w:tcPr>
            <w:tcW w:w="713" w:type="dxa"/>
          </w:tcPr>
          <w:p w14:paraId="07864F0A" w14:textId="1761B653"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-22%</w:t>
            </w:r>
          </w:p>
        </w:tc>
      </w:tr>
      <w:tr w:rsidR="001963F3" w:rsidRPr="004256CC" w14:paraId="3AF1FE53"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AAFA793" w14:textId="77777777" w:rsidR="001963F3" w:rsidRPr="004256CC" w:rsidRDefault="001963F3" w:rsidP="001963F3">
            <w:pPr>
              <w:pStyle w:val="BodyText"/>
              <w:spacing w:before="0" w:after="0"/>
            </w:pPr>
            <w:r w:rsidRPr="004256CC">
              <w:t>Other</w:t>
            </w:r>
          </w:p>
        </w:tc>
        <w:tc>
          <w:tcPr>
            <w:tcW w:w="992" w:type="dxa"/>
            <w:noWrap/>
          </w:tcPr>
          <w:p w14:paraId="0FBC673B" w14:textId="7A06F2B5"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17,800</w:t>
            </w:r>
          </w:p>
        </w:tc>
        <w:tc>
          <w:tcPr>
            <w:tcW w:w="992" w:type="dxa"/>
            <w:noWrap/>
          </w:tcPr>
          <w:p w14:paraId="49D0F815" w14:textId="67C8386D"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19,700</w:t>
            </w:r>
          </w:p>
        </w:tc>
        <w:tc>
          <w:tcPr>
            <w:tcW w:w="709" w:type="dxa"/>
            <w:noWrap/>
          </w:tcPr>
          <w:p w14:paraId="70CA1990" w14:textId="62CFBC3B"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10%</w:t>
            </w:r>
          </w:p>
        </w:tc>
        <w:tc>
          <w:tcPr>
            <w:tcW w:w="1134" w:type="dxa"/>
            <w:noWrap/>
          </w:tcPr>
          <w:p w14:paraId="1443A4A6" w14:textId="65E80144"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23,800</w:t>
            </w:r>
          </w:p>
        </w:tc>
        <w:tc>
          <w:tcPr>
            <w:tcW w:w="709" w:type="dxa"/>
            <w:noWrap/>
          </w:tcPr>
          <w:p w14:paraId="0210272F" w14:textId="6B6BB3F0"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-17%</w:t>
            </w:r>
          </w:p>
        </w:tc>
        <w:tc>
          <w:tcPr>
            <w:tcW w:w="1134" w:type="dxa"/>
          </w:tcPr>
          <w:p w14:paraId="40BBF65D" w14:textId="269CA738"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189,300</w:t>
            </w:r>
          </w:p>
        </w:tc>
        <w:tc>
          <w:tcPr>
            <w:tcW w:w="1134" w:type="dxa"/>
          </w:tcPr>
          <w:p w14:paraId="05E721C9" w14:textId="24EE5F70"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126,000</w:t>
            </w:r>
          </w:p>
        </w:tc>
        <w:tc>
          <w:tcPr>
            <w:tcW w:w="713" w:type="dxa"/>
          </w:tcPr>
          <w:p w14:paraId="0F07D7E4" w14:textId="32CD10CD"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-33%</w:t>
            </w:r>
          </w:p>
        </w:tc>
      </w:tr>
      <w:tr w:rsidR="001963F3" w:rsidRPr="004256CC" w14:paraId="4AE8B89C"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0B68E57" w14:textId="77777777" w:rsidR="001963F3" w:rsidRPr="004256CC" w:rsidRDefault="001963F3" w:rsidP="001963F3">
            <w:pPr>
              <w:pStyle w:val="BodyText"/>
              <w:spacing w:before="0" w:after="0"/>
            </w:pPr>
            <w:r w:rsidRPr="004256CC">
              <w:t>Hazardous</w:t>
            </w:r>
          </w:p>
        </w:tc>
        <w:tc>
          <w:tcPr>
            <w:tcW w:w="992" w:type="dxa"/>
            <w:noWrap/>
          </w:tcPr>
          <w:p w14:paraId="267F97CB" w14:textId="2614AF25"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35,200</w:t>
            </w:r>
          </w:p>
        </w:tc>
        <w:tc>
          <w:tcPr>
            <w:tcW w:w="992" w:type="dxa"/>
            <w:noWrap/>
          </w:tcPr>
          <w:p w14:paraId="07EF07B6" w14:textId="6796A893"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8,300</w:t>
            </w:r>
          </w:p>
        </w:tc>
        <w:tc>
          <w:tcPr>
            <w:tcW w:w="709" w:type="dxa"/>
            <w:noWrap/>
          </w:tcPr>
          <w:p w14:paraId="78079719" w14:textId="10F778F6"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-76%</w:t>
            </w:r>
          </w:p>
        </w:tc>
        <w:tc>
          <w:tcPr>
            <w:tcW w:w="1134" w:type="dxa"/>
            <w:noWrap/>
          </w:tcPr>
          <w:p w14:paraId="563C8CF2" w14:textId="66BB6965"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17,900</w:t>
            </w:r>
          </w:p>
        </w:tc>
        <w:tc>
          <w:tcPr>
            <w:tcW w:w="709" w:type="dxa"/>
            <w:noWrap/>
          </w:tcPr>
          <w:p w14:paraId="6BF80B49" w14:textId="7CA28A65"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-54%</w:t>
            </w:r>
          </w:p>
        </w:tc>
        <w:tc>
          <w:tcPr>
            <w:tcW w:w="1134" w:type="dxa"/>
          </w:tcPr>
          <w:p w14:paraId="25D5D486" w14:textId="72B779BA"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126,300</w:t>
            </w:r>
          </w:p>
        </w:tc>
        <w:tc>
          <w:tcPr>
            <w:tcW w:w="1134" w:type="dxa"/>
          </w:tcPr>
          <w:p w14:paraId="1746ECD4" w14:textId="553ED2AC"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139,300</w:t>
            </w:r>
          </w:p>
        </w:tc>
        <w:tc>
          <w:tcPr>
            <w:tcW w:w="713" w:type="dxa"/>
          </w:tcPr>
          <w:p w14:paraId="16F833D2" w14:textId="34438109" w:rsidR="001963F3" w:rsidRPr="004256CC"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D900A4">
              <w:t>10%</w:t>
            </w:r>
          </w:p>
        </w:tc>
      </w:tr>
      <w:tr w:rsidR="001963F3" w:rsidRPr="004256CC" w14:paraId="2D1BD7A7"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CFF10C9" w14:textId="77777777" w:rsidR="001963F3" w:rsidRPr="009D1226" w:rsidRDefault="001963F3" w:rsidP="001963F3">
            <w:pPr>
              <w:pStyle w:val="BodyText"/>
              <w:spacing w:before="0" w:after="0"/>
              <w:rPr>
                <w:b/>
              </w:rPr>
            </w:pPr>
            <w:r w:rsidRPr="009D1226">
              <w:rPr>
                <w:b/>
              </w:rPr>
              <w:t>Total</w:t>
            </w:r>
          </w:p>
        </w:tc>
        <w:tc>
          <w:tcPr>
            <w:tcW w:w="992" w:type="dxa"/>
            <w:noWrap/>
          </w:tcPr>
          <w:p w14:paraId="4033E03D" w14:textId="298FEDC4" w:rsidR="001963F3" w:rsidRPr="001963F3"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963F3">
              <w:rPr>
                <w:b/>
              </w:rPr>
              <w:t>403,900</w:t>
            </w:r>
          </w:p>
        </w:tc>
        <w:tc>
          <w:tcPr>
            <w:tcW w:w="992" w:type="dxa"/>
            <w:noWrap/>
          </w:tcPr>
          <w:p w14:paraId="212E493F" w14:textId="747C25AD" w:rsidR="001963F3" w:rsidRPr="001963F3"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963F3">
              <w:rPr>
                <w:b/>
              </w:rPr>
              <w:t>272,000</w:t>
            </w:r>
          </w:p>
        </w:tc>
        <w:tc>
          <w:tcPr>
            <w:tcW w:w="709" w:type="dxa"/>
            <w:noWrap/>
          </w:tcPr>
          <w:p w14:paraId="07BCBB80" w14:textId="733FB7AD" w:rsidR="001963F3" w:rsidRPr="001963F3"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963F3">
              <w:rPr>
                <w:b/>
              </w:rPr>
              <w:t>-33%</w:t>
            </w:r>
          </w:p>
        </w:tc>
        <w:tc>
          <w:tcPr>
            <w:tcW w:w="1134" w:type="dxa"/>
            <w:noWrap/>
          </w:tcPr>
          <w:p w14:paraId="6E71C728" w14:textId="4E99B705" w:rsidR="001963F3" w:rsidRPr="001963F3"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963F3">
              <w:rPr>
                <w:b/>
              </w:rPr>
              <w:t>368,500</w:t>
            </w:r>
          </w:p>
        </w:tc>
        <w:tc>
          <w:tcPr>
            <w:tcW w:w="709" w:type="dxa"/>
            <w:noWrap/>
          </w:tcPr>
          <w:p w14:paraId="1DF24970" w14:textId="2FE8BF15" w:rsidR="001963F3" w:rsidRPr="001963F3"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963F3">
              <w:rPr>
                <w:b/>
              </w:rPr>
              <w:t>-26%</w:t>
            </w:r>
          </w:p>
        </w:tc>
        <w:tc>
          <w:tcPr>
            <w:tcW w:w="1134" w:type="dxa"/>
          </w:tcPr>
          <w:p w14:paraId="72F8038F" w14:textId="4372684D" w:rsidR="001963F3" w:rsidRPr="001963F3"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963F3">
              <w:rPr>
                <w:b/>
              </w:rPr>
              <w:t>2,671,100</w:t>
            </w:r>
          </w:p>
        </w:tc>
        <w:tc>
          <w:tcPr>
            <w:tcW w:w="1134" w:type="dxa"/>
          </w:tcPr>
          <w:p w14:paraId="2FAD75CB" w14:textId="14756653" w:rsidR="001963F3" w:rsidRPr="001963F3"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963F3">
              <w:rPr>
                <w:b/>
              </w:rPr>
              <w:t>2,208,700</w:t>
            </w:r>
          </w:p>
        </w:tc>
        <w:tc>
          <w:tcPr>
            <w:tcW w:w="713" w:type="dxa"/>
          </w:tcPr>
          <w:p w14:paraId="2C8CB581" w14:textId="071026DA" w:rsidR="001963F3" w:rsidRPr="001963F3" w:rsidRDefault="001963F3" w:rsidP="001963F3">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1963F3">
              <w:rPr>
                <w:b/>
              </w:rPr>
              <w:t>-17%</w:t>
            </w:r>
          </w:p>
        </w:tc>
      </w:tr>
    </w:tbl>
    <w:p w14:paraId="1883CEDD" w14:textId="5BFE4015" w:rsidR="000C2908" w:rsidRDefault="000C2908" w:rsidP="005830D2">
      <w:pPr>
        <w:pStyle w:val="BodyText"/>
      </w:pPr>
    </w:p>
    <w:p w14:paraId="12DE196C" w14:textId="7A6C9179" w:rsidR="00AA22AF" w:rsidRDefault="009C465E" w:rsidP="00985CC9">
      <w:pPr>
        <w:pStyle w:val="BodyText"/>
      </w:pPr>
      <w:r w:rsidRPr="00D80CED">
        <w:lastRenderedPageBreak/>
        <w:fldChar w:fldCharType="begin"/>
      </w:r>
      <w:r w:rsidRPr="00D80CED">
        <w:instrText xml:space="preserve"> REF _Ref526509038 \h </w:instrText>
      </w:r>
      <w:r w:rsidR="00D80CED">
        <w:instrText xml:space="preserve"> \* MERGEFORMAT </w:instrText>
      </w:r>
      <w:r w:rsidRPr="00D80CED">
        <w:fldChar w:fldCharType="separate"/>
      </w:r>
      <w:r w:rsidR="00C43496">
        <w:t xml:space="preserve">Figure </w:t>
      </w:r>
      <w:r w:rsidR="00C43496">
        <w:rPr>
          <w:noProof/>
        </w:rPr>
        <w:t>2</w:t>
      </w:r>
      <w:r w:rsidRPr="00D80CED">
        <w:fldChar w:fldCharType="end"/>
      </w:r>
      <w:r w:rsidRPr="00D80CED">
        <w:t xml:space="preserve"> presents the monthly trend in exports of waste from Australia by material type between July 2017 and </w:t>
      </w:r>
      <w:r w:rsidR="00825E99">
        <w:t>January 2019</w:t>
      </w:r>
      <w:r w:rsidRPr="00D80CED">
        <w:t>.</w:t>
      </w:r>
      <w:r>
        <w:t xml:space="preserve"> </w:t>
      </w:r>
      <w:r w:rsidR="007324B7">
        <w:t>Except for metals, m</w:t>
      </w:r>
      <w:r w:rsidR="00736DE2">
        <w:t xml:space="preserve">onthly </w:t>
      </w:r>
      <w:r w:rsidR="00BB578F">
        <w:t>export</w:t>
      </w:r>
      <w:r w:rsidR="00736DE2">
        <w:t>s</w:t>
      </w:r>
      <w:r w:rsidR="00516C79">
        <w:t xml:space="preserve"> </w:t>
      </w:r>
      <w:r w:rsidR="00D80CED">
        <w:t xml:space="preserve">have </w:t>
      </w:r>
      <w:r w:rsidR="00CC4449">
        <w:t>remained</w:t>
      </w:r>
      <w:r w:rsidR="00D80CED">
        <w:t xml:space="preserve"> steady </w:t>
      </w:r>
      <w:r w:rsidR="00736DE2">
        <w:t>this financial year</w:t>
      </w:r>
      <w:r w:rsidR="00D80CED">
        <w:t xml:space="preserve"> </w:t>
      </w:r>
      <w:r w:rsidR="00516C79">
        <w:t>relative to</w:t>
      </w:r>
      <w:r w:rsidR="00736DE2">
        <w:t xml:space="preserve"> the </w:t>
      </w:r>
      <w:r w:rsidR="00516C79">
        <w:t>volatility of 2017-18</w:t>
      </w:r>
      <w:r w:rsidR="00736DE2">
        <w:t>.</w:t>
      </w:r>
    </w:p>
    <w:p w14:paraId="3704F971" w14:textId="198D23C7" w:rsidR="00FD30F3" w:rsidRDefault="00FD30F3" w:rsidP="00FD30F3">
      <w:pPr>
        <w:pStyle w:val="Caption"/>
      </w:pPr>
      <w:bookmarkStart w:id="4" w:name="_Ref526509038"/>
      <w:r>
        <w:t xml:space="preserve">Figure </w:t>
      </w:r>
      <w:r w:rsidR="00E34057">
        <w:rPr>
          <w:noProof/>
        </w:rPr>
        <w:fldChar w:fldCharType="begin"/>
      </w:r>
      <w:r w:rsidR="00E34057">
        <w:rPr>
          <w:noProof/>
        </w:rPr>
        <w:instrText xml:space="preserve"> SEQ Figure \* ARABIC </w:instrText>
      </w:r>
      <w:r w:rsidR="00E34057">
        <w:rPr>
          <w:noProof/>
        </w:rPr>
        <w:fldChar w:fldCharType="separate"/>
      </w:r>
      <w:r w:rsidR="00C43496">
        <w:rPr>
          <w:noProof/>
        </w:rPr>
        <w:t>2</w:t>
      </w:r>
      <w:r w:rsidR="00E34057">
        <w:rPr>
          <w:noProof/>
        </w:rPr>
        <w:fldChar w:fldCharType="end"/>
      </w:r>
      <w:bookmarkEnd w:id="4"/>
      <w:r>
        <w:tab/>
      </w:r>
      <w:r w:rsidR="00D16A39">
        <w:t xml:space="preserve">Monthly </w:t>
      </w:r>
      <w:r w:rsidRPr="00FD30F3">
        <w:t>exports of waste from Australia by material type</w:t>
      </w:r>
      <w:r w:rsidR="009C465E">
        <w:t xml:space="preserve">, July </w:t>
      </w:r>
      <w:r w:rsidR="009C465E" w:rsidRPr="00B224F5">
        <w:t xml:space="preserve">2017 – </w:t>
      </w:r>
      <w:r w:rsidR="00825E99">
        <w:t>January</w:t>
      </w:r>
      <w:r w:rsidR="00825E99" w:rsidRPr="00B224F5">
        <w:t xml:space="preserve"> </w:t>
      </w:r>
      <w:r w:rsidR="00825E99">
        <w:t>2019</w:t>
      </w:r>
    </w:p>
    <w:p w14:paraId="54E23D11" w14:textId="1988E7E6" w:rsidR="00FD30F3" w:rsidRDefault="00825E99" w:rsidP="00FD30F3">
      <w:pPr>
        <w:pStyle w:val="BodyText"/>
      </w:pPr>
      <w:r w:rsidRPr="00825E99">
        <w:rPr>
          <w:noProof/>
        </w:rPr>
        <w:drawing>
          <wp:inline distT="0" distB="0" distL="0" distR="0" wp14:anchorId="757FC334" wp14:editId="5948D986">
            <wp:extent cx="5735320" cy="251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20" cy="2518410"/>
                    </a:xfrm>
                    <a:prstGeom prst="rect">
                      <a:avLst/>
                    </a:prstGeom>
                    <a:noFill/>
                    <a:ln>
                      <a:noFill/>
                    </a:ln>
                  </pic:spPr>
                </pic:pic>
              </a:graphicData>
            </a:graphic>
          </wp:inline>
        </w:drawing>
      </w:r>
    </w:p>
    <w:p w14:paraId="064D86ED" w14:textId="6D0710EA" w:rsidR="00FD30F3" w:rsidRDefault="00FD30F3" w:rsidP="00FD30F3">
      <w:pPr>
        <w:pStyle w:val="BodyText"/>
      </w:pPr>
    </w:p>
    <w:p w14:paraId="4320D047" w14:textId="4F81BE72" w:rsidR="007512CB" w:rsidRDefault="007512CB" w:rsidP="00FD30F3">
      <w:pPr>
        <w:pStyle w:val="BodyText"/>
      </w:pPr>
      <w:r>
        <w:t xml:space="preserve">Figure 3 below presents the monthly trend </w:t>
      </w:r>
      <w:r w:rsidR="00006858">
        <w:t>in the</w:t>
      </w:r>
      <w:r>
        <w:t xml:space="preserve"> unit prices of </w:t>
      </w:r>
      <w:r w:rsidR="002E0503">
        <w:t>the main</w:t>
      </w:r>
      <w:r>
        <w:t xml:space="preserve"> waste export material</w:t>
      </w:r>
      <w:r w:rsidR="002E0503">
        <w:t>s</w:t>
      </w:r>
      <w:r>
        <w:t xml:space="preserve"> between July 2017 and January 2019. Over this timeframe, </w:t>
      </w:r>
      <w:r w:rsidR="002E0503">
        <w:t xml:space="preserve">average </w:t>
      </w:r>
      <w:r>
        <w:t xml:space="preserve">unit prices for metals, paper and cardboard and plastics have remained </w:t>
      </w:r>
      <w:r w:rsidR="002E0503">
        <w:t>fairly stable</w:t>
      </w:r>
      <w:r>
        <w:t>.</w:t>
      </w:r>
      <w:r w:rsidR="002E0503">
        <w:t xml:space="preserve"> Note that the relative quantities of the different grades of material may vary across this time period. </w:t>
      </w:r>
      <w:r w:rsidR="005079FD">
        <w:t xml:space="preserve"> </w:t>
      </w:r>
    </w:p>
    <w:p w14:paraId="09CA0E90" w14:textId="2F88DB1F" w:rsidR="00825E99" w:rsidRDefault="007512CB" w:rsidP="007512CB">
      <w:pPr>
        <w:pStyle w:val="Caption"/>
      </w:pPr>
      <w:r>
        <w:t xml:space="preserve">Figure </w:t>
      </w:r>
      <w:fldSimple w:instr=" SEQ Figure \* ARABIC ">
        <w:r w:rsidR="00C43496">
          <w:rPr>
            <w:noProof/>
          </w:rPr>
          <w:t>3</w:t>
        </w:r>
      </w:fldSimple>
      <w:r>
        <w:tab/>
      </w:r>
      <w:r w:rsidR="00D518F4">
        <w:t>Comparison of unit prices</w:t>
      </w:r>
      <w:r w:rsidR="00825E99">
        <w:t xml:space="preserve"> by material</w:t>
      </w:r>
      <w:r w:rsidR="00D518F4">
        <w:t xml:space="preserve"> (</w:t>
      </w:r>
      <w:r>
        <w:t xml:space="preserve">in </w:t>
      </w:r>
      <w:r w:rsidR="00D518F4">
        <w:t xml:space="preserve">$/tonne), July 2017 – January 2019 </w:t>
      </w:r>
    </w:p>
    <w:p w14:paraId="5AC22473" w14:textId="58AC94DB" w:rsidR="00825E99" w:rsidRDefault="002E0503" w:rsidP="00FD30F3">
      <w:pPr>
        <w:pStyle w:val="BodyText"/>
      </w:pPr>
      <w:r w:rsidRPr="002E0503">
        <w:rPr>
          <w:noProof/>
        </w:rPr>
        <w:drawing>
          <wp:inline distT="0" distB="0" distL="0" distR="0" wp14:anchorId="6FD78353" wp14:editId="2DED724B">
            <wp:extent cx="5735320" cy="2520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5320" cy="2520315"/>
                    </a:xfrm>
                    <a:prstGeom prst="rect">
                      <a:avLst/>
                    </a:prstGeom>
                  </pic:spPr>
                </pic:pic>
              </a:graphicData>
            </a:graphic>
          </wp:inline>
        </w:drawing>
      </w:r>
    </w:p>
    <w:p w14:paraId="62E139A6" w14:textId="77777777" w:rsidR="00825E99" w:rsidRDefault="00825E99" w:rsidP="00FD30F3">
      <w:pPr>
        <w:pStyle w:val="BodyText"/>
      </w:pPr>
    </w:p>
    <w:p w14:paraId="4B6A50E2" w14:textId="4CFED8C8" w:rsidR="00A9344A" w:rsidRDefault="00A9344A" w:rsidP="00A9344A">
      <w:pPr>
        <w:pStyle w:val="Heading3-nonumber"/>
      </w:pPr>
      <w:r>
        <w:t>The current status of waste import restrictions</w:t>
      </w:r>
    </w:p>
    <w:p w14:paraId="0AD1FF14" w14:textId="05EB2FBE" w:rsidR="00750BDD" w:rsidRDefault="003D0563" w:rsidP="00A9344A">
      <w:pPr>
        <w:pStyle w:val="BodyText"/>
      </w:pPr>
      <w:r>
        <w:fldChar w:fldCharType="begin"/>
      </w:r>
      <w:r>
        <w:instrText xml:space="preserve"> REF _Ref524954387 \h </w:instrText>
      </w:r>
      <w:r>
        <w:fldChar w:fldCharType="separate"/>
      </w:r>
      <w:r w:rsidR="00C43496">
        <w:t xml:space="preserve">Table </w:t>
      </w:r>
      <w:r w:rsidR="00C43496">
        <w:rPr>
          <w:noProof/>
        </w:rPr>
        <w:t>3</w:t>
      </w:r>
      <w:r>
        <w:fldChar w:fldCharType="end"/>
      </w:r>
      <w:r w:rsidR="00A9344A">
        <w:t xml:space="preserve"> </w:t>
      </w:r>
      <w:r w:rsidR="00874D3D">
        <w:t xml:space="preserve">(overleaf) </w:t>
      </w:r>
      <w:r w:rsidR="00750BDD">
        <w:t>presents our understanding of</w:t>
      </w:r>
      <w:r w:rsidR="00482856">
        <w:t xml:space="preserve"> </w:t>
      </w:r>
      <w:r w:rsidR="006C0A94">
        <w:t xml:space="preserve">waste import restrictions </w:t>
      </w:r>
      <w:r w:rsidR="00460A12">
        <w:t xml:space="preserve">which countries have implemented or are planning to implement. </w:t>
      </w:r>
      <w:r w:rsidR="00B224F5">
        <w:t>T</w:t>
      </w:r>
      <w:r w:rsidR="00460A12">
        <w:t>his</w:t>
      </w:r>
      <w:r w:rsidR="00750BDD">
        <w:t xml:space="preserve"> </w:t>
      </w:r>
      <w:r w:rsidR="00460A12">
        <w:t>information has been compiled based on the best publicly available sources, sometimes translated from</w:t>
      </w:r>
      <w:r w:rsidR="00BA4A65">
        <w:t xml:space="preserve"> local</w:t>
      </w:r>
      <w:r w:rsidR="00460A12">
        <w:t xml:space="preserve"> languages</w:t>
      </w:r>
      <w:r w:rsidR="00BA4A65">
        <w:t>. It</w:t>
      </w:r>
      <w:r w:rsidR="00460A12">
        <w:t xml:space="preserve"> therefore may not match the most up-to-date information available through official channels.</w:t>
      </w:r>
    </w:p>
    <w:p w14:paraId="31B9715E" w14:textId="77777777" w:rsidR="000C10AF" w:rsidRDefault="000C10AF" w:rsidP="00A9344A">
      <w:pPr>
        <w:pStyle w:val="BodyText"/>
      </w:pPr>
    </w:p>
    <w:p w14:paraId="64757DCE" w14:textId="77777777" w:rsidR="000E3E5E" w:rsidRDefault="000E3E5E" w:rsidP="00A9344A">
      <w:pPr>
        <w:pStyle w:val="BodyText"/>
        <w:sectPr w:rsidR="000E3E5E" w:rsidSect="00305B22">
          <w:headerReference w:type="default" r:id="rId16"/>
          <w:footerReference w:type="default" r:id="rId17"/>
          <w:pgSz w:w="11906" w:h="16838" w:code="9"/>
          <w:pgMar w:top="1440" w:right="1077" w:bottom="1134" w:left="1797" w:header="709" w:footer="454" w:gutter="0"/>
          <w:cols w:space="708"/>
          <w:docGrid w:linePitch="360"/>
        </w:sectPr>
      </w:pPr>
    </w:p>
    <w:p w14:paraId="3D221811" w14:textId="0B712725" w:rsidR="003D0563" w:rsidRDefault="003D0563" w:rsidP="003D0563">
      <w:pPr>
        <w:pStyle w:val="Caption"/>
      </w:pPr>
      <w:bookmarkStart w:id="5" w:name="_Ref524954387"/>
      <w:r>
        <w:lastRenderedPageBreak/>
        <w:t xml:space="preserve">Table </w:t>
      </w:r>
      <w:r w:rsidR="001C0F90">
        <w:rPr>
          <w:noProof/>
        </w:rPr>
        <w:fldChar w:fldCharType="begin"/>
      </w:r>
      <w:r w:rsidR="001C0F90">
        <w:rPr>
          <w:noProof/>
        </w:rPr>
        <w:instrText xml:space="preserve"> SEQ Table \* ARABIC </w:instrText>
      </w:r>
      <w:r w:rsidR="001C0F90">
        <w:rPr>
          <w:noProof/>
        </w:rPr>
        <w:fldChar w:fldCharType="separate"/>
      </w:r>
      <w:r w:rsidR="00C43496">
        <w:rPr>
          <w:noProof/>
        </w:rPr>
        <w:t>3</w:t>
      </w:r>
      <w:r w:rsidR="001C0F90">
        <w:rPr>
          <w:noProof/>
        </w:rPr>
        <w:fldChar w:fldCharType="end"/>
      </w:r>
      <w:bookmarkEnd w:id="5"/>
      <w:r>
        <w:tab/>
        <w:t>Current status of waste import restrictions</w:t>
      </w:r>
    </w:p>
    <w:tbl>
      <w:tblPr>
        <w:tblStyle w:val="BE-table"/>
        <w:tblW w:w="14317" w:type="dxa"/>
        <w:tblInd w:w="-5" w:type="dxa"/>
        <w:tblLayout w:type="fixed"/>
        <w:tblLook w:val="04A0" w:firstRow="1" w:lastRow="0" w:firstColumn="1" w:lastColumn="0" w:noHBand="0" w:noVBand="1"/>
      </w:tblPr>
      <w:tblGrid>
        <w:gridCol w:w="935"/>
        <w:gridCol w:w="4877"/>
        <w:gridCol w:w="2126"/>
        <w:gridCol w:w="851"/>
        <w:gridCol w:w="1559"/>
        <w:gridCol w:w="851"/>
        <w:gridCol w:w="3118"/>
      </w:tblGrid>
      <w:tr w:rsidR="00E162A4" w14:paraId="0A7B2002" w14:textId="24BDD73F" w:rsidTr="000C1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vMerge w:val="restart"/>
            <w:vAlign w:val="bottom"/>
          </w:tcPr>
          <w:p w14:paraId="2CCB7B02" w14:textId="681C0BB1" w:rsidR="009C7A35" w:rsidRPr="00397677" w:rsidRDefault="009C7A35" w:rsidP="00BA4A65">
            <w:pPr>
              <w:pStyle w:val="BodyText"/>
              <w:spacing w:beforeLines="0" w:before="0" w:afterLines="0" w:after="0"/>
            </w:pPr>
            <w:r w:rsidRPr="00397677">
              <w:t>Country</w:t>
            </w:r>
          </w:p>
        </w:tc>
        <w:tc>
          <w:tcPr>
            <w:tcW w:w="4877" w:type="dxa"/>
            <w:vMerge w:val="restart"/>
            <w:vAlign w:val="bottom"/>
          </w:tcPr>
          <w:p w14:paraId="153AC9F4" w14:textId="7C1BFD00"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Scope of ban</w:t>
            </w:r>
          </w:p>
        </w:tc>
        <w:tc>
          <w:tcPr>
            <w:tcW w:w="2126" w:type="dxa"/>
            <w:vMerge w:val="restart"/>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3261" w:type="dxa"/>
            <w:gridSpan w:val="3"/>
            <w:vAlign w:val="bottom"/>
          </w:tcPr>
          <w:p w14:paraId="583F2BAB" w14:textId="16C74C7A"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w:t>
            </w:r>
            <w:r w:rsidR="00AE3329">
              <w:t>s (tonnes)</w:t>
            </w:r>
          </w:p>
        </w:tc>
        <w:tc>
          <w:tcPr>
            <w:tcW w:w="3118" w:type="dxa"/>
            <w:vMerge w:val="restart"/>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0C10AF" w14:paraId="7A6749F3" w14:textId="2A14ED1B" w:rsidTr="000C10AF">
        <w:tc>
          <w:tcPr>
            <w:cnfStyle w:val="001000000000" w:firstRow="0" w:lastRow="0" w:firstColumn="1" w:lastColumn="0" w:oddVBand="0" w:evenVBand="0" w:oddHBand="0" w:evenHBand="0" w:firstRowFirstColumn="0" w:firstRowLastColumn="0" w:lastRowFirstColumn="0" w:lastRowLastColumn="0"/>
            <w:tcW w:w="935" w:type="dxa"/>
            <w:vMerge/>
            <w:shd w:val="clear" w:color="auto" w:fill="B7B7E2" w:themeFill="accent1" w:themeFillTint="66"/>
          </w:tcPr>
          <w:p w14:paraId="30879AE2" w14:textId="5A22DAF2" w:rsidR="009C7A35" w:rsidRPr="00397677" w:rsidRDefault="009C7A35" w:rsidP="00BA4A65">
            <w:pPr>
              <w:pStyle w:val="BodyText"/>
              <w:spacing w:before="0" w:after="0"/>
              <w:rPr>
                <w:b/>
                <w:color w:val="FFFFFF" w:themeColor="background1"/>
              </w:rPr>
            </w:pPr>
          </w:p>
        </w:tc>
        <w:tc>
          <w:tcPr>
            <w:tcW w:w="4877" w:type="dxa"/>
            <w:vMerge/>
            <w:shd w:val="clear" w:color="auto" w:fill="B7B7E2" w:themeFill="accent1" w:themeFillTint="66"/>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2126" w:type="dxa"/>
            <w:vMerge/>
            <w:shd w:val="clear" w:color="auto" w:fill="B7B7E2" w:themeFill="accent1" w:themeFillTint="66"/>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51" w:type="dxa"/>
            <w:shd w:val="clear" w:color="auto" w:fill="B7B7E2" w:themeFill="accent1" w:themeFillTint="66"/>
          </w:tcPr>
          <w:p w14:paraId="17F277C7" w14:textId="62F50AD5" w:rsidR="009C7A35" w:rsidRPr="00397677" w:rsidRDefault="000C10AF"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Types</w:t>
            </w:r>
          </w:p>
        </w:tc>
        <w:tc>
          <w:tcPr>
            <w:tcW w:w="1559" w:type="dxa"/>
            <w:shd w:val="clear" w:color="auto" w:fill="B7B7E2" w:themeFill="accent1" w:themeFillTint="66"/>
          </w:tcPr>
          <w:p w14:paraId="4BE9C26B" w14:textId="6863E95E"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851" w:type="dxa"/>
            <w:shd w:val="clear" w:color="auto" w:fill="B7B7E2" w:themeFill="accent1" w:themeFillTint="66"/>
          </w:tcPr>
          <w:p w14:paraId="4EADBE38" w14:textId="5CA2BC85" w:rsidR="009C7A35" w:rsidRPr="00397677" w:rsidRDefault="00825E99"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Jan</w:t>
            </w:r>
            <w:r w:rsidR="001F036C">
              <w:rPr>
                <w:b/>
                <w:color w:val="FFFFFF" w:themeColor="background1"/>
              </w:rPr>
              <w:t xml:space="preserve"> </w:t>
            </w:r>
            <w:r>
              <w:rPr>
                <w:b/>
                <w:color w:val="FFFFFF" w:themeColor="background1"/>
              </w:rPr>
              <w:t>19</w:t>
            </w:r>
          </w:p>
        </w:tc>
        <w:tc>
          <w:tcPr>
            <w:tcW w:w="3118" w:type="dxa"/>
            <w:vMerge/>
            <w:shd w:val="clear" w:color="auto" w:fill="B7B7E2" w:themeFill="accent1" w:themeFillTint="66"/>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E162A4" w14:paraId="5BEB39F8" w14:textId="77777777" w:rsidTr="000C10AF">
        <w:tc>
          <w:tcPr>
            <w:cnfStyle w:val="001000000000" w:firstRow="0" w:lastRow="0" w:firstColumn="1" w:lastColumn="0" w:oddVBand="0" w:evenVBand="0" w:oddHBand="0" w:evenHBand="0" w:firstRowFirstColumn="0" w:firstRowLastColumn="0" w:lastRowFirstColumn="0" w:lastRowLastColumn="0"/>
            <w:tcW w:w="935" w:type="dxa"/>
          </w:tcPr>
          <w:p w14:paraId="59632B33" w14:textId="06366410" w:rsidR="009C7A35" w:rsidRDefault="009C7A35" w:rsidP="006261B0">
            <w:pPr>
              <w:pStyle w:val="BodyText"/>
            </w:pPr>
            <w:r>
              <w:t>China</w:t>
            </w:r>
          </w:p>
        </w:tc>
        <w:tc>
          <w:tcPr>
            <w:tcW w:w="4877" w:type="dxa"/>
          </w:tcPr>
          <w:p w14:paraId="7250B053"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Pr>
                <w:vertAlign w:val="superscript"/>
              </w:rPr>
              <w:t>1</w:t>
            </w:r>
            <w:r>
              <w:t>.</w:t>
            </w:r>
            <w:r w:rsidR="008B1DA0">
              <w:t xml:space="preserve"> </w:t>
            </w:r>
          </w:p>
          <w:p w14:paraId="4C7D2E13" w14:textId="6D8428B3" w:rsidR="008B1DA0" w:rsidRPr="009C7A35" w:rsidRDefault="003E405B" w:rsidP="006261B0">
            <w:pPr>
              <w:pStyle w:val="BodyText"/>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137604">
              <w:rPr>
                <w:vertAlign w:val="superscript"/>
              </w:rPr>
              <w:t>2</w:t>
            </w:r>
            <w:r w:rsidR="001F036C">
              <w:t xml:space="preserve">. </w:t>
            </w:r>
          </w:p>
        </w:tc>
        <w:tc>
          <w:tcPr>
            <w:tcW w:w="2126" w:type="dxa"/>
          </w:tcPr>
          <w:p w14:paraId="446AD224" w14:textId="261BE2F3"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851" w:type="dxa"/>
          </w:tcPr>
          <w:p w14:paraId="11373F4D" w14:textId="1E37B362"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 paper, metals, other</w:t>
            </w:r>
          </w:p>
        </w:tc>
        <w:tc>
          <w:tcPr>
            <w:tcW w:w="1559" w:type="dxa"/>
          </w:tcPr>
          <w:p w14:paraId="0F841BA8" w14:textId="0B7C843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745,700 (62,100</w:t>
            </w:r>
            <w:r w:rsidR="00AE3329">
              <w:t>/mth</w:t>
            </w:r>
            <w:r>
              <w:t>)</w:t>
            </w:r>
          </w:p>
        </w:tc>
        <w:tc>
          <w:tcPr>
            <w:tcW w:w="851" w:type="dxa"/>
          </w:tcPr>
          <w:p w14:paraId="5A25B5BA" w14:textId="0B37BF9B" w:rsidR="009C7A35" w:rsidRPr="00B224F5" w:rsidRDefault="00825E99" w:rsidP="006261B0">
            <w:pPr>
              <w:pStyle w:val="BodyText"/>
              <w:cnfStyle w:val="000000000000" w:firstRow="0" w:lastRow="0" w:firstColumn="0" w:lastColumn="0" w:oddVBand="0" w:evenVBand="0" w:oddHBand="0" w:evenHBand="0" w:firstRowFirstColumn="0" w:firstRowLastColumn="0" w:lastRowFirstColumn="0" w:lastRowLastColumn="0"/>
            </w:pPr>
            <w:r>
              <w:t>49,300</w:t>
            </w:r>
          </w:p>
        </w:tc>
        <w:tc>
          <w:tcPr>
            <w:tcW w:w="3118" w:type="dxa"/>
          </w:tcPr>
          <w:p w14:paraId="2CD0A8DF" w14:textId="079E6D44" w:rsidR="001F036C" w:rsidRDefault="006C0A94" w:rsidP="006261B0">
            <w:pPr>
              <w:pStyle w:val="BodyText"/>
              <w:cnfStyle w:val="000000000000" w:firstRow="0" w:lastRow="0" w:firstColumn="0" w:lastColumn="0" w:oddVBand="0" w:evenVBand="0" w:oddHBand="0" w:evenHBand="0" w:firstRowFirstColumn="0" w:firstRowLastColumn="0" w:lastRowFirstColumn="0" w:lastRowLastColumn="0"/>
            </w:pPr>
            <w:r>
              <w:t>I</w:t>
            </w:r>
            <w:r w:rsidR="00482856">
              <w:t>mpact evident</w:t>
            </w:r>
            <w:r w:rsidR="00AE3329">
              <w:t xml:space="preserve"> (2016-17 exports averaged 105,300/mth)</w:t>
            </w:r>
            <w:bookmarkStart w:id="6" w:name="_GoBack"/>
            <w:bookmarkEnd w:id="6"/>
          </w:p>
        </w:tc>
      </w:tr>
      <w:tr w:rsidR="00006858" w14:paraId="1BC419D2" w14:textId="77777777" w:rsidTr="000C10AF">
        <w:tc>
          <w:tcPr>
            <w:cnfStyle w:val="001000000000" w:firstRow="0" w:lastRow="0" w:firstColumn="1" w:lastColumn="0" w:oddVBand="0" w:evenVBand="0" w:oddHBand="0" w:evenHBand="0" w:firstRowFirstColumn="0" w:firstRowLastColumn="0" w:lastRowFirstColumn="0" w:lastRowLastColumn="0"/>
            <w:tcW w:w="935" w:type="dxa"/>
          </w:tcPr>
          <w:p w14:paraId="3188DBE8" w14:textId="4758B238" w:rsidR="00006858" w:rsidRDefault="00006858" w:rsidP="006261B0">
            <w:pPr>
              <w:pStyle w:val="BodyText"/>
            </w:pPr>
            <w:r>
              <w:t>India</w:t>
            </w:r>
          </w:p>
        </w:tc>
        <w:tc>
          <w:tcPr>
            <w:tcW w:w="4877" w:type="dxa"/>
          </w:tcPr>
          <w:p w14:paraId="6A6915AA" w14:textId="204E8664" w:rsidR="00006858" w:rsidRDefault="00F1748F" w:rsidP="006261B0">
            <w:pPr>
              <w:pStyle w:val="BodyText"/>
              <w:cnfStyle w:val="000000000000" w:firstRow="0" w:lastRow="0" w:firstColumn="0" w:lastColumn="0" w:oddVBand="0" w:evenVBand="0" w:oddHBand="0" w:evenHBand="0" w:firstRowFirstColumn="0" w:firstRowLastColumn="0" w:lastRowFirstColumn="0" w:lastRowLastColumn="0"/>
            </w:pPr>
            <w:r>
              <w:t xml:space="preserve">Import </w:t>
            </w:r>
            <w:r w:rsidR="00B431B5">
              <w:t>of</w:t>
            </w:r>
            <w:r>
              <w:t xml:space="preserve"> scrap plastics</w:t>
            </w:r>
            <w:r w:rsidR="00B431B5">
              <w:t xml:space="preserve"> banned. Also c</w:t>
            </w:r>
            <w:r>
              <w:t>over</w:t>
            </w:r>
            <w:r w:rsidR="00B431B5">
              <w:t>s</w:t>
            </w:r>
            <w:r>
              <w:t xml:space="preserve"> areas that were previously exempt under the 2016 ban </w:t>
            </w:r>
            <w:r w:rsidR="00964AC0">
              <w:t xml:space="preserve">such as </w:t>
            </w:r>
            <w:r>
              <w:t>special economic zones and export oriented units</w:t>
            </w:r>
            <w:r w:rsidR="00B431B5">
              <w:rPr>
                <w:vertAlign w:val="superscript"/>
              </w:rPr>
              <w:t>3</w:t>
            </w:r>
            <w:r>
              <w:t xml:space="preserve">. </w:t>
            </w:r>
            <w:r w:rsidR="00964AC0">
              <w:t>Excludes electrical/electronic assemblies or components that are defective which can be imported within a year of export</w:t>
            </w:r>
            <w:r w:rsidR="00C22FDA">
              <w:rPr>
                <w:vertAlign w:val="superscript"/>
              </w:rPr>
              <w:t>3</w:t>
            </w:r>
            <w:r w:rsidR="00C22FDA">
              <w:t>.</w:t>
            </w:r>
            <w:r w:rsidR="00964AC0">
              <w:t xml:space="preserve"> </w:t>
            </w:r>
          </w:p>
        </w:tc>
        <w:tc>
          <w:tcPr>
            <w:tcW w:w="2126" w:type="dxa"/>
          </w:tcPr>
          <w:p w14:paraId="2FB42E56" w14:textId="7B45E60D" w:rsidR="00006858" w:rsidRDefault="00964AC0" w:rsidP="006261B0">
            <w:pPr>
              <w:pStyle w:val="BodyText"/>
              <w:cnfStyle w:val="000000000000" w:firstRow="0" w:lastRow="0" w:firstColumn="0" w:lastColumn="0" w:oddVBand="0" w:evenVBand="0" w:oddHBand="0" w:evenHBand="0" w:firstRowFirstColumn="0" w:firstRowLastColumn="0" w:lastRowFirstColumn="0" w:lastRowLastColumn="0"/>
            </w:pPr>
            <w:r>
              <w:t>Ann.: Mar-19</w:t>
            </w:r>
          </w:p>
          <w:p w14:paraId="127E1773" w14:textId="77777777" w:rsidR="00964AC0" w:rsidRDefault="00964AC0" w:rsidP="006261B0">
            <w:pPr>
              <w:pStyle w:val="BodyText"/>
              <w:cnfStyle w:val="000000000000" w:firstRow="0" w:lastRow="0" w:firstColumn="0" w:lastColumn="0" w:oddVBand="0" w:evenVBand="0" w:oddHBand="0" w:evenHBand="0" w:firstRowFirstColumn="0" w:firstRowLastColumn="0" w:lastRowFirstColumn="0" w:lastRowLastColumn="0"/>
            </w:pPr>
          </w:p>
          <w:p w14:paraId="5C711869" w14:textId="289E6663" w:rsidR="00C22FDA" w:rsidRDefault="00964AC0" w:rsidP="006261B0">
            <w:pPr>
              <w:pStyle w:val="BodyText"/>
              <w:cnfStyle w:val="000000000000" w:firstRow="0" w:lastRow="0" w:firstColumn="0" w:lastColumn="0" w:oddVBand="0" w:evenVBand="0" w:oddHBand="0" w:evenHBand="0" w:firstRowFirstColumn="0" w:firstRowLastColumn="0" w:lastRowFirstColumn="0" w:lastRowLastColumn="0"/>
            </w:pPr>
            <w:r>
              <w:t xml:space="preserve">Imp.: </w:t>
            </w:r>
            <w:r w:rsidR="00B431B5">
              <w:t>Mar-19</w:t>
            </w:r>
            <w:r w:rsidR="00C22FDA">
              <w:t>, Aug-19 for importers currently exempt under SEZs and EOUs.</w:t>
            </w:r>
          </w:p>
        </w:tc>
        <w:tc>
          <w:tcPr>
            <w:tcW w:w="851" w:type="dxa"/>
          </w:tcPr>
          <w:p w14:paraId="79C2656F" w14:textId="6E8CC454" w:rsidR="00006858" w:rsidRDefault="00B431B5" w:rsidP="006261B0">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59" w:type="dxa"/>
          </w:tcPr>
          <w:p w14:paraId="31BA45BE" w14:textId="0DE43CD8" w:rsidR="00006858" w:rsidRDefault="00F1233E" w:rsidP="008F748B">
            <w:pPr>
              <w:pStyle w:val="BodyText"/>
              <w:cnfStyle w:val="000000000000" w:firstRow="0" w:lastRow="0" w:firstColumn="0" w:lastColumn="0" w:oddVBand="0" w:evenVBand="0" w:oddHBand="0" w:evenHBand="0" w:firstRowFirstColumn="0" w:firstRowLastColumn="0" w:lastRowFirstColumn="0" w:lastRowLastColumn="0"/>
            </w:pPr>
            <w:r>
              <w:t>800 (70</w:t>
            </w:r>
            <w:r w:rsidR="00AE3329">
              <w:t>/mth</w:t>
            </w:r>
            <w:r>
              <w:t>)</w:t>
            </w:r>
          </w:p>
        </w:tc>
        <w:tc>
          <w:tcPr>
            <w:tcW w:w="851" w:type="dxa"/>
          </w:tcPr>
          <w:p w14:paraId="52124B96" w14:textId="168AFF9B" w:rsidR="00006858" w:rsidDel="00825E99" w:rsidRDefault="00F1233E" w:rsidP="006261B0">
            <w:pPr>
              <w:pStyle w:val="BodyText"/>
              <w:cnfStyle w:val="000000000000" w:firstRow="0" w:lastRow="0" w:firstColumn="0" w:lastColumn="0" w:oddVBand="0" w:evenVBand="0" w:oddHBand="0" w:evenHBand="0" w:firstRowFirstColumn="0" w:firstRowLastColumn="0" w:lastRowFirstColumn="0" w:lastRowLastColumn="0"/>
            </w:pPr>
            <w:r>
              <w:t>80</w:t>
            </w:r>
          </w:p>
        </w:tc>
        <w:tc>
          <w:tcPr>
            <w:tcW w:w="3118" w:type="dxa"/>
          </w:tcPr>
          <w:p w14:paraId="22EA90DC" w14:textId="7A528340" w:rsidR="00006858" w:rsidRDefault="00F1748F" w:rsidP="006261B0">
            <w:pPr>
              <w:pStyle w:val="BodyText"/>
              <w:cnfStyle w:val="000000000000" w:firstRow="0" w:lastRow="0" w:firstColumn="0" w:lastColumn="0" w:oddVBand="0" w:evenVBand="0" w:oddHBand="0" w:evenHBand="0" w:firstRowFirstColumn="0" w:firstRowLastColumn="0" w:lastRowFirstColumn="0" w:lastRowLastColumn="0"/>
            </w:pPr>
            <w:r>
              <w:t xml:space="preserve">Impact </w:t>
            </w:r>
            <w:r w:rsidR="00E869F1">
              <w:t>not yet apparent</w:t>
            </w:r>
            <w:r>
              <w:t xml:space="preserve">. </w:t>
            </w:r>
          </w:p>
        </w:tc>
      </w:tr>
      <w:tr w:rsidR="00E162A4" w14:paraId="3FDF5B74" w14:textId="77777777" w:rsidTr="000C10AF">
        <w:tc>
          <w:tcPr>
            <w:cnfStyle w:val="001000000000" w:firstRow="0" w:lastRow="0" w:firstColumn="1" w:lastColumn="0" w:oddVBand="0" w:evenVBand="0" w:oddHBand="0" w:evenHBand="0" w:firstRowFirstColumn="0" w:firstRowLastColumn="0" w:lastRowFirstColumn="0" w:lastRowLastColumn="0"/>
            <w:tcW w:w="935" w:type="dxa"/>
          </w:tcPr>
          <w:p w14:paraId="72CDD44B" w14:textId="0B02E1A3" w:rsidR="009C7A35" w:rsidRDefault="009C7A35" w:rsidP="006261B0">
            <w:pPr>
              <w:pStyle w:val="BodyText"/>
            </w:pPr>
            <w:r>
              <w:t>Malaysia</w:t>
            </w:r>
          </w:p>
        </w:tc>
        <w:tc>
          <w:tcPr>
            <w:tcW w:w="4877" w:type="dxa"/>
          </w:tcPr>
          <w:p w14:paraId="5D56354F" w14:textId="019412EC"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sidR="00F1233E">
              <w:rPr>
                <w:vertAlign w:val="superscript"/>
              </w:rPr>
              <w:t>4</w:t>
            </w:r>
            <w:r>
              <w:t xml:space="preserve">. </w:t>
            </w:r>
            <w:r w:rsidR="005D787D">
              <w:t xml:space="preserve">Import of </w:t>
            </w:r>
            <w:r w:rsidR="00360F6D">
              <w:t xml:space="preserve">non-recyclable </w:t>
            </w:r>
            <w:r w:rsidR="005D787D">
              <w:t>plastic waste to be banned</w:t>
            </w:r>
            <w:r w:rsidR="00F1233E">
              <w:rPr>
                <w:vertAlign w:val="superscript"/>
              </w:rPr>
              <w:t>5</w:t>
            </w:r>
            <w:r w:rsidR="005D787D">
              <w:t xml:space="preserve">. </w:t>
            </w:r>
          </w:p>
        </w:tc>
        <w:tc>
          <w:tcPr>
            <w:tcW w:w="2126" w:type="dxa"/>
          </w:tcPr>
          <w:p w14:paraId="4F47FF79" w14:textId="592BE9DF"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Jul-18</w:t>
            </w:r>
            <w:r w:rsidR="006C0A94">
              <w:t>.</w:t>
            </w:r>
          </w:p>
        </w:tc>
        <w:tc>
          <w:tcPr>
            <w:tcW w:w="851" w:type="dxa"/>
          </w:tcPr>
          <w:p w14:paraId="1820B4C1" w14:textId="78818ED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59" w:type="dxa"/>
          </w:tcPr>
          <w:p w14:paraId="39C303E4" w14:textId="5675EB84" w:rsidR="009C7A35" w:rsidRDefault="009C7A35" w:rsidP="00AE3329">
            <w:pPr>
              <w:pStyle w:val="BodyText"/>
              <w:cnfStyle w:val="000000000000" w:firstRow="0" w:lastRow="0" w:firstColumn="0" w:lastColumn="0" w:oddVBand="0" w:evenVBand="0" w:oddHBand="0" w:evenHBand="0" w:firstRowFirstColumn="0" w:firstRowLastColumn="0" w:lastRowFirstColumn="0" w:lastRowLastColumn="0"/>
            </w:pPr>
            <w:r>
              <w:t>71,300 (5,900</w:t>
            </w:r>
            <w:r w:rsidR="00AE3329">
              <w:t>/mth</w:t>
            </w:r>
            <w:r>
              <w:t>)</w:t>
            </w:r>
          </w:p>
        </w:tc>
        <w:tc>
          <w:tcPr>
            <w:tcW w:w="851" w:type="dxa"/>
          </w:tcPr>
          <w:p w14:paraId="09790903" w14:textId="28A6936B" w:rsidR="009C7A35" w:rsidRPr="00B224F5" w:rsidRDefault="00825E99" w:rsidP="006261B0">
            <w:pPr>
              <w:pStyle w:val="BodyText"/>
              <w:cnfStyle w:val="000000000000" w:firstRow="0" w:lastRow="0" w:firstColumn="0" w:lastColumn="0" w:oddVBand="0" w:evenVBand="0" w:oddHBand="0" w:evenHBand="0" w:firstRowFirstColumn="0" w:firstRowLastColumn="0" w:lastRowFirstColumn="0" w:lastRowLastColumn="0"/>
            </w:pPr>
            <w:r>
              <w:t>4,400</w:t>
            </w:r>
          </w:p>
        </w:tc>
        <w:tc>
          <w:tcPr>
            <w:tcW w:w="3118" w:type="dxa"/>
          </w:tcPr>
          <w:p w14:paraId="6870865C" w14:textId="4EAC5C31"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t>No impact apparent</w:t>
            </w:r>
          </w:p>
        </w:tc>
      </w:tr>
      <w:tr w:rsidR="000C10AF" w14:paraId="33BD1BC0" w14:textId="77777777" w:rsidTr="000C10AF">
        <w:tc>
          <w:tcPr>
            <w:cnfStyle w:val="001000000000" w:firstRow="0" w:lastRow="0" w:firstColumn="1" w:lastColumn="0" w:oddVBand="0" w:evenVBand="0" w:oddHBand="0" w:evenHBand="0" w:firstRowFirstColumn="0" w:firstRowLastColumn="0" w:lastRowFirstColumn="0" w:lastRowLastColumn="0"/>
            <w:tcW w:w="935" w:type="dxa"/>
          </w:tcPr>
          <w:p w14:paraId="163B1FD0" w14:textId="38A3D629" w:rsidR="00964AC0" w:rsidRDefault="00964AC0" w:rsidP="006261B0">
            <w:pPr>
              <w:pStyle w:val="BodyText"/>
            </w:pPr>
            <w:r>
              <w:t>Taiwan</w:t>
            </w:r>
          </w:p>
        </w:tc>
        <w:tc>
          <w:tcPr>
            <w:tcW w:w="4877" w:type="dxa"/>
          </w:tcPr>
          <w:p w14:paraId="75401B24" w14:textId="75B61FA9" w:rsidR="00964AC0" w:rsidRDefault="00F1233E" w:rsidP="00F1233E">
            <w:pPr>
              <w:pStyle w:val="BodyText"/>
              <w:cnfStyle w:val="000000000000" w:firstRow="0" w:lastRow="0" w:firstColumn="0" w:lastColumn="0" w:oddVBand="0" w:evenVBand="0" w:oddHBand="0" w:evenHBand="0" w:firstRowFirstColumn="0" w:firstRowLastColumn="0" w:lastRowFirstColumn="0" w:lastRowLastColumn="0"/>
            </w:pPr>
            <w:r>
              <w:t>Import of plastic waste is banned. Exceptions are made to licensed local firms that import plastic waste originating from their own overseas production processes or are a single material, but not from original production processes</w:t>
            </w:r>
            <w:r>
              <w:rPr>
                <w:vertAlign w:val="superscript"/>
              </w:rPr>
              <w:t>6</w:t>
            </w:r>
            <w:r>
              <w:t xml:space="preserve">. </w:t>
            </w:r>
            <w:r w:rsidR="00964AC0">
              <w:t>Paper imports restricted to only deinked paper, kraft paper, corrugated paper or cardboard that is not bleached. Import of waste newspapers and magazines banned</w:t>
            </w:r>
            <w:r>
              <w:rPr>
                <w:vertAlign w:val="superscript"/>
              </w:rPr>
              <w:t>6</w:t>
            </w:r>
            <w:r w:rsidR="00964AC0">
              <w:t>.</w:t>
            </w:r>
          </w:p>
        </w:tc>
        <w:tc>
          <w:tcPr>
            <w:tcW w:w="2126" w:type="dxa"/>
          </w:tcPr>
          <w:p w14:paraId="5BBBA143" w14:textId="77777777" w:rsidR="00964AC0" w:rsidRDefault="00575150" w:rsidP="006261B0">
            <w:pPr>
              <w:pStyle w:val="BodyText"/>
              <w:cnfStyle w:val="000000000000" w:firstRow="0" w:lastRow="0" w:firstColumn="0" w:lastColumn="0" w:oddVBand="0" w:evenVBand="0" w:oddHBand="0" w:evenHBand="0" w:firstRowFirstColumn="0" w:firstRowLastColumn="0" w:lastRowFirstColumn="0" w:lastRowLastColumn="0"/>
            </w:pPr>
            <w:r>
              <w:t>Ann.:</w:t>
            </w:r>
            <w:r w:rsidR="00964AC0">
              <w:t xml:space="preserve"> Aug-18</w:t>
            </w:r>
          </w:p>
          <w:p w14:paraId="375E3734" w14:textId="2CAE20EB" w:rsidR="00575150" w:rsidRDefault="00575150" w:rsidP="006261B0">
            <w:pPr>
              <w:pStyle w:val="BodyText"/>
              <w:cnfStyle w:val="000000000000" w:firstRow="0" w:lastRow="0" w:firstColumn="0" w:lastColumn="0" w:oddVBand="0" w:evenVBand="0" w:oddHBand="0" w:evenHBand="0" w:firstRowFirstColumn="0" w:firstRowLastColumn="0" w:lastRowFirstColumn="0" w:lastRowLastColumn="0"/>
            </w:pPr>
            <w:r>
              <w:t>Imp.: Oct-18</w:t>
            </w:r>
          </w:p>
        </w:tc>
        <w:tc>
          <w:tcPr>
            <w:tcW w:w="851" w:type="dxa"/>
          </w:tcPr>
          <w:p w14:paraId="34789AEF" w14:textId="14D21053" w:rsidR="00964AC0" w:rsidRDefault="00575150" w:rsidP="006261B0">
            <w:pPr>
              <w:pStyle w:val="BodyText"/>
              <w:cnfStyle w:val="000000000000" w:firstRow="0" w:lastRow="0" w:firstColumn="0" w:lastColumn="0" w:oddVBand="0" w:evenVBand="0" w:oddHBand="0" w:evenHBand="0" w:firstRowFirstColumn="0" w:firstRowLastColumn="0" w:lastRowFirstColumn="0" w:lastRowLastColumn="0"/>
            </w:pPr>
            <w:r>
              <w:t>Plastic</w:t>
            </w:r>
            <w:r w:rsidR="00B431B5">
              <w:t>, paper</w:t>
            </w:r>
          </w:p>
        </w:tc>
        <w:tc>
          <w:tcPr>
            <w:tcW w:w="1559" w:type="dxa"/>
          </w:tcPr>
          <w:p w14:paraId="11DCA2E3" w14:textId="18334D0E" w:rsidR="00964AC0" w:rsidRDefault="00E869F1" w:rsidP="008F748B">
            <w:pPr>
              <w:pStyle w:val="BodyText"/>
              <w:cnfStyle w:val="000000000000" w:firstRow="0" w:lastRow="0" w:firstColumn="0" w:lastColumn="0" w:oddVBand="0" w:evenVBand="0" w:oddHBand="0" w:evenHBand="0" w:firstRowFirstColumn="0" w:firstRowLastColumn="0" w:lastRowFirstColumn="0" w:lastRowLastColumn="0"/>
            </w:pPr>
            <w:r>
              <w:t>14,100 (500</w:t>
            </w:r>
            <w:r w:rsidR="00AE3329">
              <w:t>/mth</w:t>
            </w:r>
            <w:r>
              <w:t>)</w:t>
            </w:r>
          </w:p>
        </w:tc>
        <w:tc>
          <w:tcPr>
            <w:tcW w:w="851" w:type="dxa"/>
          </w:tcPr>
          <w:p w14:paraId="58618CB2" w14:textId="75AF2727" w:rsidR="00964AC0" w:rsidDel="00825E99" w:rsidRDefault="00E869F1" w:rsidP="006261B0">
            <w:pPr>
              <w:pStyle w:val="BodyText"/>
              <w:cnfStyle w:val="000000000000" w:firstRow="0" w:lastRow="0" w:firstColumn="0" w:lastColumn="0" w:oddVBand="0" w:evenVBand="0" w:oddHBand="0" w:evenHBand="0" w:firstRowFirstColumn="0" w:firstRowLastColumn="0" w:lastRowFirstColumn="0" w:lastRowLastColumn="0"/>
            </w:pPr>
            <w:r>
              <w:t>1,600</w:t>
            </w:r>
          </w:p>
        </w:tc>
        <w:tc>
          <w:tcPr>
            <w:tcW w:w="3118" w:type="dxa"/>
          </w:tcPr>
          <w:p w14:paraId="315F6547" w14:textId="77777777" w:rsidR="00964AC0" w:rsidRDefault="00964AC0" w:rsidP="006261B0">
            <w:pPr>
              <w:pStyle w:val="BodyText"/>
              <w:cnfStyle w:val="000000000000" w:firstRow="0" w:lastRow="0" w:firstColumn="0" w:lastColumn="0" w:oddVBand="0" w:evenVBand="0" w:oddHBand="0" w:evenHBand="0" w:firstRowFirstColumn="0" w:firstRowLastColumn="0" w:lastRowFirstColumn="0" w:lastRowLastColumn="0"/>
            </w:pPr>
          </w:p>
        </w:tc>
      </w:tr>
      <w:tr w:rsidR="00E162A4" w14:paraId="721D32D7" w14:textId="77777777" w:rsidTr="000C10AF">
        <w:tc>
          <w:tcPr>
            <w:cnfStyle w:val="001000000000" w:firstRow="0" w:lastRow="0" w:firstColumn="1" w:lastColumn="0" w:oddVBand="0" w:evenVBand="0" w:oddHBand="0" w:evenHBand="0" w:firstRowFirstColumn="0" w:firstRowLastColumn="0" w:lastRowFirstColumn="0" w:lastRowLastColumn="0"/>
            <w:tcW w:w="935" w:type="dxa"/>
          </w:tcPr>
          <w:p w14:paraId="2513CC2B" w14:textId="7C7125F4" w:rsidR="009C7A35" w:rsidRDefault="009C7A35" w:rsidP="006261B0">
            <w:pPr>
              <w:pStyle w:val="BodyText"/>
            </w:pPr>
            <w:r>
              <w:t>Thailand</w:t>
            </w:r>
          </w:p>
        </w:tc>
        <w:tc>
          <w:tcPr>
            <w:tcW w:w="4877" w:type="dxa"/>
          </w:tcPr>
          <w:p w14:paraId="038C43A6" w14:textId="4FEA4F25"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meaning plastic waste and scrap is banned from import</w:t>
            </w:r>
            <w:r w:rsidR="00B20ADC">
              <w:t xml:space="preserve"> by 2021</w:t>
            </w:r>
            <w:r w:rsidR="00F1233E">
              <w:rPr>
                <w:vertAlign w:val="superscript"/>
              </w:rPr>
              <w:t>6</w:t>
            </w:r>
            <w:r w:rsidR="003505D5">
              <w:rPr>
                <w:vertAlign w:val="superscript"/>
              </w:rPr>
              <w:t>,</w:t>
            </w:r>
            <w:r w:rsidR="00874D3D">
              <w:rPr>
                <w:vertAlign w:val="superscript"/>
              </w:rPr>
              <w:t>7,8</w:t>
            </w:r>
            <w:r>
              <w:t xml:space="preserve">. </w:t>
            </w:r>
            <w:r w:rsidR="00671A53">
              <w:t>Looking to</w:t>
            </w:r>
            <w:r>
              <w:t xml:space="preserve"> ban imports of e</w:t>
            </w:r>
            <w:r w:rsidR="00671A53">
              <w:noBreakHyphen/>
            </w:r>
            <w:r>
              <w:t>waste within 2 years</w:t>
            </w:r>
            <w:r w:rsidR="003505D5">
              <w:rPr>
                <w:vertAlign w:val="superscript"/>
              </w:rPr>
              <w:t>5</w:t>
            </w:r>
            <w:r>
              <w:t>.</w:t>
            </w:r>
          </w:p>
        </w:tc>
        <w:tc>
          <w:tcPr>
            <w:tcW w:w="2126" w:type="dxa"/>
          </w:tcPr>
          <w:p w14:paraId="370BE95C" w14:textId="503B9650"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t>Both</w:t>
            </w:r>
            <w:r w:rsidR="009C7A35">
              <w:t xml:space="preserve"> </w:t>
            </w:r>
            <w:r>
              <w:t xml:space="preserve">ann. </w:t>
            </w:r>
            <w:r w:rsidR="009C7A35">
              <w:t>Aug-18,</w:t>
            </w:r>
            <w:r>
              <w:t xml:space="preserve"> plastic imp. Aug-18,</w:t>
            </w:r>
            <w:r w:rsidR="009C7A35">
              <w:t xml:space="preserve"> e-waste within 2 years.</w:t>
            </w:r>
          </w:p>
        </w:tc>
        <w:tc>
          <w:tcPr>
            <w:tcW w:w="851" w:type="dxa"/>
          </w:tcPr>
          <w:p w14:paraId="5F042EC9" w14:textId="2FAF1378"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w:t>
            </w:r>
          </w:p>
        </w:tc>
        <w:tc>
          <w:tcPr>
            <w:tcW w:w="1559" w:type="dxa"/>
          </w:tcPr>
          <w:p w14:paraId="3E83AFFC" w14:textId="73D70366"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750BDD">
              <w:t>26,900</w:t>
            </w:r>
            <w:r>
              <w:t xml:space="preserve"> (</w:t>
            </w:r>
            <w:r w:rsidRPr="00750BDD">
              <w:t>2,200</w:t>
            </w:r>
            <w:r w:rsidR="00AE3329">
              <w:t>/mth</w:t>
            </w:r>
            <w:r>
              <w:t>)</w:t>
            </w:r>
          </w:p>
        </w:tc>
        <w:tc>
          <w:tcPr>
            <w:tcW w:w="851" w:type="dxa"/>
          </w:tcPr>
          <w:p w14:paraId="5D031DA7" w14:textId="6AEB1AB7" w:rsidR="009C7A35" w:rsidRPr="00B224F5" w:rsidRDefault="00825E99" w:rsidP="006261B0">
            <w:pPr>
              <w:pStyle w:val="BodyText"/>
              <w:cnfStyle w:val="000000000000" w:firstRow="0" w:lastRow="0" w:firstColumn="0" w:lastColumn="0" w:oddVBand="0" w:evenVBand="0" w:oddHBand="0" w:evenHBand="0" w:firstRowFirstColumn="0" w:firstRowLastColumn="0" w:lastRowFirstColumn="0" w:lastRowLastColumn="0"/>
            </w:pPr>
            <w:r>
              <w:t>1,000</w:t>
            </w:r>
          </w:p>
        </w:tc>
        <w:tc>
          <w:tcPr>
            <w:tcW w:w="3118" w:type="dxa"/>
          </w:tcPr>
          <w:p w14:paraId="102838F1" w14:textId="0054D2AD"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t>Apparent impact evident. Government announcement available in Thai only.</w:t>
            </w:r>
          </w:p>
        </w:tc>
      </w:tr>
      <w:tr w:rsidR="000C10AF" w14:paraId="064043B9" w14:textId="77777777" w:rsidTr="000C10AF">
        <w:tc>
          <w:tcPr>
            <w:cnfStyle w:val="001000000000" w:firstRow="0" w:lastRow="0" w:firstColumn="1" w:lastColumn="0" w:oddVBand="0" w:evenVBand="0" w:oddHBand="0" w:evenHBand="0" w:firstRowFirstColumn="0" w:firstRowLastColumn="0" w:lastRowFirstColumn="0" w:lastRowLastColumn="0"/>
            <w:tcW w:w="935" w:type="dxa"/>
            <w:shd w:val="clear" w:color="auto" w:fill="auto"/>
          </w:tcPr>
          <w:p w14:paraId="619628D7" w14:textId="7D248F70" w:rsidR="009C7A35" w:rsidRPr="00B224F5" w:rsidRDefault="009C7A35" w:rsidP="006261B0">
            <w:pPr>
              <w:pStyle w:val="BodyText"/>
            </w:pPr>
            <w:r w:rsidRPr="00B224F5">
              <w:t>Vietnam</w:t>
            </w:r>
          </w:p>
        </w:tc>
        <w:tc>
          <w:tcPr>
            <w:tcW w:w="4877" w:type="dxa"/>
            <w:shd w:val="clear" w:color="auto" w:fill="auto"/>
          </w:tcPr>
          <w:p w14:paraId="662C08F9" w14:textId="5EFEC6EA" w:rsidR="00736DE2" w:rsidRPr="003827FC"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t xml:space="preserve">Tighter controls over imports of plastic, paper and metals. Only accepted if importers can prove that their shipment meets the specified environmental standards </w:t>
            </w:r>
            <w:r w:rsidRPr="00B224F5">
              <w:lastRenderedPageBreak/>
              <w:t>and there is capacity in the country to process the materials</w:t>
            </w:r>
            <w:r w:rsidR="00874D3D">
              <w:rPr>
                <w:vertAlign w:val="superscript"/>
              </w:rPr>
              <w:t>9</w:t>
            </w:r>
            <w:r w:rsidRPr="00B224F5">
              <w:t>.</w:t>
            </w:r>
            <w:r w:rsidR="003354D5" w:rsidRPr="00B224F5">
              <w:t xml:space="preserve"> </w:t>
            </w:r>
            <w:r w:rsidR="00C70F65">
              <w:t xml:space="preserve">No new </w:t>
            </w:r>
            <w:r w:rsidR="003827FC">
              <w:t>licences issued for waste imports</w:t>
            </w:r>
            <w:r w:rsidR="00874D3D">
              <w:rPr>
                <w:vertAlign w:val="superscript"/>
              </w:rPr>
              <w:t>10</w:t>
            </w:r>
            <w:r w:rsidR="003827FC">
              <w:t>.</w:t>
            </w:r>
            <w:r w:rsidR="00014326">
              <w:t xml:space="preserve"> </w:t>
            </w:r>
          </w:p>
          <w:p w14:paraId="32278933" w14:textId="6F21EEA6" w:rsidR="009C7A35" w:rsidRDefault="00716B02" w:rsidP="006261B0">
            <w:pPr>
              <w:pStyle w:val="BodyText"/>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rsidR="006261B0">
              <w:t xml:space="preserve">import of </w:t>
            </w:r>
            <w:r w:rsidRPr="00B224F5">
              <w:t>e-waste</w:t>
            </w:r>
            <w:r w:rsidR="0033301F" w:rsidRPr="00B224F5">
              <w:t xml:space="preserve"> plastics</w:t>
            </w:r>
            <w:r w:rsidRPr="00B224F5">
              <w:t xml:space="preserve"> such as cases of TVs, computers, office equipment would be </w:t>
            </w:r>
            <w:r w:rsidR="006261B0">
              <w:t>forbidden</w:t>
            </w:r>
            <w:r w:rsidR="003505D5">
              <w:rPr>
                <w:vertAlign w:val="superscript"/>
              </w:rPr>
              <w:t>1</w:t>
            </w:r>
            <w:r w:rsidR="00874D3D">
              <w:rPr>
                <w:vertAlign w:val="superscript"/>
              </w:rPr>
              <w:t>1</w:t>
            </w:r>
            <w:r w:rsidRPr="00B224F5">
              <w:t>.</w:t>
            </w:r>
          </w:p>
          <w:p w14:paraId="683AAEB6" w14:textId="03CD48E0" w:rsidR="00014326" w:rsidRDefault="00727060" w:rsidP="006261B0">
            <w:pPr>
              <w:pStyle w:val="BodyText"/>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sidDel="008F748B">
              <w:rPr>
                <w:vertAlign w:val="superscript"/>
              </w:rPr>
              <w:t xml:space="preserve"> </w:t>
            </w:r>
            <w:r w:rsidR="008F748B">
              <w:rPr>
                <w:vertAlign w:val="superscript"/>
              </w:rPr>
              <w:t>1</w:t>
            </w:r>
            <w:r w:rsidR="00874D3D">
              <w:rPr>
                <w:vertAlign w:val="superscript"/>
              </w:rPr>
              <w:t>2</w:t>
            </w:r>
            <w:r w:rsidR="00DD7C65">
              <w:t>.</w:t>
            </w:r>
          </w:p>
          <w:p w14:paraId="58A9A362" w14:textId="6381D6F0" w:rsidR="000E0DCE" w:rsidRPr="00DD7C65" w:rsidRDefault="000E0DCE" w:rsidP="006261B0">
            <w:pPr>
              <w:pStyle w:val="BodyText"/>
              <w:cnfStyle w:val="000000000000" w:firstRow="0" w:lastRow="0" w:firstColumn="0" w:lastColumn="0" w:oddVBand="0" w:evenVBand="0" w:oddHBand="0" w:evenHBand="0" w:firstRowFirstColumn="0" w:firstRowLastColumn="0" w:lastRowFirstColumn="0" w:lastRowLastColumn="0"/>
            </w:pPr>
            <w:r>
              <w:t>Import of mixed metal waste (containing any plastic, paper, other non-metallic metals) now understood to be restricted. Composition of metal waste needs to be 99% metal to be allowed in</w:t>
            </w:r>
            <w:r w:rsidR="00B81C50">
              <w:rPr>
                <w:vertAlign w:val="superscript"/>
              </w:rPr>
              <w:t>13</w:t>
            </w:r>
            <w:r>
              <w:t xml:space="preserve">. </w:t>
            </w:r>
          </w:p>
        </w:tc>
        <w:tc>
          <w:tcPr>
            <w:tcW w:w="2126" w:type="dxa"/>
            <w:shd w:val="clear" w:color="auto" w:fill="auto"/>
          </w:tcPr>
          <w:p w14:paraId="103B4B55" w14:textId="77777777" w:rsidR="009C7A35" w:rsidRDefault="00671A53" w:rsidP="006261B0">
            <w:pPr>
              <w:pStyle w:val="BodyText"/>
              <w:cnfStyle w:val="000000000000" w:firstRow="0" w:lastRow="0" w:firstColumn="0" w:lastColumn="0" w:oddVBand="0" w:evenVBand="0" w:oddHBand="0" w:evenHBand="0" w:firstRowFirstColumn="0" w:firstRowLastColumn="0" w:lastRowFirstColumn="0" w:lastRowLastColumn="0"/>
            </w:pPr>
            <w:r w:rsidRPr="00B224F5">
              <w:lastRenderedPageBreak/>
              <w:t>An</w:t>
            </w:r>
            <w:r w:rsidR="00482856" w:rsidRPr="00B224F5">
              <w:t>n.</w:t>
            </w:r>
            <w:r w:rsidR="009C7A35" w:rsidRPr="00B224F5">
              <w:t xml:space="preserve"> in Aug-18</w:t>
            </w:r>
            <w:r w:rsidRPr="00B224F5">
              <w:t>, appears to be implemented</w:t>
            </w:r>
            <w:r w:rsidR="00482856" w:rsidRPr="00B224F5">
              <w:t>.</w:t>
            </w:r>
          </w:p>
          <w:p w14:paraId="7EEDDA4A" w14:textId="305F5BE6" w:rsidR="000E0DCE" w:rsidRPr="00B224F5" w:rsidRDefault="000E0DCE" w:rsidP="006261B0">
            <w:pPr>
              <w:pStyle w:val="BodyText"/>
              <w:cnfStyle w:val="000000000000" w:firstRow="0" w:lastRow="0" w:firstColumn="0" w:lastColumn="0" w:oddVBand="0" w:evenVBand="0" w:oddHBand="0" w:evenHBand="0" w:firstRowFirstColumn="0" w:firstRowLastColumn="0" w:lastRowFirstColumn="0" w:lastRowLastColumn="0"/>
            </w:pPr>
            <w:r>
              <w:lastRenderedPageBreak/>
              <w:t>Mixed metal waste restricted from October 2018.</w:t>
            </w:r>
          </w:p>
        </w:tc>
        <w:tc>
          <w:tcPr>
            <w:tcW w:w="851" w:type="dxa"/>
            <w:shd w:val="clear" w:color="auto" w:fill="auto"/>
          </w:tcPr>
          <w:p w14:paraId="05DC341C" w14:textId="2493FDCE" w:rsidR="009C7A35" w:rsidRPr="00B224F5"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lastRenderedPageBreak/>
              <w:t>Plastic, paper, metals</w:t>
            </w:r>
          </w:p>
        </w:tc>
        <w:tc>
          <w:tcPr>
            <w:tcW w:w="1559" w:type="dxa"/>
            <w:shd w:val="clear" w:color="auto" w:fill="auto"/>
          </w:tcPr>
          <w:p w14:paraId="6BC7C6F3" w14:textId="11369AF4" w:rsidR="009C7A35" w:rsidRPr="00B224F5"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t>603,000 (50,300</w:t>
            </w:r>
            <w:r w:rsidR="00AE3329">
              <w:t>/mth</w:t>
            </w:r>
            <w:r w:rsidRPr="00B224F5">
              <w:t>)</w:t>
            </w:r>
          </w:p>
        </w:tc>
        <w:tc>
          <w:tcPr>
            <w:tcW w:w="851" w:type="dxa"/>
            <w:shd w:val="clear" w:color="auto" w:fill="auto"/>
          </w:tcPr>
          <w:p w14:paraId="6A283BA1" w14:textId="75716282" w:rsidR="009C7A35" w:rsidRPr="00B224F5" w:rsidRDefault="00825E99" w:rsidP="006261B0">
            <w:pPr>
              <w:pStyle w:val="BodyText"/>
              <w:cnfStyle w:val="000000000000" w:firstRow="0" w:lastRow="0" w:firstColumn="0" w:lastColumn="0" w:oddVBand="0" w:evenVBand="0" w:oddHBand="0" w:evenHBand="0" w:firstRowFirstColumn="0" w:firstRowLastColumn="0" w:lastRowFirstColumn="0" w:lastRowLastColumn="0"/>
            </w:pPr>
            <w:r>
              <w:t>37,300</w:t>
            </w:r>
          </w:p>
        </w:tc>
        <w:tc>
          <w:tcPr>
            <w:tcW w:w="3118" w:type="dxa"/>
            <w:shd w:val="clear" w:color="auto" w:fill="auto"/>
          </w:tcPr>
          <w:p w14:paraId="0BBA544A" w14:textId="19DD0AB7" w:rsidR="009C7A35" w:rsidRDefault="00F1748F" w:rsidP="006261B0">
            <w:pPr>
              <w:pStyle w:val="BodyText"/>
              <w:cnfStyle w:val="000000000000" w:firstRow="0" w:lastRow="0" w:firstColumn="0" w:lastColumn="0" w:oddVBand="0" w:evenVBand="0" w:oddHBand="0" w:evenHBand="0" w:firstRowFirstColumn="0" w:firstRowLastColumn="0" w:lastRowFirstColumn="0" w:lastRowLastColumn="0"/>
            </w:pPr>
            <w:r>
              <w:t>Apparent i</w:t>
            </w:r>
            <w:r w:rsidR="000E0DCE">
              <w:t xml:space="preserve">mpact evident for metal exports from Australia. </w:t>
            </w:r>
            <w:r w:rsidR="00482856" w:rsidRPr="00B224F5">
              <w:t xml:space="preserve"> </w:t>
            </w:r>
            <w:r w:rsidR="006261B0">
              <w:t>E</w:t>
            </w:r>
            <w:r w:rsidR="00482856" w:rsidRPr="00B224F5">
              <w:t xml:space="preserve">nvironmental standards used to </w:t>
            </w:r>
            <w:r w:rsidR="00482856" w:rsidRPr="00B224F5">
              <w:lastRenderedPageBreak/>
              <w:t>determine when shipments are acceptable</w:t>
            </w:r>
            <w:r w:rsidR="00081A6E" w:rsidRPr="00B224F5">
              <w:t xml:space="preserve"> or when the ban on e-waste plastic imports would take effect</w:t>
            </w:r>
            <w:r w:rsidR="006261B0">
              <w:t xml:space="preserve"> unavailable in English</w:t>
            </w:r>
            <w:r w:rsidR="00081A6E" w:rsidRPr="00B224F5">
              <w:t>.</w:t>
            </w:r>
          </w:p>
        </w:tc>
      </w:tr>
    </w:tbl>
    <w:p w14:paraId="477223F7" w14:textId="2F91653D" w:rsidR="006C0A94" w:rsidRDefault="006C0A94" w:rsidP="006C0A94">
      <w:pPr>
        <w:pStyle w:val="Notes"/>
        <w:ind w:left="0" w:firstLine="0"/>
        <w:rPr>
          <w:i w:val="0"/>
          <w:sz w:val="18"/>
        </w:rPr>
      </w:pPr>
    </w:p>
    <w:p w14:paraId="0D282ECD" w14:textId="655E01F2" w:rsidR="00750BDD" w:rsidRPr="006C0A94" w:rsidRDefault="006C0A94" w:rsidP="006C0A94">
      <w:pPr>
        <w:pStyle w:val="Notes"/>
        <w:ind w:left="0" w:firstLine="0"/>
        <w:rPr>
          <w:i w:val="0"/>
          <w:sz w:val="18"/>
        </w:rPr>
      </w:pPr>
      <w:r w:rsidRPr="006C0A94">
        <w:rPr>
          <w:i w:val="0"/>
          <w:sz w:val="18"/>
        </w:rPr>
        <w:t>Source</w:t>
      </w:r>
      <w:r w:rsidR="007F25E4">
        <w:rPr>
          <w:i w:val="0"/>
          <w:sz w:val="18"/>
        </w:rPr>
        <w:t>s</w:t>
      </w:r>
      <w:r w:rsidRPr="006C0A94">
        <w:rPr>
          <w:i w:val="0"/>
          <w:sz w:val="18"/>
        </w:rPr>
        <w:t>:</w:t>
      </w:r>
    </w:p>
    <w:p w14:paraId="042777DB" w14:textId="2B6D9CE5" w:rsidR="00A9344A" w:rsidRPr="00191D6A" w:rsidRDefault="009C7A35" w:rsidP="009C7A35">
      <w:pPr>
        <w:pStyle w:val="Notes"/>
        <w:ind w:left="0" w:firstLine="0"/>
        <w:rPr>
          <w:sz w:val="18"/>
        </w:rPr>
      </w:pPr>
      <w:r w:rsidRPr="00191D6A">
        <w:rPr>
          <w:i w:val="0"/>
          <w:iCs w:val="0"/>
          <w:sz w:val="18"/>
        </w:rPr>
        <w:t>1.</w:t>
      </w:r>
      <w:r w:rsidRPr="00191D6A">
        <w:rPr>
          <w:i w:val="0"/>
          <w:sz w:val="18"/>
        </w:rPr>
        <w:t xml:space="preserve"> Blue Environment</w:t>
      </w:r>
      <w:r w:rsidR="00671A53" w:rsidRPr="00191D6A">
        <w:rPr>
          <w:i w:val="0"/>
          <w:sz w:val="18"/>
        </w:rPr>
        <w:t xml:space="preserve"> (2018)</w:t>
      </w:r>
      <w:r w:rsidRPr="00191D6A">
        <w:rPr>
          <w:sz w:val="18"/>
        </w:rPr>
        <w:t xml:space="preserve"> Data on exports of recyclables from Australia to China</w:t>
      </w:r>
      <w:r w:rsidRPr="00191D6A">
        <w:rPr>
          <w:i w:val="0"/>
          <w:sz w:val="18"/>
        </w:rPr>
        <w:t xml:space="preserve">, available from </w:t>
      </w:r>
      <w:hyperlink r:id="rId18" w:history="1">
        <w:r w:rsidRPr="00191D6A">
          <w:rPr>
            <w:rStyle w:val="Hyperlink"/>
            <w:sz w:val="18"/>
          </w:rPr>
          <w:t>https://blueenvironment.com.au/wp-content/uploads/2018/05/Exports-of-recyclables-from-Aust-to-China-v2.pdf</w:t>
        </w:r>
      </w:hyperlink>
      <w:r w:rsidRPr="00191D6A">
        <w:rPr>
          <w:sz w:val="18"/>
        </w:rPr>
        <w:t xml:space="preserve"> </w:t>
      </w:r>
    </w:p>
    <w:p w14:paraId="3EED13EF" w14:textId="73570888" w:rsidR="00137604" w:rsidRPr="003827FC" w:rsidRDefault="00E162A4" w:rsidP="009C7A35">
      <w:pPr>
        <w:pStyle w:val="Notes"/>
        <w:ind w:left="0" w:firstLine="0"/>
        <w:rPr>
          <w:iCs w:val="0"/>
          <w:color w:val="4D4DB8" w:themeColor="accent1"/>
          <w:sz w:val="18"/>
        </w:rPr>
      </w:pPr>
      <w:r w:rsidRPr="003827FC">
        <w:rPr>
          <w:i w:val="0"/>
          <w:iCs w:val="0"/>
          <w:color w:val="4D4DB8" w:themeColor="accent1"/>
          <w:sz w:val="18"/>
        </w:rPr>
        <w:t xml:space="preserve">2. Ministry of Commerce, State Development &amp; Reform Commission (incl. former State Development Planning Commission), General Administration of Customs (2018) </w:t>
      </w:r>
      <w:r w:rsidRPr="003827FC">
        <w:rPr>
          <w:iCs w:val="0"/>
          <w:color w:val="4D4DB8" w:themeColor="accent1"/>
          <w:sz w:val="18"/>
        </w:rPr>
        <w:t>Announcement No. 6 [2018] of the Ministry of Ecology and Environment, the Ministry of Commerce, the National Development and Reform Commission and the General Administration of Customs</w:t>
      </w:r>
    </w:p>
    <w:p w14:paraId="242B6B16" w14:textId="2B467E60" w:rsidR="00C22FDA" w:rsidRDefault="00E162A4" w:rsidP="00C22FDA">
      <w:pPr>
        <w:pStyle w:val="Notes"/>
        <w:ind w:left="0" w:firstLine="0"/>
        <w:rPr>
          <w:i w:val="0"/>
          <w:iCs w:val="0"/>
          <w:sz w:val="18"/>
        </w:rPr>
      </w:pPr>
      <w:r>
        <w:rPr>
          <w:i w:val="0"/>
          <w:iCs w:val="0"/>
          <w:sz w:val="18"/>
        </w:rPr>
        <w:t>3</w:t>
      </w:r>
      <w:r w:rsidR="00671A53" w:rsidRPr="00191D6A">
        <w:rPr>
          <w:i w:val="0"/>
          <w:iCs w:val="0"/>
          <w:sz w:val="18"/>
        </w:rPr>
        <w:t xml:space="preserve">. </w:t>
      </w:r>
      <w:r w:rsidR="00C22FDA">
        <w:rPr>
          <w:i w:val="0"/>
          <w:iCs w:val="0"/>
          <w:sz w:val="18"/>
        </w:rPr>
        <w:t xml:space="preserve">Ministry of Environment, Forest and Climate Change (2019) </w:t>
      </w:r>
      <w:r w:rsidR="00C22FDA" w:rsidRPr="00F1233E">
        <w:rPr>
          <w:iCs w:val="0"/>
          <w:sz w:val="18"/>
        </w:rPr>
        <w:t>Amendment in Hazardous Waste (Management &amp; Transboundary Movement Rules, 2016)</w:t>
      </w:r>
      <w:r w:rsidR="00F1233E">
        <w:rPr>
          <w:i w:val="0"/>
          <w:iCs w:val="0"/>
          <w:sz w:val="18"/>
        </w:rPr>
        <w:t xml:space="preserve">, available from: </w:t>
      </w:r>
      <w:r w:rsidR="00F1233E" w:rsidRPr="00F1233E">
        <w:rPr>
          <w:i w:val="0"/>
          <w:iCs w:val="0"/>
          <w:sz w:val="18"/>
        </w:rPr>
        <w:t>http://pib.nic.in/PressReleseDetail.aspx?PRID=1567682</w:t>
      </w:r>
    </w:p>
    <w:p w14:paraId="06001EB4" w14:textId="648D84C5" w:rsidR="009C7A35" w:rsidRDefault="00671A53" w:rsidP="009C7A35">
      <w:pPr>
        <w:pStyle w:val="Notes"/>
        <w:ind w:left="0" w:firstLine="0"/>
        <w:rPr>
          <w:sz w:val="18"/>
        </w:rPr>
      </w:pPr>
      <w:r w:rsidRPr="00191D6A">
        <w:rPr>
          <w:i w:val="0"/>
          <w:iCs w:val="0"/>
          <w:sz w:val="18"/>
        </w:rPr>
        <w:t>FMT News (2018)</w:t>
      </w:r>
      <w:r w:rsidRPr="00191D6A">
        <w:rPr>
          <w:sz w:val="18"/>
        </w:rPr>
        <w:t xml:space="preserve"> </w:t>
      </w:r>
      <w:r w:rsidRPr="00191D6A">
        <w:rPr>
          <w:iCs w:val="0"/>
          <w:sz w:val="18"/>
        </w:rPr>
        <w:t>Permits to import plastic waste for 114 factories revoked</w:t>
      </w:r>
      <w:r w:rsidRPr="00191D6A">
        <w:rPr>
          <w:i w:val="0"/>
          <w:iCs w:val="0"/>
          <w:sz w:val="18"/>
        </w:rPr>
        <w:t>, available from:</w:t>
      </w:r>
      <w:r w:rsidRPr="00191D6A">
        <w:rPr>
          <w:iCs w:val="0"/>
          <w:sz w:val="18"/>
        </w:rPr>
        <w:t xml:space="preserve"> </w:t>
      </w:r>
      <w:hyperlink r:id="rId19" w:history="1">
        <w:r w:rsidR="009C7A35" w:rsidRPr="00191D6A">
          <w:rPr>
            <w:rStyle w:val="Hyperlink"/>
            <w:sz w:val="18"/>
          </w:rPr>
          <w:t>https://www.freemalaysiatoday.com/category/nation/2018/07/24/permits-to-import-plastic-waste-for-114-factories-revoked/</w:t>
        </w:r>
      </w:hyperlink>
      <w:r w:rsidR="009C7A35" w:rsidRPr="00191D6A">
        <w:rPr>
          <w:sz w:val="18"/>
        </w:rPr>
        <w:t xml:space="preserve"> </w:t>
      </w:r>
    </w:p>
    <w:p w14:paraId="5898BA21" w14:textId="6BF828EC" w:rsidR="003505D5" w:rsidRPr="002D5CF7" w:rsidRDefault="003505D5" w:rsidP="009C7A35">
      <w:pPr>
        <w:pStyle w:val="Notes"/>
        <w:ind w:left="0" w:firstLine="0"/>
        <w:rPr>
          <w:i w:val="0"/>
          <w:sz w:val="18"/>
        </w:rPr>
      </w:pPr>
      <w:r w:rsidRPr="002D5CF7">
        <w:rPr>
          <w:i w:val="0"/>
          <w:sz w:val="18"/>
        </w:rPr>
        <w:t xml:space="preserve">4. The Star Online (2018), </w:t>
      </w:r>
      <w:r w:rsidRPr="002D5CF7">
        <w:rPr>
          <w:sz w:val="18"/>
        </w:rPr>
        <w:t>Govt to ban import of all non-recyclable waste</w:t>
      </w:r>
      <w:r w:rsidR="002D5CF7" w:rsidRPr="002D5CF7">
        <w:rPr>
          <w:i w:val="0"/>
          <w:sz w:val="18"/>
        </w:rPr>
        <w:t xml:space="preserve">, available from: </w:t>
      </w:r>
    </w:p>
    <w:p w14:paraId="2A46C39F" w14:textId="535AB442" w:rsidR="002D5CF7" w:rsidRPr="002D5CF7" w:rsidRDefault="002D5CF7" w:rsidP="009C7A35">
      <w:pPr>
        <w:pStyle w:val="Notes"/>
        <w:ind w:left="0" w:firstLine="0"/>
        <w:rPr>
          <w:i w:val="0"/>
          <w:sz w:val="18"/>
        </w:rPr>
      </w:pPr>
      <w:r w:rsidRPr="002D5CF7">
        <w:rPr>
          <w:i w:val="0"/>
          <w:sz w:val="18"/>
        </w:rPr>
        <w:t>https://www.thestar.com.my/news/nation/2018/10/17/govt-to-ban-import-of-all-nonrecyclable-waste/</w:t>
      </w:r>
    </w:p>
    <w:p w14:paraId="75246BC4" w14:textId="66E9922D" w:rsidR="009C7A35" w:rsidRDefault="002D5CF7" w:rsidP="009C7A35">
      <w:pPr>
        <w:pStyle w:val="Notes"/>
        <w:ind w:left="0" w:firstLine="0"/>
        <w:rPr>
          <w:rStyle w:val="Hyperlink"/>
          <w:sz w:val="18"/>
        </w:rPr>
      </w:pPr>
      <w:r>
        <w:rPr>
          <w:i w:val="0"/>
          <w:sz w:val="18"/>
        </w:rPr>
        <w:t>5</w:t>
      </w:r>
      <w:r w:rsidR="009C7A35" w:rsidRPr="00191D6A">
        <w:rPr>
          <w:i w:val="0"/>
          <w:sz w:val="18"/>
        </w:rPr>
        <w:t xml:space="preserve">. </w:t>
      </w:r>
      <w:r w:rsidR="00671A53" w:rsidRPr="00191D6A">
        <w:rPr>
          <w:i w:val="0"/>
          <w:sz w:val="18"/>
        </w:rPr>
        <w:t xml:space="preserve">The Nation (2018) </w:t>
      </w:r>
      <w:r w:rsidR="00671A53" w:rsidRPr="00191D6A">
        <w:rPr>
          <w:sz w:val="18"/>
        </w:rPr>
        <w:t>Import of plastic waste banned</w:t>
      </w:r>
      <w:r w:rsidR="00671A53" w:rsidRPr="00191D6A">
        <w:rPr>
          <w:i w:val="0"/>
          <w:sz w:val="18"/>
        </w:rPr>
        <w:t xml:space="preserve">, available from: </w:t>
      </w:r>
      <w:hyperlink r:id="rId20" w:history="1">
        <w:r w:rsidR="00671A53" w:rsidRPr="00191D6A">
          <w:rPr>
            <w:rStyle w:val="Hyperlink"/>
            <w:sz w:val="18"/>
          </w:rPr>
          <w:t>http://www.nationmultimedia.com/detail/national/30351792</w:t>
        </w:r>
      </w:hyperlink>
    </w:p>
    <w:p w14:paraId="2999A4E3" w14:textId="61F4C010" w:rsidR="00F1233E" w:rsidRPr="00191D6A" w:rsidRDefault="00F1233E" w:rsidP="009C7A35">
      <w:pPr>
        <w:pStyle w:val="Notes"/>
        <w:ind w:left="0" w:firstLine="0"/>
        <w:rPr>
          <w:sz w:val="18"/>
        </w:rPr>
      </w:pPr>
      <w:r>
        <w:rPr>
          <w:rStyle w:val="Hyperlink"/>
          <w:sz w:val="18"/>
        </w:rPr>
        <w:t xml:space="preserve">6. Taipei Times (2018) </w:t>
      </w:r>
      <w:r w:rsidRPr="00F1233E">
        <w:rPr>
          <w:rStyle w:val="Hyperlink"/>
          <w:i/>
          <w:sz w:val="18"/>
        </w:rPr>
        <w:t>New waste plastic, paper import rules to take effect</w:t>
      </w:r>
      <w:r>
        <w:rPr>
          <w:rStyle w:val="Hyperlink"/>
          <w:sz w:val="18"/>
        </w:rPr>
        <w:t xml:space="preserve">, available from: </w:t>
      </w:r>
      <w:r w:rsidRPr="00F1233E">
        <w:rPr>
          <w:rStyle w:val="Hyperlink"/>
          <w:sz w:val="18"/>
        </w:rPr>
        <w:t>http://www.taipeitimes.com/News/taiwan/archives/2018/10/02/2003701576</w:t>
      </w:r>
    </w:p>
    <w:p w14:paraId="705E7119" w14:textId="4FF0E120" w:rsidR="009C7A35" w:rsidRDefault="00F1233E" w:rsidP="009C7A35">
      <w:pPr>
        <w:pStyle w:val="Notes"/>
        <w:ind w:left="0" w:firstLine="0"/>
        <w:rPr>
          <w:sz w:val="18"/>
        </w:rPr>
      </w:pPr>
      <w:r>
        <w:rPr>
          <w:i w:val="0"/>
          <w:sz w:val="18"/>
        </w:rPr>
        <w:t>7</w:t>
      </w:r>
      <w:r w:rsidR="009C7A35" w:rsidRPr="00191D6A">
        <w:rPr>
          <w:i w:val="0"/>
          <w:sz w:val="18"/>
        </w:rPr>
        <w:t>.</w:t>
      </w:r>
      <w:r w:rsidR="00671A53" w:rsidRPr="00191D6A">
        <w:rPr>
          <w:i w:val="0"/>
          <w:sz w:val="18"/>
        </w:rPr>
        <w:t xml:space="preserve">Government Gazette Thailand (2018), available from: </w:t>
      </w:r>
      <w:r w:rsidR="009C7A35" w:rsidRPr="00191D6A">
        <w:rPr>
          <w:i w:val="0"/>
          <w:sz w:val="18"/>
        </w:rPr>
        <w:t xml:space="preserve"> </w:t>
      </w:r>
      <w:hyperlink r:id="rId21" w:history="1">
        <w:r w:rsidR="009C7A35" w:rsidRPr="00191D6A">
          <w:rPr>
            <w:rStyle w:val="Hyperlink"/>
            <w:sz w:val="18"/>
          </w:rPr>
          <w:t>http://www.ratchakitcha.soc.go.th/DATA/PDF/2561/E/188/T15.PDF</w:t>
        </w:r>
      </w:hyperlink>
      <w:r w:rsidR="009C7A35" w:rsidRPr="00191D6A">
        <w:rPr>
          <w:sz w:val="18"/>
        </w:rPr>
        <w:t xml:space="preserve"> </w:t>
      </w:r>
    </w:p>
    <w:p w14:paraId="614C6D42" w14:textId="66F96FE0" w:rsidR="00B20ADC" w:rsidRDefault="00F1233E" w:rsidP="009C7A35">
      <w:pPr>
        <w:pStyle w:val="Notes"/>
        <w:ind w:left="0" w:firstLine="0"/>
        <w:rPr>
          <w:i w:val="0"/>
          <w:sz w:val="18"/>
        </w:rPr>
      </w:pPr>
      <w:r>
        <w:rPr>
          <w:i w:val="0"/>
          <w:sz w:val="18"/>
        </w:rPr>
        <w:t>8</w:t>
      </w:r>
      <w:r w:rsidR="00B20ADC" w:rsidRPr="00B20ADC">
        <w:rPr>
          <w:i w:val="0"/>
          <w:sz w:val="18"/>
        </w:rPr>
        <w:t>.</w:t>
      </w:r>
      <w:r w:rsidR="00B20ADC">
        <w:rPr>
          <w:i w:val="0"/>
          <w:sz w:val="18"/>
        </w:rPr>
        <w:t xml:space="preserve"> CIWM (2018) </w:t>
      </w:r>
      <w:r w:rsidR="00B20ADC">
        <w:rPr>
          <w:sz w:val="18"/>
        </w:rPr>
        <w:t>Thailand set to ban plastic waste imports by 2021</w:t>
      </w:r>
      <w:r w:rsidR="00B20ADC">
        <w:rPr>
          <w:i w:val="0"/>
          <w:sz w:val="18"/>
        </w:rPr>
        <w:t xml:space="preserve">, available from: </w:t>
      </w:r>
    </w:p>
    <w:p w14:paraId="22676E63" w14:textId="6274AB8A" w:rsidR="00B20ADC" w:rsidRPr="00B20ADC" w:rsidRDefault="00034E04" w:rsidP="009C7A35">
      <w:pPr>
        <w:pStyle w:val="Notes"/>
        <w:ind w:left="0" w:firstLine="0"/>
        <w:rPr>
          <w:i w:val="0"/>
          <w:sz w:val="18"/>
        </w:rPr>
      </w:pPr>
      <w:hyperlink r:id="rId22" w:history="1">
        <w:r w:rsidR="00B20ADC" w:rsidRPr="00B76047">
          <w:rPr>
            <w:rStyle w:val="Hyperlink"/>
            <w:sz w:val="18"/>
          </w:rPr>
          <w:t>https://ciwm-journal.co.uk/thailand-set-to-ban-plastic-waste-imports-by-2021/</w:t>
        </w:r>
      </w:hyperlink>
      <w:r w:rsidR="00B20ADC">
        <w:rPr>
          <w:i w:val="0"/>
          <w:sz w:val="18"/>
        </w:rPr>
        <w:t xml:space="preserve"> </w:t>
      </w:r>
    </w:p>
    <w:p w14:paraId="1E881DC1" w14:textId="0A45C9C2" w:rsidR="009C7A35" w:rsidRDefault="00F1233E" w:rsidP="00B20ADC">
      <w:r>
        <w:rPr>
          <w:iCs/>
          <w:color w:val="4D4DB8"/>
          <w:sz w:val="18"/>
          <w:szCs w:val="18"/>
        </w:rPr>
        <w:t>9</w:t>
      </w:r>
      <w:r w:rsidR="009C7A35" w:rsidRPr="00191D6A">
        <w:rPr>
          <w:iCs/>
          <w:color w:val="4D4DB8"/>
          <w:sz w:val="18"/>
          <w:szCs w:val="18"/>
        </w:rPr>
        <w:t>.</w:t>
      </w:r>
      <w:r w:rsidR="00671A53" w:rsidRPr="00191D6A">
        <w:rPr>
          <w:iCs/>
          <w:color w:val="4D4DB8"/>
          <w:sz w:val="18"/>
          <w:szCs w:val="18"/>
        </w:rPr>
        <w:t xml:space="preserve"> Vietnam Briefing (2018)</w:t>
      </w:r>
      <w:r w:rsidR="00671A53" w:rsidRPr="00191D6A">
        <w:rPr>
          <w:sz w:val="18"/>
          <w:szCs w:val="18"/>
        </w:rPr>
        <w:t xml:space="preserve"> </w:t>
      </w:r>
      <w:r w:rsidR="00671A53" w:rsidRPr="00191D6A">
        <w:rPr>
          <w:i/>
          <w:iCs/>
          <w:color w:val="4D4DB8"/>
          <w:sz w:val="18"/>
          <w:szCs w:val="18"/>
        </w:rPr>
        <w:t>Vietnam to Restrict Surging Scrap Imports</w:t>
      </w:r>
      <w:r w:rsidR="00671A53" w:rsidRPr="00191D6A">
        <w:rPr>
          <w:iCs/>
          <w:color w:val="4D4DB8"/>
          <w:sz w:val="18"/>
          <w:szCs w:val="18"/>
        </w:rPr>
        <w:t>, available from:</w:t>
      </w:r>
      <w:r w:rsidR="00671A53" w:rsidRPr="00191D6A">
        <w:rPr>
          <w:sz w:val="18"/>
          <w:szCs w:val="18"/>
        </w:rPr>
        <w:t xml:space="preserve"> </w:t>
      </w:r>
      <w:hyperlink r:id="rId23" w:history="1">
        <w:r w:rsidR="00671A53" w:rsidRPr="00191D6A">
          <w:rPr>
            <w:rStyle w:val="Hyperlink"/>
            <w:i w:val="0"/>
            <w:iCs/>
            <w:sz w:val="18"/>
            <w:szCs w:val="18"/>
          </w:rPr>
          <w:t>http://www.vietnam-briefing.com/news/vietnam-to-restrict-surging-scrap-imports.html/</w:t>
        </w:r>
      </w:hyperlink>
      <w:r w:rsidR="009C7A35" w:rsidRPr="00191D6A">
        <w:rPr>
          <w:sz w:val="18"/>
          <w:szCs w:val="18"/>
        </w:rPr>
        <w:t xml:space="preserve"> </w:t>
      </w:r>
      <w:r w:rsidR="009C7A35">
        <w:t xml:space="preserve"> </w:t>
      </w:r>
    </w:p>
    <w:p w14:paraId="687AB3BF" w14:textId="3259C1BD" w:rsidR="003827FC" w:rsidRDefault="00F1233E" w:rsidP="00716B02">
      <w:pPr>
        <w:rPr>
          <w:iCs/>
          <w:color w:val="4D4DB8"/>
          <w:sz w:val="18"/>
          <w:szCs w:val="18"/>
        </w:rPr>
      </w:pPr>
      <w:r>
        <w:rPr>
          <w:iCs/>
          <w:color w:val="4D4DB8" w:themeColor="accent1"/>
          <w:sz w:val="18"/>
          <w:szCs w:val="18"/>
        </w:rPr>
        <w:t>10</w:t>
      </w:r>
      <w:r w:rsidR="00716B02" w:rsidRPr="003827FC">
        <w:rPr>
          <w:iCs/>
          <w:color w:val="4D4DB8" w:themeColor="accent1"/>
          <w:sz w:val="18"/>
          <w:szCs w:val="18"/>
        </w:rPr>
        <w:t xml:space="preserve">. </w:t>
      </w:r>
      <w:r w:rsidR="003827FC" w:rsidRPr="003827FC">
        <w:rPr>
          <w:iCs/>
          <w:color w:val="4D4DB8" w:themeColor="accent1"/>
          <w:sz w:val="18"/>
          <w:szCs w:val="18"/>
        </w:rPr>
        <w:t xml:space="preserve">Waste Management Review (2018) </w:t>
      </w:r>
      <w:r w:rsidR="003827FC" w:rsidRPr="00736DE2">
        <w:rPr>
          <w:i/>
          <w:iCs/>
          <w:color w:val="4D4DB8" w:themeColor="accent1"/>
          <w:sz w:val="18"/>
          <w:szCs w:val="18"/>
        </w:rPr>
        <w:t>Malaysia, Thailand and Vietnam waste imports</w:t>
      </w:r>
      <w:r w:rsidR="003827FC" w:rsidRPr="003827FC">
        <w:rPr>
          <w:iCs/>
          <w:color w:val="4D4DB8" w:themeColor="accent1"/>
          <w:sz w:val="18"/>
          <w:szCs w:val="18"/>
        </w:rPr>
        <w:t>, available from: http://wastemanagementreview.com.au/battling-sovereign-risk/</w:t>
      </w:r>
    </w:p>
    <w:p w14:paraId="596AE63C" w14:textId="386A3438" w:rsidR="00716B02" w:rsidRDefault="002D5CF7" w:rsidP="00716B02">
      <w:pPr>
        <w:rPr>
          <w:rStyle w:val="Hyperlink"/>
          <w:i w:val="0"/>
          <w:iCs/>
          <w:sz w:val="18"/>
          <w:szCs w:val="18"/>
        </w:rPr>
      </w:pPr>
      <w:r>
        <w:rPr>
          <w:iCs/>
          <w:color w:val="4D4DB8" w:themeColor="accent1"/>
          <w:sz w:val="18"/>
          <w:szCs w:val="18"/>
        </w:rPr>
        <w:t>1</w:t>
      </w:r>
      <w:r w:rsidR="00F1233E">
        <w:rPr>
          <w:iCs/>
          <w:color w:val="4D4DB8" w:themeColor="accent1"/>
          <w:sz w:val="18"/>
          <w:szCs w:val="18"/>
        </w:rPr>
        <w:t>1</w:t>
      </w:r>
      <w:r w:rsidR="003827FC" w:rsidRPr="003827FC">
        <w:rPr>
          <w:iCs/>
          <w:color w:val="4D4DB8" w:themeColor="accent1"/>
          <w:sz w:val="18"/>
          <w:szCs w:val="18"/>
        </w:rPr>
        <w:t xml:space="preserve">. </w:t>
      </w:r>
      <w:r w:rsidR="0033301F" w:rsidRPr="003827FC">
        <w:rPr>
          <w:iCs/>
          <w:color w:val="4D4DB8" w:themeColor="accent1"/>
          <w:sz w:val="18"/>
          <w:szCs w:val="18"/>
        </w:rPr>
        <w:t>Ministry of Natural Resources and Environment of the Socialist Republic of Vietnam</w:t>
      </w:r>
      <w:r w:rsidR="00716B02" w:rsidRPr="003827FC">
        <w:rPr>
          <w:iCs/>
          <w:color w:val="4D4DB8" w:themeColor="accent1"/>
          <w:sz w:val="18"/>
          <w:szCs w:val="18"/>
        </w:rPr>
        <w:t xml:space="preserve"> (2018)</w:t>
      </w:r>
      <w:r w:rsidR="00716B02" w:rsidRPr="003827FC">
        <w:rPr>
          <w:color w:val="4D4DB8" w:themeColor="accent1"/>
          <w:sz w:val="18"/>
          <w:szCs w:val="18"/>
        </w:rPr>
        <w:t xml:space="preserve"> </w:t>
      </w:r>
      <w:r w:rsidR="0033301F" w:rsidRPr="003827FC">
        <w:rPr>
          <w:i/>
          <w:iCs/>
          <w:color w:val="4D4DB8" w:themeColor="accent1"/>
          <w:sz w:val="18"/>
          <w:szCs w:val="18"/>
        </w:rPr>
        <w:t xml:space="preserve">Vietnam to ban imports of plastic from used </w:t>
      </w:r>
      <w:r w:rsidR="0033301F" w:rsidRPr="003827FC">
        <w:rPr>
          <w:iCs/>
          <w:color w:val="4D4DB8" w:themeColor="accent1"/>
          <w:sz w:val="18"/>
          <w:szCs w:val="18"/>
        </w:rPr>
        <w:t xml:space="preserve">electronics, </w:t>
      </w:r>
      <w:r w:rsidR="00716B02" w:rsidRPr="003827FC">
        <w:rPr>
          <w:iCs/>
          <w:color w:val="4D4DB8" w:themeColor="accent1"/>
          <w:sz w:val="18"/>
          <w:szCs w:val="18"/>
        </w:rPr>
        <w:t>available from:</w:t>
      </w:r>
      <w:r w:rsidR="00716B02" w:rsidRPr="003827FC">
        <w:rPr>
          <w:color w:val="4D4DB8" w:themeColor="accent1"/>
          <w:sz w:val="18"/>
          <w:szCs w:val="18"/>
        </w:rPr>
        <w:t xml:space="preserve"> </w:t>
      </w:r>
      <w:hyperlink r:id="rId24" w:history="1">
        <w:r w:rsidRPr="005C5EC2">
          <w:rPr>
            <w:rStyle w:val="Hyperlink"/>
            <w:i w:val="0"/>
            <w:iCs/>
            <w:sz w:val="18"/>
            <w:szCs w:val="18"/>
          </w:rPr>
          <w:t>http://www9.monre.gov.vn/wps/portal/news/!ut/p/c5/dclJDoIwFADQE5n_RYawbJAZFWgh2A0hJJpCw6AVlNPrBcxbPuDwMzSLuDdKjEMjoQJu1o5PAt1KEP2SmEgozS6hFWnoI1yBW38_1oFBhXpNOxxfCZ3ijS5v1uLDrljebZl2VlkgJl54M5tzPeafmzSignihK4-OduoIKrv09mva9lxU0phZvxaHUHVuELqZk-6eooepb8gXeJcnsw!!/</w:t>
        </w:r>
      </w:hyperlink>
    </w:p>
    <w:p w14:paraId="2727CD71" w14:textId="5D6229E6" w:rsidR="002D5CF7" w:rsidRDefault="002D5CF7" w:rsidP="002D5CF7">
      <w:pPr>
        <w:rPr>
          <w:iCs/>
          <w:color w:val="4D4DB8" w:themeColor="accent1"/>
          <w:sz w:val="18"/>
          <w:szCs w:val="18"/>
        </w:rPr>
      </w:pPr>
      <w:r w:rsidRPr="00DD7262">
        <w:rPr>
          <w:iCs/>
          <w:color w:val="4D4DB8" w:themeColor="accent1"/>
          <w:sz w:val="18"/>
          <w:szCs w:val="18"/>
        </w:rPr>
        <w:t>1</w:t>
      </w:r>
      <w:r w:rsidR="00F1233E">
        <w:rPr>
          <w:iCs/>
          <w:color w:val="4D4DB8" w:themeColor="accent1"/>
          <w:sz w:val="18"/>
          <w:szCs w:val="18"/>
        </w:rPr>
        <w:t>2</w:t>
      </w:r>
      <w:r w:rsidRPr="00DD7262">
        <w:rPr>
          <w:iCs/>
          <w:color w:val="4D4DB8" w:themeColor="accent1"/>
          <w:sz w:val="18"/>
          <w:szCs w:val="18"/>
        </w:rPr>
        <w:t xml:space="preserve">. </w:t>
      </w:r>
      <w:r>
        <w:rPr>
          <w:iCs/>
          <w:color w:val="4D4DB8" w:themeColor="accent1"/>
          <w:sz w:val="18"/>
          <w:szCs w:val="18"/>
        </w:rPr>
        <w:t xml:space="preserve">VietnamPlus (2019), </w:t>
      </w:r>
      <w:r w:rsidRPr="002D5CF7">
        <w:rPr>
          <w:i/>
          <w:iCs/>
          <w:color w:val="4D4DB8" w:themeColor="accent1"/>
          <w:sz w:val="18"/>
          <w:szCs w:val="18"/>
        </w:rPr>
        <w:t>Scrap imports through road, railway border gates to be banned</w:t>
      </w:r>
      <w:r>
        <w:rPr>
          <w:iCs/>
          <w:color w:val="4D4DB8" w:themeColor="accent1"/>
          <w:sz w:val="18"/>
          <w:szCs w:val="18"/>
        </w:rPr>
        <w:t xml:space="preserve">, Ministry of Information and Communications, available from: </w:t>
      </w:r>
    </w:p>
    <w:p w14:paraId="7B5F26B4" w14:textId="071F8F54" w:rsidR="002D5CF7" w:rsidRDefault="00034E04" w:rsidP="00716B02">
      <w:pPr>
        <w:rPr>
          <w:rStyle w:val="Hyperlink"/>
          <w:iCs/>
          <w:sz w:val="18"/>
          <w:szCs w:val="18"/>
        </w:rPr>
      </w:pPr>
      <w:hyperlink r:id="rId25" w:history="1">
        <w:r w:rsidR="001A3DBD" w:rsidRPr="00E461F6">
          <w:rPr>
            <w:rStyle w:val="Hyperlink"/>
            <w:iCs/>
            <w:sz w:val="18"/>
            <w:szCs w:val="18"/>
          </w:rPr>
          <w:t>https://en.vietnamplus.vn/scrap-imports-through-road-railway-border-gates-to-be-banned/145041.vnp</w:t>
        </w:r>
      </w:hyperlink>
    </w:p>
    <w:p w14:paraId="1725A403" w14:textId="77777777" w:rsidR="00B81C50" w:rsidRPr="00B81C50" w:rsidRDefault="00B81C50" w:rsidP="00B81C50">
      <w:pPr>
        <w:rPr>
          <w:i/>
          <w:iCs/>
          <w:color w:val="4D4DB8" w:themeColor="accent1"/>
          <w:sz w:val="18"/>
          <w:szCs w:val="18"/>
        </w:rPr>
      </w:pPr>
      <w:r w:rsidRPr="00B81C50">
        <w:rPr>
          <w:rStyle w:val="Hyperlink"/>
          <w:i w:val="0"/>
          <w:iCs/>
          <w:sz w:val="18"/>
          <w:szCs w:val="18"/>
        </w:rPr>
        <w:t xml:space="preserve">13. S&amp;P Global Platts (2019) </w:t>
      </w:r>
      <w:r w:rsidRPr="00B81C50">
        <w:rPr>
          <w:rStyle w:val="Hyperlink"/>
          <w:iCs/>
          <w:sz w:val="18"/>
          <w:szCs w:val="18"/>
        </w:rPr>
        <w:t>Vietnam’s Jan scrap imports plunge amid stricter government rules</w:t>
      </w:r>
      <w:r w:rsidRPr="00B81C50">
        <w:rPr>
          <w:rStyle w:val="Hyperlink"/>
          <w:i w:val="0"/>
          <w:iCs/>
          <w:sz w:val="18"/>
          <w:szCs w:val="18"/>
        </w:rPr>
        <w:t xml:space="preserve">, available from: </w:t>
      </w:r>
      <w:r w:rsidRPr="00B81C50">
        <w:rPr>
          <w:i/>
          <w:iCs/>
          <w:color w:val="4D4DB8" w:themeColor="accent1"/>
          <w:sz w:val="18"/>
          <w:szCs w:val="18"/>
        </w:rPr>
        <w:t>https://www.spglobal.com/platts/en/market-insights/latest-news/metals/022019-vietnams-jan-scrap-imports-plunge-amid-stricter-government-rules</w:t>
      </w:r>
    </w:p>
    <w:p w14:paraId="60CA50B2" w14:textId="58B0F14B" w:rsidR="00B81C50" w:rsidRDefault="00B81C50" w:rsidP="00716B02">
      <w:pPr>
        <w:rPr>
          <w:iCs/>
          <w:color w:val="4D4DB8" w:themeColor="accent1"/>
          <w:sz w:val="18"/>
          <w:szCs w:val="18"/>
        </w:rPr>
      </w:pPr>
    </w:p>
    <w:sectPr w:rsidR="00B81C50" w:rsidSect="000C10AF">
      <w:pgSz w:w="16838" w:h="11906" w:orient="landscape" w:code="9"/>
      <w:pgMar w:top="1134" w:right="1440" w:bottom="107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3A61A" w14:textId="77777777" w:rsidR="00034E04" w:rsidRDefault="00034E04" w:rsidP="00547C1A">
      <w:r>
        <w:separator/>
      </w:r>
    </w:p>
  </w:endnote>
  <w:endnote w:type="continuationSeparator" w:id="0">
    <w:p w14:paraId="7F2819D2" w14:textId="77777777" w:rsidR="00034E04" w:rsidRDefault="00034E04"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C70F65" w:rsidRPr="00A71209" w:rsidRDefault="00C70F65">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Pr="00A71209">
          <w:rPr>
            <w:rFonts w:asciiTheme="minorHAnsi" w:hAnsiTheme="minorHAnsi" w:cstheme="minorHAnsi"/>
            <w:noProof/>
            <w:sz w:val="18"/>
          </w:rPr>
          <w:t>2</w:t>
        </w:r>
        <w:r w:rsidRPr="00A71209">
          <w:rPr>
            <w:rFonts w:asciiTheme="minorHAnsi" w:hAnsiTheme="minorHAnsi" w:cstheme="minorHAnsi"/>
            <w:noProof/>
            <w:sz w:val="18"/>
          </w:rPr>
          <w:fldChar w:fldCharType="end"/>
        </w:r>
      </w:p>
    </w:sdtContent>
  </w:sdt>
  <w:p w14:paraId="7444963F" w14:textId="1C80880B" w:rsidR="00C70F65" w:rsidRPr="00305B22" w:rsidRDefault="00C70F65"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5958A" w14:textId="77777777" w:rsidR="00034E04" w:rsidRPr="00477147" w:rsidRDefault="00034E04" w:rsidP="00547C1A">
      <w:pPr>
        <w:rPr>
          <w:color w:val="4D4DB8" w:themeColor="accent1"/>
        </w:rPr>
      </w:pPr>
      <w:bookmarkStart w:id="0" w:name="_Hlk487465832"/>
      <w:bookmarkEnd w:id="0"/>
      <w:r w:rsidRPr="00477147">
        <w:rPr>
          <w:color w:val="4D4DB8" w:themeColor="accent1"/>
        </w:rPr>
        <w:separator/>
      </w:r>
    </w:p>
  </w:footnote>
  <w:footnote w:type="continuationSeparator" w:id="0">
    <w:p w14:paraId="6A539C29" w14:textId="77777777" w:rsidR="00034E04" w:rsidRDefault="00034E04" w:rsidP="00547C1A">
      <w:r>
        <w:continuationSeparator/>
      </w:r>
    </w:p>
  </w:footnote>
  <w:footnote w:id="1">
    <w:p w14:paraId="4E38AA2C" w14:textId="7CE2F122" w:rsidR="00874D3D" w:rsidRDefault="00874D3D">
      <w:pPr>
        <w:pStyle w:val="FootnoteText"/>
      </w:pPr>
      <w:r>
        <w:rPr>
          <w:rStyle w:val="FootnoteReference"/>
        </w:rPr>
        <w:footnoteRef/>
      </w:r>
      <w:r>
        <w:t xml:space="preserve"> The decline in metal exports to Vietnam in January was also seen by other countries including Japan. </w:t>
      </w:r>
    </w:p>
  </w:footnote>
  <w:footnote w:id="2">
    <w:p w14:paraId="5C1E6278" w14:textId="33E8ADD8" w:rsidR="00985CC9" w:rsidRDefault="00985CC9">
      <w:pPr>
        <w:pStyle w:val="FootnoteText"/>
      </w:pPr>
      <w:r>
        <w:rPr>
          <w:rStyle w:val="FootnoteReference"/>
        </w:rPr>
        <w:footnoteRef/>
      </w:r>
      <w:r>
        <w:t xml:space="preserve"> </w:t>
      </w:r>
      <w:r w:rsidR="0022523F">
        <w:t xml:space="preserve">The large increase in </w:t>
      </w:r>
      <w:r>
        <w:t>December</w:t>
      </w:r>
      <w:r w:rsidR="0053592C">
        <w:t xml:space="preserve"> relates to </w:t>
      </w:r>
      <w:r w:rsidR="0022523F">
        <w:t xml:space="preserve">a </w:t>
      </w:r>
      <w:r w:rsidR="0053592C">
        <w:t xml:space="preserve">‘wood </w:t>
      </w:r>
      <w:r>
        <w:t>waste</w:t>
      </w:r>
      <w:r w:rsidR="0053592C">
        <w:t>’ code included because it may contain treated</w:t>
      </w:r>
      <w:r>
        <w:t xml:space="preserve"> timber</w:t>
      </w:r>
      <w:r w:rsidR="0053592C">
        <w:t>. However, could also be</w:t>
      </w:r>
      <w:r w:rsidR="00E857DD">
        <w:t xml:space="preserve"> non-hazardous</w:t>
      </w:r>
      <w:r w:rsidR="0053592C">
        <w:t xml:space="preserve"> </w:t>
      </w:r>
      <w:r w:rsidR="0053592C" w:rsidRPr="0053592C">
        <w:t>sawmill residue or</w:t>
      </w:r>
      <w:r w:rsidR="0053592C">
        <w:t>,</w:t>
      </w:r>
      <w:r w:rsidR="0053592C" w:rsidRPr="0053592C">
        <w:t xml:space="preserve"> if collected direct from forestry and not via timber processing</w:t>
      </w:r>
      <w:r w:rsidR="0053592C">
        <w:t xml:space="preserve">, </w:t>
      </w:r>
      <w:r w:rsidR="0053592C" w:rsidRPr="0053592C">
        <w:t>non-waste</w:t>
      </w:r>
      <w:r w:rsidR="0053592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DC01" w14:textId="77777777" w:rsidR="00C70F65" w:rsidRDefault="00C70F65" w:rsidP="00F255F5">
    <w:pPr>
      <w:pStyle w:val="Header"/>
      <w:jc w:val="right"/>
    </w:pPr>
    <w:r>
      <w:rPr>
        <w:noProof/>
      </w:rPr>
      <w:drawing>
        <wp:inline distT="0" distB="0" distL="0" distR="0" wp14:anchorId="501D369F" wp14:editId="0BC5527F">
          <wp:extent cx="1692000" cy="291600"/>
          <wp:effectExtent l="0" t="0" r="3810" b="0"/>
          <wp:docPr id="8" name="Picture 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0"/>
  </w:num>
  <w:num w:numId="15">
    <w:abstractNumId w:val="20"/>
    <w:lvlOverride w:ilvl="0">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4"/>
  </w:num>
  <w:num w:numId="21">
    <w:abstractNumId w:val="10"/>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23DB"/>
    <w:rsid w:val="00006858"/>
    <w:rsid w:val="00013771"/>
    <w:rsid w:val="00014326"/>
    <w:rsid w:val="00014661"/>
    <w:rsid w:val="00016958"/>
    <w:rsid w:val="000200AA"/>
    <w:rsid w:val="00027BF6"/>
    <w:rsid w:val="00034E04"/>
    <w:rsid w:val="00034E49"/>
    <w:rsid w:val="00043891"/>
    <w:rsid w:val="00043904"/>
    <w:rsid w:val="00050375"/>
    <w:rsid w:val="00051315"/>
    <w:rsid w:val="000522BD"/>
    <w:rsid w:val="0006188C"/>
    <w:rsid w:val="00065F58"/>
    <w:rsid w:val="00066339"/>
    <w:rsid w:val="000774B8"/>
    <w:rsid w:val="00081A6E"/>
    <w:rsid w:val="00084A66"/>
    <w:rsid w:val="000A4807"/>
    <w:rsid w:val="000B1B45"/>
    <w:rsid w:val="000C10AF"/>
    <w:rsid w:val="000C2908"/>
    <w:rsid w:val="000C2E15"/>
    <w:rsid w:val="000D318A"/>
    <w:rsid w:val="000D59D5"/>
    <w:rsid w:val="000D7BAE"/>
    <w:rsid w:val="000E0DCE"/>
    <w:rsid w:val="000E12DA"/>
    <w:rsid w:val="000E25E2"/>
    <w:rsid w:val="000E3E5E"/>
    <w:rsid w:val="000E3ECE"/>
    <w:rsid w:val="000E58CE"/>
    <w:rsid w:val="000E66E1"/>
    <w:rsid w:val="000E7A91"/>
    <w:rsid w:val="000F5E99"/>
    <w:rsid w:val="000F730D"/>
    <w:rsid w:val="000F7B61"/>
    <w:rsid w:val="00104E96"/>
    <w:rsid w:val="001136A4"/>
    <w:rsid w:val="00116EF5"/>
    <w:rsid w:val="00122A4F"/>
    <w:rsid w:val="001231DB"/>
    <w:rsid w:val="00123654"/>
    <w:rsid w:val="00131654"/>
    <w:rsid w:val="00132EE2"/>
    <w:rsid w:val="001366C5"/>
    <w:rsid w:val="00136CCB"/>
    <w:rsid w:val="001375D7"/>
    <w:rsid w:val="00137604"/>
    <w:rsid w:val="00143570"/>
    <w:rsid w:val="00144EAA"/>
    <w:rsid w:val="001469F7"/>
    <w:rsid w:val="00153E95"/>
    <w:rsid w:val="0015519B"/>
    <w:rsid w:val="001553AE"/>
    <w:rsid w:val="00157C85"/>
    <w:rsid w:val="00160076"/>
    <w:rsid w:val="0016119B"/>
    <w:rsid w:val="001656C3"/>
    <w:rsid w:val="00166F3F"/>
    <w:rsid w:val="00175583"/>
    <w:rsid w:val="0017623C"/>
    <w:rsid w:val="00176D89"/>
    <w:rsid w:val="0018220D"/>
    <w:rsid w:val="0019139B"/>
    <w:rsid w:val="00191D6A"/>
    <w:rsid w:val="00192FBE"/>
    <w:rsid w:val="00194C0F"/>
    <w:rsid w:val="0019594A"/>
    <w:rsid w:val="001963F3"/>
    <w:rsid w:val="001970F8"/>
    <w:rsid w:val="001A2FCD"/>
    <w:rsid w:val="001A3DBD"/>
    <w:rsid w:val="001B208E"/>
    <w:rsid w:val="001B3845"/>
    <w:rsid w:val="001B40C7"/>
    <w:rsid w:val="001B4275"/>
    <w:rsid w:val="001C0F90"/>
    <w:rsid w:val="001C1171"/>
    <w:rsid w:val="001C39D1"/>
    <w:rsid w:val="001D0455"/>
    <w:rsid w:val="001D4217"/>
    <w:rsid w:val="001E0B3F"/>
    <w:rsid w:val="001E2C16"/>
    <w:rsid w:val="001E6B7B"/>
    <w:rsid w:val="001F036C"/>
    <w:rsid w:val="001F137E"/>
    <w:rsid w:val="001F17C8"/>
    <w:rsid w:val="001F1F2C"/>
    <w:rsid w:val="001F6713"/>
    <w:rsid w:val="001F7B08"/>
    <w:rsid w:val="00202222"/>
    <w:rsid w:val="0021020D"/>
    <w:rsid w:val="00215B3A"/>
    <w:rsid w:val="00217DFA"/>
    <w:rsid w:val="002216DF"/>
    <w:rsid w:val="0022408C"/>
    <w:rsid w:val="0022523F"/>
    <w:rsid w:val="00225C83"/>
    <w:rsid w:val="0023197E"/>
    <w:rsid w:val="00231FF3"/>
    <w:rsid w:val="00250D19"/>
    <w:rsid w:val="00253E7C"/>
    <w:rsid w:val="00254A4D"/>
    <w:rsid w:val="002563F5"/>
    <w:rsid w:val="00256665"/>
    <w:rsid w:val="00266398"/>
    <w:rsid w:val="0026691B"/>
    <w:rsid w:val="002671B4"/>
    <w:rsid w:val="0027261E"/>
    <w:rsid w:val="00273BFA"/>
    <w:rsid w:val="00276C0F"/>
    <w:rsid w:val="00277E9A"/>
    <w:rsid w:val="0028017F"/>
    <w:rsid w:val="0028399E"/>
    <w:rsid w:val="0029322D"/>
    <w:rsid w:val="00296B46"/>
    <w:rsid w:val="00297755"/>
    <w:rsid w:val="002A04C7"/>
    <w:rsid w:val="002A1FC6"/>
    <w:rsid w:val="002A3EEE"/>
    <w:rsid w:val="002A6BD6"/>
    <w:rsid w:val="002A7D62"/>
    <w:rsid w:val="002A7FC6"/>
    <w:rsid w:val="002B0A12"/>
    <w:rsid w:val="002B0A1C"/>
    <w:rsid w:val="002C7FCC"/>
    <w:rsid w:val="002D3048"/>
    <w:rsid w:val="002D5CF7"/>
    <w:rsid w:val="002D5EC9"/>
    <w:rsid w:val="002D7EAE"/>
    <w:rsid w:val="002E0503"/>
    <w:rsid w:val="002E0839"/>
    <w:rsid w:val="002E3BAB"/>
    <w:rsid w:val="002E413D"/>
    <w:rsid w:val="002E44F5"/>
    <w:rsid w:val="002E5092"/>
    <w:rsid w:val="002E50A2"/>
    <w:rsid w:val="002E73CE"/>
    <w:rsid w:val="002F2F10"/>
    <w:rsid w:val="002F63DB"/>
    <w:rsid w:val="00301125"/>
    <w:rsid w:val="0030202E"/>
    <w:rsid w:val="003020CC"/>
    <w:rsid w:val="00304F93"/>
    <w:rsid w:val="00305B22"/>
    <w:rsid w:val="00306728"/>
    <w:rsid w:val="00310533"/>
    <w:rsid w:val="003109EB"/>
    <w:rsid w:val="00313D56"/>
    <w:rsid w:val="00320095"/>
    <w:rsid w:val="003318A6"/>
    <w:rsid w:val="0033301F"/>
    <w:rsid w:val="0033455F"/>
    <w:rsid w:val="003354D5"/>
    <w:rsid w:val="00336883"/>
    <w:rsid w:val="00344366"/>
    <w:rsid w:val="003505D5"/>
    <w:rsid w:val="003522E8"/>
    <w:rsid w:val="00354F01"/>
    <w:rsid w:val="003555F8"/>
    <w:rsid w:val="003609B9"/>
    <w:rsid w:val="00360F6D"/>
    <w:rsid w:val="00361CA1"/>
    <w:rsid w:val="00367049"/>
    <w:rsid w:val="00370946"/>
    <w:rsid w:val="00370989"/>
    <w:rsid w:val="003719CE"/>
    <w:rsid w:val="00373F48"/>
    <w:rsid w:val="003827FC"/>
    <w:rsid w:val="0038378E"/>
    <w:rsid w:val="003905AB"/>
    <w:rsid w:val="00397378"/>
    <w:rsid w:val="00397677"/>
    <w:rsid w:val="003A4F41"/>
    <w:rsid w:val="003A67D8"/>
    <w:rsid w:val="003A6C54"/>
    <w:rsid w:val="003B3436"/>
    <w:rsid w:val="003B3CFA"/>
    <w:rsid w:val="003C1174"/>
    <w:rsid w:val="003C1F67"/>
    <w:rsid w:val="003C4D4E"/>
    <w:rsid w:val="003C5EAE"/>
    <w:rsid w:val="003C6AC7"/>
    <w:rsid w:val="003D0563"/>
    <w:rsid w:val="003D1A4F"/>
    <w:rsid w:val="003D33AB"/>
    <w:rsid w:val="003D4044"/>
    <w:rsid w:val="003E20DE"/>
    <w:rsid w:val="003E405B"/>
    <w:rsid w:val="003E59EA"/>
    <w:rsid w:val="003F0185"/>
    <w:rsid w:val="003F3AD3"/>
    <w:rsid w:val="003F494C"/>
    <w:rsid w:val="003F4FB0"/>
    <w:rsid w:val="00401DFB"/>
    <w:rsid w:val="004049FC"/>
    <w:rsid w:val="00410421"/>
    <w:rsid w:val="004256CC"/>
    <w:rsid w:val="0043219D"/>
    <w:rsid w:val="004368A9"/>
    <w:rsid w:val="00437FF2"/>
    <w:rsid w:val="004408F6"/>
    <w:rsid w:val="004412D9"/>
    <w:rsid w:val="00441371"/>
    <w:rsid w:val="00441933"/>
    <w:rsid w:val="00442670"/>
    <w:rsid w:val="00451269"/>
    <w:rsid w:val="00460A12"/>
    <w:rsid w:val="00461BB4"/>
    <w:rsid w:val="00465F75"/>
    <w:rsid w:val="004713B0"/>
    <w:rsid w:val="00477147"/>
    <w:rsid w:val="00481E0F"/>
    <w:rsid w:val="00482477"/>
    <w:rsid w:val="00482856"/>
    <w:rsid w:val="0048299E"/>
    <w:rsid w:val="00484DFB"/>
    <w:rsid w:val="00490D7E"/>
    <w:rsid w:val="00491214"/>
    <w:rsid w:val="00493FA0"/>
    <w:rsid w:val="00496CD5"/>
    <w:rsid w:val="004A3DD6"/>
    <w:rsid w:val="004A46CD"/>
    <w:rsid w:val="004B3734"/>
    <w:rsid w:val="004B6823"/>
    <w:rsid w:val="004B6E4C"/>
    <w:rsid w:val="004C1D5F"/>
    <w:rsid w:val="004C4856"/>
    <w:rsid w:val="004C5A2C"/>
    <w:rsid w:val="004D0434"/>
    <w:rsid w:val="004D32F7"/>
    <w:rsid w:val="004D4A33"/>
    <w:rsid w:val="004D5093"/>
    <w:rsid w:val="004E5976"/>
    <w:rsid w:val="004E688C"/>
    <w:rsid w:val="004F19D5"/>
    <w:rsid w:val="004F2E03"/>
    <w:rsid w:val="004F329B"/>
    <w:rsid w:val="004F4E2F"/>
    <w:rsid w:val="004F779A"/>
    <w:rsid w:val="00501E45"/>
    <w:rsid w:val="00503A65"/>
    <w:rsid w:val="00504672"/>
    <w:rsid w:val="005079FD"/>
    <w:rsid w:val="00510A11"/>
    <w:rsid w:val="005117F0"/>
    <w:rsid w:val="00516295"/>
    <w:rsid w:val="00516C79"/>
    <w:rsid w:val="005172DB"/>
    <w:rsid w:val="0052052F"/>
    <w:rsid w:val="00520FC2"/>
    <w:rsid w:val="00521AE2"/>
    <w:rsid w:val="005262CD"/>
    <w:rsid w:val="005277C3"/>
    <w:rsid w:val="0053592C"/>
    <w:rsid w:val="00537D30"/>
    <w:rsid w:val="00541B11"/>
    <w:rsid w:val="00543B80"/>
    <w:rsid w:val="00545999"/>
    <w:rsid w:val="00547C1A"/>
    <w:rsid w:val="00552D4C"/>
    <w:rsid w:val="00552FE4"/>
    <w:rsid w:val="00553D3C"/>
    <w:rsid w:val="00556303"/>
    <w:rsid w:val="00557B1F"/>
    <w:rsid w:val="0056030E"/>
    <w:rsid w:val="00561237"/>
    <w:rsid w:val="00562DE7"/>
    <w:rsid w:val="00565389"/>
    <w:rsid w:val="0056599B"/>
    <w:rsid w:val="00570A0A"/>
    <w:rsid w:val="00571A19"/>
    <w:rsid w:val="00575150"/>
    <w:rsid w:val="00576B04"/>
    <w:rsid w:val="00580908"/>
    <w:rsid w:val="005830D2"/>
    <w:rsid w:val="00586128"/>
    <w:rsid w:val="00591FF1"/>
    <w:rsid w:val="00595644"/>
    <w:rsid w:val="005A4E17"/>
    <w:rsid w:val="005B6C44"/>
    <w:rsid w:val="005B731E"/>
    <w:rsid w:val="005C315D"/>
    <w:rsid w:val="005C6724"/>
    <w:rsid w:val="005C67B9"/>
    <w:rsid w:val="005D0755"/>
    <w:rsid w:val="005D1638"/>
    <w:rsid w:val="005D178B"/>
    <w:rsid w:val="005D2265"/>
    <w:rsid w:val="005D617C"/>
    <w:rsid w:val="005D787D"/>
    <w:rsid w:val="005D7FF8"/>
    <w:rsid w:val="005E12C6"/>
    <w:rsid w:val="005E59B0"/>
    <w:rsid w:val="005E5A3C"/>
    <w:rsid w:val="005E5F46"/>
    <w:rsid w:val="005F2419"/>
    <w:rsid w:val="005F3024"/>
    <w:rsid w:val="005F4829"/>
    <w:rsid w:val="005F4BDB"/>
    <w:rsid w:val="005F7EEB"/>
    <w:rsid w:val="0060601B"/>
    <w:rsid w:val="00610014"/>
    <w:rsid w:val="00612D59"/>
    <w:rsid w:val="00625053"/>
    <w:rsid w:val="006261B0"/>
    <w:rsid w:val="00630F97"/>
    <w:rsid w:val="00631434"/>
    <w:rsid w:val="00632DE1"/>
    <w:rsid w:val="0063431F"/>
    <w:rsid w:val="006345C1"/>
    <w:rsid w:val="006371CB"/>
    <w:rsid w:val="00640D49"/>
    <w:rsid w:val="00642752"/>
    <w:rsid w:val="0064528E"/>
    <w:rsid w:val="006475A9"/>
    <w:rsid w:val="006476D3"/>
    <w:rsid w:val="00651DFE"/>
    <w:rsid w:val="006547CD"/>
    <w:rsid w:val="006631D5"/>
    <w:rsid w:val="00663C3A"/>
    <w:rsid w:val="00665063"/>
    <w:rsid w:val="0067118E"/>
    <w:rsid w:val="00671A53"/>
    <w:rsid w:val="00672009"/>
    <w:rsid w:val="006737A1"/>
    <w:rsid w:val="00675759"/>
    <w:rsid w:val="0068174D"/>
    <w:rsid w:val="00686D9E"/>
    <w:rsid w:val="006901E8"/>
    <w:rsid w:val="00691DDE"/>
    <w:rsid w:val="00692A52"/>
    <w:rsid w:val="00693880"/>
    <w:rsid w:val="00695DC1"/>
    <w:rsid w:val="006A0847"/>
    <w:rsid w:val="006B0D83"/>
    <w:rsid w:val="006B238A"/>
    <w:rsid w:val="006B76BB"/>
    <w:rsid w:val="006B7DF4"/>
    <w:rsid w:val="006C0A94"/>
    <w:rsid w:val="006C6C29"/>
    <w:rsid w:val="006D11BA"/>
    <w:rsid w:val="006D29AB"/>
    <w:rsid w:val="006E03D8"/>
    <w:rsid w:val="006E0DB6"/>
    <w:rsid w:val="006E4B05"/>
    <w:rsid w:val="006E734B"/>
    <w:rsid w:val="006F31B4"/>
    <w:rsid w:val="006F6C28"/>
    <w:rsid w:val="00703F4D"/>
    <w:rsid w:val="007055D4"/>
    <w:rsid w:val="00711753"/>
    <w:rsid w:val="00713D44"/>
    <w:rsid w:val="00715A1B"/>
    <w:rsid w:val="00716423"/>
    <w:rsid w:val="0071690A"/>
    <w:rsid w:val="00716B02"/>
    <w:rsid w:val="00720C59"/>
    <w:rsid w:val="00721788"/>
    <w:rsid w:val="00723D0A"/>
    <w:rsid w:val="00727060"/>
    <w:rsid w:val="00727DA1"/>
    <w:rsid w:val="0073030C"/>
    <w:rsid w:val="00731617"/>
    <w:rsid w:val="007324B7"/>
    <w:rsid w:val="0073416B"/>
    <w:rsid w:val="00736DE2"/>
    <w:rsid w:val="007374F2"/>
    <w:rsid w:val="00740031"/>
    <w:rsid w:val="00742904"/>
    <w:rsid w:val="00745106"/>
    <w:rsid w:val="00750819"/>
    <w:rsid w:val="00750BDD"/>
    <w:rsid w:val="007512CB"/>
    <w:rsid w:val="00752905"/>
    <w:rsid w:val="007546EA"/>
    <w:rsid w:val="0077452F"/>
    <w:rsid w:val="00777F54"/>
    <w:rsid w:val="00783169"/>
    <w:rsid w:val="0078324A"/>
    <w:rsid w:val="00784028"/>
    <w:rsid w:val="007928A3"/>
    <w:rsid w:val="007949F6"/>
    <w:rsid w:val="00795D05"/>
    <w:rsid w:val="007A0C03"/>
    <w:rsid w:val="007A1857"/>
    <w:rsid w:val="007A43BA"/>
    <w:rsid w:val="007B3A98"/>
    <w:rsid w:val="007C1276"/>
    <w:rsid w:val="007C4044"/>
    <w:rsid w:val="007C45B4"/>
    <w:rsid w:val="007C497D"/>
    <w:rsid w:val="007D0211"/>
    <w:rsid w:val="007E5F8F"/>
    <w:rsid w:val="007F145E"/>
    <w:rsid w:val="007F2123"/>
    <w:rsid w:val="007F25E4"/>
    <w:rsid w:val="007F3865"/>
    <w:rsid w:val="0080052F"/>
    <w:rsid w:val="00801789"/>
    <w:rsid w:val="00802BBD"/>
    <w:rsid w:val="00807842"/>
    <w:rsid w:val="00811306"/>
    <w:rsid w:val="0082296E"/>
    <w:rsid w:val="008248D2"/>
    <w:rsid w:val="00825E99"/>
    <w:rsid w:val="00827E2D"/>
    <w:rsid w:val="0083200E"/>
    <w:rsid w:val="0083490A"/>
    <w:rsid w:val="0083650A"/>
    <w:rsid w:val="00845EAB"/>
    <w:rsid w:val="00847BBC"/>
    <w:rsid w:val="00850B51"/>
    <w:rsid w:val="0085170E"/>
    <w:rsid w:val="008523B0"/>
    <w:rsid w:val="00852AE7"/>
    <w:rsid w:val="00855F59"/>
    <w:rsid w:val="008606EB"/>
    <w:rsid w:val="00861E89"/>
    <w:rsid w:val="00862033"/>
    <w:rsid w:val="00863038"/>
    <w:rsid w:val="00874868"/>
    <w:rsid w:val="00874D3D"/>
    <w:rsid w:val="00876684"/>
    <w:rsid w:val="00884766"/>
    <w:rsid w:val="00885649"/>
    <w:rsid w:val="008879E5"/>
    <w:rsid w:val="008919C7"/>
    <w:rsid w:val="008937A4"/>
    <w:rsid w:val="00895804"/>
    <w:rsid w:val="008A0D3C"/>
    <w:rsid w:val="008A49C3"/>
    <w:rsid w:val="008B1DA0"/>
    <w:rsid w:val="008B21A5"/>
    <w:rsid w:val="008B2842"/>
    <w:rsid w:val="008B6593"/>
    <w:rsid w:val="008C0048"/>
    <w:rsid w:val="008C6B84"/>
    <w:rsid w:val="008C7057"/>
    <w:rsid w:val="008D516F"/>
    <w:rsid w:val="008D77C5"/>
    <w:rsid w:val="008D7C70"/>
    <w:rsid w:val="008E2C98"/>
    <w:rsid w:val="008E5F9C"/>
    <w:rsid w:val="008F121D"/>
    <w:rsid w:val="008F1ED6"/>
    <w:rsid w:val="008F26D9"/>
    <w:rsid w:val="008F31FE"/>
    <w:rsid w:val="008F5145"/>
    <w:rsid w:val="008F748B"/>
    <w:rsid w:val="008F7A17"/>
    <w:rsid w:val="0090278C"/>
    <w:rsid w:val="00902AF0"/>
    <w:rsid w:val="00905908"/>
    <w:rsid w:val="009114DF"/>
    <w:rsid w:val="00922B5B"/>
    <w:rsid w:val="009350B9"/>
    <w:rsid w:val="00935BC8"/>
    <w:rsid w:val="00940D53"/>
    <w:rsid w:val="0094285D"/>
    <w:rsid w:val="00945E63"/>
    <w:rsid w:val="00947FCD"/>
    <w:rsid w:val="009530D1"/>
    <w:rsid w:val="009552E9"/>
    <w:rsid w:val="00960FF7"/>
    <w:rsid w:val="009645E9"/>
    <w:rsid w:val="00964AB4"/>
    <w:rsid w:val="00964AC0"/>
    <w:rsid w:val="00965509"/>
    <w:rsid w:val="00973E3D"/>
    <w:rsid w:val="009741F3"/>
    <w:rsid w:val="00976D0A"/>
    <w:rsid w:val="00976ECA"/>
    <w:rsid w:val="00985CC9"/>
    <w:rsid w:val="009863A9"/>
    <w:rsid w:val="00987346"/>
    <w:rsid w:val="00987416"/>
    <w:rsid w:val="00991B38"/>
    <w:rsid w:val="00996685"/>
    <w:rsid w:val="00997A7D"/>
    <w:rsid w:val="009A103F"/>
    <w:rsid w:val="009A18DD"/>
    <w:rsid w:val="009A33A3"/>
    <w:rsid w:val="009A4DB5"/>
    <w:rsid w:val="009A5030"/>
    <w:rsid w:val="009A50E1"/>
    <w:rsid w:val="009B1F51"/>
    <w:rsid w:val="009B29C4"/>
    <w:rsid w:val="009B47F5"/>
    <w:rsid w:val="009C3A74"/>
    <w:rsid w:val="009C3D34"/>
    <w:rsid w:val="009C42B6"/>
    <w:rsid w:val="009C465E"/>
    <w:rsid w:val="009C712E"/>
    <w:rsid w:val="009C7A35"/>
    <w:rsid w:val="009D1226"/>
    <w:rsid w:val="009E56D2"/>
    <w:rsid w:val="009E6EAE"/>
    <w:rsid w:val="009F560F"/>
    <w:rsid w:val="009F614F"/>
    <w:rsid w:val="009F7E35"/>
    <w:rsid w:val="00A1122A"/>
    <w:rsid w:val="00A134CA"/>
    <w:rsid w:val="00A16B0B"/>
    <w:rsid w:val="00A176B0"/>
    <w:rsid w:val="00A23B8D"/>
    <w:rsid w:val="00A24ED9"/>
    <w:rsid w:val="00A34DD3"/>
    <w:rsid w:val="00A362ED"/>
    <w:rsid w:val="00A37319"/>
    <w:rsid w:val="00A37673"/>
    <w:rsid w:val="00A420D2"/>
    <w:rsid w:val="00A435B5"/>
    <w:rsid w:val="00A4384D"/>
    <w:rsid w:val="00A453CB"/>
    <w:rsid w:val="00A4674D"/>
    <w:rsid w:val="00A5001F"/>
    <w:rsid w:val="00A517CF"/>
    <w:rsid w:val="00A5533E"/>
    <w:rsid w:val="00A55896"/>
    <w:rsid w:val="00A600A6"/>
    <w:rsid w:val="00A612F7"/>
    <w:rsid w:val="00A624C9"/>
    <w:rsid w:val="00A669F1"/>
    <w:rsid w:val="00A675B6"/>
    <w:rsid w:val="00A71209"/>
    <w:rsid w:val="00A71807"/>
    <w:rsid w:val="00A73D3E"/>
    <w:rsid w:val="00A7504E"/>
    <w:rsid w:val="00A77E8B"/>
    <w:rsid w:val="00A81460"/>
    <w:rsid w:val="00A81990"/>
    <w:rsid w:val="00A84DAF"/>
    <w:rsid w:val="00A85C7C"/>
    <w:rsid w:val="00A8638A"/>
    <w:rsid w:val="00A9344A"/>
    <w:rsid w:val="00A95735"/>
    <w:rsid w:val="00A95FBD"/>
    <w:rsid w:val="00A9619C"/>
    <w:rsid w:val="00AA22AF"/>
    <w:rsid w:val="00AA2363"/>
    <w:rsid w:val="00AA7BD3"/>
    <w:rsid w:val="00AB236F"/>
    <w:rsid w:val="00AB2574"/>
    <w:rsid w:val="00AB4EB8"/>
    <w:rsid w:val="00AC14A5"/>
    <w:rsid w:val="00AC5947"/>
    <w:rsid w:val="00AD2429"/>
    <w:rsid w:val="00AD3D97"/>
    <w:rsid w:val="00AD5E6D"/>
    <w:rsid w:val="00AE1086"/>
    <w:rsid w:val="00AE3329"/>
    <w:rsid w:val="00AF0FF8"/>
    <w:rsid w:val="00AF1D05"/>
    <w:rsid w:val="00AF26D0"/>
    <w:rsid w:val="00AF4310"/>
    <w:rsid w:val="00AF7A55"/>
    <w:rsid w:val="00B02451"/>
    <w:rsid w:val="00B11172"/>
    <w:rsid w:val="00B145AC"/>
    <w:rsid w:val="00B16888"/>
    <w:rsid w:val="00B20ADC"/>
    <w:rsid w:val="00B224F5"/>
    <w:rsid w:val="00B25C64"/>
    <w:rsid w:val="00B35626"/>
    <w:rsid w:val="00B43145"/>
    <w:rsid w:val="00B431B5"/>
    <w:rsid w:val="00B4323F"/>
    <w:rsid w:val="00B4774E"/>
    <w:rsid w:val="00B47CDD"/>
    <w:rsid w:val="00B50BE7"/>
    <w:rsid w:val="00B568A9"/>
    <w:rsid w:val="00B60941"/>
    <w:rsid w:val="00B65019"/>
    <w:rsid w:val="00B668E8"/>
    <w:rsid w:val="00B70EF1"/>
    <w:rsid w:val="00B71CDE"/>
    <w:rsid w:val="00B72250"/>
    <w:rsid w:val="00B732B7"/>
    <w:rsid w:val="00B74934"/>
    <w:rsid w:val="00B80137"/>
    <w:rsid w:val="00B81344"/>
    <w:rsid w:val="00B81C50"/>
    <w:rsid w:val="00B86F3F"/>
    <w:rsid w:val="00B87C9E"/>
    <w:rsid w:val="00B9046D"/>
    <w:rsid w:val="00B914B5"/>
    <w:rsid w:val="00BA00B7"/>
    <w:rsid w:val="00BA0569"/>
    <w:rsid w:val="00BA1E28"/>
    <w:rsid w:val="00BA4A65"/>
    <w:rsid w:val="00BB05A8"/>
    <w:rsid w:val="00BB4CCC"/>
    <w:rsid w:val="00BB546E"/>
    <w:rsid w:val="00BB578F"/>
    <w:rsid w:val="00BB77FD"/>
    <w:rsid w:val="00BC53F5"/>
    <w:rsid w:val="00BD0A52"/>
    <w:rsid w:val="00BD16B3"/>
    <w:rsid w:val="00BE2496"/>
    <w:rsid w:val="00BF1A01"/>
    <w:rsid w:val="00C03B0F"/>
    <w:rsid w:val="00C06176"/>
    <w:rsid w:val="00C12FBC"/>
    <w:rsid w:val="00C149A9"/>
    <w:rsid w:val="00C15929"/>
    <w:rsid w:val="00C20588"/>
    <w:rsid w:val="00C22FDA"/>
    <w:rsid w:val="00C270CB"/>
    <w:rsid w:val="00C27AA1"/>
    <w:rsid w:val="00C30151"/>
    <w:rsid w:val="00C31AA9"/>
    <w:rsid w:val="00C32BAF"/>
    <w:rsid w:val="00C33528"/>
    <w:rsid w:val="00C338C5"/>
    <w:rsid w:val="00C33951"/>
    <w:rsid w:val="00C35732"/>
    <w:rsid w:val="00C3658F"/>
    <w:rsid w:val="00C41E5C"/>
    <w:rsid w:val="00C43496"/>
    <w:rsid w:val="00C456A8"/>
    <w:rsid w:val="00C627DA"/>
    <w:rsid w:val="00C64D4A"/>
    <w:rsid w:val="00C64D86"/>
    <w:rsid w:val="00C650E9"/>
    <w:rsid w:val="00C66BAD"/>
    <w:rsid w:val="00C70F65"/>
    <w:rsid w:val="00C764CC"/>
    <w:rsid w:val="00C77A3A"/>
    <w:rsid w:val="00C77CC3"/>
    <w:rsid w:val="00C84522"/>
    <w:rsid w:val="00C875EE"/>
    <w:rsid w:val="00C95848"/>
    <w:rsid w:val="00CA3F7D"/>
    <w:rsid w:val="00CA6A5B"/>
    <w:rsid w:val="00CA7904"/>
    <w:rsid w:val="00CB3C05"/>
    <w:rsid w:val="00CB41BD"/>
    <w:rsid w:val="00CB5862"/>
    <w:rsid w:val="00CB5EAF"/>
    <w:rsid w:val="00CC0B24"/>
    <w:rsid w:val="00CC0C7C"/>
    <w:rsid w:val="00CC4310"/>
    <w:rsid w:val="00CC4449"/>
    <w:rsid w:val="00CC4CC2"/>
    <w:rsid w:val="00CC6832"/>
    <w:rsid w:val="00CD1D4D"/>
    <w:rsid w:val="00CD7582"/>
    <w:rsid w:val="00CE1024"/>
    <w:rsid w:val="00CE1D25"/>
    <w:rsid w:val="00CE458C"/>
    <w:rsid w:val="00CE6853"/>
    <w:rsid w:val="00CE79C7"/>
    <w:rsid w:val="00CF4C43"/>
    <w:rsid w:val="00D06147"/>
    <w:rsid w:val="00D07276"/>
    <w:rsid w:val="00D13C61"/>
    <w:rsid w:val="00D14ED6"/>
    <w:rsid w:val="00D16A39"/>
    <w:rsid w:val="00D22CE2"/>
    <w:rsid w:val="00D24493"/>
    <w:rsid w:val="00D2588B"/>
    <w:rsid w:val="00D26CF3"/>
    <w:rsid w:val="00D30A18"/>
    <w:rsid w:val="00D31113"/>
    <w:rsid w:val="00D3704A"/>
    <w:rsid w:val="00D370D7"/>
    <w:rsid w:val="00D43383"/>
    <w:rsid w:val="00D4370B"/>
    <w:rsid w:val="00D43E18"/>
    <w:rsid w:val="00D468F6"/>
    <w:rsid w:val="00D50804"/>
    <w:rsid w:val="00D518F4"/>
    <w:rsid w:val="00D5236B"/>
    <w:rsid w:val="00D57743"/>
    <w:rsid w:val="00D62359"/>
    <w:rsid w:val="00D67151"/>
    <w:rsid w:val="00D67F6C"/>
    <w:rsid w:val="00D71ECE"/>
    <w:rsid w:val="00D776E8"/>
    <w:rsid w:val="00D77F74"/>
    <w:rsid w:val="00D80CED"/>
    <w:rsid w:val="00D85B7F"/>
    <w:rsid w:val="00D85E30"/>
    <w:rsid w:val="00D870E4"/>
    <w:rsid w:val="00D96499"/>
    <w:rsid w:val="00DA2744"/>
    <w:rsid w:val="00DA2CD0"/>
    <w:rsid w:val="00DA3F37"/>
    <w:rsid w:val="00DA41D7"/>
    <w:rsid w:val="00DB1B5B"/>
    <w:rsid w:val="00DB6385"/>
    <w:rsid w:val="00DB651A"/>
    <w:rsid w:val="00DC0E69"/>
    <w:rsid w:val="00DC537F"/>
    <w:rsid w:val="00DC5799"/>
    <w:rsid w:val="00DC62FF"/>
    <w:rsid w:val="00DD3110"/>
    <w:rsid w:val="00DD7262"/>
    <w:rsid w:val="00DD7C65"/>
    <w:rsid w:val="00DE0256"/>
    <w:rsid w:val="00DF2CC6"/>
    <w:rsid w:val="00E07BFC"/>
    <w:rsid w:val="00E155D5"/>
    <w:rsid w:val="00E162A4"/>
    <w:rsid w:val="00E16781"/>
    <w:rsid w:val="00E2225F"/>
    <w:rsid w:val="00E2288D"/>
    <w:rsid w:val="00E22FDB"/>
    <w:rsid w:val="00E30A0E"/>
    <w:rsid w:val="00E30EBE"/>
    <w:rsid w:val="00E34057"/>
    <w:rsid w:val="00E3613A"/>
    <w:rsid w:val="00E37793"/>
    <w:rsid w:val="00E430B6"/>
    <w:rsid w:val="00E44679"/>
    <w:rsid w:val="00E46584"/>
    <w:rsid w:val="00E46613"/>
    <w:rsid w:val="00E514AB"/>
    <w:rsid w:val="00E53DE0"/>
    <w:rsid w:val="00E54D77"/>
    <w:rsid w:val="00E56FA1"/>
    <w:rsid w:val="00E60980"/>
    <w:rsid w:val="00E62223"/>
    <w:rsid w:val="00E715E4"/>
    <w:rsid w:val="00E82EA1"/>
    <w:rsid w:val="00E857DD"/>
    <w:rsid w:val="00E869F1"/>
    <w:rsid w:val="00E8731C"/>
    <w:rsid w:val="00E912B1"/>
    <w:rsid w:val="00E94109"/>
    <w:rsid w:val="00EA41D1"/>
    <w:rsid w:val="00EA5A96"/>
    <w:rsid w:val="00EC00EE"/>
    <w:rsid w:val="00EC1C4A"/>
    <w:rsid w:val="00EC3E48"/>
    <w:rsid w:val="00ED5244"/>
    <w:rsid w:val="00EE58BB"/>
    <w:rsid w:val="00EF409F"/>
    <w:rsid w:val="00EF6CBE"/>
    <w:rsid w:val="00F032E7"/>
    <w:rsid w:val="00F122EA"/>
    <w:rsid w:val="00F1233E"/>
    <w:rsid w:val="00F14EEA"/>
    <w:rsid w:val="00F154F6"/>
    <w:rsid w:val="00F16277"/>
    <w:rsid w:val="00F1748F"/>
    <w:rsid w:val="00F179B8"/>
    <w:rsid w:val="00F24911"/>
    <w:rsid w:val="00F255F5"/>
    <w:rsid w:val="00F4065B"/>
    <w:rsid w:val="00F40ADA"/>
    <w:rsid w:val="00F40BD9"/>
    <w:rsid w:val="00F456AF"/>
    <w:rsid w:val="00F57A59"/>
    <w:rsid w:val="00F61A8E"/>
    <w:rsid w:val="00F65DB4"/>
    <w:rsid w:val="00F72A39"/>
    <w:rsid w:val="00F7455E"/>
    <w:rsid w:val="00F7712C"/>
    <w:rsid w:val="00F80132"/>
    <w:rsid w:val="00F804F3"/>
    <w:rsid w:val="00F84FD3"/>
    <w:rsid w:val="00F92AE7"/>
    <w:rsid w:val="00F92E20"/>
    <w:rsid w:val="00F96E69"/>
    <w:rsid w:val="00F972EE"/>
    <w:rsid w:val="00FA396B"/>
    <w:rsid w:val="00FA5E63"/>
    <w:rsid w:val="00FB3068"/>
    <w:rsid w:val="00FC3528"/>
    <w:rsid w:val="00FC734D"/>
    <w:rsid w:val="00FD2AC8"/>
    <w:rsid w:val="00FD30F3"/>
    <w:rsid w:val="00FD31C5"/>
    <w:rsid w:val="00FD59C0"/>
    <w:rsid w:val="00FD63E7"/>
    <w:rsid w:val="00FE192D"/>
    <w:rsid w:val="00FE55FD"/>
    <w:rsid w:val="00FE5B36"/>
    <w:rsid w:val="00FF3D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5">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1"/>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blueenvironment.com.au/wp-content/uploads/2018/05/Exports-of-recyclables-from-Aust-to-China-v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atchakitcha.soc.go.th/DATA/PDF/2561/E/188/T15.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en.vietnamplus.vn/scrap-imports-through-road-railway-border-gates-to-be-banned/145041.vnp"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nationmultimedia.com/detail/national/3035179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vietnam-briefing.com/news/vietnam-to-restrict-surging-scrap-imports.html/" TargetMode="External"/><Relationship Id="rId10" Type="http://schemas.openxmlformats.org/officeDocument/2006/relationships/webSettings" Target="webSettings.xml"/><Relationship Id="rId19" Type="http://schemas.openxmlformats.org/officeDocument/2006/relationships/hyperlink" Target="https://www.freemalaysiatoday.com/category/nation/2018/07/24/permits-to-import-plastic-waste-for-114-factories-revoke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ciwm-journal.co.uk/thailand-set-to-ban-plastic-waste-imports-by-202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c81a69b63a9003c49d2436d961fa66cf">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97b9588b1d4eed29d35d154643890ce9"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reviewers>Name Surname, Name Surname</reviewers>
  <projnumber>1234</projnumber>
  <contractdate>2018-01-01T00:00:00</contractdate>
  <infocurrent>2017-07-01T00:00:00</infocurrent>
  <copyright/>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0A215-B830-40C0-91EC-5EE3078176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0AD298-290C-4BEE-A0E2-A204453B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5.xml><?xml version="1.0" encoding="utf-8"?>
<ds:datastoreItem xmlns:ds="http://schemas.openxmlformats.org/officeDocument/2006/customXml" ds:itemID="{A510F670-9325-470C-97D0-A9A4BC3018FA}">
  <ds:schemaRefs/>
</ds:datastoreItem>
</file>

<file path=customXml/itemProps6.xml><?xml version="1.0" encoding="utf-8"?>
<ds:datastoreItem xmlns:ds="http://schemas.openxmlformats.org/officeDocument/2006/customXml" ds:itemID="{13D4CBFA-E890-48F5-A349-D77E5BEB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Richmond</dc:creator>
  <cp:keywords>Copyright</cp:keywords>
  <dc:description/>
  <cp:lastModifiedBy>Joe Pickin</cp:lastModifiedBy>
  <cp:revision>4</cp:revision>
  <cp:lastPrinted>2019-03-26T03:18:00Z</cp:lastPrinted>
  <dcterms:created xsi:type="dcterms:W3CDTF">2019-03-26T03:16:00Z</dcterms:created>
  <dcterms:modified xsi:type="dcterms:W3CDTF">2019-03-26T03:19:00Z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