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09900019" w:rsidR="00850B51" w:rsidRPr="005C315D" w:rsidRDefault="00693E99" w:rsidP="00305B22">
      <w:pPr>
        <w:pStyle w:val="Heading2nonumber"/>
      </w:pPr>
      <w:r>
        <w:t>E</w:t>
      </w:r>
      <w:r w:rsidR="00B02A2E">
        <w:t>xports</w:t>
      </w:r>
      <w:r w:rsidR="00007F34">
        <w:t xml:space="preserve"> of </w:t>
      </w:r>
      <w:r w:rsidR="00B02A2E">
        <w:t xml:space="preserve">Australian </w:t>
      </w:r>
      <w:r>
        <w:t>was</w:t>
      </w:r>
      <w:bookmarkStart w:id="1" w:name="_GoBack"/>
      <w:bookmarkEnd w:id="1"/>
      <w:r>
        <w:t>te-derived products and waste</w:t>
      </w:r>
      <w:r w:rsidR="00A87F19">
        <w:t>s</w:t>
      </w:r>
      <w:r w:rsidR="00305B22" w:rsidRPr="005C315D">
        <w:t xml:space="preserve"> </w:t>
      </w:r>
      <w:r w:rsidR="003522E8" w:rsidRPr="005C315D">
        <w:t xml:space="preserve">in </w:t>
      </w:r>
      <w:r w:rsidR="009010A7">
        <w:t>March</w:t>
      </w:r>
      <w:r w:rsidR="00040D3F">
        <w:t> </w:t>
      </w:r>
      <w:r w:rsidR="00B4774E">
        <w:t>20</w:t>
      </w:r>
      <w:r w:rsidR="00040D3F">
        <w:t>20</w:t>
      </w:r>
    </w:p>
    <w:p w14:paraId="2642DFDA" w14:textId="419CFB1B" w:rsidR="00305B22" w:rsidRPr="005C315D" w:rsidRDefault="00594558" w:rsidP="009D1226">
      <w:pPr>
        <w:pStyle w:val="BodyText"/>
        <w:spacing w:after="120"/>
        <w:jc w:val="right"/>
        <w:rPr>
          <w:i/>
        </w:rPr>
      </w:pPr>
      <w:r>
        <w:rPr>
          <w:i/>
        </w:rPr>
        <w:t>2</w:t>
      </w:r>
      <w:r w:rsidR="00711B72">
        <w:rPr>
          <w:i/>
        </w:rPr>
        <w:t xml:space="preserve"> June</w:t>
      </w:r>
      <w:r w:rsidR="00365DA2" w:rsidRPr="00EB5C8F">
        <w:rPr>
          <w:i/>
        </w:rPr>
        <w:t xml:space="preserve"> </w:t>
      </w:r>
      <w:r w:rsidR="00305B22" w:rsidRPr="00EB5C8F">
        <w:rPr>
          <w:i/>
        </w:rPr>
        <w:t>20</w:t>
      </w:r>
      <w:r w:rsidR="00197629" w:rsidRPr="00EB5C8F">
        <w:rPr>
          <w:i/>
        </w:rPr>
        <w:t>20</w:t>
      </w:r>
      <w:r w:rsidR="00305B22" w:rsidRPr="00EB5C8F">
        <w:rPr>
          <w:i/>
        </w:rPr>
        <w:tab/>
      </w:r>
      <w:r w:rsidR="006261B0" w:rsidRPr="00EB5C8F">
        <w:rPr>
          <w:i/>
        </w:rPr>
        <w:t>Joe Pickin</w:t>
      </w:r>
      <w:r w:rsidR="00EA03E3" w:rsidRPr="00EB5C8F">
        <w:rPr>
          <w:i/>
        </w:rPr>
        <w:t xml:space="preserve"> and </w:t>
      </w:r>
      <w:r w:rsidR="00702B60">
        <w:rPr>
          <w:i/>
        </w:rPr>
        <w:t>Sally Donovan</w:t>
      </w:r>
    </w:p>
    <w:p w14:paraId="051969CE" w14:textId="07A6BB4B" w:rsidR="00862833" w:rsidRDefault="00AF1D05" w:rsidP="00B50BE7">
      <w:pPr>
        <w:pStyle w:val="BodyText"/>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 or energy recovery</w:t>
      </w:r>
      <w:r w:rsidR="00486797">
        <w:rPr>
          <w:rStyle w:val="FootnoteReference"/>
        </w:rPr>
        <w:footnoteReference w:id="2"/>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6006555A" w:rsidR="00AF302E" w:rsidRDefault="0083200E" w:rsidP="00B50BE7">
      <w:pPr>
        <w:pStyle w:val="BodyText"/>
      </w:pPr>
      <w:r w:rsidRPr="00545CCF">
        <w:t xml:space="preserve">In </w:t>
      </w:r>
      <w:r w:rsidR="009010A7">
        <w:t>March</w:t>
      </w:r>
      <w:r w:rsidR="00040D3F">
        <w:t> 2020</w:t>
      </w:r>
      <w:r w:rsidRPr="00545CCF">
        <w:t xml:space="preserve">, Australia exported </w:t>
      </w:r>
      <w:r w:rsidR="00C3658F" w:rsidRPr="0049132A">
        <w:t>about</w:t>
      </w:r>
      <w:r w:rsidR="007928A3" w:rsidRPr="0049132A">
        <w:t xml:space="preserve"> </w:t>
      </w:r>
      <w:r w:rsidR="00D02BD1">
        <w:t>450</w:t>
      </w:r>
      <w:r w:rsidR="00E80E97" w:rsidRPr="00D245D3">
        <w:t>,000</w:t>
      </w:r>
      <w:r w:rsidRPr="00545CCF">
        <w:t xml:space="preserve"> tonnes of </w:t>
      </w:r>
      <w:r w:rsidR="00693E99">
        <w:t>waste-derived products and waste</w:t>
      </w:r>
      <w:r w:rsidR="00A87F19">
        <w:t>s</w:t>
      </w:r>
      <w:r w:rsidRPr="00545CCF">
        <w:t xml:space="preserve"> with a value </w:t>
      </w:r>
      <w:r w:rsidRPr="00D245D3">
        <w:t>of $</w:t>
      </w:r>
      <w:r w:rsidR="00D02BD1">
        <w:t>3</w:t>
      </w:r>
      <w:r w:rsidR="00D245D3" w:rsidRPr="00D245D3">
        <w:t>4</w:t>
      </w:r>
      <w:r w:rsidR="00D02BD1">
        <w:t>3</w:t>
      </w:r>
      <w:r w:rsidR="00197629" w:rsidRPr="00D245D3">
        <w:t xml:space="preserve"> </w:t>
      </w:r>
      <w:r w:rsidR="00B02451" w:rsidRPr="00D245D3">
        <w:t>million</w:t>
      </w:r>
      <w:r w:rsidR="00CA459B">
        <w:rPr>
          <w:rStyle w:val="FootnoteReference"/>
        </w:rPr>
        <w:footnoteReference w:id="3"/>
      </w:r>
      <w:r w:rsidRPr="00545CCF">
        <w:t>. This</w:t>
      </w:r>
      <w:r w:rsidR="00FD30F3" w:rsidRPr="00545CCF">
        <w:t xml:space="preserve"> represents</w:t>
      </w:r>
      <w:r w:rsidRPr="00545CCF">
        <w:t xml:space="preserve"> </w:t>
      </w:r>
      <w:r w:rsidR="0049132A">
        <w:t>a</w:t>
      </w:r>
      <w:r w:rsidR="00D245D3">
        <w:t>n</w:t>
      </w:r>
      <w:r w:rsidR="0049132A">
        <w:t xml:space="preserve"> </w:t>
      </w:r>
      <w:r w:rsidR="00D245D3">
        <w:t>increase</w:t>
      </w:r>
      <w:r w:rsidR="00E80E97">
        <w:t xml:space="preserve"> of </w:t>
      </w:r>
      <w:r w:rsidR="00D02BD1">
        <w:t>34</w:t>
      </w:r>
      <w:r w:rsidR="000A6DC0" w:rsidRPr="00D245D3">
        <w:t xml:space="preserve">% </w:t>
      </w:r>
      <w:r w:rsidR="00040D3F" w:rsidRPr="00D245D3">
        <w:t xml:space="preserve">in tonnage and a corresponding </w:t>
      </w:r>
      <w:r w:rsidR="00D245D3" w:rsidRPr="00D245D3">
        <w:t>in</w:t>
      </w:r>
      <w:r w:rsidR="00040D3F" w:rsidRPr="00D245D3">
        <w:t xml:space="preserve">crease of </w:t>
      </w:r>
      <w:r w:rsidR="00D02BD1">
        <w:t>49</w:t>
      </w:r>
      <w:r w:rsidR="00040D3F" w:rsidRPr="00D245D3">
        <w:t>% in value compared to the previous month.</w:t>
      </w:r>
      <w:r w:rsidR="00DD1345">
        <w:t xml:space="preserve"> </w:t>
      </w:r>
      <w:r w:rsidR="00BF0139">
        <w:t>The export</w:t>
      </w:r>
      <w:r w:rsidR="00FF68C9">
        <w:t>ed</w:t>
      </w:r>
      <w:r w:rsidR="00BF0139">
        <w:t xml:space="preserve"> quantit</w:t>
      </w:r>
      <w:r w:rsidR="00FF68C9">
        <w:t>y of scrap metals increased strongly from 169,000 tonnes in February to 289,000 tonnes in March. Exports of scrap paper and</w:t>
      </w:r>
      <w:r w:rsidR="00D02BD1">
        <w:t xml:space="preserve"> cardboard</w:t>
      </w:r>
      <w:r w:rsidR="00FF68C9">
        <w:t xml:space="preserve"> also increased</w:t>
      </w:r>
      <w:r w:rsidR="00E865E3">
        <w:t xml:space="preserve"> but the</w:t>
      </w:r>
      <w:r w:rsidR="00FF68C9">
        <w:t xml:space="preserve"> glass, plastics, tyres, hazardous and other categories declined. </w:t>
      </w:r>
    </w:p>
    <w:p w14:paraId="4A850E9E" w14:textId="688D9FB8" w:rsidR="009F7431" w:rsidRDefault="009F7431" w:rsidP="00B50BE7">
      <w:pPr>
        <w:pStyle w:val="BodyText"/>
      </w:pPr>
    </w:p>
    <w:p w14:paraId="1D350116" w14:textId="5ED0106B" w:rsidR="002615D4" w:rsidRDefault="002615D4" w:rsidP="00B50BE7">
      <w:pPr>
        <w:pStyle w:val="BodyText"/>
      </w:pPr>
      <w:r w:rsidRPr="00BF0139">
        <w:t xml:space="preserve">About </w:t>
      </w:r>
      <w:r w:rsidR="00584D11" w:rsidRPr="00BF0139">
        <w:t>1</w:t>
      </w:r>
      <w:r w:rsidR="00D02BD1">
        <w:t>3</w:t>
      </w:r>
      <w:r w:rsidR="00BF0139" w:rsidRPr="00BF0139">
        <w:t>6</w:t>
      </w:r>
      <w:r w:rsidR="009E5752" w:rsidRPr="00BF0139">
        <w:t>,000</w:t>
      </w:r>
      <w:r w:rsidRPr="00BF0139">
        <w:t xml:space="preserve"> tonnes </w:t>
      </w:r>
      <w:r w:rsidR="00E865E3">
        <w:t>was</w:t>
      </w:r>
      <w:r w:rsidR="001C3828" w:rsidRPr="00BF0139">
        <w:t xml:space="preserve"> </w:t>
      </w:r>
      <w:r w:rsidR="009E5752" w:rsidRPr="00BF0139">
        <w:t xml:space="preserve">exported in </w:t>
      </w:r>
      <w:r w:rsidR="00D02BD1">
        <w:t>March</w:t>
      </w:r>
      <w:r w:rsidR="00E865E3">
        <w:t xml:space="preserve"> in codes that</w:t>
      </w:r>
      <w:r w:rsidR="00BB0D07" w:rsidRPr="00BF0139">
        <w:t xml:space="preserve"> </w:t>
      </w:r>
      <w:r w:rsidR="009E5752" w:rsidRPr="00BF0139">
        <w:t xml:space="preserve">could be affected by </w:t>
      </w:r>
      <w:r w:rsidR="00180FF6" w:rsidRPr="00BF0139">
        <w:t>the</w:t>
      </w:r>
      <w:r w:rsidR="00E865E3">
        <w:t xml:space="preserve"> </w:t>
      </w:r>
      <w:r w:rsidR="001C3828" w:rsidRPr="00BF0139">
        <w:t xml:space="preserve">COAG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D02BD1">
        <w:t>30</w:t>
      </w:r>
      <w:r w:rsidR="000F315D" w:rsidRPr="00BF0139">
        <w:t>%</w:t>
      </w:r>
      <w:r w:rsidR="009E5752" w:rsidRPr="00BF0139">
        <w:t xml:space="preserve"> of the total export</w:t>
      </w:r>
      <w:r w:rsidR="00E865E3">
        <w:t xml:space="preserve">s </w:t>
      </w:r>
      <w:r w:rsidR="00E865E3" w:rsidRPr="00BF0139">
        <w:t>of waste-derived products and waste</w:t>
      </w:r>
      <w:r w:rsidR="009E5752" w:rsidRPr="00BF0139">
        <w:t>.</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5CDF4109" w:rsidR="006C74ED" w:rsidRDefault="00767CBE" w:rsidP="00B50BE7">
      <w:pPr>
        <w:pStyle w:val="BodyText"/>
      </w:pPr>
      <w:r>
        <w:t>The top 10 recipients of Australian</w:t>
      </w:r>
      <w:r w:rsidR="002A4B1D">
        <w:t xml:space="preserve"> waste-</w:t>
      </w:r>
      <w:r>
        <w:t xml:space="preserve">derived products and wastes </w:t>
      </w:r>
      <w:r w:rsidR="00913C37">
        <w:t>between</w:t>
      </w:r>
      <w:r>
        <w:t xml:space="preserve"> July 2018</w:t>
      </w:r>
      <w:r w:rsidR="00913C37">
        <w:t xml:space="preserve"> and </w:t>
      </w:r>
      <w:r w:rsidR="00D02BD1">
        <w:t>March </w:t>
      </w:r>
      <w:r w:rsidR="00A31CAA">
        <w:t>2020</w:t>
      </w:r>
      <w:r>
        <w:t xml:space="preserve"> were Indonesia</w:t>
      </w:r>
      <w:r w:rsidR="00D02BD1">
        <w:t>, India</w:t>
      </w:r>
      <w:r>
        <w:t>, Vietnam,</w:t>
      </w:r>
      <w:r w:rsidR="003F4D50" w:rsidRPr="00586F34">
        <w:t xml:space="preserve"> </w:t>
      </w:r>
      <w:r w:rsidRPr="00586F34">
        <w:t xml:space="preserve">China (including Hong Kong and Macau), Bangladesh, Malaysia, Thailand, </w:t>
      </w:r>
      <w:r w:rsidR="001D0670">
        <w:t xml:space="preserve">the </w:t>
      </w:r>
      <w:r w:rsidR="003F4D50" w:rsidRPr="00586F34">
        <w:t xml:space="preserve">Republic of </w:t>
      </w:r>
      <w:r w:rsidRPr="00586F34">
        <w:t xml:space="preserve">Korea, Taiwan and </w:t>
      </w:r>
      <w:r w:rsidR="00D02BD1">
        <w:t>Pakistan</w:t>
      </w:r>
      <w:r>
        <w:t xml:space="preserve">. </w:t>
      </w:r>
      <w:r w:rsidR="005D6C20">
        <w:t xml:space="preserve">Pakistan appears in the top 10 </w:t>
      </w:r>
      <w:r w:rsidR="00734EC4">
        <w:t>for the first time</w:t>
      </w:r>
      <w:r w:rsidR="00E865E3">
        <w:t xml:space="preserve"> in these monthly reports,</w:t>
      </w:r>
      <w:r w:rsidR="00734EC4">
        <w:t xml:space="preserve"> </w:t>
      </w:r>
      <w:r w:rsidR="005D6C20">
        <w:t xml:space="preserve">replacing New Zealand. </w:t>
      </w:r>
      <w:r w:rsidR="006C74ED">
        <w:t xml:space="preserve">In </w:t>
      </w:r>
      <w:r w:rsidR="00D02BD1">
        <w:t>March</w:t>
      </w:r>
      <w:r w:rsidR="00A31CAA">
        <w:t> 2020</w:t>
      </w:r>
      <w:r w:rsidR="006C74ED">
        <w:t xml:space="preserve">, </w:t>
      </w:r>
      <w:r w:rsidR="00B46B90">
        <w:t>8</w:t>
      </w:r>
      <w:r w:rsidR="00D02BD1">
        <w:t>8</w:t>
      </w:r>
      <w:r w:rsidR="006C74ED">
        <w:t xml:space="preserve">% by weight of Australia’s </w:t>
      </w:r>
      <w:r w:rsidR="005D3814">
        <w:t xml:space="preserve">exported </w:t>
      </w:r>
      <w:r w:rsidR="00693E99">
        <w:t>waste-derived products and waste</w:t>
      </w:r>
      <w:r w:rsidR="00A87F19">
        <w:t>s</w:t>
      </w:r>
      <w:r w:rsidR="006C74ED">
        <w:t xml:space="preserve"> were </w:t>
      </w:r>
      <w:r w:rsidR="005D3814">
        <w:t xml:space="preserve">sent </w:t>
      </w:r>
      <w:r w:rsidR="006C74ED">
        <w:t>to the</w:t>
      </w:r>
      <w:r>
        <w:t>se countries.</w:t>
      </w:r>
      <w:r w:rsidR="0064473D">
        <w:t xml:space="preserve"> </w:t>
      </w:r>
    </w:p>
    <w:p w14:paraId="33C1D195" w14:textId="2D9205EA" w:rsidR="006C74ED" w:rsidRDefault="006C74ED" w:rsidP="00B50BE7">
      <w:pPr>
        <w:pStyle w:val="BodyText"/>
      </w:pPr>
    </w:p>
    <w:p w14:paraId="682B5F90" w14:textId="3E59FFAB" w:rsidR="005B6A95" w:rsidRPr="00E4360B" w:rsidRDefault="00F75B4F" w:rsidP="004259D3">
      <w:pPr>
        <w:pStyle w:val="BodyText"/>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693E99" w:rsidRPr="009F3FF5">
        <w:t>waste-derived products and waste</w:t>
      </w:r>
      <w:r w:rsidR="00A87F19" w:rsidRPr="009F3FF5">
        <w:t>s</w:t>
      </w:r>
      <w:r w:rsidR="000A6DC0" w:rsidRPr="009F3FF5">
        <w:t xml:space="preserve"> to </w:t>
      </w:r>
      <w:r w:rsidRPr="009F3FF5">
        <w:t xml:space="preserve">these top 10 countries </w:t>
      </w:r>
      <w:r w:rsidR="00FE67BB" w:rsidRPr="009F3FF5">
        <w:t xml:space="preserve">in </w:t>
      </w:r>
      <w:r w:rsidR="00B46B90" w:rsidRPr="009F3FF5">
        <w:t>Febr</w:t>
      </w:r>
      <w:r w:rsidR="00A31CAA" w:rsidRPr="009F3FF5">
        <w:t>uary </w:t>
      </w:r>
      <w:r w:rsidR="00D02BD1">
        <w:t>and March </w:t>
      </w:r>
      <w:r w:rsidR="00A31CAA" w:rsidRPr="009F3FF5">
        <w:t>2020</w:t>
      </w:r>
      <w:r w:rsidR="00BB0D07" w:rsidRPr="009F3FF5">
        <w:t xml:space="preserve"> </w:t>
      </w:r>
      <w:r w:rsidR="00FE67BB" w:rsidRPr="009F3FF5">
        <w:t xml:space="preserve">and includes each country’s 2018-19 monthly average. </w:t>
      </w:r>
      <w:r w:rsidR="00D02BD1" w:rsidRPr="003603AB">
        <w:t>March</w:t>
      </w:r>
      <w:r w:rsidR="00A31CAA" w:rsidRPr="003603AB">
        <w:t> 2020</w:t>
      </w:r>
      <w:r w:rsidR="00C03D50" w:rsidRPr="003603AB">
        <w:t xml:space="preserve"> e</w:t>
      </w:r>
      <w:r w:rsidR="00051B6E" w:rsidRPr="003603AB">
        <w:t xml:space="preserve">xports to </w:t>
      </w:r>
      <w:r w:rsidR="00E949FD" w:rsidRPr="003603AB">
        <w:t xml:space="preserve">Indonesia, </w:t>
      </w:r>
      <w:r w:rsidR="001E554E" w:rsidRPr="003603AB">
        <w:t>India</w:t>
      </w:r>
      <w:r w:rsidR="003603AB" w:rsidRPr="003603AB">
        <w:t xml:space="preserve">, Bangladesh, Malaysia, Taiwan and Pakistan </w:t>
      </w:r>
      <w:r w:rsidR="00051B6E" w:rsidRPr="003603AB">
        <w:t xml:space="preserve">were </w:t>
      </w:r>
      <w:r w:rsidR="0062038E" w:rsidRPr="003603AB">
        <w:t xml:space="preserve">higher </w:t>
      </w:r>
      <w:r w:rsidR="00051B6E" w:rsidRPr="003603AB">
        <w:t>than their 2018</w:t>
      </w:r>
      <w:r w:rsidR="004109CA">
        <w:noBreakHyphen/>
      </w:r>
      <w:r w:rsidR="00051B6E" w:rsidRPr="003603AB">
        <w:t>19 monthly averages</w:t>
      </w:r>
      <w:r w:rsidR="00F526FF" w:rsidRPr="003603AB">
        <w:t xml:space="preserve">, and those to </w:t>
      </w:r>
      <w:r w:rsidR="00FD39F5" w:rsidRPr="003603AB">
        <w:t>T</w:t>
      </w:r>
      <w:r w:rsidR="003603AB" w:rsidRPr="003603AB">
        <w:t>h</w:t>
      </w:r>
      <w:r w:rsidR="00FD39F5" w:rsidRPr="003603AB">
        <w:t>ai</w:t>
      </w:r>
      <w:r w:rsidR="003603AB" w:rsidRPr="003603AB">
        <w:t>land</w:t>
      </w:r>
      <w:r w:rsidR="00FD39F5" w:rsidRPr="003603AB">
        <w:t xml:space="preserve"> </w:t>
      </w:r>
      <w:r w:rsidR="00F526FF" w:rsidRPr="003603AB">
        <w:t>were the same</w:t>
      </w:r>
      <w:r w:rsidR="00913C37" w:rsidRPr="003603AB">
        <w:t xml:space="preserve">. </w:t>
      </w:r>
      <w:r w:rsidR="00A82D70" w:rsidRPr="003603AB">
        <w:t xml:space="preserve">Exports to </w:t>
      </w:r>
      <w:r w:rsidR="00E865E3">
        <w:t>the</w:t>
      </w:r>
      <w:r w:rsidR="00A31CAA" w:rsidRPr="003603AB">
        <w:t xml:space="preserve"> other countries were lower. </w:t>
      </w:r>
      <w:bookmarkStart w:id="2" w:name="_Hlk34404759"/>
      <w:r w:rsidR="000C150C" w:rsidRPr="003603AB">
        <w:t xml:space="preserve">Exports to </w:t>
      </w:r>
      <w:r w:rsidR="00FD39F5" w:rsidRPr="003603AB">
        <w:t>Bangladesh</w:t>
      </w:r>
      <w:r w:rsidR="003603AB" w:rsidRPr="003603AB">
        <w:t xml:space="preserve"> continued to </w:t>
      </w:r>
      <w:r w:rsidR="00FD39F5" w:rsidRPr="003603AB">
        <w:t>i</w:t>
      </w:r>
      <w:r w:rsidR="000C150C" w:rsidRPr="003603AB">
        <w:t>ncr</w:t>
      </w:r>
      <w:r w:rsidR="003603AB" w:rsidRPr="003603AB">
        <w:t xml:space="preserve">ease </w:t>
      </w:r>
      <w:r w:rsidR="000C150C" w:rsidRPr="003603AB">
        <w:t xml:space="preserve">from </w:t>
      </w:r>
      <w:r w:rsidR="00FD39F5" w:rsidRPr="003603AB">
        <w:t>16,000 tonnes</w:t>
      </w:r>
      <w:r w:rsidR="003603AB" w:rsidRPr="003603AB">
        <w:t xml:space="preserve"> in January</w:t>
      </w:r>
      <w:r w:rsidR="00FD39F5" w:rsidRPr="003603AB">
        <w:t xml:space="preserve"> to 42</w:t>
      </w:r>
      <w:r w:rsidR="000C150C" w:rsidRPr="003603AB">
        <w:t>,000</w:t>
      </w:r>
      <w:r w:rsidR="00FD39F5" w:rsidRPr="003603AB">
        <w:t> </w:t>
      </w:r>
      <w:r w:rsidR="00BF3C5E" w:rsidRPr="003603AB">
        <w:t>tonnes</w:t>
      </w:r>
      <w:r w:rsidR="003603AB" w:rsidRPr="003603AB">
        <w:t xml:space="preserve"> in February</w:t>
      </w:r>
      <w:r w:rsidR="00594558">
        <w:t>,</w:t>
      </w:r>
      <w:r w:rsidR="00F913B2">
        <w:t xml:space="preserve"> and</w:t>
      </w:r>
      <w:r w:rsidR="003603AB" w:rsidRPr="003603AB">
        <w:t xml:space="preserve"> to 72,000 tonnes in March 2020. </w:t>
      </w:r>
      <w:bookmarkEnd w:id="2"/>
      <w:r w:rsidR="003603AB">
        <w:t xml:space="preserve">Exports to India also increased significantly from 65,000 tonnes in February to 92,000 tonnes in March. </w:t>
      </w:r>
    </w:p>
    <w:p w14:paraId="7EAD4FAE" w14:textId="59D6CB22" w:rsidR="00767CBE" w:rsidRPr="00BF0139" w:rsidRDefault="00767CBE" w:rsidP="004259D3">
      <w:pPr>
        <w:pStyle w:val="BodyText"/>
        <w:rPr>
          <w:highlight w:val="yellow"/>
        </w:rPr>
      </w:pPr>
    </w:p>
    <w:p w14:paraId="7CEE91E3" w14:textId="72199762" w:rsidR="00767CBE" w:rsidRDefault="003603AB" w:rsidP="00767CBE">
      <w:pPr>
        <w:pStyle w:val="BodyText"/>
      </w:pPr>
      <w:r>
        <w:t>March</w:t>
      </w:r>
      <w:r w:rsidR="000C150C" w:rsidRPr="009620CA">
        <w:t> 2020</w:t>
      </w:r>
      <w:r w:rsidR="00767CBE" w:rsidRPr="009620CA">
        <w:t xml:space="preserve"> exports of waste-derived products and wastes to </w:t>
      </w:r>
      <w:r w:rsidR="00767CBE" w:rsidRPr="00E715BD">
        <w:t>Bangladesh</w:t>
      </w:r>
      <w:r w:rsidR="00C86803" w:rsidRPr="00E715BD">
        <w:t xml:space="preserve"> and</w:t>
      </w:r>
      <w:r w:rsidR="000E33C6" w:rsidRPr="00E715BD">
        <w:t xml:space="preserve"> </w:t>
      </w:r>
      <w:r w:rsidR="000C150C" w:rsidRPr="00E715BD">
        <w:t>Taiwan</w:t>
      </w:r>
      <w:r w:rsidR="00C86803" w:rsidRPr="00E715BD">
        <w:t xml:space="preserve"> </w:t>
      </w:r>
      <w:r w:rsidR="00767CBE" w:rsidRPr="00E715BD">
        <w:t>were dominated by scrap metals (</w:t>
      </w:r>
      <w:r w:rsidR="00C86803" w:rsidRPr="00E715BD">
        <w:t>100% and</w:t>
      </w:r>
      <w:r w:rsidR="000C150C" w:rsidRPr="00E715BD">
        <w:t xml:space="preserve"> </w:t>
      </w:r>
      <w:r w:rsidR="009F3FF5" w:rsidRPr="00E715BD">
        <w:t>91</w:t>
      </w:r>
      <w:r w:rsidR="000C150C" w:rsidRPr="00E715BD">
        <w:t>%</w:t>
      </w:r>
      <w:r w:rsidR="009620CA" w:rsidRPr="00E715BD">
        <w:t xml:space="preserve"> </w:t>
      </w:r>
      <w:r w:rsidR="00C86803" w:rsidRPr="00E715BD">
        <w:t>r</w:t>
      </w:r>
      <w:r w:rsidR="000C150C" w:rsidRPr="00E715BD">
        <w:t>espectively</w:t>
      </w:r>
      <w:r w:rsidR="00767CBE" w:rsidRPr="00E715BD">
        <w:t xml:space="preserve">). </w:t>
      </w:r>
      <w:r w:rsidR="000C150C" w:rsidRPr="00E715BD">
        <w:t>Metals also made up the majority of exports received</w:t>
      </w:r>
      <w:r w:rsidR="001D0670" w:rsidRPr="00E715BD">
        <w:t xml:space="preserve"> by</w:t>
      </w:r>
      <w:r w:rsidR="00E715BD" w:rsidRPr="00E715BD">
        <w:t xml:space="preserve"> Vietnam (84%),</w:t>
      </w:r>
      <w:r w:rsidR="001D0670" w:rsidRPr="00E715BD">
        <w:t xml:space="preserve"> </w:t>
      </w:r>
      <w:r w:rsidR="00E715BD" w:rsidRPr="00E715BD">
        <w:t xml:space="preserve">Pakistan (82%), Republic of Korea (74%) and </w:t>
      </w:r>
      <w:r w:rsidR="00C86803" w:rsidRPr="00E715BD">
        <w:t>India (</w:t>
      </w:r>
      <w:r w:rsidR="00E715BD" w:rsidRPr="00E715BD">
        <w:t>64%)</w:t>
      </w:r>
      <w:r w:rsidR="00DA76E5" w:rsidRPr="00E715BD">
        <w:t xml:space="preserve">. The remainder </w:t>
      </w:r>
      <w:r w:rsidR="001D0670" w:rsidRPr="00E715BD">
        <w:t>to the</w:t>
      </w:r>
      <w:r w:rsidR="00DA76E5" w:rsidRPr="00E715BD">
        <w:t xml:space="preserve"> Republic of Korea was mainly hazardous waste (1</w:t>
      </w:r>
      <w:r w:rsidR="00E715BD" w:rsidRPr="00E715BD">
        <w:t>2</w:t>
      </w:r>
      <w:r w:rsidR="009620CA" w:rsidRPr="00E715BD">
        <w:t>%)</w:t>
      </w:r>
      <w:r w:rsidR="00DA76E5" w:rsidRPr="00E715BD">
        <w:t>, while</w:t>
      </w:r>
      <w:r w:rsidR="001D0670" w:rsidRPr="00E715BD">
        <w:t xml:space="preserve"> </w:t>
      </w:r>
      <w:r w:rsidR="00E715BD" w:rsidRPr="00E715BD">
        <w:t>paper and cardboard was the next largest export to</w:t>
      </w:r>
      <w:r w:rsidR="009620CA" w:rsidRPr="00E715BD">
        <w:t xml:space="preserve"> </w:t>
      </w:r>
      <w:r w:rsidR="00F171C2" w:rsidRPr="00E715BD">
        <w:t>India (26%)</w:t>
      </w:r>
      <w:r w:rsidR="00F171C2">
        <w:t xml:space="preserve">, </w:t>
      </w:r>
      <w:r w:rsidR="00E715BD" w:rsidRPr="00E715BD">
        <w:t>Vietnam (15%)</w:t>
      </w:r>
      <w:r w:rsidR="00F171C2">
        <w:t xml:space="preserve"> and</w:t>
      </w:r>
      <w:r w:rsidR="00E715BD" w:rsidRPr="00E715BD">
        <w:t xml:space="preserve"> Pakistan (11%).</w:t>
      </w:r>
      <w:r w:rsidR="001D0670" w:rsidRPr="00E715BD">
        <w:t xml:space="preserve"> </w:t>
      </w:r>
      <w:r w:rsidR="00DA76E5" w:rsidRPr="00E715BD">
        <w:t xml:space="preserve">Exports to Indonesia and </w:t>
      </w:r>
      <w:r w:rsidR="00E715BD" w:rsidRPr="00E715BD">
        <w:t xml:space="preserve">Thailand </w:t>
      </w:r>
      <w:r w:rsidR="00DA76E5" w:rsidRPr="00E715BD">
        <w:t xml:space="preserve">were </w:t>
      </w:r>
      <w:r w:rsidR="00E715BD" w:rsidRPr="00E715BD">
        <w:t>split between metals (51% and 49%</w:t>
      </w:r>
      <w:r w:rsidR="00F171C2">
        <w:t xml:space="preserve"> respectively</w:t>
      </w:r>
      <w:r w:rsidR="00E715BD" w:rsidRPr="00E715BD">
        <w:t>) and</w:t>
      </w:r>
      <w:r w:rsidR="00DA76E5" w:rsidRPr="00E715BD">
        <w:t xml:space="preserve"> paper and card</w:t>
      </w:r>
      <w:r w:rsidR="001D0670" w:rsidRPr="00E715BD">
        <w:t>board</w:t>
      </w:r>
      <w:r w:rsidR="00DA76E5" w:rsidRPr="00E715BD">
        <w:t xml:space="preserve"> </w:t>
      </w:r>
      <w:r w:rsidR="009620CA" w:rsidRPr="00E715BD">
        <w:t>(</w:t>
      </w:r>
      <w:r w:rsidR="00E715BD" w:rsidRPr="00E715BD">
        <w:t xml:space="preserve">47% </w:t>
      </w:r>
      <w:r w:rsidR="00DA76E5" w:rsidRPr="00E715BD">
        <w:t xml:space="preserve">and </w:t>
      </w:r>
      <w:r w:rsidR="00E715BD" w:rsidRPr="00E715BD">
        <w:t>44</w:t>
      </w:r>
      <w:r w:rsidR="00DA76E5" w:rsidRPr="00E715BD">
        <w:t>%</w:t>
      </w:r>
      <w:r w:rsidR="00E715BD" w:rsidRPr="00E715BD">
        <w:t>)</w:t>
      </w:r>
      <w:r w:rsidR="00DA76E5" w:rsidRPr="00E715BD">
        <w:t xml:space="preserve">. </w:t>
      </w:r>
      <w:r w:rsidR="00E715BD">
        <w:t>Exports to China were mainly paper and cardboard (72%) with some metals (22</w:t>
      </w:r>
      <w:r w:rsidR="00E715BD" w:rsidRPr="00E715BD">
        <w:t xml:space="preserve">%). </w:t>
      </w:r>
      <w:r w:rsidR="00DA76E5" w:rsidRPr="00E715BD">
        <w:t>Exports to Malaysia were more varied</w:t>
      </w:r>
      <w:r w:rsidR="00F913B2">
        <w:t>,</w:t>
      </w:r>
      <w:r w:rsidR="00DA76E5" w:rsidRPr="00E715BD">
        <w:t xml:space="preserve"> with </w:t>
      </w:r>
      <w:r w:rsidR="00E715BD" w:rsidRPr="00E715BD">
        <w:t>3</w:t>
      </w:r>
      <w:r w:rsidR="009620CA" w:rsidRPr="00E715BD">
        <w:t>7% paper and cardboard, 2</w:t>
      </w:r>
      <w:r w:rsidR="00E715BD" w:rsidRPr="00E715BD">
        <w:t>7</w:t>
      </w:r>
      <w:r w:rsidR="00DA76E5" w:rsidRPr="00E715BD">
        <w:t>% metals</w:t>
      </w:r>
      <w:r w:rsidR="00E715BD" w:rsidRPr="00E715BD">
        <w:t>, 14% other</w:t>
      </w:r>
      <w:r w:rsidR="00DA76E5" w:rsidRPr="00E715BD">
        <w:t xml:space="preserve"> and 1</w:t>
      </w:r>
      <w:r w:rsidR="00E715BD" w:rsidRPr="00E715BD">
        <w:t>3</w:t>
      </w:r>
      <w:r w:rsidR="00DA76E5" w:rsidRPr="00E715BD">
        <w:t>% plastics</w:t>
      </w:r>
      <w:r w:rsidR="000E33C6" w:rsidRPr="00E715BD">
        <w:t>.</w:t>
      </w:r>
      <w:r w:rsidR="00176834">
        <w:t xml:space="preserve"> </w:t>
      </w:r>
    </w:p>
    <w:p w14:paraId="3F774DC9" w14:textId="341BF62A" w:rsidR="00970B50" w:rsidRPr="00970B50" w:rsidRDefault="00B02451" w:rsidP="00AF3478">
      <w:pPr>
        <w:pStyle w:val="Caption"/>
      </w:pPr>
      <w:bookmarkStart w:id="3"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103FF1">
        <w:rPr>
          <w:noProof/>
        </w:rPr>
        <w:t>1</w:t>
      </w:r>
      <w:r w:rsidR="00EC1C4A">
        <w:rPr>
          <w:noProof/>
        </w:rPr>
        <w:fldChar w:fldCharType="end"/>
      </w:r>
      <w:bookmarkEnd w:id="3"/>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W w:w="5000" w:type="pct"/>
        <w:tblLook w:val="04A0" w:firstRow="1" w:lastRow="0" w:firstColumn="1" w:lastColumn="0" w:noHBand="0" w:noVBand="1"/>
      </w:tblPr>
      <w:tblGrid>
        <w:gridCol w:w="399"/>
        <w:gridCol w:w="1585"/>
        <w:gridCol w:w="810"/>
        <w:gridCol w:w="13"/>
        <w:gridCol w:w="625"/>
        <w:gridCol w:w="30"/>
        <w:gridCol w:w="757"/>
        <w:gridCol w:w="177"/>
        <w:gridCol w:w="750"/>
        <w:gridCol w:w="40"/>
        <w:gridCol w:w="805"/>
        <w:gridCol w:w="718"/>
        <w:gridCol w:w="34"/>
        <w:gridCol w:w="665"/>
        <w:gridCol w:w="19"/>
        <w:gridCol w:w="698"/>
        <w:gridCol w:w="52"/>
        <w:gridCol w:w="845"/>
      </w:tblGrid>
      <w:tr w:rsidR="00E949FD" w:rsidRPr="00E949FD" w14:paraId="1B0D4678" w14:textId="77777777" w:rsidTr="00785995">
        <w:trPr>
          <w:trHeight w:val="315"/>
        </w:trPr>
        <w:tc>
          <w:tcPr>
            <w:tcW w:w="221" w:type="pct"/>
            <w:tcBorders>
              <w:top w:val="single" w:sz="8" w:space="0" w:color="B7B7E2"/>
              <w:left w:val="nil"/>
              <w:bottom w:val="nil"/>
              <w:right w:val="single" w:sz="8" w:space="0" w:color="B7B7E2"/>
            </w:tcBorders>
            <w:shd w:val="clear" w:color="000000" w:fill="B7B7E2"/>
            <w:vAlign w:val="bottom"/>
            <w:hideMark/>
          </w:tcPr>
          <w:p w14:paraId="7030B39B" w14:textId="77777777" w:rsidR="00E949FD" w:rsidRPr="00E949FD" w:rsidRDefault="00E949FD" w:rsidP="00E949FD">
            <w:pPr>
              <w:rPr>
                <w:rFonts w:eastAsia="Times New Roman" w:cs="Calibri"/>
                <w:b/>
                <w:bCs/>
                <w:color w:val="FFFFFF"/>
                <w:sz w:val="20"/>
                <w:szCs w:val="20"/>
                <w:lang w:eastAsia="en-AU"/>
              </w:rPr>
            </w:pPr>
            <w:r w:rsidRPr="00E949FD">
              <w:rPr>
                <w:rFonts w:eastAsia="Times New Roman" w:cs="Calibri"/>
                <w:b/>
                <w:bCs/>
                <w:color w:val="FFFFFF"/>
                <w:sz w:val="20"/>
                <w:szCs w:val="20"/>
                <w:lang w:eastAsia="en-AU"/>
              </w:rPr>
              <w:t> </w:t>
            </w:r>
          </w:p>
        </w:tc>
        <w:tc>
          <w:tcPr>
            <w:tcW w:w="909" w:type="pct"/>
            <w:tcBorders>
              <w:top w:val="single" w:sz="8" w:space="0" w:color="B7B7E2"/>
              <w:left w:val="nil"/>
              <w:bottom w:val="nil"/>
              <w:right w:val="single" w:sz="8" w:space="0" w:color="000099" w:themeColor="text2"/>
            </w:tcBorders>
            <w:shd w:val="clear" w:color="000000" w:fill="B7B7E2"/>
            <w:vAlign w:val="bottom"/>
            <w:hideMark/>
          </w:tcPr>
          <w:p w14:paraId="1767341A"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58" w:type="pct"/>
            <w:gridSpan w:val="2"/>
            <w:tcBorders>
              <w:left w:val="single" w:sz="8" w:space="0" w:color="000099" w:themeColor="text2"/>
              <w:bottom w:val="nil"/>
              <w:right w:val="single" w:sz="8" w:space="0" w:color="B7B7E2"/>
            </w:tcBorders>
            <w:shd w:val="clear" w:color="000000" w:fill="B7B7E2"/>
            <w:vAlign w:val="bottom"/>
            <w:hideMark/>
          </w:tcPr>
          <w:p w14:paraId="6D468769"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877" w:type="pct"/>
            <w:gridSpan w:val="3"/>
            <w:tcBorders>
              <w:left w:val="nil"/>
              <w:bottom w:val="nil"/>
              <w:right w:val="single" w:sz="8" w:space="0" w:color="B7B7E2"/>
            </w:tcBorders>
            <w:shd w:val="clear" w:color="000000" w:fill="B7B7E2"/>
            <w:vAlign w:val="bottom"/>
            <w:hideMark/>
          </w:tcPr>
          <w:p w14:paraId="4AFCC6DD" w14:textId="559F263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Tonnes</w:t>
            </w:r>
          </w:p>
        </w:tc>
        <w:tc>
          <w:tcPr>
            <w:tcW w:w="402" w:type="pct"/>
            <w:gridSpan w:val="3"/>
            <w:tcBorders>
              <w:left w:val="nil"/>
              <w:bottom w:val="nil"/>
              <w:right w:val="single" w:sz="8" w:space="0" w:color="B7B7E2"/>
            </w:tcBorders>
            <w:shd w:val="clear" w:color="000000" w:fill="B7B7E2"/>
            <w:vAlign w:val="bottom"/>
            <w:hideMark/>
          </w:tcPr>
          <w:p w14:paraId="5E65E898"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46" w:type="pct"/>
            <w:tcBorders>
              <w:left w:val="nil"/>
              <w:bottom w:val="nil"/>
              <w:right w:val="single" w:sz="8" w:space="0" w:color="000099" w:themeColor="text2"/>
            </w:tcBorders>
            <w:shd w:val="clear" w:color="000000" w:fill="B7B7E2"/>
            <w:vAlign w:val="bottom"/>
            <w:hideMark/>
          </w:tcPr>
          <w:p w14:paraId="06990708"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21" w:type="pct"/>
            <w:gridSpan w:val="2"/>
            <w:tcBorders>
              <w:top w:val="single" w:sz="8" w:space="0" w:color="B7B7E2"/>
              <w:left w:val="single" w:sz="8" w:space="0" w:color="000099" w:themeColor="text2"/>
              <w:bottom w:val="nil"/>
              <w:right w:val="single" w:sz="8" w:space="0" w:color="B7B7E2"/>
            </w:tcBorders>
            <w:shd w:val="clear" w:color="000000" w:fill="B7B7E2"/>
            <w:vAlign w:val="bottom"/>
            <w:hideMark/>
          </w:tcPr>
          <w:p w14:paraId="37AF8264"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769" w:type="pct"/>
            <w:gridSpan w:val="3"/>
            <w:tcBorders>
              <w:top w:val="single" w:sz="8" w:space="0" w:color="B7B7E2"/>
              <w:left w:val="nil"/>
              <w:bottom w:val="nil"/>
              <w:right w:val="single" w:sz="8" w:space="0" w:color="B7B7E2"/>
            </w:tcBorders>
            <w:shd w:val="clear" w:color="000000" w:fill="B7B7E2"/>
            <w:vAlign w:val="bottom"/>
            <w:hideMark/>
          </w:tcPr>
          <w:p w14:paraId="5FD7D200" w14:textId="179F0B3C"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Value</w:t>
            </w:r>
          </w:p>
        </w:tc>
        <w:tc>
          <w:tcPr>
            <w:tcW w:w="497" w:type="pct"/>
            <w:gridSpan w:val="2"/>
            <w:tcBorders>
              <w:top w:val="single" w:sz="8" w:space="0" w:color="B7B7E2"/>
              <w:left w:val="nil"/>
              <w:bottom w:val="nil"/>
              <w:right w:val="single" w:sz="8" w:space="0" w:color="B7B7E2"/>
            </w:tcBorders>
            <w:shd w:val="clear" w:color="000000" w:fill="B7B7E2"/>
            <w:vAlign w:val="bottom"/>
            <w:hideMark/>
          </w:tcPr>
          <w:p w14:paraId="75A0208A"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r>
      <w:tr w:rsidR="00E949FD" w:rsidRPr="00E949FD" w14:paraId="759543EB" w14:textId="77777777" w:rsidTr="00785995">
        <w:trPr>
          <w:trHeight w:val="315"/>
        </w:trPr>
        <w:tc>
          <w:tcPr>
            <w:tcW w:w="1130" w:type="pct"/>
            <w:gridSpan w:val="2"/>
            <w:vMerge w:val="restart"/>
            <w:tcBorders>
              <w:top w:val="single" w:sz="8" w:space="0" w:color="B7B7E2"/>
              <w:left w:val="single" w:sz="8" w:space="0" w:color="B7B7E2"/>
              <w:bottom w:val="single" w:sz="8" w:space="0" w:color="B7B7E2"/>
              <w:right w:val="single" w:sz="8" w:space="0" w:color="000099" w:themeColor="text2"/>
            </w:tcBorders>
            <w:shd w:val="clear" w:color="000000" w:fill="B7B7E2"/>
            <w:vAlign w:val="bottom"/>
            <w:hideMark/>
          </w:tcPr>
          <w:p w14:paraId="6755387E" w14:textId="77777777" w:rsidR="00E949FD" w:rsidRPr="00734EC4" w:rsidRDefault="00E949FD" w:rsidP="00E949FD">
            <w:pPr>
              <w:jc w:val="cente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Export destination (ranked by tonnes since July 2018)</w:t>
            </w:r>
          </w:p>
        </w:tc>
        <w:tc>
          <w:tcPr>
            <w:tcW w:w="874" w:type="pct"/>
            <w:gridSpan w:val="4"/>
            <w:tcBorders>
              <w:top w:val="single" w:sz="8" w:space="0" w:color="B7B7E2"/>
              <w:left w:val="single" w:sz="8" w:space="0" w:color="000099" w:themeColor="text2"/>
              <w:bottom w:val="single" w:sz="8" w:space="0" w:color="B7B7E2"/>
              <w:right w:val="single" w:sz="8" w:space="0" w:color="B7B7E2"/>
            </w:tcBorders>
            <w:shd w:val="clear" w:color="000000" w:fill="B7B7E2"/>
            <w:vAlign w:val="center"/>
            <w:hideMark/>
          </w:tcPr>
          <w:p w14:paraId="4B651DE1" w14:textId="34D05124" w:rsidR="00E949FD" w:rsidRPr="00734EC4" w:rsidRDefault="00970B50" w:rsidP="00E949FD">
            <w:pPr>
              <w:jc w:val="cente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Mar</w:t>
            </w:r>
            <w:r w:rsidR="00E949FD" w:rsidRPr="00734EC4">
              <w:rPr>
                <w:rFonts w:asciiTheme="minorHAnsi" w:eastAsia="Times New Roman" w:hAnsiTheme="minorHAnsi" w:cstheme="minorHAnsi"/>
                <w:b/>
                <w:bCs/>
                <w:color w:val="FFFFFF"/>
                <w:sz w:val="18"/>
                <w:szCs w:val="18"/>
                <w:lang w:eastAsia="en-AU"/>
              </w:rPr>
              <w:t>-20</w:t>
            </w:r>
          </w:p>
        </w:tc>
        <w:tc>
          <w:tcPr>
            <w:tcW w:w="461" w:type="pct"/>
            <w:tcBorders>
              <w:top w:val="single" w:sz="8" w:space="0" w:color="B7B7E2"/>
              <w:left w:val="single" w:sz="8" w:space="0" w:color="B7B7E2"/>
              <w:bottom w:val="single" w:sz="8" w:space="0" w:color="B7B7E2"/>
              <w:right w:val="nil"/>
            </w:tcBorders>
            <w:shd w:val="clear" w:color="000000" w:fill="B7B7E2"/>
            <w:vAlign w:val="center"/>
            <w:hideMark/>
          </w:tcPr>
          <w:p w14:paraId="01380DFE" w14:textId="17E5C909" w:rsidR="00E949FD" w:rsidRPr="00734EC4" w:rsidRDefault="00970B50"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Feb</w:t>
            </w:r>
            <w:r w:rsidR="00E949FD" w:rsidRPr="00734EC4">
              <w:rPr>
                <w:rFonts w:asciiTheme="minorHAnsi" w:eastAsia="Times New Roman" w:hAnsiTheme="minorHAnsi" w:cstheme="minorHAnsi"/>
                <w:b/>
                <w:bCs/>
                <w:color w:val="FFFFFF"/>
                <w:sz w:val="18"/>
                <w:szCs w:val="18"/>
                <w:lang w:eastAsia="en-AU"/>
              </w:rPr>
              <w:t>-20</w:t>
            </w:r>
          </w:p>
        </w:tc>
        <w:tc>
          <w:tcPr>
            <w:tcW w:w="402" w:type="pct"/>
            <w:gridSpan w:val="3"/>
            <w:tcBorders>
              <w:top w:val="single" w:sz="8" w:space="0" w:color="B7B7E2"/>
              <w:left w:val="nil"/>
              <w:bottom w:val="single" w:sz="8" w:space="0" w:color="B7B7E2"/>
              <w:right w:val="single" w:sz="8" w:space="0" w:color="B7B7E2"/>
            </w:tcBorders>
            <w:shd w:val="clear" w:color="000000" w:fill="B7B7E2"/>
            <w:vAlign w:val="center"/>
            <w:hideMark/>
          </w:tcPr>
          <w:p w14:paraId="5E7D872A"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46" w:type="pct"/>
            <w:tcBorders>
              <w:top w:val="single" w:sz="8" w:space="0" w:color="B7B7E2"/>
              <w:left w:val="nil"/>
              <w:bottom w:val="nil"/>
              <w:right w:val="single" w:sz="8" w:space="0" w:color="000099" w:themeColor="text2"/>
            </w:tcBorders>
            <w:shd w:val="clear" w:color="000000" w:fill="B7B7E2"/>
            <w:vAlign w:val="bottom"/>
            <w:hideMark/>
          </w:tcPr>
          <w:p w14:paraId="10B73173"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21" w:type="pct"/>
            <w:gridSpan w:val="2"/>
            <w:tcBorders>
              <w:top w:val="single" w:sz="8" w:space="0" w:color="B7B7E2"/>
              <w:left w:val="single" w:sz="8" w:space="0" w:color="000099" w:themeColor="text2"/>
              <w:bottom w:val="single" w:sz="8" w:space="0" w:color="B7B7E2"/>
              <w:right w:val="nil"/>
            </w:tcBorders>
            <w:shd w:val="clear" w:color="000000" w:fill="B7B7E2"/>
            <w:vAlign w:val="center"/>
            <w:hideMark/>
          </w:tcPr>
          <w:p w14:paraId="5EF0C9E3" w14:textId="7D851549" w:rsidR="00E949FD" w:rsidRPr="00734EC4" w:rsidRDefault="00970B50"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Mar</w:t>
            </w:r>
            <w:r w:rsidR="00E949FD" w:rsidRPr="00734EC4">
              <w:rPr>
                <w:rFonts w:asciiTheme="minorHAnsi" w:eastAsia="Times New Roman" w:hAnsiTheme="minorHAnsi" w:cstheme="minorHAnsi"/>
                <w:b/>
                <w:bCs/>
                <w:color w:val="FFFFFF"/>
                <w:sz w:val="18"/>
                <w:szCs w:val="18"/>
                <w:lang w:eastAsia="en-AU"/>
              </w:rPr>
              <w:t>-20</w:t>
            </w:r>
          </w:p>
        </w:tc>
        <w:tc>
          <w:tcPr>
            <w:tcW w:w="371" w:type="pct"/>
            <w:tcBorders>
              <w:top w:val="single" w:sz="8" w:space="0" w:color="B7B7E2"/>
              <w:left w:val="nil"/>
              <w:bottom w:val="single" w:sz="8" w:space="0" w:color="B7B7E2"/>
              <w:right w:val="nil"/>
            </w:tcBorders>
            <w:shd w:val="clear" w:color="000000" w:fill="B7B7E2"/>
            <w:vAlign w:val="center"/>
            <w:hideMark/>
          </w:tcPr>
          <w:p w14:paraId="567E03BF" w14:textId="51494F60" w:rsidR="00E949FD" w:rsidRPr="00734EC4" w:rsidRDefault="00970B50"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Feb</w:t>
            </w:r>
            <w:r w:rsidR="00E949FD" w:rsidRPr="00734EC4">
              <w:rPr>
                <w:rFonts w:asciiTheme="minorHAnsi" w:eastAsia="Times New Roman" w:hAnsiTheme="minorHAnsi" w:cstheme="minorHAnsi"/>
                <w:b/>
                <w:bCs/>
                <w:color w:val="FFFFFF"/>
                <w:sz w:val="18"/>
                <w:szCs w:val="18"/>
                <w:lang w:eastAsia="en-AU"/>
              </w:rPr>
              <w:t>-20</w:t>
            </w:r>
          </w:p>
        </w:tc>
        <w:tc>
          <w:tcPr>
            <w:tcW w:w="397" w:type="pct"/>
            <w:gridSpan w:val="2"/>
            <w:tcBorders>
              <w:top w:val="single" w:sz="8" w:space="0" w:color="B7B7E2"/>
              <w:left w:val="nil"/>
              <w:bottom w:val="nil"/>
              <w:right w:val="single" w:sz="8" w:space="0" w:color="B7B7E2"/>
            </w:tcBorders>
            <w:shd w:val="clear" w:color="000000" w:fill="B7B7E2"/>
            <w:hideMark/>
          </w:tcPr>
          <w:p w14:paraId="3B62A103"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c>
          <w:tcPr>
            <w:tcW w:w="497" w:type="pct"/>
            <w:gridSpan w:val="2"/>
            <w:tcBorders>
              <w:top w:val="single" w:sz="8" w:space="0" w:color="B7B7E2"/>
              <w:left w:val="nil"/>
              <w:bottom w:val="nil"/>
              <w:right w:val="single" w:sz="8" w:space="0" w:color="B7B7E2"/>
            </w:tcBorders>
            <w:shd w:val="clear" w:color="000000" w:fill="B7B7E2"/>
            <w:vAlign w:val="bottom"/>
            <w:hideMark/>
          </w:tcPr>
          <w:p w14:paraId="51C7B5C6" w14:textId="77777777" w:rsidR="00E949FD" w:rsidRPr="00734EC4" w:rsidRDefault="00E949FD" w:rsidP="00E949FD">
            <w:pPr>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w:t>
            </w:r>
          </w:p>
        </w:tc>
      </w:tr>
      <w:tr w:rsidR="00E949FD" w:rsidRPr="00E949FD" w14:paraId="43A200C5" w14:textId="77777777" w:rsidTr="00785995">
        <w:trPr>
          <w:trHeight w:val="540"/>
        </w:trPr>
        <w:tc>
          <w:tcPr>
            <w:tcW w:w="1130" w:type="pct"/>
            <w:gridSpan w:val="2"/>
            <w:vMerge/>
            <w:tcBorders>
              <w:top w:val="single" w:sz="8" w:space="0" w:color="B7B7E2"/>
              <w:left w:val="single" w:sz="8" w:space="0" w:color="B7B7E2"/>
              <w:bottom w:val="single" w:sz="8" w:space="0" w:color="B7B7E2"/>
              <w:right w:val="single" w:sz="8" w:space="0" w:color="000099" w:themeColor="text2"/>
            </w:tcBorders>
            <w:vAlign w:val="center"/>
            <w:hideMark/>
          </w:tcPr>
          <w:p w14:paraId="7A5B8A26" w14:textId="77777777" w:rsidR="00E949FD" w:rsidRPr="00734EC4" w:rsidRDefault="00E949FD" w:rsidP="00E949FD">
            <w:pPr>
              <w:rPr>
                <w:rFonts w:asciiTheme="minorHAnsi" w:eastAsia="Times New Roman" w:hAnsiTheme="minorHAnsi" w:cstheme="minorHAnsi"/>
                <w:b/>
                <w:bCs/>
                <w:color w:val="FFFFFF"/>
                <w:sz w:val="18"/>
                <w:szCs w:val="18"/>
                <w:lang w:eastAsia="en-AU"/>
              </w:rPr>
            </w:pPr>
          </w:p>
        </w:tc>
        <w:tc>
          <w:tcPr>
            <w:tcW w:w="449" w:type="pct"/>
            <w:tcBorders>
              <w:top w:val="nil"/>
              <w:left w:val="single" w:sz="8" w:space="0" w:color="000099" w:themeColor="text2"/>
              <w:bottom w:val="single" w:sz="8" w:space="0" w:color="B7B7E2"/>
              <w:right w:val="single" w:sz="8" w:space="0" w:color="B7B7E2"/>
            </w:tcBorders>
            <w:shd w:val="clear" w:color="000000" w:fill="B7B7E2"/>
            <w:vAlign w:val="bottom"/>
            <w:hideMark/>
          </w:tcPr>
          <w:p w14:paraId="24CFD6B5"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Tonnes</w:t>
            </w:r>
          </w:p>
        </w:tc>
        <w:tc>
          <w:tcPr>
            <w:tcW w:w="402" w:type="pct"/>
            <w:gridSpan w:val="2"/>
            <w:tcBorders>
              <w:top w:val="nil"/>
              <w:left w:val="nil"/>
              <w:bottom w:val="single" w:sz="8" w:space="0" w:color="B7B7E2"/>
              <w:right w:val="single" w:sz="8" w:space="0" w:color="B7B7E2"/>
            </w:tcBorders>
            <w:shd w:val="clear" w:color="000000" w:fill="B7B7E2"/>
            <w:vAlign w:val="bottom"/>
            <w:hideMark/>
          </w:tcPr>
          <w:p w14:paraId="546C9DD1"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of total</w:t>
            </w:r>
          </w:p>
        </w:tc>
        <w:tc>
          <w:tcPr>
            <w:tcW w:w="612" w:type="pct"/>
            <w:gridSpan w:val="3"/>
            <w:tcBorders>
              <w:top w:val="nil"/>
              <w:left w:val="nil"/>
              <w:bottom w:val="single" w:sz="8" w:space="0" w:color="B7B7E2"/>
              <w:right w:val="single" w:sz="8" w:space="0" w:color="B7B7E2"/>
            </w:tcBorders>
            <w:shd w:val="clear" w:color="000000" w:fill="B7B7E2"/>
            <w:vAlign w:val="bottom"/>
            <w:hideMark/>
          </w:tcPr>
          <w:p w14:paraId="65EF4060"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Tonnes</w:t>
            </w:r>
          </w:p>
        </w:tc>
        <w:tc>
          <w:tcPr>
            <w:tcW w:w="252" w:type="pct"/>
            <w:tcBorders>
              <w:top w:val="nil"/>
              <w:left w:val="nil"/>
              <w:bottom w:val="single" w:sz="8" w:space="0" w:color="B7B7E2"/>
              <w:right w:val="single" w:sz="8" w:space="0" w:color="B7B7E2"/>
            </w:tcBorders>
            <w:shd w:val="clear" w:color="000000" w:fill="B7B7E2"/>
            <w:vAlign w:val="bottom"/>
            <w:hideMark/>
          </w:tcPr>
          <w:p w14:paraId="2685A0D5"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change</w:t>
            </w:r>
          </w:p>
        </w:tc>
        <w:tc>
          <w:tcPr>
            <w:tcW w:w="468" w:type="pct"/>
            <w:gridSpan w:val="2"/>
            <w:tcBorders>
              <w:top w:val="single" w:sz="8" w:space="0" w:color="B7B7E2"/>
              <w:left w:val="nil"/>
              <w:bottom w:val="nil"/>
              <w:right w:val="single" w:sz="8" w:space="0" w:color="000099" w:themeColor="text2"/>
            </w:tcBorders>
            <w:shd w:val="clear" w:color="000000" w:fill="B7B7E2"/>
            <w:vAlign w:val="bottom"/>
            <w:hideMark/>
          </w:tcPr>
          <w:p w14:paraId="6F77CBD1"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2018-19 monthly avg</w:t>
            </w:r>
          </w:p>
        </w:tc>
        <w:tc>
          <w:tcPr>
            <w:tcW w:w="402" w:type="pct"/>
            <w:tcBorders>
              <w:top w:val="nil"/>
              <w:left w:val="single" w:sz="8" w:space="0" w:color="000099" w:themeColor="text2"/>
              <w:bottom w:val="nil"/>
              <w:right w:val="single" w:sz="8" w:space="0" w:color="B7B7E2"/>
            </w:tcBorders>
            <w:shd w:val="clear" w:color="000000" w:fill="B7B7E2"/>
            <w:vAlign w:val="bottom"/>
            <w:hideMark/>
          </w:tcPr>
          <w:p w14:paraId="61D2F2DB"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mil</w:t>
            </w:r>
          </w:p>
        </w:tc>
        <w:tc>
          <w:tcPr>
            <w:tcW w:w="401" w:type="pct"/>
            <w:gridSpan w:val="3"/>
            <w:tcBorders>
              <w:top w:val="nil"/>
              <w:left w:val="nil"/>
              <w:bottom w:val="nil"/>
              <w:right w:val="single" w:sz="8" w:space="0" w:color="B7B7E2"/>
            </w:tcBorders>
            <w:shd w:val="clear" w:color="000000" w:fill="B7B7E2"/>
            <w:vAlign w:val="bottom"/>
            <w:hideMark/>
          </w:tcPr>
          <w:p w14:paraId="74BBA4FB"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mil</w:t>
            </w:r>
          </w:p>
        </w:tc>
        <w:tc>
          <w:tcPr>
            <w:tcW w:w="416" w:type="pct"/>
            <w:gridSpan w:val="2"/>
            <w:tcBorders>
              <w:top w:val="single" w:sz="8" w:space="0" w:color="B7B7E2"/>
              <w:left w:val="nil"/>
              <w:bottom w:val="nil"/>
              <w:right w:val="single" w:sz="8" w:space="0" w:color="B7B7E2"/>
            </w:tcBorders>
            <w:shd w:val="clear" w:color="000000" w:fill="B7B7E2"/>
            <w:vAlign w:val="bottom"/>
            <w:hideMark/>
          </w:tcPr>
          <w:p w14:paraId="5DB520D3"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 change</w:t>
            </w:r>
          </w:p>
        </w:tc>
        <w:tc>
          <w:tcPr>
            <w:tcW w:w="468" w:type="pct"/>
            <w:tcBorders>
              <w:top w:val="single" w:sz="8" w:space="0" w:color="B7B7E2"/>
              <w:left w:val="nil"/>
              <w:bottom w:val="nil"/>
              <w:right w:val="nil"/>
            </w:tcBorders>
            <w:shd w:val="clear" w:color="000000" w:fill="B7B7E2"/>
            <w:vAlign w:val="bottom"/>
            <w:hideMark/>
          </w:tcPr>
          <w:p w14:paraId="08B93139" w14:textId="77777777" w:rsidR="00E949FD" w:rsidRPr="00734EC4" w:rsidRDefault="00E949FD" w:rsidP="00E949FD">
            <w:pPr>
              <w:jc w:val="right"/>
              <w:rPr>
                <w:rFonts w:asciiTheme="minorHAnsi" w:eastAsia="Times New Roman" w:hAnsiTheme="minorHAnsi" w:cstheme="minorHAnsi"/>
                <w:b/>
                <w:bCs/>
                <w:color w:val="FFFFFF"/>
                <w:sz w:val="18"/>
                <w:szCs w:val="18"/>
                <w:lang w:eastAsia="en-AU"/>
              </w:rPr>
            </w:pPr>
            <w:r w:rsidRPr="00734EC4">
              <w:rPr>
                <w:rFonts w:asciiTheme="minorHAnsi" w:eastAsia="Times New Roman" w:hAnsiTheme="minorHAnsi" w:cstheme="minorHAnsi"/>
                <w:b/>
                <w:bCs/>
                <w:color w:val="FFFFFF"/>
                <w:sz w:val="18"/>
                <w:szCs w:val="18"/>
                <w:lang w:eastAsia="en-AU"/>
              </w:rPr>
              <w:t>2018-19 monthly avg</w:t>
            </w:r>
          </w:p>
        </w:tc>
      </w:tr>
      <w:tr w:rsidR="00970B50" w:rsidRPr="00E949FD" w14:paraId="0CA5C44F"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9044DB9" w14:textId="6AECD283"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1</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752688F9" w14:textId="456B2D90"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Indonesia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62619F55" w14:textId="494A7DB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81,000</w:t>
            </w:r>
          </w:p>
        </w:tc>
        <w:tc>
          <w:tcPr>
            <w:tcW w:w="402" w:type="pct"/>
            <w:gridSpan w:val="2"/>
            <w:tcBorders>
              <w:top w:val="nil"/>
              <w:left w:val="nil"/>
              <w:bottom w:val="single" w:sz="8" w:space="0" w:color="B7B7E2"/>
              <w:right w:val="single" w:sz="8" w:space="0" w:color="B7B7E2"/>
            </w:tcBorders>
            <w:shd w:val="clear" w:color="auto" w:fill="auto"/>
            <w:vAlign w:val="center"/>
          </w:tcPr>
          <w:p w14:paraId="562A68DA" w14:textId="1C03ABA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18%</w:t>
            </w:r>
          </w:p>
        </w:tc>
        <w:tc>
          <w:tcPr>
            <w:tcW w:w="612" w:type="pct"/>
            <w:gridSpan w:val="3"/>
            <w:tcBorders>
              <w:top w:val="nil"/>
              <w:left w:val="nil"/>
              <w:bottom w:val="single" w:sz="8" w:space="0" w:color="B7B7E2"/>
              <w:right w:val="single" w:sz="8" w:space="0" w:color="B7B7E2"/>
            </w:tcBorders>
            <w:shd w:val="clear" w:color="auto" w:fill="auto"/>
            <w:vAlign w:val="center"/>
          </w:tcPr>
          <w:p w14:paraId="34055F65" w14:textId="53DD2D9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66,000</w:t>
            </w:r>
          </w:p>
        </w:tc>
        <w:tc>
          <w:tcPr>
            <w:tcW w:w="252" w:type="pct"/>
            <w:tcBorders>
              <w:top w:val="nil"/>
              <w:left w:val="nil"/>
              <w:bottom w:val="single" w:sz="8" w:space="0" w:color="B7B7E2"/>
              <w:right w:val="single" w:sz="8" w:space="0" w:color="B7B7E2"/>
            </w:tcBorders>
            <w:shd w:val="clear" w:color="auto" w:fill="auto"/>
            <w:vAlign w:val="center"/>
          </w:tcPr>
          <w:p w14:paraId="4D296442" w14:textId="672AC05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22%</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47F80527" w14:textId="6E2286B3"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60,000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10EA8675" w14:textId="3D9675D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$24.3</w:t>
            </w:r>
          </w:p>
        </w:tc>
        <w:tc>
          <w:tcPr>
            <w:tcW w:w="401" w:type="pct"/>
            <w:gridSpan w:val="3"/>
            <w:tcBorders>
              <w:top w:val="nil"/>
              <w:left w:val="nil"/>
              <w:bottom w:val="single" w:sz="8" w:space="0" w:color="B7B7E2"/>
              <w:right w:val="single" w:sz="8" w:space="0" w:color="B7B7E2"/>
            </w:tcBorders>
            <w:shd w:val="clear" w:color="auto" w:fill="auto"/>
            <w:vAlign w:val="center"/>
          </w:tcPr>
          <w:p w14:paraId="1034EF74" w14:textId="503399D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$17.3</w:t>
            </w:r>
          </w:p>
        </w:tc>
        <w:tc>
          <w:tcPr>
            <w:tcW w:w="416" w:type="pct"/>
            <w:gridSpan w:val="2"/>
            <w:tcBorders>
              <w:top w:val="nil"/>
              <w:left w:val="nil"/>
              <w:bottom w:val="single" w:sz="8" w:space="0" w:color="B7B7E2"/>
              <w:right w:val="single" w:sz="8" w:space="0" w:color="B7B7E2"/>
            </w:tcBorders>
            <w:shd w:val="clear" w:color="auto" w:fill="auto"/>
            <w:vAlign w:val="center"/>
          </w:tcPr>
          <w:p w14:paraId="59D2EA6A" w14:textId="66A193B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41%</w:t>
            </w:r>
          </w:p>
        </w:tc>
        <w:tc>
          <w:tcPr>
            <w:tcW w:w="468" w:type="pct"/>
            <w:tcBorders>
              <w:top w:val="nil"/>
              <w:left w:val="nil"/>
              <w:bottom w:val="single" w:sz="8" w:space="0" w:color="B7B7E2"/>
              <w:right w:val="single" w:sz="8" w:space="0" w:color="B7B7E2"/>
            </w:tcBorders>
            <w:shd w:val="clear" w:color="auto" w:fill="auto"/>
            <w:vAlign w:val="center"/>
          </w:tcPr>
          <w:p w14:paraId="0B77C3F8" w14:textId="5FABA4D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$23.7</w:t>
            </w:r>
          </w:p>
        </w:tc>
      </w:tr>
      <w:tr w:rsidR="00970B50" w:rsidRPr="00E949FD" w14:paraId="50E7A5AC"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4E68BB8D" w14:textId="439C0A37"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2</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22EFFA8C" w14:textId="53701016"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India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6B6B9D08" w14:textId="07FAF40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92,000</w:t>
            </w:r>
          </w:p>
        </w:tc>
        <w:tc>
          <w:tcPr>
            <w:tcW w:w="402" w:type="pct"/>
            <w:gridSpan w:val="2"/>
            <w:tcBorders>
              <w:top w:val="nil"/>
              <w:left w:val="nil"/>
              <w:bottom w:val="single" w:sz="8" w:space="0" w:color="B7B7E2"/>
              <w:right w:val="single" w:sz="8" w:space="0" w:color="B7B7E2"/>
            </w:tcBorders>
            <w:shd w:val="clear" w:color="auto" w:fill="auto"/>
            <w:vAlign w:val="center"/>
          </w:tcPr>
          <w:p w14:paraId="1A742363" w14:textId="0A6A42AA"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20%</w:t>
            </w:r>
          </w:p>
        </w:tc>
        <w:tc>
          <w:tcPr>
            <w:tcW w:w="612" w:type="pct"/>
            <w:gridSpan w:val="3"/>
            <w:tcBorders>
              <w:top w:val="nil"/>
              <w:left w:val="nil"/>
              <w:bottom w:val="single" w:sz="8" w:space="0" w:color="B7B7E2"/>
              <w:right w:val="single" w:sz="8" w:space="0" w:color="B7B7E2"/>
            </w:tcBorders>
            <w:shd w:val="clear" w:color="auto" w:fill="auto"/>
            <w:vAlign w:val="center"/>
          </w:tcPr>
          <w:p w14:paraId="747E3A98" w14:textId="298C1F8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65,000</w:t>
            </w:r>
          </w:p>
        </w:tc>
        <w:tc>
          <w:tcPr>
            <w:tcW w:w="252" w:type="pct"/>
            <w:tcBorders>
              <w:top w:val="nil"/>
              <w:left w:val="nil"/>
              <w:bottom w:val="single" w:sz="8" w:space="0" w:color="B7B7E2"/>
              <w:right w:val="single" w:sz="8" w:space="0" w:color="B7B7E2"/>
            </w:tcBorders>
            <w:shd w:val="clear" w:color="auto" w:fill="auto"/>
            <w:vAlign w:val="center"/>
          </w:tcPr>
          <w:p w14:paraId="299ACAD0" w14:textId="7FA1E7C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41%</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32634F20" w14:textId="01460C4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49,000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26DF55FE" w14:textId="77509AE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$54.4</w:t>
            </w:r>
          </w:p>
        </w:tc>
        <w:tc>
          <w:tcPr>
            <w:tcW w:w="401" w:type="pct"/>
            <w:gridSpan w:val="3"/>
            <w:tcBorders>
              <w:top w:val="nil"/>
              <w:left w:val="nil"/>
              <w:bottom w:val="single" w:sz="8" w:space="0" w:color="B7B7E2"/>
              <w:right w:val="single" w:sz="8" w:space="0" w:color="B7B7E2"/>
            </w:tcBorders>
            <w:shd w:val="clear" w:color="auto" w:fill="auto"/>
            <w:vAlign w:val="center"/>
          </w:tcPr>
          <w:p w14:paraId="60F2C32B" w14:textId="6A52D3AD"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$38.1</w:t>
            </w:r>
          </w:p>
        </w:tc>
        <w:tc>
          <w:tcPr>
            <w:tcW w:w="416" w:type="pct"/>
            <w:gridSpan w:val="2"/>
            <w:tcBorders>
              <w:top w:val="nil"/>
              <w:left w:val="nil"/>
              <w:bottom w:val="single" w:sz="8" w:space="0" w:color="B7B7E2"/>
              <w:right w:val="single" w:sz="8" w:space="0" w:color="B7B7E2"/>
            </w:tcBorders>
            <w:shd w:val="clear" w:color="auto" w:fill="auto"/>
            <w:vAlign w:val="center"/>
          </w:tcPr>
          <w:p w14:paraId="5C3636EA" w14:textId="068F77B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43%</w:t>
            </w:r>
          </w:p>
        </w:tc>
        <w:tc>
          <w:tcPr>
            <w:tcW w:w="468" w:type="pct"/>
            <w:tcBorders>
              <w:top w:val="nil"/>
              <w:left w:val="nil"/>
              <w:bottom w:val="single" w:sz="8" w:space="0" w:color="B7B7E2"/>
              <w:right w:val="single" w:sz="8" w:space="0" w:color="B7B7E2"/>
            </w:tcBorders>
            <w:shd w:val="clear" w:color="auto" w:fill="auto"/>
            <w:vAlign w:val="center"/>
          </w:tcPr>
          <w:p w14:paraId="26E5973C" w14:textId="48F0F94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$33.5</w:t>
            </w:r>
          </w:p>
        </w:tc>
      </w:tr>
      <w:tr w:rsidR="00970B50" w:rsidRPr="00E949FD" w14:paraId="1B4C625C"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61CB9F42" w14:textId="66ADDB35"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3</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5BA996C5" w14:textId="67D8C667"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Vietnam</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1409DDB5" w14:textId="78C2008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27,000</w:t>
            </w:r>
          </w:p>
        </w:tc>
        <w:tc>
          <w:tcPr>
            <w:tcW w:w="402" w:type="pct"/>
            <w:gridSpan w:val="2"/>
            <w:tcBorders>
              <w:top w:val="nil"/>
              <w:left w:val="nil"/>
              <w:bottom w:val="single" w:sz="8" w:space="0" w:color="B7B7E2"/>
              <w:right w:val="single" w:sz="8" w:space="0" w:color="B7B7E2"/>
            </w:tcBorders>
            <w:shd w:val="clear" w:color="auto" w:fill="auto"/>
            <w:vAlign w:val="center"/>
          </w:tcPr>
          <w:p w14:paraId="598B2FEF" w14:textId="7AE4825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w:t>
            </w:r>
          </w:p>
        </w:tc>
        <w:tc>
          <w:tcPr>
            <w:tcW w:w="612" w:type="pct"/>
            <w:gridSpan w:val="3"/>
            <w:tcBorders>
              <w:top w:val="nil"/>
              <w:left w:val="nil"/>
              <w:bottom w:val="single" w:sz="8" w:space="0" w:color="B7B7E2"/>
              <w:right w:val="single" w:sz="8" w:space="0" w:color="B7B7E2"/>
            </w:tcBorders>
            <w:shd w:val="clear" w:color="auto" w:fill="auto"/>
            <w:vAlign w:val="center"/>
          </w:tcPr>
          <w:p w14:paraId="4BBAD318" w14:textId="2B68672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15,000</w:t>
            </w:r>
          </w:p>
        </w:tc>
        <w:tc>
          <w:tcPr>
            <w:tcW w:w="252" w:type="pct"/>
            <w:tcBorders>
              <w:top w:val="nil"/>
              <w:left w:val="nil"/>
              <w:bottom w:val="single" w:sz="8" w:space="0" w:color="B7B7E2"/>
              <w:right w:val="single" w:sz="8" w:space="0" w:color="B7B7E2"/>
            </w:tcBorders>
            <w:shd w:val="clear" w:color="auto" w:fill="auto"/>
            <w:vAlign w:val="center"/>
          </w:tcPr>
          <w:p w14:paraId="59410F71" w14:textId="5F49CAB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74%</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2FFA4615" w14:textId="2CF3756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61,000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2F5F59EA" w14:textId="12EBA18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$12.0</w:t>
            </w:r>
          </w:p>
        </w:tc>
        <w:tc>
          <w:tcPr>
            <w:tcW w:w="401" w:type="pct"/>
            <w:gridSpan w:val="3"/>
            <w:tcBorders>
              <w:top w:val="nil"/>
              <w:left w:val="nil"/>
              <w:bottom w:val="single" w:sz="8" w:space="0" w:color="B7B7E2"/>
              <w:right w:val="single" w:sz="8" w:space="0" w:color="B7B7E2"/>
            </w:tcBorders>
            <w:shd w:val="clear" w:color="auto" w:fill="auto"/>
            <w:vAlign w:val="center"/>
          </w:tcPr>
          <w:p w14:paraId="78092804" w14:textId="749F5E0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$5.2</w:t>
            </w:r>
          </w:p>
        </w:tc>
        <w:tc>
          <w:tcPr>
            <w:tcW w:w="416" w:type="pct"/>
            <w:gridSpan w:val="2"/>
            <w:tcBorders>
              <w:top w:val="nil"/>
              <w:left w:val="nil"/>
              <w:bottom w:val="single" w:sz="8" w:space="0" w:color="B7B7E2"/>
              <w:right w:val="single" w:sz="8" w:space="0" w:color="B7B7E2"/>
            </w:tcBorders>
            <w:shd w:val="clear" w:color="auto" w:fill="auto"/>
            <w:vAlign w:val="center"/>
          </w:tcPr>
          <w:p w14:paraId="125122A2" w14:textId="20E6102D"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133%</w:t>
            </w:r>
          </w:p>
        </w:tc>
        <w:tc>
          <w:tcPr>
            <w:tcW w:w="468" w:type="pct"/>
            <w:tcBorders>
              <w:top w:val="nil"/>
              <w:left w:val="nil"/>
              <w:bottom w:val="single" w:sz="8" w:space="0" w:color="B7B7E2"/>
              <w:right w:val="single" w:sz="8" w:space="0" w:color="B7B7E2"/>
            </w:tcBorders>
            <w:shd w:val="clear" w:color="auto" w:fill="auto"/>
            <w:vAlign w:val="center"/>
          </w:tcPr>
          <w:p w14:paraId="4DAA5A05" w14:textId="350750A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$29.8</w:t>
            </w:r>
          </w:p>
        </w:tc>
      </w:tr>
      <w:tr w:rsidR="00970B50" w:rsidRPr="00E949FD" w14:paraId="7525639D"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5C663684" w14:textId="5A02E8E4"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4</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584650A6" w14:textId="630663E4"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China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1C90E352" w14:textId="4AFBD4A3"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22,000</w:t>
            </w:r>
          </w:p>
        </w:tc>
        <w:tc>
          <w:tcPr>
            <w:tcW w:w="402" w:type="pct"/>
            <w:gridSpan w:val="2"/>
            <w:tcBorders>
              <w:top w:val="nil"/>
              <w:left w:val="nil"/>
              <w:bottom w:val="single" w:sz="8" w:space="0" w:color="B7B7E2"/>
              <w:right w:val="single" w:sz="8" w:space="0" w:color="B7B7E2"/>
            </w:tcBorders>
            <w:shd w:val="clear" w:color="auto" w:fill="auto"/>
            <w:vAlign w:val="center"/>
          </w:tcPr>
          <w:p w14:paraId="7D6D93A8" w14:textId="76C030FF"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w:t>
            </w:r>
          </w:p>
        </w:tc>
        <w:tc>
          <w:tcPr>
            <w:tcW w:w="612" w:type="pct"/>
            <w:gridSpan w:val="3"/>
            <w:tcBorders>
              <w:top w:val="nil"/>
              <w:left w:val="nil"/>
              <w:bottom w:val="single" w:sz="8" w:space="0" w:color="B7B7E2"/>
              <w:right w:val="single" w:sz="8" w:space="0" w:color="B7B7E2"/>
            </w:tcBorders>
            <w:shd w:val="clear" w:color="auto" w:fill="auto"/>
            <w:vAlign w:val="center"/>
          </w:tcPr>
          <w:p w14:paraId="6FC6902F" w14:textId="4624A6FD"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17,000</w:t>
            </w:r>
          </w:p>
        </w:tc>
        <w:tc>
          <w:tcPr>
            <w:tcW w:w="252" w:type="pct"/>
            <w:tcBorders>
              <w:top w:val="nil"/>
              <w:left w:val="nil"/>
              <w:bottom w:val="single" w:sz="8" w:space="0" w:color="B7B7E2"/>
              <w:right w:val="single" w:sz="8" w:space="0" w:color="B7B7E2"/>
            </w:tcBorders>
            <w:shd w:val="clear" w:color="auto" w:fill="auto"/>
            <w:vAlign w:val="center"/>
          </w:tcPr>
          <w:p w14:paraId="2F965A87" w14:textId="0727179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34%</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361BC5D5" w14:textId="01C0FA5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54,000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62815F95" w14:textId="6350801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$33.6</w:t>
            </w:r>
          </w:p>
        </w:tc>
        <w:tc>
          <w:tcPr>
            <w:tcW w:w="401" w:type="pct"/>
            <w:gridSpan w:val="3"/>
            <w:tcBorders>
              <w:top w:val="nil"/>
              <w:left w:val="nil"/>
              <w:bottom w:val="single" w:sz="8" w:space="0" w:color="B7B7E2"/>
              <w:right w:val="single" w:sz="8" w:space="0" w:color="B7B7E2"/>
            </w:tcBorders>
            <w:shd w:val="clear" w:color="auto" w:fill="auto"/>
            <w:vAlign w:val="center"/>
          </w:tcPr>
          <w:p w14:paraId="183CC3DA" w14:textId="224F042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$21.7</w:t>
            </w:r>
          </w:p>
        </w:tc>
        <w:tc>
          <w:tcPr>
            <w:tcW w:w="416" w:type="pct"/>
            <w:gridSpan w:val="2"/>
            <w:tcBorders>
              <w:top w:val="nil"/>
              <w:left w:val="nil"/>
              <w:bottom w:val="single" w:sz="8" w:space="0" w:color="B7B7E2"/>
              <w:right w:val="single" w:sz="8" w:space="0" w:color="B7B7E2"/>
            </w:tcBorders>
            <w:shd w:val="clear" w:color="auto" w:fill="auto"/>
            <w:vAlign w:val="center"/>
          </w:tcPr>
          <w:p w14:paraId="6E324B2C" w14:textId="4C5FC23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54%</w:t>
            </w:r>
          </w:p>
        </w:tc>
        <w:tc>
          <w:tcPr>
            <w:tcW w:w="468" w:type="pct"/>
            <w:tcBorders>
              <w:top w:val="nil"/>
              <w:left w:val="nil"/>
              <w:bottom w:val="single" w:sz="8" w:space="0" w:color="B7B7E2"/>
              <w:right w:val="single" w:sz="8" w:space="0" w:color="B7B7E2"/>
            </w:tcBorders>
            <w:shd w:val="clear" w:color="auto" w:fill="auto"/>
            <w:vAlign w:val="center"/>
          </w:tcPr>
          <w:p w14:paraId="1A7AD40B" w14:textId="10AB3EC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$41.6</w:t>
            </w:r>
          </w:p>
        </w:tc>
      </w:tr>
      <w:tr w:rsidR="00970B50" w:rsidRPr="00E949FD" w14:paraId="12D54275"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66B7206" w14:textId="71E9C068"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5</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530230E9" w14:textId="719688C8"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Bangladesh</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161B4798" w14:textId="24244A3E"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72,000</w:t>
            </w:r>
          </w:p>
        </w:tc>
        <w:tc>
          <w:tcPr>
            <w:tcW w:w="402" w:type="pct"/>
            <w:gridSpan w:val="2"/>
            <w:tcBorders>
              <w:top w:val="nil"/>
              <w:left w:val="nil"/>
              <w:bottom w:val="single" w:sz="8" w:space="0" w:color="B7B7E2"/>
              <w:right w:val="single" w:sz="8" w:space="0" w:color="B7B7E2"/>
            </w:tcBorders>
            <w:shd w:val="clear" w:color="auto" w:fill="auto"/>
            <w:vAlign w:val="center"/>
          </w:tcPr>
          <w:p w14:paraId="2F9649BE" w14:textId="19E36EE3"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16%</w:t>
            </w:r>
          </w:p>
        </w:tc>
        <w:tc>
          <w:tcPr>
            <w:tcW w:w="612" w:type="pct"/>
            <w:gridSpan w:val="3"/>
            <w:tcBorders>
              <w:top w:val="nil"/>
              <w:left w:val="nil"/>
              <w:bottom w:val="single" w:sz="8" w:space="0" w:color="B7B7E2"/>
              <w:right w:val="single" w:sz="8" w:space="0" w:color="B7B7E2"/>
            </w:tcBorders>
            <w:shd w:val="clear" w:color="auto" w:fill="auto"/>
            <w:vAlign w:val="center"/>
          </w:tcPr>
          <w:p w14:paraId="3397C85A" w14:textId="4521B17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40,000</w:t>
            </w:r>
          </w:p>
        </w:tc>
        <w:tc>
          <w:tcPr>
            <w:tcW w:w="252" w:type="pct"/>
            <w:tcBorders>
              <w:top w:val="nil"/>
              <w:left w:val="nil"/>
              <w:bottom w:val="single" w:sz="8" w:space="0" w:color="B7B7E2"/>
              <w:right w:val="single" w:sz="8" w:space="0" w:color="B7B7E2"/>
            </w:tcBorders>
            <w:shd w:val="clear" w:color="auto" w:fill="auto"/>
            <w:vAlign w:val="center"/>
          </w:tcPr>
          <w:p w14:paraId="60EE05BA" w14:textId="38A1E22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78%</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265E9307" w14:textId="356D7CF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25,000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153B40F2" w14:textId="445FA2D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$35.8</w:t>
            </w:r>
          </w:p>
        </w:tc>
        <w:tc>
          <w:tcPr>
            <w:tcW w:w="401" w:type="pct"/>
            <w:gridSpan w:val="3"/>
            <w:tcBorders>
              <w:top w:val="nil"/>
              <w:left w:val="nil"/>
              <w:bottom w:val="single" w:sz="8" w:space="0" w:color="B7B7E2"/>
              <w:right w:val="single" w:sz="8" w:space="0" w:color="B7B7E2"/>
            </w:tcBorders>
            <w:shd w:val="clear" w:color="auto" w:fill="auto"/>
            <w:vAlign w:val="center"/>
          </w:tcPr>
          <w:p w14:paraId="1D374FBE" w14:textId="23F6D1C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$19.0</w:t>
            </w:r>
          </w:p>
        </w:tc>
        <w:tc>
          <w:tcPr>
            <w:tcW w:w="416" w:type="pct"/>
            <w:gridSpan w:val="2"/>
            <w:tcBorders>
              <w:top w:val="nil"/>
              <w:left w:val="nil"/>
              <w:bottom w:val="single" w:sz="8" w:space="0" w:color="B7B7E2"/>
              <w:right w:val="single" w:sz="8" w:space="0" w:color="B7B7E2"/>
            </w:tcBorders>
            <w:shd w:val="clear" w:color="auto" w:fill="auto"/>
            <w:vAlign w:val="center"/>
          </w:tcPr>
          <w:p w14:paraId="6DFAFEF7" w14:textId="4EDB41B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88%</w:t>
            </w:r>
          </w:p>
        </w:tc>
        <w:tc>
          <w:tcPr>
            <w:tcW w:w="468" w:type="pct"/>
            <w:tcBorders>
              <w:top w:val="nil"/>
              <w:left w:val="nil"/>
              <w:bottom w:val="single" w:sz="8" w:space="0" w:color="B7B7E2"/>
              <w:right w:val="single" w:sz="8" w:space="0" w:color="B7B7E2"/>
            </w:tcBorders>
            <w:shd w:val="clear" w:color="auto" w:fill="auto"/>
            <w:vAlign w:val="center"/>
          </w:tcPr>
          <w:p w14:paraId="51144CDB" w14:textId="4C751C0A"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$11.2</w:t>
            </w:r>
          </w:p>
        </w:tc>
      </w:tr>
      <w:tr w:rsidR="00970B50" w:rsidRPr="00E949FD" w14:paraId="26D419F4"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1A632E44" w14:textId="73D3B17C"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6</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69F29D2C" w14:textId="7014BD0C"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Malaysia</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1B84A336" w14:textId="702C7A1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38,000</w:t>
            </w:r>
          </w:p>
        </w:tc>
        <w:tc>
          <w:tcPr>
            <w:tcW w:w="402" w:type="pct"/>
            <w:gridSpan w:val="2"/>
            <w:tcBorders>
              <w:top w:val="nil"/>
              <w:left w:val="nil"/>
              <w:bottom w:val="single" w:sz="8" w:space="0" w:color="B7B7E2"/>
              <w:right w:val="single" w:sz="8" w:space="0" w:color="B7B7E2"/>
            </w:tcBorders>
            <w:shd w:val="clear" w:color="auto" w:fill="auto"/>
            <w:vAlign w:val="center"/>
          </w:tcPr>
          <w:p w14:paraId="4A761C9E" w14:textId="2A31475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w:t>
            </w:r>
          </w:p>
        </w:tc>
        <w:tc>
          <w:tcPr>
            <w:tcW w:w="612" w:type="pct"/>
            <w:gridSpan w:val="3"/>
            <w:tcBorders>
              <w:top w:val="nil"/>
              <w:left w:val="nil"/>
              <w:bottom w:val="single" w:sz="8" w:space="0" w:color="B7B7E2"/>
              <w:right w:val="single" w:sz="8" w:space="0" w:color="B7B7E2"/>
            </w:tcBorders>
            <w:shd w:val="clear" w:color="auto" w:fill="auto"/>
            <w:vAlign w:val="center"/>
          </w:tcPr>
          <w:p w14:paraId="3034B69C" w14:textId="3F89EA9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33,000</w:t>
            </w:r>
          </w:p>
        </w:tc>
        <w:tc>
          <w:tcPr>
            <w:tcW w:w="252" w:type="pct"/>
            <w:tcBorders>
              <w:top w:val="nil"/>
              <w:left w:val="nil"/>
              <w:bottom w:val="single" w:sz="8" w:space="0" w:color="B7B7E2"/>
              <w:right w:val="single" w:sz="8" w:space="0" w:color="B7B7E2"/>
            </w:tcBorders>
            <w:shd w:val="clear" w:color="auto" w:fill="auto"/>
            <w:vAlign w:val="center"/>
          </w:tcPr>
          <w:p w14:paraId="714E5702" w14:textId="28F92F2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15%</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656CEDD9" w14:textId="7A92702F"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27,000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1EED7CEB" w14:textId="5EE6C1C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$16.7</w:t>
            </w:r>
          </w:p>
        </w:tc>
        <w:tc>
          <w:tcPr>
            <w:tcW w:w="401" w:type="pct"/>
            <w:gridSpan w:val="3"/>
            <w:tcBorders>
              <w:top w:val="nil"/>
              <w:left w:val="nil"/>
              <w:bottom w:val="single" w:sz="8" w:space="0" w:color="B7B7E2"/>
              <w:right w:val="single" w:sz="8" w:space="0" w:color="B7B7E2"/>
            </w:tcBorders>
            <w:shd w:val="clear" w:color="auto" w:fill="auto"/>
            <w:vAlign w:val="center"/>
          </w:tcPr>
          <w:p w14:paraId="17DE0A1B" w14:textId="55A5793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$14.0</w:t>
            </w:r>
          </w:p>
        </w:tc>
        <w:tc>
          <w:tcPr>
            <w:tcW w:w="416" w:type="pct"/>
            <w:gridSpan w:val="2"/>
            <w:tcBorders>
              <w:top w:val="nil"/>
              <w:left w:val="nil"/>
              <w:bottom w:val="single" w:sz="8" w:space="0" w:color="B7B7E2"/>
              <w:right w:val="single" w:sz="8" w:space="0" w:color="B7B7E2"/>
            </w:tcBorders>
            <w:shd w:val="clear" w:color="auto" w:fill="auto"/>
            <w:vAlign w:val="center"/>
          </w:tcPr>
          <w:p w14:paraId="3C367345" w14:textId="4827FF1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19%</w:t>
            </w:r>
          </w:p>
        </w:tc>
        <w:tc>
          <w:tcPr>
            <w:tcW w:w="468" w:type="pct"/>
            <w:tcBorders>
              <w:top w:val="nil"/>
              <w:left w:val="nil"/>
              <w:bottom w:val="single" w:sz="8" w:space="0" w:color="B7B7E2"/>
              <w:right w:val="single" w:sz="8" w:space="0" w:color="B7B7E2"/>
            </w:tcBorders>
            <w:shd w:val="clear" w:color="auto" w:fill="auto"/>
            <w:vAlign w:val="center"/>
          </w:tcPr>
          <w:p w14:paraId="0FF0E028" w14:textId="41729DA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$10.4</w:t>
            </w:r>
          </w:p>
        </w:tc>
      </w:tr>
      <w:tr w:rsidR="00970B50" w:rsidRPr="00E949FD" w14:paraId="1DDFFA5A"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1F45AB1" w14:textId="16823699"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7</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064802DC" w14:textId="5B7C378A"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Thailand</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13A25B23" w14:textId="03F96BB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20,000</w:t>
            </w:r>
          </w:p>
        </w:tc>
        <w:tc>
          <w:tcPr>
            <w:tcW w:w="402" w:type="pct"/>
            <w:gridSpan w:val="2"/>
            <w:tcBorders>
              <w:top w:val="nil"/>
              <w:left w:val="nil"/>
              <w:bottom w:val="single" w:sz="8" w:space="0" w:color="B7B7E2"/>
              <w:right w:val="single" w:sz="8" w:space="0" w:color="B7B7E2"/>
            </w:tcBorders>
            <w:shd w:val="clear" w:color="auto" w:fill="auto"/>
            <w:vAlign w:val="center"/>
          </w:tcPr>
          <w:p w14:paraId="568EFD71" w14:textId="7BB01C3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w:t>
            </w:r>
          </w:p>
        </w:tc>
        <w:tc>
          <w:tcPr>
            <w:tcW w:w="612" w:type="pct"/>
            <w:gridSpan w:val="3"/>
            <w:tcBorders>
              <w:top w:val="nil"/>
              <w:left w:val="nil"/>
              <w:bottom w:val="single" w:sz="8" w:space="0" w:color="B7B7E2"/>
              <w:right w:val="single" w:sz="8" w:space="0" w:color="B7B7E2"/>
            </w:tcBorders>
            <w:shd w:val="clear" w:color="auto" w:fill="auto"/>
            <w:vAlign w:val="center"/>
          </w:tcPr>
          <w:p w14:paraId="469DCCF0" w14:textId="2E3742D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21,000</w:t>
            </w:r>
          </w:p>
        </w:tc>
        <w:tc>
          <w:tcPr>
            <w:tcW w:w="252" w:type="pct"/>
            <w:tcBorders>
              <w:top w:val="nil"/>
              <w:left w:val="nil"/>
              <w:bottom w:val="single" w:sz="8" w:space="0" w:color="B7B7E2"/>
              <w:right w:val="single" w:sz="8" w:space="0" w:color="B7B7E2"/>
            </w:tcBorders>
            <w:shd w:val="clear" w:color="auto" w:fill="auto"/>
            <w:vAlign w:val="center"/>
          </w:tcPr>
          <w:p w14:paraId="2ECBFAD1" w14:textId="190C42A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6261DF6B" w14:textId="0665762F"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20,000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5FC4EE40" w14:textId="7D738C1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$8.7</w:t>
            </w:r>
          </w:p>
        </w:tc>
        <w:tc>
          <w:tcPr>
            <w:tcW w:w="401" w:type="pct"/>
            <w:gridSpan w:val="3"/>
            <w:tcBorders>
              <w:top w:val="nil"/>
              <w:left w:val="nil"/>
              <w:bottom w:val="single" w:sz="8" w:space="0" w:color="B7B7E2"/>
              <w:right w:val="single" w:sz="8" w:space="0" w:color="B7B7E2"/>
            </w:tcBorders>
            <w:shd w:val="clear" w:color="auto" w:fill="auto"/>
            <w:vAlign w:val="center"/>
          </w:tcPr>
          <w:p w14:paraId="20F4FA0C" w14:textId="54D13B5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$6.1</w:t>
            </w:r>
          </w:p>
        </w:tc>
        <w:tc>
          <w:tcPr>
            <w:tcW w:w="416" w:type="pct"/>
            <w:gridSpan w:val="2"/>
            <w:tcBorders>
              <w:top w:val="nil"/>
              <w:left w:val="nil"/>
              <w:bottom w:val="single" w:sz="8" w:space="0" w:color="B7B7E2"/>
              <w:right w:val="single" w:sz="8" w:space="0" w:color="B7B7E2"/>
            </w:tcBorders>
            <w:shd w:val="clear" w:color="auto" w:fill="auto"/>
            <w:vAlign w:val="center"/>
          </w:tcPr>
          <w:p w14:paraId="71296E4E" w14:textId="79DE90A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43%</w:t>
            </w:r>
          </w:p>
        </w:tc>
        <w:tc>
          <w:tcPr>
            <w:tcW w:w="468" w:type="pct"/>
            <w:tcBorders>
              <w:top w:val="nil"/>
              <w:left w:val="nil"/>
              <w:bottom w:val="single" w:sz="8" w:space="0" w:color="B7B7E2"/>
              <w:right w:val="single" w:sz="8" w:space="0" w:color="B7B7E2"/>
            </w:tcBorders>
            <w:shd w:val="clear" w:color="auto" w:fill="auto"/>
            <w:vAlign w:val="center"/>
          </w:tcPr>
          <w:p w14:paraId="5D799F45" w14:textId="6A5F85BE"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$7.9</w:t>
            </w:r>
          </w:p>
        </w:tc>
      </w:tr>
      <w:tr w:rsidR="00970B50" w:rsidRPr="00E949FD" w14:paraId="7F68654B"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49411D5" w14:textId="654FF01F"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8</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2F7CE8A1" w14:textId="2BC2ECE4"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Korea, Republic of</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65F53091" w14:textId="4C70C4EF"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9,000</w:t>
            </w:r>
          </w:p>
        </w:tc>
        <w:tc>
          <w:tcPr>
            <w:tcW w:w="402" w:type="pct"/>
            <w:gridSpan w:val="2"/>
            <w:tcBorders>
              <w:top w:val="nil"/>
              <w:left w:val="nil"/>
              <w:bottom w:val="single" w:sz="8" w:space="0" w:color="B7B7E2"/>
              <w:right w:val="single" w:sz="8" w:space="0" w:color="B7B7E2"/>
            </w:tcBorders>
            <w:shd w:val="clear" w:color="auto" w:fill="auto"/>
            <w:vAlign w:val="center"/>
          </w:tcPr>
          <w:p w14:paraId="0A5520D7" w14:textId="35A738EE"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w:t>
            </w:r>
          </w:p>
        </w:tc>
        <w:tc>
          <w:tcPr>
            <w:tcW w:w="612" w:type="pct"/>
            <w:gridSpan w:val="3"/>
            <w:tcBorders>
              <w:top w:val="nil"/>
              <w:left w:val="nil"/>
              <w:bottom w:val="single" w:sz="8" w:space="0" w:color="B7B7E2"/>
              <w:right w:val="single" w:sz="8" w:space="0" w:color="B7B7E2"/>
            </w:tcBorders>
            <w:shd w:val="clear" w:color="auto" w:fill="auto"/>
            <w:vAlign w:val="center"/>
          </w:tcPr>
          <w:p w14:paraId="7ED99CBC" w14:textId="6B3FE4B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8,000</w:t>
            </w:r>
          </w:p>
        </w:tc>
        <w:tc>
          <w:tcPr>
            <w:tcW w:w="252" w:type="pct"/>
            <w:tcBorders>
              <w:top w:val="nil"/>
              <w:left w:val="nil"/>
              <w:bottom w:val="single" w:sz="8" w:space="0" w:color="B7B7E2"/>
              <w:right w:val="single" w:sz="8" w:space="0" w:color="B7B7E2"/>
            </w:tcBorders>
            <w:shd w:val="clear" w:color="auto" w:fill="auto"/>
            <w:vAlign w:val="center"/>
          </w:tcPr>
          <w:p w14:paraId="7D5EE72F" w14:textId="0D35392A"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14%</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3CD7DEE6" w14:textId="4DDEB21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15,000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408EFBE4" w14:textId="7362C7D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$19.7</w:t>
            </w:r>
          </w:p>
        </w:tc>
        <w:tc>
          <w:tcPr>
            <w:tcW w:w="401" w:type="pct"/>
            <w:gridSpan w:val="3"/>
            <w:tcBorders>
              <w:top w:val="nil"/>
              <w:left w:val="nil"/>
              <w:bottom w:val="single" w:sz="8" w:space="0" w:color="B7B7E2"/>
              <w:right w:val="single" w:sz="8" w:space="0" w:color="B7B7E2"/>
            </w:tcBorders>
            <w:shd w:val="clear" w:color="auto" w:fill="auto"/>
            <w:vAlign w:val="center"/>
          </w:tcPr>
          <w:p w14:paraId="4862279A" w14:textId="2F985DE4"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$24.3</w:t>
            </w:r>
          </w:p>
        </w:tc>
        <w:tc>
          <w:tcPr>
            <w:tcW w:w="416" w:type="pct"/>
            <w:gridSpan w:val="2"/>
            <w:tcBorders>
              <w:top w:val="nil"/>
              <w:left w:val="nil"/>
              <w:bottom w:val="single" w:sz="8" w:space="0" w:color="B7B7E2"/>
              <w:right w:val="single" w:sz="8" w:space="0" w:color="B7B7E2"/>
            </w:tcBorders>
            <w:shd w:val="clear" w:color="auto" w:fill="auto"/>
            <w:vAlign w:val="center"/>
          </w:tcPr>
          <w:p w14:paraId="78962D9C" w14:textId="0356B9E4"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-19%</w:t>
            </w:r>
          </w:p>
        </w:tc>
        <w:tc>
          <w:tcPr>
            <w:tcW w:w="468" w:type="pct"/>
            <w:tcBorders>
              <w:top w:val="nil"/>
              <w:left w:val="nil"/>
              <w:bottom w:val="single" w:sz="8" w:space="0" w:color="B7B7E2"/>
              <w:right w:val="single" w:sz="8" w:space="0" w:color="B7B7E2"/>
            </w:tcBorders>
            <w:shd w:val="clear" w:color="auto" w:fill="auto"/>
            <w:vAlign w:val="center"/>
          </w:tcPr>
          <w:p w14:paraId="3460C4BD" w14:textId="31260CF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$32.6</w:t>
            </w:r>
          </w:p>
        </w:tc>
      </w:tr>
      <w:tr w:rsidR="00970B50" w:rsidRPr="00E949FD" w14:paraId="4524C679"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6302D7E5" w14:textId="58CB2269"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9</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7F214A5F" w14:textId="3F86F103"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Taiwan</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3B2F2B14" w14:textId="39DC7DB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17,000</w:t>
            </w:r>
          </w:p>
        </w:tc>
        <w:tc>
          <w:tcPr>
            <w:tcW w:w="402" w:type="pct"/>
            <w:gridSpan w:val="2"/>
            <w:tcBorders>
              <w:top w:val="nil"/>
              <w:left w:val="nil"/>
              <w:bottom w:val="single" w:sz="8" w:space="0" w:color="B7B7E2"/>
              <w:right w:val="single" w:sz="8" w:space="0" w:color="B7B7E2"/>
            </w:tcBorders>
            <w:shd w:val="clear" w:color="auto" w:fill="auto"/>
            <w:vAlign w:val="center"/>
          </w:tcPr>
          <w:p w14:paraId="1B946ED1" w14:textId="088C6BA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w:t>
            </w:r>
          </w:p>
        </w:tc>
        <w:tc>
          <w:tcPr>
            <w:tcW w:w="612" w:type="pct"/>
            <w:gridSpan w:val="3"/>
            <w:tcBorders>
              <w:top w:val="nil"/>
              <w:left w:val="nil"/>
              <w:bottom w:val="single" w:sz="8" w:space="0" w:color="B7B7E2"/>
              <w:right w:val="single" w:sz="8" w:space="0" w:color="B7B7E2"/>
            </w:tcBorders>
            <w:shd w:val="clear" w:color="auto" w:fill="auto"/>
            <w:vAlign w:val="center"/>
          </w:tcPr>
          <w:p w14:paraId="286C0585" w14:textId="0E0B2D5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13,000</w:t>
            </w:r>
          </w:p>
        </w:tc>
        <w:tc>
          <w:tcPr>
            <w:tcW w:w="252" w:type="pct"/>
            <w:tcBorders>
              <w:top w:val="nil"/>
              <w:left w:val="nil"/>
              <w:bottom w:val="single" w:sz="8" w:space="0" w:color="B7B7E2"/>
              <w:right w:val="single" w:sz="8" w:space="0" w:color="B7B7E2"/>
            </w:tcBorders>
            <w:shd w:val="clear" w:color="auto" w:fill="auto"/>
            <w:vAlign w:val="center"/>
          </w:tcPr>
          <w:p w14:paraId="531C7EA1" w14:textId="5DD7B24E"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32%</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0732D2FD" w14:textId="36E047A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13,000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43D4E7FC" w14:textId="5529D265"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$9.6</w:t>
            </w:r>
          </w:p>
        </w:tc>
        <w:tc>
          <w:tcPr>
            <w:tcW w:w="401" w:type="pct"/>
            <w:gridSpan w:val="3"/>
            <w:tcBorders>
              <w:top w:val="nil"/>
              <w:left w:val="nil"/>
              <w:bottom w:val="single" w:sz="8" w:space="0" w:color="B7B7E2"/>
              <w:right w:val="single" w:sz="8" w:space="0" w:color="B7B7E2"/>
            </w:tcBorders>
            <w:shd w:val="clear" w:color="auto" w:fill="auto"/>
            <w:vAlign w:val="center"/>
          </w:tcPr>
          <w:p w14:paraId="59D4919A" w14:textId="407948C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$6.8</w:t>
            </w:r>
          </w:p>
        </w:tc>
        <w:tc>
          <w:tcPr>
            <w:tcW w:w="416" w:type="pct"/>
            <w:gridSpan w:val="2"/>
            <w:tcBorders>
              <w:top w:val="nil"/>
              <w:left w:val="nil"/>
              <w:bottom w:val="single" w:sz="8" w:space="0" w:color="B7B7E2"/>
              <w:right w:val="single" w:sz="8" w:space="0" w:color="B7B7E2"/>
            </w:tcBorders>
            <w:shd w:val="clear" w:color="auto" w:fill="auto"/>
            <w:vAlign w:val="center"/>
          </w:tcPr>
          <w:p w14:paraId="4AE29FBB" w14:textId="07E9DD34"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42%</w:t>
            </w:r>
          </w:p>
        </w:tc>
        <w:tc>
          <w:tcPr>
            <w:tcW w:w="468" w:type="pct"/>
            <w:tcBorders>
              <w:top w:val="nil"/>
              <w:left w:val="nil"/>
              <w:bottom w:val="single" w:sz="8" w:space="0" w:color="B7B7E2"/>
              <w:right w:val="single" w:sz="8" w:space="0" w:color="B7B7E2"/>
            </w:tcBorders>
            <w:shd w:val="clear" w:color="auto" w:fill="auto"/>
            <w:vAlign w:val="center"/>
          </w:tcPr>
          <w:p w14:paraId="73169A27" w14:textId="31D7BE6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$8.3</w:t>
            </w:r>
          </w:p>
        </w:tc>
      </w:tr>
      <w:tr w:rsidR="00970B50" w:rsidRPr="00E949FD" w14:paraId="4C21A643" w14:textId="77777777" w:rsidTr="00785995">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EDEF6FC" w14:textId="2A90D8CD" w:rsidR="00970B50" w:rsidRPr="00970B50" w:rsidRDefault="00970B50" w:rsidP="00E949FD">
            <w:pPr>
              <w:jc w:val="right"/>
              <w:rPr>
                <w:rFonts w:eastAsia="Times New Roman" w:cs="Calibri"/>
                <w:color w:val="000000"/>
                <w:sz w:val="18"/>
                <w:szCs w:val="18"/>
                <w:lang w:eastAsia="en-AU"/>
              </w:rPr>
            </w:pPr>
            <w:r w:rsidRPr="00970B50">
              <w:rPr>
                <w:rFonts w:cs="Calibri"/>
                <w:color w:val="000000"/>
                <w:sz w:val="18"/>
                <w:szCs w:val="18"/>
              </w:rPr>
              <w:t>10</w:t>
            </w:r>
          </w:p>
        </w:tc>
        <w:tc>
          <w:tcPr>
            <w:tcW w:w="909" w:type="pct"/>
            <w:tcBorders>
              <w:top w:val="nil"/>
              <w:left w:val="nil"/>
              <w:bottom w:val="single" w:sz="8" w:space="0" w:color="B7B7E2"/>
              <w:right w:val="single" w:sz="8" w:space="0" w:color="000099" w:themeColor="text2"/>
            </w:tcBorders>
            <w:shd w:val="clear" w:color="auto" w:fill="auto"/>
            <w:vAlign w:val="center"/>
            <w:hideMark/>
          </w:tcPr>
          <w:p w14:paraId="3AB5F205" w14:textId="720FF028"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Pakistan</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711286CD" w14:textId="25FDCDE4"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19,000</w:t>
            </w:r>
          </w:p>
        </w:tc>
        <w:tc>
          <w:tcPr>
            <w:tcW w:w="402" w:type="pct"/>
            <w:gridSpan w:val="2"/>
            <w:tcBorders>
              <w:top w:val="nil"/>
              <w:left w:val="nil"/>
              <w:bottom w:val="single" w:sz="8" w:space="0" w:color="B7B7E2"/>
              <w:right w:val="single" w:sz="8" w:space="0" w:color="B7B7E2"/>
            </w:tcBorders>
            <w:shd w:val="clear" w:color="auto" w:fill="auto"/>
            <w:vAlign w:val="center"/>
          </w:tcPr>
          <w:p w14:paraId="6ECA5045" w14:textId="1D18BECE"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w:t>
            </w:r>
          </w:p>
        </w:tc>
        <w:tc>
          <w:tcPr>
            <w:tcW w:w="612" w:type="pct"/>
            <w:gridSpan w:val="3"/>
            <w:tcBorders>
              <w:top w:val="nil"/>
              <w:left w:val="nil"/>
              <w:bottom w:val="single" w:sz="8" w:space="0" w:color="B7B7E2"/>
              <w:right w:val="single" w:sz="8" w:space="0" w:color="B7B7E2"/>
            </w:tcBorders>
            <w:shd w:val="clear" w:color="auto" w:fill="auto"/>
            <w:vAlign w:val="center"/>
          </w:tcPr>
          <w:p w14:paraId="62765330" w14:textId="595CA48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4,000</w:t>
            </w:r>
          </w:p>
        </w:tc>
        <w:tc>
          <w:tcPr>
            <w:tcW w:w="252" w:type="pct"/>
            <w:tcBorders>
              <w:top w:val="nil"/>
              <w:left w:val="nil"/>
              <w:bottom w:val="single" w:sz="8" w:space="0" w:color="B7B7E2"/>
              <w:right w:val="single" w:sz="8" w:space="0" w:color="B7B7E2"/>
            </w:tcBorders>
            <w:shd w:val="clear" w:color="auto" w:fill="auto"/>
            <w:vAlign w:val="center"/>
          </w:tcPr>
          <w:p w14:paraId="70623678" w14:textId="522091A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363%</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02D0983A" w14:textId="46809FDD"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5,000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176C9B80" w14:textId="4F81C63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$10.4</w:t>
            </w:r>
          </w:p>
        </w:tc>
        <w:tc>
          <w:tcPr>
            <w:tcW w:w="401" w:type="pct"/>
            <w:gridSpan w:val="3"/>
            <w:tcBorders>
              <w:top w:val="nil"/>
              <w:left w:val="nil"/>
              <w:bottom w:val="single" w:sz="8" w:space="0" w:color="B7B7E2"/>
              <w:right w:val="single" w:sz="8" w:space="0" w:color="B7B7E2"/>
            </w:tcBorders>
            <w:shd w:val="clear" w:color="auto" w:fill="auto"/>
            <w:vAlign w:val="center"/>
          </w:tcPr>
          <w:p w14:paraId="3C963A58" w14:textId="409DF928"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$3.2</w:t>
            </w:r>
          </w:p>
        </w:tc>
        <w:tc>
          <w:tcPr>
            <w:tcW w:w="416" w:type="pct"/>
            <w:gridSpan w:val="2"/>
            <w:tcBorders>
              <w:top w:val="nil"/>
              <w:left w:val="nil"/>
              <w:bottom w:val="single" w:sz="8" w:space="0" w:color="B7B7E2"/>
              <w:right w:val="single" w:sz="8" w:space="0" w:color="B7B7E2"/>
            </w:tcBorders>
            <w:shd w:val="clear" w:color="auto" w:fill="auto"/>
            <w:vAlign w:val="center"/>
          </w:tcPr>
          <w:p w14:paraId="6A491F54" w14:textId="076C50D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229%</w:t>
            </w:r>
          </w:p>
        </w:tc>
        <w:tc>
          <w:tcPr>
            <w:tcW w:w="468" w:type="pct"/>
            <w:tcBorders>
              <w:top w:val="nil"/>
              <w:left w:val="nil"/>
              <w:bottom w:val="single" w:sz="8" w:space="0" w:color="B7B7E2"/>
              <w:right w:val="single" w:sz="8" w:space="0" w:color="B7B7E2"/>
            </w:tcBorders>
            <w:shd w:val="clear" w:color="auto" w:fill="auto"/>
            <w:vAlign w:val="center"/>
          </w:tcPr>
          <w:p w14:paraId="1243BFCC" w14:textId="6165413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$3.3</w:t>
            </w:r>
          </w:p>
        </w:tc>
      </w:tr>
      <w:tr w:rsidR="00970B50" w:rsidRPr="00E949FD" w14:paraId="71D35457" w14:textId="77777777" w:rsidTr="00785995">
        <w:trPr>
          <w:trHeight w:val="227"/>
        </w:trPr>
        <w:tc>
          <w:tcPr>
            <w:tcW w:w="1130" w:type="pct"/>
            <w:gridSpan w:val="2"/>
            <w:tcBorders>
              <w:top w:val="single" w:sz="8" w:space="0" w:color="B7B7E2"/>
              <w:left w:val="single" w:sz="8" w:space="0" w:color="B7B7E2"/>
              <w:bottom w:val="single" w:sz="8" w:space="0" w:color="B7B7E2"/>
              <w:right w:val="single" w:sz="8" w:space="0" w:color="000099" w:themeColor="text2"/>
            </w:tcBorders>
            <w:shd w:val="clear" w:color="auto" w:fill="auto"/>
            <w:vAlign w:val="center"/>
            <w:hideMark/>
          </w:tcPr>
          <w:p w14:paraId="41F4382C" w14:textId="57E74BB2" w:rsidR="00970B50" w:rsidRPr="00734EC4" w:rsidRDefault="00970B50" w:rsidP="00E949FD">
            <w:pPr>
              <w:rPr>
                <w:rFonts w:asciiTheme="minorHAnsi" w:eastAsia="Times New Roman" w:hAnsiTheme="minorHAnsi" w:cstheme="minorHAnsi"/>
                <w:color w:val="000000"/>
                <w:sz w:val="18"/>
                <w:szCs w:val="18"/>
                <w:lang w:eastAsia="en-AU"/>
              </w:rPr>
            </w:pPr>
            <w:r w:rsidRPr="00734EC4">
              <w:rPr>
                <w:rFonts w:cs="Calibri"/>
                <w:color w:val="000000"/>
                <w:sz w:val="18"/>
                <w:szCs w:val="18"/>
              </w:rPr>
              <w:t>Top 10 total</w:t>
            </w:r>
          </w:p>
        </w:tc>
        <w:tc>
          <w:tcPr>
            <w:tcW w:w="449" w:type="pct"/>
            <w:tcBorders>
              <w:top w:val="nil"/>
              <w:left w:val="single" w:sz="8" w:space="0" w:color="000099" w:themeColor="text2"/>
              <w:bottom w:val="single" w:sz="8" w:space="0" w:color="B7B7E2"/>
              <w:right w:val="single" w:sz="8" w:space="0" w:color="B7B7E2"/>
            </w:tcBorders>
            <w:shd w:val="clear" w:color="auto" w:fill="auto"/>
            <w:vAlign w:val="center"/>
          </w:tcPr>
          <w:p w14:paraId="511BD609" w14:textId="12E87112"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395,000</w:t>
            </w:r>
          </w:p>
        </w:tc>
        <w:tc>
          <w:tcPr>
            <w:tcW w:w="402" w:type="pct"/>
            <w:gridSpan w:val="2"/>
            <w:tcBorders>
              <w:top w:val="nil"/>
              <w:left w:val="nil"/>
              <w:bottom w:val="single" w:sz="8" w:space="0" w:color="B7B7E2"/>
              <w:right w:val="single" w:sz="8" w:space="0" w:color="B7B7E2"/>
            </w:tcBorders>
            <w:shd w:val="clear" w:color="auto" w:fill="auto"/>
            <w:vAlign w:val="center"/>
          </w:tcPr>
          <w:p w14:paraId="33EF003F" w14:textId="7F438941" w:rsidR="00970B50" w:rsidRPr="00734EC4" w:rsidRDefault="00970B50" w:rsidP="00E949FD">
            <w:pPr>
              <w:jc w:val="right"/>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88%</w:t>
            </w:r>
          </w:p>
        </w:tc>
        <w:tc>
          <w:tcPr>
            <w:tcW w:w="612" w:type="pct"/>
            <w:gridSpan w:val="3"/>
            <w:tcBorders>
              <w:top w:val="nil"/>
              <w:left w:val="nil"/>
              <w:bottom w:val="single" w:sz="8" w:space="0" w:color="B7B7E2"/>
              <w:right w:val="single" w:sz="8" w:space="0" w:color="B7B7E2"/>
            </w:tcBorders>
            <w:shd w:val="clear" w:color="auto" w:fill="auto"/>
            <w:vAlign w:val="center"/>
          </w:tcPr>
          <w:p w14:paraId="72E936B8" w14:textId="5CF5847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282,000</w:t>
            </w:r>
          </w:p>
        </w:tc>
        <w:tc>
          <w:tcPr>
            <w:tcW w:w="252" w:type="pct"/>
            <w:tcBorders>
              <w:top w:val="nil"/>
              <w:left w:val="nil"/>
              <w:bottom w:val="single" w:sz="8" w:space="0" w:color="B7B7E2"/>
              <w:right w:val="single" w:sz="8" w:space="0" w:color="B7B7E2"/>
            </w:tcBorders>
            <w:shd w:val="clear" w:color="auto" w:fill="auto"/>
            <w:vAlign w:val="center"/>
          </w:tcPr>
          <w:p w14:paraId="77E515C5" w14:textId="51E79AD4"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40%</w:t>
            </w:r>
          </w:p>
        </w:tc>
        <w:tc>
          <w:tcPr>
            <w:tcW w:w="468" w:type="pct"/>
            <w:gridSpan w:val="2"/>
            <w:tcBorders>
              <w:top w:val="nil"/>
              <w:left w:val="nil"/>
              <w:bottom w:val="single" w:sz="8" w:space="0" w:color="B7B7E2"/>
              <w:right w:val="single" w:sz="8" w:space="0" w:color="000099" w:themeColor="text2"/>
            </w:tcBorders>
            <w:shd w:val="clear" w:color="auto" w:fill="auto"/>
            <w:vAlign w:val="center"/>
          </w:tcPr>
          <w:p w14:paraId="2A811A2F" w14:textId="3D2B8970"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329,000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35D63B0A" w14:textId="4A44600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$225.2</w:t>
            </w:r>
          </w:p>
        </w:tc>
        <w:tc>
          <w:tcPr>
            <w:tcW w:w="401" w:type="pct"/>
            <w:gridSpan w:val="3"/>
            <w:tcBorders>
              <w:top w:val="nil"/>
              <w:left w:val="nil"/>
              <w:bottom w:val="single" w:sz="8" w:space="0" w:color="B7B7E2"/>
              <w:right w:val="single" w:sz="8" w:space="0" w:color="B7B7E2"/>
            </w:tcBorders>
            <w:shd w:val="clear" w:color="auto" w:fill="auto"/>
            <w:vAlign w:val="center"/>
          </w:tcPr>
          <w:p w14:paraId="76A3D0C9" w14:textId="3C2504A6"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$155.7</w:t>
            </w:r>
          </w:p>
        </w:tc>
        <w:tc>
          <w:tcPr>
            <w:tcW w:w="416" w:type="pct"/>
            <w:gridSpan w:val="2"/>
            <w:tcBorders>
              <w:top w:val="nil"/>
              <w:left w:val="nil"/>
              <w:bottom w:val="single" w:sz="8" w:space="0" w:color="B7B7E2"/>
              <w:right w:val="single" w:sz="8" w:space="0" w:color="B7B7E2"/>
            </w:tcBorders>
            <w:shd w:val="clear" w:color="auto" w:fill="auto"/>
            <w:vAlign w:val="center"/>
          </w:tcPr>
          <w:p w14:paraId="058DAD47" w14:textId="733023CD"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45%</w:t>
            </w:r>
          </w:p>
        </w:tc>
        <w:tc>
          <w:tcPr>
            <w:tcW w:w="468" w:type="pct"/>
            <w:tcBorders>
              <w:top w:val="nil"/>
              <w:left w:val="nil"/>
              <w:bottom w:val="single" w:sz="8" w:space="0" w:color="B7B7E2"/>
              <w:right w:val="single" w:sz="8" w:space="0" w:color="B7B7E2"/>
            </w:tcBorders>
            <w:shd w:val="clear" w:color="auto" w:fill="auto"/>
            <w:vAlign w:val="center"/>
          </w:tcPr>
          <w:p w14:paraId="273D32D1" w14:textId="18DA64F7"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$202.1</w:t>
            </w:r>
          </w:p>
        </w:tc>
      </w:tr>
      <w:tr w:rsidR="00970B50" w:rsidRPr="00E949FD" w14:paraId="5F5B0EF9" w14:textId="77777777" w:rsidTr="00785995">
        <w:trPr>
          <w:trHeight w:val="227"/>
        </w:trPr>
        <w:tc>
          <w:tcPr>
            <w:tcW w:w="1130" w:type="pct"/>
            <w:gridSpan w:val="2"/>
            <w:tcBorders>
              <w:top w:val="single" w:sz="8" w:space="0" w:color="B7B7E2"/>
              <w:left w:val="single" w:sz="8" w:space="0" w:color="B7B7E2"/>
              <w:bottom w:val="single" w:sz="8" w:space="0" w:color="B7B7E2"/>
              <w:right w:val="single" w:sz="8" w:space="0" w:color="000099" w:themeColor="text2"/>
            </w:tcBorders>
            <w:shd w:val="clear" w:color="auto" w:fill="auto"/>
            <w:vAlign w:val="center"/>
            <w:hideMark/>
          </w:tcPr>
          <w:p w14:paraId="53577455" w14:textId="3786CE58" w:rsidR="00970B50" w:rsidRPr="00734EC4" w:rsidRDefault="00970B50" w:rsidP="00E949FD">
            <w:pPr>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Monthly total</w:t>
            </w:r>
          </w:p>
        </w:tc>
        <w:tc>
          <w:tcPr>
            <w:tcW w:w="449" w:type="pct"/>
            <w:tcBorders>
              <w:top w:val="single" w:sz="8" w:space="0" w:color="B7B7E2"/>
              <w:left w:val="single" w:sz="8" w:space="0" w:color="000099" w:themeColor="text2"/>
              <w:bottom w:val="single" w:sz="8" w:space="0" w:color="B7B7E2"/>
              <w:right w:val="single" w:sz="8" w:space="0" w:color="B7B7E2"/>
            </w:tcBorders>
            <w:shd w:val="clear" w:color="auto" w:fill="auto"/>
            <w:vAlign w:val="center"/>
          </w:tcPr>
          <w:p w14:paraId="5D16BBEA" w14:textId="1DDFC82C" w:rsidR="00970B50" w:rsidRPr="00734EC4" w:rsidRDefault="00970B50" w:rsidP="00E949FD">
            <w:pPr>
              <w:jc w:val="right"/>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450,000</w:t>
            </w:r>
          </w:p>
        </w:tc>
        <w:tc>
          <w:tcPr>
            <w:tcW w:w="402" w:type="pct"/>
            <w:gridSpan w:val="2"/>
            <w:tcBorders>
              <w:top w:val="single" w:sz="8" w:space="0" w:color="B7B7E2"/>
              <w:left w:val="nil"/>
              <w:bottom w:val="single" w:sz="8" w:space="0" w:color="B7B7E2"/>
              <w:right w:val="single" w:sz="8" w:space="0" w:color="B7B7E2"/>
            </w:tcBorders>
            <w:shd w:val="clear" w:color="auto" w:fill="auto"/>
            <w:vAlign w:val="center"/>
          </w:tcPr>
          <w:p w14:paraId="4C33F472" w14:textId="342E2A0E" w:rsidR="00970B50" w:rsidRPr="00734EC4" w:rsidRDefault="00970B50" w:rsidP="00E949FD">
            <w:pPr>
              <w:jc w:val="right"/>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w:t>
            </w:r>
          </w:p>
        </w:tc>
        <w:tc>
          <w:tcPr>
            <w:tcW w:w="612" w:type="pct"/>
            <w:gridSpan w:val="3"/>
            <w:tcBorders>
              <w:top w:val="single" w:sz="8" w:space="0" w:color="B7B7E2"/>
              <w:left w:val="nil"/>
              <w:bottom w:val="single" w:sz="8" w:space="0" w:color="B7B7E2"/>
              <w:right w:val="single" w:sz="8" w:space="0" w:color="B7B7E2"/>
            </w:tcBorders>
            <w:shd w:val="clear" w:color="auto" w:fill="auto"/>
            <w:vAlign w:val="center"/>
          </w:tcPr>
          <w:p w14:paraId="00359D99" w14:textId="6A102197" w:rsidR="00970B50" w:rsidRPr="00734EC4" w:rsidRDefault="00970B50" w:rsidP="00E949FD">
            <w:pPr>
              <w:jc w:val="right"/>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336,000</w:t>
            </w:r>
          </w:p>
        </w:tc>
        <w:tc>
          <w:tcPr>
            <w:tcW w:w="252" w:type="pct"/>
            <w:tcBorders>
              <w:top w:val="single" w:sz="8" w:space="0" w:color="B7B7E2"/>
              <w:left w:val="nil"/>
              <w:bottom w:val="single" w:sz="8" w:space="0" w:color="B7B7E2"/>
              <w:right w:val="single" w:sz="8" w:space="0" w:color="B7B7E2"/>
            </w:tcBorders>
            <w:shd w:val="clear" w:color="auto" w:fill="auto"/>
            <w:vAlign w:val="center"/>
          </w:tcPr>
          <w:p w14:paraId="23EBA471" w14:textId="07E59B24" w:rsidR="00970B50" w:rsidRPr="00734EC4" w:rsidRDefault="00970B50" w:rsidP="00E949FD">
            <w:pPr>
              <w:jc w:val="right"/>
              <w:rPr>
                <w:rFonts w:asciiTheme="minorHAnsi" w:eastAsia="Times New Roman" w:hAnsiTheme="minorHAnsi" w:cstheme="minorHAnsi"/>
                <w:b/>
                <w:bCs/>
                <w:color w:val="000000"/>
                <w:sz w:val="18"/>
                <w:szCs w:val="18"/>
                <w:lang w:eastAsia="en-AU"/>
              </w:rPr>
            </w:pPr>
            <w:r w:rsidRPr="00734EC4">
              <w:rPr>
                <w:rFonts w:cs="Calibri"/>
                <w:b/>
                <w:bCs/>
                <w:color w:val="000000"/>
                <w:sz w:val="18"/>
                <w:szCs w:val="18"/>
              </w:rPr>
              <w:t>34%</w:t>
            </w:r>
          </w:p>
        </w:tc>
        <w:tc>
          <w:tcPr>
            <w:tcW w:w="468" w:type="pct"/>
            <w:gridSpan w:val="2"/>
            <w:tcBorders>
              <w:top w:val="single" w:sz="8" w:space="0" w:color="B7B7E2"/>
              <w:left w:val="nil"/>
              <w:bottom w:val="single" w:sz="8" w:space="0" w:color="B7B7E2"/>
              <w:right w:val="single" w:sz="8" w:space="0" w:color="000099" w:themeColor="text2"/>
            </w:tcBorders>
            <w:shd w:val="clear" w:color="auto" w:fill="auto"/>
            <w:vAlign w:val="center"/>
          </w:tcPr>
          <w:p w14:paraId="22103CD3" w14:textId="0E7D5C2B"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369,000</w:t>
            </w:r>
          </w:p>
        </w:tc>
        <w:tc>
          <w:tcPr>
            <w:tcW w:w="402" w:type="pct"/>
            <w:tcBorders>
              <w:top w:val="nil"/>
              <w:left w:val="single" w:sz="8" w:space="0" w:color="000099" w:themeColor="text2"/>
              <w:bottom w:val="single" w:sz="8" w:space="0" w:color="B7B7E2"/>
              <w:right w:val="single" w:sz="8" w:space="0" w:color="B7B7E2"/>
            </w:tcBorders>
            <w:shd w:val="clear" w:color="auto" w:fill="auto"/>
            <w:vAlign w:val="center"/>
          </w:tcPr>
          <w:p w14:paraId="63FA2E3C" w14:textId="7A4597E9"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$343.2</w:t>
            </w:r>
          </w:p>
        </w:tc>
        <w:tc>
          <w:tcPr>
            <w:tcW w:w="401" w:type="pct"/>
            <w:gridSpan w:val="3"/>
            <w:tcBorders>
              <w:top w:val="nil"/>
              <w:left w:val="nil"/>
              <w:bottom w:val="single" w:sz="8" w:space="0" w:color="B7B7E2"/>
              <w:right w:val="single" w:sz="8" w:space="0" w:color="B7B7E2"/>
            </w:tcBorders>
            <w:shd w:val="clear" w:color="auto" w:fill="auto"/>
            <w:vAlign w:val="center"/>
          </w:tcPr>
          <w:p w14:paraId="0FCCADDC" w14:textId="5AE1D1FC"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$229.8</w:t>
            </w:r>
          </w:p>
        </w:tc>
        <w:tc>
          <w:tcPr>
            <w:tcW w:w="416" w:type="pct"/>
            <w:gridSpan w:val="2"/>
            <w:tcBorders>
              <w:top w:val="nil"/>
              <w:left w:val="nil"/>
              <w:bottom w:val="single" w:sz="8" w:space="0" w:color="B7B7E2"/>
              <w:right w:val="single" w:sz="8" w:space="0" w:color="B7B7E2"/>
            </w:tcBorders>
            <w:shd w:val="clear" w:color="auto" w:fill="auto"/>
            <w:vAlign w:val="center"/>
          </w:tcPr>
          <w:p w14:paraId="3A368047" w14:textId="244192A1"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49%</w:t>
            </w:r>
          </w:p>
        </w:tc>
        <w:tc>
          <w:tcPr>
            <w:tcW w:w="468" w:type="pct"/>
            <w:tcBorders>
              <w:top w:val="nil"/>
              <w:left w:val="nil"/>
              <w:bottom w:val="single" w:sz="8" w:space="0" w:color="B7B7E2"/>
              <w:right w:val="single" w:sz="8" w:space="0" w:color="B7B7E2"/>
            </w:tcBorders>
            <w:shd w:val="clear" w:color="auto" w:fill="auto"/>
            <w:vAlign w:val="center"/>
          </w:tcPr>
          <w:p w14:paraId="57E3F5D7" w14:textId="02A2FB6A" w:rsidR="00970B50" w:rsidRPr="00734EC4" w:rsidRDefault="00970B50" w:rsidP="00E949FD">
            <w:pPr>
              <w:jc w:val="right"/>
              <w:rPr>
                <w:rFonts w:asciiTheme="minorHAnsi" w:eastAsia="Times New Roman" w:hAnsiTheme="minorHAnsi" w:cstheme="minorHAnsi"/>
                <w:color w:val="000000"/>
                <w:sz w:val="18"/>
                <w:szCs w:val="18"/>
                <w:lang w:eastAsia="en-AU"/>
              </w:rPr>
            </w:pPr>
            <w:r w:rsidRPr="00734EC4">
              <w:rPr>
                <w:rFonts w:cs="Calibri"/>
                <w:color w:val="000000"/>
                <w:sz w:val="18"/>
                <w:szCs w:val="18"/>
              </w:rPr>
              <w:t>$258.8</w:t>
            </w:r>
          </w:p>
        </w:tc>
      </w:tr>
    </w:tbl>
    <w:p w14:paraId="7827DAAF" w14:textId="77777777" w:rsidR="00E949FD" w:rsidRPr="00E949FD" w:rsidRDefault="00E949FD" w:rsidP="00E949FD">
      <w:pPr>
        <w:pStyle w:val="BodyText"/>
      </w:pPr>
    </w:p>
    <w:p w14:paraId="796AC17D" w14:textId="49C28D2D" w:rsidR="0055017E" w:rsidRPr="00BA4AF5" w:rsidRDefault="00DD369D" w:rsidP="00FD30F3">
      <w:pPr>
        <w:pStyle w:val="BodyText"/>
      </w:pPr>
      <w:r>
        <w:fldChar w:fldCharType="begin"/>
      </w:r>
      <w:r>
        <w:instrText xml:space="preserve"> REF _Ref40372700 \h </w:instrText>
      </w:r>
      <w:r>
        <w:fldChar w:fldCharType="separate"/>
      </w:r>
      <w:r w:rsidR="00103FF1">
        <w:t xml:space="preserve">Figure </w:t>
      </w:r>
      <w:r w:rsidR="00103FF1">
        <w:rPr>
          <w:noProof/>
        </w:rPr>
        <w:t>1</w:t>
      </w:r>
      <w:r>
        <w:fldChar w:fldCharType="end"/>
      </w:r>
      <w:r>
        <w:t xml:space="preserve"> </w:t>
      </w:r>
      <w:r w:rsidR="00FD30F3" w:rsidRPr="007E5F8F">
        <w:t>presents the monthly</w:t>
      </w:r>
      <w:r w:rsidR="009C42B6" w:rsidRPr="007E5F8F">
        <w:t xml:space="preserve"> trend in</w:t>
      </w:r>
      <w:r w:rsidR="00FD30F3" w:rsidRPr="007E5F8F">
        <w:t xml:space="preserve"> </w:t>
      </w:r>
      <w:r w:rsidR="00D35053">
        <w:t xml:space="preserve">tonnes of </w:t>
      </w:r>
      <w:r w:rsidR="00FD30F3" w:rsidRPr="007E5F8F">
        <w:t>exports of waste</w:t>
      </w:r>
      <w:r w:rsidR="00D27736">
        <w:t>-</w:t>
      </w:r>
      <w:r w:rsidR="00B619C3">
        <w:t xml:space="preserve">derived </w:t>
      </w:r>
      <w:r w:rsidR="003F4864">
        <w:t>products and waste</w:t>
      </w:r>
      <w:r w:rsidR="00B619C3">
        <w:t xml:space="preserve"> </w:t>
      </w:r>
      <w:r w:rsidR="00FD30F3" w:rsidRPr="007E5F8F">
        <w:t xml:space="preserve">from Australia </w:t>
      </w:r>
      <w:r w:rsidR="00B619C3">
        <w:t>by</w:t>
      </w:r>
      <w:r w:rsidR="00FD30F3" w:rsidRPr="007E5F8F">
        <w:t xml:space="preserve"> destination</w:t>
      </w:r>
      <w:r w:rsidR="004F2E03" w:rsidRPr="007E5F8F">
        <w:t xml:space="preserve"> </w:t>
      </w:r>
      <w:r w:rsidR="00FD30F3" w:rsidRPr="007E5F8F">
        <w:t xml:space="preserve">between July </w:t>
      </w:r>
      <w:r w:rsidR="00B619C3">
        <w:t>201</w:t>
      </w:r>
      <w:r w:rsidR="009C19BC">
        <w:t>7</w:t>
      </w:r>
      <w:r w:rsidR="00B619C3" w:rsidRPr="007E5F8F">
        <w:t xml:space="preserve"> </w:t>
      </w:r>
      <w:r w:rsidR="00FD30F3" w:rsidRPr="007E5F8F">
        <w:t xml:space="preserve">and </w:t>
      </w:r>
      <w:r w:rsidR="00BA4AF5">
        <w:t xml:space="preserve">March </w:t>
      </w:r>
      <w:r w:rsidR="00D109D7">
        <w:t>2020</w:t>
      </w:r>
      <w:r w:rsidR="00FD30F3" w:rsidRPr="007E5F8F">
        <w:t>.</w:t>
      </w:r>
      <w:r w:rsidR="00860446">
        <w:t xml:space="preserve"> Exports to Indonesia </w:t>
      </w:r>
      <w:r w:rsidR="00AE34EA">
        <w:t>plummeted</w:t>
      </w:r>
      <w:r w:rsidR="00860446">
        <w:t xml:space="preserve"> in the second half of 2019, </w:t>
      </w:r>
      <w:r w:rsidR="00D0664E" w:rsidRPr="00916285">
        <w:t xml:space="preserve">reaching a low of </w:t>
      </w:r>
      <w:r w:rsidR="00860446">
        <w:t>5</w:t>
      </w:r>
      <w:r w:rsidR="00D0664E" w:rsidRPr="00916285">
        <w:t>,</w:t>
      </w:r>
      <w:r w:rsidR="00860446">
        <w:t>6</w:t>
      </w:r>
      <w:r w:rsidR="00D0664E" w:rsidRPr="00916285">
        <w:t>00 tonnes in December 2019</w:t>
      </w:r>
      <w:r w:rsidR="00C857E8">
        <w:t xml:space="preserve">. Since then they have climbed back to mid-2019 levels. </w:t>
      </w:r>
      <w:r w:rsidR="00BA4AF5" w:rsidRPr="00916285">
        <w:t>Exports to India reached 92,000 tonnes in March 2020</w:t>
      </w:r>
      <w:r w:rsidR="00176834">
        <w:t>, their highest level over the 33 months of data analysed</w:t>
      </w:r>
      <w:r w:rsidR="00BA4AF5" w:rsidRPr="00916285">
        <w:t xml:space="preserve">. </w:t>
      </w:r>
      <w:r w:rsidR="00916285" w:rsidRPr="00916285">
        <w:t xml:space="preserve">Exports to </w:t>
      </w:r>
      <w:r w:rsidR="00F37A52" w:rsidRPr="00916285">
        <w:t xml:space="preserve">Vietnam </w:t>
      </w:r>
      <w:r w:rsidR="00916285" w:rsidRPr="00916285">
        <w:t>were back up to 27,000 tonnes after</w:t>
      </w:r>
      <w:r w:rsidR="00F37A52" w:rsidRPr="00916285">
        <w:t xml:space="preserve"> </w:t>
      </w:r>
      <w:r w:rsidR="00916285" w:rsidRPr="00916285">
        <w:t>dropping</w:t>
      </w:r>
      <w:r w:rsidR="009620CA" w:rsidRPr="00916285">
        <w:t xml:space="preserve"> to 1</w:t>
      </w:r>
      <w:r w:rsidR="00F913B2">
        <w:t>5</w:t>
      </w:r>
      <w:r w:rsidR="009620CA" w:rsidRPr="00916285">
        <w:t>,000 tonnes</w:t>
      </w:r>
      <w:r w:rsidR="00F37A52" w:rsidRPr="00916285">
        <w:t xml:space="preserve"> in February 2020</w:t>
      </w:r>
      <w:r w:rsidR="00C857E8">
        <w:t>, but remain far below levels in late 2018</w:t>
      </w:r>
      <w:r w:rsidR="00D109D7" w:rsidRPr="00916285">
        <w:t>.</w:t>
      </w:r>
      <w:r w:rsidR="00E91B11" w:rsidRPr="00916285">
        <w:t xml:space="preserve"> </w:t>
      </w:r>
      <w:r w:rsidR="007C7DE7" w:rsidRPr="00916285">
        <w:t>E</w:t>
      </w:r>
      <w:r w:rsidR="00475DC9" w:rsidRPr="00916285">
        <w:t xml:space="preserve">xports to China </w:t>
      </w:r>
      <w:r w:rsidR="00916285" w:rsidRPr="00916285">
        <w:t xml:space="preserve">increased to 22,000 tonnes after reaching a low of </w:t>
      </w:r>
      <w:r w:rsidR="00F37A52" w:rsidRPr="00916285">
        <w:t>17,000</w:t>
      </w:r>
      <w:r w:rsidR="00AD2F79" w:rsidRPr="00916285">
        <w:t> tonnes</w:t>
      </w:r>
      <w:r w:rsidR="00916285" w:rsidRPr="00916285">
        <w:t xml:space="preserve"> in February</w:t>
      </w:r>
      <w:r w:rsidR="00C857E8">
        <w:t>. They also</w:t>
      </w:r>
      <w:r w:rsidR="00916285" w:rsidRPr="00916285">
        <w:t xml:space="preserve"> remain</w:t>
      </w:r>
      <w:r w:rsidR="00C857E8">
        <w:t xml:space="preserve"> much</w:t>
      </w:r>
      <w:r w:rsidR="00916285" w:rsidRPr="00916285">
        <w:t xml:space="preserve"> lower than previous months</w:t>
      </w:r>
      <w:r w:rsidR="00E91B11" w:rsidRPr="00916285">
        <w:t>.</w:t>
      </w:r>
      <w:r w:rsidR="00475DC9" w:rsidRPr="00916285">
        <w:t xml:space="preserve"> </w:t>
      </w:r>
      <w:r w:rsidR="00AD2F79" w:rsidRPr="00916285">
        <w:t xml:space="preserve">Exports to Bangladesh </w:t>
      </w:r>
      <w:r w:rsidR="00C857E8">
        <w:t>climbed markedly</w:t>
      </w:r>
      <w:r w:rsidR="00F37A52" w:rsidRPr="00916285">
        <w:t xml:space="preserve"> from 4</w:t>
      </w:r>
      <w:r w:rsidR="00916285" w:rsidRPr="00916285">
        <w:t>0</w:t>
      </w:r>
      <w:r w:rsidR="00F37A52" w:rsidRPr="00916285">
        <w:t>,000 tonnes in February</w:t>
      </w:r>
      <w:r w:rsidR="00916285" w:rsidRPr="00916285">
        <w:t xml:space="preserve"> to 72,000 tonnes</w:t>
      </w:r>
      <w:r w:rsidR="00F37A52" w:rsidRPr="00916285">
        <w:t>.</w:t>
      </w:r>
      <w:r w:rsidR="00AD2F79" w:rsidRPr="00916285">
        <w:t xml:space="preserve"> Overall, no clear trend is apparent in the overall quantity of waste exports over the 30-month timeframe.</w:t>
      </w:r>
    </w:p>
    <w:p w14:paraId="76654FEE" w14:textId="198FAB9B" w:rsidR="00C86803" w:rsidRDefault="00C86803" w:rsidP="00C86803">
      <w:pPr>
        <w:pStyle w:val="Caption"/>
      </w:pPr>
      <w:bookmarkStart w:id="4" w:name="_Ref40372700"/>
      <w:r>
        <w:t xml:space="preserve">Figure </w:t>
      </w:r>
      <w:fldSimple w:instr=" SEQ Figure \* ARABIC ">
        <w:r w:rsidR="00103FF1">
          <w:rPr>
            <w:noProof/>
          </w:rPr>
          <w:t>1</w:t>
        </w:r>
      </w:fldSimple>
      <w:bookmarkEnd w:id="4"/>
      <w:r>
        <w:tab/>
      </w:r>
      <w:r w:rsidRPr="0071141D">
        <w:t xml:space="preserve">Monthly exports of waste-derived products and waste from Australia by destination, ranked by total quantity received, July 2018 to </w:t>
      </w:r>
      <w:r w:rsidR="00BA4AF5">
        <w:t>March</w:t>
      </w:r>
      <w:r>
        <w:t> 2020</w:t>
      </w:r>
    </w:p>
    <w:p w14:paraId="3455E359" w14:textId="6C2C4415" w:rsidR="00D109D7" w:rsidRPr="00D109D7" w:rsidRDefault="00BA4AF5" w:rsidP="00D109D7">
      <w:pPr>
        <w:pStyle w:val="BodyText"/>
      </w:pPr>
      <w:r>
        <w:rPr>
          <w:noProof/>
          <w:lang w:eastAsia="en-AU"/>
        </w:rPr>
        <w:drawing>
          <wp:inline distT="0" distB="0" distL="0" distR="0" wp14:anchorId="57908025" wp14:editId="083A554F">
            <wp:extent cx="5735320" cy="250522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320" cy="2505228"/>
                    </a:xfrm>
                    <a:prstGeom prst="rect">
                      <a:avLst/>
                    </a:prstGeom>
                    <a:noFill/>
                    <a:ln>
                      <a:noFill/>
                    </a:ln>
                  </pic:spPr>
                </pic:pic>
              </a:graphicData>
            </a:graphic>
          </wp:inline>
        </w:drawing>
      </w:r>
    </w:p>
    <w:p w14:paraId="284CA916" w14:textId="327CE587"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916285" w:rsidRPr="00176834">
        <w:t>March</w:t>
      </w:r>
      <w:r w:rsidR="002C0B7A" w:rsidRPr="00176834">
        <w:t> 2020</w:t>
      </w:r>
      <w:r w:rsidRPr="00176834">
        <w:t xml:space="preserve"> was </w:t>
      </w:r>
      <w:r w:rsidR="00CA459B">
        <w:t>$</w:t>
      </w:r>
      <w:r w:rsidR="00916285" w:rsidRPr="00176834">
        <w:t>343</w:t>
      </w:r>
      <w:r w:rsidR="00F37A52" w:rsidRPr="00176834">
        <w:t xml:space="preserve"> million, increasing</w:t>
      </w:r>
      <w:r w:rsidR="002C0B7A" w:rsidRPr="00176834">
        <w:t xml:space="preserve"> from </w:t>
      </w:r>
      <w:r w:rsidR="00CA459B">
        <w:t>$</w:t>
      </w:r>
      <w:r w:rsidR="00916285" w:rsidRPr="00176834">
        <w:t>230</w:t>
      </w:r>
      <w:r w:rsidRPr="00176834">
        <w:t xml:space="preserve"> million</w:t>
      </w:r>
      <w:r w:rsidR="002C0B7A" w:rsidRPr="00176834">
        <w:t xml:space="preserve"> in </w:t>
      </w:r>
      <w:r w:rsidR="00916285" w:rsidRPr="00176834">
        <w:t>February</w:t>
      </w:r>
      <w:r w:rsidR="002C0B7A" w:rsidRPr="00176834">
        <w:t xml:space="preserve">. </w:t>
      </w:r>
      <w:r w:rsidR="003F4864" w:rsidRPr="00176834">
        <w:t>This is</w:t>
      </w:r>
      <w:r w:rsidR="002C0B7A" w:rsidRPr="00176834">
        <w:t xml:space="preserve"> </w:t>
      </w:r>
      <w:r w:rsidR="00916285" w:rsidRPr="00176834">
        <w:t>a new high for waste export value</w:t>
      </w:r>
      <w:r w:rsidR="00176834" w:rsidRPr="00176834">
        <w:t xml:space="preserve"> over the 33-month data period</w:t>
      </w:r>
      <w:r w:rsidR="00916285" w:rsidRPr="00176834">
        <w:t>, the previous being</w:t>
      </w:r>
      <w:r w:rsidR="00CA459B">
        <w:t xml:space="preserve"> $</w:t>
      </w:r>
      <w:r w:rsidR="00916285" w:rsidRPr="00176834">
        <w:t xml:space="preserve">321 million in December 2019 and well above the </w:t>
      </w:r>
      <w:r w:rsidR="00176834" w:rsidRPr="00176834">
        <w:t xml:space="preserve">2018-19 </w:t>
      </w:r>
      <w:r w:rsidR="00F37A52" w:rsidRPr="00176834">
        <w:t xml:space="preserve">monthly average of </w:t>
      </w:r>
      <w:r w:rsidR="00CA459B">
        <w:t>$</w:t>
      </w:r>
      <w:r w:rsidR="00F37A52" w:rsidRPr="00176834">
        <w:t>258 million</w:t>
      </w:r>
      <w:r w:rsidR="00EC2EB9" w:rsidRPr="00176834">
        <w:t xml:space="preserve">. </w:t>
      </w:r>
      <w:r w:rsidR="00176834" w:rsidRPr="00176834">
        <w:t>This</w:t>
      </w:r>
      <w:r w:rsidR="0021783B" w:rsidRPr="00176834">
        <w:t xml:space="preserve"> can be attributed to the large share of </w:t>
      </w:r>
      <w:r w:rsidR="00176834" w:rsidRPr="00176834">
        <w:t xml:space="preserve">high value </w:t>
      </w:r>
      <w:r w:rsidR="0021783B" w:rsidRPr="00176834">
        <w:t xml:space="preserve">metals in March 2020 </w:t>
      </w:r>
      <w:r w:rsidR="00176834" w:rsidRPr="00176834">
        <w:t>exports</w:t>
      </w:r>
      <w:r w:rsidR="0021783B" w:rsidRPr="00176834">
        <w:t>.</w:t>
      </w:r>
      <w:r w:rsidR="0021783B">
        <w:t xml:space="preserve"> </w:t>
      </w:r>
      <w:r w:rsidR="003705B5">
        <w:br w:type="page"/>
      </w:r>
    </w:p>
    <w:p w14:paraId="54F4A489" w14:textId="0E4FD936" w:rsidR="004256CC" w:rsidRDefault="004256CC" w:rsidP="00305B22">
      <w:pPr>
        <w:pStyle w:val="Heading3-nonumber"/>
      </w:pPr>
      <w:r>
        <w:t>C</w:t>
      </w:r>
      <w:r w:rsidRPr="00850B51">
        <w:t>omparison</w:t>
      </w:r>
      <w:r>
        <w:t xml:space="preserve"> by material</w:t>
      </w:r>
    </w:p>
    <w:p w14:paraId="4858F575" w14:textId="29EEB434" w:rsidR="00192FBE" w:rsidRDefault="00192FBE" w:rsidP="00192FBE">
      <w:pPr>
        <w:pStyle w:val="BodyText"/>
      </w:pPr>
      <w:r>
        <w:fldChar w:fldCharType="begin"/>
      </w:r>
      <w:r>
        <w:instrText xml:space="preserve"> REF _Ref524605817 \h </w:instrText>
      </w:r>
      <w:r>
        <w:fldChar w:fldCharType="separate"/>
      </w:r>
      <w:r w:rsidR="00103FF1">
        <w:t xml:space="preserve">Table </w:t>
      </w:r>
      <w:r w:rsidR="00103FF1">
        <w:rPr>
          <w:noProof/>
        </w:rPr>
        <w:t>2</w:t>
      </w:r>
      <w:r>
        <w:fldChar w:fldCharType="end"/>
      </w:r>
      <w:r>
        <w:t xml:space="preserve"> presents a comparison of export</w:t>
      </w:r>
      <w:r w:rsidR="006F3380">
        <w:t xml:space="preserve"> </w:t>
      </w:r>
      <w:r w:rsidR="000F41D1">
        <w:t>tonnage</w:t>
      </w:r>
      <w:r w:rsidR="009C7AAF">
        <w:t xml:space="preserve"> and value</w:t>
      </w:r>
      <w:r w:rsidR="000F41D1">
        <w:t xml:space="preserve"> </w:t>
      </w:r>
      <w:r w:rsidR="006F3380">
        <w:t>by material type</w:t>
      </w:r>
      <w:r w:rsidRPr="007E5F8F">
        <w:t xml:space="preserve"> between </w:t>
      </w:r>
      <w:r w:rsidR="0060146C">
        <w:t>February </w:t>
      </w:r>
      <w:r w:rsidR="0021783B">
        <w:t>and March </w:t>
      </w:r>
      <w:r w:rsidR="0060146C">
        <w:t>2020</w:t>
      </w:r>
      <w:r w:rsidR="00BF3C5E">
        <w:t xml:space="preserve"> and</w:t>
      </w:r>
      <w:r w:rsidR="00536908">
        <w:t xml:space="preserve"> </w:t>
      </w:r>
      <w:r w:rsidRPr="007E5F8F">
        <w:t xml:space="preserve">the </w:t>
      </w:r>
      <w:r w:rsidR="004219AE">
        <w:t xml:space="preserve">2018-19 </w:t>
      </w:r>
      <w:r w:rsidRPr="007E5F8F">
        <w:t>monthly average.</w:t>
      </w:r>
    </w:p>
    <w:p w14:paraId="198F318C" w14:textId="076156CC" w:rsidR="009E3FF9" w:rsidRDefault="009E3FF9" w:rsidP="009E3FF9">
      <w:pPr>
        <w:pStyle w:val="Caption"/>
      </w:pPr>
      <w:bookmarkStart w:id="5" w:name="_Ref524605817"/>
      <w:r>
        <w:t xml:space="preserve">Table </w:t>
      </w:r>
      <w:r>
        <w:rPr>
          <w:noProof/>
        </w:rPr>
        <w:fldChar w:fldCharType="begin"/>
      </w:r>
      <w:r>
        <w:rPr>
          <w:noProof/>
        </w:rPr>
        <w:instrText xml:space="preserve"> SEQ Table \* ARABIC </w:instrText>
      </w:r>
      <w:r>
        <w:rPr>
          <w:noProof/>
        </w:rPr>
        <w:fldChar w:fldCharType="separate"/>
      </w:r>
      <w:r w:rsidR="00103FF1">
        <w:rPr>
          <w:noProof/>
        </w:rPr>
        <w:t>2</w:t>
      </w:r>
      <w:r>
        <w:rPr>
          <w:noProof/>
        </w:rPr>
        <w:fldChar w:fldCharType="end"/>
      </w:r>
      <w:bookmarkEnd w:id="5"/>
      <w:r>
        <w:tab/>
        <w:t xml:space="preserve">Comparison of export </w:t>
      </w:r>
      <w:r w:rsidR="000F41D1">
        <w:t>tonnage</w:t>
      </w:r>
      <w:r w:rsidR="009C7AAF">
        <w:t xml:space="preserve"> and value</w:t>
      </w:r>
      <w:r w:rsidR="000F41D1">
        <w:t xml:space="preserve"> </w:t>
      </w:r>
      <w:r>
        <w:t>by material</w:t>
      </w:r>
    </w:p>
    <w:tbl>
      <w:tblPr>
        <w:tblW w:w="5000" w:type="pct"/>
        <w:tblLayout w:type="fixed"/>
        <w:tblCellMar>
          <w:left w:w="57" w:type="dxa"/>
          <w:right w:w="57" w:type="dxa"/>
        </w:tblCellMar>
        <w:tblLook w:val="04A0" w:firstRow="1" w:lastRow="0" w:firstColumn="1" w:lastColumn="0" w:noHBand="0" w:noVBand="1"/>
      </w:tblPr>
      <w:tblGrid>
        <w:gridCol w:w="1823"/>
        <w:gridCol w:w="718"/>
        <w:gridCol w:w="43"/>
        <w:gridCol w:w="525"/>
        <w:gridCol w:w="36"/>
        <w:gridCol w:w="673"/>
        <w:gridCol w:w="426"/>
        <w:gridCol w:w="281"/>
        <w:gridCol w:w="852"/>
        <w:gridCol w:w="709"/>
        <w:gridCol w:w="518"/>
        <w:gridCol w:w="51"/>
        <w:gridCol w:w="709"/>
        <w:gridCol w:w="568"/>
        <w:gridCol w:w="139"/>
        <w:gridCol w:w="951"/>
      </w:tblGrid>
      <w:tr w:rsidR="00ED3518" w:rsidRPr="00F81193" w14:paraId="4E4D6DAC" w14:textId="77777777" w:rsidTr="00ED3518">
        <w:trPr>
          <w:trHeight w:val="315"/>
        </w:trPr>
        <w:tc>
          <w:tcPr>
            <w:tcW w:w="1010" w:type="pct"/>
            <w:tcBorders>
              <w:top w:val="single" w:sz="8" w:space="0" w:color="B7B7E2"/>
              <w:left w:val="single" w:sz="8" w:space="0" w:color="B7B7E2"/>
              <w:bottom w:val="nil"/>
              <w:right w:val="single" w:sz="6" w:space="0" w:color="37378B" w:themeColor="accent1" w:themeShade="BF"/>
            </w:tcBorders>
            <w:shd w:val="clear" w:color="000000" w:fill="B7B7E2"/>
            <w:vAlign w:val="bottom"/>
            <w:hideMark/>
          </w:tcPr>
          <w:p w14:paraId="34B97088"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22" w:type="pct"/>
            <w:gridSpan w:val="2"/>
            <w:tcBorders>
              <w:top w:val="single" w:sz="8" w:space="0" w:color="B7B7E2"/>
              <w:left w:val="single" w:sz="6" w:space="0" w:color="37378B" w:themeColor="accent1" w:themeShade="BF"/>
              <w:bottom w:val="single" w:sz="8" w:space="0" w:color="B7B7E2"/>
              <w:right w:val="nil"/>
            </w:tcBorders>
            <w:shd w:val="clear" w:color="000000" w:fill="B7B7E2"/>
            <w:vAlign w:val="center"/>
            <w:hideMark/>
          </w:tcPr>
          <w:p w14:paraId="491EE1E1"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1" w:type="pct"/>
            <w:gridSpan w:val="2"/>
            <w:tcBorders>
              <w:top w:val="single" w:sz="8" w:space="0" w:color="B7B7E2"/>
              <w:left w:val="single" w:sz="8" w:space="0" w:color="B7B7E2"/>
              <w:bottom w:val="single" w:sz="8" w:space="0" w:color="B7B7E2"/>
              <w:right w:val="nil"/>
            </w:tcBorders>
            <w:shd w:val="clear" w:color="000000" w:fill="B7B7E2"/>
            <w:vAlign w:val="center"/>
            <w:hideMark/>
          </w:tcPr>
          <w:p w14:paraId="40CC51B9"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73" w:type="pct"/>
            <w:tcBorders>
              <w:top w:val="single" w:sz="8" w:space="0" w:color="B7B7E2"/>
              <w:left w:val="single" w:sz="8" w:space="0" w:color="B7B7E2"/>
              <w:bottom w:val="single" w:sz="8" w:space="0" w:color="B7B7E2"/>
              <w:right w:val="nil"/>
            </w:tcBorders>
            <w:shd w:val="clear" w:color="000000" w:fill="B7B7E2"/>
            <w:vAlign w:val="center"/>
            <w:hideMark/>
          </w:tcPr>
          <w:p w14:paraId="79681001"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236" w:type="pct"/>
            <w:tcBorders>
              <w:top w:val="single" w:sz="8" w:space="0" w:color="B7B7E2"/>
              <w:left w:val="nil"/>
              <w:bottom w:val="single" w:sz="8" w:space="0" w:color="B7B7E2"/>
              <w:right w:val="single" w:sz="8" w:space="0" w:color="B7B7E2"/>
            </w:tcBorders>
            <w:shd w:val="clear" w:color="000000" w:fill="B7B7E2"/>
            <w:vAlign w:val="center"/>
            <w:hideMark/>
          </w:tcPr>
          <w:p w14:paraId="283AE27D"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28" w:type="pct"/>
            <w:gridSpan w:val="2"/>
            <w:vMerge w:val="restart"/>
            <w:tcBorders>
              <w:top w:val="single" w:sz="8" w:space="0" w:color="B7B7E2"/>
              <w:left w:val="single" w:sz="8" w:space="0" w:color="B7B7E2"/>
              <w:bottom w:val="single" w:sz="8" w:space="0" w:color="B7B7E2"/>
              <w:right w:val="single" w:sz="6" w:space="0" w:color="37378B" w:themeColor="accent1" w:themeShade="BF"/>
            </w:tcBorders>
            <w:shd w:val="clear" w:color="000000" w:fill="B7B7E2"/>
            <w:vAlign w:val="center"/>
            <w:hideMark/>
          </w:tcPr>
          <w:p w14:paraId="760F8D14"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c>
          <w:tcPr>
            <w:tcW w:w="680" w:type="pct"/>
            <w:gridSpan w:val="2"/>
            <w:tcBorders>
              <w:top w:val="single" w:sz="8" w:space="0" w:color="B7B7E2"/>
              <w:left w:val="single" w:sz="6" w:space="0" w:color="37378B" w:themeColor="accent1" w:themeShade="BF"/>
              <w:bottom w:val="single" w:sz="8" w:space="0" w:color="B7B7E2"/>
              <w:right w:val="nil"/>
            </w:tcBorders>
            <w:shd w:val="clear" w:color="000000" w:fill="B7B7E2"/>
            <w:hideMark/>
          </w:tcPr>
          <w:p w14:paraId="4DA436E5"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21" w:type="pct"/>
            <w:gridSpan w:val="2"/>
            <w:tcBorders>
              <w:top w:val="single" w:sz="8" w:space="0" w:color="B7B7E2"/>
              <w:left w:val="nil"/>
              <w:bottom w:val="single" w:sz="8" w:space="0" w:color="B7B7E2"/>
              <w:right w:val="nil"/>
            </w:tcBorders>
            <w:shd w:val="clear" w:color="000000" w:fill="B7B7E2"/>
            <w:hideMark/>
          </w:tcPr>
          <w:p w14:paraId="2FDAC822"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5" w:type="pct"/>
            <w:tcBorders>
              <w:top w:val="single" w:sz="8" w:space="0" w:color="B7B7E2"/>
              <w:left w:val="nil"/>
              <w:bottom w:val="single" w:sz="8" w:space="0" w:color="B7B7E2"/>
              <w:right w:val="nil"/>
            </w:tcBorders>
            <w:shd w:val="clear" w:color="000000" w:fill="B7B7E2"/>
            <w:hideMark/>
          </w:tcPr>
          <w:p w14:paraId="55F0A048"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04" w:type="pct"/>
            <w:gridSpan w:val="2"/>
            <w:vMerge w:val="restart"/>
            <w:tcBorders>
              <w:top w:val="single" w:sz="8" w:space="0" w:color="B7B7E2"/>
              <w:left w:val="nil"/>
              <w:right w:val="nil"/>
            </w:tcBorders>
            <w:shd w:val="clear" w:color="000000" w:fill="B7B7E2"/>
            <w:vAlign w:val="center"/>
          </w:tcPr>
          <w:p w14:paraId="68B25577" w14:textId="7FA59EAF" w:rsidR="000A7042" w:rsidRPr="00F81193" w:rsidRDefault="000A7042" w:rsidP="00ED3518">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r>
      <w:tr w:rsidR="00ED3518" w:rsidRPr="00F81193" w14:paraId="2880A4E8" w14:textId="77777777" w:rsidTr="00ED3518">
        <w:tc>
          <w:tcPr>
            <w:tcW w:w="1010" w:type="pct"/>
            <w:tcBorders>
              <w:top w:val="single" w:sz="8" w:space="0" w:color="B7B7E2"/>
              <w:left w:val="single" w:sz="8" w:space="0" w:color="B7B7E2"/>
              <w:right w:val="single" w:sz="6" w:space="0" w:color="37378B" w:themeColor="accent1" w:themeShade="BF"/>
            </w:tcBorders>
            <w:shd w:val="clear" w:color="000000" w:fill="B7B7E2"/>
            <w:vAlign w:val="bottom"/>
            <w:hideMark/>
          </w:tcPr>
          <w:p w14:paraId="0B75386E"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733" w:type="pct"/>
            <w:gridSpan w:val="4"/>
            <w:tcBorders>
              <w:top w:val="single" w:sz="8" w:space="0" w:color="B7B7E2"/>
              <w:left w:val="single" w:sz="6" w:space="0" w:color="37378B" w:themeColor="accent1" w:themeShade="BF"/>
              <w:right w:val="nil"/>
            </w:tcBorders>
            <w:shd w:val="clear" w:color="000000" w:fill="B7B7E2"/>
            <w:vAlign w:val="center"/>
            <w:hideMark/>
          </w:tcPr>
          <w:p w14:paraId="2B027861" w14:textId="25FD207B" w:rsidR="000A7042" w:rsidRPr="00F81193" w:rsidRDefault="000A7042"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Mar</w:t>
            </w:r>
            <w:r w:rsidRPr="00F81193">
              <w:rPr>
                <w:rFonts w:eastAsia="Times New Roman" w:cs="Calibri"/>
                <w:b/>
                <w:bCs/>
                <w:color w:val="FFFFFF"/>
                <w:sz w:val="18"/>
                <w:szCs w:val="18"/>
                <w:lang w:eastAsia="en-AU"/>
              </w:rPr>
              <w:t>-20</w:t>
            </w:r>
          </w:p>
        </w:tc>
        <w:tc>
          <w:tcPr>
            <w:tcW w:w="609" w:type="pct"/>
            <w:gridSpan w:val="2"/>
            <w:tcBorders>
              <w:top w:val="nil"/>
              <w:left w:val="single" w:sz="8" w:space="0" w:color="B7B7E2"/>
              <w:right w:val="single" w:sz="8" w:space="0" w:color="B7B7E2"/>
            </w:tcBorders>
            <w:shd w:val="clear" w:color="000000" w:fill="B7B7E2"/>
            <w:vAlign w:val="center"/>
            <w:hideMark/>
          </w:tcPr>
          <w:p w14:paraId="20156FCA" w14:textId="7E8DEA02" w:rsidR="000A7042" w:rsidRPr="00F81193" w:rsidRDefault="000A7042" w:rsidP="00ED3518">
            <w:pPr>
              <w:jc w:val="center"/>
              <w:rPr>
                <w:rFonts w:eastAsia="Times New Roman" w:cs="Calibri"/>
                <w:b/>
                <w:bCs/>
                <w:color w:val="FFFFFF"/>
                <w:sz w:val="18"/>
                <w:szCs w:val="18"/>
                <w:lang w:eastAsia="en-AU"/>
              </w:rPr>
            </w:pPr>
            <w:r>
              <w:rPr>
                <w:rFonts w:eastAsia="Times New Roman" w:cs="Calibri"/>
                <w:b/>
                <w:bCs/>
                <w:color w:val="FFFFFF"/>
                <w:sz w:val="18"/>
                <w:szCs w:val="18"/>
                <w:lang w:eastAsia="en-AU"/>
              </w:rPr>
              <w:t>Feb</w:t>
            </w:r>
            <w:r w:rsidRPr="00F81193">
              <w:rPr>
                <w:rFonts w:eastAsia="Times New Roman" w:cs="Calibri"/>
                <w:b/>
                <w:bCs/>
                <w:color w:val="FFFFFF"/>
                <w:sz w:val="18"/>
                <w:szCs w:val="18"/>
                <w:lang w:eastAsia="en-AU"/>
              </w:rPr>
              <w:t>-</w:t>
            </w:r>
            <w:r>
              <w:rPr>
                <w:rFonts w:eastAsia="Times New Roman" w:cs="Calibri"/>
                <w:b/>
                <w:bCs/>
                <w:color w:val="FFFFFF"/>
                <w:sz w:val="18"/>
                <w:szCs w:val="18"/>
                <w:lang w:eastAsia="en-AU"/>
              </w:rPr>
              <w:t>20</w:t>
            </w:r>
          </w:p>
        </w:tc>
        <w:tc>
          <w:tcPr>
            <w:tcW w:w="628" w:type="pct"/>
            <w:gridSpan w:val="2"/>
            <w:vMerge/>
            <w:tcBorders>
              <w:top w:val="single" w:sz="8" w:space="0" w:color="B7B7E2"/>
              <w:left w:val="single" w:sz="8" w:space="0" w:color="B7B7E2"/>
              <w:right w:val="single" w:sz="6" w:space="0" w:color="37378B" w:themeColor="accent1" w:themeShade="BF"/>
            </w:tcBorders>
            <w:vAlign w:val="center"/>
            <w:hideMark/>
          </w:tcPr>
          <w:p w14:paraId="716E6807" w14:textId="77777777" w:rsidR="000A7042" w:rsidRPr="00F81193" w:rsidRDefault="000A7042" w:rsidP="000A7042">
            <w:pPr>
              <w:rPr>
                <w:rFonts w:eastAsia="Times New Roman" w:cs="Calibri"/>
                <w:b/>
                <w:bCs/>
                <w:color w:val="FFFFFF"/>
                <w:sz w:val="18"/>
                <w:szCs w:val="18"/>
                <w:lang w:eastAsia="en-AU"/>
              </w:rPr>
            </w:pPr>
          </w:p>
        </w:tc>
        <w:tc>
          <w:tcPr>
            <w:tcW w:w="708" w:type="pct"/>
            <w:gridSpan w:val="3"/>
            <w:tcBorders>
              <w:top w:val="single" w:sz="8" w:space="0" w:color="B7B7E2"/>
              <w:left w:val="single" w:sz="6" w:space="0" w:color="37378B" w:themeColor="accent1" w:themeShade="BF"/>
              <w:right w:val="single" w:sz="8" w:space="0" w:color="B7B7E2"/>
            </w:tcBorders>
            <w:shd w:val="clear" w:color="000000" w:fill="B7B7E2"/>
            <w:vAlign w:val="center"/>
            <w:hideMark/>
          </w:tcPr>
          <w:p w14:paraId="3399D7F8" w14:textId="32ABE872" w:rsidR="000A7042" w:rsidRPr="00F81193" w:rsidRDefault="000A7042"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Mar</w:t>
            </w:r>
            <w:r w:rsidRPr="00F81193">
              <w:rPr>
                <w:rFonts w:eastAsia="Times New Roman" w:cs="Calibri"/>
                <w:b/>
                <w:bCs/>
                <w:color w:val="FFFFFF"/>
                <w:sz w:val="18"/>
                <w:szCs w:val="18"/>
                <w:lang w:eastAsia="en-AU"/>
              </w:rPr>
              <w:t>-20</w:t>
            </w:r>
          </w:p>
        </w:tc>
        <w:tc>
          <w:tcPr>
            <w:tcW w:w="708" w:type="pct"/>
            <w:gridSpan w:val="2"/>
            <w:tcBorders>
              <w:top w:val="nil"/>
              <w:left w:val="single" w:sz="8" w:space="0" w:color="B7B7E2"/>
              <w:right w:val="nil"/>
            </w:tcBorders>
            <w:shd w:val="clear" w:color="000000" w:fill="B7B7E2"/>
            <w:vAlign w:val="center"/>
            <w:hideMark/>
          </w:tcPr>
          <w:p w14:paraId="074EC963" w14:textId="1F8D6874" w:rsidR="000A7042" w:rsidRPr="00F81193" w:rsidRDefault="000A7042"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Feb</w:t>
            </w:r>
            <w:r w:rsidRPr="00F81193">
              <w:rPr>
                <w:rFonts w:eastAsia="Times New Roman" w:cs="Calibri"/>
                <w:b/>
                <w:bCs/>
                <w:color w:val="FFFFFF"/>
                <w:sz w:val="18"/>
                <w:szCs w:val="18"/>
                <w:lang w:eastAsia="en-AU"/>
              </w:rPr>
              <w:t>-</w:t>
            </w:r>
            <w:r>
              <w:rPr>
                <w:rFonts w:eastAsia="Times New Roman" w:cs="Calibri"/>
                <w:b/>
                <w:bCs/>
                <w:color w:val="FFFFFF"/>
                <w:sz w:val="18"/>
                <w:szCs w:val="18"/>
                <w:lang w:eastAsia="en-AU"/>
              </w:rPr>
              <w:t>20</w:t>
            </w:r>
          </w:p>
        </w:tc>
        <w:tc>
          <w:tcPr>
            <w:tcW w:w="604" w:type="pct"/>
            <w:gridSpan w:val="2"/>
            <w:vMerge/>
            <w:tcBorders>
              <w:left w:val="single" w:sz="8" w:space="0" w:color="B7B7E2"/>
              <w:right w:val="nil"/>
            </w:tcBorders>
            <w:shd w:val="clear" w:color="000000" w:fill="B7B7E2"/>
            <w:vAlign w:val="center"/>
          </w:tcPr>
          <w:p w14:paraId="670822E0" w14:textId="303F4BE1" w:rsidR="000A7042" w:rsidRPr="00F81193" w:rsidRDefault="000A7042" w:rsidP="000A7042">
            <w:pPr>
              <w:rPr>
                <w:rFonts w:eastAsia="Times New Roman" w:cs="Calibri"/>
                <w:b/>
                <w:bCs/>
                <w:color w:val="FFFFFF"/>
                <w:sz w:val="18"/>
                <w:szCs w:val="18"/>
                <w:lang w:eastAsia="en-AU"/>
              </w:rPr>
            </w:pPr>
          </w:p>
        </w:tc>
      </w:tr>
      <w:tr w:rsidR="00ED3518" w:rsidRPr="00F81193" w14:paraId="578ADECB"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000000" w:fill="B7B7E2"/>
            <w:vAlign w:val="bottom"/>
            <w:hideMark/>
          </w:tcPr>
          <w:p w14:paraId="6A43198B"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98"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2B37CB5B"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15" w:type="pct"/>
            <w:gridSpan w:val="2"/>
            <w:tcBorders>
              <w:top w:val="nil"/>
              <w:left w:val="nil"/>
              <w:bottom w:val="single" w:sz="8" w:space="0" w:color="B7B7E2"/>
              <w:right w:val="single" w:sz="8" w:space="0" w:color="B7B7E2"/>
            </w:tcBorders>
            <w:shd w:val="clear" w:color="000000" w:fill="B7B7E2"/>
            <w:vAlign w:val="bottom"/>
            <w:hideMark/>
          </w:tcPr>
          <w:p w14:paraId="16811E14"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393" w:type="pct"/>
            <w:gridSpan w:val="2"/>
            <w:tcBorders>
              <w:top w:val="nil"/>
              <w:left w:val="nil"/>
              <w:bottom w:val="single" w:sz="8" w:space="0" w:color="B7B7E2"/>
              <w:right w:val="single" w:sz="8" w:space="0" w:color="B7B7E2"/>
            </w:tcBorders>
            <w:shd w:val="clear" w:color="000000" w:fill="B7B7E2"/>
            <w:vAlign w:val="bottom"/>
            <w:hideMark/>
          </w:tcPr>
          <w:p w14:paraId="726BABB2"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92" w:type="pct"/>
            <w:gridSpan w:val="2"/>
            <w:tcBorders>
              <w:top w:val="nil"/>
              <w:left w:val="nil"/>
              <w:bottom w:val="single" w:sz="8" w:space="0" w:color="B7B7E2"/>
              <w:right w:val="single" w:sz="8" w:space="0" w:color="B7B7E2"/>
            </w:tcBorders>
            <w:shd w:val="clear" w:color="000000" w:fill="B7B7E2"/>
            <w:vAlign w:val="bottom"/>
            <w:hideMark/>
          </w:tcPr>
          <w:p w14:paraId="27A6C1FA"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472" w:type="pct"/>
            <w:tcBorders>
              <w:top w:val="nil"/>
              <w:left w:val="nil"/>
              <w:bottom w:val="single" w:sz="8" w:space="0" w:color="B7B7E2"/>
              <w:right w:val="single" w:sz="6" w:space="0" w:color="37378B" w:themeColor="accent1" w:themeShade="BF"/>
            </w:tcBorders>
            <w:shd w:val="clear" w:color="000000" w:fill="B7B7E2"/>
            <w:vAlign w:val="bottom"/>
            <w:hideMark/>
          </w:tcPr>
          <w:p w14:paraId="436C6677"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93"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30A3CA7C"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315" w:type="pct"/>
            <w:gridSpan w:val="2"/>
            <w:tcBorders>
              <w:top w:val="nil"/>
              <w:left w:val="nil"/>
              <w:bottom w:val="single" w:sz="8" w:space="0" w:color="B7B7E2"/>
              <w:right w:val="single" w:sz="8" w:space="0" w:color="B7B7E2"/>
            </w:tcBorders>
            <w:shd w:val="clear" w:color="000000" w:fill="B7B7E2"/>
            <w:vAlign w:val="bottom"/>
            <w:hideMark/>
          </w:tcPr>
          <w:p w14:paraId="169BB610"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393" w:type="pct"/>
            <w:tcBorders>
              <w:top w:val="nil"/>
              <w:left w:val="nil"/>
              <w:bottom w:val="single" w:sz="8" w:space="0" w:color="B7B7E2"/>
              <w:right w:val="single" w:sz="8" w:space="0" w:color="B7B7E2"/>
            </w:tcBorders>
            <w:shd w:val="clear" w:color="000000" w:fill="B7B7E2"/>
            <w:vAlign w:val="bottom"/>
            <w:hideMark/>
          </w:tcPr>
          <w:p w14:paraId="6EA4546F"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392" w:type="pct"/>
            <w:gridSpan w:val="2"/>
            <w:tcBorders>
              <w:top w:val="nil"/>
              <w:left w:val="nil"/>
              <w:bottom w:val="nil"/>
              <w:right w:val="single" w:sz="8" w:space="0" w:color="B7B7E2"/>
            </w:tcBorders>
            <w:shd w:val="clear" w:color="000000" w:fill="B7B7E2"/>
            <w:vAlign w:val="bottom"/>
            <w:hideMark/>
          </w:tcPr>
          <w:p w14:paraId="31481140"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527" w:type="pct"/>
            <w:tcBorders>
              <w:top w:val="nil"/>
              <w:left w:val="nil"/>
              <w:bottom w:val="nil"/>
              <w:right w:val="single" w:sz="8" w:space="0" w:color="B7B7E2"/>
            </w:tcBorders>
            <w:shd w:val="clear" w:color="000000" w:fill="B7B7E2"/>
            <w:vAlign w:val="bottom"/>
            <w:hideMark/>
          </w:tcPr>
          <w:p w14:paraId="34CA7F85"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r>
      <w:tr w:rsidR="00ED3518" w:rsidRPr="00F81193" w14:paraId="2802918B"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591E48C"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Glass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48F97752" w14:textId="3A64E818"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4,600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256361ED" w14:textId="5161936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70B09278" w14:textId="6E69358D"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5,300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40EFE979" w14:textId="6EAC06C6"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-12%</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4EDCA5BE" w14:textId="2CC4911B"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1,300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1CF3B40" w14:textId="63C6FD36"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$0.28</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0620B5D5" w14:textId="13F244BC"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&lt;1%</w:t>
            </w:r>
          </w:p>
        </w:tc>
        <w:tc>
          <w:tcPr>
            <w:tcW w:w="393" w:type="pct"/>
            <w:tcBorders>
              <w:top w:val="nil"/>
              <w:left w:val="nil"/>
              <w:bottom w:val="single" w:sz="8" w:space="0" w:color="B7B7E2"/>
              <w:right w:val="single" w:sz="8" w:space="0" w:color="B7B7E2"/>
            </w:tcBorders>
            <w:shd w:val="clear" w:color="auto" w:fill="auto"/>
            <w:vAlign w:val="center"/>
            <w:hideMark/>
          </w:tcPr>
          <w:p w14:paraId="2FEC6CF9" w14:textId="4CD375BB"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$0.33</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1C1D4698" w14:textId="426BD5C9"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-17%</w:t>
            </w:r>
          </w:p>
        </w:tc>
        <w:tc>
          <w:tcPr>
            <w:tcW w:w="527" w:type="pct"/>
            <w:tcBorders>
              <w:top w:val="nil"/>
              <w:left w:val="nil"/>
              <w:bottom w:val="single" w:sz="8" w:space="0" w:color="B7B7E2"/>
              <w:right w:val="single" w:sz="8" w:space="0" w:color="B7B7E2"/>
            </w:tcBorders>
            <w:shd w:val="clear" w:color="auto" w:fill="auto"/>
            <w:vAlign w:val="center"/>
            <w:hideMark/>
          </w:tcPr>
          <w:p w14:paraId="2A29FE03" w14:textId="08F5398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$0.06</w:t>
            </w:r>
          </w:p>
        </w:tc>
      </w:tr>
      <w:tr w:rsidR="00ED3518" w:rsidRPr="00F81193" w14:paraId="729C34CC"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5965887" w14:textId="5407861A"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Paper &amp; cardboard</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3CEF8C3" w14:textId="1B2014CF"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116,000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662A3E7F" w14:textId="5E99E70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26%</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7DAC74B6" w14:textId="3F2EC874"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100,000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5C065D81" w14:textId="5035FBA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16%</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7B3E1393" w14:textId="1CB792FD"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93,000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781D5F5" w14:textId="01B5474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$23.1</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6AF9CCAD" w14:textId="75906A60"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w:t>
            </w:r>
          </w:p>
        </w:tc>
        <w:tc>
          <w:tcPr>
            <w:tcW w:w="393" w:type="pct"/>
            <w:tcBorders>
              <w:top w:val="nil"/>
              <w:left w:val="nil"/>
              <w:bottom w:val="single" w:sz="8" w:space="0" w:color="B7B7E2"/>
              <w:right w:val="single" w:sz="8" w:space="0" w:color="B7B7E2"/>
            </w:tcBorders>
            <w:shd w:val="clear" w:color="auto" w:fill="auto"/>
            <w:vAlign w:val="center"/>
            <w:hideMark/>
          </w:tcPr>
          <w:p w14:paraId="0C2DFD4A" w14:textId="083D17B9"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$14.9</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5B5ABDD9" w14:textId="36B3150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55%</w:t>
            </w:r>
          </w:p>
        </w:tc>
        <w:tc>
          <w:tcPr>
            <w:tcW w:w="527" w:type="pct"/>
            <w:tcBorders>
              <w:top w:val="nil"/>
              <w:left w:val="nil"/>
              <w:bottom w:val="single" w:sz="8" w:space="0" w:color="B7B7E2"/>
              <w:right w:val="single" w:sz="8" w:space="0" w:color="B7B7E2"/>
            </w:tcBorders>
            <w:shd w:val="clear" w:color="auto" w:fill="auto"/>
            <w:vAlign w:val="center"/>
            <w:hideMark/>
          </w:tcPr>
          <w:p w14:paraId="43320FFD" w14:textId="38DA5E21"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$19.5</w:t>
            </w:r>
          </w:p>
        </w:tc>
      </w:tr>
      <w:tr w:rsidR="00ED3518" w:rsidRPr="00F81193" w14:paraId="05FD0545"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6DA278C8"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Plastics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D008878" w14:textId="11DB80F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10,000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68802827" w14:textId="7FDB28FF"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179141BA" w14:textId="1CB4034F"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8,700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3A934314" w14:textId="453A9F2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15%</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3E812D2F" w14:textId="25C30F2D"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16,000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CAF3285" w14:textId="31E80E8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$2.9</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68321F56" w14:textId="4EAEE012"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&lt;1%</w:t>
            </w:r>
          </w:p>
        </w:tc>
        <w:tc>
          <w:tcPr>
            <w:tcW w:w="393" w:type="pct"/>
            <w:tcBorders>
              <w:top w:val="nil"/>
              <w:left w:val="nil"/>
              <w:bottom w:val="single" w:sz="8" w:space="0" w:color="B7B7E2"/>
              <w:right w:val="single" w:sz="8" w:space="0" w:color="B7B7E2"/>
            </w:tcBorders>
            <w:shd w:val="clear" w:color="auto" w:fill="auto"/>
            <w:vAlign w:val="center"/>
            <w:hideMark/>
          </w:tcPr>
          <w:p w14:paraId="65E90C5E" w14:textId="43C6796D"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$2.3</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388C6218" w14:textId="4BF60FB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25%</w:t>
            </w:r>
          </w:p>
        </w:tc>
        <w:tc>
          <w:tcPr>
            <w:tcW w:w="527" w:type="pct"/>
            <w:tcBorders>
              <w:top w:val="nil"/>
              <w:left w:val="nil"/>
              <w:bottom w:val="single" w:sz="8" w:space="0" w:color="B7B7E2"/>
              <w:right w:val="single" w:sz="8" w:space="0" w:color="B7B7E2"/>
            </w:tcBorders>
            <w:shd w:val="clear" w:color="auto" w:fill="auto"/>
            <w:vAlign w:val="center"/>
            <w:hideMark/>
          </w:tcPr>
          <w:p w14:paraId="7C9BF46D" w14:textId="00ED9D7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$3.6</w:t>
            </w:r>
          </w:p>
        </w:tc>
      </w:tr>
      <w:tr w:rsidR="00ED3518" w:rsidRPr="00F81193" w14:paraId="6531B38D"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56BFCB5B"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Tyres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6E9511B" w14:textId="5AF982D5"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5,600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0FD933A1" w14:textId="3FCE40A5"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1A9E7185" w14:textId="2BB37BBB"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7,300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4B75C07A" w14:textId="211FF05F"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-23%</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7F65D4E5" w14:textId="1B768A8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10,000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0A54776" w14:textId="769012F8"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$1.6</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5FB32D7E" w14:textId="4D88E0B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&lt;1%</w:t>
            </w:r>
          </w:p>
        </w:tc>
        <w:tc>
          <w:tcPr>
            <w:tcW w:w="393" w:type="pct"/>
            <w:tcBorders>
              <w:top w:val="nil"/>
              <w:left w:val="nil"/>
              <w:bottom w:val="single" w:sz="8" w:space="0" w:color="B7B7E2"/>
              <w:right w:val="single" w:sz="8" w:space="0" w:color="B7B7E2"/>
            </w:tcBorders>
            <w:shd w:val="clear" w:color="auto" w:fill="auto"/>
            <w:vAlign w:val="center"/>
            <w:hideMark/>
          </w:tcPr>
          <w:p w14:paraId="77E51A61" w14:textId="10C8933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$1.4</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2B31FE37" w14:textId="2860F8E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15%</w:t>
            </w:r>
          </w:p>
        </w:tc>
        <w:tc>
          <w:tcPr>
            <w:tcW w:w="527" w:type="pct"/>
            <w:tcBorders>
              <w:top w:val="nil"/>
              <w:left w:val="nil"/>
              <w:bottom w:val="single" w:sz="8" w:space="0" w:color="B7B7E2"/>
              <w:right w:val="single" w:sz="8" w:space="0" w:color="B7B7E2"/>
            </w:tcBorders>
            <w:shd w:val="clear" w:color="auto" w:fill="auto"/>
            <w:vAlign w:val="center"/>
            <w:hideMark/>
          </w:tcPr>
          <w:p w14:paraId="37F24AF0" w14:textId="563C45F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$1.8</w:t>
            </w:r>
          </w:p>
        </w:tc>
      </w:tr>
      <w:tr w:rsidR="00ED3518" w:rsidRPr="00F81193" w14:paraId="4C1D5A51"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3EC2044F"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Metals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42C2D9B" w14:textId="119930F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289,000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1DDE6429" w14:textId="3E79E77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64%</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77B52BFE" w14:textId="77DB502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169,000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7C65AAD4" w14:textId="729B9260"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71%</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63577515" w14:textId="4956CD6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220,000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2D33A064" w14:textId="6C4D8784"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$248</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309CD62D" w14:textId="4D19920C"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72%</w:t>
            </w:r>
          </w:p>
        </w:tc>
        <w:tc>
          <w:tcPr>
            <w:tcW w:w="393" w:type="pct"/>
            <w:tcBorders>
              <w:top w:val="nil"/>
              <w:left w:val="nil"/>
              <w:bottom w:val="single" w:sz="8" w:space="0" w:color="B7B7E2"/>
              <w:right w:val="single" w:sz="8" w:space="0" w:color="B7B7E2"/>
            </w:tcBorders>
            <w:shd w:val="clear" w:color="auto" w:fill="auto"/>
            <w:vAlign w:val="center"/>
            <w:hideMark/>
          </w:tcPr>
          <w:p w14:paraId="0BD13885" w14:textId="7324EEF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$144</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7471F452" w14:textId="4AB036E2"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72%</w:t>
            </w:r>
          </w:p>
        </w:tc>
        <w:tc>
          <w:tcPr>
            <w:tcW w:w="527" w:type="pct"/>
            <w:tcBorders>
              <w:top w:val="nil"/>
              <w:left w:val="nil"/>
              <w:bottom w:val="single" w:sz="8" w:space="0" w:color="B7B7E2"/>
              <w:right w:val="single" w:sz="8" w:space="0" w:color="B7B7E2"/>
            </w:tcBorders>
            <w:shd w:val="clear" w:color="auto" w:fill="auto"/>
            <w:vAlign w:val="center"/>
            <w:hideMark/>
          </w:tcPr>
          <w:p w14:paraId="52B6DBDC" w14:textId="70E20C5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$180.3</w:t>
            </w:r>
          </w:p>
        </w:tc>
      </w:tr>
      <w:tr w:rsidR="00ED3518" w:rsidRPr="00F81193" w14:paraId="5BD13425"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1D1EB5A3"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Hazardous (excl. tyres)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E2AEA62" w14:textId="47F59777"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4,200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0F6E85F9" w14:textId="7CD6C23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1E16692A" w14:textId="4FE1B43D"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4,500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5CCD4394" w14:textId="5A9F19C4"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49A65E01" w14:textId="053CFF81"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5,600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E713305" w14:textId="1B003235"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$42.5</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27BEF473" w14:textId="274596C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12%</w:t>
            </w:r>
          </w:p>
        </w:tc>
        <w:tc>
          <w:tcPr>
            <w:tcW w:w="393" w:type="pct"/>
            <w:tcBorders>
              <w:top w:val="nil"/>
              <w:left w:val="nil"/>
              <w:bottom w:val="single" w:sz="8" w:space="0" w:color="B7B7E2"/>
              <w:right w:val="single" w:sz="8" w:space="0" w:color="B7B7E2"/>
            </w:tcBorders>
            <w:shd w:val="clear" w:color="auto" w:fill="auto"/>
            <w:vAlign w:val="center"/>
            <w:hideMark/>
          </w:tcPr>
          <w:p w14:paraId="63B4AB01" w14:textId="7D86FEB9"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$42.0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25112D4A" w14:textId="3F206E0C"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1%</w:t>
            </w:r>
          </w:p>
        </w:tc>
        <w:tc>
          <w:tcPr>
            <w:tcW w:w="527" w:type="pct"/>
            <w:tcBorders>
              <w:top w:val="nil"/>
              <w:left w:val="nil"/>
              <w:bottom w:val="single" w:sz="8" w:space="0" w:color="B7B7E2"/>
              <w:right w:val="single" w:sz="8" w:space="0" w:color="B7B7E2"/>
            </w:tcBorders>
            <w:shd w:val="clear" w:color="auto" w:fill="auto"/>
            <w:vAlign w:val="center"/>
            <w:hideMark/>
          </w:tcPr>
          <w:p w14:paraId="1F034740" w14:textId="2E9A8F01"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$33.2</w:t>
            </w:r>
          </w:p>
        </w:tc>
      </w:tr>
      <w:tr w:rsidR="00ED3518" w:rsidRPr="00F81193" w14:paraId="16EB3A60"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3CA5DBD" w14:textId="77777777" w:rsidR="000A7042" w:rsidRPr="0021783B" w:rsidRDefault="000A7042" w:rsidP="000A7042">
            <w:pPr>
              <w:rPr>
                <w:rFonts w:eastAsia="Times New Roman" w:cs="Calibri"/>
                <w:color w:val="000000"/>
                <w:sz w:val="18"/>
                <w:szCs w:val="18"/>
                <w:lang w:eastAsia="en-AU"/>
              </w:rPr>
            </w:pPr>
            <w:r w:rsidRPr="0021783B">
              <w:rPr>
                <w:rFonts w:eastAsia="Times New Roman" w:cs="Calibri"/>
                <w:color w:val="000000"/>
                <w:sz w:val="18"/>
                <w:szCs w:val="18"/>
                <w:lang w:eastAsia="en-AU"/>
              </w:rPr>
              <w:t>Other</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57ADD87" w14:textId="3E901C86"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20,000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55912A8E" w14:textId="3FA5045A"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3D1A715D" w14:textId="265F2B68"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41,000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3A7BC637" w14:textId="2382116C"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-50%</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3970061F" w14:textId="564E7A3C"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24,000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9A79A72" w14:textId="6B0CD41B"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$25.0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4DDCD052" w14:textId="28F09C99"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7%</w:t>
            </w:r>
          </w:p>
        </w:tc>
        <w:tc>
          <w:tcPr>
            <w:tcW w:w="393" w:type="pct"/>
            <w:tcBorders>
              <w:top w:val="nil"/>
              <w:left w:val="nil"/>
              <w:bottom w:val="single" w:sz="8" w:space="0" w:color="B7B7E2"/>
              <w:right w:val="single" w:sz="8" w:space="0" w:color="B7B7E2"/>
            </w:tcBorders>
            <w:shd w:val="clear" w:color="auto" w:fill="auto"/>
            <w:vAlign w:val="center"/>
            <w:hideMark/>
          </w:tcPr>
          <w:p w14:paraId="2B30A984" w14:textId="70868161"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$25.0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04E3EA9F" w14:textId="712A24C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0%</w:t>
            </w:r>
          </w:p>
        </w:tc>
        <w:tc>
          <w:tcPr>
            <w:tcW w:w="527" w:type="pct"/>
            <w:tcBorders>
              <w:top w:val="nil"/>
              <w:left w:val="nil"/>
              <w:bottom w:val="single" w:sz="8" w:space="0" w:color="B7B7E2"/>
              <w:right w:val="single" w:sz="8" w:space="0" w:color="B7B7E2"/>
            </w:tcBorders>
            <w:shd w:val="clear" w:color="auto" w:fill="auto"/>
            <w:vAlign w:val="center"/>
            <w:hideMark/>
          </w:tcPr>
          <w:p w14:paraId="36AC9C0C" w14:textId="0EE7835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$20.3</w:t>
            </w:r>
          </w:p>
        </w:tc>
      </w:tr>
      <w:tr w:rsidR="00ED3518" w:rsidRPr="00F81193" w14:paraId="0605177D" w14:textId="77777777" w:rsidTr="00ED3518">
        <w:trPr>
          <w:trHeight w:val="259"/>
        </w:trPr>
        <w:tc>
          <w:tcPr>
            <w:tcW w:w="1010"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592B2953" w14:textId="77777777" w:rsidR="000A7042" w:rsidRPr="0021783B" w:rsidRDefault="000A7042" w:rsidP="000A7042">
            <w:pPr>
              <w:rPr>
                <w:rFonts w:eastAsia="Times New Roman" w:cs="Calibri"/>
                <w:b/>
                <w:bCs/>
                <w:color w:val="000000"/>
                <w:sz w:val="18"/>
                <w:szCs w:val="18"/>
                <w:lang w:eastAsia="en-AU"/>
              </w:rPr>
            </w:pPr>
            <w:r w:rsidRPr="0021783B">
              <w:rPr>
                <w:rFonts w:eastAsia="Times New Roman" w:cs="Calibri"/>
                <w:b/>
                <w:bCs/>
                <w:color w:val="000000"/>
                <w:sz w:val="18"/>
                <w:szCs w:val="18"/>
                <w:lang w:eastAsia="en-AU"/>
              </w:rPr>
              <w:t>Total</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7DD34AF" w14:textId="4DE18161"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450,000</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2C3B0E1E" w14:textId="6495E13B"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w:t>
            </w:r>
          </w:p>
        </w:tc>
        <w:tc>
          <w:tcPr>
            <w:tcW w:w="393" w:type="pct"/>
            <w:gridSpan w:val="2"/>
            <w:tcBorders>
              <w:top w:val="nil"/>
              <w:left w:val="nil"/>
              <w:bottom w:val="single" w:sz="8" w:space="0" w:color="B7B7E2"/>
              <w:right w:val="single" w:sz="8" w:space="0" w:color="B7B7E2"/>
            </w:tcBorders>
            <w:shd w:val="clear" w:color="auto" w:fill="auto"/>
            <w:vAlign w:val="center"/>
            <w:hideMark/>
          </w:tcPr>
          <w:p w14:paraId="709967FE" w14:textId="2D0BA272"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336,000</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483765F9" w14:textId="3492094F"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34%</w:t>
            </w:r>
          </w:p>
        </w:tc>
        <w:tc>
          <w:tcPr>
            <w:tcW w:w="472" w:type="pct"/>
            <w:tcBorders>
              <w:top w:val="nil"/>
              <w:left w:val="nil"/>
              <w:bottom w:val="single" w:sz="8" w:space="0" w:color="B7B7E2"/>
              <w:right w:val="single" w:sz="6" w:space="0" w:color="37378B" w:themeColor="accent1" w:themeShade="BF"/>
            </w:tcBorders>
            <w:shd w:val="clear" w:color="auto" w:fill="auto"/>
            <w:vAlign w:val="center"/>
            <w:hideMark/>
          </w:tcPr>
          <w:p w14:paraId="104FCE1D" w14:textId="6BB57EBC"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369,000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0A2DB0A" w14:textId="22EFDA9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$343.2</w:t>
            </w:r>
          </w:p>
        </w:tc>
        <w:tc>
          <w:tcPr>
            <w:tcW w:w="315" w:type="pct"/>
            <w:gridSpan w:val="2"/>
            <w:tcBorders>
              <w:top w:val="nil"/>
              <w:left w:val="nil"/>
              <w:bottom w:val="single" w:sz="8" w:space="0" w:color="B7B7E2"/>
              <w:right w:val="single" w:sz="8" w:space="0" w:color="B7B7E2"/>
            </w:tcBorders>
            <w:shd w:val="clear" w:color="auto" w:fill="auto"/>
            <w:vAlign w:val="center"/>
            <w:hideMark/>
          </w:tcPr>
          <w:p w14:paraId="62BA0ACA" w14:textId="07E63629"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w:t>
            </w:r>
          </w:p>
        </w:tc>
        <w:tc>
          <w:tcPr>
            <w:tcW w:w="393" w:type="pct"/>
            <w:tcBorders>
              <w:top w:val="nil"/>
              <w:left w:val="nil"/>
              <w:bottom w:val="single" w:sz="8" w:space="0" w:color="B7B7E2"/>
              <w:right w:val="single" w:sz="8" w:space="0" w:color="B7B7E2"/>
            </w:tcBorders>
            <w:shd w:val="clear" w:color="auto" w:fill="auto"/>
            <w:vAlign w:val="center"/>
            <w:hideMark/>
          </w:tcPr>
          <w:p w14:paraId="163CC067" w14:textId="307C8DDE"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$229.8</w:t>
            </w:r>
          </w:p>
        </w:tc>
        <w:tc>
          <w:tcPr>
            <w:tcW w:w="392" w:type="pct"/>
            <w:gridSpan w:val="2"/>
            <w:tcBorders>
              <w:top w:val="nil"/>
              <w:left w:val="nil"/>
              <w:bottom w:val="single" w:sz="8" w:space="0" w:color="B7B7E2"/>
              <w:right w:val="single" w:sz="8" w:space="0" w:color="B7B7E2"/>
            </w:tcBorders>
            <w:shd w:val="clear" w:color="auto" w:fill="auto"/>
            <w:vAlign w:val="center"/>
            <w:hideMark/>
          </w:tcPr>
          <w:p w14:paraId="33ADDACD" w14:textId="08AEB0D3" w:rsidR="000A7042" w:rsidRPr="0021783B" w:rsidRDefault="000A7042" w:rsidP="000A7042">
            <w:pPr>
              <w:jc w:val="right"/>
              <w:rPr>
                <w:rFonts w:asciiTheme="minorHAnsi" w:eastAsia="Times New Roman" w:hAnsiTheme="minorHAnsi" w:cstheme="minorHAnsi"/>
                <w:color w:val="000000"/>
                <w:sz w:val="18"/>
                <w:szCs w:val="18"/>
                <w:lang w:eastAsia="en-AU"/>
              </w:rPr>
            </w:pPr>
            <w:r w:rsidRPr="0021783B">
              <w:rPr>
                <w:rFonts w:cs="Calibri"/>
                <w:color w:val="000000"/>
                <w:sz w:val="18"/>
                <w:szCs w:val="18"/>
              </w:rPr>
              <w:t>49%</w:t>
            </w:r>
          </w:p>
        </w:tc>
        <w:tc>
          <w:tcPr>
            <w:tcW w:w="527" w:type="pct"/>
            <w:tcBorders>
              <w:top w:val="nil"/>
              <w:left w:val="nil"/>
              <w:bottom w:val="single" w:sz="8" w:space="0" w:color="B7B7E2"/>
              <w:right w:val="single" w:sz="8" w:space="0" w:color="B7B7E2"/>
            </w:tcBorders>
            <w:shd w:val="clear" w:color="auto" w:fill="auto"/>
            <w:vAlign w:val="center"/>
            <w:hideMark/>
          </w:tcPr>
          <w:p w14:paraId="2FAFCAD5" w14:textId="266FE92C" w:rsidR="000A7042" w:rsidRPr="0021783B" w:rsidRDefault="000A7042" w:rsidP="000A7042">
            <w:pPr>
              <w:jc w:val="right"/>
              <w:rPr>
                <w:rFonts w:asciiTheme="minorHAnsi" w:eastAsia="Times New Roman" w:hAnsiTheme="minorHAnsi" w:cstheme="minorHAnsi"/>
                <w:b/>
                <w:bCs/>
                <w:color w:val="000000"/>
                <w:sz w:val="18"/>
                <w:szCs w:val="18"/>
                <w:lang w:eastAsia="en-AU"/>
              </w:rPr>
            </w:pPr>
            <w:r w:rsidRPr="0021783B">
              <w:rPr>
                <w:rFonts w:cs="Calibri"/>
                <w:b/>
                <w:bCs/>
                <w:color w:val="000000"/>
                <w:sz w:val="18"/>
                <w:szCs w:val="18"/>
              </w:rPr>
              <w:t>$258.8</w:t>
            </w:r>
          </w:p>
        </w:tc>
      </w:tr>
    </w:tbl>
    <w:p w14:paraId="06585164" w14:textId="05370BA6" w:rsidR="00F81193" w:rsidRDefault="00F81193" w:rsidP="00F81193">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4142297E" w:rsidR="005A7AD1" w:rsidRPr="00984A69" w:rsidRDefault="00211194" w:rsidP="002C1FCE">
      <w:pPr>
        <w:pStyle w:val="Bullet1"/>
      </w:pPr>
      <w:bookmarkStart w:id="6" w:name="_Hlk12448455"/>
      <w:r w:rsidRPr="00211194">
        <w:rPr>
          <w:b/>
          <w:bCs/>
        </w:rPr>
        <w:t>Glass</w:t>
      </w:r>
      <w:r>
        <w:t xml:space="preserve"> exports</w:t>
      </w:r>
      <w:r w:rsidR="000333E3">
        <w:t xml:space="preserve"> </w:t>
      </w:r>
      <w:r w:rsidR="00B34B75">
        <w:t>fell</w:t>
      </w:r>
      <w:r w:rsidR="000333E3">
        <w:t xml:space="preserve"> </w:t>
      </w:r>
      <w:r w:rsidR="00BF737C">
        <w:t>to</w:t>
      </w:r>
      <w:r>
        <w:t xml:space="preserve"> </w:t>
      </w:r>
      <w:r w:rsidR="000333E3">
        <w:t>4</w:t>
      </w:r>
      <w:r w:rsidR="00BF737C">
        <w:t>,</w:t>
      </w:r>
      <w:r w:rsidR="000333E3">
        <w:t>6</w:t>
      </w:r>
      <w:r w:rsidR="00BF737C">
        <w:t>00 </w:t>
      </w:r>
      <w:r>
        <w:t xml:space="preserve">tonnes </w:t>
      </w:r>
      <w:r w:rsidR="000333E3">
        <w:t>but remain</w:t>
      </w:r>
      <w:r w:rsidR="00B34B75">
        <w:t xml:space="preserve"> at historically high levels. </w:t>
      </w:r>
      <w:r>
        <w:t>Exp</w:t>
      </w:r>
      <w:r w:rsidR="00BF737C">
        <w:t xml:space="preserve">orts were </w:t>
      </w:r>
      <w:r w:rsidR="000333E3">
        <w:t>mainly to</w:t>
      </w:r>
      <w:r w:rsidR="00BF737C">
        <w:t xml:space="preserve"> India (</w:t>
      </w:r>
      <w:r w:rsidR="000333E3">
        <w:t>93</w:t>
      </w:r>
      <w:r w:rsidR="00BF737C">
        <w:t xml:space="preserve">%) </w:t>
      </w:r>
      <w:r w:rsidR="000333E3">
        <w:t>with a small portion to Bangladesh (7</w:t>
      </w:r>
      <w:r>
        <w:t>%)</w:t>
      </w:r>
      <w:r w:rsidR="008E6FF4">
        <w:t>.</w:t>
      </w:r>
    </w:p>
    <w:p w14:paraId="33BC4274" w14:textId="7C60E5AA" w:rsidR="00265675" w:rsidRDefault="00265675" w:rsidP="008F0305">
      <w:pPr>
        <w:pStyle w:val="Bullet1"/>
      </w:pPr>
      <w:r w:rsidRPr="009C7AAF">
        <w:rPr>
          <w:b/>
          <w:bCs/>
        </w:rPr>
        <w:t>Paper and cardboard</w:t>
      </w:r>
      <w:r>
        <w:t xml:space="preserve"> </w:t>
      </w:r>
      <w:r w:rsidR="00211194">
        <w:t xml:space="preserve">exports </w:t>
      </w:r>
      <w:r w:rsidR="00880F41">
        <w:t>increase</w:t>
      </w:r>
      <w:r w:rsidR="00236E59">
        <w:t xml:space="preserve">d </w:t>
      </w:r>
      <w:r w:rsidR="00AF3478">
        <w:t xml:space="preserve">to </w:t>
      </w:r>
      <w:r w:rsidR="000333E3">
        <w:t>116,000 tonnes</w:t>
      </w:r>
      <w:r w:rsidR="00B34B75">
        <w:t xml:space="preserve">, their highest level since </w:t>
      </w:r>
      <w:r w:rsidR="000977B0">
        <w:t>December</w:t>
      </w:r>
      <w:r w:rsidR="004109CA">
        <w:t> </w:t>
      </w:r>
      <w:r w:rsidR="00B34B75">
        <w:t>2018</w:t>
      </w:r>
      <w:r w:rsidR="00880F41">
        <w:t>.</w:t>
      </w:r>
      <w:r>
        <w:t xml:space="preserve"> </w:t>
      </w:r>
      <w:r w:rsidR="00211194">
        <w:t>Exports</w:t>
      </w:r>
      <w:r w:rsidR="00E51845">
        <w:t xml:space="preserve"> we</w:t>
      </w:r>
      <w:r w:rsidR="00AF3478">
        <w:t>nt</w:t>
      </w:r>
      <w:r w:rsidR="00B34B75">
        <w:t xml:space="preserve"> mainly</w:t>
      </w:r>
      <w:r w:rsidR="00AF3478">
        <w:t xml:space="preserve"> to</w:t>
      </w:r>
      <w:r w:rsidR="00E51845">
        <w:t xml:space="preserve"> Indonesia (4</w:t>
      </w:r>
      <w:r w:rsidR="000333E3">
        <w:t>1</w:t>
      </w:r>
      <w:r w:rsidR="00211194">
        <w:t xml:space="preserve">%), </w:t>
      </w:r>
      <w:r w:rsidR="00E51845">
        <w:t>Malaysia</w:t>
      </w:r>
      <w:r w:rsidR="00211194">
        <w:t xml:space="preserve"> (</w:t>
      </w:r>
      <w:r w:rsidR="00E51845">
        <w:t>1</w:t>
      </w:r>
      <w:r w:rsidR="000333E3">
        <w:t>7</w:t>
      </w:r>
      <w:r w:rsidR="00211194">
        <w:t>%), India (1</w:t>
      </w:r>
      <w:r w:rsidR="000333E3">
        <w:t>3</w:t>
      </w:r>
      <w:r w:rsidR="00211194">
        <w:t xml:space="preserve">%) and </w:t>
      </w:r>
      <w:r w:rsidR="00E51845">
        <w:t>China</w:t>
      </w:r>
      <w:r w:rsidR="000333E3">
        <w:t xml:space="preserve"> (13</w:t>
      </w:r>
      <w:r w:rsidR="00211194">
        <w:t xml:space="preserve">%). </w:t>
      </w:r>
      <w:r w:rsidR="00B34B75">
        <w:t>Unbleached kraft comprised 52% and u</w:t>
      </w:r>
      <w:r w:rsidR="00E51845">
        <w:t>nsorted scrap</w:t>
      </w:r>
      <w:r w:rsidR="00B34B75">
        <w:t xml:space="preserve"> </w:t>
      </w:r>
      <w:r w:rsidR="000333E3">
        <w:t>41%</w:t>
      </w:r>
      <w:r w:rsidR="009754A9">
        <w:t>.</w:t>
      </w:r>
      <w:r w:rsidR="00B34B75">
        <w:t xml:space="preserve"> The export value of </w:t>
      </w:r>
      <w:r w:rsidR="00CA459B">
        <w:t>$</w:t>
      </w:r>
      <w:r w:rsidR="00B34B75">
        <w:t>23.1</w:t>
      </w:r>
      <w:r w:rsidR="004109CA">
        <w:t> </w:t>
      </w:r>
      <w:r w:rsidR="00B34B75">
        <w:t>million represented 7% of the total value, despite</w:t>
      </w:r>
      <w:r w:rsidR="009754A9">
        <w:t xml:space="preserve"> </w:t>
      </w:r>
      <w:bookmarkStart w:id="7" w:name="_Hlk12451839"/>
      <w:r w:rsidR="00B34B75">
        <w:t xml:space="preserve">paper and cardboard </w:t>
      </w:r>
      <w:r w:rsidR="000333E3">
        <w:t>accounting for 26</w:t>
      </w:r>
      <w:r w:rsidR="00E51845">
        <w:t>% of</w:t>
      </w:r>
      <w:r w:rsidR="004109CA">
        <w:t xml:space="preserve"> the</w:t>
      </w:r>
      <w:r w:rsidR="00E51845">
        <w:t xml:space="preserve"> tonnage</w:t>
      </w:r>
      <w:r w:rsidR="00786763">
        <w:t xml:space="preserve">. </w:t>
      </w:r>
    </w:p>
    <w:bookmarkEnd w:id="7"/>
    <w:p w14:paraId="1CA1AC5A" w14:textId="6831F743" w:rsidR="00265675" w:rsidRDefault="00265675" w:rsidP="00265675">
      <w:pPr>
        <w:pStyle w:val="Bullet1"/>
      </w:pPr>
      <w:r>
        <w:t xml:space="preserve">Exports of </w:t>
      </w:r>
      <w:r w:rsidRPr="007C3F3D">
        <w:t>waste</w:t>
      </w:r>
      <w:r w:rsidRPr="009C7AAF">
        <w:rPr>
          <w:b/>
          <w:bCs/>
        </w:rPr>
        <w:t xml:space="preserve"> plastics</w:t>
      </w:r>
      <w:r>
        <w:t xml:space="preserve"> </w:t>
      </w:r>
      <w:r w:rsidR="00E51845">
        <w:t>increased 1</w:t>
      </w:r>
      <w:r w:rsidR="000333E3">
        <w:t>5</w:t>
      </w:r>
      <w:r w:rsidR="00E51845">
        <w:t xml:space="preserve">% compared to </w:t>
      </w:r>
      <w:r w:rsidR="000333E3">
        <w:t>February </w:t>
      </w:r>
      <w:r w:rsidR="009754A9">
        <w:t>2020</w:t>
      </w:r>
      <w:r>
        <w:t xml:space="preserve">. </w:t>
      </w:r>
      <w:r w:rsidR="00E00740">
        <w:t>T</w:t>
      </w:r>
      <w:r w:rsidR="009D58DF" w:rsidRPr="0020189E">
        <w:t xml:space="preserve">he largest </w:t>
      </w:r>
      <w:r w:rsidR="00E00740">
        <w:t>recipients were Malaysia</w:t>
      </w:r>
      <w:r w:rsidR="000E3FDC">
        <w:t xml:space="preserve"> </w:t>
      </w:r>
      <w:r w:rsidR="00E00740">
        <w:t>(</w:t>
      </w:r>
      <w:r w:rsidR="000E3FDC">
        <w:t>53</w:t>
      </w:r>
      <w:r w:rsidR="00A92D63" w:rsidRPr="0020189E">
        <w:t>%</w:t>
      </w:r>
      <w:r w:rsidR="00E00740">
        <w:t>) and</w:t>
      </w:r>
      <w:r w:rsidR="000E3FDC">
        <w:t xml:space="preserve"> China (11%)</w:t>
      </w:r>
      <w:r w:rsidR="00484C03">
        <w:t xml:space="preserve"> with small amounts going to </w:t>
      </w:r>
      <w:r w:rsidR="005E0F02">
        <w:t>17</w:t>
      </w:r>
      <w:r w:rsidR="00484C03">
        <w:t xml:space="preserve"> other countries</w:t>
      </w:r>
      <w:r w:rsidR="00A92D63" w:rsidRPr="0020189E">
        <w:t xml:space="preserve">. </w:t>
      </w:r>
      <w:r w:rsidR="009D58DF" w:rsidRPr="0020189E">
        <w:t>Export</w:t>
      </w:r>
      <w:r w:rsidR="005E0F02">
        <w:t>ed scrap</w:t>
      </w:r>
      <w:r w:rsidR="009D58DF" w:rsidRPr="0020189E">
        <w:t xml:space="preserve"> plastics </w:t>
      </w:r>
      <w:r w:rsidR="006A1417" w:rsidRPr="0020189E">
        <w:t xml:space="preserve">comprised mixed plastics </w:t>
      </w:r>
      <w:r w:rsidR="006A2F6E" w:rsidRPr="0020189E">
        <w:t>(</w:t>
      </w:r>
      <w:r w:rsidR="00D10CAD" w:rsidRPr="0020189E">
        <w:t>6</w:t>
      </w:r>
      <w:r w:rsidR="000E3FDC">
        <w:t>8</w:t>
      </w:r>
      <w:r w:rsidR="006A2F6E" w:rsidRPr="0020189E">
        <w:t>%)</w:t>
      </w:r>
      <w:r w:rsidR="009D58DF" w:rsidRPr="0020189E">
        <w:t xml:space="preserve"> and ethylenes (</w:t>
      </w:r>
      <w:r w:rsidR="000E3FDC">
        <w:t>31</w:t>
      </w:r>
      <w:r w:rsidR="009D58DF" w:rsidRPr="0020189E">
        <w:t xml:space="preserve">%). </w:t>
      </w:r>
      <w:r w:rsidR="00EC7C15" w:rsidRPr="0020189E">
        <w:t>E</w:t>
      </w:r>
      <w:r w:rsidR="0046685C" w:rsidRPr="0020189E">
        <w:t>xports</w:t>
      </w:r>
      <w:r w:rsidR="00EC7C15" w:rsidRPr="0020189E">
        <w:t xml:space="preserve"> </w:t>
      </w:r>
      <w:r w:rsidR="00786763" w:rsidRPr="0020189E">
        <w:t>w</w:t>
      </w:r>
      <w:r w:rsidR="00786763">
        <w:t>ere valued at</w:t>
      </w:r>
      <w:r w:rsidR="00D10CAD">
        <w:t xml:space="preserve"> $2.</w:t>
      </w:r>
      <w:r w:rsidR="000E3FDC">
        <w:t>9</w:t>
      </w:r>
      <w:r w:rsidR="00D10CAD">
        <w:t> million</w:t>
      </w:r>
      <w:r w:rsidR="002B6855">
        <w:t>,</w:t>
      </w:r>
      <w:r w:rsidR="00786763">
        <w:t xml:space="preserve"> </w:t>
      </w:r>
      <w:r w:rsidR="0020189E">
        <w:t>2</w:t>
      </w:r>
      <w:r w:rsidR="000E3FDC">
        <w:t>5</w:t>
      </w:r>
      <w:r w:rsidR="00D10CAD">
        <w:t xml:space="preserve">% </w:t>
      </w:r>
      <w:r w:rsidR="0020189E">
        <w:t>more</w:t>
      </w:r>
      <w:r w:rsidR="00EC7C15">
        <w:t xml:space="preserve"> than </w:t>
      </w:r>
      <w:r w:rsidR="000E3FDC">
        <w:t>February </w:t>
      </w:r>
      <w:r w:rsidR="0020189E">
        <w:t>2020</w:t>
      </w:r>
      <w:r w:rsidR="00786763">
        <w:t xml:space="preserve">. </w:t>
      </w:r>
    </w:p>
    <w:p w14:paraId="3D87D655" w14:textId="4813041B" w:rsidR="002F673E" w:rsidRP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w:t>
      </w:r>
      <w:r w:rsidR="005E0F02">
        <w:t>fell</w:t>
      </w:r>
      <w:r w:rsidR="00786763">
        <w:t xml:space="preserve"> </w:t>
      </w:r>
      <w:r w:rsidR="000E3FDC">
        <w:t>23</w:t>
      </w:r>
      <w:r w:rsidR="00786763">
        <w:t>%</w:t>
      </w:r>
      <w:r w:rsidR="00061FD4">
        <w:t xml:space="preserve"> to </w:t>
      </w:r>
      <w:r w:rsidR="000E3FDC">
        <w:t>5,6</w:t>
      </w:r>
      <w:r w:rsidR="00814106">
        <w:t>00</w:t>
      </w:r>
      <w:r w:rsidR="00061FD4">
        <w:t> tonnes</w:t>
      </w:r>
      <w:r w:rsidR="00786763">
        <w:t xml:space="preserve">. </w:t>
      </w:r>
      <w:r w:rsidR="00AF3478">
        <w:t xml:space="preserve">The main recipients were </w:t>
      </w:r>
      <w:r>
        <w:t>India</w:t>
      </w:r>
      <w:r w:rsidR="00AF3478">
        <w:t xml:space="preserve"> (28%),</w:t>
      </w:r>
      <w:r w:rsidR="002B6855">
        <w:t xml:space="preserve"> Malaysia</w:t>
      </w:r>
      <w:r>
        <w:t xml:space="preserve"> </w:t>
      </w:r>
      <w:r w:rsidR="00AF3478">
        <w:t>(39%) and</w:t>
      </w:r>
      <w:r w:rsidR="00CA459B">
        <w:t xml:space="preserve"> the</w:t>
      </w:r>
      <w:r w:rsidR="00AF3478">
        <w:t xml:space="preserve"> U.S. (14%)</w:t>
      </w:r>
      <w:r w:rsidR="004D3081">
        <w:t>.</w:t>
      </w:r>
      <w:r w:rsidR="00061FD4">
        <w:t xml:space="preserve"> </w:t>
      </w:r>
      <w:r w:rsidR="000E3FDC">
        <w:t xml:space="preserve">Despite the </w:t>
      </w:r>
      <w:r w:rsidR="000977B0">
        <w:t>reduction</w:t>
      </w:r>
      <w:r w:rsidR="000E3FDC">
        <w:t xml:space="preserve"> in tonnage, the </w:t>
      </w:r>
      <w:r w:rsidR="00CA459B">
        <w:t xml:space="preserve">reported </w:t>
      </w:r>
      <w:r w:rsidR="000E3FDC">
        <w:t xml:space="preserve">value of waste tyres increased from </w:t>
      </w:r>
      <w:r w:rsidR="00CA459B">
        <w:t>$</w:t>
      </w:r>
      <w:r w:rsidR="000E3FDC">
        <w:t xml:space="preserve">1.4 to </w:t>
      </w:r>
      <w:r w:rsidR="00CA459B">
        <w:t>$</w:t>
      </w:r>
      <w:r w:rsidR="000E3FDC">
        <w:t>1.6</w:t>
      </w:r>
      <w:r w:rsidR="00CA459B">
        <w:t xml:space="preserve"> million</w:t>
      </w:r>
      <w:r w:rsidR="00814106">
        <w:t>.</w:t>
      </w:r>
      <w:r w:rsidR="004D3081">
        <w:t xml:space="preserve"> </w:t>
      </w:r>
    </w:p>
    <w:p w14:paraId="161DD523" w14:textId="3559D4C2" w:rsidR="00382BD3" w:rsidRDefault="00443603" w:rsidP="002C1FCE">
      <w:pPr>
        <w:pStyle w:val="Bullet1"/>
      </w:pPr>
      <w:r>
        <w:rPr>
          <w:color w:val="000000" w:themeColor="text1"/>
        </w:rPr>
        <w:t>Monthly</w:t>
      </w:r>
      <w:r w:rsidR="005A7AD1">
        <w:rPr>
          <w:color w:val="000000" w:themeColor="text1"/>
        </w:rPr>
        <w:t xml:space="preserve"> </w:t>
      </w:r>
      <w:r w:rsidR="005A7AD1" w:rsidRPr="0064473D">
        <w:rPr>
          <w:b/>
          <w:bCs/>
          <w:color w:val="000000" w:themeColor="text1"/>
        </w:rPr>
        <w:t>metal</w:t>
      </w:r>
      <w:r w:rsidR="005A7AD1">
        <w:rPr>
          <w:color w:val="000000" w:themeColor="text1"/>
        </w:rPr>
        <w:t xml:space="preserve"> exports </w:t>
      </w:r>
      <w:r w:rsidR="00CA459B">
        <w:rPr>
          <w:color w:val="000000" w:themeColor="text1"/>
        </w:rPr>
        <w:t>rose sharply</w:t>
      </w:r>
      <w:r w:rsidR="000E3FDC">
        <w:rPr>
          <w:color w:val="000000" w:themeColor="text1"/>
        </w:rPr>
        <w:t xml:space="preserve"> from 169,000 to 289,000 tonnes</w:t>
      </w:r>
      <w:r w:rsidR="001D6436">
        <w:rPr>
          <w:color w:val="000000" w:themeColor="text1"/>
        </w:rPr>
        <w:t xml:space="preserve">, </w:t>
      </w:r>
      <w:r w:rsidR="000E3FDC">
        <w:rPr>
          <w:color w:val="000000" w:themeColor="text1"/>
        </w:rPr>
        <w:t>71</w:t>
      </w:r>
      <w:r w:rsidR="005A7AD1">
        <w:rPr>
          <w:color w:val="000000" w:themeColor="text1"/>
        </w:rPr>
        <w:t xml:space="preserve">% </w:t>
      </w:r>
      <w:r w:rsidR="00484C03">
        <w:rPr>
          <w:color w:val="000000" w:themeColor="text1"/>
        </w:rPr>
        <w:t>higher than</w:t>
      </w:r>
      <w:r w:rsidR="004D3081">
        <w:rPr>
          <w:color w:val="000000" w:themeColor="text1"/>
        </w:rPr>
        <w:t xml:space="preserve"> </w:t>
      </w:r>
      <w:r w:rsidR="00484C03">
        <w:rPr>
          <w:color w:val="000000" w:themeColor="text1"/>
        </w:rPr>
        <w:t>February</w:t>
      </w:r>
      <w:r w:rsidR="001D6436">
        <w:rPr>
          <w:color w:val="000000" w:themeColor="text1"/>
        </w:rPr>
        <w:t>, and</w:t>
      </w:r>
      <w:r w:rsidR="004D3081">
        <w:rPr>
          <w:color w:val="000000" w:themeColor="text1"/>
        </w:rPr>
        <w:t xml:space="preserve"> </w:t>
      </w:r>
      <w:r w:rsidR="001D6436">
        <w:rPr>
          <w:color w:val="000000" w:themeColor="text1"/>
        </w:rPr>
        <w:t>remain</w:t>
      </w:r>
      <w:r w:rsidR="004D3081">
        <w:rPr>
          <w:color w:val="000000" w:themeColor="text1"/>
        </w:rPr>
        <w:t xml:space="preserve"> the largest portion of all export waste and waste-derived products at</w:t>
      </w:r>
      <w:r w:rsidR="001D6436">
        <w:rPr>
          <w:color w:val="000000" w:themeColor="text1"/>
        </w:rPr>
        <w:t xml:space="preserve"> </w:t>
      </w:r>
      <w:r w:rsidR="008F574C">
        <w:rPr>
          <w:color w:val="000000" w:themeColor="text1"/>
        </w:rPr>
        <w:t>64</w:t>
      </w:r>
      <w:r w:rsidR="00096145">
        <w:rPr>
          <w:color w:val="000000" w:themeColor="text1"/>
        </w:rPr>
        <w:t>%</w:t>
      </w:r>
      <w:r w:rsidR="005A7AD1">
        <w:rPr>
          <w:color w:val="000000" w:themeColor="text1"/>
        </w:rPr>
        <w:t>.</w:t>
      </w:r>
      <w:r w:rsidR="00096145">
        <w:rPr>
          <w:color w:val="000000" w:themeColor="text1"/>
        </w:rPr>
        <w:t xml:space="preserve"> The tot</w:t>
      </w:r>
      <w:r w:rsidR="001D6436">
        <w:rPr>
          <w:color w:val="000000" w:themeColor="text1"/>
        </w:rPr>
        <w:t xml:space="preserve">al value was </w:t>
      </w:r>
      <w:r w:rsidR="00CA459B">
        <w:rPr>
          <w:color w:val="000000" w:themeColor="text1"/>
        </w:rPr>
        <w:t>$</w:t>
      </w:r>
      <w:r w:rsidR="00484C03">
        <w:rPr>
          <w:color w:val="000000" w:themeColor="text1"/>
        </w:rPr>
        <w:t>248 million,</w:t>
      </w:r>
      <w:r w:rsidR="008F574C">
        <w:rPr>
          <w:color w:val="000000" w:themeColor="text1"/>
        </w:rPr>
        <w:t xml:space="preserve"> 72% of the total value of waste exports.</w:t>
      </w:r>
      <w:r w:rsidR="005A7AD1">
        <w:rPr>
          <w:color w:val="000000" w:themeColor="text1"/>
        </w:rPr>
        <w:t xml:space="preserve"> </w:t>
      </w:r>
      <w:bookmarkEnd w:id="6"/>
      <w:r w:rsidR="00AF3478">
        <w:t xml:space="preserve">The main recipients were </w:t>
      </w:r>
      <w:r w:rsidR="00161A63">
        <w:t>Bangladesh</w:t>
      </w:r>
      <w:r w:rsidR="001D6436">
        <w:t xml:space="preserve"> </w:t>
      </w:r>
      <w:r w:rsidR="00161A63">
        <w:t>(25</w:t>
      </w:r>
      <w:r w:rsidR="00AF3478">
        <w:t xml:space="preserve">%), </w:t>
      </w:r>
      <w:r w:rsidR="00161A63">
        <w:t>India</w:t>
      </w:r>
      <w:r w:rsidR="001D6436">
        <w:t xml:space="preserve"> (24%) and Indonesia (1</w:t>
      </w:r>
      <w:r w:rsidR="00161A63">
        <w:t>1</w:t>
      </w:r>
      <w:r w:rsidR="001D6436">
        <w:t>%).</w:t>
      </w:r>
      <w:r w:rsidR="00176834">
        <w:t xml:space="preserve"> </w:t>
      </w:r>
    </w:p>
    <w:p w14:paraId="2834273E" w14:textId="10FA4109" w:rsidR="00290209" w:rsidRPr="001B389F" w:rsidRDefault="00D23A0A" w:rsidP="004031A9">
      <w:pPr>
        <w:pStyle w:val="Bullet1"/>
      </w:pPr>
      <w:r w:rsidRPr="001B389F">
        <w:t xml:space="preserve">Exports of </w:t>
      </w:r>
      <w:r w:rsidRPr="001B389F">
        <w:rPr>
          <w:b/>
          <w:bCs/>
        </w:rPr>
        <w:t xml:space="preserve">hazardous </w:t>
      </w:r>
      <w:r w:rsidR="00A82D58" w:rsidRPr="001B389F">
        <w:rPr>
          <w:b/>
          <w:bCs/>
        </w:rPr>
        <w:t>waste</w:t>
      </w:r>
      <w:r w:rsidR="00984A69" w:rsidRPr="001B389F">
        <w:t xml:space="preserve"> (excluding tyres)</w:t>
      </w:r>
      <w:r w:rsidR="00A82D58" w:rsidRPr="001B389F">
        <w:t xml:space="preserve"> </w:t>
      </w:r>
      <w:r w:rsidR="00161A63">
        <w:t xml:space="preserve">decreased </w:t>
      </w:r>
      <w:r w:rsidR="001D6436" w:rsidRPr="001B389F">
        <w:t xml:space="preserve">from </w:t>
      </w:r>
      <w:r w:rsidR="00161A63">
        <w:t>4,500</w:t>
      </w:r>
      <w:r w:rsidR="001D6436" w:rsidRPr="001B389F">
        <w:t> </w:t>
      </w:r>
      <w:r w:rsidR="006138BF">
        <w:t>to 4,200 </w:t>
      </w:r>
      <w:r w:rsidR="001D6436" w:rsidRPr="001B389F">
        <w:t xml:space="preserve">tonnes </w:t>
      </w:r>
      <w:r w:rsidR="006138BF">
        <w:t>between</w:t>
      </w:r>
      <w:r w:rsidR="001D6436" w:rsidRPr="001B389F">
        <w:t xml:space="preserve"> </w:t>
      </w:r>
      <w:r w:rsidR="00161A63">
        <w:t>February</w:t>
      </w:r>
      <w:r w:rsidR="001D6436" w:rsidRPr="001B389F">
        <w:t xml:space="preserve"> </w:t>
      </w:r>
      <w:r w:rsidR="006138BF">
        <w:t>and</w:t>
      </w:r>
      <w:r w:rsidR="001D6436" w:rsidRPr="001B389F">
        <w:t xml:space="preserve"> </w:t>
      </w:r>
      <w:r w:rsidR="00161A63">
        <w:t>March </w:t>
      </w:r>
      <w:r w:rsidR="001D6436" w:rsidRPr="001B389F">
        <w:t>2020.</w:t>
      </w:r>
      <w:r w:rsidR="00B86C1B" w:rsidRPr="001B389F">
        <w:t xml:space="preserve"> </w:t>
      </w:r>
      <w:r w:rsidR="004031A9" w:rsidRPr="001B389F">
        <w:t>The largest fraction was lead waste and scrap</w:t>
      </w:r>
      <w:r w:rsidR="00AF3478">
        <w:t xml:space="preserve"> (</w:t>
      </w:r>
      <w:r w:rsidR="001B389F" w:rsidRPr="001B389F">
        <w:t>57</w:t>
      </w:r>
      <w:r w:rsidR="00B070DA" w:rsidRPr="001B389F">
        <w:t>%</w:t>
      </w:r>
      <w:r w:rsidR="00AF3478">
        <w:t>)</w:t>
      </w:r>
      <w:r w:rsidR="001B389F" w:rsidRPr="001B389F">
        <w:t xml:space="preserve">, followed by slag from the manufacture of iron and </w:t>
      </w:r>
      <w:r w:rsidR="00BF3C5E">
        <w:t>steel (1</w:t>
      </w:r>
      <w:r w:rsidR="00161A63">
        <w:t>2</w:t>
      </w:r>
      <w:r w:rsidR="00BF3C5E">
        <w:t>%), and lead-</w:t>
      </w:r>
      <w:r w:rsidR="001B389F" w:rsidRPr="001B389F">
        <w:t>containing slag, ash and residues</w:t>
      </w:r>
      <w:r w:rsidR="00161A63">
        <w:t xml:space="preserve"> (10%)</w:t>
      </w:r>
      <w:r w:rsidR="008D646F" w:rsidRPr="001B389F">
        <w:t xml:space="preserve">. </w:t>
      </w:r>
      <w:r w:rsidR="00EF1770" w:rsidRPr="001B389F">
        <w:t xml:space="preserve">Exports were valued at </w:t>
      </w:r>
      <w:r w:rsidR="00CA459B">
        <w:t>$</w:t>
      </w:r>
      <w:r w:rsidR="001B389F" w:rsidRPr="001B389F">
        <w:t>42</w:t>
      </w:r>
      <w:r w:rsidR="00F40C85" w:rsidRPr="001B389F">
        <w:t>.</w:t>
      </w:r>
      <w:r w:rsidR="00161A63">
        <w:t>5</w:t>
      </w:r>
      <w:r w:rsidR="00EF1770" w:rsidRPr="001B389F">
        <w:t xml:space="preserve"> million</w:t>
      </w:r>
      <w:r w:rsidR="00E33B10" w:rsidRPr="001B389F">
        <w:t>,</w:t>
      </w:r>
      <w:r w:rsidR="00EF1770" w:rsidRPr="001B389F">
        <w:t xml:space="preserve"> </w:t>
      </w:r>
      <w:r w:rsidR="001B389F" w:rsidRPr="001B389F">
        <w:t>1</w:t>
      </w:r>
      <w:r w:rsidR="00161A63">
        <w:t>2</w:t>
      </w:r>
      <w:r w:rsidR="00EF1770" w:rsidRPr="001B389F">
        <w:t xml:space="preserve">% of the total </w:t>
      </w:r>
      <w:r w:rsidR="00E00740">
        <w:t xml:space="preserve">March </w:t>
      </w:r>
      <w:r w:rsidR="00EF1770" w:rsidRPr="001B389F">
        <w:t xml:space="preserve">value. </w:t>
      </w:r>
      <w:r w:rsidR="00E33B10" w:rsidRPr="001B389F">
        <w:t>T</w:t>
      </w:r>
      <w:r w:rsidR="00B070DA" w:rsidRPr="001B389F">
        <w:t>he</w:t>
      </w:r>
      <w:r w:rsidR="00E33B10" w:rsidRPr="001B389F">
        <w:t xml:space="preserve"> reported value </w:t>
      </w:r>
      <w:r w:rsidR="00B070DA" w:rsidRPr="001B389F">
        <w:t xml:space="preserve">per tonne of </w:t>
      </w:r>
      <w:r w:rsidR="00E33B10" w:rsidRPr="001B389F">
        <w:t xml:space="preserve">some </w:t>
      </w:r>
      <w:r w:rsidR="00B070DA" w:rsidRPr="001B389F">
        <w:t>common hazardous waste categories remain</w:t>
      </w:r>
      <w:r w:rsidR="00E33B10" w:rsidRPr="001B389F">
        <w:t>s</w:t>
      </w:r>
      <w:r w:rsidR="00B070DA" w:rsidRPr="001B389F">
        <w:t xml:space="preserve"> </w:t>
      </w:r>
      <w:r w:rsidR="00E33B10" w:rsidRPr="001B389F">
        <w:t xml:space="preserve">anomalously </w:t>
      </w:r>
      <w:r w:rsidR="00B070DA" w:rsidRPr="001B389F">
        <w:t>high</w:t>
      </w:r>
      <w:r w:rsidR="00E33B10" w:rsidRPr="001B389F">
        <w:t>,</w:t>
      </w:r>
      <w:r w:rsidR="00B070DA" w:rsidRPr="001B389F">
        <w:t xml:space="preserve"> as </w:t>
      </w:r>
      <w:r w:rsidR="001B389F" w:rsidRPr="001B389F">
        <w:t>has been noted since the November </w:t>
      </w:r>
      <w:r w:rsidR="00B070DA" w:rsidRPr="001B389F">
        <w:t>2019</w:t>
      </w:r>
      <w:r w:rsidR="001B389F" w:rsidRPr="001B389F">
        <w:t xml:space="preserve"> version </w:t>
      </w:r>
      <w:r w:rsidR="00E33B10" w:rsidRPr="001B389F">
        <w:t>of this analysis</w:t>
      </w:r>
      <w:r w:rsidR="00F40C85" w:rsidRPr="001B389F">
        <w:t xml:space="preserve">. </w:t>
      </w:r>
    </w:p>
    <w:p w14:paraId="4A35A44B" w14:textId="44C37C31" w:rsidR="00A9282F" w:rsidRDefault="00497EE5" w:rsidP="004B2354">
      <w:pPr>
        <w:pStyle w:val="Bullet1"/>
      </w:pPr>
      <w:r w:rsidRPr="001B389F">
        <w:t xml:space="preserve">Exports </w:t>
      </w:r>
      <w:r w:rsidR="0009631E" w:rsidRPr="001B389F">
        <w:t>in</w:t>
      </w:r>
      <w:r w:rsidRPr="001B389F">
        <w:t xml:space="preserve"> t</w:t>
      </w:r>
      <w:r w:rsidR="000E701C" w:rsidRPr="001B389F">
        <w:t xml:space="preserve">he </w:t>
      </w:r>
      <w:r w:rsidR="000E701C" w:rsidRPr="00A9282F">
        <w:rPr>
          <w:b/>
          <w:bCs/>
        </w:rPr>
        <w:t>o</w:t>
      </w:r>
      <w:r w:rsidR="00D23A0A" w:rsidRPr="00A9282F">
        <w:rPr>
          <w:b/>
          <w:bCs/>
        </w:rPr>
        <w:t>ther wastes</w:t>
      </w:r>
      <w:r w:rsidR="00D23A0A" w:rsidRPr="001B389F">
        <w:t xml:space="preserve"> </w:t>
      </w:r>
      <w:r w:rsidR="000E701C" w:rsidRPr="001B389F">
        <w:t>category</w:t>
      </w:r>
      <w:r w:rsidR="00984A69" w:rsidRPr="001B389F">
        <w:t xml:space="preserve"> </w:t>
      </w:r>
      <w:r w:rsidR="000977B0">
        <w:t>declined</w:t>
      </w:r>
      <w:r w:rsidR="00161A63">
        <w:t xml:space="preserve"> from 41</w:t>
      </w:r>
      <w:r w:rsidR="001B389F">
        <w:t>,000 </w:t>
      </w:r>
      <w:r w:rsidR="00BF3C5E">
        <w:t>tonnes in</w:t>
      </w:r>
      <w:r w:rsidR="001B389F">
        <w:t xml:space="preserve"> </w:t>
      </w:r>
      <w:r w:rsidR="00161A63">
        <w:t>February</w:t>
      </w:r>
      <w:r w:rsidR="001B389F">
        <w:t xml:space="preserve"> to </w:t>
      </w:r>
      <w:r w:rsidR="00161A63">
        <w:t>20</w:t>
      </w:r>
      <w:r w:rsidR="001B389F">
        <w:t xml:space="preserve">,000 tonnes in </w:t>
      </w:r>
      <w:r w:rsidR="00161A63">
        <w:t>March </w:t>
      </w:r>
      <w:r w:rsidR="001B389F">
        <w:t xml:space="preserve">2020. The </w:t>
      </w:r>
      <w:r w:rsidR="003844E9">
        <w:t xml:space="preserve">value </w:t>
      </w:r>
      <w:r w:rsidR="00E00740">
        <w:t>remained stable</w:t>
      </w:r>
      <w:r w:rsidR="003844E9">
        <w:t xml:space="preserve"> due to an increase in the value of materials in this category. </w:t>
      </w:r>
      <w:r w:rsidR="00367D5D">
        <w:t xml:space="preserve">The </w:t>
      </w:r>
      <w:r w:rsidR="000977B0">
        <w:t xml:space="preserve">largest sub-categories </w:t>
      </w:r>
      <w:r w:rsidR="00367D5D">
        <w:t>were cereal residues (2</w:t>
      </w:r>
      <w:r w:rsidR="003844E9">
        <w:t>3</w:t>
      </w:r>
      <w:r w:rsidR="00367D5D">
        <w:t>%), sawdust and wood waste (2</w:t>
      </w:r>
      <w:r w:rsidR="003844E9">
        <w:t>2</w:t>
      </w:r>
      <w:r w:rsidR="00367D5D">
        <w:t>%), worn clothes and textiles (19%) and animal products (1</w:t>
      </w:r>
      <w:r w:rsidR="003844E9">
        <w:t>7</w:t>
      </w:r>
      <w:r w:rsidR="00367D5D">
        <w:t>%)</w:t>
      </w:r>
      <w:r w:rsidR="00C9177E">
        <w:t>.</w:t>
      </w:r>
    </w:p>
    <w:p w14:paraId="63BCCEF8" w14:textId="0B1DB401" w:rsidR="00EF1770" w:rsidRDefault="003705B5" w:rsidP="000977B0">
      <w:pPr>
        <w:pStyle w:val="Bullet1"/>
        <w:numPr>
          <w:ilvl w:val="0"/>
          <w:numId w:val="0"/>
        </w:numPr>
        <w:spacing w:before="120"/>
      </w:pPr>
      <w:r w:rsidRPr="00A9282F">
        <w:rPr>
          <w:i/>
          <w:color w:val="000099"/>
        </w:rPr>
        <w:t xml:space="preserve">Comparison with the </w:t>
      </w:r>
      <w:r w:rsidR="00192FBE" w:rsidRPr="00A9282F">
        <w:rPr>
          <w:i/>
          <w:color w:val="000099"/>
        </w:rPr>
        <w:t>201</w:t>
      </w:r>
      <w:r w:rsidRPr="00A9282F">
        <w:rPr>
          <w:i/>
          <w:color w:val="000099"/>
        </w:rPr>
        <w:t>8</w:t>
      </w:r>
      <w:r w:rsidR="00192FBE" w:rsidRPr="00A9282F">
        <w:rPr>
          <w:i/>
          <w:color w:val="000099"/>
        </w:rPr>
        <w:t>-1</w:t>
      </w:r>
      <w:r w:rsidRPr="00A9282F">
        <w:rPr>
          <w:i/>
          <w:color w:val="000099"/>
        </w:rPr>
        <w:t>9</w:t>
      </w:r>
      <w:r w:rsidR="00192FBE" w:rsidRPr="00A9282F">
        <w:rPr>
          <w:i/>
          <w:color w:val="000099"/>
        </w:rPr>
        <w:t xml:space="preserve"> monthly average –</w:t>
      </w:r>
      <w:r w:rsidR="00823D18" w:rsidRPr="00A9282F">
        <w:rPr>
          <w:i/>
          <w:color w:val="000099"/>
        </w:rPr>
        <w:t xml:space="preserve"> </w:t>
      </w:r>
      <w:r w:rsidR="003844E9" w:rsidRPr="00A9282F">
        <w:rPr>
          <w:iCs/>
        </w:rPr>
        <w:t>March </w:t>
      </w:r>
      <w:r w:rsidR="0033039B" w:rsidRPr="00A9282F">
        <w:rPr>
          <w:iCs/>
        </w:rPr>
        <w:t>2020</w:t>
      </w:r>
      <w:r w:rsidR="008446E0" w:rsidRPr="00A9282F">
        <w:rPr>
          <w:iCs/>
        </w:rPr>
        <w:t xml:space="preserve"> e</w:t>
      </w:r>
      <w:r w:rsidR="009524F9">
        <w:t xml:space="preserve">xports </w:t>
      </w:r>
      <w:r w:rsidR="000977B0">
        <w:t>in</w:t>
      </w:r>
      <w:r w:rsidR="009524F9">
        <w:t xml:space="preserve"> </w:t>
      </w:r>
      <w:r w:rsidR="00BF3C5E">
        <w:t xml:space="preserve">the </w:t>
      </w:r>
      <w:r w:rsidR="00367D5D">
        <w:t xml:space="preserve">glass, </w:t>
      </w:r>
      <w:r w:rsidR="00823D18">
        <w:t>paper and card</w:t>
      </w:r>
      <w:r w:rsidR="001D0670">
        <w:t>board</w:t>
      </w:r>
      <w:r w:rsidR="00895138">
        <w:t>,</w:t>
      </w:r>
      <w:r w:rsidR="00823D18">
        <w:t xml:space="preserve"> and </w:t>
      </w:r>
      <w:r w:rsidR="003844E9">
        <w:t xml:space="preserve">metal </w:t>
      </w:r>
      <w:r w:rsidR="00BF3C5E">
        <w:t xml:space="preserve">waste categories </w:t>
      </w:r>
      <w:r w:rsidR="00823D18">
        <w:t>were higher than the</w:t>
      </w:r>
      <w:r w:rsidR="008446E0">
        <w:t>ir 2018-19</w:t>
      </w:r>
      <w:r w:rsidR="00823D18">
        <w:t xml:space="preserve"> monthly averag</w:t>
      </w:r>
      <w:r w:rsidR="004C75E0">
        <w:t>e</w:t>
      </w:r>
      <w:r w:rsidR="008446E0">
        <w:t>;</w:t>
      </w:r>
      <w:r w:rsidR="004C75E0">
        <w:t xml:space="preserve"> all others were lower. </w:t>
      </w:r>
      <w:r w:rsidR="000525E3">
        <w:t>O</w:t>
      </w:r>
      <w:r w:rsidR="00192FBE" w:rsidRPr="00CC6832">
        <w:t xml:space="preserve">verall, exports of waste </w:t>
      </w:r>
      <w:r w:rsidR="007324B7">
        <w:t xml:space="preserve">in </w:t>
      </w:r>
      <w:r w:rsidR="003844E9">
        <w:t>March </w:t>
      </w:r>
      <w:r w:rsidR="0033039B">
        <w:t>2020</w:t>
      </w:r>
      <w:r w:rsidR="007324B7" w:rsidRPr="00CC6832">
        <w:t xml:space="preserve"> </w:t>
      </w:r>
      <w:r w:rsidR="003A6C54" w:rsidRPr="00CC6832">
        <w:t>were</w:t>
      </w:r>
      <w:r w:rsidR="00762252">
        <w:t xml:space="preserve"> </w:t>
      </w:r>
      <w:r w:rsidR="000525E3">
        <w:t>higher</w:t>
      </w:r>
      <w:r w:rsidR="0033039B">
        <w:t xml:space="preserve"> </w:t>
      </w:r>
      <w:r w:rsidR="00DC62FF">
        <w:t xml:space="preserve">than </w:t>
      </w:r>
      <w:r w:rsidR="003A6C54" w:rsidRPr="00CC6832">
        <w:t xml:space="preserve">the monthly average for </w:t>
      </w:r>
      <w:r w:rsidR="00BE4154">
        <w:t>2018-19</w:t>
      </w:r>
      <w:r w:rsidR="000525E3">
        <w:t xml:space="preserve"> due to the large amount of metals exports</w:t>
      </w:r>
      <w:r w:rsidR="00192FBE">
        <w:t>.</w:t>
      </w:r>
      <w:r w:rsidR="004C75E0">
        <w:t xml:space="preserve"> </w:t>
      </w:r>
      <w:r w:rsidR="000525E3">
        <w:t xml:space="preserve">The value of </w:t>
      </w:r>
      <w:r w:rsidR="001E5EF1">
        <w:t xml:space="preserve">all categories except </w:t>
      </w:r>
      <w:r w:rsidR="000525E3">
        <w:t>plastic and tyres w</w:t>
      </w:r>
      <w:r w:rsidR="001E5EF1">
        <w:t>ere</w:t>
      </w:r>
      <w:r w:rsidR="000525E3">
        <w:t xml:space="preserve"> </w:t>
      </w:r>
      <w:r w:rsidR="001E5EF1">
        <w:t>higher</w:t>
      </w:r>
      <w:r w:rsidR="000525E3">
        <w:t xml:space="preserve"> than the monthly average for 2018-19, leading to a significantly higher overall value of </w:t>
      </w:r>
      <w:r w:rsidR="00CA459B">
        <w:t>$</w:t>
      </w:r>
      <w:r w:rsidR="000525E3">
        <w:t xml:space="preserve">343 million compared to </w:t>
      </w:r>
      <w:r w:rsidR="00895138">
        <w:t>the 2018-19 average</w:t>
      </w:r>
      <w:r w:rsidR="000525E3">
        <w:t xml:space="preserve"> of </w:t>
      </w:r>
      <w:r w:rsidR="00CA459B">
        <w:t>$</w:t>
      </w:r>
      <w:r w:rsidR="000525E3">
        <w:t>259 million</w:t>
      </w:r>
      <w:r w:rsidR="004C75E0">
        <w:t xml:space="preserve">. </w:t>
      </w:r>
    </w:p>
    <w:p w14:paraId="225A0E8A" w14:textId="77777777" w:rsidR="00EF1770" w:rsidRPr="00EC7C15" w:rsidRDefault="00EF1770" w:rsidP="00EC7C15">
      <w:pPr>
        <w:pStyle w:val="BodyText"/>
      </w:pP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6138BF">
        <w:tc>
          <w:tcPr>
            <w:tcW w:w="3232" w:type="dxa"/>
            <w:vMerge w:val="restart"/>
          </w:tcPr>
          <w:p w14:paraId="4F699C61" w14:textId="27A9D117"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103FF1" w:rsidRPr="009C2EA2">
              <w:t xml:space="preserve">Figure </w:t>
            </w:r>
            <w:r w:rsidR="00103FF1">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0525E3">
              <w:t>March </w:t>
            </w:r>
            <w:r w:rsidR="00895138">
              <w:t>2020</w:t>
            </w:r>
            <w:r w:rsidRPr="00D80CED">
              <w:t>.</w:t>
            </w:r>
            <w:r>
              <w:t xml:space="preserve"> Scrap metal exports remain volatile. Exports of scrap paper and cardboard</w:t>
            </w:r>
            <w:r w:rsidR="00690836">
              <w:t xml:space="preserve"> have been much more stable but have now climbed to a 15-month high.</w:t>
            </w:r>
            <w:r w:rsidR="00A34B08">
              <w:t xml:space="preserve"> </w:t>
            </w:r>
            <w:r w:rsidR="00690836">
              <w:t>Scrap t</w:t>
            </w:r>
            <w:r>
              <w:t>yre</w:t>
            </w:r>
            <w:r w:rsidR="00690836">
              <w:t xml:space="preserve"> exports</w:t>
            </w:r>
            <w:r>
              <w:t xml:space="preserve"> have </w:t>
            </w:r>
            <w:r w:rsidR="00690836">
              <w:t>halved this financial year</w:t>
            </w:r>
            <w:r>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 xml:space="preserve">to a low in August. </w:t>
            </w:r>
            <w:r w:rsidR="009831A3">
              <w:t>In February</w:t>
            </w:r>
            <w:r w:rsidR="00BE00DA">
              <w:t xml:space="preserve"> and March </w:t>
            </w:r>
            <w:r w:rsidR="009831A3">
              <w:t xml:space="preserve">2020 they increased </w:t>
            </w:r>
            <w:r w:rsidR="00BE00DA">
              <w:t>steadily</w:t>
            </w:r>
            <w:r w:rsidR="009831A3">
              <w:t xml:space="preserve"> but remain </w:t>
            </w:r>
            <w:r w:rsidR="00C770FF">
              <w:t>below</w:t>
            </w:r>
            <w:r w:rsidR="009831A3">
              <w:t xml:space="preserve"> the 2018-19 monthly average. </w:t>
            </w:r>
          </w:p>
          <w:p w14:paraId="4D0CE74C" w14:textId="77777777" w:rsidR="002B1C11" w:rsidRDefault="002B1C11" w:rsidP="002B1C11">
            <w:pPr>
              <w:pStyle w:val="BodyText"/>
            </w:pPr>
          </w:p>
          <w:p w14:paraId="45962E20" w14:textId="18E6CD84" w:rsidR="00423A85" w:rsidRPr="00423A85" w:rsidRDefault="00423A85" w:rsidP="00423A85">
            <w:pPr>
              <w:pStyle w:val="BodyText"/>
            </w:pPr>
            <w:r w:rsidRPr="00423A85">
              <w:t xml:space="preserve">Figure 3 presents monthly trends in the average unit prices of key waste exports between July 2017 and </w:t>
            </w:r>
            <w:r w:rsidR="002F64AC">
              <w:t>March </w:t>
            </w:r>
            <w:r w:rsidR="009831A3">
              <w:t>2020</w:t>
            </w:r>
            <w:r w:rsidRPr="00423A85">
              <w:t>. Over this timeframe prices for:</w:t>
            </w:r>
          </w:p>
          <w:p w14:paraId="2D745E8A" w14:textId="21E05844" w:rsidR="00423A85" w:rsidRPr="00423A85" w:rsidRDefault="00423A85" w:rsidP="00423A85">
            <w:pPr>
              <w:pStyle w:val="Bullet1"/>
              <w:ind w:left="329" w:hanging="329"/>
            </w:pPr>
            <w:r w:rsidRPr="00423A85">
              <w:t xml:space="preserve">metals have been volatile but </w:t>
            </w:r>
            <w:r w:rsidR="002F64AC">
              <w:t>remained stable so far in 2020</w:t>
            </w:r>
          </w:p>
          <w:p w14:paraId="645B9099" w14:textId="04F78B32" w:rsidR="00423A85" w:rsidRPr="00423A85" w:rsidRDefault="00423A85" w:rsidP="00423A85">
            <w:pPr>
              <w:pStyle w:val="Bullet1"/>
              <w:ind w:left="329" w:hanging="329"/>
            </w:pPr>
            <w:r w:rsidRPr="00423A85">
              <w:t>paper and cardboard have been fairly stable</w:t>
            </w:r>
            <w:r w:rsidR="00393DC1">
              <w:t>,</w:t>
            </w:r>
            <w:r w:rsidRPr="00423A85">
              <w:t xml:space="preserve"> but </w:t>
            </w:r>
            <w:r w:rsidR="009831A3">
              <w:t>declined in late 2019</w:t>
            </w:r>
            <w:r w:rsidR="00393DC1">
              <w:t xml:space="preserve"> then</w:t>
            </w:r>
            <w:r w:rsidR="009831A3">
              <w:t xml:space="preserve"> recover</w:t>
            </w:r>
            <w:r w:rsidR="00393DC1">
              <w:t>ed</w:t>
            </w:r>
            <w:r w:rsidR="009831A3">
              <w:t xml:space="preserve"> in </w:t>
            </w:r>
            <w:r w:rsidR="002F64AC">
              <w:t>early</w:t>
            </w:r>
            <w:r w:rsidR="009831A3">
              <w:t> 2020</w:t>
            </w:r>
            <w:r w:rsidR="002F64AC">
              <w:t xml:space="preserve"> to </w:t>
            </w:r>
            <w:r w:rsidR="00CA459B">
              <w:t>$</w:t>
            </w:r>
            <w:r w:rsidR="002F64AC">
              <w:t>199</w:t>
            </w:r>
            <w:r w:rsidR="006138BF">
              <w:t>/</w:t>
            </w:r>
            <w:r w:rsidR="002F64AC">
              <w:t>tonne in March 2020</w:t>
            </w:r>
          </w:p>
          <w:p w14:paraId="6A128CC2" w14:textId="7F899249" w:rsidR="00C770FF" w:rsidRDefault="009831A3" w:rsidP="00C770FF">
            <w:pPr>
              <w:pStyle w:val="Bullet1"/>
              <w:ind w:left="329" w:hanging="329"/>
            </w:pPr>
            <w:r>
              <w:t>g</w:t>
            </w:r>
            <w:r w:rsidR="00423A85" w:rsidRPr="00423A85">
              <w:t>lass</w:t>
            </w:r>
            <w:r>
              <w:t xml:space="preserve"> </w:t>
            </w:r>
            <w:r w:rsidR="00C770FF">
              <w:t>ha</w:t>
            </w:r>
            <w:r w:rsidR="00393DC1">
              <w:t>ve</w:t>
            </w:r>
            <w:r w:rsidR="00C770FF">
              <w:t xml:space="preserve"> oscillated, </w:t>
            </w:r>
            <w:r w:rsidR="00393DC1">
              <w:t xml:space="preserve">but were </w:t>
            </w:r>
            <w:r w:rsidR="00C770FF">
              <w:t>stab</w:t>
            </w:r>
            <w:r w:rsidR="00393DC1">
              <w:t>le</w:t>
            </w:r>
            <w:r w:rsidR="00C770FF">
              <w:t xml:space="preserve"> for much of 2019</w:t>
            </w:r>
            <w:r w:rsidR="00393DC1">
              <w:t xml:space="preserve"> before </w:t>
            </w:r>
            <w:r w:rsidR="00C770FF">
              <w:t>dropping in</w:t>
            </w:r>
            <w:r>
              <w:t xml:space="preserve"> December</w:t>
            </w:r>
            <w:r w:rsidR="00393DC1">
              <w:t xml:space="preserve"> and </w:t>
            </w:r>
            <w:r w:rsidR="002F64AC">
              <w:t xml:space="preserve">rising </w:t>
            </w:r>
            <w:r w:rsidR="00393DC1">
              <w:t xml:space="preserve">again in </w:t>
            </w:r>
            <w:r w:rsidR="002F64AC">
              <w:t xml:space="preserve">January 2020 </w:t>
            </w:r>
          </w:p>
          <w:p w14:paraId="7B4FE5A9" w14:textId="66DA6A49" w:rsidR="002B1C11" w:rsidRDefault="00423A85" w:rsidP="006138BF">
            <w:pPr>
              <w:pStyle w:val="Bullet1"/>
              <w:ind w:left="329" w:hanging="329"/>
            </w:pPr>
            <w:r w:rsidRPr="00423A85">
              <w:t>plastics have been driven</w:t>
            </w:r>
            <w:r w:rsidR="006138BF">
              <w:t xml:space="preserve"> by</w:t>
            </w:r>
            <w:r w:rsidRPr="00423A85">
              <w:t xml:space="preserve"> low-grade mixed materials that comprise most of the exported tonnes – prices for this grade fell from an average of </w:t>
            </w:r>
            <w:r w:rsidR="00CA459B">
              <w:t>$</w:t>
            </w:r>
            <w:r w:rsidRPr="00423A85">
              <w:t>263/t over</w:t>
            </w:r>
            <w:r w:rsidR="00176834">
              <w:t xml:space="preserve"> </w:t>
            </w:r>
            <w:r w:rsidRPr="00423A85">
              <w:t>2017</w:t>
            </w:r>
            <w:r w:rsidR="004109CA">
              <w:noBreakHyphen/>
            </w:r>
            <w:r w:rsidRPr="00423A85">
              <w:t>18 to a low of $137/t in February 2019</w:t>
            </w:r>
            <w:r>
              <w:t xml:space="preserve"> then climbed back, standing at $2</w:t>
            </w:r>
            <w:r w:rsidR="002F64AC">
              <w:t>85</w:t>
            </w:r>
            <w:r>
              <w:t xml:space="preserve">/t in </w:t>
            </w:r>
            <w:r w:rsidR="002F64AC">
              <w:t>March </w:t>
            </w:r>
            <w:r>
              <w:t>2020.</w:t>
            </w:r>
          </w:p>
        </w:tc>
        <w:tc>
          <w:tcPr>
            <w:tcW w:w="6148" w:type="dxa"/>
          </w:tcPr>
          <w:p w14:paraId="037C65F7" w14:textId="59F631C3" w:rsidR="002B1C11" w:rsidRDefault="002B1C11" w:rsidP="002B1C11">
            <w:pPr>
              <w:pStyle w:val="Caption"/>
              <w:spacing w:before="0"/>
            </w:pPr>
            <w:bookmarkStart w:id="8" w:name="_Ref526509038"/>
            <w:bookmarkStart w:id="9" w:name="_Ref25938868"/>
            <w:r w:rsidRPr="009C2EA2">
              <w:t xml:space="preserve">Figure </w:t>
            </w:r>
            <w:fldSimple w:instr=" SEQ Figure \* ARABIC ">
              <w:r w:rsidR="00103FF1">
                <w:rPr>
                  <w:noProof/>
                </w:rPr>
                <w:t>2</w:t>
              </w:r>
            </w:fldSimple>
            <w:bookmarkEnd w:id="8"/>
            <w:bookmarkEnd w:id="9"/>
            <w:r w:rsidRPr="009C2EA2">
              <w:tab/>
              <w:t>Monthly exports of waste-derived products and waste</w:t>
            </w:r>
            <w:r>
              <w:t>s</w:t>
            </w:r>
            <w:r w:rsidRPr="009C2EA2">
              <w:t xml:space="preserve"> from Australia by material type, July 2017 – </w:t>
            </w:r>
            <w:r w:rsidR="003844E9">
              <w:t>March</w:t>
            </w:r>
            <w:r w:rsidR="00895138">
              <w:t> 2020</w:t>
            </w:r>
          </w:p>
          <w:p w14:paraId="2A9EC0B5" w14:textId="3A35CD4A" w:rsidR="002B1C11" w:rsidRDefault="00690836" w:rsidP="0064473D">
            <w:pPr>
              <w:pStyle w:val="BodyText"/>
              <w:jc w:val="right"/>
              <w:rPr>
                <w:noProof/>
              </w:rPr>
            </w:pPr>
            <w:r>
              <w:rPr>
                <w:noProof/>
                <w:lang w:eastAsia="en-AU"/>
              </w:rPr>
              <w:drawing>
                <wp:inline distT="0" distB="0" distL="0" distR="0" wp14:anchorId="4BD711E0" wp14:editId="61622332">
                  <wp:extent cx="3665220" cy="35475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7436" cy="3569097"/>
                          </a:xfrm>
                          <a:prstGeom prst="rect">
                            <a:avLst/>
                          </a:prstGeom>
                          <a:noFill/>
                        </pic:spPr>
                      </pic:pic>
                    </a:graphicData>
                  </a:graphic>
                </wp:inline>
              </w:drawing>
            </w:r>
            <w:r w:rsidR="005A0ECD" w:rsidRPr="005A0ECD" w:rsidDel="009C0FDB">
              <w:rPr>
                <w:noProof/>
              </w:rPr>
              <w:t xml:space="preserve"> </w:t>
            </w:r>
          </w:p>
          <w:p w14:paraId="432A7144" w14:textId="70DB5D7F" w:rsidR="00267775" w:rsidRDefault="00267775" w:rsidP="0064473D">
            <w:pPr>
              <w:pStyle w:val="BodyText"/>
              <w:jc w:val="right"/>
            </w:pPr>
          </w:p>
        </w:tc>
      </w:tr>
      <w:tr w:rsidR="00895138" w14:paraId="1E37619D" w14:textId="77777777" w:rsidTr="006138BF">
        <w:trPr>
          <w:trHeight w:val="70"/>
        </w:trPr>
        <w:tc>
          <w:tcPr>
            <w:tcW w:w="3232" w:type="dxa"/>
            <w:vMerge/>
          </w:tcPr>
          <w:p w14:paraId="3E4EC615" w14:textId="77777777" w:rsidR="002B1C11" w:rsidRDefault="002B1C11" w:rsidP="00985CC9">
            <w:pPr>
              <w:pStyle w:val="BodyText"/>
            </w:pPr>
          </w:p>
        </w:tc>
        <w:tc>
          <w:tcPr>
            <w:tcW w:w="6148" w:type="dxa"/>
          </w:tcPr>
          <w:p w14:paraId="286D1191" w14:textId="5F5BC442" w:rsidR="001E5EF1" w:rsidRDefault="002B1C11" w:rsidP="00E00740">
            <w:pPr>
              <w:pStyle w:val="Caption"/>
              <w:spacing w:before="0"/>
              <w:rPr>
                <w:noProof/>
                <w:lang w:eastAsia="en-AU"/>
              </w:rPr>
            </w:pPr>
            <w:r>
              <w:t xml:space="preserve">Figure </w:t>
            </w:r>
            <w:fldSimple w:instr=" SEQ Figure \* ARABIC ">
              <w:r w:rsidR="00103FF1">
                <w:rPr>
                  <w:noProof/>
                </w:rPr>
                <w:t>3</w:t>
              </w:r>
            </w:fldSimple>
            <w:r>
              <w:tab/>
              <w:t xml:space="preserve">Comparison of unit prices by material (in $/t), July 2017 – </w:t>
            </w:r>
            <w:r w:rsidR="00BE00DA">
              <w:t>March </w:t>
            </w:r>
            <w:r w:rsidR="00895138">
              <w:t>2020</w:t>
            </w:r>
            <w:r w:rsidR="00176834">
              <w:t xml:space="preserve"> </w:t>
            </w:r>
          </w:p>
          <w:p w14:paraId="5E9602B8" w14:textId="6344BEE6" w:rsidR="008F4C02" w:rsidRPr="008F4C02" w:rsidRDefault="00176834" w:rsidP="001E5EF1">
            <w:pPr>
              <w:pStyle w:val="Caption"/>
              <w:spacing w:before="0"/>
              <w:ind w:left="0" w:firstLine="0"/>
            </w:pPr>
            <w:r>
              <w:rPr>
                <w:noProof/>
                <w:lang w:eastAsia="en-AU"/>
              </w:rPr>
              <w:t xml:space="preserve"> </w:t>
            </w:r>
            <w:r w:rsidR="002F64AC">
              <w:rPr>
                <w:noProof/>
                <w:lang w:eastAsia="en-AU"/>
              </w:rPr>
              <w:drawing>
                <wp:inline distT="0" distB="0" distL="0" distR="0" wp14:anchorId="6534E4C8" wp14:editId="32C55500">
                  <wp:extent cx="3729600" cy="3189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9600" cy="3189600"/>
                          </a:xfrm>
                          <a:prstGeom prst="rect">
                            <a:avLst/>
                          </a:prstGeom>
                          <a:noFill/>
                          <a:ln>
                            <a:noFill/>
                          </a:ln>
                        </pic:spPr>
                      </pic:pic>
                    </a:graphicData>
                  </a:graphic>
                </wp:inline>
              </w:drawing>
            </w:r>
            <w:r w:rsidR="00A9282F">
              <w:rPr>
                <w:noProof/>
                <w:lang w:eastAsia="en-AU"/>
              </w:rPr>
              <w:t xml:space="preserve"> </w:t>
            </w:r>
          </w:p>
          <w:p w14:paraId="6F11F02A" w14:textId="08115388" w:rsidR="004B27C7" w:rsidRDefault="004B27C7" w:rsidP="00CF0CED">
            <w:pPr>
              <w:pStyle w:val="BodyText"/>
              <w:jc w:val="right"/>
            </w:pPr>
          </w:p>
        </w:tc>
      </w:tr>
    </w:tbl>
    <w:p w14:paraId="5789B68F" w14:textId="77777777" w:rsidR="005A5CEE" w:rsidRDefault="005A5CEE" w:rsidP="005A5CEE">
      <w:pPr>
        <w:pStyle w:val="BodyText"/>
      </w:pPr>
    </w:p>
    <w:p w14:paraId="37C6970C" w14:textId="561AA71C" w:rsidR="00CC06A4" w:rsidRDefault="00CC06A4" w:rsidP="0064473D">
      <w:pPr>
        <w:pStyle w:val="Heading3-nonumber"/>
      </w:pPr>
      <w:r>
        <w:t>COAG waste export ban</w:t>
      </w:r>
    </w:p>
    <w:p w14:paraId="63BA63A9" w14:textId="3E0269D3" w:rsidR="00CC06A4" w:rsidRDefault="00773ED4" w:rsidP="00CC06A4">
      <w:pPr>
        <w:pStyle w:val="BodyText"/>
      </w:pPr>
      <w:r w:rsidRPr="00773ED4">
        <w:t xml:space="preserve">A March 2020 meeting of the Council of Australian Governments agreed to a response strategy for implementing bans on exporting waste glass, paper, plastics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103FF1">
        <w:t xml:space="preserve">Table </w:t>
      </w:r>
      <w:r w:rsidR="00103FF1">
        <w:rPr>
          <w:noProof/>
        </w:rPr>
        <w:t>3</w:t>
      </w:r>
      <w:r w:rsidR="003B469B">
        <w:fldChar w:fldCharType="end"/>
      </w:r>
      <w:r w:rsidR="003B469B">
        <w:t>.</w:t>
      </w:r>
      <w:r w:rsidR="005D3783">
        <w:t xml:space="preserve"> </w:t>
      </w:r>
    </w:p>
    <w:p w14:paraId="008E47E7" w14:textId="4477D5D8" w:rsidR="00CC06A4" w:rsidRDefault="00CC06A4" w:rsidP="0064473D">
      <w:pPr>
        <w:pStyle w:val="Caption"/>
      </w:pPr>
      <w:bookmarkStart w:id="10" w:name="_Ref25932917"/>
      <w:r>
        <w:t xml:space="preserve">Table </w:t>
      </w:r>
      <w:fldSimple w:instr=" SEQ Table \* ARABIC ">
        <w:r w:rsidR="00103FF1">
          <w:rPr>
            <w:noProof/>
          </w:rPr>
          <w:t>3</w:t>
        </w:r>
      </w:fldSimple>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393DC1" w14:paraId="5F07772B" w14:textId="77777777" w:rsidTr="00913C37">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393DC1" w:rsidRDefault="00393DC1" w:rsidP="00393DC1">
            <w:pPr>
              <w:pStyle w:val="BodyText"/>
            </w:pPr>
            <w:r>
              <w:t>Material</w:t>
            </w:r>
          </w:p>
        </w:tc>
        <w:tc>
          <w:tcPr>
            <w:tcW w:w="642" w:type="dxa"/>
          </w:tcPr>
          <w:p w14:paraId="1AD6F7FC" w14:textId="77777777" w:rsidR="00393DC1" w:rsidRDefault="00393DC1" w:rsidP="00393DC1">
            <w:pPr>
              <w:pStyle w:val="BodyText"/>
            </w:pPr>
            <w:r>
              <w:t>Ban date</w:t>
            </w:r>
          </w:p>
        </w:tc>
        <w:tc>
          <w:tcPr>
            <w:tcW w:w="1027" w:type="dxa"/>
          </w:tcPr>
          <w:p w14:paraId="43F43120" w14:textId="77777777" w:rsidR="00393DC1" w:rsidRDefault="00393DC1" w:rsidP="00393DC1">
            <w:pPr>
              <w:pStyle w:val="BodyText"/>
            </w:pPr>
            <w:r>
              <w:t>AHECC code</w:t>
            </w:r>
          </w:p>
        </w:tc>
        <w:tc>
          <w:tcPr>
            <w:tcW w:w="3509" w:type="dxa"/>
          </w:tcPr>
          <w:p w14:paraId="0A0D6368" w14:textId="77777777" w:rsidR="00393DC1" w:rsidRDefault="00393DC1" w:rsidP="00393DC1">
            <w:pPr>
              <w:pStyle w:val="BodyText"/>
            </w:pPr>
            <w:r>
              <w:t>AHECC description</w:t>
            </w:r>
          </w:p>
        </w:tc>
        <w:tc>
          <w:tcPr>
            <w:tcW w:w="1560" w:type="dxa"/>
            <w:gridSpan w:val="2"/>
            <w:vAlign w:val="center"/>
          </w:tcPr>
          <w:p w14:paraId="3EAB4AE6" w14:textId="5EF424CF" w:rsidR="00393DC1" w:rsidRDefault="00393DC1" w:rsidP="00393DC1">
            <w:pPr>
              <w:pStyle w:val="BodyText"/>
              <w:jc w:val="right"/>
            </w:pPr>
            <w:r>
              <w:t>Mar-20 exports in this code (tonnes)</w:t>
            </w:r>
          </w:p>
        </w:tc>
        <w:tc>
          <w:tcPr>
            <w:tcW w:w="1275" w:type="dxa"/>
          </w:tcPr>
          <w:p w14:paraId="4C652349" w14:textId="403793C3" w:rsidR="00393DC1" w:rsidRDefault="00393DC1" w:rsidP="00393DC1">
            <w:pPr>
              <w:pStyle w:val="BodyText"/>
              <w:jc w:val="right"/>
            </w:pPr>
            <w:r>
              <w:t>Estimated % of tonnes to be banned</w:t>
            </w:r>
            <w:r>
              <w:rPr>
                <w:rStyle w:val="FootnoteReference"/>
              </w:rPr>
              <w:footnoteReference w:id="4"/>
            </w:r>
          </w:p>
        </w:tc>
      </w:tr>
      <w:tr w:rsidR="002F026E" w14:paraId="0025506A" w14:textId="77777777" w:rsidTr="002F026E">
        <w:tc>
          <w:tcPr>
            <w:tcW w:w="1054" w:type="dxa"/>
            <w:vAlign w:val="center"/>
          </w:tcPr>
          <w:p w14:paraId="3C7389AF" w14:textId="77777777" w:rsidR="002F026E" w:rsidRDefault="002F026E" w:rsidP="002F026E">
            <w:pPr>
              <w:pStyle w:val="BodyText"/>
            </w:pPr>
            <w:r w:rsidRPr="00740C3B">
              <w:t>Glass</w:t>
            </w:r>
          </w:p>
        </w:tc>
        <w:tc>
          <w:tcPr>
            <w:tcW w:w="642" w:type="dxa"/>
            <w:vAlign w:val="center"/>
          </w:tcPr>
          <w:p w14:paraId="3775C8FB" w14:textId="77777777" w:rsidR="002F026E" w:rsidRPr="00740C3B" w:rsidRDefault="002F026E" w:rsidP="002F026E">
            <w:pPr>
              <w:pStyle w:val="BodyText"/>
            </w:pPr>
            <w:r>
              <w:t>Jul 2020</w:t>
            </w:r>
          </w:p>
        </w:tc>
        <w:tc>
          <w:tcPr>
            <w:tcW w:w="1027" w:type="dxa"/>
            <w:vAlign w:val="center"/>
          </w:tcPr>
          <w:p w14:paraId="3CAC06D2" w14:textId="77777777" w:rsidR="002F026E" w:rsidRDefault="002F026E" w:rsidP="002F026E">
            <w:pPr>
              <w:pStyle w:val="BodyText"/>
            </w:pPr>
            <w:r w:rsidRPr="00740C3B">
              <w:t>70010000</w:t>
            </w:r>
          </w:p>
        </w:tc>
        <w:tc>
          <w:tcPr>
            <w:tcW w:w="4084" w:type="dxa"/>
            <w:gridSpan w:val="2"/>
            <w:vAlign w:val="center"/>
          </w:tcPr>
          <w:p w14:paraId="2E8E84A0" w14:textId="77777777" w:rsidR="002F026E" w:rsidRDefault="002F026E" w:rsidP="002F026E">
            <w:pPr>
              <w:pStyle w:val="BodyText"/>
            </w:pPr>
            <w:r w:rsidRPr="00740C3B">
              <w:t>Cullet and other waste and scrap of glass; glass in the mass</w:t>
            </w:r>
          </w:p>
        </w:tc>
        <w:tc>
          <w:tcPr>
            <w:tcW w:w="985" w:type="dxa"/>
            <w:vAlign w:val="center"/>
          </w:tcPr>
          <w:p w14:paraId="2C82BBE7" w14:textId="77D6CEDE" w:rsidR="002F026E" w:rsidRPr="002F026E" w:rsidRDefault="002F64AC" w:rsidP="002F026E">
            <w:pPr>
              <w:pStyle w:val="BodyText"/>
              <w:jc w:val="right"/>
              <w:rPr>
                <w:szCs w:val="20"/>
              </w:rPr>
            </w:pPr>
            <w:r>
              <w:rPr>
                <w:rFonts w:cs="Calibri"/>
                <w:color w:val="000000"/>
                <w:szCs w:val="20"/>
              </w:rPr>
              <w:t>4,6</w:t>
            </w:r>
            <w:r w:rsidR="008B5013">
              <w:rPr>
                <w:rFonts w:cs="Calibri"/>
                <w:color w:val="000000"/>
                <w:szCs w:val="20"/>
              </w:rPr>
              <w:t>00</w:t>
            </w:r>
          </w:p>
        </w:tc>
        <w:tc>
          <w:tcPr>
            <w:tcW w:w="1275" w:type="dxa"/>
            <w:vAlign w:val="center"/>
          </w:tcPr>
          <w:p w14:paraId="2E6F553A" w14:textId="737AD65A" w:rsidR="002F026E" w:rsidRDefault="00773ED4" w:rsidP="002F026E">
            <w:pPr>
              <w:pStyle w:val="BodyText"/>
              <w:jc w:val="right"/>
            </w:pPr>
            <w:r w:rsidRPr="00773ED4">
              <w:t>100%</w:t>
            </w:r>
            <w:r>
              <w:t xml:space="preserve"> </w:t>
            </w:r>
            <w:r>
              <w:rPr>
                <w:rStyle w:val="FootnoteReference"/>
              </w:rPr>
              <w:footnoteReference w:id="5"/>
            </w:r>
          </w:p>
        </w:tc>
      </w:tr>
      <w:tr w:rsidR="00393DC1" w14:paraId="0BF78E97" w14:textId="77777777" w:rsidTr="002F026E">
        <w:tc>
          <w:tcPr>
            <w:tcW w:w="1054" w:type="dxa"/>
            <w:vMerge w:val="restart"/>
            <w:vAlign w:val="center"/>
          </w:tcPr>
          <w:p w14:paraId="328AAAC8" w14:textId="77777777" w:rsidR="00393DC1" w:rsidRDefault="00393DC1" w:rsidP="00393DC1">
            <w:pPr>
              <w:pStyle w:val="BodyText"/>
            </w:pPr>
            <w:r w:rsidRPr="00740C3B">
              <w:t xml:space="preserve">Paper </w:t>
            </w:r>
            <w:r>
              <w:t>and</w:t>
            </w:r>
            <w:r w:rsidRPr="00740C3B">
              <w:t xml:space="preserve"> cardboard</w:t>
            </w:r>
          </w:p>
        </w:tc>
        <w:tc>
          <w:tcPr>
            <w:tcW w:w="642" w:type="dxa"/>
            <w:vMerge w:val="restart"/>
            <w:vAlign w:val="center"/>
          </w:tcPr>
          <w:p w14:paraId="0CC67DF2" w14:textId="77777777" w:rsidR="00393DC1" w:rsidRPr="00740C3B" w:rsidRDefault="00393DC1" w:rsidP="00393DC1">
            <w:pPr>
              <w:pStyle w:val="BodyText"/>
            </w:pPr>
            <w:r>
              <w:t>Jul 2022</w:t>
            </w:r>
          </w:p>
        </w:tc>
        <w:tc>
          <w:tcPr>
            <w:tcW w:w="1027" w:type="dxa"/>
            <w:vAlign w:val="center"/>
          </w:tcPr>
          <w:p w14:paraId="35DA731F" w14:textId="77777777" w:rsidR="00393DC1" w:rsidRDefault="00393DC1" w:rsidP="00393DC1">
            <w:pPr>
              <w:pStyle w:val="BodyText"/>
            </w:pPr>
            <w:r w:rsidRPr="00740C3B">
              <w:t>47071000</w:t>
            </w:r>
          </w:p>
        </w:tc>
        <w:tc>
          <w:tcPr>
            <w:tcW w:w="4084" w:type="dxa"/>
            <w:gridSpan w:val="2"/>
            <w:vAlign w:val="center"/>
          </w:tcPr>
          <w:p w14:paraId="187F4DAC" w14:textId="77777777" w:rsidR="00393DC1" w:rsidRDefault="00393DC1" w:rsidP="00393DC1">
            <w:pPr>
              <w:pStyle w:val="BodyText"/>
            </w:pPr>
            <w:r w:rsidRPr="00740C3B">
              <w:t>Recovered (waste and scrap), unbleached, kraft paper or paperboard or corrugated paper or paperboard</w:t>
            </w:r>
          </w:p>
        </w:tc>
        <w:tc>
          <w:tcPr>
            <w:tcW w:w="985" w:type="dxa"/>
            <w:vAlign w:val="center"/>
          </w:tcPr>
          <w:p w14:paraId="66D3780E" w14:textId="36342D00" w:rsidR="00393DC1" w:rsidRPr="002F026E" w:rsidRDefault="00393DC1" w:rsidP="00393DC1">
            <w:pPr>
              <w:pStyle w:val="BodyText"/>
              <w:jc w:val="right"/>
              <w:rPr>
                <w:szCs w:val="20"/>
              </w:rPr>
            </w:pPr>
            <w:r>
              <w:rPr>
                <w:rFonts w:cs="Calibri"/>
                <w:color w:val="000000"/>
                <w:szCs w:val="20"/>
              </w:rPr>
              <w:t>57</w:t>
            </w:r>
            <w:r w:rsidRPr="002F026E">
              <w:rPr>
                <w:rFonts w:cs="Calibri"/>
                <w:color w:val="000000"/>
                <w:szCs w:val="20"/>
              </w:rPr>
              <w:t>,000</w:t>
            </w:r>
          </w:p>
        </w:tc>
        <w:tc>
          <w:tcPr>
            <w:tcW w:w="1275" w:type="dxa"/>
            <w:vMerge w:val="restart"/>
            <w:vAlign w:val="center"/>
          </w:tcPr>
          <w:p w14:paraId="59B1903E" w14:textId="75467C56" w:rsidR="00393DC1" w:rsidRDefault="00393DC1" w:rsidP="00393DC1">
            <w:pPr>
              <w:pStyle w:val="BodyText"/>
              <w:jc w:val="right"/>
            </w:pPr>
            <w:r>
              <w:t xml:space="preserve">32% </w:t>
            </w:r>
            <w:r>
              <w:rPr>
                <w:rStyle w:val="FootnoteReference"/>
              </w:rPr>
              <w:footnoteReference w:id="6"/>
            </w:r>
          </w:p>
        </w:tc>
      </w:tr>
      <w:tr w:rsidR="002F026E" w14:paraId="6513D71E" w14:textId="77777777" w:rsidTr="002F026E">
        <w:tc>
          <w:tcPr>
            <w:tcW w:w="1054" w:type="dxa"/>
            <w:vMerge/>
            <w:vAlign w:val="center"/>
          </w:tcPr>
          <w:p w14:paraId="3325F832" w14:textId="77777777" w:rsidR="002F026E" w:rsidRPr="00740C3B" w:rsidRDefault="002F026E" w:rsidP="002F026E">
            <w:pPr>
              <w:pStyle w:val="BodyText"/>
            </w:pPr>
          </w:p>
        </w:tc>
        <w:tc>
          <w:tcPr>
            <w:tcW w:w="642" w:type="dxa"/>
            <w:vMerge/>
            <w:vAlign w:val="center"/>
          </w:tcPr>
          <w:p w14:paraId="52AF58A0" w14:textId="77777777" w:rsidR="002F026E" w:rsidRDefault="002F026E" w:rsidP="002F026E">
            <w:pPr>
              <w:pStyle w:val="BodyText"/>
            </w:pPr>
          </w:p>
        </w:tc>
        <w:tc>
          <w:tcPr>
            <w:tcW w:w="1027" w:type="dxa"/>
            <w:vAlign w:val="center"/>
          </w:tcPr>
          <w:p w14:paraId="2BE7D063" w14:textId="77777777" w:rsidR="002F026E" w:rsidRPr="00740C3B" w:rsidRDefault="002F026E" w:rsidP="002F026E">
            <w:pPr>
              <w:pStyle w:val="BodyText"/>
            </w:pPr>
            <w:r w:rsidRPr="00740C3B">
              <w:t>47072000</w:t>
            </w:r>
          </w:p>
        </w:tc>
        <w:tc>
          <w:tcPr>
            <w:tcW w:w="4084" w:type="dxa"/>
            <w:gridSpan w:val="2"/>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985" w:type="dxa"/>
            <w:vAlign w:val="center"/>
          </w:tcPr>
          <w:p w14:paraId="5AEC745B" w14:textId="0AAF3384" w:rsidR="002F026E" w:rsidRPr="002F026E" w:rsidRDefault="00FA0E0D" w:rsidP="002F026E">
            <w:pPr>
              <w:pStyle w:val="BodyText"/>
              <w:jc w:val="right"/>
              <w:rPr>
                <w:szCs w:val="20"/>
              </w:rPr>
            </w:pPr>
            <w:r>
              <w:rPr>
                <w:rFonts w:cs="Calibri"/>
                <w:color w:val="000000"/>
                <w:szCs w:val="20"/>
              </w:rPr>
              <w:t>60</w:t>
            </w:r>
          </w:p>
        </w:tc>
        <w:tc>
          <w:tcPr>
            <w:tcW w:w="1275" w:type="dxa"/>
            <w:vMerge/>
            <w:vAlign w:val="center"/>
          </w:tcPr>
          <w:p w14:paraId="3C38AB63" w14:textId="77777777" w:rsidR="002F026E" w:rsidRPr="00740C3B" w:rsidRDefault="002F026E" w:rsidP="002F026E">
            <w:pPr>
              <w:pStyle w:val="BodyText"/>
              <w:jc w:val="right"/>
            </w:pPr>
          </w:p>
        </w:tc>
      </w:tr>
      <w:tr w:rsidR="002F026E" w14:paraId="357A00F9" w14:textId="77777777" w:rsidTr="002F026E">
        <w:tc>
          <w:tcPr>
            <w:tcW w:w="1054" w:type="dxa"/>
            <w:vMerge/>
            <w:vAlign w:val="center"/>
          </w:tcPr>
          <w:p w14:paraId="45309827" w14:textId="77777777" w:rsidR="002F026E" w:rsidRDefault="002F026E" w:rsidP="002F026E">
            <w:pPr>
              <w:pStyle w:val="BodyText"/>
            </w:pPr>
          </w:p>
        </w:tc>
        <w:tc>
          <w:tcPr>
            <w:tcW w:w="642" w:type="dxa"/>
            <w:vMerge/>
            <w:vAlign w:val="center"/>
          </w:tcPr>
          <w:p w14:paraId="7449EC7A" w14:textId="77777777" w:rsidR="002F026E" w:rsidRPr="00740C3B" w:rsidRDefault="002F026E" w:rsidP="002F026E">
            <w:pPr>
              <w:pStyle w:val="BodyText"/>
            </w:pPr>
          </w:p>
        </w:tc>
        <w:tc>
          <w:tcPr>
            <w:tcW w:w="1027" w:type="dxa"/>
            <w:vAlign w:val="center"/>
          </w:tcPr>
          <w:p w14:paraId="5301FC21" w14:textId="77777777" w:rsidR="002F026E" w:rsidRDefault="002F026E" w:rsidP="002F026E">
            <w:pPr>
              <w:pStyle w:val="BodyText"/>
            </w:pPr>
            <w:r w:rsidRPr="00740C3B">
              <w:t>47073000</w:t>
            </w:r>
          </w:p>
        </w:tc>
        <w:tc>
          <w:tcPr>
            <w:tcW w:w="4084" w:type="dxa"/>
            <w:gridSpan w:val="2"/>
            <w:vAlign w:val="center"/>
          </w:tcPr>
          <w:p w14:paraId="0E3268EA" w14:textId="33DCDCA2" w:rsidR="002F026E" w:rsidRDefault="002F026E" w:rsidP="002F026E">
            <w:pPr>
              <w:pStyle w:val="BodyText"/>
            </w:pPr>
            <w:r w:rsidRPr="00740C3B">
              <w:t>Recovered (waste and scrap) paper or paperboard, made mainly of mechanical pulp (</w:t>
            </w:r>
            <w:r>
              <w:t>e.g.</w:t>
            </w:r>
            <w:r w:rsidRPr="00740C3B">
              <w:t xml:space="preserve"> newspapers, journals and similar)</w:t>
            </w:r>
          </w:p>
        </w:tc>
        <w:tc>
          <w:tcPr>
            <w:tcW w:w="985" w:type="dxa"/>
            <w:vAlign w:val="center"/>
          </w:tcPr>
          <w:p w14:paraId="3EEF9434" w14:textId="043503A1" w:rsidR="002F026E" w:rsidRPr="002F026E" w:rsidRDefault="002F64AC" w:rsidP="002F026E">
            <w:pPr>
              <w:pStyle w:val="BodyText"/>
              <w:jc w:val="right"/>
              <w:rPr>
                <w:szCs w:val="20"/>
              </w:rPr>
            </w:pPr>
            <w:r>
              <w:rPr>
                <w:rFonts w:cs="Calibri"/>
                <w:color w:val="000000"/>
                <w:szCs w:val="20"/>
              </w:rPr>
              <w:t>7,9</w:t>
            </w:r>
            <w:r w:rsidR="005B15C7">
              <w:rPr>
                <w:rFonts w:cs="Calibri"/>
                <w:color w:val="000000"/>
                <w:szCs w:val="20"/>
              </w:rPr>
              <w:t>00</w:t>
            </w:r>
          </w:p>
        </w:tc>
        <w:tc>
          <w:tcPr>
            <w:tcW w:w="1275" w:type="dxa"/>
            <w:vMerge/>
            <w:vAlign w:val="center"/>
          </w:tcPr>
          <w:p w14:paraId="08155567" w14:textId="77777777" w:rsidR="002F026E" w:rsidRDefault="002F026E" w:rsidP="002F026E">
            <w:pPr>
              <w:pStyle w:val="BodyText"/>
              <w:jc w:val="right"/>
            </w:pPr>
          </w:p>
        </w:tc>
      </w:tr>
      <w:tr w:rsidR="002F026E" w14:paraId="178F2265" w14:textId="77777777" w:rsidTr="002F026E">
        <w:tc>
          <w:tcPr>
            <w:tcW w:w="1054" w:type="dxa"/>
            <w:vMerge/>
            <w:vAlign w:val="center"/>
          </w:tcPr>
          <w:p w14:paraId="24841EE9" w14:textId="77777777" w:rsidR="002F026E" w:rsidRDefault="002F026E" w:rsidP="002F026E">
            <w:pPr>
              <w:pStyle w:val="BodyText"/>
            </w:pPr>
          </w:p>
        </w:tc>
        <w:tc>
          <w:tcPr>
            <w:tcW w:w="642" w:type="dxa"/>
            <w:vMerge/>
            <w:vAlign w:val="center"/>
          </w:tcPr>
          <w:p w14:paraId="7BA28AEF" w14:textId="77777777" w:rsidR="002F026E" w:rsidRPr="00740C3B" w:rsidRDefault="002F026E" w:rsidP="002F026E">
            <w:pPr>
              <w:pStyle w:val="BodyText"/>
            </w:pPr>
          </w:p>
        </w:tc>
        <w:tc>
          <w:tcPr>
            <w:tcW w:w="1027" w:type="dxa"/>
            <w:vAlign w:val="center"/>
          </w:tcPr>
          <w:p w14:paraId="25B8FF2B" w14:textId="77777777" w:rsidR="002F026E" w:rsidRDefault="002F026E" w:rsidP="002F026E">
            <w:pPr>
              <w:pStyle w:val="BodyText"/>
            </w:pPr>
            <w:r w:rsidRPr="00740C3B">
              <w:t>47079000</w:t>
            </w:r>
          </w:p>
        </w:tc>
        <w:tc>
          <w:tcPr>
            <w:tcW w:w="4084" w:type="dxa"/>
            <w:gridSpan w:val="2"/>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1B9E4435" w:rsidR="002F026E" w:rsidRPr="002F026E" w:rsidRDefault="008B5013" w:rsidP="002F64AC">
            <w:pPr>
              <w:pStyle w:val="BodyText"/>
              <w:jc w:val="right"/>
              <w:rPr>
                <w:szCs w:val="20"/>
              </w:rPr>
            </w:pPr>
            <w:r>
              <w:rPr>
                <w:rFonts w:cs="Calibri"/>
                <w:color w:val="000000"/>
                <w:szCs w:val="20"/>
              </w:rPr>
              <w:t>5</w:t>
            </w:r>
            <w:r w:rsidR="002F64AC">
              <w:rPr>
                <w:rFonts w:cs="Calibri"/>
                <w:color w:val="000000"/>
                <w:szCs w:val="20"/>
              </w:rPr>
              <w:t>1</w:t>
            </w:r>
            <w:r w:rsidR="002F026E" w:rsidRPr="002F026E">
              <w:rPr>
                <w:rFonts w:cs="Calibri"/>
                <w:color w:val="000000"/>
                <w:szCs w:val="20"/>
              </w:rPr>
              <w:t>,000</w:t>
            </w:r>
          </w:p>
        </w:tc>
        <w:tc>
          <w:tcPr>
            <w:tcW w:w="1275" w:type="dxa"/>
            <w:vMerge/>
            <w:vAlign w:val="center"/>
          </w:tcPr>
          <w:p w14:paraId="37FD9D7A" w14:textId="77777777" w:rsidR="002F026E" w:rsidRDefault="002F026E" w:rsidP="002F026E">
            <w:pPr>
              <w:pStyle w:val="BodyText"/>
              <w:jc w:val="right"/>
            </w:pPr>
          </w:p>
        </w:tc>
      </w:tr>
      <w:tr w:rsidR="008D5D48" w14:paraId="4E5656C4" w14:textId="77777777" w:rsidTr="002F026E">
        <w:tc>
          <w:tcPr>
            <w:tcW w:w="1054" w:type="dxa"/>
            <w:vMerge w:val="restart"/>
            <w:vAlign w:val="center"/>
          </w:tcPr>
          <w:p w14:paraId="692744B2" w14:textId="77777777" w:rsidR="008D5D48" w:rsidRDefault="008D5D48" w:rsidP="008D5D48">
            <w:pPr>
              <w:pStyle w:val="BodyText"/>
            </w:pPr>
            <w:r>
              <w:t>Plastics</w:t>
            </w:r>
          </w:p>
        </w:tc>
        <w:tc>
          <w:tcPr>
            <w:tcW w:w="642" w:type="dxa"/>
            <w:vMerge w:val="restart"/>
            <w:vAlign w:val="center"/>
          </w:tcPr>
          <w:p w14:paraId="22834FDC" w14:textId="77777777" w:rsidR="008D5D48" w:rsidRPr="00740C3B" w:rsidRDefault="008D5D48" w:rsidP="008D5D48">
            <w:pPr>
              <w:pStyle w:val="BodyText"/>
            </w:pPr>
            <w:r>
              <w:t>Jul 2022</w:t>
            </w:r>
          </w:p>
        </w:tc>
        <w:tc>
          <w:tcPr>
            <w:tcW w:w="1027" w:type="dxa"/>
            <w:vAlign w:val="center"/>
          </w:tcPr>
          <w:p w14:paraId="229B73AE" w14:textId="77777777" w:rsidR="008D5D48" w:rsidRDefault="008D5D48" w:rsidP="008D5D48">
            <w:pPr>
              <w:pStyle w:val="BodyText"/>
            </w:pPr>
            <w:r w:rsidRPr="00740C3B">
              <w:t>39151000</w:t>
            </w:r>
          </w:p>
        </w:tc>
        <w:tc>
          <w:tcPr>
            <w:tcW w:w="4084" w:type="dxa"/>
            <w:gridSpan w:val="2"/>
            <w:vAlign w:val="center"/>
          </w:tcPr>
          <w:p w14:paraId="40B19C00" w14:textId="77777777" w:rsidR="008D5D48" w:rsidRDefault="008D5D48" w:rsidP="008D5D48">
            <w:pPr>
              <w:pStyle w:val="BodyText"/>
            </w:pPr>
            <w:r w:rsidRPr="00740C3B">
              <w:t>Waste, parings and scrap, of polymers of ethylene</w:t>
            </w:r>
          </w:p>
        </w:tc>
        <w:tc>
          <w:tcPr>
            <w:tcW w:w="985" w:type="dxa"/>
            <w:vAlign w:val="center"/>
          </w:tcPr>
          <w:p w14:paraId="78BA71E8" w14:textId="1042255F" w:rsidR="008D5D48" w:rsidRPr="002F026E" w:rsidRDefault="008D5D48" w:rsidP="008D5D48">
            <w:pPr>
              <w:pStyle w:val="BodyText"/>
              <w:jc w:val="right"/>
              <w:rPr>
                <w:szCs w:val="20"/>
              </w:rPr>
            </w:pPr>
            <w:r>
              <w:rPr>
                <w:rFonts w:cs="Calibri"/>
                <w:color w:val="000000"/>
                <w:szCs w:val="20"/>
              </w:rPr>
              <w:t>4,000</w:t>
            </w:r>
          </w:p>
        </w:tc>
        <w:tc>
          <w:tcPr>
            <w:tcW w:w="1275" w:type="dxa"/>
            <w:vMerge w:val="restart"/>
            <w:vAlign w:val="center"/>
          </w:tcPr>
          <w:p w14:paraId="23B0BD2E" w14:textId="243B12BC" w:rsidR="008D5D48" w:rsidRDefault="008D5D48" w:rsidP="008D5D48">
            <w:pPr>
              <w:pStyle w:val="BodyText"/>
              <w:jc w:val="right"/>
            </w:pPr>
            <w:r>
              <w:t xml:space="preserve">100% </w:t>
            </w:r>
            <w:r>
              <w:rPr>
                <w:rStyle w:val="FootnoteReference"/>
              </w:rPr>
              <w:footnoteReference w:id="7"/>
            </w:r>
          </w:p>
        </w:tc>
      </w:tr>
      <w:tr w:rsidR="008D5D48" w14:paraId="0D0D29F6" w14:textId="77777777" w:rsidTr="002F026E">
        <w:tc>
          <w:tcPr>
            <w:tcW w:w="1054" w:type="dxa"/>
            <w:vMerge/>
            <w:vAlign w:val="center"/>
          </w:tcPr>
          <w:p w14:paraId="614B7ADD" w14:textId="77777777" w:rsidR="008D5D48" w:rsidRDefault="008D5D48" w:rsidP="008D5D48">
            <w:pPr>
              <w:pStyle w:val="BodyText"/>
            </w:pPr>
          </w:p>
        </w:tc>
        <w:tc>
          <w:tcPr>
            <w:tcW w:w="642" w:type="dxa"/>
            <w:vMerge/>
            <w:vAlign w:val="center"/>
          </w:tcPr>
          <w:p w14:paraId="27B54C13" w14:textId="77777777" w:rsidR="008D5D48" w:rsidRPr="00740C3B" w:rsidRDefault="008D5D48" w:rsidP="008D5D48">
            <w:pPr>
              <w:pStyle w:val="BodyText"/>
            </w:pPr>
          </w:p>
        </w:tc>
        <w:tc>
          <w:tcPr>
            <w:tcW w:w="1027" w:type="dxa"/>
            <w:vAlign w:val="center"/>
          </w:tcPr>
          <w:p w14:paraId="71343BEF" w14:textId="77777777" w:rsidR="008D5D48" w:rsidRDefault="008D5D48" w:rsidP="008D5D48">
            <w:pPr>
              <w:pStyle w:val="BodyText"/>
            </w:pPr>
            <w:r w:rsidRPr="00740C3B">
              <w:t>39152000</w:t>
            </w:r>
          </w:p>
        </w:tc>
        <w:tc>
          <w:tcPr>
            <w:tcW w:w="4084" w:type="dxa"/>
            <w:gridSpan w:val="2"/>
            <w:vAlign w:val="center"/>
          </w:tcPr>
          <w:p w14:paraId="7BEC2127" w14:textId="77777777" w:rsidR="008D5D48" w:rsidRDefault="008D5D48" w:rsidP="008D5D48">
            <w:pPr>
              <w:pStyle w:val="BodyText"/>
            </w:pPr>
            <w:r w:rsidRPr="00740C3B">
              <w:t>Waste, parings and scrap, of polymers of styrene</w:t>
            </w:r>
          </w:p>
        </w:tc>
        <w:tc>
          <w:tcPr>
            <w:tcW w:w="985" w:type="dxa"/>
            <w:vAlign w:val="center"/>
          </w:tcPr>
          <w:p w14:paraId="2CC0D393" w14:textId="24D66F1B" w:rsidR="008D5D48" w:rsidRPr="002F026E" w:rsidRDefault="008D5D48" w:rsidP="008D5D48">
            <w:pPr>
              <w:pStyle w:val="BodyText"/>
              <w:jc w:val="right"/>
              <w:rPr>
                <w:szCs w:val="20"/>
              </w:rPr>
            </w:pPr>
            <w:r>
              <w:rPr>
                <w:szCs w:val="20"/>
              </w:rPr>
              <w:t>0</w:t>
            </w:r>
          </w:p>
        </w:tc>
        <w:tc>
          <w:tcPr>
            <w:tcW w:w="1275" w:type="dxa"/>
            <w:vMerge/>
            <w:vAlign w:val="center"/>
          </w:tcPr>
          <w:p w14:paraId="7C81725C" w14:textId="77777777" w:rsidR="008D5D48" w:rsidRDefault="008D5D48" w:rsidP="008D5D48">
            <w:pPr>
              <w:pStyle w:val="BodyText"/>
              <w:jc w:val="right"/>
            </w:pPr>
          </w:p>
        </w:tc>
      </w:tr>
      <w:tr w:rsidR="008D5D48" w14:paraId="123726EA" w14:textId="77777777" w:rsidTr="002F026E">
        <w:tc>
          <w:tcPr>
            <w:tcW w:w="1054" w:type="dxa"/>
            <w:vMerge/>
            <w:vAlign w:val="center"/>
          </w:tcPr>
          <w:p w14:paraId="4D0F83A1" w14:textId="77777777" w:rsidR="008D5D48" w:rsidRDefault="008D5D48" w:rsidP="008D5D48">
            <w:pPr>
              <w:pStyle w:val="BodyText"/>
            </w:pPr>
          </w:p>
        </w:tc>
        <w:tc>
          <w:tcPr>
            <w:tcW w:w="642" w:type="dxa"/>
            <w:vMerge/>
            <w:vAlign w:val="center"/>
          </w:tcPr>
          <w:p w14:paraId="67399958" w14:textId="77777777" w:rsidR="008D5D48" w:rsidRPr="00740C3B" w:rsidRDefault="008D5D48" w:rsidP="008D5D48">
            <w:pPr>
              <w:pStyle w:val="BodyText"/>
            </w:pPr>
          </w:p>
        </w:tc>
        <w:tc>
          <w:tcPr>
            <w:tcW w:w="1027" w:type="dxa"/>
            <w:vAlign w:val="center"/>
          </w:tcPr>
          <w:p w14:paraId="27BCA75A" w14:textId="77777777" w:rsidR="008D5D48" w:rsidRDefault="008D5D48" w:rsidP="008D5D48">
            <w:pPr>
              <w:pStyle w:val="BodyText"/>
            </w:pPr>
            <w:r w:rsidRPr="00740C3B">
              <w:t>39153000</w:t>
            </w:r>
          </w:p>
        </w:tc>
        <w:tc>
          <w:tcPr>
            <w:tcW w:w="4084" w:type="dxa"/>
            <w:gridSpan w:val="2"/>
            <w:vAlign w:val="center"/>
          </w:tcPr>
          <w:p w14:paraId="0B6CEE22" w14:textId="77777777" w:rsidR="008D5D48" w:rsidRDefault="008D5D48" w:rsidP="008D5D48">
            <w:pPr>
              <w:pStyle w:val="BodyText"/>
            </w:pPr>
            <w:r w:rsidRPr="00740C3B">
              <w:t>Waste, parings and scrap, of polymers of vinyl chloride</w:t>
            </w:r>
          </w:p>
        </w:tc>
        <w:tc>
          <w:tcPr>
            <w:tcW w:w="985" w:type="dxa"/>
            <w:vAlign w:val="center"/>
          </w:tcPr>
          <w:p w14:paraId="6CF837EF" w14:textId="14E7FB37" w:rsidR="008D5D48" w:rsidRPr="002F026E" w:rsidRDefault="008D5D48" w:rsidP="008D5D48">
            <w:pPr>
              <w:pStyle w:val="BodyText"/>
              <w:jc w:val="right"/>
              <w:rPr>
                <w:szCs w:val="20"/>
              </w:rPr>
            </w:pPr>
            <w:r w:rsidRPr="002F026E">
              <w:rPr>
                <w:rFonts w:cs="Calibri"/>
                <w:color w:val="000000"/>
                <w:szCs w:val="20"/>
              </w:rPr>
              <w:t>0</w:t>
            </w:r>
          </w:p>
        </w:tc>
        <w:tc>
          <w:tcPr>
            <w:tcW w:w="1275" w:type="dxa"/>
            <w:vMerge/>
            <w:vAlign w:val="center"/>
          </w:tcPr>
          <w:p w14:paraId="0986C4C3" w14:textId="77777777" w:rsidR="008D5D48" w:rsidRDefault="008D5D48" w:rsidP="008D5D48">
            <w:pPr>
              <w:pStyle w:val="BodyText"/>
              <w:jc w:val="right"/>
            </w:pPr>
          </w:p>
        </w:tc>
      </w:tr>
      <w:tr w:rsidR="008D5D48" w14:paraId="4A524448" w14:textId="77777777" w:rsidTr="002F026E">
        <w:tc>
          <w:tcPr>
            <w:tcW w:w="1054" w:type="dxa"/>
            <w:vMerge/>
            <w:vAlign w:val="center"/>
          </w:tcPr>
          <w:p w14:paraId="68DC89B7" w14:textId="77777777" w:rsidR="008D5D48" w:rsidRDefault="008D5D48" w:rsidP="008D5D48">
            <w:pPr>
              <w:pStyle w:val="BodyText"/>
            </w:pPr>
          </w:p>
        </w:tc>
        <w:tc>
          <w:tcPr>
            <w:tcW w:w="642" w:type="dxa"/>
            <w:vAlign w:val="center"/>
          </w:tcPr>
          <w:p w14:paraId="6F9C1FD9" w14:textId="77777777" w:rsidR="008D5D48" w:rsidRPr="00740C3B" w:rsidRDefault="008D5D48" w:rsidP="008D5D48">
            <w:pPr>
              <w:pStyle w:val="BodyText"/>
            </w:pPr>
            <w:r>
              <w:t>Jul 2021</w:t>
            </w:r>
          </w:p>
        </w:tc>
        <w:tc>
          <w:tcPr>
            <w:tcW w:w="1027" w:type="dxa"/>
            <w:vAlign w:val="center"/>
          </w:tcPr>
          <w:p w14:paraId="537EB706" w14:textId="77777777" w:rsidR="008D5D48" w:rsidRDefault="008D5D48" w:rsidP="008D5D48">
            <w:pPr>
              <w:pStyle w:val="BodyText"/>
            </w:pPr>
            <w:r w:rsidRPr="00740C3B">
              <w:t>39159092</w:t>
            </w:r>
          </w:p>
        </w:tc>
        <w:tc>
          <w:tcPr>
            <w:tcW w:w="4084" w:type="dxa"/>
            <w:gridSpan w:val="2"/>
            <w:vAlign w:val="center"/>
          </w:tcPr>
          <w:p w14:paraId="3F40504C" w14:textId="77777777" w:rsidR="008D5D48" w:rsidRDefault="008D5D48" w:rsidP="008D5D48">
            <w:pPr>
              <w:pStyle w:val="BodyText"/>
            </w:pPr>
            <w:r w:rsidRPr="00740C3B">
              <w:t>Waste, parings and scrap, of plastics (excl. those of polymers of ethylene, styrene or vinyl chloride)</w:t>
            </w:r>
          </w:p>
        </w:tc>
        <w:tc>
          <w:tcPr>
            <w:tcW w:w="985" w:type="dxa"/>
            <w:vAlign w:val="center"/>
          </w:tcPr>
          <w:p w14:paraId="21555BC3" w14:textId="62E2A5AF" w:rsidR="008D5D48" w:rsidRPr="002F026E" w:rsidRDefault="008D5D48" w:rsidP="008D5D48">
            <w:pPr>
              <w:pStyle w:val="BodyText"/>
              <w:jc w:val="right"/>
              <w:rPr>
                <w:szCs w:val="20"/>
              </w:rPr>
            </w:pPr>
            <w:r>
              <w:rPr>
                <w:rFonts w:cs="Calibri"/>
                <w:color w:val="000000"/>
                <w:szCs w:val="20"/>
              </w:rPr>
              <w:t>6,0</w:t>
            </w:r>
            <w:r w:rsidRPr="002F026E">
              <w:rPr>
                <w:rFonts w:cs="Calibri"/>
                <w:color w:val="000000"/>
                <w:szCs w:val="20"/>
              </w:rPr>
              <w:t>00</w:t>
            </w:r>
          </w:p>
        </w:tc>
        <w:tc>
          <w:tcPr>
            <w:tcW w:w="1275" w:type="dxa"/>
            <w:vAlign w:val="center"/>
          </w:tcPr>
          <w:p w14:paraId="62AE0DBF" w14:textId="07471CEA" w:rsidR="008D5D48" w:rsidRDefault="008D5D48" w:rsidP="008D5D48">
            <w:pPr>
              <w:pStyle w:val="BodyText"/>
              <w:jc w:val="right"/>
            </w:pPr>
            <w:r>
              <w:t>83%</w:t>
            </w:r>
          </w:p>
        </w:tc>
      </w:tr>
      <w:tr w:rsidR="002F026E" w14:paraId="60F2DC80" w14:textId="77777777" w:rsidTr="002F026E">
        <w:tc>
          <w:tcPr>
            <w:tcW w:w="1054" w:type="dxa"/>
            <w:vMerge w:val="restart"/>
            <w:vAlign w:val="center"/>
          </w:tcPr>
          <w:p w14:paraId="51126D93" w14:textId="77777777" w:rsidR="002F026E" w:rsidRDefault="002F026E" w:rsidP="002F026E">
            <w:pPr>
              <w:pStyle w:val="BodyText"/>
            </w:pPr>
            <w:r w:rsidRPr="00740C3B">
              <w:t>Whole tyres</w:t>
            </w:r>
            <w:r>
              <w:t xml:space="preserve"> </w:t>
            </w:r>
          </w:p>
        </w:tc>
        <w:tc>
          <w:tcPr>
            <w:tcW w:w="642" w:type="dxa"/>
            <w:vMerge w:val="restart"/>
            <w:vAlign w:val="center"/>
          </w:tcPr>
          <w:p w14:paraId="4B027E10" w14:textId="77777777" w:rsidR="002F026E" w:rsidRPr="00740C3B" w:rsidRDefault="002F026E" w:rsidP="002F026E">
            <w:pPr>
              <w:pStyle w:val="BodyText"/>
            </w:pPr>
            <w:r>
              <w:t>Dec 2021</w:t>
            </w:r>
          </w:p>
        </w:tc>
        <w:tc>
          <w:tcPr>
            <w:tcW w:w="1027" w:type="dxa"/>
            <w:vAlign w:val="center"/>
          </w:tcPr>
          <w:p w14:paraId="39AB079A" w14:textId="77777777" w:rsidR="002F026E" w:rsidRDefault="002F026E" w:rsidP="002F026E">
            <w:pPr>
              <w:pStyle w:val="BodyText"/>
            </w:pPr>
            <w:r w:rsidRPr="00740C3B">
              <w:t>40040000</w:t>
            </w:r>
          </w:p>
        </w:tc>
        <w:tc>
          <w:tcPr>
            <w:tcW w:w="4084" w:type="dxa"/>
            <w:gridSpan w:val="2"/>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985" w:type="dxa"/>
            <w:vAlign w:val="center"/>
          </w:tcPr>
          <w:p w14:paraId="0E080928" w14:textId="0B20B384" w:rsidR="002F026E" w:rsidRPr="002F026E" w:rsidRDefault="002F64AC" w:rsidP="002F64AC">
            <w:pPr>
              <w:pStyle w:val="BodyText"/>
              <w:jc w:val="right"/>
              <w:rPr>
                <w:szCs w:val="20"/>
                <w:highlight w:val="yellow"/>
              </w:rPr>
            </w:pPr>
            <w:r>
              <w:rPr>
                <w:rFonts w:cs="Calibri"/>
                <w:color w:val="000000"/>
                <w:szCs w:val="20"/>
              </w:rPr>
              <w:t>3</w:t>
            </w:r>
            <w:r w:rsidR="008B5013">
              <w:rPr>
                <w:rFonts w:cs="Calibri"/>
                <w:color w:val="000000"/>
                <w:szCs w:val="20"/>
              </w:rPr>
              <w:t>,</w:t>
            </w:r>
            <w:r>
              <w:rPr>
                <w:rFonts w:cs="Calibri"/>
                <w:color w:val="000000"/>
                <w:szCs w:val="20"/>
              </w:rPr>
              <w:t>5</w:t>
            </w:r>
            <w:r w:rsidR="002F026E" w:rsidRPr="002F026E">
              <w:rPr>
                <w:rFonts w:cs="Calibri"/>
                <w:color w:val="000000"/>
                <w:szCs w:val="20"/>
              </w:rPr>
              <w:t>00</w:t>
            </w:r>
          </w:p>
        </w:tc>
        <w:tc>
          <w:tcPr>
            <w:tcW w:w="1275" w:type="dxa"/>
            <w:vAlign w:val="center"/>
          </w:tcPr>
          <w:p w14:paraId="6553F535" w14:textId="77777777" w:rsidR="002F026E" w:rsidRPr="00EF1770" w:rsidRDefault="002F026E" w:rsidP="002F026E">
            <w:pPr>
              <w:pStyle w:val="BodyText"/>
              <w:jc w:val="right"/>
            </w:pPr>
            <w:r w:rsidRPr="00EF1770">
              <w:t xml:space="preserve">44% </w:t>
            </w:r>
            <w:bookmarkStart w:id="11" w:name="_Ref26980296"/>
            <w:r w:rsidRPr="00EF1770">
              <w:rPr>
                <w:rStyle w:val="FootnoteReference"/>
              </w:rPr>
              <w:footnoteReference w:id="8"/>
            </w:r>
            <w:bookmarkEnd w:id="11"/>
          </w:p>
        </w:tc>
      </w:tr>
      <w:tr w:rsidR="002F026E" w14:paraId="55422167" w14:textId="77777777" w:rsidTr="002F026E">
        <w:tc>
          <w:tcPr>
            <w:tcW w:w="1054" w:type="dxa"/>
            <w:vMerge/>
            <w:vAlign w:val="center"/>
          </w:tcPr>
          <w:p w14:paraId="60020A11" w14:textId="77777777" w:rsidR="002F026E" w:rsidRDefault="002F026E" w:rsidP="002F026E">
            <w:pPr>
              <w:pStyle w:val="BodyText"/>
            </w:pPr>
          </w:p>
        </w:tc>
        <w:tc>
          <w:tcPr>
            <w:tcW w:w="642" w:type="dxa"/>
            <w:vMerge/>
            <w:vAlign w:val="center"/>
          </w:tcPr>
          <w:p w14:paraId="494919C6" w14:textId="77777777" w:rsidR="002F026E" w:rsidRPr="00740C3B" w:rsidRDefault="002F026E" w:rsidP="002F026E">
            <w:pPr>
              <w:pStyle w:val="BodyText"/>
            </w:pPr>
          </w:p>
        </w:tc>
        <w:tc>
          <w:tcPr>
            <w:tcW w:w="1027" w:type="dxa"/>
            <w:vAlign w:val="center"/>
          </w:tcPr>
          <w:p w14:paraId="146E947A" w14:textId="77777777" w:rsidR="002F026E" w:rsidRDefault="002F026E" w:rsidP="002F026E">
            <w:pPr>
              <w:pStyle w:val="BodyText"/>
            </w:pPr>
            <w:r w:rsidRPr="00740C3B">
              <w:t>40122000</w:t>
            </w:r>
          </w:p>
        </w:tc>
        <w:tc>
          <w:tcPr>
            <w:tcW w:w="4084" w:type="dxa"/>
            <w:gridSpan w:val="2"/>
            <w:vAlign w:val="center"/>
          </w:tcPr>
          <w:p w14:paraId="7142D419" w14:textId="77777777" w:rsidR="002F026E" w:rsidRDefault="002F026E" w:rsidP="002F026E">
            <w:pPr>
              <w:pStyle w:val="BodyText"/>
            </w:pPr>
            <w:r w:rsidRPr="00740C3B">
              <w:t>Used pneumatic rubber tyres, whether or not subject to recutting or regrooving</w:t>
            </w:r>
          </w:p>
        </w:tc>
        <w:tc>
          <w:tcPr>
            <w:tcW w:w="985" w:type="dxa"/>
            <w:vAlign w:val="center"/>
          </w:tcPr>
          <w:p w14:paraId="2BCFC3BC" w14:textId="3E008883" w:rsidR="002F026E" w:rsidRPr="002F026E" w:rsidRDefault="00AB3536" w:rsidP="002F026E">
            <w:pPr>
              <w:pStyle w:val="BodyText"/>
              <w:jc w:val="right"/>
              <w:rPr>
                <w:szCs w:val="20"/>
                <w:highlight w:val="yellow"/>
              </w:rPr>
            </w:pPr>
            <w:r>
              <w:rPr>
                <w:rFonts w:cs="Calibri"/>
                <w:color w:val="000000"/>
                <w:szCs w:val="20"/>
              </w:rPr>
              <w:t>1,2</w:t>
            </w:r>
            <w:r w:rsidR="00FA0E0D">
              <w:rPr>
                <w:rFonts w:cs="Calibri"/>
                <w:color w:val="000000"/>
                <w:szCs w:val="20"/>
              </w:rPr>
              <w:t>00</w:t>
            </w:r>
          </w:p>
        </w:tc>
        <w:tc>
          <w:tcPr>
            <w:tcW w:w="1275" w:type="dxa"/>
            <w:vAlign w:val="center"/>
          </w:tcPr>
          <w:p w14:paraId="5C94D87D" w14:textId="12723B91" w:rsidR="002F026E" w:rsidRPr="00EF1770" w:rsidRDefault="002F026E" w:rsidP="002F026E">
            <w:pPr>
              <w:pStyle w:val="BodyText"/>
              <w:jc w:val="right"/>
            </w:pPr>
            <w:r w:rsidRPr="00EF1770">
              <w:t xml:space="preserve">100% </w:t>
            </w:r>
            <w:r w:rsidR="005A5CEE" w:rsidRPr="005A5CEE">
              <w:rPr>
                <w:vertAlign w:val="superscript"/>
              </w:rPr>
              <w:fldChar w:fldCharType="begin"/>
            </w:r>
            <w:r w:rsidR="005A5CEE" w:rsidRPr="005A5CEE">
              <w:rPr>
                <w:vertAlign w:val="superscript"/>
              </w:rPr>
              <w:instrText xml:space="preserve"> NOTEREF _Ref26980296 \h  \* MERGEFORMAT </w:instrText>
            </w:r>
            <w:r w:rsidR="005A5CEE" w:rsidRPr="005A5CEE">
              <w:rPr>
                <w:vertAlign w:val="superscript"/>
              </w:rPr>
            </w:r>
            <w:r w:rsidR="005A5CEE" w:rsidRPr="005A5CEE">
              <w:rPr>
                <w:vertAlign w:val="superscript"/>
              </w:rPr>
              <w:fldChar w:fldCharType="separate"/>
            </w:r>
            <w:r w:rsidR="00103FF1">
              <w:rPr>
                <w:vertAlign w:val="superscript"/>
              </w:rPr>
              <w:t>8</w:t>
            </w:r>
            <w:r w:rsidR="005A5CEE" w:rsidRPr="005A5CEE">
              <w:rPr>
                <w:vertAlign w:val="superscript"/>
              </w:rPr>
              <w:fldChar w:fldCharType="end"/>
            </w:r>
          </w:p>
        </w:tc>
      </w:tr>
      <w:tr w:rsidR="002F026E" w14:paraId="79EAB7F8" w14:textId="77777777" w:rsidTr="005B15C7">
        <w:tc>
          <w:tcPr>
            <w:tcW w:w="1054" w:type="dxa"/>
            <w:vMerge/>
            <w:tcBorders>
              <w:bottom w:val="single" w:sz="4" w:space="0" w:color="B7B7E2" w:themeColor="accent1" w:themeTint="66"/>
            </w:tcBorders>
            <w:vAlign w:val="center"/>
          </w:tcPr>
          <w:p w14:paraId="65085F22" w14:textId="77777777" w:rsidR="002F026E" w:rsidRDefault="002F026E" w:rsidP="002F026E">
            <w:pPr>
              <w:pStyle w:val="BodyText"/>
            </w:pPr>
          </w:p>
        </w:tc>
        <w:tc>
          <w:tcPr>
            <w:tcW w:w="642" w:type="dxa"/>
            <w:vMerge/>
            <w:tcBorders>
              <w:bottom w:val="single" w:sz="4" w:space="0" w:color="B7B7E2" w:themeColor="accent1" w:themeTint="66"/>
            </w:tcBorders>
            <w:vAlign w:val="center"/>
          </w:tcPr>
          <w:p w14:paraId="0D3678B7" w14:textId="77777777" w:rsidR="002F026E" w:rsidRPr="00740C3B" w:rsidRDefault="002F026E" w:rsidP="002F026E">
            <w:pPr>
              <w:pStyle w:val="BodyText"/>
            </w:pPr>
          </w:p>
        </w:tc>
        <w:tc>
          <w:tcPr>
            <w:tcW w:w="1027" w:type="dxa"/>
            <w:tcBorders>
              <w:bottom w:val="single" w:sz="4" w:space="0" w:color="B7B7E2" w:themeColor="accent1" w:themeTint="66"/>
            </w:tcBorders>
            <w:vAlign w:val="center"/>
          </w:tcPr>
          <w:p w14:paraId="7DC1C464" w14:textId="77777777" w:rsidR="002F026E" w:rsidRDefault="002F026E" w:rsidP="002F026E">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shd w:val="clear" w:color="auto" w:fill="auto"/>
            <w:vAlign w:val="center"/>
          </w:tcPr>
          <w:p w14:paraId="22318717" w14:textId="1608447E" w:rsidR="002F026E" w:rsidRPr="002F026E" w:rsidRDefault="00AB3536" w:rsidP="002F026E">
            <w:pPr>
              <w:pStyle w:val="BodyText"/>
              <w:jc w:val="right"/>
              <w:rPr>
                <w:szCs w:val="20"/>
                <w:highlight w:val="yellow"/>
              </w:rPr>
            </w:pPr>
            <w:r>
              <w:rPr>
                <w:szCs w:val="20"/>
              </w:rPr>
              <w:t>89</w:t>
            </w:r>
            <w:r w:rsidR="00FA0E0D">
              <w:rPr>
                <w:szCs w:val="20"/>
              </w:rPr>
              <w:t>0</w:t>
            </w:r>
          </w:p>
        </w:tc>
        <w:tc>
          <w:tcPr>
            <w:tcW w:w="1275" w:type="dxa"/>
            <w:tcBorders>
              <w:bottom w:val="single" w:sz="4" w:space="0" w:color="B7B7E2" w:themeColor="accent1" w:themeTint="66"/>
            </w:tcBorders>
            <w:vAlign w:val="center"/>
          </w:tcPr>
          <w:p w14:paraId="61183D0B" w14:textId="68561C47" w:rsidR="002F026E" w:rsidRPr="00EF1770" w:rsidRDefault="002F026E" w:rsidP="002F026E">
            <w:pPr>
              <w:pStyle w:val="BodyText"/>
              <w:jc w:val="right"/>
            </w:pPr>
            <w:r w:rsidRPr="00EF1770">
              <w:t xml:space="preserve">6% </w:t>
            </w:r>
            <w:r w:rsidR="005A5CEE" w:rsidRPr="005A5CEE">
              <w:rPr>
                <w:vertAlign w:val="superscript"/>
              </w:rPr>
              <w:fldChar w:fldCharType="begin"/>
            </w:r>
            <w:r w:rsidR="005A5CEE" w:rsidRPr="005A5CEE">
              <w:rPr>
                <w:vertAlign w:val="superscript"/>
              </w:rPr>
              <w:instrText xml:space="preserve"> NOTEREF _Ref26980296 \h  \* MERGEFORMAT </w:instrText>
            </w:r>
            <w:r w:rsidR="005A5CEE" w:rsidRPr="005A5CEE">
              <w:rPr>
                <w:vertAlign w:val="superscript"/>
              </w:rPr>
            </w:r>
            <w:r w:rsidR="005A5CEE" w:rsidRPr="005A5CEE">
              <w:rPr>
                <w:vertAlign w:val="superscript"/>
              </w:rPr>
              <w:fldChar w:fldCharType="separate"/>
            </w:r>
            <w:r w:rsidR="00103FF1">
              <w:rPr>
                <w:vertAlign w:val="superscript"/>
              </w:rPr>
              <w:t>8</w:t>
            </w:r>
            <w:r w:rsidR="005A5CEE" w:rsidRPr="005A5CEE">
              <w:rPr>
                <w:vertAlign w:val="superscript"/>
              </w:rPr>
              <w:fldChar w:fldCharType="end"/>
            </w:r>
          </w:p>
        </w:tc>
      </w:tr>
    </w:tbl>
    <w:p w14:paraId="7C4368DE" w14:textId="72D7CFC9" w:rsidR="00CC06A4" w:rsidRDefault="00F47975" w:rsidP="002F026E">
      <w:pPr>
        <w:pStyle w:val="Notes"/>
      </w:pPr>
      <w:r>
        <w:t>Tonnes have been rounded</w:t>
      </w:r>
    </w:p>
    <w:p w14:paraId="6674E5BF" w14:textId="77777777" w:rsidR="002F026E" w:rsidRPr="002F026E" w:rsidRDefault="002F026E" w:rsidP="00A9344A">
      <w:pPr>
        <w:pStyle w:val="BodyText"/>
        <w:rPr>
          <w:sz w:val="18"/>
          <w:szCs w:val="18"/>
        </w:rPr>
      </w:pPr>
    </w:p>
    <w:p w14:paraId="7078C214" w14:textId="7F3F5DB8" w:rsidR="00CC06A4" w:rsidRDefault="00E55D6E" w:rsidP="00A9344A">
      <w:pPr>
        <w:pStyle w:val="BodyText"/>
      </w:pPr>
      <w:r>
        <w:t xml:space="preserve">In </w:t>
      </w:r>
      <w:r w:rsidR="00AB3536">
        <w:t>March </w:t>
      </w:r>
      <w:r w:rsidR="008B5013">
        <w:t>2020</w:t>
      </w:r>
      <w:r>
        <w:t>, a</w:t>
      </w:r>
      <w:r w:rsidR="005B160F">
        <w:t xml:space="preserve">bout </w:t>
      </w:r>
      <w:r w:rsidR="00F47975">
        <w:t>1</w:t>
      </w:r>
      <w:r w:rsidR="00AB3536">
        <w:t>3</w:t>
      </w:r>
      <w:r w:rsidR="00FA0E0D">
        <w:t>6</w:t>
      </w:r>
      <w:r w:rsidR="005B160F">
        <w:t xml:space="preserve">,000 tonnes of waste-derived products and wastes </w:t>
      </w:r>
      <w:r>
        <w:t xml:space="preserve">were </w:t>
      </w:r>
      <w:r w:rsidR="005B160F">
        <w:t xml:space="preserve">exported </w:t>
      </w:r>
      <w:r w:rsidR="00AE34EA" w:rsidRPr="00AE34EA">
        <w:t>within the codes listed above</w:t>
      </w:r>
      <w:r w:rsidR="004E7AA6">
        <w:t xml:space="preserve">, </w:t>
      </w:r>
      <w:r w:rsidR="008B5013">
        <w:t>up</w:t>
      </w:r>
      <w:r w:rsidR="004E7AA6">
        <w:t xml:space="preserve"> from 1</w:t>
      </w:r>
      <w:r w:rsidR="00FA0E0D">
        <w:t>2</w:t>
      </w:r>
      <w:r w:rsidR="00AB3536">
        <w:t>6</w:t>
      </w:r>
      <w:r w:rsidR="004E7AA6">
        <w:t xml:space="preserve">,000 in </w:t>
      </w:r>
      <w:r w:rsidR="00AB3536">
        <w:t>February</w:t>
      </w:r>
      <w:r w:rsidR="005B160F">
        <w:t xml:space="preserve">. This </w:t>
      </w:r>
      <w:r>
        <w:t>represents about</w:t>
      </w:r>
      <w:r w:rsidR="005B160F">
        <w:t xml:space="preserve"> </w:t>
      </w:r>
      <w:r w:rsidR="00FA0E0D">
        <w:t>3</w:t>
      </w:r>
      <w:r w:rsidR="00AB3536">
        <w:t>0</w:t>
      </w:r>
      <w:r w:rsidR="005B160F">
        <w:t xml:space="preserve">% of the total waste exported </w:t>
      </w:r>
      <w:r>
        <w:t xml:space="preserve">for the month. </w:t>
      </w:r>
    </w:p>
    <w:p w14:paraId="64757DCE" w14:textId="206F7F70" w:rsidR="00CC06A4" w:rsidRDefault="00CC06A4" w:rsidP="00A9344A">
      <w:pPr>
        <w:pStyle w:val="BodyText"/>
        <w:sectPr w:rsidR="00CC06A4" w:rsidSect="002B1C11">
          <w:headerReference w:type="default" r:id="rId16"/>
          <w:footerReference w:type="default" r:id="rId17"/>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2" w:name="_Ref524954387"/>
      <w:r>
        <w:t>The current status of waste import restrictions</w:t>
      </w:r>
    </w:p>
    <w:p w14:paraId="249AAE80" w14:textId="09B91942" w:rsidR="003A3BCA" w:rsidRPr="003A3BCA" w:rsidRDefault="003A3BCA" w:rsidP="003A3BCA">
      <w:bookmarkStart w:id="13" w:name="_Hlk34407122"/>
      <w:bookmarkEnd w:id="12"/>
      <w:r w:rsidRPr="003A3BCA">
        <w:t>Following China’s lead, other Asian countries have flagged or implemented restrictions on the import of waste-derived products and wastes. These are described in</w:t>
      </w:r>
      <w:r w:rsidR="001D0670">
        <w:t xml:space="preserve"> </w:t>
      </w:r>
      <w:r w:rsidR="001D0670">
        <w:fldChar w:fldCharType="begin"/>
      </w:r>
      <w:r w:rsidR="001D0670">
        <w:instrText xml:space="preserve"> REF _Ref35786358 \h </w:instrText>
      </w:r>
      <w:r w:rsidR="001D0670">
        <w:fldChar w:fldCharType="separate"/>
      </w:r>
      <w:r w:rsidR="00103FF1">
        <w:t xml:space="preserve">Table </w:t>
      </w:r>
      <w:r w:rsidR="00103FF1">
        <w:rPr>
          <w:noProof/>
        </w:rPr>
        <w:t>4</w:t>
      </w:r>
      <w:r w:rsidR="001D0670">
        <w:fldChar w:fldCharType="end"/>
      </w:r>
      <w:r w:rsidRPr="003A3BCA">
        <w:t>. The information presented has been compiled based on publicly available sources, sometimes translated from languages other than English.</w:t>
      </w:r>
    </w:p>
    <w:p w14:paraId="5D253B1E" w14:textId="4FE7D501" w:rsidR="003A3BCA" w:rsidRPr="003A3BCA" w:rsidRDefault="001D0670" w:rsidP="001D0670">
      <w:pPr>
        <w:pStyle w:val="Caption"/>
        <w:rPr>
          <w:i w:val="0"/>
          <w:iCs w:val="0"/>
        </w:rPr>
      </w:pPr>
      <w:bookmarkStart w:id="14" w:name="_Ref35786358"/>
      <w:r>
        <w:t xml:space="preserve">Table </w:t>
      </w:r>
      <w:fldSimple w:instr=" SEQ Table \* ARABIC ">
        <w:r w:rsidR="00103FF1">
          <w:rPr>
            <w:noProof/>
          </w:rPr>
          <w:t>4</w:t>
        </w:r>
      </w:fldSimple>
      <w:bookmarkEnd w:id="14"/>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B4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7859C6D6" w14:textId="77777777" w:rsidR="003A3BCA" w:rsidRPr="00AE34EA" w:rsidRDefault="003A3BCA" w:rsidP="003A3BCA">
            <w:pPr>
              <w:spacing w:beforeLines="0" w:before="0" w:afterLines="0" w:after="0"/>
              <w:rPr>
                <w:sz w:val="18"/>
                <w:szCs w:val="18"/>
              </w:rPr>
            </w:pPr>
            <w:r w:rsidRPr="00AE34EA">
              <w:rPr>
                <w:sz w:val="18"/>
                <w:szCs w:val="18"/>
              </w:rPr>
              <w:t>Country</w:t>
            </w:r>
          </w:p>
        </w:tc>
        <w:tc>
          <w:tcPr>
            <w:tcW w:w="7087" w:type="dxa"/>
            <w:vMerge w:val="restart"/>
            <w:tcMar>
              <w:left w:w="57" w:type="dxa"/>
              <w:right w:w="57" w:type="dxa"/>
            </w:tcMar>
            <w:vAlign w:val="bottom"/>
          </w:tcPr>
          <w:p w14:paraId="272DF0E3"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Scope of restrictions</w:t>
            </w:r>
          </w:p>
        </w:tc>
        <w:tc>
          <w:tcPr>
            <w:tcW w:w="1418" w:type="dxa"/>
            <w:vMerge w:val="restart"/>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B46B90">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shd w:val="clear" w:color="auto" w:fill="B7B7E2" w:themeFill="accent1" w:themeFillTint="66"/>
            <w:tcMar>
              <w:left w:w="57" w:type="dxa"/>
              <w:right w:w="57" w:type="dxa"/>
            </w:tcMar>
          </w:tcPr>
          <w:p w14:paraId="1D814DA6"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1418" w:type="dxa"/>
            <w:vMerge/>
            <w:shd w:val="clear" w:color="auto" w:fill="B7B7E2" w:themeFill="accent1" w:themeFillTint="66"/>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shd w:val="clear" w:color="auto" w:fill="B7B7E2" w:themeFill="accent1" w:themeFillTint="66"/>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shd w:val="clear" w:color="auto" w:fill="B7B7E2" w:themeFill="accent1" w:themeFillTint="66"/>
            <w:tcMar>
              <w:left w:w="57" w:type="dxa"/>
              <w:right w:w="57" w:type="dxa"/>
            </w:tcMar>
          </w:tcPr>
          <w:p w14:paraId="7F983DE0"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2018-19</w:t>
            </w:r>
          </w:p>
        </w:tc>
        <w:tc>
          <w:tcPr>
            <w:tcW w:w="709" w:type="dxa"/>
            <w:shd w:val="clear" w:color="auto" w:fill="B7B7E2" w:themeFill="accent1" w:themeFillTint="66"/>
            <w:tcMar>
              <w:left w:w="57" w:type="dxa"/>
              <w:right w:w="57" w:type="dxa"/>
            </w:tcMar>
          </w:tcPr>
          <w:p w14:paraId="0E8AB1D0" w14:textId="7775D229" w:rsidR="003A3BCA" w:rsidRPr="00AE34EA" w:rsidRDefault="00114FE4"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Mar 20</w:t>
            </w:r>
          </w:p>
        </w:tc>
        <w:tc>
          <w:tcPr>
            <w:tcW w:w="2409" w:type="dxa"/>
            <w:vMerge/>
            <w:shd w:val="clear" w:color="auto" w:fill="B7B7E2" w:themeFill="accent1" w:themeFillTint="66"/>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3A3BCA" w:rsidRPr="003A3BCA" w14:paraId="4A9621E3"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34EACB4" w14:textId="77777777" w:rsidR="003A3BCA" w:rsidRPr="00AE34EA" w:rsidRDefault="003A3BCA" w:rsidP="003A3BCA">
            <w:pPr>
              <w:spacing w:before="40" w:after="40"/>
              <w:rPr>
                <w:sz w:val="18"/>
                <w:szCs w:val="18"/>
              </w:rPr>
            </w:pPr>
            <w:bookmarkStart w:id="15" w:name="_Hlk33267643"/>
            <w:r w:rsidRPr="00AE34EA">
              <w:rPr>
                <w:sz w:val="18"/>
                <w:szCs w:val="18"/>
              </w:rPr>
              <w:t>China</w:t>
            </w:r>
          </w:p>
        </w:tc>
        <w:tc>
          <w:tcPr>
            <w:tcW w:w="7087" w:type="dxa"/>
            <w:tcMar>
              <w:left w:w="57" w:type="dxa"/>
              <w:right w:w="57" w:type="dxa"/>
            </w:tcMar>
          </w:tcPr>
          <w:p w14:paraId="2992F594" w14:textId="782D40A1" w:rsidR="005A68AB" w:rsidRDefault="00283CD1" w:rsidP="005A68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Declared restrictions and then, </w:t>
            </w:r>
            <w:r w:rsidR="005A68AB">
              <w:rPr>
                <w:sz w:val="18"/>
                <w:szCs w:val="18"/>
              </w:rPr>
              <w:t>in April 2018</w:t>
            </w:r>
            <w:r>
              <w:rPr>
                <w:sz w:val="18"/>
                <w:szCs w:val="18"/>
              </w:rPr>
              <w:t>, a ban</w:t>
            </w:r>
            <w:r w:rsidR="005A68AB">
              <w:rPr>
                <w:sz w:val="18"/>
                <w:szCs w:val="18"/>
              </w:rPr>
              <w:t xml:space="preserve"> on 32 types of waste-derived products</w:t>
            </w:r>
            <w:r w:rsidR="005A68AB">
              <w:rPr>
                <w:sz w:val="18"/>
                <w:szCs w:val="18"/>
                <w:vertAlign w:val="superscript"/>
              </w:rPr>
              <w:footnoteReference w:id="9"/>
            </w:r>
            <w:r w:rsidR="005A68AB">
              <w:rPr>
                <w:sz w:val="18"/>
                <w:szCs w:val="18"/>
              </w:rPr>
              <w:t xml:space="preserve">. </w:t>
            </w:r>
          </w:p>
          <w:p w14:paraId="04C4D4D9" w14:textId="0DE19B52" w:rsidR="003A3BCA" w:rsidRPr="00AE34EA" w:rsidRDefault="005A68AB" w:rsidP="00857C2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From 1 July 2019, import restrictions were </w:t>
            </w:r>
            <w:r w:rsidR="00283CD1">
              <w:rPr>
                <w:sz w:val="18"/>
                <w:szCs w:val="18"/>
              </w:rPr>
              <w:t>placed on</w:t>
            </w:r>
            <w:r>
              <w:rPr>
                <w:sz w:val="18"/>
                <w:szCs w:val="18"/>
              </w:rPr>
              <w:t xml:space="preserve"> eight solid waste codes pertaining to metals</w:t>
            </w:r>
            <w:r>
              <w:rPr>
                <w:sz w:val="18"/>
                <w:szCs w:val="18"/>
                <w:vertAlign w:val="superscript"/>
              </w:rPr>
              <w:footnoteReference w:id="10"/>
            </w:r>
            <w:r>
              <w:rPr>
                <w:sz w:val="18"/>
                <w:szCs w:val="18"/>
              </w:rPr>
              <w:t xml:space="preserve">. China </w:t>
            </w:r>
            <w:r w:rsidR="00283CD1">
              <w:rPr>
                <w:sz w:val="18"/>
                <w:szCs w:val="18"/>
              </w:rPr>
              <w:t>is now reported to have</w:t>
            </w:r>
            <w:r>
              <w:rPr>
                <w:sz w:val="18"/>
                <w:szCs w:val="18"/>
              </w:rPr>
              <w:t xml:space="preserve"> enshrined in law its intention to stop all imports of waste, with the aim of full implementation by the end of 2020</w:t>
            </w:r>
            <w:r>
              <w:rPr>
                <w:rStyle w:val="FootnoteReference"/>
                <w:sz w:val="18"/>
                <w:szCs w:val="18"/>
              </w:rPr>
              <w:footnoteReference w:id="11"/>
            </w:r>
            <w:r>
              <w:rPr>
                <w:sz w:val="18"/>
                <w:szCs w:val="18"/>
              </w:rPr>
              <w:t>. In the meantime, it continues to issue permits for imports of waste fibre and will allow 4.5 million tonnes to be imported this year. Quotas are also</w:t>
            </w:r>
            <w:r w:rsidR="00283CD1">
              <w:rPr>
                <w:sz w:val="18"/>
                <w:szCs w:val="18"/>
              </w:rPr>
              <w:t xml:space="preserve"> still</w:t>
            </w:r>
            <w:r>
              <w:rPr>
                <w:sz w:val="18"/>
                <w:szCs w:val="18"/>
              </w:rPr>
              <w:t xml:space="preserve"> being issued for metals</w:t>
            </w:r>
            <w:r w:rsidR="003A3BCA" w:rsidRPr="00AE34EA">
              <w:rPr>
                <w:sz w:val="18"/>
                <w:szCs w:val="18"/>
                <w:vertAlign w:val="superscript"/>
              </w:rPr>
              <w:footnoteReference w:id="12"/>
            </w:r>
            <w:r w:rsidR="00857C2A">
              <w:rPr>
                <w:sz w:val="18"/>
                <w:szCs w:val="18"/>
              </w:rPr>
              <w:t xml:space="preserve"> </w:t>
            </w:r>
            <w:r w:rsidR="003A3BCA" w:rsidRPr="00AE34EA">
              <w:rPr>
                <w:sz w:val="18"/>
                <w:szCs w:val="18"/>
                <w:vertAlign w:val="superscript"/>
              </w:rPr>
              <w:footnoteReference w:id="13"/>
            </w:r>
            <w:r w:rsidR="00857C2A">
              <w:rPr>
                <w:sz w:val="18"/>
                <w:szCs w:val="18"/>
              </w:rPr>
              <w:t xml:space="preserve"> </w:t>
            </w:r>
            <w:r w:rsidR="003A3BCA" w:rsidRPr="00AE34EA">
              <w:rPr>
                <w:sz w:val="18"/>
                <w:szCs w:val="18"/>
                <w:vertAlign w:val="superscript"/>
              </w:rPr>
              <w:footnoteReference w:id="14"/>
            </w:r>
            <w:r w:rsidR="003A3BCA" w:rsidRPr="00AE34EA">
              <w:rPr>
                <w:sz w:val="18"/>
                <w:szCs w:val="18"/>
              </w:rPr>
              <w:t xml:space="preserve">. </w:t>
            </w:r>
          </w:p>
        </w:tc>
        <w:tc>
          <w:tcPr>
            <w:tcW w:w="1418" w:type="dxa"/>
            <w:tcMar>
              <w:left w:w="57" w:type="dxa"/>
              <w:right w:w="57" w:type="dxa"/>
            </w:tcMar>
          </w:tcPr>
          <w:p w14:paraId="0E264E98"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Jul &amp; Nov-17, Apr-18, Jul-19, Dec-19, Jan-20</w:t>
            </w:r>
          </w:p>
          <w:p w14:paraId="6EA1D4D0"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16E2739"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Jan &amp; Mar-18, Dec-18, Dec-19</w:t>
            </w:r>
          </w:p>
        </w:tc>
        <w:tc>
          <w:tcPr>
            <w:tcW w:w="992" w:type="dxa"/>
            <w:tcMar>
              <w:left w:w="57" w:type="dxa"/>
              <w:right w:w="57" w:type="dxa"/>
            </w:tcMar>
          </w:tcPr>
          <w:p w14:paraId="09E392B2"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 other</w:t>
            </w:r>
          </w:p>
        </w:tc>
        <w:tc>
          <w:tcPr>
            <w:tcW w:w="1134" w:type="dxa"/>
            <w:tcMar>
              <w:left w:w="57" w:type="dxa"/>
              <w:right w:w="57" w:type="dxa"/>
            </w:tcMar>
          </w:tcPr>
          <w:p w14:paraId="7A7F7A19"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643,000 (53,600/</w:t>
            </w:r>
          </w:p>
          <w:p w14:paraId="077BFD35"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3AAD91ED" w14:textId="5BEA2D42" w:rsidR="003A3BCA" w:rsidRPr="00AE34EA" w:rsidRDefault="00FC419D"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22</w:t>
            </w:r>
            <w:r w:rsidR="00114FE4" w:rsidRPr="00AE34EA">
              <w:rPr>
                <w:sz w:val="18"/>
                <w:szCs w:val="18"/>
              </w:rPr>
              <w:t>,000</w:t>
            </w:r>
          </w:p>
        </w:tc>
        <w:tc>
          <w:tcPr>
            <w:tcW w:w="2409" w:type="dxa"/>
            <w:tcMar>
              <w:left w:w="57" w:type="dxa"/>
              <w:right w:w="57" w:type="dxa"/>
            </w:tcMar>
          </w:tcPr>
          <w:p w14:paraId="2FC4095D"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Impact evident (2016-17 exports averaged 105,300/month and averaged 62,000/month in 2017-18).</w:t>
            </w:r>
          </w:p>
          <w:p w14:paraId="0EA80D94"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01DA39B"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C1A5E07"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3A3BCA" w:rsidRPr="003A3BCA" w14:paraId="656CC5A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C9ED84E" w14:textId="77777777" w:rsidR="003A3BCA" w:rsidRPr="00AE34EA" w:rsidRDefault="003A3BCA" w:rsidP="003A3BCA">
            <w:pPr>
              <w:spacing w:before="40" w:after="40"/>
              <w:rPr>
                <w:sz w:val="18"/>
                <w:szCs w:val="18"/>
              </w:rPr>
            </w:pPr>
            <w:r w:rsidRPr="00AE34EA">
              <w:rPr>
                <w:sz w:val="18"/>
                <w:szCs w:val="18"/>
              </w:rPr>
              <w:t>India</w:t>
            </w:r>
          </w:p>
        </w:tc>
        <w:tc>
          <w:tcPr>
            <w:tcW w:w="7087" w:type="dxa"/>
            <w:tcMar>
              <w:left w:w="57" w:type="dxa"/>
              <w:right w:w="57" w:type="dxa"/>
            </w:tcMar>
          </w:tcPr>
          <w:p w14:paraId="5D8A9AC2" w14:textId="03804A5D"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E34EA">
              <w:rPr>
                <w:color w:val="000000" w:themeColor="text1"/>
                <w:sz w:val="18"/>
                <w:szCs w:val="18"/>
              </w:rPr>
              <w:t>Import of scrap plastics banned from August 2019</w:t>
            </w:r>
            <w:r w:rsidRPr="00AE34EA">
              <w:rPr>
                <w:color w:val="000000" w:themeColor="text1"/>
                <w:sz w:val="18"/>
                <w:szCs w:val="18"/>
                <w:vertAlign w:val="superscript"/>
              </w:rPr>
              <w:footnoteReference w:id="15"/>
            </w:r>
            <w:r w:rsidRPr="00AE34EA">
              <w:rPr>
                <w:color w:val="000000" w:themeColor="text1"/>
                <w:sz w:val="18"/>
                <w:szCs w:val="18"/>
              </w:rPr>
              <w:t>. Also covers areas previously exempt under the 2016 ban such as special economic zones (SEZ) and export-oriented units (EOU)</w:t>
            </w:r>
            <w:r w:rsidRPr="00AE34EA">
              <w:rPr>
                <w:color w:val="000000" w:themeColor="text1"/>
                <w:sz w:val="18"/>
                <w:szCs w:val="18"/>
                <w:vertAlign w:val="superscript"/>
              </w:rPr>
              <w:footnoteReference w:id="16"/>
            </w:r>
            <w:r w:rsidRPr="00AE34EA">
              <w:rPr>
                <w:color w:val="000000" w:themeColor="text1"/>
                <w:sz w:val="18"/>
                <w:szCs w:val="18"/>
              </w:rPr>
              <w:t>. Excludes electrical/electronic assemblies or components that are defective which can be imported within a year of export. A six-month extension has been granted to three SEZs which allows plastic scrap to be imported until May 31 2020</w:t>
            </w:r>
            <w:r w:rsidRPr="00AE34EA">
              <w:rPr>
                <w:color w:val="000000" w:themeColor="text1"/>
                <w:sz w:val="18"/>
                <w:szCs w:val="18"/>
                <w:vertAlign w:val="superscript"/>
              </w:rPr>
              <w:footnoteReference w:id="17"/>
            </w:r>
            <w:r w:rsidRPr="00AE34EA">
              <w:rPr>
                <w:color w:val="000000" w:themeColor="text1"/>
                <w:sz w:val="18"/>
                <w:szCs w:val="18"/>
              </w:rPr>
              <w:t>. India set a contamination limit of 1% for recovered paper years ago. It now inten</w:t>
            </w:r>
            <w:r w:rsidR="00FC419D" w:rsidRPr="00AE34EA">
              <w:rPr>
                <w:color w:val="000000" w:themeColor="text1"/>
                <w:sz w:val="18"/>
                <w:szCs w:val="18"/>
              </w:rPr>
              <w:t>ds to enforce this by randomly ins</w:t>
            </w:r>
            <w:r w:rsidRPr="00AE34EA">
              <w:rPr>
                <w:color w:val="000000" w:themeColor="text1"/>
                <w:sz w:val="18"/>
                <w:szCs w:val="18"/>
              </w:rPr>
              <w:t>pecting 5 mixed paper bales per container</w:t>
            </w:r>
            <w:r w:rsidRPr="00AE34EA">
              <w:rPr>
                <w:color w:val="000000" w:themeColor="text1"/>
                <w:sz w:val="18"/>
                <w:szCs w:val="18"/>
                <w:vertAlign w:val="superscript"/>
              </w:rPr>
              <w:footnoteReference w:id="18"/>
            </w:r>
            <w:r w:rsidR="001D33DB">
              <w:rPr>
                <w:color w:val="000000" w:themeColor="text1"/>
                <w:sz w:val="18"/>
                <w:szCs w:val="18"/>
              </w:rPr>
              <w:t>.</w:t>
            </w:r>
          </w:p>
          <w:p w14:paraId="74DD162E" w14:textId="798CEC81" w:rsidR="002E4B31" w:rsidRPr="00AE34EA" w:rsidRDefault="00FC419D" w:rsidP="003A3BC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E34EA">
              <w:rPr>
                <w:color w:val="000000" w:themeColor="text1"/>
                <w:sz w:val="18"/>
                <w:szCs w:val="18"/>
              </w:rPr>
              <w:t>India’s Central Pollution Control Board has been reviewing the pyrolysis industry and has ordered the closure of 270 plants that were not compliant with environmental regulations</w:t>
            </w:r>
            <w:r w:rsidRPr="00AE34EA">
              <w:rPr>
                <w:rStyle w:val="FootnoteReference"/>
                <w:color w:val="000000" w:themeColor="text1"/>
                <w:sz w:val="18"/>
                <w:szCs w:val="18"/>
              </w:rPr>
              <w:footnoteReference w:id="19"/>
            </w:r>
            <w:r w:rsidR="001D33DB">
              <w:rPr>
                <w:color w:val="000000" w:themeColor="text1"/>
                <w:sz w:val="18"/>
                <w:szCs w:val="18"/>
              </w:rPr>
              <w:t>.</w:t>
            </w:r>
            <w:r w:rsidRPr="00AE34EA">
              <w:rPr>
                <w:color w:val="000000" w:themeColor="text1"/>
                <w:sz w:val="18"/>
                <w:szCs w:val="18"/>
              </w:rPr>
              <w:t xml:space="preserve"> It is expected this will lead to a subsequent restriction on the import of waste tyres in the near future</w:t>
            </w:r>
            <w:r w:rsidRPr="00AE34EA">
              <w:rPr>
                <w:rStyle w:val="FootnoteReference"/>
                <w:color w:val="000000" w:themeColor="text1"/>
                <w:sz w:val="18"/>
                <w:szCs w:val="18"/>
              </w:rPr>
              <w:footnoteReference w:id="20"/>
            </w:r>
            <w:r w:rsidR="001D33DB">
              <w:rPr>
                <w:color w:val="000000" w:themeColor="text1"/>
                <w:sz w:val="18"/>
                <w:szCs w:val="18"/>
              </w:rPr>
              <w:t>.</w:t>
            </w:r>
          </w:p>
        </w:tc>
        <w:tc>
          <w:tcPr>
            <w:tcW w:w="1418" w:type="dxa"/>
            <w:tcMar>
              <w:left w:w="57" w:type="dxa"/>
              <w:right w:w="57" w:type="dxa"/>
            </w:tcMar>
          </w:tcPr>
          <w:p w14:paraId="60A8C7A3"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Mar-19</w:t>
            </w:r>
          </w:p>
          <w:p w14:paraId="45FFABD4"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Mar-19, Aug-19 for importers currently exempt under SEZs and EOUs.</w:t>
            </w:r>
          </w:p>
        </w:tc>
        <w:tc>
          <w:tcPr>
            <w:tcW w:w="992" w:type="dxa"/>
            <w:tcMar>
              <w:left w:w="57" w:type="dxa"/>
              <w:right w:w="57" w:type="dxa"/>
            </w:tcMar>
          </w:tcPr>
          <w:p w14:paraId="7C6FC844"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p>
        </w:tc>
        <w:tc>
          <w:tcPr>
            <w:tcW w:w="1134" w:type="dxa"/>
            <w:tcMar>
              <w:left w:w="57" w:type="dxa"/>
              <w:right w:w="57" w:type="dxa"/>
            </w:tcMar>
          </w:tcPr>
          <w:p w14:paraId="6762DA41"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700 (60/month)</w:t>
            </w:r>
          </w:p>
        </w:tc>
        <w:tc>
          <w:tcPr>
            <w:tcW w:w="709" w:type="dxa"/>
            <w:tcMar>
              <w:left w:w="57" w:type="dxa"/>
              <w:right w:w="57" w:type="dxa"/>
            </w:tcMar>
          </w:tcPr>
          <w:p w14:paraId="565BCBB3" w14:textId="33F5410B" w:rsidR="003A3BCA" w:rsidRPr="00AE34EA" w:rsidDel="00825E99" w:rsidRDefault="00114FE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41</w:t>
            </w:r>
          </w:p>
        </w:tc>
        <w:tc>
          <w:tcPr>
            <w:tcW w:w="2409" w:type="dxa"/>
            <w:tcMar>
              <w:left w:w="57" w:type="dxa"/>
              <w:right w:w="57" w:type="dxa"/>
            </w:tcMar>
          </w:tcPr>
          <w:p w14:paraId="1AA274EF"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3A3BCA" w:rsidRPr="003A3BCA" w14:paraId="194DB3D4"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8E830F4" w14:textId="77777777" w:rsidR="003A3BCA" w:rsidRPr="00AE34EA" w:rsidRDefault="003A3BCA" w:rsidP="003A3BCA">
            <w:pPr>
              <w:spacing w:before="40" w:after="40"/>
              <w:rPr>
                <w:sz w:val="18"/>
                <w:szCs w:val="18"/>
              </w:rPr>
            </w:pPr>
            <w:r w:rsidRPr="00AE34EA">
              <w:rPr>
                <w:sz w:val="18"/>
                <w:szCs w:val="18"/>
              </w:rPr>
              <w:t>Indonesia</w:t>
            </w:r>
          </w:p>
        </w:tc>
        <w:tc>
          <w:tcPr>
            <w:tcW w:w="7087" w:type="dxa"/>
            <w:tcMar>
              <w:left w:w="57" w:type="dxa"/>
              <w:right w:w="57" w:type="dxa"/>
            </w:tcMar>
          </w:tcPr>
          <w:p w14:paraId="1EAAAF79" w14:textId="77777777"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Temporary moratorium on all waste scrap imports commenced 23 November 2019 as the new Ministerial Regulation No. 84/2019 on the </w:t>
            </w:r>
            <w:r w:rsidRPr="00594558">
              <w:rPr>
                <w:i/>
                <w:iCs/>
                <w:sz w:val="18"/>
                <w:szCs w:val="18"/>
              </w:rPr>
              <w:t>P</w:t>
            </w:r>
            <w:r w:rsidRPr="00AE34EA">
              <w:rPr>
                <w:i/>
                <w:iCs/>
                <w:sz w:val="18"/>
                <w:szCs w:val="18"/>
              </w:rPr>
              <w:t>rovisions on the import of non-hazardous and non-toxic waste for industrial purposes</w:t>
            </w:r>
            <w:r w:rsidRPr="00AE34EA">
              <w:rPr>
                <w:sz w:val="18"/>
                <w:szCs w:val="18"/>
              </w:rPr>
              <w:t xml:space="preserve"> is implemented</w:t>
            </w:r>
            <w:r w:rsidRPr="00AE34EA">
              <w:rPr>
                <w:sz w:val="18"/>
                <w:szCs w:val="18"/>
                <w:vertAlign w:val="superscript"/>
              </w:rPr>
              <w:footnoteReference w:id="21"/>
            </w:r>
            <w:r w:rsidRPr="00AE34EA">
              <w:rPr>
                <w:sz w:val="18"/>
                <w:szCs w:val="18"/>
              </w:rPr>
              <w:t>. All shipments subject to inspection dates after 22 November 2019 have been stopped. Under the new regulation, transhipments are banned. Only direct shipments from exporters that have obtained a permit (which would be subject to occasional verification) and have inspected containers prior to shipment would be allowed. Scrap imports to be restricted to arrive at eight ports only in Jakarta, Semarang, Surabaya (2), Makassar, Medan, Batam and Cilegon. The set contamination thresholds are unclear with industry interpretation suggesting it could be 0% which contradicts the previous suggestion of 2% with a two-year transition to 0.5%. Illegally imported plastic waste to be returned back to exporters</w:t>
            </w:r>
            <w:r w:rsidRPr="00AE34EA">
              <w:rPr>
                <w:sz w:val="18"/>
                <w:szCs w:val="18"/>
                <w:vertAlign w:val="superscript"/>
              </w:rPr>
              <w:footnoteReference w:id="22"/>
            </w:r>
            <w:r w:rsidRPr="00AE34EA">
              <w:rPr>
                <w:sz w:val="18"/>
                <w:szCs w:val="18"/>
              </w:rPr>
              <w:t>. Reportedly rejected eight containers of ‘contaminated’ paper and plastic material in July 2019. Announced in September 2019 that another 100 containers of contaminated plastic material to be sent back to Australia</w:t>
            </w:r>
            <w:r w:rsidRPr="00AE34EA">
              <w:rPr>
                <w:sz w:val="18"/>
                <w:szCs w:val="18"/>
                <w:vertAlign w:val="superscript"/>
              </w:rPr>
              <w:footnoteReference w:id="23"/>
            </w:r>
            <w:r w:rsidRPr="00AE34EA">
              <w:rPr>
                <w:sz w:val="18"/>
                <w:szCs w:val="18"/>
              </w:rPr>
              <w:t>. Determined in February 2020 to ease the rules on metal scrap imports due to mill supply shortages</w:t>
            </w:r>
            <w:r w:rsidRPr="00AE34EA">
              <w:rPr>
                <w:sz w:val="18"/>
                <w:szCs w:val="18"/>
                <w:vertAlign w:val="superscript"/>
              </w:rPr>
              <w:footnoteReference w:id="24"/>
            </w:r>
            <w:r w:rsidRPr="00AE34EA">
              <w:rPr>
                <w:sz w:val="18"/>
                <w:szCs w:val="18"/>
              </w:rPr>
              <w:t>.</w:t>
            </w:r>
          </w:p>
        </w:tc>
        <w:tc>
          <w:tcPr>
            <w:tcW w:w="1418" w:type="dxa"/>
            <w:tcMar>
              <w:left w:w="57" w:type="dxa"/>
              <w:right w:w="57" w:type="dxa"/>
            </w:tcMar>
          </w:tcPr>
          <w:p w14:paraId="151A7C97"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42A7935"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5C78C39D"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1FF54451"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725,700 (60,500/</w:t>
            </w:r>
          </w:p>
          <w:p w14:paraId="1F4A8895"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0966759A" w14:textId="08820FE9" w:rsidR="003A3BCA" w:rsidRPr="00AE34EA" w:rsidRDefault="00114FE4"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81,0</w:t>
            </w:r>
            <w:r w:rsidR="003A3BCA" w:rsidRPr="00AE34EA">
              <w:rPr>
                <w:sz w:val="18"/>
                <w:szCs w:val="18"/>
              </w:rPr>
              <w:t>00</w:t>
            </w:r>
          </w:p>
        </w:tc>
        <w:tc>
          <w:tcPr>
            <w:tcW w:w="2409" w:type="dxa"/>
            <w:tcMar>
              <w:left w:w="57" w:type="dxa"/>
              <w:right w:w="57" w:type="dxa"/>
            </w:tcMar>
          </w:tcPr>
          <w:p w14:paraId="3ABA54A3"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FC419D" w:rsidRPr="003A3BCA" w14:paraId="63E741DA"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2BA12833" w14:textId="39D636A4" w:rsidR="00FC419D" w:rsidRPr="00AE34EA" w:rsidRDefault="00FC419D" w:rsidP="003A3BCA">
            <w:pPr>
              <w:spacing w:before="40" w:after="40"/>
              <w:rPr>
                <w:sz w:val="18"/>
                <w:szCs w:val="18"/>
              </w:rPr>
            </w:pPr>
            <w:r w:rsidRPr="00AE34EA">
              <w:rPr>
                <w:sz w:val="18"/>
                <w:szCs w:val="18"/>
              </w:rPr>
              <w:t>Korea, Republic of</w:t>
            </w:r>
          </w:p>
        </w:tc>
        <w:tc>
          <w:tcPr>
            <w:tcW w:w="7087" w:type="dxa"/>
            <w:tcMar>
              <w:left w:w="57" w:type="dxa"/>
              <w:right w:w="57" w:type="dxa"/>
            </w:tcMar>
          </w:tcPr>
          <w:p w14:paraId="608FF881" w14:textId="1DB21A31" w:rsidR="00FC419D" w:rsidRPr="00AE34EA" w:rsidRDefault="00FC419D"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Announced on 17 February 2020 that it plans to reduce wastepaper imports. Details are not yet available</w:t>
            </w:r>
            <w:r w:rsidR="00594558">
              <w:rPr>
                <w:sz w:val="18"/>
                <w:szCs w:val="18"/>
              </w:rPr>
              <w:t>.</w:t>
            </w:r>
          </w:p>
        </w:tc>
        <w:tc>
          <w:tcPr>
            <w:tcW w:w="1418" w:type="dxa"/>
            <w:tcMar>
              <w:left w:w="57" w:type="dxa"/>
              <w:right w:w="57" w:type="dxa"/>
            </w:tcMar>
          </w:tcPr>
          <w:p w14:paraId="0E3D4DC0" w14:textId="5F5B1599" w:rsidR="00FC419D" w:rsidRPr="00AE34EA" w:rsidRDefault="00FC419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60DC6CE7" w14:textId="445880FF" w:rsidR="00FC419D" w:rsidRPr="00AE34EA" w:rsidRDefault="00FC419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tc>
        <w:tc>
          <w:tcPr>
            <w:tcW w:w="1134" w:type="dxa"/>
            <w:tcMar>
              <w:left w:w="57" w:type="dxa"/>
              <w:right w:w="57" w:type="dxa"/>
            </w:tcMar>
          </w:tcPr>
          <w:p w14:paraId="034AD5EE" w14:textId="6B7FA10A" w:rsidR="00FC419D" w:rsidRPr="00AE34EA" w:rsidRDefault="00591321"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13,200 (1,100/mth)</w:t>
            </w:r>
          </w:p>
        </w:tc>
        <w:tc>
          <w:tcPr>
            <w:tcW w:w="709" w:type="dxa"/>
            <w:tcMar>
              <w:left w:w="57" w:type="dxa"/>
              <w:right w:w="57" w:type="dxa"/>
            </w:tcMar>
          </w:tcPr>
          <w:p w14:paraId="68FDB02C" w14:textId="3DF18D05" w:rsidR="00FC419D" w:rsidRPr="00AE34EA" w:rsidRDefault="00591321"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127</w:t>
            </w:r>
          </w:p>
        </w:tc>
        <w:tc>
          <w:tcPr>
            <w:tcW w:w="2409" w:type="dxa"/>
            <w:tcMar>
              <w:left w:w="57" w:type="dxa"/>
              <w:right w:w="57" w:type="dxa"/>
            </w:tcMar>
          </w:tcPr>
          <w:p w14:paraId="675C8856" w14:textId="77777777" w:rsidR="00FC419D" w:rsidRPr="00AE34EA" w:rsidRDefault="00FC419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3A3BCA" w:rsidRPr="003A3BCA" w14:paraId="6720FE80" w14:textId="77777777" w:rsidTr="00B46B90">
        <w:trPr>
          <w:trHeight w:val="436"/>
        </w:trPr>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4F891D9" w14:textId="77777777" w:rsidR="003A3BCA" w:rsidRPr="00AE34EA" w:rsidRDefault="003A3BCA" w:rsidP="003A3BCA">
            <w:pPr>
              <w:spacing w:before="40" w:after="40"/>
              <w:rPr>
                <w:sz w:val="18"/>
                <w:szCs w:val="18"/>
              </w:rPr>
            </w:pPr>
            <w:r w:rsidRPr="00AE34EA">
              <w:rPr>
                <w:sz w:val="18"/>
                <w:szCs w:val="18"/>
              </w:rPr>
              <w:t>Malaysia</w:t>
            </w:r>
          </w:p>
        </w:tc>
        <w:tc>
          <w:tcPr>
            <w:tcW w:w="7087" w:type="dxa"/>
            <w:tcMar>
              <w:left w:w="57" w:type="dxa"/>
              <w:right w:w="57" w:type="dxa"/>
            </w:tcMar>
          </w:tcPr>
          <w:p w14:paraId="5F0016C2" w14:textId="4F566CF9" w:rsidR="003A3BCA" w:rsidRPr="00AE34EA" w:rsidRDefault="003A3BCA" w:rsidP="003A3BCA">
            <w:pPr>
              <w:widowControl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E34EA">
              <w:rPr>
                <w:color w:val="000000" w:themeColor="text1"/>
                <w:sz w:val="18"/>
                <w:szCs w:val="18"/>
              </w:rPr>
              <w:t>Import permits revoked from 114 factories that process imported plastic waste</w:t>
            </w:r>
            <w:r w:rsidRPr="00AE34EA">
              <w:rPr>
                <w:color w:val="000000" w:themeColor="text1"/>
                <w:sz w:val="18"/>
                <w:szCs w:val="18"/>
                <w:vertAlign w:val="superscript"/>
              </w:rPr>
              <w:footnoteReference w:id="25"/>
            </w:r>
            <w:r w:rsidRPr="00AE34EA">
              <w:rPr>
                <w:color w:val="000000" w:themeColor="text1"/>
                <w:sz w:val="18"/>
                <w:szCs w:val="18"/>
                <w:vertAlign w:val="superscript"/>
              </w:rPr>
              <w:t>,</w:t>
            </w:r>
            <w:bookmarkStart w:id="16" w:name="_Ref5797604"/>
            <w:r w:rsidRPr="00AE34EA">
              <w:rPr>
                <w:color w:val="000000" w:themeColor="text1"/>
                <w:sz w:val="18"/>
                <w:szCs w:val="18"/>
                <w:vertAlign w:val="superscript"/>
              </w:rPr>
              <w:footnoteReference w:id="26"/>
            </w:r>
            <w:bookmarkEnd w:id="16"/>
            <w:r w:rsidRPr="00AE34EA">
              <w:rPr>
                <w:color w:val="000000" w:themeColor="text1"/>
                <w:sz w:val="18"/>
                <w:szCs w:val="18"/>
              </w:rPr>
              <w:t>. Import of non-recyclable plastic waste to be banned by 2021</w:t>
            </w:r>
            <w:r w:rsidRPr="00AE34EA">
              <w:rPr>
                <w:color w:val="000000" w:themeColor="text1"/>
                <w:sz w:val="18"/>
                <w:szCs w:val="18"/>
                <w:vertAlign w:val="superscript"/>
              </w:rPr>
              <w:footnoteReference w:id="27"/>
            </w:r>
            <w:r w:rsidRPr="00AE34EA">
              <w:rPr>
                <w:color w:val="000000" w:themeColor="text1"/>
                <w:sz w:val="18"/>
                <w:szCs w:val="18"/>
              </w:rPr>
              <w:t>. Contaminated, mislabelled or illegally imported plastic waste loads to be sent back to source</w:t>
            </w:r>
            <w:r w:rsidRPr="00AE34EA">
              <w:rPr>
                <w:color w:val="000000" w:themeColor="text1"/>
                <w:sz w:val="18"/>
                <w:szCs w:val="18"/>
                <w:vertAlign w:val="superscript"/>
              </w:rPr>
              <w:footnoteReference w:id="28"/>
            </w:r>
            <w:r w:rsidRPr="00AE34EA">
              <w:rPr>
                <w:color w:val="000000" w:themeColor="text1"/>
                <w:sz w:val="18"/>
                <w:szCs w:val="18"/>
              </w:rPr>
              <w:t xml:space="preserve"> </w:t>
            </w:r>
            <w:r w:rsidRPr="00AE34EA">
              <w:rPr>
                <w:color w:val="000000" w:themeColor="text1"/>
                <w:sz w:val="18"/>
                <w:szCs w:val="18"/>
                <w:vertAlign w:val="superscript"/>
              </w:rPr>
              <w:footnoteReference w:id="29"/>
            </w:r>
            <w:r w:rsidRPr="00AE34EA">
              <w:rPr>
                <w:color w:val="000000" w:themeColor="text1"/>
                <w:sz w:val="18"/>
                <w:szCs w:val="18"/>
              </w:rPr>
              <w:t>. Malaysia has continued returning contaminated containers of plastic waste to countries of origin with 150 returned and another 110 to be sent back by midyear. Enforcement at ports has improved and over 200 illegal plastic recycling facilities closed down in a bid to crackdown on illegal waste imports</w:t>
            </w:r>
            <w:r w:rsidRPr="00AE34EA">
              <w:rPr>
                <w:color w:val="000000" w:themeColor="text1"/>
                <w:sz w:val="18"/>
                <w:szCs w:val="18"/>
                <w:vertAlign w:val="superscript"/>
              </w:rPr>
              <w:footnoteReference w:id="30"/>
            </w:r>
            <w:r w:rsidR="001D33DB">
              <w:rPr>
                <w:color w:val="000000" w:themeColor="text1"/>
                <w:sz w:val="18"/>
                <w:szCs w:val="18"/>
              </w:rPr>
              <w:t>.</w:t>
            </w:r>
          </w:p>
        </w:tc>
        <w:tc>
          <w:tcPr>
            <w:tcW w:w="1418" w:type="dxa"/>
            <w:tcMar>
              <w:left w:w="57" w:type="dxa"/>
              <w:right w:w="57" w:type="dxa"/>
            </w:tcMar>
          </w:tcPr>
          <w:p w14:paraId="21760405"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4784EABD"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12E33F8"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748C8CBA"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p>
        </w:tc>
        <w:tc>
          <w:tcPr>
            <w:tcW w:w="1134" w:type="dxa"/>
            <w:tcMar>
              <w:left w:w="57" w:type="dxa"/>
              <w:right w:w="57" w:type="dxa"/>
            </w:tcMar>
          </w:tcPr>
          <w:p w14:paraId="4EFFC164" w14:textId="77777777" w:rsidR="003A3BCA" w:rsidRPr="00AE34EA" w:rsidRDefault="003A3BCA" w:rsidP="003A3BCA">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55,200 (4,600/</w:t>
            </w:r>
          </w:p>
          <w:p w14:paraId="44AB030D" w14:textId="77777777" w:rsidR="003A3BCA" w:rsidRPr="00AE34EA" w:rsidRDefault="003A3BCA" w:rsidP="003A3BCA">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FA0EEE0" w14:textId="72169784" w:rsidR="003A3BCA" w:rsidRPr="00AE34EA" w:rsidRDefault="003A3BCA"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5,</w:t>
            </w:r>
            <w:r w:rsidR="00114FE4" w:rsidRPr="00AE34EA">
              <w:rPr>
                <w:sz w:val="18"/>
                <w:szCs w:val="18"/>
              </w:rPr>
              <w:t>3</w:t>
            </w:r>
            <w:r w:rsidRPr="00AE34EA">
              <w:rPr>
                <w:sz w:val="18"/>
                <w:szCs w:val="18"/>
              </w:rPr>
              <w:t>00</w:t>
            </w:r>
          </w:p>
        </w:tc>
        <w:tc>
          <w:tcPr>
            <w:tcW w:w="2409" w:type="dxa"/>
            <w:tcMar>
              <w:left w:w="57" w:type="dxa"/>
              <w:right w:w="57" w:type="dxa"/>
            </w:tcMar>
          </w:tcPr>
          <w:p w14:paraId="0BF8E976"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3A3BCA" w:rsidRPr="003A3BCA" w14:paraId="6B2EF987"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7D05BE6" w14:textId="4278D478" w:rsidR="003A3BCA" w:rsidRPr="00AE34EA" w:rsidRDefault="003A3BCA" w:rsidP="003A3BCA">
            <w:pPr>
              <w:spacing w:before="40" w:after="40"/>
              <w:rPr>
                <w:sz w:val="18"/>
                <w:szCs w:val="18"/>
              </w:rPr>
            </w:pPr>
            <w:r w:rsidRPr="00AE34EA">
              <w:rPr>
                <w:sz w:val="18"/>
                <w:szCs w:val="18"/>
              </w:rPr>
              <w:t>Philippines</w:t>
            </w:r>
          </w:p>
        </w:tc>
        <w:tc>
          <w:tcPr>
            <w:tcW w:w="7087" w:type="dxa"/>
          </w:tcPr>
          <w:p w14:paraId="0F6279DF" w14:textId="1B15E3EE"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To issue a 3-month moratorium on recyclable waste imports including scrap metals, plastics, electronic waste, used oil and fly ash</w:t>
            </w:r>
            <w:r w:rsidRPr="00AE34EA">
              <w:rPr>
                <w:sz w:val="18"/>
                <w:szCs w:val="18"/>
                <w:vertAlign w:val="superscript"/>
              </w:rPr>
              <w:footnoteReference w:id="31"/>
            </w:r>
            <w:r w:rsidR="001D33DB">
              <w:rPr>
                <w:sz w:val="18"/>
                <w:szCs w:val="18"/>
              </w:rPr>
              <w:t>.</w:t>
            </w:r>
          </w:p>
        </w:tc>
        <w:tc>
          <w:tcPr>
            <w:tcW w:w="1418" w:type="dxa"/>
          </w:tcPr>
          <w:p w14:paraId="4FEA2877"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 19</w:t>
            </w:r>
          </w:p>
        </w:tc>
        <w:tc>
          <w:tcPr>
            <w:tcW w:w="992" w:type="dxa"/>
          </w:tcPr>
          <w:p w14:paraId="651F4FDE"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metals</w:t>
            </w:r>
          </w:p>
        </w:tc>
        <w:tc>
          <w:tcPr>
            <w:tcW w:w="1134" w:type="dxa"/>
            <w:tcMar>
              <w:left w:w="57" w:type="dxa"/>
              <w:right w:w="57" w:type="dxa"/>
            </w:tcMar>
          </w:tcPr>
          <w:p w14:paraId="7D47F467" w14:textId="77777777" w:rsidR="003A3BCA" w:rsidRPr="00AE34EA" w:rsidDel="00B930AD"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18,800 (1600/mth)</w:t>
            </w:r>
          </w:p>
        </w:tc>
        <w:tc>
          <w:tcPr>
            <w:tcW w:w="709" w:type="dxa"/>
          </w:tcPr>
          <w:p w14:paraId="4C77FDD1" w14:textId="1D179985" w:rsidR="003A3BCA" w:rsidRPr="00AE34EA" w:rsidRDefault="00114FE4" w:rsidP="0059132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36</w:t>
            </w:r>
            <w:r w:rsidR="00591321" w:rsidRPr="00AE34EA">
              <w:rPr>
                <w:sz w:val="18"/>
                <w:szCs w:val="18"/>
              </w:rPr>
              <w:t>0</w:t>
            </w:r>
          </w:p>
        </w:tc>
        <w:tc>
          <w:tcPr>
            <w:tcW w:w="2409" w:type="dxa"/>
          </w:tcPr>
          <w:p w14:paraId="32511212"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Impact uncertain.</w:t>
            </w:r>
          </w:p>
        </w:tc>
      </w:tr>
      <w:tr w:rsidR="003A3BCA" w:rsidRPr="003A3BCA" w14:paraId="24F2BB63"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427AAB4" w14:textId="77777777" w:rsidR="003A3BCA" w:rsidRPr="00AE34EA" w:rsidRDefault="003A3BCA" w:rsidP="003A3BCA">
            <w:pPr>
              <w:spacing w:before="40" w:after="40"/>
              <w:rPr>
                <w:sz w:val="18"/>
                <w:szCs w:val="18"/>
              </w:rPr>
            </w:pPr>
            <w:r w:rsidRPr="00AE34EA">
              <w:rPr>
                <w:sz w:val="18"/>
                <w:szCs w:val="18"/>
              </w:rPr>
              <w:t>Taiwan</w:t>
            </w:r>
          </w:p>
        </w:tc>
        <w:tc>
          <w:tcPr>
            <w:tcW w:w="7087" w:type="dxa"/>
          </w:tcPr>
          <w:p w14:paraId="00CC7C35" w14:textId="77777777"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Import of plastic waste is banned. Exceptions are made to licensed local firms that import plastic waste originating from their own overseas production processes or are a single material, but not from original production processes</w:t>
            </w:r>
            <w:r w:rsidRPr="00AE34EA">
              <w:rPr>
                <w:sz w:val="18"/>
                <w:szCs w:val="18"/>
                <w:vertAlign w:val="superscript"/>
              </w:rPr>
              <w:footnoteReference w:id="32"/>
            </w:r>
            <w:r w:rsidRPr="00AE34EA">
              <w:rPr>
                <w:sz w:val="18"/>
                <w:szCs w:val="18"/>
              </w:rPr>
              <w:t>. Paper imports restricted to only deinked paper, kraft paper, corrugated paper or cardboard that is not bleached. Import of waste newspapers and magazines banned.</w:t>
            </w:r>
          </w:p>
        </w:tc>
        <w:tc>
          <w:tcPr>
            <w:tcW w:w="1418" w:type="dxa"/>
          </w:tcPr>
          <w:p w14:paraId="3FC5B54D"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1EC91FB8"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24D2A57F"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w:t>
            </w:r>
          </w:p>
        </w:tc>
        <w:tc>
          <w:tcPr>
            <w:tcW w:w="1134" w:type="dxa"/>
            <w:tcMar>
              <w:left w:w="57" w:type="dxa"/>
              <w:right w:w="57" w:type="dxa"/>
            </w:tcMar>
          </w:tcPr>
          <w:p w14:paraId="4023AFD6"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17,700 (1,500/month)</w:t>
            </w:r>
          </w:p>
        </w:tc>
        <w:tc>
          <w:tcPr>
            <w:tcW w:w="709" w:type="dxa"/>
          </w:tcPr>
          <w:p w14:paraId="341D6F26" w14:textId="1B8BDA33" w:rsidR="003A3BCA" w:rsidRPr="00AE34EA" w:rsidDel="00825E99" w:rsidRDefault="003A3BCA" w:rsidP="00F353B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sidR="00F353BD" w:rsidRPr="00AE34EA">
              <w:rPr>
                <w:sz w:val="18"/>
                <w:szCs w:val="18"/>
              </w:rPr>
              <w:t>7</w:t>
            </w:r>
            <w:r w:rsidRPr="00AE34EA">
              <w:rPr>
                <w:sz w:val="18"/>
                <w:szCs w:val="18"/>
              </w:rPr>
              <w:t>00</w:t>
            </w:r>
          </w:p>
        </w:tc>
        <w:tc>
          <w:tcPr>
            <w:tcW w:w="2409" w:type="dxa"/>
          </w:tcPr>
          <w:p w14:paraId="683DC671"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3A3BCA"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77777777" w:rsidR="003A3BCA" w:rsidRPr="00AE34EA" w:rsidRDefault="003A3BCA" w:rsidP="003A3BCA">
            <w:pPr>
              <w:spacing w:before="40" w:after="40"/>
              <w:rPr>
                <w:sz w:val="18"/>
                <w:szCs w:val="18"/>
              </w:rPr>
            </w:pPr>
            <w:r w:rsidRPr="00AE34EA">
              <w:rPr>
                <w:sz w:val="18"/>
                <w:szCs w:val="18"/>
              </w:rPr>
              <w:t>Thailand</w:t>
            </w:r>
          </w:p>
        </w:tc>
        <w:tc>
          <w:tcPr>
            <w:tcW w:w="7087" w:type="dxa"/>
          </w:tcPr>
          <w:p w14:paraId="4A094B54" w14:textId="403B70A5"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Revoked a broad plastic scrap import allowance, meaning plastic waste and scrap is banned from import by 2021</w:t>
            </w:r>
            <w:r w:rsidRPr="00AE34EA">
              <w:rPr>
                <w:sz w:val="18"/>
                <w:szCs w:val="18"/>
                <w:vertAlign w:val="superscript"/>
              </w:rPr>
              <w:footnoteReference w:id="33"/>
            </w:r>
            <w:r w:rsidRPr="00AE34EA">
              <w:rPr>
                <w:sz w:val="18"/>
                <w:szCs w:val="18"/>
                <w:vertAlign w:val="superscript"/>
              </w:rPr>
              <w:t>,</w:t>
            </w:r>
            <w:r w:rsidRPr="00AE34EA">
              <w:rPr>
                <w:sz w:val="18"/>
                <w:szCs w:val="18"/>
                <w:vertAlign w:val="superscript"/>
              </w:rPr>
              <w:footnoteReference w:id="34"/>
            </w:r>
            <w:r w:rsidRPr="00AE34EA">
              <w:rPr>
                <w:sz w:val="18"/>
                <w:szCs w:val="18"/>
                <w:vertAlign w:val="superscript"/>
              </w:rPr>
              <w:t>,</w:t>
            </w:r>
            <w:r w:rsidRPr="00AE34EA">
              <w:rPr>
                <w:sz w:val="18"/>
                <w:szCs w:val="18"/>
                <w:vertAlign w:val="superscript"/>
              </w:rPr>
              <w:footnoteReference w:id="35"/>
            </w:r>
            <w:r w:rsidRPr="00AE34EA">
              <w:rPr>
                <w:sz w:val="18"/>
                <w:szCs w:val="18"/>
              </w:rPr>
              <w:t>. Looking to ban e</w:t>
            </w:r>
            <w:r w:rsidRPr="00AE34EA">
              <w:rPr>
                <w:sz w:val="18"/>
                <w:szCs w:val="18"/>
              </w:rPr>
              <w:noBreakHyphen/>
              <w:t>waste imports within 2 years</w:t>
            </w:r>
            <w:r w:rsidRPr="00AE34EA">
              <w:rPr>
                <w:sz w:val="18"/>
                <w:szCs w:val="18"/>
                <w:vertAlign w:val="superscript"/>
              </w:rPr>
              <w:fldChar w:fldCharType="begin"/>
            </w:r>
            <w:r w:rsidRPr="00AE34EA">
              <w:rPr>
                <w:sz w:val="18"/>
                <w:szCs w:val="18"/>
                <w:vertAlign w:val="superscript"/>
              </w:rPr>
              <w:instrText xml:space="preserve"> NOTEREF _Ref5797604 \h  \* MERGEFORMAT </w:instrText>
            </w:r>
            <w:r w:rsidRPr="00AE34EA">
              <w:rPr>
                <w:sz w:val="18"/>
                <w:szCs w:val="18"/>
                <w:vertAlign w:val="superscript"/>
              </w:rPr>
            </w:r>
            <w:r w:rsidRPr="00AE34EA">
              <w:rPr>
                <w:sz w:val="18"/>
                <w:szCs w:val="18"/>
                <w:vertAlign w:val="superscript"/>
              </w:rPr>
              <w:fldChar w:fldCharType="separate"/>
            </w:r>
            <w:r w:rsidR="00103FF1">
              <w:rPr>
                <w:sz w:val="18"/>
                <w:szCs w:val="18"/>
                <w:vertAlign w:val="superscript"/>
              </w:rPr>
              <w:t>26</w:t>
            </w:r>
            <w:r w:rsidRPr="00AE34EA">
              <w:rPr>
                <w:sz w:val="18"/>
                <w:szCs w:val="18"/>
                <w:vertAlign w:val="superscript"/>
              </w:rPr>
              <w:fldChar w:fldCharType="end"/>
            </w:r>
            <w:r w:rsidRPr="00AE34EA">
              <w:rPr>
                <w:sz w:val="18"/>
                <w:szCs w:val="18"/>
              </w:rPr>
              <w:t xml:space="preserve">. </w:t>
            </w:r>
            <w:r w:rsidR="00745AB9" w:rsidRPr="00AE34EA">
              <w:rPr>
                <w:sz w:val="18"/>
                <w:szCs w:val="18"/>
              </w:rPr>
              <w:t>In January 2020, a new subcommittee was set up to ensure the proposed bans can be achieved, and will not be prevented by loopholes</w:t>
            </w:r>
            <w:r w:rsidR="00745AB9" w:rsidRPr="00AE34EA">
              <w:rPr>
                <w:rStyle w:val="FootnoteReference"/>
                <w:sz w:val="18"/>
                <w:szCs w:val="18"/>
              </w:rPr>
              <w:footnoteReference w:id="36"/>
            </w:r>
            <w:r w:rsidR="001D33DB">
              <w:rPr>
                <w:sz w:val="18"/>
                <w:szCs w:val="18"/>
              </w:rPr>
              <w:t>.</w:t>
            </w:r>
          </w:p>
        </w:tc>
        <w:tc>
          <w:tcPr>
            <w:tcW w:w="1418" w:type="dxa"/>
          </w:tcPr>
          <w:p w14:paraId="619BBA38"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 plastic imp. Aug-18, e-waste &lt;2 yrs.</w:t>
            </w:r>
          </w:p>
        </w:tc>
        <w:tc>
          <w:tcPr>
            <w:tcW w:w="992" w:type="dxa"/>
          </w:tcPr>
          <w:p w14:paraId="2E43D4FB"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p>
        </w:tc>
        <w:tc>
          <w:tcPr>
            <w:tcW w:w="1134" w:type="dxa"/>
            <w:tcMar>
              <w:left w:w="57" w:type="dxa"/>
              <w:right w:w="57" w:type="dxa"/>
            </w:tcMar>
          </w:tcPr>
          <w:p w14:paraId="7B4E6477"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11,200 (900/</w:t>
            </w:r>
          </w:p>
          <w:p w14:paraId="09712DC8" w14:textId="77777777" w:rsidR="003A3BCA" w:rsidRPr="00AE34EA" w:rsidRDefault="003A3BCA"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Pr>
          <w:p w14:paraId="55F61192" w14:textId="37477F5C" w:rsidR="003A3BCA" w:rsidRPr="00AE34EA" w:rsidRDefault="00F353B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500</w:t>
            </w:r>
          </w:p>
        </w:tc>
        <w:tc>
          <w:tcPr>
            <w:tcW w:w="2409" w:type="dxa"/>
          </w:tcPr>
          <w:p w14:paraId="5C0CE58E"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 Announcement available in Thai only.</w:t>
            </w:r>
          </w:p>
        </w:tc>
      </w:tr>
      <w:tr w:rsidR="003A3BCA" w:rsidRPr="003A3BCA" w14:paraId="154D2007" w14:textId="77777777" w:rsidTr="00B46B90">
        <w:trPr>
          <w:trHeight w:val="43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left w:w="57" w:type="dxa"/>
              <w:right w:w="57" w:type="dxa"/>
            </w:tcMar>
          </w:tcPr>
          <w:p w14:paraId="2E7FE6ED" w14:textId="77777777" w:rsidR="003A3BCA" w:rsidRPr="00AE34EA" w:rsidRDefault="003A3BCA" w:rsidP="003A3BCA">
            <w:pPr>
              <w:spacing w:before="40" w:after="40"/>
              <w:rPr>
                <w:sz w:val="18"/>
                <w:szCs w:val="18"/>
              </w:rPr>
            </w:pPr>
            <w:r w:rsidRPr="00AE34EA">
              <w:rPr>
                <w:sz w:val="18"/>
                <w:szCs w:val="18"/>
              </w:rPr>
              <w:t>Vietnam</w:t>
            </w:r>
          </w:p>
        </w:tc>
        <w:tc>
          <w:tcPr>
            <w:tcW w:w="7087" w:type="dxa"/>
            <w:shd w:val="clear" w:color="auto" w:fill="auto"/>
          </w:tcPr>
          <w:p w14:paraId="7BCAD4DB" w14:textId="6C90BABB" w:rsidR="003A3BCA" w:rsidRPr="00AE34EA" w:rsidRDefault="003A3BCA"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Tighter controls over imports of plastic, paper and metals. Accepted only if importers prove their shipment meets specified environmental standards and there is capacity to process the materials</w:t>
            </w:r>
            <w:r w:rsidRPr="00AE34EA">
              <w:rPr>
                <w:sz w:val="18"/>
                <w:szCs w:val="18"/>
                <w:vertAlign w:val="superscript"/>
              </w:rPr>
              <w:footnoteReference w:id="37"/>
            </w:r>
            <w:r w:rsidRPr="00AE34EA">
              <w:rPr>
                <w:sz w:val="18"/>
                <w:szCs w:val="18"/>
              </w:rPr>
              <w:t>. No new licences issued for waste imports</w:t>
            </w:r>
            <w:r w:rsidRPr="00AE34EA">
              <w:rPr>
                <w:sz w:val="18"/>
                <w:szCs w:val="18"/>
                <w:vertAlign w:val="superscript"/>
              </w:rPr>
              <w:fldChar w:fldCharType="begin"/>
            </w:r>
            <w:r w:rsidRPr="00AE34EA">
              <w:rPr>
                <w:sz w:val="18"/>
                <w:szCs w:val="18"/>
                <w:vertAlign w:val="superscript"/>
              </w:rPr>
              <w:instrText xml:space="preserve"> NOTEREF _Ref5797604 \h  \* MERGEFORMAT </w:instrText>
            </w:r>
            <w:r w:rsidRPr="00AE34EA">
              <w:rPr>
                <w:sz w:val="18"/>
                <w:szCs w:val="18"/>
                <w:vertAlign w:val="superscript"/>
              </w:rPr>
            </w:r>
            <w:r w:rsidRPr="00AE34EA">
              <w:rPr>
                <w:sz w:val="18"/>
                <w:szCs w:val="18"/>
                <w:vertAlign w:val="superscript"/>
              </w:rPr>
              <w:fldChar w:fldCharType="separate"/>
            </w:r>
            <w:r w:rsidR="00103FF1">
              <w:rPr>
                <w:sz w:val="18"/>
                <w:szCs w:val="18"/>
                <w:vertAlign w:val="superscript"/>
              </w:rPr>
              <w:t>26</w:t>
            </w:r>
            <w:r w:rsidRPr="00AE34EA">
              <w:rPr>
                <w:sz w:val="18"/>
                <w:szCs w:val="18"/>
                <w:vertAlign w:val="superscript"/>
              </w:rPr>
              <w:fldChar w:fldCharType="end"/>
            </w:r>
            <w:r w:rsidRPr="00AE34EA">
              <w:rPr>
                <w:sz w:val="18"/>
                <w:szCs w:val="18"/>
              </w:rPr>
              <w:t>. Plastic scrap imports to be banned by 2025</w:t>
            </w:r>
            <w:r w:rsidRPr="00AE34EA">
              <w:rPr>
                <w:sz w:val="18"/>
                <w:szCs w:val="18"/>
                <w:vertAlign w:val="superscript"/>
              </w:rPr>
              <w:footnoteReference w:id="38"/>
            </w:r>
            <w:r w:rsidRPr="00AE34EA">
              <w:rPr>
                <w:sz w:val="18"/>
                <w:szCs w:val="18"/>
              </w:rPr>
              <w:t>. Under new national standard QCVN 32: 2019/BTNMT, import of e-waste plastics (e.g. cases of TVs and computers) would be forbidden</w:t>
            </w:r>
            <w:r w:rsidRPr="00AE34EA">
              <w:rPr>
                <w:sz w:val="18"/>
                <w:szCs w:val="18"/>
                <w:vertAlign w:val="superscript"/>
              </w:rPr>
              <w:footnoteReference w:id="39"/>
            </w:r>
            <w:r w:rsidRPr="00AE34EA">
              <w:rPr>
                <w:sz w:val="18"/>
                <w:szCs w:val="18"/>
              </w:rPr>
              <w:t>. From 22 February 2019, all imports through road and railway border gates to be banned</w:t>
            </w:r>
            <w:r w:rsidRPr="00AE34EA">
              <w:rPr>
                <w:sz w:val="18"/>
                <w:szCs w:val="18"/>
                <w:vertAlign w:val="superscript"/>
              </w:rPr>
              <w:footnoteReference w:id="40"/>
            </w:r>
            <w:r w:rsidRPr="00AE34EA">
              <w:rPr>
                <w:sz w:val="18"/>
                <w:szCs w:val="18"/>
              </w:rPr>
              <w:t>.</w:t>
            </w:r>
            <w:r w:rsidR="001D0670" w:rsidRPr="00AE34EA">
              <w:rPr>
                <w:sz w:val="18"/>
                <w:szCs w:val="18"/>
              </w:rPr>
              <w:t xml:space="preserve"> </w:t>
            </w:r>
            <w:r w:rsidRPr="00AE34EA">
              <w:rPr>
                <w:sz w:val="18"/>
                <w:szCs w:val="18"/>
              </w:rPr>
              <w:t>Import of mixed metal waste (containing any plastic, paper, other non-metallic metals) now understood to be restricted. Composition of metal waste needs to be 99% metal to be allowed in</w:t>
            </w:r>
            <w:r w:rsidRPr="00AE34EA">
              <w:rPr>
                <w:sz w:val="18"/>
                <w:szCs w:val="18"/>
                <w:vertAlign w:val="superscript"/>
              </w:rPr>
              <w:footnoteReference w:id="41"/>
            </w:r>
            <w:r w:rsidRPr="00AE34EA">
              <w:rPr>
                <w:sz w:val="18"/>
                <w:szCs w:val="18"/>
              </w:rPr>
              <w:t>.</w:t>
            </w:r>
          </w:p>
        </w:tc>
        <w:tc>
          <w:tcPr>
            <w:tcW w:w="1418" w:type="dxa"/>
            <w:shd w:val="clear" w:color="auto" w:fill="auto"/>
          </w:tcPr>
          <w:p w14:paraId="2F54CFB1"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in Aug-18 apparently implemented.</w:t>
            </w:r>
          </w:p>
          <w:p w14:paraId="63B09623"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Mixed metal waste restricted from Oct 2018.</w:t>
            </w:r>
          </w:p>
        </w:tc>
        <w:tc>
          <w:tcPr>
            <w:tcW w:w="992" w:type="dxa"/>
            <w:shd w:val="clear" w:color="auto" w:fill="auto"/>
          </w:tcPr>
          <w:p w14:paraId="087C9895"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shd w:val="clear" w:color="auto" w:fill="auto"/>
            <w:tcMar>
              <w:left w:w="57" w:type="dxa"/>
              <w:right w:w="57" w:type="dxa"/>
            </w:tcMar>
          </w:tcPr>
          <w:p w14:paraId="2EF633C4" w14:textId="77777777" w:rsidR="003A3BCA" w:rsidRPr="00AE34EA" w:rsidRDefault="003A3BCA" w:rsidP="003A3BCA">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732,600 (61,100/</w:t>
            </w:r>
          </w:p>
          <w:p w14:paraId="362CC36A" w14:textId="77777777" w:rsidR="003A3BCA" w:rsidRPr="00AE34EA" w:rsidRDefault="003A3BCA" w:rsidP="003A3BCA">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shd w:val="clear" w:color="auto" w:fill="auto"/>
          </w:tcPr>
          <w:p w14:paraId="6E5191D9" w14:textId="561CE6BE" w:rsidR="003A3BCA" w:rsidRPr="00AE34EA" w:rsidRDefault="00F353B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27,0</w:t>
            </w:r>
            <w:r w:rsidR="003A3BCA" w:rsidRPr="00AE34EA">
              <w:rPr>
                <w:sz w:val="18"/>
                <w:szCs w:val="18"/>
              </w:rPr>
              <w:t>00</w:t>
            </w:r>
          </w:p>
        </w:tc>
        <w:tc>
          <w:tcPr>
            <w:tcW w:w="2409" w:type="dxa"/>
            <w:shd w:val="clear" w:color="auto" w:fill="auto"/>
          </w:tcPr>
          <w:p w14:paraId="4A551197"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Has apparently affected imports of scrap plastic and metal from Australia. </w:t>
            </w:r>
          </w:p>
          <w:p w14:paraId="3C90AD17" w14:textId="77777777" w:rsidR="003A3BCA" w:rsidRPr="00AE34EA" w:rsidRDefault="003A3BC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Environmental reference standards are unavailable in English.</w:t>
            </w:r>
          </w:p>
        </w:tc>
      </w:tr>
      <w:bookmarkEnd w:id="13"/>
      <w:bookmarkEnd w:id="15"/>
    </w:tbl>
    <w:p w14:paraId="4AD269C2" w14:textId="77777777" w:rsidR="003A3BCA" w:rsidRPr="003A3BCA" w:rsidRDefault="003A3BCA" w:rsidP="003A3BCA"/>
    <w:sectPr w:rsidR="003A3BCA" w:rsidRPr="003A3BCA"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2A5A6" w14:textId="77777777" w:rsidR="000B08A0" w:rsidRDefault="000B08A0" w:rsidP="00547C1A">
      <w:r>
        <w:separator/>
      </w:r>
    </w:p>
  </w:endnote>
  <w:endnote w:type="continuationSeparator" w:id="0">
    <w:p w14:paraId="4A889A3B" w14:textId="77777777" w:rsidR="000B08A0" w:rsidRDefault="000B08A0"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5A68AB" w:rsidRPr="00A71209" w:rsidRDefault="005A68AB">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4C34CF">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5A68AB" w:rsidRPr="00305B22" w:rsidRDefault="005A68AB"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ECE6" w14:textId="77777777" w:rsidR="000B08A0" w:rsidRPr="00477147" w:rsidRDefault="000B08A0" w:rsidP="00547C1A">
      <w:pPr>
        <w:rPr>
          <w:color w:val="4D4DB8" w:themeColor="accent1"/>
        </w:rPr>
      </w:pPr>
      <w:bookmarkStart w:id="0" w:name="_Hlk487465832"/>
      <w:bookmarkEnd w:id="0"/>
      <w:r w:rsidRPr="00477147">
        <w:rPr>
          <w:color w:val="4D4DB8" w:themeColor="accent1"/>
        </w:rPr>
        <w:separator/>
      </w:r>
    </w:p>
  </w:footnote>
  <w:footnote w:type="continuationSeparator" w:id="0">
    <w:p w14:paraId="0B35AB2F" w14:textId="77777777" w:rsidR="000B08A0" w:rsidRDefault="000B08A0" w:rsidP="00547C1A">
      <w:r>
        <w:continuationSeparator/>
      </w:r>
    </w:p>
  </w:footnote>
  <w:footnote w:id="1">
    <w:p w14:paraId="033822EB" w14:textId="3C37A95C" w:rsidR="005A68AB" w:rsidRDefault="005A68AB" w:rsidP="009C6FBC">
      <w:pPr>
        <w:pStyle w:val="FootnoteText"/>
        <w:spacing w:after="60"/>
      </w:pPr>
      <w:r>
        <w:rPr>
          <w:rStyle w:val="FootnoteReference"/>
        </w:rPr>
        <w:footnoteRef/>
      </w:r>
      <w:r>
        <w:t xml:space="preserve"> </w:t>
      </w:r>
      <w:r w:rsidRPr="009C6FBC">
        <w:t>Data in these summaries is sourced from the Australian Bureau of Statistics and is originally entered by exporters or their agents. It cannot be guaranteed that exporters use the correct codes or values for their exports, so this data should be used with caution. Data may be revised for up to six months after initial publication as customs declarations are amended by individual traders. Due to these revisions, there may be discrepancies between this and preceding reports.</w:t>
      </w:r>
    </w:p>
  </w:footnote>
  <w:footnote w:id="2">
    <w:p w14:paraId="45CA29CA" w14:textId="0233C021" w:rsidR="005A68AB" w:rsidRDefault="005A68AB" w:rsidP="00393DC1">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6E05531B" w14:textId="3DAD8F43" w:rsidR="005A68AB" w:rsidRDefault="005A68AB">
      <w:pPr>
        <w:pStyle w:val="FootnoteText"/>
      </w:pPr>
      <w:r>
        <w:rPr>
          <w:rStyle w:val="FootnoteReference"/>
        </w:rPr>
        <w:footnoteRef/>
      </w:r>
      <w:r>
        <w:t xml:space="preserve"> Dollar values refer to Australian dollars.</w:t>
      </w:r>
    </w:p>
  </w:footnote>
  <w:footnote w:id="4">
    <w:p w14:paraId="2F2C7350" w14:textId="290CDAF0" w:rsidR="005A68AB" w:rsidRDefault="005A68AB" w:rsidP="005A5CEE">
      <w:pPr>
        <w:pStyle w:val="FootnoteText"/>
      </w:pPr>
      <w:r>
        <w:rPr>
          <w:rStyle w:val="FootnoteReference"/>
        </w:rPr>
        <w:footnoteRef/>
      </w:r>
      <w:r>
        <w:t xml:space="preserve"> </w:t>
      </w:r>
      <w:r w:rsidRPr="00CF3DA3">
        <w:t>Based on</w:t>
      </w:r>
      <w:r>
        <w:t xml:space="preserve"> the 2018-19 characteristics of these materials.</w:t>
      </w:r>
    </w:p>
  </w:footnote>
  <w:footnote w:id="5">
    <w:p w14:paraId="4A7E3008" w14:textId="5B51729A" w:rsidR="005A68AB" w:rsidRDefault="005A68AB" w:rsidP="005A5CEE">
      <w:pPr>
        <w:pStyle w:val="FootnoteText"/>
      </w:pPr>
      <w:r>
        <w:rPr>
          <w:rStyle w:val="FootnoteReference"/>
        </w:rPr>
        <w:footnoteRef/>
      </w:r>
      <w:r>
        <w:t xml:space="preserve"> </w:t>
      </w:r>
      <w:r w:rsidRPr="00773ED4">
        <w:t xml:space="preserve">It is believed that most or all </w:t>
      </w:r>
      <w:r w:rsidR="00D56F4E" w:rsidRPr="00773ED4">
        <w:t>of</w:t>
      </w:r>
      <w:r w:rsidRPr="00773ED4">
        <w:t xml:space="preserve"> this product is derived from municipal recycling collections</w:t>
      </w:r>
      <w:r>
        <w:t>.</w:t>
      </w:r>
    </w:p>
  </w:footnote>
  <w:footnote w:id="6">
    <w:p w14:paraId="2C1CDDEA" w14:textId="77777777" w:rsidR="005A68AB" w:rsidRDefault="005A68AB" w:rsidP="005A5CEE">
      <w:pPr>
        <w:pStyle w:val="FootnoteText"/>
      </w:pPr>
      <w:r>
        <w:rPr>
          <w:rStyle w:val="FootnoteReference"/>
        </w:rPr>
        <w:footnoteRef/>
      </w:r>
      <w:r>
        <w:t xml:space="preserve"> Comprises the proportion of material in AHECC code 47079000. However, significant miscoding is apparent in the data.</w:t>
      </w:r>
    </w:p>
  </w:footnote>
  <w:footnote w:id="7">
    <w:p w14:paraId="094A6D13" w14:textId="77777777" w:rsidR="005A68AB" w:rsidRDefault="005A68AB" w:rsidP="005A5CEE">
      <w:pPr>
        <w:pStyle w:val="FootnoteText"/>
      </w:pPr>
      <w:r>
        <w:rPr>
          <w:rStyle w:val="FootnoteReference"/>
        </w:rPr>
        <w:footnoteRef/>
      </w:r>
      <w:r>
        <w:t xml:space="preserve"> Assumes no material was sorted and processed to the extent that will be required for future export. </w:t>
      </w:r>
    </w:p>
  </w:footnote>
  <w:footnote w:id="8">
    <w:p w14:paraId="3CA0914A" w14:textId="4F152FA7" w:rsidR="005A68AB" w:rsidRDefault="005A68AB" w:rsidP="005A5CEE">
      <w:pPr>
        <w:pStyle w:val="FootnoteText"/>
      </w:pPr>
      <w:r w:rsidRPr="005B07BD">
        <w:rPr>
          <w:rStyle w:val="FootnoteReference"/>
        </w:rPr>
        <w:footnoteRef/>
      </w:r>
      <w:r>
        <w:t xml:space="preserve"> </w:t>
      </w:r>
      <w:r w:rsidRPr="00FF39F6">
        <w:t>The Australian Border Force data on tyres exports differed from the ABS data, and neither were consistent with industry-reported export quantities.</w:t>
      </w:r>
    </w:p>
  </w:footnote>
  <w:footnote w:id="9">
    <w:p w14:paraId="174D9DF1" w14:textId="77777777" w:rsidR="005A68AB" w:rsidRDefault="005A68AB" w:rsidP="005A68AB">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10">
    <w:p w14:paraId="17B0E3FF" w14:textId="77777777" w:rsidR="005A68AB" w:rsidRDefault="005A68AB" w:rsidP="005A68AB">
      <w:pPr>
        <w:pStyle w:val="FootnoteText"/>
      </w:pPr>
      <w:r>
        <w:rPr>
          <w:rStyle w:val="FootnoteReference"/>
        </w:rPr>
        <w:footnoteRef/>
      </w:r>
      <w:r>
        <w:t xml:space="preserve"> Ministry of Ecology and Environment of the People’s Republic of China (2018) </w:t>
      </w:r>
      <w:hyperlink r:id="rId1" w:history="1">
        <w:r w:rsidRPr="005A68AB">
          <w:rPr>
            <w:rStyle w:val="Hyperlink"/>
            <w:sz w:val="18"/>
            <w:szCs w:val="14"/>
          </w:rPr>
          <w:t>Announcement on adjusting the catalogue of imported waste management</w:t>
        </w:r>
      </w:hyperlink>
    </w:p>
  </w:footnote>
  <w:footnote w:id="11">
    <w:p w14:paraId="78275F03" w14:textId="77777777" w:rsidR="005A68AB" w:rsidRPr="005A68AB" w:rsidRDefault="005A68AB" w:rsidP="005A68AB">
      <w:pPr>
        <w:pStyle w:val="FootnoteText"/>
        <w:rPr>
          <w:sz w:val="14"/>
          <w:szCs w:val="14"/>
        </w:rPr>
      </w:pPr>
      <w:r>
        <w:rPr>
          <w:rStyle w:val="FootnoteReference"/>
        </w:rPr>
        <w:footnoteRef/>
      </w:r>
      <w:r>
        <w:t xml:space="preserve"> Resource Recycling (5 May 2020) </w:t>
      </w:r>
      <w:hyperlink r:id="rId2" w:history="1">
        <w:r w:rsidRPr="005A68AB">
          <w:rPr>
            <w:rStyle w:val="Hyperlink"/>
            <w:sz w:val="18"/>
            <w:szCs w:val="14"/>
          </w:rPr>
          <w:t>China moves closer to complete import ban</w:t>
        </w:r>
      </w:hyperlink>
    </w:p>
  </w:footnote>
  <w:footnote w:id="12">
    <w:p w14:paraId="47850CD0" w14:textId="77777777" w:rsidR="005A68AB" w:rsidRDefault="005A68AB" w:rsidP="003A3BCA">
      <w:pPr>
        <w:pStyle w:val="FootnoteText"/>
      </w:pPr>
      <w:r>
        <w:rPr>
          <w:rStyle w:val="FootnoteReference"/>
        </w:rPr>
        <w:footnoteRef/>
      </w:r>
      <w:r>
        <w:t xml:space="preserve"> Bureau of International Recycling (24 December 2019) </w:t>
      </w:r>
      <w:hyperlink r:id="rId3" w:history="1">
        <w:r w:rsidRPr="007C0DAC">
          <w:rPr>
            <w:rStyle w:val="Hyperlink"/>
            <w:sz w:val="18"/>
          </w:rPr>
          <w:t>Chinese quotas for waste &amp; scrap imports: full list of 1</w:t>
        </w:r>
        <w:r w:rsidRPr="002F026E">
          <w:rPr>
            <w:rStyle w:val="Hyperlink"/>
            <w:sz w:val="18"/>
            <w:vertAlign w:val="superscript"/>
          </w:rPr>
          <w:t>st</w:t>
        </w:r>
        <w:r w:rsidRPr="007C0DAC">
          <w:rPr>
            <w:rStyle w:val="Hyperlink"/>
            <w:sz w:val="18"/>
          </w:rPr>
          <w:t xml:space="preserve"> batch 2020</w:t>
        </w:r>
      </w:hyperlink>
    </w:p>
  </w:footnote>
  <w:footnote w:id="13">
    <w:p w14:paraId="564968E5" w14:textId="77777777" w:rsidR="005A68AB" w:rsidRDefault="005A68AB" w:rsidP="003A3BCA">
      <w:pPr>
        <w:pStyle w:val="FootnoteText"/>
      </w:pPr>
      <w:r>
        <w:rPr>
          <w:rStyle w:val="FootnoteReference"/>
        </w:rPr>
        <w:footnoteRef/>
      </w:r>
      <w:r>
        <w:t xml:space="preserve"> Bureau of International Recycling (8 January 2020) </w:t>
      </w:r>
      <w:hyperlink r:id="rId4"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14">
    <w:p w14:paraId="5949F128" w14:textId="77777777" w:rsidR="005A68AB" w:rsidRDefault="005A68AB" w:rsidP="003A3BCA">
      <w:pPr>
        <w:pStyle w:val="FootnoteText"/>
      </w:pPr>
      <w:r>
        <w:rPr>
          <w:rStyle w:val="FootnoteReference"/>
        </w:rPr>
        <w:footnoteRef/>
      </w:r>
      <w:r>
        <w:t xml:space="preserve"> Recycling Today (10 January 2020) </w:t>
      </w:r>
      <w:hyperlink r:id="rId5" w:history="1">
        <w:r w:rsidRPr="003E4F17">
          <w:rPr>
            <w:rStyle w:val="Hyperlink"/>
            <w:sz w:val="18"/>
          </w:rPr>
          <w:t>China issues second batch of scrap import quotas</w:t>
        </w:r>
      </w:hyperlink>
    </w:p>
  </w:footnote>
  <w:footnote w:id="15">
    <w:p w14:paraId="04B56ED1" w14:textId="77777777" w:rsidR="005A68AB" w:rsidRDefault="005A68AB" w:rsidP="003A3BCA">
      <w:pPr>
        <w:pStyle w:val="FootnoteText"/>
      </w:pPr>
      <w:r>
        <w:rPr>
          <w:rStyle w:val="FootnoteReference"/>
        </w:rPr>
        <w:footnoteRef/>
      </w:r>
      <w:r>
        <w:t xml:space="preserve"> Business Today, (24 June 2019) </w:t>
      </w:r>
      <w:hyperlink r:id="rId6" w:history="1">
        <w:r w:rsidRPr="000D09E3">
          <w:rPr>
            <w:rStyle w:val="Hyperlink"/>
            <w:sz w:val="18"/>
          </w:rPr>
          <w:t>India bans import of plastic waste from August this year to curb pollution</w:t>
        </w:r>
      </w:hyperlink>
    </w:p>
  </w:footnote>
  <w:footnote w:id="16">
    <w:p w14:paraId="3F68EEE4" w14:textId="77777777" w:rsidR="005A68AB" w:rsidRDefault="005A68AB"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7" w:history="1">
        <w:r w:rsidRPr="005A5B49">
          <w:rPr>
            <w:rStyle w:val="Hyperlink"/>
            <w:sz w:val="18"/>
          </w:rPr>
          <w:t>Amendment in Hazardous Waste (Management &amp; Transboundary Movement Rules, 2016)</w:t>
        </w:r>
      </w:hyperlink>
    </w:p>
  </w:footnote>
  <w:footnote w:id="17">
    <w:p w14:paraId="37A165B0" w14:textId="77777777" w:rsidR="005A68AB" w:rsidRDefault="005A68AB" w:rsidP="003A3BCA">
      <w:pPr>
        <w:pStyle w:val="FootnoteText"/>
      </w:pPr>
      <w:r>
        <w:rPr>
          <w:rStyle w:val="FootnoteReference"/>
        </w:rPr>
        <w:footnoteRef/>
      </w:r>
      <w:r>
        <w:t xml:space="preserve"> Business Standard, (2 December 2019) </w:t>
      </w:r>
      <w:hyperlink r:id="rId8" w:history="1">
        <w:r w:rsidRPr="00B674B5">
          <w:rPr>
            <w:rStyle w:val="Hyperlink"/>
            <w:sz w:val="18"/>
          </w:rPr>
          <w:t>Govt grants six month extension to plastic scrap imports in three SEZs</w:t>
        </w:r>
      </w:hyperlink>
    </w:p>
  </w:footnote>
  <w:footnote w:id="18">
    <w:p w14:paraId="45C6E801" w14:textId="77777777" w:rsidR="005A68AB" w:rsidRDefault="005A68AB" w:rsidP="003A3BCA">
      <w:pPr>
        <w:pStyle w:val="FootnoteText"/>
      </w:pPr>
      <w:r>
        <w:rPr>
          <w:rStyle w:val="FootnoteReference"/>
        </w:rPr>
        <w:footnoteRef/>
      </w:r>
      <w:r>
        <w:t xml:space="preserve"> Waste Dive, (15 January 2020), </w:t>
      </w:r>
      <w:hyperlink r:id="rId9" w:history="1">
        <w:r w:rsidRPr="00316997">
          <w:rPr>
            <w:rStyle w:val="Hyperlink"/>
            <w:sz w:val="18"/>
          </w:rPr>
          <w:t>India to enforce 1% contamination rate on paper imports, conduct random inspections</w:t>
        </w:r>
      </w:hyperlink>
    </w:p>
  </w:footnote>
  <w:footnote w:id="19">
    <w:p w14:paraId="7FDEB5CA" w14:textId="77777777" w:rsidR="005A68AB" w:rsidRDefault="005A68AB" w:rsidP="00FC419D">
      <w:pPr>
        <w:pStyle w:val="FootnoteText"/>
      </w:pPr>
      <w:r>
        <w:rPr>
          <w:rStyle w:val="FootnoteReference"/>
        </w:rPr>
        <w:footnoteRef/>
      </w:r>
      <w:r>
        <w:t xml:space="preserve"> India legal, (6 January 2020), </w:t>
      </w:r>
      <w:hyperlink r:id="rId10" w:history="1">
        <w:r w:rsidRPr="003D6E16">
          <w:rPr>
            <w:rStyle w:val="Hyperlink"/>
            <w:sz w:val="18"/>
          </w:rPr>
          <w:t>NGT calls for review of CPCB’s report on pyrolysis units</w:t>
        </w:r>
      </w:hyperlink>
      <w:r>
        <w:t xml:space="preserve">. </w:t>
      </w:r>
    </w:p>
  </w:footnote>
  <w:footnote w:id="20">
    <w:p w14:paraId="1DF11307" w14:textId="77777777" w:rsidR="005A68AB" w:rsidRDefault="005A68AB" w:rsidP="00FC419D">
      <w:pPr>
        <w:pStyle w:val="FootnoteText"/>
      </w:pPr>
      <w:r>
        <w:rPr>
          <w:rStyle w:val="FootnoteReference"/>
        </w:rPr>
        <w:footnoteRef/>
      </w:r>
      <w:r>
        <w:t xml:space="preserve"> Tyre and Rubber recycling, (22 September 2019), </w:t>
      </w:r>
      <w:hyperlink r:id="rId11" w:history="1">
        <w:r w:rsidRPr="001018B7">
          <w:rPr>
            <w:rStyle w:val="Hyperlink"/>
            <w:sz w:val="18"/>
          </w:rPr>
          <w:t>Near total ban on waste tyre imports imminent in India</w:t>
        </w:r>
      </w:hyperlink>
    </w:p>
  </w:footnote>
  <w:footnote w:id="21">
    <w:p w14:paraId="7ABF4ABF" w14:textId="77777777" w:rsidR="005A68AB" w:rsidRDefault="005A68AB" w:rsidP="003A3BCA">
      <w:pPr>
        <w:pStyle w:val="FootnoteText"/>
      </w:pPr>
      <w:r>
        <w:rPr>
          <w:rStyle w:val="FootnoteReference"/>
        </w:rPr>
        <w:footnoteRef/>
      </w:r>
      <w:r>
        <w:t xml:space="preserve"> Argus (21 November 2019), </w:t>
      </w:r>
      <w:hyperlink r:id="rId12" w:history="1">
        <w:r w:rsidRPr="00E33E3D">
          <w:rPr>
            <w:rStyle w:val="Hyperlink"/>
            <w:sz w:val="18"/>
          </w:rPr>
          <w:t>Indonesia suspends scrap imports amid new policy</w:t>
        </w:r>
      </w:hyperlink>
    </w:p>
  </w:footnote>
  <w:footnote w:id="22">
    <w:p w14:paraId="17A3802B" w14:textId="77777777" w:rsidR="005A68AB" w:rsidRDefault="005A68AB" w:rsidP="003A3BCA">
      <w:pPr>
        <w:pStyle w:val="FootnoteText"/>
      </w:pPr>
      <w:r>
        <w:rPr>
          <w:rStyle w:val="FootnoteReference"/>
        </w:rPr>
        <w:footnoteRef/>
      </w:r>
      <w:r>
        <w:t xml:space="preserve"> VOA news (2019) </w:t>
      </w:r>
      <w:hyperlink r:id="rId13" w:history="1">
        <w:r w:rsidRPr="00CA1E1A">
          <w:rPr>
            <w:rStyle w:val="Hyperlink"/>
            <w:sz w:val="18"/>
          </w:rPr>
          <w:t>Indonesia vows to send back illegal plastic waste</w:t>
        </w:r>
      </w:hyperlink>
      <w:r>
        <w:t xml:space="preserve"> </w:t>
      </w:r>
    </w:p>
  </w:footnote>
  <w:footnote w:id="23">
    <w:p w14:paraId="7678B1FB" w14:textId="77777777" w:rsidR="005A68AB" w:rsidRDefault="005A68AB" w:rsidP="003A3BCA">
      <w:pPr>
        <w:pStyle w:val="FootnoteText"/>
      </w:pPr>
      <w:r>
        <w:rPr>
          <w:rStyle w:val="FootnoteReference"/>
        </w:rPr>
        <w:footnoteRef/>
      </w:r>
      <w:r>
        <w:t xml:space="preserve"> Sydney Morning Herald (18 September 2019), </w:t>
      </w:r>
      <w:hyperlink r:id="rId14" w:history="1">
        <w:r w:rsidRPr="00944A36">
          <w:rPr>
            <w:rStyle w:val="Hyperlink"/>
            <w:sz w:val="18"/>
          </w:rPr>
          <w:t>Indonesia to ship 100 containers of contaminated waste to Australia</w:t>
        </w:r>
      </w:hyperlink>
    </w:p>
  </w:footnote>
  <w:footnote w:id="24">
    <w:p w14:paraId="0F50EB83" w14:textId="77777777" w:rsidR="005A68AB" w:rsidRDefault="005A68AB" w:rsidP="003A3BCA">
      <w:pPr>
        <w:pStyle w:val="FootnoteText"/>
      </w:pPr>
      <w:r>
        <w:rPr>
          <w:rStyle w:val="FootnoteReference"/>
        </w:rPr>
        <w:footnoteRef/>
      </w:r>
      <w:r>
        <w:t xml:space="preserve"> </w:t>
      </w:r>
      <w:r w:rsidRPr="0057619E">
        <w:t xml:space="preserve">Indonesia will ease rules on scrap metal imports, </w:t>
      </w:r>
      <w:hyperlink r:id="rId15" w:history="1">
        <w:r w:rsidRPr="0057619E">
          <w:rPr>
            <w:rStyle w:val="Hyperlink"/>
            <w:sz w:val="18"/>
          </w:rPr>
          <w:t>https://www.wastetodaymagazine.com/article/indonesia-will-ease-rules-on-import-of-scrap-metal/</w:t>
        </w:r>
      </w:hyperlink>
    </w:p>
  </w:footnote>
  <w:footnote w:id="25">
    <w:p w14:paraId="2E67C7D9" w14:textId="77777777" w:rsidR="005A68AB" w:rsidRDefault="005A68AB" w:rsidP="003A3BCA">
      <w:pPr>
        <w:pStyle w:val="FootnoteText"/>
      </w:pPr>
      <w:r>
        <w:rPr>
          <w:rStyle w:val="FootnoteReference"/>
        </w:rPr>
        <w:footnoteRef/>
      </w:r>
      <w:r>
        <w:t xml:space="preserve"> </w:t>
      </w:r>
      <w:r w:rsidRPr="00E50A59">
        <w:rPr>
          <w:iCs/>
        </w:rPr>
        <w:t>FMT News (2018)</w:t>
      </w:r>
      <w:r w:rsidRPr="00191D6A">
        <w:t xml:space="preserve"> </w:t>
      </w:r>
      <w:hyperlink r:id="rId16" w:history="1">
        <w:r w:rsidRPr="005A5B49">
          <w:rPr>
            <w:rStyle w:val="Hyperlink"/>
            <w:sz w:val="18"/>
          </w:rPr>
          <w:t>Permits to import plastic waste for 114 factories revoked</w:t>
        </w:r>
      </w:hyperlink>
    </w:p>
  </w:footnote>
  <w:footnote w:id="26">
    <w:p w14:paraId="5E6A9FB4" w14:textId="77777777" w:rsidR="005A68AB" w:rsidRDefault="005A68AB" w:rsidP="003A3BCA">
      <w:pPr>
        <w:pStyle w:val="FootnoteText"/>
      </w:pPr>
      <w:r>
        <w:rPr>
          <w:rStyle w:val="FootnoteReference"/>
        </w:rPr>
        <w:footnoteRef/>
      </w:r>
      <w:r>
        <w:t xml:space="preserve"> </w:t>
      </w:r>
      <w:r w:rsidRPr="00E50A59">
        <w:rPr>
          <w:iCs/>
        </w:rPr>
        <w:t xml:space="preserve">Waste Management Review (2018) </w:t>
      </w:r>
      <w:hyperlink r:id="rId17" w:history="1">
        <w:r w:rsidRPr="00105F0F">
          <w:rPr>
            <w:rStyle w:val="Hyperlink"/>
            <w:iCs/>
            <w:sz w:val="18"/>
          </w:rPr>
          <w:t>Malaysia, Thailand and Vietnam waste import</w:t>
        </w:r>
        <w:r>
          <w:rPr>
            <w:rStyle w:val="Hyperlink"/>
            <w:iCs/>
            <w:sz w:val="18"/>
          </w:rPr>
          <w:t>s crackdown</w:t>
        </w:r>
      </w:hyperlink>
    </w:p>
  </w:footnote>
  <w:footnote w:id="27">
    <w:p w14:paraId="3B7DAE5B" w14:textId="77777777" w:rsidR="005A68AB" w:rsidRPr="00105F0F" w:rsidRDefault="005A68AB" w:rsidP="003A3BCA">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8" w:history="1">
        <w:r w:rsidRPr="0020021B">
          <w:rPr>
            <w:rStyle w:val="Hyperlink"/>
            <w:i/>
            <w:sz w:val="18"/>
          </w:rPr>
          <w:t>Govt to ban import of all non-recyclable waste</w:t>
        </w:r>
      </w:hyperlink>
      <w:r w:rsidRPr="002D5CF7">
        <w:rPr>
          <w:i w:val="0"/>
          <w:sz w:val="18"/>
        </w:rPr>
        <w:t xml:space="preserve"> </w:t>
      </w:r>
    </w:p>
  </w:footnote>
  <w:footnote w:id="28">
    <w:p w14:paraId="5F96BD76" w14:textId="77777777" w:rsidR="005A68AB" w:rsidRDefault="005A68AB" w:rsidP="003A3BCA">
      <w:pPr>
        <w:pStyle w:val="FootnoteText"/>
      </w:pPr>
      <w:r>
        <w:rPr>
          <w:rStyle w:val="FootnoteReference"/>
        </w:rPr>
        <w:footnoteRef/>
      </w:r>
      <w:r>
        <w:t xml:space="preserve"> </w:t>
      </w:r>
      <w:r w:rsidRPr="00CA1E1A">
        <w:rPr>
          <w:iCs/>
        </w:rPr>
        <w:t>The Australian (2019)</w:t>
      </w:r>
      <w:r w:rsidRPr="00CA1E1A">
        <w:rPr>
          <w:i/>
        </w:rPr>
        <w:t xml:space="preserve"> </w:t>
      </w:r>
      <w:hyperlink r:id="rId19" w:history="1">
        <w:r w:rsidRPr="00CA1E1A">
          <w:rPr>
            <w:rStyle w:val="Hyperlink"/>
            <w:sz w:val="18"/>
          </w:rPr>
          <w:t>Australia would vet any waste returns, says Ley</w:t>
        </w:r>
      </w:hyperlink>
      <w:r>
        <w:t xml:space="preserve"> </w:t>
      </w:r>
    </w:p>
  </w:footnote>
  <w:footnote w:id="29">
    <w:p w14:paraId="34EF40FE" w14:textId="77777777" w:rsidR="005A68AB" w:rsidRDefault="005A68AB" w:rsidP="003A3BCA">
      <w:pPr>
        <w:pStyle w:val="FootnoteText"/>
      </w:pPr>
      <w:r>
        <w:rPr>
          <w:rStyle w:val="FootnoteReference"/>
        </w:rPr>
        <w:footnoteRef/>
      </w:r>
      <w:r>
        <w:t xml:space="preserve"> Malaymail (2019) </w:t>
      </w:r>
      <w:hyperlink r:id="rId20" w:history="1">
        <w:r w:rsidRPr="00CA1E1A">
          <w:rPr>
            <w:rStyle w:val="Hyperlink"/>
            <w:sz w:val="18"/>
          </w:rPr>
          <w:t>Yeo Bee Yin moots RM1,500 charge per shipping container to cut illegal imported plastic waste</w:t>
        </w:r>
      </w:hyperlink>
      <w:r>
        <w:t xml:space="preserve"> </w:t>
      </w:r>
    </w:p>
  </w:footnote>
  <w:footnote w:id="30">
    <w:p w14:paraId="599D240B" w14:textId="77777777" w:rsidR="005A68AB" w:rsidRDefault="005A68AB" w:rsidP="003A3BCA">
      <w:pPr>
        <w:pStyle w:val="FootnoteText"/>
      </w:pPr>
      <w:r>
        <w:rPr>
          <w:rStyle w:val="FootnoteReference"/>
        </w:rPr>
        <w:footnoteRef/>
      </w:r>
      <w:r>
        <w:t xml:space="preserve"> EcoWatch</w:t>
      </w:r>
      <w:r w:rsidRPr="007A1452">
        <w:t xml:space="preserve"> (21 January 2020)</w:t>
      </w:r>
      <w:r>
        <w:t xml:space="preserve"> </w:t>
      </w:r>
      <w:hyperlink r:id="rId21" w:history="1">
        <w:r w:rsidRPr="007A1452">
          <w:rPr>
            <w:rStyle w:val="Hyperlink"/>
            <w:sz w:val="18"/>
          </w:rPr>
          <w:t>Malaysia sends plastic waste back to 13 wealthy countries, says it won’t be ‘the rubbish dump of the world’</w:t>
        </w:r>
      </w:hyperlink>
      <w:r w:rsidRPr="007A1452">
        <w:t>.</w:t>
      </w:r>
    </w:p>
  </w:footnote>
  <w:footnote w:id="31">
    <w:p w14:paraId="7C7C96AE" w14:textId="77777777" w:rsidR="005A68AB" w:rsidRDefault="005A68AB" w:rsidP="003A3BCA">
      <w:pPr>
        <w:pStyle w:val="FootnoteText"/>
      </w:pPr>
      <w:r>
        <w:rPr>
          <w:rStyle w:val="FootnoteReference"/>
        </w:rPr>
        <w:footnoteRef/>
      </w:r>
      <w:r>
        <w:t xml:space="preserve"> ABS-CBN News (11 August 2019) </w:t>
      </w:r>
      <w:hyperlink r:id="rId22" w:history="1">
        <w:r w:rsidRPr="001A58FE">
          <w:rPr>
            <w:rStyle w:val="Hyperlink"/>
            <w:sz w:val="18"/>
          </w:rPr>
          <w:t>‘Pirma na lang kulang’: DENR all set to implement ban on waste imports</w:t>
        </w:r>
      </w:hyperlink>
    </w:p>
  </w:footnote>
  <w:footnote w:id="32">
    <w:p w14:paraId="52AD8580" w14:textId="77777777" w:rsidR="005A68AB" w:rsidRPr="00105F0F" w:rsidRDefault="005A68AB" w:rsidP="003A3BCA">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3" w:history="1">
        <w:r w:rsidRPr="0020021B">
          <w:rPr>
            <w:rStyle w:val="Hyperlink"/>
            <w:sz w:val="18"/>
          </w:rPr>
          <w:t>New waste plastic, paper import rules to take effect</w:t>
        </w:r>
      </w:hyperlink>
    </w:p>
  </w:footnote>
  <w:footnote w:id="33">
    <w:p w14:paraId="65E755BE" w14:textId="77777777" w:rsidR="005A68AB" w:rsidRDefault="005A68AB" w:rsidP="003A3BCA">
      <w:pPr>
        <w:pStyle w:val="FootnoteText"/>
      </w:pPr>
      <w:r>
        <w:rPr>
          <w:rStyle w:val="FootnoteReference"/>
        </w:rPr>
        <w:footnoteRef/>
      </w:r>
      <w:r>
        <w:t xml:space="preserve"> </w:t>
      </w:r>
      <w:r w:rsidRPr="00191D6A">
        <w:rPr>
          <w:i/>
        </w:rPr>
        <w:t xml:space="preserve">The Nation (2018) </w:t>
      </w:r>
      <w:hyperlink r:id="rId24" w:history="1">
        <w:r w:rsidRPr="00105F0F">
          <w:rPr>
            <w:rStyle w:val="Hyperlink"/>
            <w:sz w:val="18"/>
          </w:rPr>
          <w:t>Import of plastic waste banned</w:t>
        </w:r>
      </w:hyperlink>
      <w:r w:rsidRPr="00191D6A">
        <w:rPr>
          <w:i/>
        </w:rPr>
        <w:t xml:space="preserve"> </w:t>
      </w:r>
    </w:p>
  </w:footnote>
  <w:footnote w:id="34">
    <w:p w14:paraId="76D1367B" w14:textId="77777777" w:rsidR="005A68AB" w:rsidRPr="00105F0F" w:rsidRDefault="005A68AB" w:rsidP="003A3BCA">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25" w:history="1">
        <w:r w:rsidRPr="0020021B">
          <w:rPr>
            <w:rStyle w:val="Hyperlink"/>
            <w:i/>
            <w:sz w:val="18"/>
          </w:rPr>
          <w:t>Thailand set to ban plastic waste imports by 2021</w:t>
        </w:r>
      </w:hyperlink>
      <w:r>
        <w:rPr>
          <w:i w:val="0"/>
          <w:sz w:val="18"/>
        </w:rPr>
        <w:t xml:space="preserve"> </w:t>
      </w:r>
    </w:p>
  </w:footnote>
  <w:footnote w:id="35">
    <w:p w14:paraId="5324126E" w14:textId="77777777" w:rsidR="005A68AB" w:rsidRDefault="005A68AB" w:rsidP="003A3BCA">
      <w:pPr>
        <w:pStyle w:val="FootnoteText"/>
      </w:pPr>
      <w:r>
        <w:rPr>
          <w:rStyle w:val="FootnoteReference"/>
        </w:rPr>
        <w:footnoteRef/>
      </w:r>
      <w:r>
        <w:t xml:space="preserve"> </w:t>
      </w:r>
      <w:hyperlink r:id="rId26" w:history="1">
        <w:r w:rsidRPr="00105F0F">
          <w:rPr>
            <w:rStyle w:val="Hyperlink"/>
            <w:sz w:val="18"/>
          </w:rPr>
          <w:t>Government Gazette Thailand</w:t>
        </w:r>
      </w:hyperlink>
      <w:r w:rsidRPr="00191D6A">
        <w:t xml:space="preserve"> (2018) </w:t>
      </w:r>
    </w:p>
  </w:footnote>
  <w:footnote w:id="36">
    <w:p w14:paraId="78AAE9E4" w14:textId="306494A7" w:rsidR="005A68AB" w:rsidRDefault="005A68AB">
      <w:pPr>
        <w:pStyle w:val="FootnoteText"/>
      </w:pPr>
      <w:r>
        <w:rPr>
          <w:rStyle w:val="FootnoteReference"/>
        </w:rPr>
        <w:footnoteRef/>
      </w:r>
      <w:r>
        <w:t xml:space="preserve"> Bangkok Post (2020) </w:t>
      </w:r>
      <w:hyperlink r:id="rId27" w:history="1">
        <w:r w:rsidRPr="00745AB9">
          <w:rPr>
            <w:rStyle w:val="Hyperlink"/>
            <w:sz w:val="18"/>
          </w:rPr>
          <w:t>Waste plastic imports ‘to be banned’</w:t>
        </w:r>
      </w:hyperlink>
    </w:p>
  </w:footnote>
  <w:footnote w:id="37">
    <w:p w14:paraId="29E3E8A5" w14:textId="77777777" w:rsidR="005A68AB" w:rsidRDefault="005A68AB" w:rsidP="003A3BCA">
      <w:pPr>
        <w:pStyle w:val="FootnoteText"/>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8" w:history="1">
        <w:r w:rsidRPr="00105F0F">
          <w:rPr>
            <w:rStyle w:val="Hyperlink"/>
            <w:iCs/>
            <w:sz w:val="18"/>
          </w:rPr>
          <w:t>Vietnam to Restrict Surging Scrap Imports</w:t>
        </w:r>
      </w:hyperlink>
      <w:r w:rsidRPr="00191D6A">
        <w:t xml:space="preserve"> </w:t>
      </w:r>
    </w:p>
  </w:footnote>
  <w:footnote w:id="38">
    <w:p w14:paraId="2760BDE3" w14:textId="77777777" w:rsidR="005A68AB" w:rsidRDefault="005A68AB" w:rsidP="003A3BCA">
      <w:pPr>
        <w:pStyle w:val="FootnoteText"/>
      </w:pPr>
      <w:r>
        <w:rPr>
          <w:rStyle w:val="FootnoteReference"/>
        </w:rPr>
        <w:footnoteRef/>
      </w:r>
      <w:r>
        <w:t xml:space="preserve"> VN Express International (2019) </w:t>
      </w:r>
      <w:r w:rsidRPr="005904C7">
        <w:rPr>
          <w:i/>
        </w:rPr>
        <w:t>Vietnam to end plastic scrap imports from 2025</w:t>
      </w:r>
    </w:p>
  </w:footnote>
  <w:footnote w:id="39">
    <w:p w14:paraId="45616CEE" w14:textId="77777777" w:rsidR="005A68AB" w:rsidRDefault="005A68AB" w:rsidP="003A3BCA">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9" w:history="1">
        <w:r w:rsidRPr="00105F0F">
          <w:rPr>
            <w:rStyle w:val="Hyperlink"/>
            <w:iCs/>
            <w:sz w:val="18"/>
          </w:rPr>
          <w:t>Vietnam to ban imports of plastic from used electronics</w:t>
        </w:r>
      </w:hyperlink>
      <w:r w:rsidRPr="003827FC">
        <w:rPr>
          <w:color w:val="4D4DB8" w:themeColor="accent1"/>
        </w:rPr>
        <w:t xml:space="preserve"> </w:t>
      </w:r>
    </w:p>
  </w:footnote>
  <w:footnote w:id="40">
    <w:p w14:paraId="459CBA88" w14:textId="77777777" w:rsidR="005A68AB" w:rsidRPr="00105F0F" w:rsidRDefault="005A68AB" w:rsidP="003A3BCA">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30"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41">
    <w:p w14:paraId="28ACC59B" w14:textId="77777777" w:rsidR="005A68AB" w:rsidRPr="00105F0F" w:rsidRDefault="005A68AB" w:rsidP="003A3BCA">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31"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33ECAE69" w:rsidR="005A68AB" w:rsidRDefault="005A68AB"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771"/>
    <w:rsid w:val="00014326"/>
    <w:rsid w:val="00014661"/>
    <w:rsid w:val="00014D20"/>
    <w:rsid w:val="00015680"/>
    <w:rsid w:val="00016958"/>
    <w:rsid w:val="00017CE2"/>
    <w:rsid w:val="000200AA"/>
    <w:rsid w:val="0002458A"/>
    <w:rsid w:val="00027BF6"/>
    <w:rsid w:val="000314C2"/>
    <w:rsid w:val="00031E18"/>
    <w:rsid w:val="00031E46"/>
    <w:rsid w:val="000333E3"/>
    <w:rsid w:val="00033750"/>
    <w:rsid w:val="00034E04"/>
    <w:rsid w:val="00034E49"/>
    <w:rsid w:val="00040D3F"/>
    <w:rsid w:val="00042878"/>
    <w:rsid w:val="00043891"/>
    <w:rsid w:val="00043904"/>
    <w:rsid w:val="00047756"/>
    <w:rsid w:val="00050375"/>
    <w:rsid w:val="00050D40"/>
    <w:rsid w:val="00051040"/>
    <w:rsid w:val="00051315"/>
    <w:rsid w:val="00051B6E"/>
    <w:rsid w:val="000522BD"/>
    <w:rsid w:val="000525E3"/>
    <w:rsid w:val="000548F7"/>
    <w:rsid w:val="00055860"/>
    <w:rsid w:val="00055F20"/>
    <w:rsid w:val="000606D8"/>
    <w:rsid w:val="0006188C"/>
    <w:rsid w:val="00061FD4"/>
    <w:rsid w:val="0006462D"/>
    <w:rsid w:val="000649A6"/>
    <w:rsid w:val="000652A8"/>
    <w:rsid w:val="00065F58"/>
    <w:rsid w:val="00066339"/>
    <w:rsid w:val="000741BE"/>
    <w:rsid w:val="000774B8"/>
    <w:rsid w:val="00077859"/>
    <w:rsid w:val="0008116C"/>
    <w:rsid w:val="00081A6E"/>
    <w:rsid w:val="000839C7"/>
    <w:rsid w:val="00084A66"/>
    <w:rsid w:val="00085DEB"/>
    <w:rsid w:val="000861EA"/>
    <w:rsid w:val="000934A9"/>
    <w:rsid w:val="000946CC"/>
    <w:rsid w:val="00096145"/>
    <w:rsid w:val="0009631E"/>
    <w:rsid w:val="000977B0"/>
    <w:rsid w:val="000A1226"/>
    <w:rsid w:val="000A4807"/>
    <w:rsid w:val="000A699D"/>
    <w:rsid w:val="000A6DC0"/>
    <w:rsid w:val="000A7042"/>
    <w:rsid w:val="000B08A0"/>
    <w:rsid w:val="000B1B45"/>
    <w:rsid w:val="000B279D"/>
    <w:rsid w:val="000B6877"/>
    <w:rsid w:val="000B70E6"/>
    <w:rsid w:val="000C10AF"/>
    <w:rsid w:val="000C150C"/>
    <w:rsid w:val="000C2908"/>
    <w:rsid w:val="000C2E15"/>
    <w:rsid w:val="000C3D48"/>
    <w:rsid w:val="000D09E3"/>
    <w:rsid w:val="000D1DD0"/>
    <w:rsid w:val="000D318A"/>
    <w:rsid w:val="000D59D5"/>
    <w:rsid w:val="000D5C62"/>
    <w:rsid w:val="000D7BAE"/>
    <w:rsid w:val="000E0DCE"/>
    <w:rsid w:val="000E12DA"/>
    <w:rsid w:val="000E25E2"/>
    <w:rsid w:val="000E33C6"/>
    <w:rsid w:val="000E3E5E"/>
    <w:rsid w:val="000E3ECE"/>
    <w:rsid w:val="000E3FDC"/>
    <w:rsid w:val="000E58CE"/>
    <w:rsid w:val="000E66E1"/>
    <w:rsid w:val="000E701C"/>
    <w:rsid w:val="000E7A91"/>
    <w:rsid w:val="000F0866"/>
    <w:rsid w:val="000F0D44"/>
    <w:rsid w:val="000F315D"/>
    <w:rsid w:val="000F3C58"/>
    <w:rsid w:val="000F41D1"/>
    <w:rsid w:val="000F5668"/>
    <w:rsid w:val="000F5E99"/>
    <w:rsid w:val="000F730D"/>
    <w:rsid w:val="000F7B61"/>
    <w:rsid w:val="00103FF1"/>
    <w:rsid w:val="00104E96"/>
    <w:rsid w:val="0010581B"/>
    <w:rsid w:val="00105927"/>
    <w:rsid w:val="00105F0F"/>
    <w:rsid w:val="00106FFD"/>
    <w:rsid w:val="001136A4"/>
    <w:rsid w:val="00114FE4"/>
    <w:rsid w:val="00115E81"/>
    <w:rsid w:val="00116EF5"/>
    <w:rsid w:val="00117663"/>
    <w:rsid w:val="0011783B"/>
    <w:rsid w:val="00121B6C"/>
    <w:rsid w:val="00122A4F"/>
    <w:rsid w:val="00122C59"/>
    <w:rsid w:val="001231DB"/>
    <w:rsid w:val="00123654"/>
    <w:rsid w:val="00131654"/>
    <w:rsid w:val="00132EE2"/>
    <w:rsid w:val="00133D29"/>
    <w:rsid w:val="001366C5"/>
    <w:rsid w:val="00136CCB"/>
    <w:rsid w:val="001375D7"/>
    <w:rsid w:val="00137604"/>
    <w:rsid w:val="001431F2"/>
    <w:rsid w:val="00143570"/>
    <w:rsid w:val="00143698"/>
    <w:rsid w:val="00144EAA"/>
    <w:rsid w:val="001469F7"/>
    <w:rsid w:val="001535C3"/>
    <w:rsid w:val="00153E95"/>
    <w:rsid w:val="0015519B"/>
    <w:rsid w:val="001553AE"/>
    <w:rsid w:val="00157C85"/>
    <w:rsid w:val="00160076"/>
    <w:rsid w:val="0016119B"/>
    <w:rsid w:val="00161A63"/>
    <w:rsid w:val="00163D4C"/>
    <w:rsid w:val="001656C3"/>
    <w:rsid w:val="00166F3F"/>
    <w:rsid w:val="00172B6E"/>
    <w:rsid w:val="00175583"/>
    <w:rsid w:val="0017623C"/>
    <w:rsid w:val="00176834"/>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97629"/>
    <w:rsid w:val="001A2FCD"/>
    <w:rsid w:val="001A38D7"/>
    <w:rsid w:val="001A3DBD"/>
    <w:rsid w:val="001A4FA1"/>
    <w:rsid w:val="001A57A1"/>
    <w:rsid w:val="001A58FE"/>
    <w:rsid w:val="001A6A49"/>
    <w:rsid w:val="001B208E"/>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33DB"/>
    <w:rsid w:val="001D40D7"/>
    <w:rsid w:val="001D4217"/>
    <w:rsid w:val="001D6436"/>
    <w:rsid w:val="001E0118"/>
    <w:rsid w:val="001E0B3F"/>
    <w:rsid w:val="001E2C16"/>
    <w:rsid w:val="001E554E"/>
    <w:rsid w:val="001E5EF1"/>
    <w:rsid w:val="001E6B7B"/>
    <w:rsid w:val="001F036C"/>
    <w:rsid w:val="001F0D42"/>
    <w:rsid w:val="001F137E"/>
    <w:rsid w:val="001F17C8"/>
    <w:rsid w:val="001F1F2C"/>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83B"/>
    <w:rsid w:val="00217DFA"/>
    <w:rsid w:val="002216DF"/>
    <w:rsid w:val="00222291"/>
    <w:rsid w:val="0022408C"/>
    <w:rsid w:val="0022523F"/>
    <w:rsid w:val="00225C83"/>
    <w:rsid w:val="002264E8"/>
    <w:rsid w:val="00231550"/>
    <w:rsid w:val="0023197E"/>
    <w:rsid w:val="00231FF3"/>
    <w:rsid w:val="00236E59"/>
    <w:rsid w:val="002434AE"/>
    <w:rsid w:val="00244D2C"/>
    <w:rsid w:val="00247DB2"/>
    <w:rsid w:val="00250458"/>
    <w:rsid w:val="00250D19"/>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6398"/>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90209"/>
    <w:rsid w:val="0029322D"/>
    <w:rsid w:val="002956B7"/>
    <w:rsid w:val="00296B46"/>
    <w:rsid w:val="00297755"/>
    <w:rsid w:val="002A04C7"/>
    <w:rsid w:val="002A1FC6"/>
    <w:rsid w:val="002A3EEE"/>
    <w:rsid w:val="002A4789"/>
    <w:rsid w:val="002A4B1D"/>
    <w:rsid w:val="002A6BD6"/>
    <w:rsid w:val="002A7D62"/>
    <w:rsid w:val="002A7FC6"/>
    <w:rsid w:val="002B07E7"/>
    <w:rsid w:val="002B0A12"/>
    <w:rsid w:val="002B0A1C"/>
    <w:rsid w:val="002B0A4D"/>
    <w:rsid w:val="002B1C11"/>
    <w:rsid w:val="002B3841"/>
    <w:rsid w:val="002B5D38"/>
    <w:rsid w:val="002B6855"/>
    <w:rsid w:val="002C0B7A"/>
    <w:rsid w:val="002C1FCE"/>
    <w:rsid w:val="002C6513"/>
    <w:rsid w:val="002C7FCC"/>
    <w:rsid w:val="002D2B02"/>
    <w:rsid w:val="002D3048"/>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F026E"/>
    <w:rsid w:val="002F0A4E"/>
    <w:rsid w:val="002F21C0"/>
    <w:rsid w:val="002F2F10"/>
    <w:rsid w:val="002F63DB"/>
    <w:rsid w:val="002F64AC"/>
    <w:rsid w:val="002F673E"/>
    <w:rsid w:val="00301125"/>
    <w:rsid w:val="00301ECE"/>
    <w:rsid w:val="0030202E"/>
    <w:rsid w:val="003020CC"/>
    <w:rsid w:val="00304F93"/>
    <w:rsid w:val="00305B22"/>
    <w:rsid w:val="00306728"/>
    <w:rsid w:val="00310533"/>
    <w:rsid w:val="003109EB"/>
    <w:rsid w:val="00311B2F"/>
    <w:rsid w:val="00313D56"/>
    <w:rsid w:val="00314373"/>
    <w:rsid w:val="00315A6B"/>
    <w:rsid w:val="00320095"/>
    <w:rsid w:val="00325D1D"/>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22E8"/>
    <w:rsid w:val="00354F01"/>
    <w:rsid w:val="003555F8"/>
    <w:rsid w:val="0035674A"/>
    <w:rsid w:val="003603AB"/>
    <w:rsid w:val="003609B9"/>
    <w:rsid w:val="00360F6D"/>
    <w:rsid w:val="00361CA1"/>
    <w:rsid w:val="00365DA2"/>
    <w:rsid w:val="00366627"/>
    <w:rsid w:val="00366EF8"/>
    <w:rsid w:val="00367049"/>
    <w:rsid w:val="00367D5D"/>
    <w:rsid w:val="003705B5"/>
    <w:rsid w:val="00370946"/>
    <w:rsid w:val="00370989"/>
    <w:rsid w:val="003719CE"/>
    <w:rsid w:val="003723CE"/>
    <w:rsid w:val="00373F48"/>
    <w:rsid w:val="003766C8"/>
    <w:rsid w:val="0038250B"/>
    <w:rsid w:val="003827FC"/>
    <w:rsid w:val="00382BD3"/>
    <w:rsid w:val="0038378E"/>
    <w:rsid w:val="003844E9"/>
    <w:rsid w:val="0038678C"/>
    <w:rsid w:val="0038755B"/>
    <w:rsid w:val="003905AB"/>
    <w:rsid w:val="00393835"/>
    <w:rsid w:val="00393DC1"/>
    <w:rsid w:val="00394F07"/>
    <w:rsid w:val="00396E64"/>
    <w:rsid w:val="00397378"/>
    <w:rsid w:val="00397677"/>
    <w:rsid w:val="003A1072"/>
    <w:rsid w:val="003A2728"/>
    <w:rsid w:val="003A3106"/>
    <w:rsid w:val="003A3BCA"/>
    <w:rsid w:val="003A4F41"/>
    <w:rsid w:val="003A67D8"/>
    <w:rsid w:val="003A6C54"/>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E686E"/>
    <w:rsid w:val="003F0185"/>
    <w:rsid w:val="003F3AD3"/>
    <w:rsid w:val="003F4864"/>
    <w:rsid w:val="003F494C"/>
    <w:rsid w:val="003F4D50"/>
    <w:rsid w:val="003F4FB0"/>
    <w:rsid w:val="003F6A76"/>
    <w:rsid w:val="00401A62"/>
    <w:rsid w:val="00401DFB"/>
    <w:rsid w:val="00402ED9"/>
    <w:rsid w:val="004031A9"/>
    <w:rsid w:val="00403648"/>
    <w:rsid w:val="004049FC"/>
    <w:rsid w:val="00407C3E"/>
    <w:rsid w:val="00410421"/>
    <w:rsid w:val="00410587"/>
    <w:rsid w:val="004109CA"/>
    <w:rsid w:val="00417E73"/>
    <w:rsid w:val="00420935"/>
    <w:rsid w:val="004219AE"/>
    <w:rsid w:val="00423A85"/>
    <w:rsid w:val="004256CC"/>
    <w:rsid w:val="004259D3"/>
    <w:rsid w:val="0042604B"/>
    <w:rsid w:val="004263D5"/>
    <w:rsid w:val="0043219D"/>
    <w:rsid w:val="004368A9"/>
    <w:rsid w:val="00437FF2"/>
    <w:rsid w:val="004408F6"/>
    <w:rsid w:val="004412D9"/>
    <w:rsid w:val="00441371"/>
    <w:rsid w:val="00441933"/>
    <w:rsid w:val="00442670"/>
    <w:rsid w:val="00442ED0"/>
    <w:rsid w:val="00443603"/>
    <w:rsid w:val="004446F3"/>
    <w:rsid w:val="004463A1"/>
    <w:rsid w:val="00447505"/>
    <w:rsid w:val="00451269"/>
    <w:rsid w:val="00457D8E"/>
    <w:rsid w:val="00460A12"/>
    <w:rsid w:val="00461BB4"/>
    <w:rsid w:val="004646A2"/>
    <w:rsid w:val="00465F75"/>
    <w:rsid w:val="0046685C"/>
    <w:rsid w:val="004713B0"/>
    <w:rsid w:val="00474E0C"/>
    <w:rsid w:val="00475DC9"/>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CD5"/>
    <w:rsid w:val="00497733"/>
    <w:rsid w:val="00497EE5"/>
    <w:rsid w:val="004A3DD6"/>
    <w:rsid w:val="004A46CD"/>
    <w:rsid w:val="004A5E7A"/>
    <w:rsid w:val="004A77F6"/>
    <w:rsid w:val="004B2354"/>
    <w:rsid w:val="004B27C7"/>
    <w:rsid w:val="004B3734"/>
    <w:rsid w:val="004B6823"/>
    <w:rsid w:val="004B6E4C"/>
    <w:rsid w:val="004B7CBE"/>
    <w:rsid w:val="004C0DC4"/>
    <w:rsid w:val="004C0F5B"/>
    <w:rsid w:val="004C1CA3"/>
    <w:rsid w:val="004C1D5F"/>
    <w:rsid w:val="004C34CF"/>
    <w:rsid w:val="004C3B41"/>
    <w:rsid w:val="004C4856"/>
    <w:rsid w:val="004C5A2C"/>
    <w:rsid w:val="004C6C71"/>
    <w:rsid w:val="004C6D06"/>
    <w:rsid w:val="004C75E0"/>
    <w:rsid w:val="004D0434"/>
    <w:rsid w:val="004D3081"/>
    <w:rsid w:val="004D32F7"/>
    <w:rsid w:val="004D4A33"/>
    <w:rsid w:val="004D5093"/>
    <w:rsid w:val="004D5578"/>
    <w:rsid w:val="004E148C"/>
    <w:rsid w:val="004E1FC6"/>
    <w:rsid w:val="004E4C1B"/>
    <w:rsid w:val="004E5976"/>
    <w:rsid w:val="004E688C"/>
    <w:rsid w:val="004E6A2E"/>
    <w:rsid w:val="004E7AA6"/>
    <w:rsid w:val="004F19D5"/>
    <w:rsid w:val="004F24B8"/>
    <w:rsid w:val="004F2E03"/>
    <w:rsid w:val="004F329B"/>
    <w:rsid w:val="004F442E"/>
    <w:rsid w:val="004F4E2F"/>
    <w:rsid w:val="004F779A"/>
    <w:rsid w:val="0050015F"/>
    <w:rsid w:val="00501E45"/>
    <w:rsid w:val="00503A65"/>
    <w:rsid w:val="00504672"/>
    <w:rsid w:val="005079FD"/>
    <w:rsid w:val="00510A11"/>
    <w:rsid w:val="0051139B"/>
    <w:rsid w:val="005117F0"/>
    <w:rsid w:val="00513E03"/>
    <w:rsid w:val="00516295"/>
    <w:rsid w:val="00516C79"/>
    <w:rsid w:val="005172DB"/>
    <w:rsid w:val="00517A38"/>
    <w:rsid w:val="0052052F"/>
    <w:rsid w:val="00520FC2"/>
    <w:rsid w:val="00521A3D"/>
    <w:rsid w:val="00521AE2"/>
    <w:rsid w:val="00521EA8"/>
    <w:rsid w:val="00523405"/>
    <w:rsid w:val="005262CD"/>
    <w:rsid w:val="00526B65"/>
    <w:rsid w:val="005277C3"/>
    <w:rsid w:val="0053592C"/>
    <w:rsid w:val="00536866"/>
    <w:rsid w:val="00536908"/>
    <w:rsid w:val="00537D30"/>
    <w:rsid w:val="00541B11"/>
    <w:rsid w:val="00543B80"/>
    <w:rsid w:val="00545999"/>
    <w:rsid w:val="00545CCF"/>
    <w:rsid w:val="00547C1A"/>
    <w:rsid w:val="0055017E"/>
    <w:rsid w:val="00552424"/>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80908"/>
    <w:rsid w:val="005824D7"/>
    <w:rsid w:val="005830D2"/>
    <w:rsid w:val="00584D11"/>
    <w:rsid w:val="00585A9B"/>
    <w:rsid w:val="00586128"/>
    <w:rsid w:val="00586267"/>
    <w:rsid w:val="00586F34"/>
    <w:rsid w:val="005904C7"/>
    <w:rsid w:val="00590562"/>
    <w:rsid w:val="00591321"/>
    <w:rsid w:val="00591FF1"/>
    <w:rsid w:val="00594558"/>
    <w:rsid w:val="00595644"/>
    <w:rsid w:val="00596392"/>
    <w:rsid w:val="00596FCB"/>
    <w:rsid w:val="005A0ECD"/>
    <w:rsid w:val="005A2A30"/>
    <w:rsid w:val="005A40AE"/>
    <w:rsid w:val="005A4E17"/>
    <w:rsid w:val="005A5B49"/>
    <w:rsid w:val="005A5CEE"/>
    <w:rsid w:val="005A6582"/>
    <w:rsid w:val="005A68AB"/>
    <w:rsid w:val="005A7AD1"/>
    <w:rsid w:val="005B07BD"/>
    <w:rsid w:val="005B15C7"/>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FF8"/>
    <w:rsid w:val="005E0F02"/>
    <w:rsid w:val="005E12C6"/>
    <w:rsid w:val="005E1702"/>
    <w:rsid w:val="005E1BEF"/>
    <w:rsid w:val="005E39FD"/>
    <w:rsid w:val="005E50C3"/>
    <w:rsid w:val="005E59B0"/>
    <w:rsid w:val="005E5A3C"/>
    <w:rsid w:val="005E5F46"/>
    <w:rsid w:val="005F14FE"/>
    <w:rsid w:val="005F2419"/>
    <w:rsid w:val="005F3024"/>
    <w:rsid w:val="005F4829"/>
    <w:rsid w:val="005F4BDB"/>
    <w:rsid w:val="005F6BF5"/>
    <w:rsid w:val="005F6EFF"/>
    <w:rsid w:val="005F7CBC"/>
    <w:rsid w:val="005F7EEB"/>
    <w:rsid w:val="0060146C"/>
    <w:rsid w:val="0060601B"/>
    <w:rsid w:val="00610014"/>
    <w:rsid w:val="006104FE"/>
    <w:rsid w:val="00612C28"/>
    <w:rsid w:val="00612D59"/>
    <w:rsid w:val="006138BF"/>
    <w:rsid w:val="006162CD"/>
    <w:rsid w:val="0062038E"/>
    <w:rsid w:val="00623AD1"/>
    <w:rsid w:val="00623CE0"/>
    <w:rsid w:val="00625053"/>
    <w:rsid w:val="006251E9"/>
    <w:rsid w:val="006261B0"/>
    <w:rsid w:val="00626CAF"/>
    <w:rsid w:val="00630519"/>
    <w:rsid w:val="00630F97"/>
    <w:rsid w:val="00631434"/>
    <w:rsid w:val="00631749"/>
    <w:rsid w:val="00631D0D"/>
    <w:rsid w:val="00632DE1"/>
    <w:rsid w:val="0063431F"/>
    <w:rsid w:val="006345C1"/>
    <w:rsid w:val="006371CB"/>
    <w:rsid w:val="00640D49"/>
    <w:rsid w:val="00642752"/>
    <w:rsid w:val="0064473D"/>
    <w:rsid w:val="00644B42"/>
    <w:rsid w:val="0064528E"/>
    <w:rsid w:val="006475A9"/>
    <w:rsid w:val="006476D3"/>
    <w:rsid w:val="00650E8A"/>
    <w:rsid w:val="00651DFE"/>
    <w:rsid w:val="006547CD"/>
    <w:rsid w:val="00656530"/>
    <w:rsid w:val="006631D5"/>
    <w:rsid w:val="00663C3A"/>
    <w:rsid w:val="00664264"/>
    <w:rsid w:val="00665063"/>
    <w:rsid w:val="0067118E"/>
    <w:rsid w:val="00671A53"/>
    <w:rsid w:val="00672009"/>
    <w:rsid w:val="0067231D"/>
    <w:rsid w:val="006737A1"/>
    <w:rsid w:val="00675759"/>
    <w:rsid w:val="0068174D"/>
    <w:rsid w:val="00686D9E"/>
    <w:rsid w:val="006901E8"/>
    <w:rsid w:val="00690836"/>
    <w:rsid w:val="00691DDE"/>
    <w:rsid w:val="0069256F"/>
    <w:rsid w:val="00692A52"/>
    <w:rsid w:val="00693880"/>
    <w:rsid w:val="00693E99"/>
    <w:rsid w:val="00695DC1"/>
    <w:rsid w:val="00697462"/>
    <w:rsid w:val="006A0847"/>
    <w:rsid w:val="006A1417"/>
    <w:rsid w:val="006A1A5B"/>
    <w:rsid w:val="006A2F6E"/>
    <w:rsid w:val="006A3543"/>
    <w:rsid w:val="006B0D83"/>
    <w:rsid w:val="006B238A"/>
    <w:rsid w:val="006B2DAC"/>
    <w:rsid w:val="006B3F22"/>
    <w:rsid w:val="006B4A0C"/>
    <w:rsid w:val="006B50B9"/>
    <w:rsid w:val="006B7391"/>
    <w:rsid w:val="006B76BB"/>
    <w:rsid w:val="006B7DF4"/>
    <w:rsid w:val="006C08A5"/>
    <w:rsid w:val="006C0A94"/>
    <w:rsid w:val="006C19FD"/>
    <w:rsid w:val="006C1E19"/>
    <w:rsid w:val="006C6C29"/>
    <w:rsid w:val="006C6C97"/>
    <w:rsid w:val="006C74ED"/>
    <w:rsid w:val="006D11BA"/>
    <w:rsid w:val="006D1602"/>
    <w:rsid w:val="006D29AB"/>
    <w:rsid w:val="006D33AE"/>
    <w:rsid w:val="006D39B4"/>
    <w:rsid w:val="006E03D8"/>
    <w:rsid w:val="006E0DB6"/>
    <w:rsid w:val="006E269A"/>
    <w:rsid w:val="006E315C"/>
    <w:rsid w:val="006E4B05"/>
    <w:rsid w:val="006E6F4D"/>
    <w:rsid w:val="006E6F9A"/>
    <w:rsid w:val="006E734B"/>
    <w:rsid w:val="006F31B4"/>
    <w:rsid w:val="006F3380"/>
    <w:rsid w:val="006F6612"/>
    <w:rsid w:val="006F6913"/>
    <w:rsid w:val="006F6C28"/>
    <w:rsid w:val="006F6D2B"/>
    <w:rsid w:val="00700716"/>
    <w:rsid w:val="00702B60"/>
    <w:rsid w:val="00703F4D"/>
    <w:rsid w:val="007055D4"/>
    <w:rsid w:val="0071141D"/>
    <w:rsid w:val="00711753"/>
    <w:rsid w:val="00711B72"/>
    <w:rsid w:val="00713D44"/>
    <w:rsid w:val="0071574A"/>
    <w:rsid w:val="00715A1B"/>
    <w:rsid w:val="00716423"/>
    <w:rsid w:val="0071690A"/>
    <w:rsid w:val="00716B02"/>
    <w:rsid w:val="00720C59"/>
    <w:rsid w:val="00721788"/>
    <w:rsid w:val="00723D0A"/>
    <w:rsid w:val="00725E8F"/>
    <w:rsid w:val="00727060"/>
    <w:rsid w:val="00727DA1"/>
    <w:rsid w:val="0073030C"/>
    <w:rsid w:val="00731617"/>
    <w:rsid w:val="007324B7"/>
    <w:rsid w:val="0073416B"/>
    <w:rsid w:val="00734EC4"/>
    <w:rsid w:val="00736431"/>
    <w:rsid w:val="00736DE2"/>
    <w:rsid w:val="007374F2"/>
    <w:rsid w:val="00740031"/>
    <w:rsid w:val="0074180C"/>
    <w:rsid w:val="00742904"/>
    <w:rsid w:val="00745106"/>
    <w:rsid w:val="00745AB9"/>
    <w:rsid w:val="00750819"/>
    <w:rsid w:val="00750BDD"/>
    <w:rsid w:val="007512CB"/>
    <w:rsid w:val="0075133C"/>
    <w:rsid w:val="00752905"/>
    <w:rsid w:val="007546EA"/>
    <w:rsid w:val="00755BF9"/>
    <w:rsid w:val="00755DA7"/>
    <w:rsid w:val="00762252"/>
    <w:rsid w:val="00767CBE"/>
    <w:rsid w:val="00771C77"/>
    <w:rsid w:val="00773ED4"/>
    <w:rsid w:val="0077452F"/>
    <w:rsid w:val="00776E0E"/>
    <w:rsid w:val="00777F54"/>
    <w:rsid w:val="00781943"/>
    <w:rsid w:val="00782F3B"/>
    <w:rsid w:val="00783169"/>
    <w:rsid w:val="0078324A"/>
    <w:rsid w:val="00783F02"/>
    <w:rsid w:val="00784028"/>
    <w:rsid w:val="0078517F"/>
    <w:rsid w:val="00785995"/>
    <w:rsid w:val="00786763"/>
    <w:rsid w:val="0079092B"/>
    <w:rsid w:val="007928A3"/>
    <w:rsid w:val="00793B55"/>
    <w:rsid w:val="007949F6"/>
    <w:rsid w:val="00795D05"/>
    <w:rsid w:val="007A0C03"/>
    <w:rsid w:val="007A1452"/>
    <w:rsid w:val="007A1857"/>
    <w:rsid w:val="007A43BA"/>
    <w:rsid w:val="007B3736"/>
    <w:rsid w:val="007B39FB"/>
    <w:rsid w:val="007B3A98"/>
    <w:rsid w:val="007C0DAC"/>
    <w:rsid w:val="007C1276"/>
    <w:rsid w:val="007C3F3D"/>
    <w:rsid w:val="007C4044"/>
    <w:rsid w:val="007C425C"/>
    <w:rsid w:val="007C45B4"/>
    <w:rsid w:val="007C497D"/>
    <w:rsid w:val="007C7DE7"/>
    <w:rsid w:val="007D0211"/>
    <w:rsid w:val="007D1E63"/>
    <w:rsid w:val="007D33A0"/>
    <w:rsid w:val="007D4090"/>
    <w:rsid w:val="007D58DE"/>
    <w:rsid w:val="007E063A"/>
    <w:rsid w:val="007E5F8F"/>
    <w:rsid w:val="007E7FD6"/>
    <w:rsid w:val="007F145E"/>
    <w:rsid w:val="007F2123"/>
    <w:rsid w:val="007F2140"/>
    <w:rsid w:val="007F25E4"/>
    <w:rsid w:val="007F3865"/>
    <w:rsid w:val="007F7C59"/>
    <w:rsid w:val="0080052F"/>
    <w:rsid w:val="00801789"/>
    <w:rsid w:val="00802BBD"/>
    <w:rsid w:val="00804D06"/>
    <w:rsid w:val="00807842"/>
    <w:rsid w:val="00810C2E"/>
    <w:rsid w:val="00811306"/>
    <w:rsid w:val="00814106"/>
    <w:rsid w:val="00814A71"/>
    <w:rsid w:val="00816EE5"/>
    <w:rsid w:val="008206C3"/>
    <w:rsid w:val="0082296E"/>
    <w:rsid w:val="00823A6A"/>
    <w:rsid w:val="00823D18"/>
    <w:rsid w:val="008248D2"/>
    <w:rsid w:val="00825E99"/>
    <w:rsid w:val="00826495"/>
    <w:rsid w:val="008272A4"/>
    <w:rsid w:val="00827E2D"/>
    <w:rsid w:val="0083200E"/>
    <w:rsid w:val="00833524"/>
    <w:rsid w:val="0083490A"/>
    <w:rsid w:val="00834E74"/>
    <w:rsid w:val="0083650A"/>
    <w:rsid w:val="00837CF1"/>
    <w:rsid w:val="00840806"/>
    <w:rsid w:val="008446E0"/>
    <w:rsid w:val="00845EAB"/>
    <w:rsid w:val="008464F4"/>
    <w:rsid w:val="00847BBC"/>
    <w:rsid w:val="00850B51"/>
    <w:rsid w:val="0085170E"/>
    <w:rsid w:val="008523B0"/>
    <w:rsid w:val="00852AE7"/>
    <w:rsid w:val="00855F59"/>
    <w:rsid w:val="00857AD7"/>
    <w:rsid w:val="00857C2A"/>
    <w:rsid w:val="00860446"/>
    <w:rsid w:val="008606EB"/>
    <w:rsid w:val="00861D95"/>
    <w:rsid w:val="00861E89"/>
    <w:rsid w:val="00862033"/>
    <w:rsid w:val="00862833"/>
    <w:rsid w:val="00863038"/>
    <w:rsid w:val="0086371B"/>
    <w:rsid w:val="00872A00"/>
    <w:rsid w:val="00874868"/>
    <w:rsid w:val="00874D3D"/>
    <w:rsid w:val="00876684"/>
    <w:rsid w:val="00880891"/>
    <w:rsid w:val="00880F41"/>
    <w:rsid w:val="00884766"/>
    <w:rsid w:val="00885649"/>
    <w:rsid w:val="00885D18"/>
    <w:rsid w:val="0088695B"/>
    <w:rsid w:val="008879E5"/>
    <w:rsid w:val="0089181D"/>
    <w:rsid w:val="008919C7"/>
    <w:rsid w:val="008937A4"/>
    <w:rsid w:val="00895138"/>
    <w:rsid w:val="00895804"/>
    <w:rsid w:val="00896252"/>
    <w:rsid w:val="00896EB8"/>
    <w:rsid w:val="008A0D3C"/>
    <w:rsid w:val="008A16FB"/>
    <w:rsid w:val="008A49C3"/>
    <w:rsid w:val="008A4E9B"/>
    <w:rsid w:val="008B177A"/>
    <w:rsid w:val="008B1DA0"/>
    <w:rsid w:val="008B21A5"/>
    <w:rsid w:val="008B2842"/>
    <w:rsid w:val="008B3C77"/>
    <w:rsid w:val="008B5013"/>
    <w:rsid w:val="008B646C"/>
    <w:rsid w:val="008B6593"/>
    <w:rsid w:val="008C0048"/>
    <w:rsid w:val="008C3D68"/>
    <w:rsid w:val="008C6B84"/>
    <w:rsid w:val="008C6D41"/>
    <w:rsid w:val="008C7057"/>
    <w:rsid w:val="008D15AD"/>
    <w:rsid w:val="008D516F"/>
    <w:rsid w:val="008D5D48"/>
    <w:rsid w:val="008D646F"/>
    <w:rsid w:val="008D77C5"/>
    <w:rsid w:val="008D7C70"/>
    <w:rsid w:val="008E153A"/>
    <w:rsid w:val="008E2C98"/>
    <w:rsid w:val="008E5F9C"/>
    <w:rsid w:val="008E67E6"/>
    <w:rsid w:val="008E6FF4"/>
    <w:rsid w:val="008F0305"/>
    <w:rsid w:val="008F121D"/>
    <w:rsid w:val="008F1ED6"/>
    <w:rsid w:val="008F26D9"/>
    <w:rsid w:val="008F31FE"/>
    <w:rsid w:val="008F4C02"/>
    <w:rsid w:val="008F5145"/>
    <w:rsid w:val="008F574C"/>
    <w:rsid w:val="008F748B"/>
    <w:rsid w:val="008F7A17"/>
    <w:rsid w:val="009010A7"/>
    <w:rsid w:val="00902041"/>
    <w:rsid w:val="0090278C"/>
    <w:rsid w:val="00902AF0"/>
    <w:rsid w:val="009047BC"/>
    <w:rsid w:val="00905908"/>
    <w:rsid w:val="009064CB"/>
    <w:rsid w:val="009114DF"/>
    <w:rsid w:val="00912344"/>
    <w:rsid w:val="00913C37"/>
    <w:rsid w:val="00915F93"/>
    <w:rsid w:val="00916285"/>
    <w:rsid w:val="0092100C"/>
    <w:rsid w:val="00922B5B"/>
    <w:rsid w:val="00923764"/>
    <w:rsid w:val="00930441"/>
    <w:rsid w:val="00933C8A"/>
    <w:rsid w:val="009350B9"/>
    <w:rsid w:val="00935BC8"/>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52E9"/>
    <w:rsid w:val="00956115"/>
    <w:rsid w:val="00960CEF"/>
    <w:rsid w:val="00960FF7"/>
    <w:rsid w:val="0096184D"/>
    <w:rsid w:val="009620CA"/>
    <w:rsid w:val="009645E9"/>
    <w:rsid w:val="00964AB4"/>
    <w:rsid w:val="00964AC0"/>
    <w:rsid w:val="00965509"/>
    <w:rsid w:val="009667B2"/>
    <w:rsid w:val="00967DEE"/>
    <w:rsid w:val="00970B50"/>
    <w:rsid w:val="00971955"/>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6FBC"/>
    <w:rsid w:val="009C712E"/>
    <w:rsid w:val="009C7A35"/>
    <w:rsid w:val="009C7AAF"/>
    <w:rsid w:val="009D0155"/>
    <w:rsid w:val="009D1226"/>
    <w:rsid w:val="009D36AE"/>
    <w:rsid w:val="009D38AD"/>
    <w:rsid w:val="009D493F"/>
    <w:rsid w:val="009D58DF"/>
    <w:rsid w:val="009D64DD"/>
    <w:rsid w:val="009E2447"/>
    <w:rsid w:val="009E3FF9"/>
    <w:rsid w:val="009E56D2"/>
    <w:rsid w:val="009E5752"/>
    <w:rsid w:val="009E6950"/>
    <w:rsid w:val="009E6EAE"/>
    <w:rsid w:val="009E7DBE"/>
    <w:rsid w:val="009F212A"/>
    <w:rsid w:val="009F3FF5"/>
    <w:rsid w:val="009F560F"/>
    <w:rsid w:val="009F614F"/>
    <w:rsid w:val="009F7431"/>
    <w:rsid w:val="009F7E35"/>
    <w:rsid w:val="00A013C9"/>
    <w:rsid w:val="00A02FFD"/>
    <w:rsid w:val="00A050E2"/>
    <w:rsid w:val="00A1122A"/>
    <w:rsid w:val="00A134CA"/>
    <w:rsid w:val="00A16B0B"/>
    <w:rsid w:val="00A176B0"/>
    <w:rsid w:val="00A214E5"/>
    <w:rsid w:val="00A23B8D"/>
    <w:rsid w:val="00A24ED9"/>
    <w:rsid w:val="00A31CAA"/>
    <w:rsid w:val="00A34B08"/>
    <w:rsid w:val="00A34DD3"/>
    <w:rsid w:val="00A362ED"/>
    <w:rsid w:val="00A37319"/>
    <w:rsid w:val="00A37673"/>
    <w:rsid w:val="00A420D2"/>
    <w:rsid w:val="00A433D1"/>
    <w:rsid w:val="00A435B5"/>
    <w:rsid w:val="00A4384D"/>
    <w:rsid w:val="00A453CB"/>
    <w:rsid w:val="00A4674D"/>
    <w:rsid w:val="00A46CCA"/>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378"/>
    <w:rsid w:val="00A82D58"/>
    <w:rsid w:val="00A82D70"/>
    <w:rsid w:val="00A83CD5"/>
    <w:rsid w:val="00A84DAF"/>
    <w:rsid w:val="00A85C7C"/>
    <w:rsid w:val="00A8638A"/>
    <w:rsid w:val="00A87F19"/>
    <w:rsid w:val="00A9103D"/>
    <w:rsid w:val="00A92656"/>
    <w:rsid w:val="00A9282F"/>
    <w:rsid w:val="00A92D63"/>
    <w:rsid w:val="00A9344A"/>
    <w:rsid w:val="00A95735"/>
    <w:rsid w:val="00A95FBD"/>
    <w:rsid w:val="00A9619C"/>
    <w:rsid w:val="00A9680F"/>
    <w:rsid w:val="00AA22AF"/>
    <w:rsid w:val="00AA2363"/>
    <w:rsid w:val="00AA57C9"/>
    <w:rsid w:val="00AA7BD3"/>
    <w:rsid w:val="00AB236F"/>
    <w:rsid w:val="00AB2574"/>
    <w:rsid w:val="00AB26A6"/>
    <w:rsid w:val="00AB3536"/>
    <w:rsid w:val="00AB4EB8"/>
    <w:rsid w:val="00AC14A5"/>
    <w:rsid w:val="00AC3BAB"/>
    <w:rsid w:val="00AC3DB7"/>
    <w:rsid w:val="00AC4863"/>
    <w:rsid w:val="00AC5947"/>
    <w:rsid w:val="00AD1354"/>
    <w:rsid w:val="00AD2429"/>
    <w:rsid w:val="00AD2911"/>
    <w:rsid w:val="00AD2F79"/>
    <w:rsid w:val="00AD3D97"/>
    <w:rsid w:val="00AD5E6D"/>
    <w:rsid w:val="00AD65C5"/>
    <w:rsid w:val="00AE1086"/>
    <w:rsid w:val="00AE149D"/>
    <w:rsid w:val="00AE299D"/>
    <w:rsid w:val="00AE3329"/>
    <w:rsid w:val="00AE34EA"/>
    <w:rsid w:val="00AE5451"/>
    <w:rsid w:val="00AE799D"/>
    <w:rsid w:val="00AF0FF8"/>
    <w:rsid w:val="00AF1D05"/>
    <w:rsid w:val="00AF2424"/>
    <w:rsid w:val="00AF26D0"/>
    <w:rsid w:val="00AF302E"/>
    <w:rsid w:val="00AF3478"/>
    <w:rsid w:val="00AF4310"/>
    <w:rsid w:val="00AF5036"/>
    <w:rsid w:val="00AF5622"/>
    <w:rsid w:val="00AF7A55"/>
    <w:rsid w:val="00B00AED"/>
    <w:rsid w:val="00B019BC"/>
    <w:rsid w:val="00B02451"/>
    <w:rsid w:val="00B02A2E"/>
    <w:rsid w:val="00B070DA"/>
    <w:rsid w:val="00B07DF6"/>
    <w:rsid w:val="00B100C4"/>
    <w:rsid w:val="00B11172"/>
    <w:rsid w:val="00B145AC"/>
    <w:rsid w:val="00B16888"/>
    <w:rsid w:val="00B17DC8"/>
    <w:rsid w:val="00B20ADC"/>
    <w:rsid w:val="00B21745"/>
    <w:rsid w:val="00B224F5"/>
    <w:rsid w:val="00B23E21"/>
    <w:rsid w:val="00B25C64"/>
    <w:rsid w:val="00B25E52"/>
    <w:rsid w:val="00B2685C"/>
    <w:rsid w:val="00B30925"/>
    <w:rsid w:val="00B34B75"/>
    <w:rsid w:val="00B35626"/>
    <w:rsid w:val="00B43145"/>
    <w:rsid w:val="00B431B5"/>
    <w:rsid w:val="00B4323F"/>
    <w:rsid w:val="00B46B90"/>
    <w:rsid w:val="00B4774E"/>
    <w:rsid w:val="00B47CDD"/>
    <w:rsid w:val="00B50BE7"/>
    <w:rsid w:val="00B5155E"/>
    <w:rsid w:val="00B568A9"/>
    <w:rsid w:val="00B60941"/>
    <w:rsid w:val="00B60EA5"/>
    <w:rsid w:val="00B619C3"/>
    <w:rsid w:val="00B65019"/>
    <w:rsid w:val="00B65D6C"/>
    <w:rsid w:val="00B668E8"/>
    <w:rsid w:val="00B674BC"/>
    <w:rsid w:val="00B70EF1"/>
    <w:rsid w:val="00B71CDE"/>
    <w:rsid w:val="00B72250"/>
    <w:rsid w:val="00B732B7"/>
    <w:rsid w:val="00B74934"/>
    <w:rsid w:val="00B80137"/>
    <w:rsid w:val="00B80468"/>
    <w:rsid w:val="00B81344"/>
    <w:rsid w:val="00B81754"/>
    <w:rsid w:val="00B81A1E"/>
    <w:rsid w:val="00B81C50"/>
    <w:rsid w:val="00B82CE6"/>
    <w:rsid w:val="00B840BF"/>
    <w:rsid w:val="00B86A88"/>
    <w:rsid w:val="00B86C1B"/>
    <w:rsid w:val="00B86F3F"/>
    <w:rsid w:val="00B87C9E"/>
    <w:rsid w:val="00B9046D"/>
    <w:rsid w:val="00B914B5"/>
    <w:rsid w:val="00B930AD"/>
    <w:rsid w:val="00B954D9"/>
    <w:rsid w:val="00B9781E"/>
    <w:rsid w:val="00BA00B7"/>
    <w:rsid w:val="00BA0569"/>
    <w:rsid w:val="00BA1283"/>
    <w:rsid w:val="00BA1E28"/>
    <w:rsid w:val="00BA46C3"/>
    <w:rsid w:val="00BA4A65"/>
    <w:rsid w:val="00BA4AF5"/>
    <w:rsid w:val="00BA4F19"/>
    <w:rsid w:val="00BA5B73"/>
    <w:rsid w:val="00BA74E7"/>
    <w:rsid w:val="00BB05A8"/>
    <w:rsid w:val="00BB0D07"/>
    <w:rsid w:val="00BB4CCC"/>
    <w:rsid w:val="00BB546E"/>
    <w:rsid w:val="00BB578F"/>
    <w:rsid w:val="00BB6687"/>
    <w:rsid w:val="00BB6D30"/>
    <w:rsid w:val="00BB77FD"/>
    <w:rsid w:val="00BC1924"/>
    <w:rsid w:val="00BC53F5"/>
    <w:rsid w:val="00BC75BA"/>
    <w:rsid w:val="00BD0A52"/>
    <w:rsid w:val="00BD1381"/>
    <w:rsid w:val="00BD16B3"/>
    <w:rsid w:val="00BD63D8"/>
    <w:rsid w:val="00BD6C57"/>
    <w:rsid w:val="00BD7426"/>
    <w:rsid w:val="00BE00DA"/>
    <w:rsid w:val="00BE0C2A"/>
    <w:rsid w:val="00BE2496"/>
    <w:rsid w:val="00BE2A5E"/>
    <w:rsid w:val="00BE4154"/>
    <w:rsid w:val="00BF0139"/>
    <w:rsid w:val="00BF1A01"/>
    <w:rsid w:val="00BF3C5E"/>
    <w:rsid w:val="00BF3F8B"/>
    <w:rsid w:val="00BF6F2A"/>
    <w:rsid w:val="00BF737C"/>
    <w:rsid w:val="00C00A71"/>
    <w:rsid w:val="00C02264"/>
    <w:rsid w:val="00C03B0F"/>
    <w:rsid w:val="00C03B5B"/>
    <w:rsid w:val="00C03D50"/>
    <w:rsid w:val="00C06176"/>
    <w:rsid w:val="00C113C7"/>
    <w:rsid w:val="00C12E6D"/>
    <w:rsid w:val="00C12FBC"/>
    <w:rsid w:val="00C13522"/>
    <w:rsid w:val="00C149A9"/>
    <w:rsid w:val="00C15929"/>
    <w:rsid w:val="00C20588"/>
    <w:rsid w:val="00C21B3A"/>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627DA"/>
    <w:rsid w:val="00C64D4A"/>
    <w:rsid w:val="00C64D86"/>
    <w:rsid w:val="00C650E9"/>
    <w:rsid w:val="00C66BAD"/>
    <w:rsid w:val="00C7031E"/>
    <w:rsid w:val="00C70F65"/>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5848"/>
    <w:rsid w:val="00CA1E1A"/>
    <w:rsid w:val="00CA3AA7"/>
    <w:rsid w:val="00CA3F7D"/>
    <w:rsid w:val="00CA459B"/>
    <w:rsid w:val="00CA4D2A"/>
    <w:rsid w:val="00CA5ADF"/>
    <w:rsid w:val="00CA6A5B"/>
    <w:rsid w:val="00CA7438"/>
    <w:rsid w:val="00CA7904"/>
    <w:rsid w:val="00CB2117"/>
    <w:rsid w:val="00CB3C05"/>
    <w:rsid w:val="00CB41BD"/>
    <w:rsid w:val="00CB444B"/>
    <w:rsid w:val="00CB5862"/>
    <w:rsid w:val="00CB5EAF"/>
    <w:rsid w:val="00CB5EF2"/>
    <w:rsid w:val="00CC06A4"/>
    <w:rsid w:val="00CC0B24"/>
    <w:rsid w:val="00CC0C7C"/>
    <w:rsid w:val="00CC1D63"/>
    <w:rsid w:val="00CC3870"/>
    <w:rsid w:val="00CC4310"/>
    <w:rsid w:val="00CC4449"/>
    <w:rsid w:val="00CC4CC2"/>
    <w:rsid w:val="00CC6832"/>
    <w:rsid w:val="00CD1D4D"/>
    <w:rsid w:val="00CD7582"/>
    <w:rsid w:val="00CE1024"/>
    <w:rsid w:val="00CE1D25"/>
    <w:rsid w:val="00CE23C4"/>
    <w:rsid w:val="00CE458C"/>
    <w:rsid w:val="00CE6853"/>
    <w:rsid w:val="00CE720D"/>
    <w:rsid w:val="00CE79C7"/>
    <w:rsid w:val="00CF0CED"/>
    <w:rsid w:val="00CF1664"/>
    <w:rsid w:val="00CF3DA3"/>
    <w:rsid w:val="00CF46A0"/>
    <w:rsid w:val="00CF4C43"/>
    <w:rsid w:val="00CF61B1"/>
    <w:rsid w:val="00D02BD1"/>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213F0"/>
    <w:rsid w:val="00D22CE2"/>
    <w:rsid w:val="00D23A0A"/>
    <w:rsid w:val="00D24493"/>
    <w:rsid w:val="00D245D3"/>
    <w:rsid w:val="00D248F5"/>
    <w:rsid w:val="00D2588B"/>
    <w:rsid w:val="00D26CF3"/>
    <w:rsid w:val="00D270D3"/>
    <w:rsid w:val="00D27736"/>
    <w:rsid w:val="00D30A18"/>
    <w:rsid w:val="00D31113"/>
    <w:rsid w:val="00D35053"/>
    <w:rsid w:val="00D3704A"/>
    <w:rsid w:val="00D370D7"/>
    <w:rsid w:val="00D41F0C"/>
    <w:rsid w:val="00D43383"/>
    <w:rsid w:val="00D4370B"/>
    <w:rsid w:val="00D43E18"/>
    <w:rsid w:val="00D45492"/>
    <w:rsid w:val="00D468F6"/>
    <w:rsid w:val="00D50804"/>
    <w:rsid w:val="00D518F4"/>
    <w:rsid w:val="00D521C1"/>
    <w:rsid w:val="00D5236B"/>
    <w:rsid w:val="00D56F4E"/>
    <w:rsid w:val="00D57743"/>
    <w:rsid w:val="00D62359"/>
    <w:rsid w:val="00D6403B"/>
    <w:rsid w:val="00D659C1"/>
    <w:rsid w:val="00D666CE"/>
    <w:rsid w:val="00D67151"/>
    <w:rsid w:val="00D67F6C"/>
    <w:rsid w:val="00D71ECE"/>
    <w:rsid w:val="00D72581"/>
    <w:rsid w:val="00D7610D"/>
    <w:rsid w:val="00D776E8"/>
    <w:rsid w:val="00D77F74"/>
    <w:rsid w:val="00D80CED"/>
    <w:rsid w:val="00D85B7F"/>
    <w:rsid w:val="00D85E30"/>
    <w:rsid w:val="00D870E4"/>
    <w:rsid w:val="00D900EC"/>
    <w:rsid w:val="00D91B86"/>
    <w:rsid w:val="00D94100"/>
    <w:rsid w:val="00D96499"/>
    <w:rsid w:val="00D97116"/>
    <w:rsid w:val="00D97AE1"/>
    <w:rsid w:val="00DA00A9"/>
    <w:rsid w:val="00DA2744"/>
    <w:rsid w:val="00DA2CD0"/>
    <w:rsid w:val="00DA3F37"/>
    <w:rsid w:val="00DA41D7"/>
    <w:rsid w:val="00DA5935"/>
    <w:rsid w:val="00DA6EE1"/>
    <w:rsid w:val="00DA76E5"/>
    <w:rsid w:val="00DB1B5B"/>
    <w:rsid w:val="00DB2A7D"/>
    <w:rsid w:val="00DB3CC0"/>
    <w:rsid w:val="00DB6385"/>
    <w:rsid w:val="00DB651A"/>
    <w:rsid w:val="00DB6872"/>
    <w:rsid w:val="00DC0A7E"/>
    <w:rsid w:val="00DC0E69"/>
    <w:rsid w:val="00DC21D4"/>
    <w:rsid w:val="00DC26A4"/>
    <w:rsid w:val="00DC537F"/>
    <w:rsid w:val="00DC5799"/>
    <w:rsid w:val="00DC62FF"/>
    <w:rsid w:val="00DD1345"/>
    <w:rsid w:val="00DD2EB4"/>
    <w:rsid w:val="00DD3110"/>
    <w:rsid w:val="00DD369D"/>
    <w:rsid w:val="00DD51FD"/>
    <w:rsid w:val="00DD7153"/>
    <w:rsid w:val="00DD7262"/>
    <w:rsid w:val="00DD7C65"/>
    <w:rsid w:val="00DE0256"/>
    <w:rsid w:val="00DE093C"/>
    <w:rsid w:val="00DE7725"/>
    <w:rsid w:val="00DE7B91"/>
    <w:rsid w:val="00DF2CC6"/>
    <w:rsid w:val="00DF543A"/>
    <w:rsid w:val="00DF571F"/>
    <w:rsid w:val="00DF64D6"/>
    <w:rsid w:val="00DF79F2"/>
    <w:rsid w:val="00E00740"/>
    <w:rsid w:val="00E0334B"/>
    <w:rsid w:val="00E03CB0"/>
    <w:rsid w:val="00E04F3E"/>
    <w:rsid w:val="00E07BFC"/>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40908"/>
    <w:rsid w:val="00E41F50"/>
    <w:rsid w:val="00E430B6"/>
    <w:rsid w:val="00E4360B"/>
    <w:rsid w:val="00E44679"/>
    <w:rsid w:val="00E46584"/>
    <w:rsid w:val="00E46613"/>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36E4"/>
    <w:rsid w:val="00E80E97"/>
    <w:rsid w:val="00E82EA1"/>
    <w:rsid w:val="00E857DD"/>
    <w:rsid w:val="00E865E3"/>
    <w:rsid w:val="00E869F1"/>
    <w:rsid w:val="00E8731C"/>
    <w:rsid w:val="00E87C1C"/>
    <w:rsid w:val="00E90EC2"/>
    <w:rsid w:val="00E912B1"/>
    <w:rsid w:val="00E91B11"/>
    <w:rsid w:val="00E94109"/>
    <w:rsid w:val="00E94874"/>
    <w:rsid w:val="00E949FD"/>
    <w:rsid w:val="00EA03E3"/>
    <w:rsid w:val="00EA3267"/>
    <w:rsid w:val="00EA41D1"/>
    <w:rsid w:val="00EA52EE"/>
    <w:rsid w:val="00EA5A96"/>
    <w:rsid w:val="00EA6EA3"/>
    <w:rsid w:val="00EB5C8F"/>
    <w:rsid w:val="00EB7FE9"/>
    <w:rsid w:val="00EC00EE"/>
    <w:rsid w:val="00EC01B5"/>
    <w:rsid w:val="00EC1B1B"/>
    <w:rsid w:val="00EC1C4A"/>
    <w:rsid w:val="00EC2EB9"/>
    <w:rsid w:val="00EC3E48"/>
    <w:rsid w:val="00EC5D7A"/>
    <w:rsid w:val="00EC6280"/>
    <w:rsid w:val="00EC6B5D"/>
    <w:rsid w:val="00EC7C15"/>
    <w:rsid w:val="00ED1A8D"/>
    <w:rsid w:val="00ED317E"/>
    <w:rsid w:val="00ED3518"/>
    <w:rsid w:val="00ED5244"/>
    <w:rsid w:val="00ED5FE9"/>
    <w:rsid w:val="00ED64BC"/>
    <w:rsid w:val="00EE0FC4"/>
    <w:rsid w:val="00EE3A7D"/>
    <w:rsid w:val="00EE58BB"/>
    <w:rsid w:val="00EE5A38"/>
    <w:rsid w:val="00EF16EF"/>
    <w:rsid w:val="00EF1770"/>
    <w:rsid w:val="00EF409F"/>
    <w:rsid w:val="00EF59F8"/>
    <w:rsid w:val="00EF6CBE"/>
    <w:rsid w:val="00EF7A7F"/>
    <w:rsid w:val="00F014E5"/>
    <w:rsid w:val="00F032E7"/>
    <w:rsid w:val="00F03947"/>
    <w:rsid w:val="00F05C45"/>
    <w:rsid w:val="00F069C9"/>
    <w:rsid w:val="00F122EA"/>
    <w:rsid w:val="00F1233E"/>
    <w:rsid w:val="00F14EEA"/>
    <w:rsid w:val="00F154F6"/>
    <w:rsid w:val="00F16277"/>
    <w:rsid w:val="00F171C2"/>
    <w:rsid w:val="00F1748F"/>
    <w:rsid w:val="00F176E6"/>
    <w:rsid w:val="00F179B8"/>
    <w:rsid w:val="00F21515"/>
    <w:rsid w:val="00F2166E"/>
    <w:rsid w:val="00F24911"/>
    <w:rsid w:val="00F255F5"/>
    <w:rsid w:val="00F25A23"/>
    <w:rsid w:val="00F30BEC"/>
    <w:rsid w:val="00F3130A"/>
    <w:rsid w:val="00F32CBA"/>
    <w:rsid w:val="00F353BD"/>
    <w:rsid w:val="00F37A52"/>
    <w:rsid w:val="00F37A81"/>
    <w:rsid w:val="00F4065B"/>
    <w:rsid w:val="00F40ADA"/>
    <w:rsid w:val="00F40BD9"/>
    <w:rsid w:val="00F40C85"/>
    <w:rsid w:val="00F44909"/>
    <w:rsid w:val="00F456AF"/>
    <w:rsid w:val="00F475BA"/>
    <w:rsid w:val="00F47975"/>
    <w:rsid w:val="00F479D6"/>
    <w:rsid w:val="00F52533"/>
    <w:rsid w:val="00F526FF"/>
    <w:rsid w:val="00F540E0"/>
    <w:rsid w:val="00F54E28"/>
    <w:rsid w:val="00F576AD"/>
    <w:rsid w:val="00F57A59"/>
    <w:rsid w:val="00F61A8E"/>
    <w:rsid w:val="00F65DB4"/>
    <w:rsid w:val="00F67A12"/>
    <w:rsid w:val="00F72A39"/>
    <w:rsid w:val="00F7455E"/>
    <w:rsid w:val="00F75653"/>
    <w:rsid w:val="00F75B4F"/>
    <w:rsid w:val="00F77000"/>
    <w:rsid w:val="00F7712C"/>
    <w:rsid w:val="00F80132"/>
    <w:rsid w:val="00F804F3"/>
    <w:rsid w:val="00F80722"/>
    <w:rsid w:val="00F81193"/>
    <w:rsid w:val="00F84FD3"/>
    <w:rsid w:val="00F913B2"/>
    <w:rsid w:val="00F92AE7"/>
    <w:rsid w:val="00F92E20"/>
    <w:rsid w:val="00F939B8"/>
    <w:rsid w:val="00F95F3A"/>
    <w:rsid w:val="00F96E69"/>
    <w:rsid w:val="00F972EE"/>
    <w:rsid w:val="00FA0E0D"/>
    <w:rsid w:val="00FA1FB3"/>
    <w:rsid w:val="00FA396B"/>
    <w:rsid w:val="00FA525A"/>
    <w:rsid w:val="00FA5E63"/>
    <w:rsid w:val="00FB037C"/>
    <w:rsid w:val="00FB3068"/>
    <w:rsid w:val="00FB415B"/>
    <w:rsid w:val="00FB52E9"/>
    <w:rsid w:val="00FB72B4"/>
    <w:rsid w:val="00FC3528"/>
    <w:rsid w:val="00FC378A"/>
    <w:rsid w:val="00FC419D"/>
    <w:rsid w:val="00FC4E11"/>
    <w:rsid w:val="00FC734D"/>
    <w:rsid w:val="00FD10F6"/>
    <w:rsid w:val="00FD2AC8"/>
    <w:rsid w:val="00FD3033"/>
    <w:rsid w:val="00FD30F3"/>
    <w:rsid w:val="00FD31C5"/>
    <w:rsid w:val="00FD39F5"/>
    <w:rsid w:val="00FD59C0"/>
    <w:rsid w:val="00FD63E7"/>
    <w:rsid w:val="00FE192D"/>
    <w:rsid w:val="00FE55FD"/>
    <w:rsid w:val="00FE5B36"/>
    <w:rsid w:val="00FE67BB"/>
    <w:rsid w:val="00FE7A66"/>
    <w:rsid w:val="00FF2734"/>
    <w:rsid w:val="00FF39F6"/>
    <w:rsid w:val="00FF3DDA"/>
    <w:rsid w:val="00FF496E"/>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2A1D966C-D06C-4DBD-BAF5-6B7AC08C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standard.com/article/economy-policy/govt-grants-six-month-extension-to-plastic-scrap-imports-in-three-sezs-119112900554_1.html" TargetMode="External"/><Relationship Id="rId13" Type="http://schemas.openxmlformats.org/officeDocument/2006/relationships/hyperlink" Target="https://www.voanews.com/east-asia/indonesia-vows-send-back-illegal-plastic-waste" TargetMode="External"/><Relationship Id="rId18" Type="http://schemas.openxmlformats.org/officeDocument/2006/relationships/hyperlink" Target="https://www.thestar.com.my/news/nation/2018/10/17/govt-to-ban-import-of-all-nonrecyclable-waste/" TargetMode="External"/><Relationship Id="rId26" Type="http://schemas.openxmlformats.org/officeDocument/2006/relationships/hyperlink" Target="http://www.ratchakitcha.soc.go.th/DATA/PDF/2561/E/188/T15.PDF" TargetMode="External"/><Relationship Id="rId3" Type="http://schemas.openxmlformats.org/officeDocument/2006/relationships/hyperlink" Target="https://www.bir.org/news-press/news/item/1000000054-chinese-quotas-for-waste-scrap-imports-full-list-of-1st-batch-2020" TargetMode="External"/><Relationship Id="rId21" Type="http://schemas.openxmlformats.org/officeDocument/2006/relationships/hyperlink" Target="https://www.ecowatch.com/malaysia-plastic-waste-2644881004.html" TargetMode="External"/><Relationship Id="rId7" Type="http://schemas.openxmlformats.org/officeDocument/2006/relationships/hyperlink" Target="http://pib.nic.in/PressReleseDetail.aspx?PRID=1567682" TargetMode="External"/><Relationship Id="rId12" Type="http://schemas.openxmlformats.org/officeDocument/2006/relationships/hyperlink" Target="https://www.argusmedia.com/en/news/2020587-indonesia-suspends-scrap-imports-amid-new-policy" TargetMode="External"/><Relationship Id="rId17" Type="http://schemas.openxmlformats.org/officeDocument/2006/relationships/hyperlink" Target="http://wastemanagementreview.com.au/battling-sovereign-risk/" TargetMode="External"/><Relationship Id="rId25" Type="http://schemas.openxmlformats.org/officeDocument/2006/relationships/hyperlink" Target="https://ciwm-journal.co.uk/thailand-set-to-ban-plastic-waste-imports-by-2021/" TargetMode="External"/><Relationship Id="rId2" Type="http://schemas.openxmlformats.org/officeDocument/2006/relationships/hyperlink" Target="https://resource-recycling.com/recycling/2020/05/05/china-moves-closer-to-complete-import-ban/" TargetMode="External"/><Relationship Id="rId16" Type="http://schemas.openxmlformats.org/officeDocument/2006/relationships/hyperlink" Target="https://www.freemalaysiatoday.com/category/nation/2018/07/24/permits-to-import-plastic-waste-for-114-factories-revoked/" TargetMode="External"/><Relationship Id="rId20" Type="http://schemas.openxmlformats.org/officeDocument/2006/relationships/hyperlink" Target="https://www.malaymail.com/news/malaysia/2019/05/31/yeo-bee-yin-moots-rm1500-charge-per-shipping-container-to-cut-illegal-impor/1758091" TargetMode="External"/><Relationship Id="rId29"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 Type="http://schemas.openxmlformats.org/officeDocument/2006/relationships/hyperlink" Target="http://www.mee.gov.cn/xxgk2018/xxgk/xxgk01/201812/t20181227_687488.html" TargetMode="External"/><Relationship Id="rId6" Type="http://schemas.openxmlformats.org/officeDocument/2006/relationships/hyperlink" Target="https://www.businesstoday.in/current/policy/india-bans-import-of-plastic-waste-from-august-this-year-to-curb-pollution/story/358778.html" TargetMode="External"/><Relationship Id="rId11" Type="http://schemas.openxmlformats.org/officeDocument/2006/relationships/hyperlink" Target="https://www.tyreandrubberrecycling.com/latest-news/posts/2019/september/indian-ban-imminent/" TargetMode="External"/><Relationship Id="rId24" Type="http://schemas.openxmlformats.org/officeDocument/2006/relationships/hyperlink" Target="http://www.nationmultimedia.com/detail/national/30351792" TargetMode="External"/><Relationship Id="rId5" Type="http://schemas.openxmlformats.org/officeDocument/2006/relationships/hyperlink" Target="https://www.recyclingtoday.com/article/sennebogen-scrap-recycling-lake-pleasant-michigan/" TargetMode="External"/><Relationship Id="rId15" Type="http://schemas.openxmlformats.org/officeDocument/2006/relationships/hyperlink" Target="https://www.wastetodaymagazine.com/article/indonesia-will-ease-rules-on-import-of-scrap-metal/" TargetMode="External"/><Relationship Id="rId23" Type="http://schemas.openxmlformats.org/officeDocument/2006/relationships/hyperlink" Target="http://www.taipeitimes.com/News/taiwan/archives/2018/10/02/2003701576" TargetMode="External"/><Relationship Id="rId28" Type="http://schemas.openxmlformats.org/officeDocument/2006/relationships/hyperlink" Target="http://www.vietnam-briefing.com/news/vietnam-to-restrict-surging-scrap-imports.html/" TargetMode="External"/><Relationship Id="rId10" Type="http://schemas.openxmlformats.org/officeDocument/2006/relationships/hyperlink" Target="https://www.indialegallive.com/national-green-tribunal/ngt-calls-for-review-of-cpcbs-report-on-pyrolysis-units-81315" TargetMode="External"/><Relationship Id="rId19" Type="http://schemas.openxmlformats.org/officeDocument/2006/relationships/hyperlink" Target="https://www.theaustralian.com.au/nation/world/australia-would-vet-any-waste-returns-says-ley/news-story/96aaa8c05908bca11579908f128cf40e" TargetMode="External"/><Relationship Id="rId31" Type="http://schemas.openxmlformats.org/officeDocument/2006/relationships/hyperlink" Target="https://www.spglobal.com/platts/en/market-insights/latest-news/metals/022019-vietnams-jan-scrap-imports-plunge-amid-stricter-government-rules" TargetMode="External"/><Relationship Id="rId4" Type="http://schemas.openxmlformats.org/officeDocument/2006/relationships/hyperlink" Target="https://www.bir.org/news-press/news/item/1000000055-chinese-quotas-for-waste-scrap-imports-full-list-of-2nd-batch-2020" TargetMode="External"/><Relationship Id="rId9" Type="http://schemas.openxmlformats.org/officeDocument/2006/relationships/hyperlink" Target="https://www.wastedive.com/news/india-enforce-contamination-rate-inspections-paper-imports/570427/" TargetMode="External"/><Relationship Id="rId14" Type="http://schemas.openxmlformats.org/officeDocument/2006/relationships/hyperlink" Target="https://www.smh.com.au/world/asia/indonesia-to-ship-100-containers-of-contaminated-waste-to-australia-20190918-p52so8.html" TargetMode="External"/><Relationship Id="rId22" Type="http://schemas.openxmlformats.org/officeDocument/2006/relationships/hyperlink" Target="https://news.abs-cbn.com/news/08/11/19/pirma-na-lang-kulang-denr-all-set-to-implement-total-ban-on-waste-imports" TargetMode="External"/><Relationship Id="rId27" Type="http://schemas.openxmlformats.org/officeDocument/2006/relationships/hyperlink" Target="https://www.bangkokpost.com/thailand/general/1846429/waste-plastic-imports-to-be-banned" TargetMode="External"/><Relationship Id="rId30" Type="http://schemas.openxmlformats.org/officeDocument/2006/relationships/hyperlink" Target="https://en.vietnamplus.vn/scrap-imports-through-road-railway-border-gates-to-be-banned/145041.v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2049856b881a37d058878ef5c7bac914">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b81c203bf34153251b893f7e95fd440d"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3.xml><?xml version="1.0" encoding="utf-8"?>
<ds:datastoreItem xmlns:ds="http://schemas.openxmlformats.org/officeDocument/2006/customXml" ds:itemID="{2FE433A1-5395-4827-A930-5AEBEDCF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0A215-B830-40C0-91EC-5EE3078176A1}">
  <ds:schemaRefs>
    <ds:schemaRef ds:uri="http://purl.org/dc/terms/"/>
    <ds:schemaRef ds:uri="http://purl.org/dc/elements/1.1/"/>
    <ds:schemaRef ds:uri="http://schemas.microsoft.com/office/2006/documentManagement/types"/>
    <ds:schemaRef ds:uri="http://purl.org/dc/dcmitype/"/>
    <ds:schemaRef ds:uri="cefb566d-1dde-4b16-88c3-ae141852d522"/>
    <ds:schemaRef ds:uri="http://schemas.microsoft.com/office/infopath/2007/PartnerControls"/>
    <ds:schemaRef ds:uri="http://schemas.openxmlformats.org/package/2006/metadata/core-properties"/>
    <ds:schemaRef ds:uri="2ad5b749-a559-4ff7-b337-5976eb7c119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0CF513BA-2A7E-4DF5-8777-A9A15C9E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38CF5EC5.dotm</Template>
  <TotalTime>8</TotalTime>
  <Pages>8</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Exports of Australian waste-derived products and wastes in March 2020</vt:lpstr>
    </vt:vector>
  </TitlesOfParts>
  <Company/>
  <LinksUpToDate>false</LinksUpToDate>
  <CharactersWithSpaces>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March 2020</dc:title>
  <dc:creator>Blue environment</dc:creator>
  <cp:keywords>Copyright</cp:keywords>
  <cp:lastModifiedBy>Lien Nguyen</cp:lastModifiedBy>
  <cp:revision>7</cp:revision>
  <cp:lastPrinted>2020-06-02T07:59:00Z</cp:lastPrinted>
  <dcterms:created xsi:type="dcterms:W3CDTF">2020-06-02T07:51:00Z</dcterms:created>
  <dcterms:modified xsi:type="dcterms:W3CDTF">2020-06-15T23:42:00Z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