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B5A7E" w14:textId="71BA9896" w:rsidR="00850B51" w:rsidRPr="005C315D" w:rsidRDefault="00693E99" w:rsidP="00305B22">
      <w:pPr>
        <w:pStyle w:val="Heading2nonumber"/>
      </w:pPr>
      <w:r>
        <w:t>E</w:t>
      </w:r>
      <w:r w:rsidR="00B02A2E">
        <w:t>xports</w:t>
      </w:r>
      <w:r w:rsidR="00007F34">
        <w:t xml:space="preserve"> of </w:t>
      </w:r>
      <w:r w:rsidR="00B02A2E">
        <w:t xml:space="preserve">Australian </w:t>
      </w:r>
      <w:r>
        <w:t>waste-derived products and waste</w:t>
      </w:r>
      <w:r w:rsidR="00A87F19">
        <w:t>s</w:t>
      </w:r>
      <w:r w:rsidR="00305B22" w:rsidRPr="005C315D">
        <w:t xml:space="preserve"> </w:t>
      </w:r>
      <w:r w:rsidR="003522E8" w:rsidRPr="005C315D">
        <w:t xml:space="preserve">in </w:t>
      </w:r>
      <w:r w:rsidR="00D4097E">
        <w:t>May</w:t>
      </w:r>
      <w:r w:rsidR="00A040BA">
        <w:t> </w:t>
      </w:r>
      <w:r w:rsidR="00B4774E">
        <w:t>20</w:t>
      </w:r>
      <w:r w:rsidR="00040D3F">
        <w:t>20</w:t>
      </w:r>
    </w:p>
    <w:p w14:paraId="2642DFDA" w14:textId="6714977E" w:rsidR="00305B22" w:rsidRPr="005C315D" w:rsidRDefault="002911E1" w:rsidP="009D1226">
      <w:pPr>
        <w:pStyle w:val="BodyText"/>
        <w:spacing w:after="120"/>
        <w:jc w:val="right"/>
        <w:rPr>
          <w:i/>
        </w:rPr>
      </w:pPr>
      <w:r>
        <w:rPr>
          <w:i/>
        </w:rPr>
        <w:t>5</w:t>
      </w:r>
      <w:r w:rsidR="00D4097E">
        <w:rPr>
          <w:i/>
        </w:rPr>
        <w:t xml:space="preserve"> </w:t>
      </w:r>
      <w:r>
        <w:rPr>
          <w:i/>
        </w:rPr>
        <w:t xml:space="preserve">August </w:t>
      </w:r>
      <w:r w:rsidR="00305B22" w:rsidRPr="00EB5C8F">
        <w:rPr>
          <w:i/>
        </w:rPr>
        <w:t>20</w:t>
      </w:r>
      <w:r w:rsidR="00197629" w:rsidRPr="00EB5C8F">
        <w:rPr>
          <w:i/>
        </w:rPr>
        <w:t>20</w:t>
      </w:r>
      <w:r w:rsidR="00305B22" w:rsidRPr="00EB5C8F">
        <w:rPr>
          <w:i/>
        </w:rPr>
        <w:tab/>
      </w:r>
      <w:r w:rsidR="006261B0" w:rsidRPr="00EB5C8F">
        <w:rPr>
          <w:i/>
        </w:rPr>
        <w:t>Joe Pickin</w:t>
      </w:r>
      <w:r w:rsidR="00EA03E3" w:rsidRPr="00EB5C8F">
        <w:rPr>
          <w:i/>
        </w:rPr>
        <w:t xml:space="preserve"> and </w:t>
      </w:r>
      <w:r w:rsidR="00702B60">
        <w:rPr>
          <w:i/>
        </w:rPr>
        <w:t>Sally Donovan</w:t>
      </w:r>
    </w:p>
    <w:p w14:paraId="051969CE" w14:textId="07A6BB4B" w:rsidR="00862833" w:rsidRDefault="00AF1D05" w:rsidP="00B50BE7">
      <w:pPr>
        <w:pStyle w:val="BodyText"/>
      </w:pPr>
      <w:r>
        <w:t xml:space="preserve">Blue Environment is commissioned by the Department of </w:t>
      </w:r>
      <w:r w:rsidR="003B0ED0">
        <w:t xml:space="preserve">Agriculture, Water and </w:t>
      </w:r>
      <w:r w:rsidR="005D3814">
        <w:t xml:space="preserve">the </w:t>
      </w:r>
      <w:r w:rsidR="003B0ED0">
        <w:t>Environment</w:t>
      </w:r>
      <w:r>
        <w:t xml:space="preserve"> to </w:t>
      </w:r>
      <w:r w:rsidR="001D40D7">
        <w:t xml:space="preserve">analyse and report on </w:t>
      </w:r>
      <w:r w:rsidR="00862833">
        <w:t xml:space="preserve">monthly exports of </w:t>
      </w:r>
      <w:r w:rsidR="00693E99">
        <w:t>waste-derived products</w:t>
      </w:r>
      <w:r w:rsidR="004259D3">
        <w:t xml:space="preserve"> (e.g. recycled plastic chip)</w:t>
      </w:r>
      <w:r w:rsidR="00693E99">
        <w:t xml:space="preserve"> and </w:t>
      </w:r>
      <w:r w:rsidR="004259D3">
        <w:t xml:space="preserve">materials that are still </w:t>
      </w:r>
      <w:r w:rsidR="00693E99">
        <w:t>waste</w:t>
      </w:r>
      <w:r w:rsidR="00A87F19">
        <w:t>s</w:t>
      </w:r>
      <w:r>
        <w:t>. The data is provided by the Australian Bureau of Statistics</w:t>
      </w:r>
      <w:r w:rsidR="00ED5FE9">
        <w:rPr>
          <w:rStyle w:val="FootnoteReference"/>
        </w:rPr>
        <w:footnoteReference w:id="1"/>
      </w:r>
      <w:r>
        <w:t xml:space="preserve">, </w:t>
      </w:r>
      <w:r w:rsidR="0033615A">
        <w:t>and comprises</w:t>
      </w:r>
      <w:r>
        <w:t xml:space="preserve"> monthly data covering the previous six months, including any updates</w:t>
      </w:r>
      <w:r w:rsidR="00486797">
        <w:t xml:space="preserve"> to previously reported data</w:t>
      </w:r>
      <w:r>
        <w:t>.</w:t>
      </w:r>
      <w:r w:rsidR="004B2354">
        <w:t xml:space="preserve"> </w:t>
      </w:r>
      <w:r w:rsidR="00F03947">
        <w:t>On a tonnage basis nearly all these exports are materials recovered from waste streams for recycling or energy recovery</w:t>
      </w:r>
      <w:r w:rsidR="00486797">
        <w:rPr>
          <w:rStyle w:val="FootnoteReference"/>
        </w:rPr>
        <w:footnoteReference w:id="2"/>
      </w:r>
      <w:r w:rsidR="00B02A2E">
        <w:t>, but a small portion is hazardous waste sent for treatment</w:t>
      </w:r>
      <w:r w:rsidR="00F03947">
        <w:t xml:space="preserve">. </w:t>
      </w:r>
    </w:p>
    <w:p w14:paraId="46C49E33" w14:textId="7465FDA7" w:rsidR="00E30EBE" w:rsidRPr="00850B51" w:rsidRDefault="00E30EBE" w:rsidP="00A355CF">
      <w:pPr>
        <w:pStyle w:val="Heading3-nonumber"/>
        <w:shd w:val="clear" w:color="auto" w:fill="F2F2F2" w:themeFill="background1" w:themeFillShade="F2"/>
        <w:spacing w:before="240"/>
      </w:pPr>
      <w:r>
        <w:t>Summary</w:t>
      </w:r>
    </w:p>
    <w:p w14:paraId="6E430D81" w14:textId="29F032EF" w:rsidR="00AF302E" w:rsidRDefault="0083200E" w:rsidP="00A355CF">
      <w:pPr>
        <w:pStyle w:val="BodyText"/>
        <w:shd w:val="clear" w:color="auto" w:fill="F2F2F2" w:themeFill="background1" w:themeFillShade="F2"/>
      </w:pPr>
      <w:r w:rsidRPr="00545CCF">
        <w:t xml:space="preserve">In </w:t>
      </w:r>
      <w:r w:rsidR="00D4097E">
        <w:t>M</w:t>
      </w:r>
      <w:r w:rsidR="00A040BA">
        <w:t>ay </w:t>
      </w:r>
      <w:r w:rsidR="00040D3F">
        <w:t>2020</w:t>
      </w:r>
      <w:r w:rsidRPr="00545CCF">
        <w:t xml:space="preserve">, Australia exported </w:t>
      </w:r>
      <w:r w:rsidR="00C3658F" w:rsidRPr="0049132A">
        <w:t>about</w:t>
      </w:r>
      <w:r w:rsidR="007928A3" w:rsidRPr="0049132A">
        <w:t xml:space="preserve"> </w:t>
      </w:r>
      <w:r w:rsidR="00D4097E">
        <w:t>312</w:t>
      </w:r>
      <w:r w:rsidR="00E80E97" w:rsidRPr="00D245D3">
        <w:t>,000</w:t>
      </w:r>
      <w:r w:rsidR="00A040BA">
        <w:t> </w:t>
      </w:r>
      <w:r w:rsidRPr="00545CCF">
        <w:t xml:space="preserve">tonnes of </w:t>
      </w:r>
      <w:r w:rsidR="00693E99">
        <w:t>waste-derived products and waste</w:t>
      </w:r>
      <w:r w:rsidR="00A87F19">
        <w:t>s</w:t>
      </w:r>
      <w:r w:rsidRPr="00545CCF">
        <w:t xml:space="preserve"> with a value </w:t>
      </w:r>
      <w:r w:rsidRPr="00D245D3">
        <w:t>of $</w:t>
      </w:r>
      <w:r w:rsidR="00D4097E">
        <w:t>19</w:t>
      </w:r>
      <w:r w:rsidR="00BD1A28">
        <w:t>8</w:t>
      </w:r>
      <w:r w:rsidR="008E309B">
        <w:t> </w:t>
      </w:r>
      <w:r w:rsidR="00B02451" w:rsidRPr="00D245D3">
        <w:t>million</w:t>
      </w:r>
      <w:r w:rsidR="00CA459B">
        <w:rPr>
          <w:rStyle w:val="FootnoteReference"/>
        </w:rPr>
        <w:footnoteReference w:id="3"/>
      </w:r>
      <w:r w:rsidRPr="00545CCF">
        <w:t>. This</w:t>
      </w:r>
      <w:r w:rsidR="00FD30F3" w:rsidRPr="00545CCF">
        <w:t xml:space="preserve"> represents</w:t>
      </w:r>
      <w:r w:rsidRPr="00545CCF">
        <w:t xml:space="preserve"> </w:t>
      </w:r>
      <w:r w:rsidR="0049132A">
        <w:t xml:space="preserve">a </w:t>
      </w:r>
      <w:r w:rsidR="00756DD0">
        <w:t>de</w:t>
      </w:r>
      <w:r w:rsidR="00D245D3">
        <w:t>crease</w:t>
      </w:r>
      <w:r w:rsidR="00E80E97">
        <w:t xml:space="preserve"> of </w:t>
      </w:r>
      <w:r w:rsidR="00D4097E">
        <w:t>22</w:t>
      </w:r>
      <w:r w:rsidR="000A6DC0" w:rsidRPr="00D245D3">
        <w:t xml:space="preserve">% </w:t>
      </w:r>
      <w:r w:rsidR="00040D3F" w:rsidRPr="00D245D3">
        <w:t xml:space="preserve">in tonnage </w:t>
      </w:r>
      <w:r w:rsidR="00D4097E">
        <w:t>and 21</w:t>
      </w:r>
      <w:r w:rsidR="00040D3F" w:rsidRPr="00D245D3">
        <w:t>% in value compared to the previous month.</w:t>
      </w:r>
      <w:r w:rsidR="00DD1345">
        <w:t xml:space="preserve"> </w:t>
      </w:r>
      <w:r w:rsidR="00BF0139">
        <w:t>The export</w:t>
      </w:r>
      <w:r w:rsidR="00FF68C9">
        <w:t>ed</w:t>
      </w:r>
      <w:r w:rsidR="00BF0139">
        <w:t xml:space="preserve"> quantit</w:t>
      </w:r>
      <w:r w:rsidR="00FF68C9">
        <w:t xml:space="preserve">y of </w:t>
      </w:r>
      <w:r w:rsidR="00D4097E">
        <w:t xml:space="preserve">tyres increased 44% </w:t>
      </w:r>
      <w:r w:rsidR="00BD1A28">
        <w:t>to</w:t>
      </w:r>
      <w:r w:rsidR="00D4097E">
        <w:t xml:space="preserve"> 5,200</w:t>
      </w:r>
      <w:r w:rsidR="00A040BA">
        <w:t> </w:t>
      </w:r>
      <w:r w:rsidR="00D4097E">
        <w:t>tonnes from 3,</w:t>
      </w:r>
      <w:r w:rsidR="008E309B">
        <w:t>600</w:t>
      </w:r>
      <w:r w:rsidR="00A040BA">
        <w:t> </w:t>
      </w:r>
      <w:r w:rsidR="00D4097E">
        <w:t>tonnes in April</w:t>
      </w:r>
      <w:r w:rsidR="00756DD0">
        <w:t xml:space="preserve">. </w:t>
      </w:r>
      <w:r w:rsidR="00D4097E">
        <w:t>Plastic</w:t>
      </w:r>
      <w:r w:rsidR="00756DD0">
        <w:t xml:space="preserve"> waste exports also </w:t>
      </w:r>
      <w:r w:rsidR="00BD1A28">
        <w:t>grew</w:t>
      </w:r>
      <w:r w:rsidR="00756DD0">
        <w:t xml:space="preserve"> modestly, while exports of all other categories </w:t>
      </w:r>
      <w:r w:rsidR="00BD1A28">
        <w:t>declined</w:t>
      </w:r>
      <w:r w:rsidR="00756DD0">
        <w:t xml:space="preserve">. </w:t>
      </w:r>
    </w:p>
    <w:p w14:paraId="4A850E9E" w14:textId="688D9FB8" w:rsidR="009F7431" w:rsidRDefault="009F7431" w:rsidP="00A355CF">
      <w:pPr>
        <w:pStyle w:val="BodyText"/>
        <w:shd w:val="clear" w:color="auto" w:fill="F2F2F2" w:themeFill="background1" w:themeFillShade="F2"/>
      </w:pPr>
    </w:p>
    <w:p w14:paraId="1D350116" w14:textId="7386E1B5" w:rsidR="002615D4" w:rsidRDefault="002615D4" w:rsidP="00A355CF">
      <w:pPr>
        <w:pStyle w:val="BodyText"/>
        <w:shd w:val="clear" w:color="auto" w:fill="F2F2F2" w:themeFill="background1" w:themeFillShade="F2"/>
      </w:pPr>
      <w:r w:rsidRPr="00BF0139">
        <w:t xml:space="preserve">About </w:t>
      </w:r>
      <w:r w:rsidR="00D4097E">
        <w:t>89</w:t>
      </w:r>
      <w:r w:rsidR="009E5752" w:rsidRPr="00BF0139">
        <w:t>,000</w:t>
      </w:r>
      <w:r w:rsidR="00A040BA">
        <w:t> </w:t>
      </w:r>
      <w:r w:rsidRPr="00BF0139">
        <w:t xml:space="preserve">tonnes </w:t>
      </w:r>
      <w:r w:rsidR="00E865E3">
        <w:t>w</w:t>
      </w:r>
      <w:r w:rsidR="004E7104">
        <w:t>ere</w:t>
      </w:r>
      <w:r w:rsidR="001C3828" w:rsidRPr="00BF0139">
        <w:t xml:space="preserve"> </w:t>
      </w:r>
      <w:r w:rsidR="009E5752" w:rsidRPr="00BF0139">
        <w:t xml:space="preserve">exported in </w:t>
      </w:r>
      <w:r w:rsidR="00D4097E">
        <w:t>May</w:t>
      </w:r>
      <w:r w:rsidR="00E865E3">
        <w:t xml:space="preserve"> in codes that</w:t>
      </w:r>
      <w:r w:rsidR="00BB0D07" w:rsidRPr="00BF0139">
        <w:t xml:space="preserve"> </w:t>
      </w:r>
      <w:r w:rsidR="009E5752" w:rsidRPr="00BF0139">
        <w:t xml:space="preserve">could be affected by </w:t>
      </w:r>
      <w:r w:rsidR="00180FF6" w:rsidRPr="00BF0139">
        <w:t>the</w:t>
      </w:r>
      <w:r w:rsidR="00E865E3">
        <w:t xml:space="preserve"> </w:t>
      </w:r>
      <w:r w:rsidR="001C3828" w:rsidRPr="00BF0139">
        <w:t xml:space="preserve">COAG </w:t>
      </w:r>
      <w:r w:rsidR="009E5752" w:rsidRPr="00BF0139">
        <w:t xml:space="preserve">export </w:t>
      </w:r>
      <w:r w:rsidR="001C3828" w:rsidRPr="00BF0139">
        <w:t>ban</w:t>
      </w:r>
      <w:r w:rsidR="00E865E3">
        <w:t>s</w:t>
      </w:r>
      <w:r w:rsidR="001C3828" w:rsidRPr="00BF0139">
        <w:t xml:space="preserve">. </w:t>
      </w:r>
      <w:r w:rsidR="009E5752" w:rsidRPr="00BF0139">
        <w:t xml:space="preserve">This </w:t>
      </w:r>
      <w:r w:rsidR="00180FF6" w:rsidRPr="00BF0139">
        <w:t>is</w:t>
      </w:r>
      <w:r w:rsidR="009E5752" w:rsidRPr="00BF0139">
        <w:t xml:space="preserve"> </w:t>
      </w:r>
      <w:r w:rsidR="00D4097E">
        <w:t>2</w:t>
      </w:r>
      <w:r w:rsidR="002C1C91">
        <w:t>8</w:t>
      </w:r>
      <w:r w:rsidR="000F315D" w:rsidRPr="00BF0139">
        <w:t>%</w:t>
      </w:r>
      <w:r w:rsidR="009E5752" w:rsidRPr="00BF0139">
        <w:t xml:space="preserve"> of the total export</w:t>
      </w:r>
      <w:r w:rsidR="00E865E3">
        <w:t xml:space="preserve">s </w:t>
      </w:r>
      <w:r w:rsidR="00E865E3" w:rsidRPr="00BF0139">
        <w:t>of waste-derived products and waste</w:t>
      </w:r>
      <w:r w:rsidR="009E5752" w:rsidRPr="00BF0139">
        <w:t>.</w:t>
      </w:r>
    </w:p>
    <w:p w14:paraId="4338DE4E" w14:textId="77B5315F" w:rsidR="000B4AF3" w:rsidRDefault="000B4AF3" w:rsidP="00A355CF">
      <w:pPr>
        <w:pStyle w:val="BodyText"/>
        <w:shd w:val="clear" w:color="auto" w:fill="F2F2F2" w:themeFill="background1" w:themeFillShade="F2"/>
      </w:pPr>
    </w:p>
    <w:p w14:paraId="7D33FDF2" w14:textId="45C01A94" w:rsidR="000B4AF3" w:rsidRDefault="000B00B3" w:rsidP="00A355CF">
      <w:pPr>
        <w:pStyle w:val="BodyText"/>
        <w:shd w:val="clear" w:color="auto" w:fill="F2F2F2" w:themeFill="background1" w:themeFillShade="F2"/>
      </w:pPr>
      <w:bookmarkStart w:id="1" w:name="_Hlk45223601"/>
      <w:r>
        <w:t>With two months of substantial decline, we may be seeing</w:t>
      </w:r>
      <w:r w:rsidRPr="00A355CF">
        <w:t xml:space="preserve"> effects of the COVID-19 pandemic</w:t>
      </w:r>
      <w:r>
        <w:t>.</w:t>
      </w:r>
      <w:bookmarkEnd w:id="1"/>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1AF59C80" w:rsidR="006C74ED" w:rsidRDefault="00767CBE" w:rsidP="00B50BE7">
      <w:pPr>
        <w:pStyle w:val="BodyText"/>
      </w:pPr>
      <w:r>
        <w:t>The top 10 recipients of Australian</w:t>
      </w:r>
      <w:r w:rsidR="002A4B1D">
        <w:t xml:space="preserve"> waste-</w:t>
      </w:r>
      <w:r>
        <w:t xml:space="preserve">derived products and wastes </w:t>
      </w:r>
      <w:r w:rsidR="00913C37">
        <w:t>between</w:t>
      </w:r>
      <w:r w:rsidR="00A040BA">
        <w:t xml:space="preserve"> July </w:t>
      </w:r>
      <w:r>
        <w:t>2018</w:t>
      </w:r>
      <w:r w:rsidR="00913C37">
        <w:t xml:space="preserve"> and </w:t>
      </w:r>
      <w:r w:rsidR="00D4097E">
        <w:t>May</w:t>
      </w:r>
      <w:r w:rsidR="00A040BA">
        <w:t> </w:t>
      </w:r>
      <w:r w:rsidR="00A31CAA">
        <w:t>2020</w:t>
      </w:r>
      <w:r>
        <w:t xml:space="preserve"> were Indonesia</w:t>
      </w:r>
      <w:r w:rsidR="00D02BD1">
        <w:t>, India</w:t>
      </w:r>
      <w:r>
        <w:t>, Vietnam,</w:t>
      </w:r>
      <w:r w:rsidR="003F4D50" w:rsidRPr="00586F34">
        <w:t xml:space="preserve"> </w:t>
      </w:r>
      <w:r w:rsidRPr="00586F34">
        <w:t xml:space="preserve">China (including Hong Kong and Macau), Bangladesh, Malaysia, Thailand, </w:t>
      </w:r>
      <w:r w:rsidR="001D0670">
        <w:t xml:space="preserve">the </w:t>
      </w:r>
      <w:r w:rsidR="003F4D50" w:rsidRPr="00586F34">
        <w:t xml:space="preserve">Republic of </w:t>
      </w:r>
      <w:r w:rsidRPr="00586F34">
        <w:t xml:space="preserve">Korea, Taiwan and </w:t>
      </w:r>
      <w:r w:rsidR="00D02BD1">
        <w:t>Pakistan</w:t>
      </w:r>
      <w:r>
        <w:t>.</w:t>
      </w:r>
      <w:r w:rsidR="005D6C20">
        <w:t xml:space="preserve"> </w:t>
      </w:r>
      <w:r w:rsidR="006C74ED">
        <w:t>In</w:t>
      </w:r>
      <w:r w:rsidR="00756DD0">
        <w:t xml:space="preserve"> </w:t>
      </w:r>
      <w:r w:rsidR="00A040BA">
        <w:t>May </w:t>
      </w:r>
      <w:r w:rsidR="00A31CAA">
        <w:t>2020</w:t>
      </w:r>
      <w:r w:rsidR="006C74ED">
        <w:t xml:space="preserve">, </w:t>
      </w:r>
      <w:r w:rsidR="00B46B90">
        <w:t>8</w:t>
      </w:r>
      <w:r w:rsidR="008E309B">
        <w:t>5</w:t>
      </w:r>
      <w:r w:rsidR="006C74ED">
        <w:t xml:space="preserve">% by weight of Australia’s </w:t>
      </w:r>
      <w:r w:rsidR="005D3814">
        <w:t xml:space="preserve">exported </w:t>
      </w:r>
      <w:r w:rsidR="00693E99">
        <w:t>waste-derived products and waste</w:t>
      </w:r>
      <w:r w:rsidR="00A87F19">
        <w:t>s</w:t>
      </w:r>
      <w:r w:rsidR="006C74ED">
        <w:t xml:space="preserve"> were </w:t>
      </w:r>
      <w:r w:rsidR="005D3814">
        <w:t xml:space="preserve">sent </w:t>
      </w:r>
      <w:r w:rsidR="006C74ED">
        <w:t>to the</w:t>
      </w:r>
      <w:r>
        <w:t>se countries.</w:t>
      </w:r>
      <w:r w:rsidR="0064473D">
        <w:t xml:space="preserve"> </w:t>
      </w:r>
    </w:p>
    <w:p w14:paraId="33C1D195" w14:textId="2D9205EA" w:rsidR="006C74ED" w:rsidRDefault="006C74ED" w:rsidP="00B50BE7">
      <w:pPr>
        <w:pStyle w:val="BodyText"/>
      </w:pPr>
    </w:p>
    <w:p w14:paraId="682B5F90" w14:textId="67E491BA" w:rsidR="005B6A95" w:rsidRPr="00E4360B" w:rsidRDefault="00F75B4F" w:rsidP="004259D3">
      <w:pPr>
        <w:pStyle w:val="BodyText"/>
        <w:rPr>
          <w:highlight w:val="yellow"/>
        </w:rPr>
      </w:pPr>
      <w:r w:rsidRPr="009F3FF5">
        <w:t xml:space="preserve">Table 1 </w:t>
      </w:r>
      <w:r w:rsidR="00767CBE" w:rsidRPr="009F3FF5">
        <w:t xml:space="preserve">(overleaf) </w:t>
      </w:r>
      <w:r w:rsidRPr="009F3FF5">
        <w:t xml:space="preserve">compares exports </w:t>
      </w:r>
      <w:r w:rsidR="000A6DC0" w:rsidRPr="009F3FF5">
        <w:t xml:space="preserve">of </w:t>
      </w:r>
      <w:r w:rsidR="00693E99" w:rsidRPr="009F3FF5">
        <w:t>waste-derived products and waste</w:t>
      </w:r>
      <w:r w:rsidR="00A87F19" w:rsidRPr="009F3FF5">
        <w:t>s</w:t>
      </w:r>
      <w:r w:rsidR="000A6DC0" w:rsidRPr="009F3FF5">
        <w:t xml:space="preserve"> to </w:t>
      </w:r>
      <w:r w:rsidRPr="009F3FF5">
        <w:t xml:space="preserve">these top 10 countries </w:t>
      </w:r>
      <w:r w:rsidR="00FE67BB" w:rsidRPr="009F3FF5">
        <w:t xml:space="preserve">in </w:t>
      </w:r>
      <w:r w:rsidR="008E309B">
        <w:t>April</w:t>
      </w:r>
      <w:r w:rsidR="00A31CAA" w:rsidRPr="009F3FF5">
        <w:t> </w:t>
      </w:r>
      <w:r w:rsidR="00D02BD1">
        <w:t>and</w:t>
      </w:r>
      <w:r w:rsidR="00756DD0">
        <w:t xml:space="preserve"> </w:t>
      </w:r>
      <w:r w:rsidR="00A040BA">
        <w:t>May </w:t>
      </w:r>
      <w:r w:rsidR="00A31CAA" w:rsidRPr="009F3FF5">
        <w:t>2020</w:t>
      </w:r>
      <w:r w:rsidR="00BB0D07" w:rsidRPr="009F3FF5">
        <w:t xml:space="preserve"> </w:t>
      </w:r>
      <w:r w:rsidR="00FE67BB" w:rsidRPr="009F3FF5">
        <w:t xml:space="preserve">and includes each country’s 2018-19 monthly average. </w:t>
      </w:r>
      <w:bookmarkStart w:id="2" w:name="_Hlk34404759"/>
      <w:r w:rsidR="00BD1A28">
        <w:t xml:space="preserve">Exports to </w:t>
      </w:r>
      <w:r w:rsidR="008E309B">
        <w:t>Vietnam</w:t>
      </w:r>
      <w:r w:rsidR="00BD1A28">
        <w:t xml:space="preserve"> and Taiwan increased (by about 11,500 and 8,900 tonnes respectively) while those to the other top 10 countries fell. </w:t>
      </w:r>
      <w:bookmarkEnd w:id="2"/>
      <w:r w:rsidR="00BD1A28">
        <w:t>Compared with the 2018-19 monthly average, May </w:t>
      </w:r>
      <w:r w:rsidR="00BD1A28" w:rsidRPr="003603AB">
        <w:t>2020 exports to Bangladesh</w:t>
      </w:r>
      <w:r w:rsidR="00BD1A28">
        <w:t xml:space="preserve">, </w:t>
      </w:r>
      <w:r w:rsidR="00BD1A28" w:rsidRPr="003603AB">
        <w:t xml:space="preserve">Taiwan and Pakistan were higher </w:t>
      </w:r>
      <w:r w:rsidR="00BD1A28">
        <w:t>and those to the</w:t>
      </w:r>
      <w:r w:rsidR="00BD1A28" w:rsidRPr="003603AB">
        <w:t xml:space="preserve"> other </w:t>
      </w:r>
      <w:r w:rsidR="00BD1A28">
        <w:t xml:space="preserve">seven </w:t>
      </w:r>
      <w:r w:rsidR="00BD1A28" w:rsidRPr="003603AB">
        <w:t>countries were lower.</w:t>
      </w:r>
    </w:p>
    <w:p w14:paraId="7EAD4FAE" w14:textId="59D6CB22" w:rsidR="00767CBE" w:rsidRPr="00BF0139" w:rsidRDefault="00767CBE" w:rsidP="004259D3">
      <w:pPr>
        <w:pStyle w:val="BodyText"/>
        <w:rPr>
          <w:highlight w:val="yellow"/>
        </w:rPr>
      </w:pPr>
    </w:p>
    <w:p w14:paraId="7CEE91E3" w14:textId="3ACE43E8" w:rsidR="00767CBE" w:rsidRDefault="00A040BA" w:rsidP="00767CBE">
      <w:pPr>
        <w:pStyle w:val="BodyText"/>
      </w:pPr>
      <w:r>
        <w:t>May </w:t>
      </w:r>
      <w:r w:rsidR="000C150C" w:rsidRPr="009620CA">
        <w:t>2020</w:t>
      </w:r>
      <w:r w:rsidR="00767CBE" w:rsidRPr="009620CA">
        <w:t xml:space="preserve"> exports of waste-derived products and wastes to </w:t>
      </w:r>
      <w:r w:rsidR="00767CBE" w:rsidRPr="00E715BD">
        <w:t>Bangladesh</w:t>
      </w:r>
      <w:r w:rsidR="00D51325">
        <w:t xml:space="preserve"> and </w:t>
      </w:r>
      <w:r w:rsidR="000C150C" w:rsidRPr="00E715BD">
        <w:t>Taiwan</w:t>
      </w:r>
      <w:r w:rsidR="00C86803" w:rsidRPr="00E715BD">
        <w:t xml:space="preserve"> </w:t>
      </w:r>
      <w:r w:rsidR="00767CBE" w:rsidRPr="00E715BD">
        <w:t>were dominated by scrap metals (</w:t>
      </w:r>
      <w:r w:rsidR="00C86803" w:rsidRPr="00E715BD">
        <w:t>100%</w:t>
      </w:r>
      <w:r w:rsidR="00D51325">
        <w:t xml:space="preserve"> and </w:t>
      </w:r>
      <w:r w:rsidR="009F3FF5" w:rsidRPr="00E715BD">
        <w:t>9</w:t>
      </w:r>
      <w:r w:rsidR="0086206C">
        <w:t>7</w:t>
      </w:r>
      <w:r w:rsidR="000C150C" w:rsidRPr="00E715BD">
        <w:t>%</w:t>
      </w:r>
      <w:r w:rsidR="009620CA" w:rsidRPr="00E715BD">
        <w:t xml:space="preserve"> </w:t>
      </w:r>
      <w:r w:rsidR="00D51325">
        <w:t>r</w:t>
      </w:r>
      <w:r w:rsidR="000C150C" w:rsidRPr="00E715BD">
        <w:t>espectively</w:t>
      </w:r>
      <w:r w:rsidR="00767CBE" w:rsidRPr="00E715BD">
        <w:t xml:space="preserve">). </w:t>
      </w:r>
      <w:r w:rsidR="000C150C" w:rsidRPr="00E715BD">
        <w:t>Metals also made up the majority of exports received</w:t>
      </w:r>
      <w:r w:rsidR="001D0670" w:rsidRPr="00E715BD">
        <w:t xml:space="preserve"> by</w:t>
      </w:r>
      <w:r w:rsidR="00D51325">
        <w:t xml:space="preserve"> Vietnam (81</w:t>
      </w:r>
      <w:r w:rsidR="00E715BD" w:rsidRPr="00E715BD">
        <w:t>%),</w:t>
      </w:r>
      <w:r w:rsidR="0086206C">
        <w:t xml:space="preserve"> </w:t>
      </w:r>
      <w:r w:rsidR="00D51325">
        <w:t xml:space="preserve">Pakistan (87%) and </w:t>
      </w:r>
      <w:r w:rsidR="004E7104">
        <w:t xml:space="preserve">the </w:t>
      </w:r>
      <w:r w:rsidR="0086206C">
        <w:t>Republic of Korea (</w:t>
      </w:r>
      <w:r w:rsidR="00D51325">
        <w:t>59%)</w:t>
      </w:r>
      <w:r w:rsidR="00DA76E5" w:rsidRPr="00E715BD">
        <w:t xml:space="preserve">. </w:t>
      </w:r>
      <w:r w:rsidR="00DA76E5" w:rsidRPr="0086206C">
        <w:t xml:space="preserve">The remainder </w:t>
      </w:r>
      <w:r w:rsidR="001D0670" w:rsidRPr="0086206C">
        <w:t xml:space="preserve">to </w:t>
      </w:r>
      <w:r w:rsidR="00DA76E5" w:rsidRPr="0086206C">
        <w:t>Republic of Korea was mainly hazardous waste (</w:t>
      </w:r>
      <w:r w:rsidR="00D51325">
        <w:t>20</w:t>
      </w:r>
      <w:r w:rsidR="009620CA" w:rsidRPr="0086206C">
        <w:t>%)</w:t>
      </w:r>
      <w:r w:rsidR="00DA76E5" w:rsidRPr="0086206C">
        <w:t>, while</w:t>
      </w:r>
      <w:r w:rsidR="001D0670" w:rsidRPr="0086206C">
        <w:t xml:space="preserve"> </w:t>
      </w:r>
      <w:r w:rsidR="00E715BD" w:rsidRPr="0086206C">
        <w:t>paper and cardboard was the next largest export to</w:t>
      </w:r>
      <w:r w:rsidR="009620CA" w:rsidRPr="0086206C">
        <w:t xml:space="preserve"> </w:t>
      </w:r>
      <w:r w:rsidR="00D51325">
        <w:t>Pakistan</w:t>
      </w:r>
      <w:r w:rsidR="00F171C2" w:rsidRPr="0086206C">
        <w:t xml:space="preserve"> </w:t>
      </w:r>
      <w:r w:rsidR="00D51325">
        <w:t>(12</w:t>
      </w:r>
      <w:r w:rsidR="00F171C2" w:rsidRPr="0086206C">
        <w:t>%)</w:t>
      </w:r>
      <w:r w:rsidR="0086206C">
        <w:t xml:space="preserve"> and</w:t>
      </w:r>
      <w:r w:rsidR="00F171C2" w:rsidRPr="0086206C">
        <w:t xml:space="preserve"> </w:t>
      </w:r>
      <w:r w:rsidR="0086206C" w:rsidRPr="0086206C">
        <w:t>Vietnam (</w:t>
      </w:r>
      <w:r w:rsidR="00D51325">
        <w:t>18</w:t>
      </w:r>
      <w:r w:rsidR="00E715BD" w:rsidRPr="004A7C3D">
        <w:t>%).</w:t>
      </w:r>
      <w:r w:rsidR="001D0670" w:rsidRPr="004A7C3D">
        <w:t xml:space="preserve"> </w:t>
      </w:r>
      <w:r w:rsidR="00DA76E5" w:rsidRPr="004A7C3D">
        <w:t xml:space="preserve">Exports to </w:t>
      </w:r>
      <w:r w:rsidR="00D51325">
        <w:t>Ind</w:t>
      </w:r>
      <w:r>
        <w:t>onesia</w:t>
      </w:r>
      <w:r w:rsidR="00D51325">
        <w:t xml:space="preserve">, </w:t>
      </w:r>
      <w:r w:rsidR="00DA76E5" w:rsidRPr="004A7C3D">
        <w:t>India</w:t>
      </w:r>
      <w:r w:rsidR="004A7C3D" w:rsidRPr="004A7C3D">
        <w:t>, China</w:t>
      </w:r>
      <w:r w:rsidR="00DA76E5" w:rsidRPr="004A7C3D">
        <w:t xml:space="preserve"> and </w:t>
      </w:r>
      <w:r w:rsidR="00E715BD" w:rsidRPr="004A7C3D">
        <w:t xml:space="preserve">Thailand </w:t>
      </w:r>
      <w:r w:rsidR="00DA76E5" w:rsidRPr="004A7C3D">
        <w:t xml:space="preserve">were </w:t>
      </w:r>
      <w:r w:rsidR="00E715BD" w:rsidRPr="004A7C3D">
        <w:t xml:space="preserve">split </w:t>
      </w:r>
      <w:r w:rsidR="00BA1785">
        <w:t xml:space="preserve">mostly </w:t>
      </w:r>
      <w:r w:rsidR="00E715BD" w:rsidRPr="004A7C3D">
        <w:t xml:space="preserve">between </w:t>
      </w:r>
      <w:r w:rsidR="00DA76E5" w:rsidRPr="004A7C3D">
        <w:t>paper and card</w:t>
      </w:r>
      <w:r w:rsidR="001D0670" w:rsidRPr="004A7C3D">
        <w:t>board</w:t>
      </w:r>
      <w:r w:rsidR="00DA76E5" w:rsidRPr="004A7C3D">
        <w:t xml:space="preserve"> </w:t>
      </w:r>
      <w:r w:rsidR="009620CA" w:rsidRPr="004A7C3D">
        <w:t>(</w:t>
      </w:r>
      <w:r w:rsidR="00D51325">
        <w:t>77%, 47</w:t>
      </w:r>
      <w:r w:rsidR="00E715BD" w:rsidRPr="004A7C3D">
        <w:t>%</w:t>
      </w:r>
      <w:r w:rsidR="00D51325">
        <w:t>, 47</w:t>
      </w:r>
      <w:r w:rsidR="004A7C3D" w:rsidRPr="004A7C3D">
        <w:t>%</w:t>
      </w:r>
      <w:r w:rsidR="00E715BD" w:rsidRPr="004A7C3D">
        <w:t xml:space="preserve"> </w:t>
      </w:r>
      <w:r w:rsidR="00DA76E5" w:rsidRPr="004A7C3D">
        <w:t xml:space="preserve">and </w:t>
      </w:r>
      <w:r w:rsidR="00D51325">
        <w:t>57</w:t>
      </w:r>
      <w:r w:rsidR="00DA76E5" w:rsidRPr="004A7C3D">
        <w:t>%</w:t>
      </w:r>
      <w:r w:rsidR="00303411">
        <w:t xml:space="preserve"> respectively</w:t>
      </w:r>
      <w:r w:rsidR="00E715BD" w:rsidRPr="004A7C3D">
        <w:t>)</w:t>
      </w:r>
      <w:r w:rsidR="00303411">
        <w:t xml:space="preserve"> and </w:t>
      </w:r>
      <w:r w:rsidR="00303411" w:rsidRPr="004A7C3D">
        <w:t>metals (</w:t>
      </w:r>
      <w:r w:rsidR="00D51325">
        <w:t>20%, 45%, 43% and 41</w:t>
      </w:r>
      <w:r w:rsidR="00303411" w:rsidRPr="004A7C3D">
        <w:t>%)</w:t>
      </w:r>
      <w:r w:rsidR="00DA76E5" w:rsidRPr="004A7C3D">
        <w:t>. Exports to Malaysia were more varied</w:t>
      </w:r>
      <w:r w:rsidR="00F913B2" w:rsidRPr="004A7C3D">
        <w:t>,</w:t>
      </w:r>
      <w:r w:rsidR="00DA76E5" w:rsidRPr="004A7C3D">
        <w:t xml:space="preserve"> with </w:t>
      </w:r>
      <w:r w:rsidR="00D51325">
        <w:t>44</w:t>
      </w:r>
      <w:r w:rsidR="009620CA" w:rsidRPr="004A7C3D">
        <w:t xml:space="preserve">% </w:t>
      </w:r>
      <w:r w:rsidR="00D51325">
        <w:t>metals</w:t>
      </w:r>
      <w:r w:rsidR="009620CA" w:rsidRPr="004A7C3D">
        <w:t xml:space="preserve">, </w:t>
      </w:r>
      <w:r w:rsidR="00D51325">
        <w:t>33</w:t>
      </w:r>
      <w:r w:rsidR="00303411" w:rsidRPr="004A7C3D">
        <w:t xml:space="preserve">% </w:t>
      </w:r>
      <w:r w:rsidR="00D51325">
        <w:t>paper and cardboard</w:t>
      </w:r>
      <w:r w:rsidR="00303411" w:rsidRPr="004A7C3D">
        <w:t xml:space="preserve"> </w:t>
      </w:r>
      <w:r w:rsidR="00303411">
        <w:t xml:space="preserve">and </w:t>
      </w:r>
      <w:r w:rsidR="00D51325">
        <w:t>14</w:t>
      </w:r>
      <w:r w:rsidR="00DA76E5" w:rsidRPr="004A7C3D">
        <w:t xml:space="preserve">% </w:t>
      </w:r>
      <w:r w:rsidR="00D51325">
        <w:t>plastic</w:t>
      </w:r>
      <w:r w:rsidR="000E33C6" w:rsidRPr="004A7C3D">
        <w:t>.</w:t>
      </w:r>
      <w:r w:rsidR="00176834">
        <w:t xml:space="preserve"> </w:t>
      </w:r>
    </w:p>
    <w:p w14:paraId="3C8EA9D1" w14:textId="0BA57E51" w:rsidR="004A7C3D" w:rsidRDefault="004A7C3D" w:rsidP="00767CBE">
      <w:pPr>
        <w:pStyle w:val="BodyText"/>
      </w:pPr>
    </w:p>
    <w:p w14:paraId="66EB9435" w14:textId="57EE4C6F" w:rsidR="000B4AF3" w:rsidRDefault="000B00B3" w:rsidP="00767CBE">
      <w:pPr>
        <w:pStyle w:val="BodyText"/>
      </w:pPr>
      <w:r>
        <w:t>With two months of substantial decline, we may be seeing</w:t>
      </w:r>
      <w:r w:rsidR="000B4AF3" w:rsidRPr="00A355CF">
        <w:t xml:space="preserve"> effects of the COVID-19 pandemic</w:t>
      </w:r>
      <w:r w:rsidR="00452E9A">
        <w:t>.</w:t>
      </w:r>
    </w:p>
    <w:p w14:paraId="3F774DC9" w14:textId="61643E47" w:rsidR="00970B50" w:rsidRPr="00970B50" w:rsidRDefault="00B02451" w:rsidP="00AF3478">
      <w:pPr>
        <w:pStyle w:val="Caption"/>
      </w:pPr>
      <w:bookmarkStart w:id="3"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E479BA">
        <w:rPr>
          <w:noProof/>
        </w:rPr>
        <w:t>1</w:t>
      </w:r>
      <w:r w:rsidR="00EC1C4A">
        <w:rPr>
          <w:noProof/>
        </w:rPr>
        <w:fldChar w:fldCharType="end"/>
      </w:r>
      <w:bookmarkEnd w:id="3"/>
      <w:r>
        <w:tab/>
        <w:t>Comparison of month-to-month export</w:t>
      </w:r>
      <w:r w:rsidR="00FA1FB3">
        <w:t xml:space="preserve">s of </w:t>
      </w:r>
      <w:r w:rsidR="00693E99">
        <w:t>waste-derived products and waste</w:t>
      </w:r>
      <w:r w:rsidR="00A87F19">
        <w:t>s</w:t>
      </w:r>
      <w:r w:rsidR="00FA1FB3">
        <w:t xml:space="preserve"> </w:t>
      </w:r>
      <w:r w:rsidR="003522E8">
        <w:t>by destination</w:t>
      </w:r>
    </w:p>
    <w:p w14:paraId="41038556" w14:textId="2CA3AA8B" w:rsidR="00BA1785" w:rsidRDefault="0022168F" w:rsidP="00FD30F3">
      <w:pPr>
        <w:pStyle w:val="BodyText"/>
      </w:pPr>
      <w:r w:rsidRPr="0022168F">
        <w:rPr>
          <w:noProof/>
        </w:rPr>
        <w:drawing>
          <wp:inline distT="0" distB="0" distL="0" distR="0" wp14:anchorId="46CF721B" wp14:editId="5D62F378">
            <wp:extent cx="5837415" cy="308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9660" cy="3087287"/>
                    </a:xfrm>
                    <a:prstGeom prst="rect">
                      <a:avLst/>
                    </a:prstGeom>
                    <a:noFill/>
                    <a:ln>
                      <a:noFill/>
                    </a:ln>
                  </pic:spPr>
                </pic:pic>
              </a:graphicData>
            </a:graphic>
          </wp:inline>
        </w:drawing>
      </w:r>
    </w:p>
    <w:p w14:paraId="121E1B0C" w14:textId="77777777" w:rsidR="0022168F" w:rsidRDefault="0022168F" w:rsidP="00FD30F3">
      <w:pPr>
        <w:pStyle w:val="BodyText"/>
      </w:pPr>
    </w:p>
    <w:p w14:paraId="796AC17D" w14:textId="009A8360" w:rsidR="0055017E" w:rsidRPr="00BA4AF5" w:rsidRDefault="00DD369D" w:rsidP="00FD30F3">
      <w:pPr>
        <w:pStyle w:val="BodyText"/>
      </w:pPr>
      <w:r w:rsidRPr="007D779C">
        <w:fldChar w:fldCharType="begin"/>
      </w:r>
      <w:r w:rsidRPr="007D779C">
        <w:instrText xml:space="preserve"> REF _Ref40372700 \h </w:instrText>
      </w:r>
      <w:r w:rsidR="003756C7" w:rsidRPr="007D779C">
        <w:instrText xml:space="preserve"> \* MERGEFORMAT </w:instrText>
      </w:r>
      <w:r w:rsidRPr="007D779C">
        <w:fldChar w:fldCharType="separate"/>
      </w:r>
      <w:r w:rsidR="00E479BA">
        <w:t xml:space="preserve">Figure </w:t>
      </w:r>
      <w:r w:rsidR="00E479BA">
        <w:rPr>
          <w:noProof/>
        </w:rPr>
        <w:t>1</w:t>
      </w:r>
      <w:r w:rsidRPr="007D779C">
        <w:fldChar w:fldCharType="end"/>
      </w:r>
      <w:r w:rsidRPr="007D779C">
        <w:t xml:space="preserve"> </w:t>
      </w:r>
      <w:r w:rsidR="00FD30F3" w:rsidRPr="007D779C">
        <w:t>presents the monthly</w:t>
      </w:r>
      <w:r w:rsidR="009C42B6" w:rsidRPr="007D779C">
        <w:t xml:space="preserve"> trend in</w:t>
      </w:r>
      <w:r w:rsidR="00FD30F3" w:rsidRPr="007D779C">
        <w:t xml:space="preserve"> </w:t>
      </w:r>
      <w:r w:rsidR="00D35053" w:rsidRPr="007D779C">
        <w:t xml:space="preserve">tonnes of </w:t>
      </w:r>
      <w:r w:rsidR="00FD30F3" w:rsidRPr="007D779C">
        <w:t>exports of waste</w:t>
      </w:r>
      <w:r w:rsidR="00D27736" w:rsidRPr="007D779C">
        <w:t>-</w:t>
      </w:r>
      <w:r w:rsidR="00B619C3" w:rsidRPr="007D779C">
        <w:t xml:space="preserve">derived </w:t>
      </w:r>
      <w:r w:rsidR="003F4864" w:rsidRPr="007D779C">
        <w:t>products and waste</w:t>
      </w:r>
      <w:r w:rsidR="00B619C3" w:rsidRPr="007D779C">
        <w:t xml:space="preserve"> </w:t>
      </w:r>
      <w:r w:rsidR="00FD30F3" w:rsidRPr="007D779C">
        <w:t xml:space="preserve">from Australia </w:t>
      </w:r>
      <w:r w:rsidR="00B619C3" w:rsidRPr="007D779C">
        <w:t>by</w:t>
      </w:r>
      <w:r w:rsidR="00FD30F3" w:rsidRPr="007D779C">
        <w:t xml:space="preserve"> destination</w:t>
      </w:r>
      <w:r w:rsidR="004F2E03" w:rsidRPr="007D779C">
        <w:t xml:space="preserve"> </w:t>
      </w:r>
      <w:r w:rsidR="00246162">
        <w:t>between July </w:t>
      </w:r>
      <w:r w:rsidR="00B619C3" w:rsidRPr="007D779C">
        <w:t>201</w:t>
      </w:r>
      <w:r w:rsidR="009C19BC" w:rsidRPr="007D779C">
        <w:t>7</w:t>
      </w:r>
      <w:r w:rsidR="00B619C3" w:rsidRPr="007D779C">
        <w:t xml:space="preserve"> </w:t>
      </w:r>
      <w:r w:rsidR="00FD30F3" w:rsidRPr="007D779C">
        <w:t xml:space="preserve">and </w:t>
      </w:r>
      <w:r w:rsidR="00D51325" w:rsidRPr="007D779C">
        <w:t>May</w:t>
      </w:r>
      <w:r w:rsidR="00246162">
        <w:t> </w:t>
      </w:r>
      <w:r w:rsidR="00D109D7" w:rsidRPr="007D779C">
        <w:t>2020</w:t>
      </w:r>
      <w:r w:rsidR="00FD30F3" w:rsidRPr="007D779C">
        <w:t>.</w:t>
      </w:r>
      <w:r w:rsidR="00860446" w:rsidRPr="007D779C">
        <w:t xml:space="preserve"> Exports to Indonesia </w:t>
      </w:r>
      <w:r w:rsidR="00303411" w:rsidRPr="007D779C">
        <w:t>dropped to</w:t>
      </w:r>
      <w:r w:rsidR="00D0664E" w:rsidRPr="007D779C">
        <w:t xml:space="preserve"> a low of </w:t>
      </w:r>
      <w:r w:rsidR="00860446" w:rsidRPr="007D779C">
        <w:t>5</w:t>
      </w:r>
      <w:r w:rsidR="00D0664E" w:rsidRPr="007D779C">
        <w:t>,</w:t>
      </w:r>
      <w:r w:rsidR="00860446" w:rsidRPr="007D779C">
        <w:t>6</w:t>
      </w:r>
      <w:r w:rsidR="00D0664E" w:rsidRPr="007D779C">
        <w:t>00</w:t>
      </w:r>
      <w:r w:rsidR="00246162">
        <w:t> </w:t>
      </w:r>
      <w:r w:rsidR="00D0664E" w:rsidRPr="007D779C">
        <w:t>tonnes in December</w:t>
      </w:r>
      <w:r w:rsidR="00246162">
        <w:t> </w:t>
      </w:r>
      <w:r w:rsidR="00D0664E" w:rsidRPr="007D779C">
        <w:t>2019</w:t>
      </w:r>
      <w:r w:rsidR="00202066">
        <w:t>,</w:t>
      </w:r>
      <w:r w:rsidR="00303411" w:rsidRPr="007D779C">
        <w:t xml:space="preserve"> but have s</w:t>
      </w:r>
      <w:r w:rsidR="00C857E8" w:rsidRPr="007D779C">
        <w:t xml:space="preserve">ince climbed back to mid-2019 levels. </w:t>
      </w:r>
      <w:r w:rsidR="00BA4AF5" w:rsidRPr="00D25BAD">
        <w:t xml:space="preserve">Exports to India </w:t>
      </w:r>
      <w:r w:rsidR="00D25BAD" w:rsidRPr="00D25BAD">
        <w:t xml:space="preserve">continued to </w:t>
      </w:r>
      <w:r w:rsidR="000B00B3">
        <w:t>fall</w:t>
      </w:r>
      <w:r w:rsidR="00D25BAD" w:rsidRPr="00D25BAD">
        <w:t xml:space="preserve"> from the</w:t>
      </w:r>
      <w:r w:rsidR="000B00B3">
        <w:t xml:space="preserve">ir three-year high of </w:t>
      </w:r>
      <w:r w:rsidR="00BA4AF5" w:rsidRPr="00D25BAD">
        <w:t>9</w:t>
      </w:r>
      <w:r w:rsidR="00380EF7" w:rsidRPr="00D25BAD">
        <w:t>1</w:t>
      </w:r>
      <w:r w:rsidR="00BA4AF5" w:rsidRPr="00D25BAD">
        <w:t>,000</w:t>
      </w:r>
      <w:r w:rsidR="00246162">
        <w:t> </w:t>
      </w:r>
      <w:r w:rsidR="00BA4AF5" w:rsidRPr="00D25BAD">
        <w:t>tonnes in March</w:t>
      </w:r>
      <w:r w:rsidR="000B00B3">
        <w:t>, dropping</w:t>
      </w:r>
      <w:r w:rsidR="004A7C3D" w:rsidRPr="00D25BAD">
        <w:t xml:space="preserve"> to </w:t>
      </w:r>
      <w:r w:rsidR="00D25BAD" w:rsidRPr="00D25BAD">
        <w:t>2</w:t>
      </w:r>
      <w:r w:rsidR="004A7C3D" w:rsidRPr="00D25BAD">
        <w:t>7,000</w:t>
      </w:r>
      <w:r w:rsidR="00246162">
        <w:t> </w:t>
      </w:r>
      <w:r w:rsidR="004A7C3D" w:rsidRPr="00D25BAD">
        <w:t xml:space="preserve">tonnes in </w:t>
      </w:r>
      <w:r w:rsidR="00D25BAD" w:rsidRPr="00D25BAD">
        <w:t>May</w:t>
      </w:r>
      <w:r w:rsidR="00246162">
        <w:t> </w:t>
      </w:r>
      <w:r w:rsidR="00BA4AF5" w:rsidRPr="00D25BAD">
        <w:t>2020</w:t>
      </w:r>
      <w:r w:rsidR="00176834" w:rsidRPr="00D25BAD">
        <w:t xml:space="preserve">, their </w:t>
      </w:r>
      <w:r w:rsidR="004A7C3D" w:rsidRPr="00D25BAD">
        <w:t>lowest</w:t>
      </w:r>
      <w:r w:rsidR="00176834" w:rsidRPr="00D25BAD">
        <w:t xml:space="preserve"> level </w:t>
      </w:r>
      <w:r w:rsidR="00303411" w:rsidRPr="00D25BAD">
        <w:t xml:space="preserve">since </w:t>
      </w:r>
      <w:r w:rsidR="00D25BAD" w:rsidRPr="00D25BAD">
        <w:t>October</w:t>
      </w:r>
      <w:r w:rsidR="00246162">
        <w:t> </w:t>
      </w:r>
      <w:r w:rsidR="00D25BAD" w:rsidRPr="00D25BAD">
        <w:t>2017</w:t>
      </w:r>
      <w:r w:rsidR="00BA4AF5" w:rsidRPr="00D25BAD">
        <w:t xml:space="preserve">. </w:t>
      </w:r>
      <w:r w:rsidR="00916285" w:rsidRPr="00D25BAD">
        <w:t xml:space="preserve">Exports to </w:t>
      </w:r>
      <w:r w:rsidR="00F37A52" w:rsidRPr="00D25BAD">
        <w:t xml:space="preserve">Vietnam </w:t>
      </w:r>
      <w:r w:rsidR="00DF0523" w:rsidRPr="00D25BAD">
        <w:t xml:space="preserve">continued to increase </w:t>
      </w:r>
      <w:r w:rsidR="004E7104" w:rsidRPr="00D25BAD">
        <w:t>(</w:t>
      </w:r>
      <w:r w:rsidR="00D25BAD" w:rsidRPr="00D25BAD">
        <w:t>to 53</w:t>
      </w:r>
      <w:r w:rsidR="00DF0523" w:rsidRPr="00D25BAD">
        <w:t>,000</w:t>
      </w:r>
      <w:r w:rsidR="00246162">
        <w:t> </w:t>
      </w:r>
      <w:r w:rsidR="00DF0523" w:rsidRPr="00D25BAD">
        <w:t>tonnes</w:t>
      </w:r>
      <w:r w:rsidR="004E7104" w:rsidRPr="00D25BAD">
        <w:t>)</w:t>
      </w:r>
      <w:r w:rsidR="00DF0523" w:rsidRPr="00D25BAD">
        <w:t xml:space="preserve"> a</w:t>
      </w:r>
      <w:r w:rsidR="00916285" w:rsidRPr="00D25BAD">
        <w:t>fter</w:t>
      </w:r>
      <w:r w:rsidR="00F37A52" w:rsidRPr="00D25BAD">
        <w:t xml:space="preserve"> </w:t>
      </w:r>
      <w:r w:rsidR="0035658F">
        <w:t>falling</w:t>
      </w:r>
      <w:r w:rsidR="009620CA" w:rsidRPr="00D25BAD">
        <w:t xml:space="preserve"> to 1</w:t>
      </w:r>
      <w:r w:rsidR="00F913B2" w:rsidRPr="00D25BAD">
        <w:t>5</w:t>
      </w:r>
      <w:r w:rsidR="00246162">
        <w:t>,000 </w:t>
      </w:r>
      <w:r w:rsidR="009620CA" w:rsidRPr="00D25BAD">
        <w:t>tonnes</w:t>
      </w:r>
      <w:r w:rsidR="00246162">
        <w:t xml:space="preserve"> in February </w:t>
      </w:r>
      <w:r w:rsidR="00F37A52" w:rsidRPr="00D25BAD">
        <w:t>2020</w:t>
      </w:r>
      <w:r w:rsidR="00C857E8" w:rsidRPr="00D25BAD">
        <w:t xml:space="preserve">, but remain </w:t>
      </w:r>
      <w:r w:rsidR="000B4AF3" w:rsidRPr="00D25BAD">
        <w:t xml:space="preserve">well </w:t>
      </w:r>
      <w:r w:rsidR="00C857E8" w:rsidRPr="00D25BAD">
        <w:t>below</w:t>
      </w:r>
      <w:r w:rsidR="000B4AF3" w:rsidRPr="00D25BAD">
        <w:t xml:space="preserve"> the six-figure</w:t>
      </w:r>
      <w:r w:rsidR="00C857E8" w:rsidRPr="00D25BAD">
        <w:t xml:space="preserve"> levels</w:t>
      </w:r>
      <w:r w:rsidR="000B4AF3" w:rsidRPr="00D25BAD">
        <w:t xml:space="preserve"> seen</w:t>
      </w:r>
      <w:r w:rsidR="00C857E8" w:rsidRPr="00D25BAD">
        <w:t xml:space="preserve"> in</w:t>
      </w:r>
      <w:r w:rsidR="000B4AF3" w:rsidRPr="00D25BAD">
        <w:t xml:space="preserve"> some months during</w:t>
      </w:r>
      <w:r w:rsidR="00C857E8" w:rsidRPr="00D25BAD">
        <w:t xml:space="preserve"> 2018</w:t>
      </w:r>
      <w:r w:rsidR="00D109D7" w:rsidRPr="00D25BAD">
        <w:t>.</w:t>
      </w:r>
      <w:r w:rsidR="00E91B11" w:rsidRPr="00D25BAD">
        <w:t xml:space="preserve"> </w:t>
      </w:r>
      <w:r w:rsidR="007C7DE7" w:rsidRPr="00D25BAD">
        <w:t>E</w:t>
      </w:r>
      <w:r w:rsidR="00475DC9" w:rsidRPr="00D25BAD">
        <w:t xml:space="preserve">xports to China </w:t>
      </w:r>
      <w:r w:rsidR="007D779C" w:rsidRPr="00D25BAD">
        <w:t xml:space="preserve">have </w:t>
      </w:r>
      <w:r w:rsidR="00246162">
        <w:t>been</w:t>
      </w:r>
      <w:r w:rsidR="00DF0523" w:rsidRPr="00D25BAD">
        <w:t xml:space="preserve"> steady </w:t>
      </w:r>
      <w:r w:rsidR="007D779C" w:rsidRPr="00D25BAD">
        <w:t>so f</w:t>
      </w:r>
      <w:r w:rsidR="00246162">
        <w:t>ar in 2020,</w:t>
      </w:r>
      <w:r w:rsidR="0035658F">
        <w:t xml:space="preserve"> </w:t>
      </w:r>
      <w:r w:rsidR="00246162">
        <w:t>remaining at 18,000 </w:t>
      </w:r>
      <w:r w:rsidR="007D779C" w:rsidRPr="00D25BAD">
        <w:t>tonnes this month</w:t>
      </w:r>
      <w:r w:rsidR="00E91B11" w:rsidRPr="00D25BAD">
        <w:t>.</w:t>
      </w:r>
      <w:r w:rsidR="00475DC9" w:rsidRPr="00D25BAD">
        <w:t xml:space="preserve"> </w:t>
      </w:r>
      <w:r w:rsidR="00AD2F79" w:rsidRPr="007D779C">
        <w:t>Exports to Bangladesh</w:t>
      </w:r>
      <w:r w:rsidR="00DF0523" w:rsidRPr="007D779C">
        <w:t xml:space="preserve"> </w:t>
      </w:r>
      <w:r w:rsidR="007D779C" w:rsidRPr="007D779C">
        <w:t>increased steadily from January to April</w:t>
      </w:r>
      <w:r w:rsidR="0035658F">
        <w:t xml:space="preserve"> but fell sharply</w:t>
      </w:r>
      <w:r w:rsidR="007D779C" w:rsidRPr="007D779C">
        <w:t xml:space="preserve"> </w:t>
      </w:r>
      <w:r w:rsidR="00246162">
        <w:t>this month to 53,000 </w:t>
      </w:r>
      <w:r w:rsidR="007D779C" w:rsidRPr="007D779C">
        <w:t>tonnes</w:t>
      </w:r>
      <w:r w:rsidR="00F37A52" w:rsidRPr="00D25BAD">
        <w:t>.</w:t>
      </w:r>
      <w:r w:rsidR="0035658F">
        <w:t xml:space="preserve"> N</w:t>
      </w:r>
      <w:r w:rsidR="00AD2F79" w:rsidRPr="00D25BAD">
        <w:t>o clear trend is apparent in the overall quantity of waste exports over the 3</w:t>
      </w:r>
      <w:r w:rsidR="0035658F">
        <w:t>5</w:t>
      </w:r>
      <w:r w:rsidR="00AD2F79" w:rsidRPr="00D25BAD">
        <w:t>-month timeframe.</w:t>
      </w:r>
    </w:p>
    <w:p w14:paraId="76654FEE" w14:textId="3E13522B" w:rsidR="00C86803" w:rsidRDefault="00C86803" w:rsidP="00C86803">
      <w:pPr>
        <w:pStyle w:val="Caption"/>
      </w:pPr>
      <w:bookmarkStart w:id="4" w:name="_Ref40372700"/>
      <w:r>
        <w:t xml:space="preserve">Figure </w:t>
      </w:r>
      <w:fldSimple w:instr=" SEQ Figure \* ARABIC ">
        <w:r w:rsidR="00E479BA">
          <w:rPr>
            <w:noProof/>
          </w:rPr>
          <w:t>1</w:t>
        </w:r>
      </w:fldSimple>
      <w:bookmarkEnd w:id="4"/>
      <w:r>
        <w:tab/>
      </w:r>
      <w:r w:rsidRPr="0071141D">
        <w:t xml:space="preserve">Monthly exports of waste-derived products and waste from Australia by destination, ranked by total quantity received, July 2018 to </w:t>
      </w:r>
      <w:r w:rsidR="00D51325">
        <w:t>May</w:t>
      </w:r>
      <w:r w:rsidR="004A7C3D">
        <w:t xml:space="preserve"> </w:t>
      </w:r>
      <w:r>
        <w:t>2020</w:t>
      </w:r>
    </w:p>
    <w:p w14:paraId="3455E359" w14:textId="7004D697" w:rsidR="00D109D7" w:rsidRPr="00D109D7" w:rsidRDefault="000B00B3" w:rsidP="00D109D7">
      <w:pPr>
        <w:pStyle w:val="BodyText"/>
      </w:pPr>
      <w:r>
        <w:rPr>
          <w:noProof/>
        </w:rPr>
        <w:drawing>
          <wp:inline distT="0" distB="0" distL="0" distR="0" wp14:anchorId="53CE9D4D" wp14:editId="0B4881B6">
            <wp:extent cx="5600700" cy="2448443"/>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4058" cy="2458654"/>
                    </a:xfrm>
                    <a:prstGeom prst="rect">
                      <a:avLst/>
                    </a:prstGeom>
                    <a:noFill/>
                  </pic:spPr>
                </pic:pic>
              </a:graphicData>
            </a:graphic>
          </wp:inline>
        </w:drawing>
      </w:r>
    </w:p>
    <w:p w14:paraId="284CA916" w14:textId="0F432B1E" w:rsidR="003705B5" w:rsidRDefault="0038755B" w:rsidP="003F4864">
      <w:pPr>
        <w:pStyle w:val="BodyText"/>
        <w:rPr>
          <w:rFonts w:eastAsiaTheme="majorEastAsia" w:cstheme="majorBidi"/>
          <w:b/>
          <w:color w:val="4D4DB8"/>
          <w:sz w:val="24"/>
          <w:szCs w:val="26"/>
        </w:rPr>
      </w:pPr>
      <w:r w:rsidRPr="00176834">
        <w:t xml:space="preserve">The reported value of exports for </w:t>
      </w:r>
      <w:r w:rsidR="003756C7">
        <w:t>May </w:t>
      </w:r>
      <w:r w:rsidR="002C0B7A" w:rsidRPr="00176834">
        <w:t>2020</w:t>
      </w:r>
      <w:r w:rsidRPr="00176834">
        <w:t xml:space="preserve"> was </w:t>
      </w:r>
      <w:r w:rsidR="00CA459B">
        <w:t>$</w:t>
      </w:r>
      <w:r w:rsidR="003756C7">
        <w:t>199</w:t>
      </w:r>
      <w:r w:rsidR="00246162">
        <w:t> </w:t>
      </w:r>
      <w:r w:rsidR="00F37A52" w:rsidRPr="00176834">
        <w:t xml:space="preserve">million, </w:t>
      </w:r>
      <w:r w:rsidR="00DF0523">
        <w:t>de</w:t>
      </w:r>
      <w:r w:rsidR="00F37A52" w:rsidRPr="00176834">
        <w:t>creasing</w:t>
      </w:r>
      <w:r w:rsidR="002C0B7A" w:rsidRPr="00176834">
        <w:t xml:space="preserve"> from </w:t>
      </w:r>
      <w:r w:rsidR="00CA459B">
        <w:t>$</w:t>
      </w:r>
      <w:r w:rsidR="003756C7">
        <w:t>250</w:t>
      </w:r>
      <w:r w:rsidR="00246162">
        <w:t> </w:t>
      </w:r>
      <w:r w:rsidRPr="00176834">
        <w:t>million</w:t>
      </w:r>
      <w:r w:rsidR="002C0B7A" w:rsidRPr="00176834">
        <w:t xml:space="preserve"> in </w:t>
      </w:r>
      <w:r w:rsidR="003756C7">
        <w:t>April</w:t>
      </w:r>
      <w:r w:rsidR="00DF0523">
        <w:t xml:space="preserve"> and </w:t>
      </w:r>
      <w:r w:rsidR="003756C7">
        <w:t>below the</w:t>
      </w:r>
      <w:r w:rsidR="00DF0523">
        <w:t xml:space="preserve"> </w:t>
      </w:r>
      <w:r w:rsidR="00176834" w:rsidRPr="00176834">
        <w:t xml:space="preserve">2018-19 </w:t>
      </w:r>
      <w:r w:rsidR="00F37A52" w:rsidRPr="00176834">
        <w:t xml:space="preserve">monthly average of </w:t>
      </w:r>
      <w:r w:rsidR="00CA459B">
        <w:t>$</w:t>
      </w:r>
      <w:r w:rsidR="003756C7">
        <w:t>259</w:t>
      </w:r>
      <w:r w:rsidR="00246162">
        <w:t> </w:t>
      </w:r>
      <w:r w:rsidR="00F37A52" w:rsidRPr="00176834">
        <w:t>million</w:t>
      </w:r>
      <w:r w:rsidR="00EC2EB9" w:rsidRPr="00176834">
        <w:t xml:space="preserve">. </w:t>
      </w:r>
      <w:r w:rsidR="00DF0523">
        <w:t xml:space="preserve">The </w:t>
      </w:r>
      <w:r w:rsidR="000B4AF3">
        <w:t>fall</w:t>
      </w:r>
      <w:r w:rsidR="00DF0523">
        <w:t xml:space="preserve"> in value </w:t>
      </w:r>
      <w:r w:rsidR="004C2108">
        <w:t>wa</w:t>
      </w:r>
      <w:r w:rsidR="00DF0523">
        <w:t>s</w:t>
      </w:r>
      <w:r w:rsidR="000B4AF3">
        <w:t xml:space="preserve"> proportionally</w:t>
      </w:r>
      <w:r w:rsidR="00DF0523">
        <w:t xml:space="preserve"> </w:t>
      </w:r>
      <w:r w:rsidR="003756C7">
        <w:t>similar to</w:t>
      </w:r>
      <w:r w:rsidR="00DF0523">
        <w:t xml:space="preserve"> th</w:t>
      </w:r>
      <w:r w:rsidR="00BD070B">
        <w:t xml:space="preserve">e </w:t>
      </w:r>
      <w:r w:rsidR="000B4AF3">
        <w:t>decline</w:t>
      </w:r>
      <w:r w:rsidR="00BD070B">
        <w:t xml:space="preserve"> in tonnes</w:t>
      </w:r>
      <w:r w:rsidR="0021783B" w:rsidRPr="00176834">
        <w:t>.</w:t>
      </w:r>
      <w:r w:rsidR="0021783B">
        <w:t xml:space="preserve"> </w:t>
      </w:r>
      <w:r w:rsidR="003705B5">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547BF276" w:rsidR="00192FBE" w:rsidRDefault="00192FBE" w:rsidP="00192FBE">
      <w:pPr>
        <w:pStyle w:val="BodyText"/>
      </w:pPr>
      <w:r>
        <w:fldChar w:fldCharType="begin"/>
      </w:r>
      <w:r>
        <w:instrText xml:space="preserve"> REF _Ref524605817 \h </w:instrText>
      </w:r>
      <w:r>
        <w:fldChar w:fldCharType="separate"/>
      </w:r>
      <w:r w:rsidR="00E479BA">
        <w:t xml:space="preserve">Table </w:t>
      </w:r>
      <w:r w:rsidR="00E479BA">
        <w:rPr>
          <w:noProof/>
        </w:rPr>
        <w:t>2</w:t>
      </w:r>
      <w:r>
        <w:fldChar w:fldCharType="end"/>
      </w:r>
      <w:r>
        <w:t xml:space="preserve"> </w:t>
      </w:r>
      <w:r w:rsidR="00087A1E">
        <w:t>compares</w:t>
      </w:r>
      <w:r>
        <w:t xml:space="preserve"> </w:t>
      </w:r>
      <w:r w:rsidR="00246162">
        <w:t>May </w:t>
      </w:r>
      <w:r w:rsidR="00087A1E">
        <w:t xml:space="preserve">2020 </w:t>
      </w:r>
      <w:r>
        <w:t>export</w:t>
      </w:r>
      <w:r w:rsidR="006F3380">
        <w:t xml:space="preserve"> </w:t>
      </w:r>
      <w:r w:rsidR="000F41D1">
        <w:t>tonnage</w:t>
      </w:r>
      <w:r w:rsidR="00087A1E">
        <w:t>s</w:t>
      </w:r>
      <w:r w:rsidR="009C7AAF">
        <w:t xml:space="preserve"> and value</w:t>
      </w:r>
      <w:r w:rsidR="00087A1E">
        <w:t>s</w:t>
      </w:r>
      <w:r w:rsidR="000F41D1">
        <w:t xml:space="preserve"> </w:t>
      </w:r>
      <w:r w:rsidR="00087A1E">
        <w:t xml:space="preserve">with </w:t>
      </w:r>
      <w:r w:rsidR="003756C7">
        <w:t xml:space="preserve">April </w:t>
      </w:r>
      <w:r w:rsidR="0021783B">
        <w:t xml:space="preserve">and </w:t>
      </w:r>
      <w:r w:rsidR="00087A1E">
        <w:t>with</w:t>
      </w:r>
      <w:r w:rsidR="00536908">
        <w:t xml:space="preserve"> </w:t>
      </w:r>
      <w:r w:rsidRPr="007E5F8F">
        <w:t xml:space="preserve">the </w:t>
      </w:r>
      <w:r w:rsidR="004219AE">
        <w:t xml:space="preserve">2018-19 </w:t>
      </w:r>
      <w:r w:rsidRPr="007E5F8F">
        <w:t>monthly average</w:t>
      </w:r>
      <w:r w:rsidR="00087A1E">
        <w:t>, by material type.</w:t>
      </w:r>
    </w:p>
    <w:p w14:paraId="198F318C" w14:textId="7D6208F2" w:rsidR="009E3FF9" w:rsidRDefault="009E3FF9" w:rsidP="009E3FF9">
      <w:pPr>
        <w:pStyle w:val="Caption"/>
      </w:pPr>
      <w:bookmarkStart w:id="5" w:name="_Ref524605817"/>
      <w:r>
        <w:t xml:space="preserve">Table </w:t>
      </w:r>
      <w:r>
        <w:rPr>
          <w:noProof/>
        </w:rPr>
        <w:fldChar w:fldCharType="begin"/>
      </w:r>
      <w:r>
        <w:rPr>
          <w:noProof/>
        </w:rPr>
        <w:instrText xml:space="preserve"> SEQ Table \* ARABIC </w:instrText>
      </w:r>
      <w:r>
        <w:rPr>
          <w:noProof/>
        </w:rPr>
        <w:fldChar w:fldCharType="separate"/>
      </w:r>
      <w:r w:rsidR="00E479BA">
        <w:rPr>
          <w:noProof/>
        </w:rPr>
        <w:t>2</w:t>
      </w:r>
      <w:r>
        <w:rPr>
          <w:noProof/>
        </w:rPr>
        <w:fldChar w:fldCharType="end"/>
      </w:r>
      <w:bookmarkEnd w:id="5"/>
      <w:r>
        <w:tab/>
        <w:t xml:space="preserve">Comparison of export </w:t>
      </w:r>
      <w:r w:rsidR="000F41D1">
        <w:t>tonnage</w:t>
      </w:r>
      <w:r w:rsidR="009C7AAF">
        <w:t xml:space="preserve"> and value</w:t>
      </w:r>
      <w:r w:rsidR="000F41D1">
        <w:t xml:space="preserve"> </w:t>
      </w:r>
      <w:r>
        <w:t>by material</w:t>
      </w:r>
    </w:p>
    <w:tbl>
      <w:tblPr>
        <w:tblW w:w="5000" w:type="pct"/>
        <w:tblLayout w:type="fixed"/>
        <w:tblCellMar>
          <w:left w:w="57" w:type="dxa"/>
          <w:right w:w="57" w:type="dxa"/>
        </w:tblCellMar>
        <w:tblLook w:val="04A0" w:firstRow="1" w:lastRow="0" w:firstColumn="1" w:lastColumn="0" w:noHBand="0" w:noVBand="1"/>
      </w:tblPr>
      <w:tblGrid>
        <w:gridCol w:w="1823"/>
        <w:gridCol w:w="718"/>
        <w:gridCol w:w="43"/>
        <w:gridCol w:w="525"/>
        <w:gridCol w:w="36"/>
        <w:gridCol w:w="673"/>
        <w:gridCol w:w="426"/>
        <w:gridCol w:w="281"/>
        <w:gridCol w:w="852"/>
        <w:gridCol w:w="709"/>
        <w:gridCol w:w="518"/>
        <w:gridCol w:w="51"/>
        <w:gridCol w:w="709"/>
        <w:gridCol w:w="568"/>
        <w:gridCol w:w="139"/>
        <w:gridCol w:w="951"/>
      </w:tblGrid>
      <w:tr w:rsidR="00ED3518" w:rsidRPr="00F81193" w14:paraId="4E4D6DAC" w14:textId="77777777" w:rsidTr="00ED3518">
        <w:trPr>
          <w:trHeight w:val="315"/>
        </w:trPr>
        <w:tc>
          <w:tcPr>
            <w:tcW w:w="1010" w:type="pct"/>
            <w:tcBorders>
              <w:top w:val="single" w:sz="8" w:space="0" w:color="B7B7E2"/>
              <w:left w:val="single" w:sz="8" w:space="0" w:color="B7B7E2"/>
              <w:bottom w:val="nil"/>
              <w:right w:val="single" w:sz="6" w:space="0" w:color="37378B" w:themeColor="accent1" w:themeShade="BF"/>
            </w:tcBorders>
            <w:shd w:val="clear" w:color="000000" w:fill="B7B7E2"/>
            <w:vAlign w:val="bottom"/>
            <w:hideMark/>
          </w:tcPr>
          <w:p w14:paraId="34B97088"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422" w:type="pct"/>
            <w:gridSpan w:val="2"/>
            <w:tcBorders>
              <w:top w:val="single" w:sz="8" w:space="0" w:color="B7B7E2"/>
              <w:left w:val="single" w:sz="6" w:space="0" w:color="37378B" w:themeColor="accent1" w:themeShade="BF"/>
              <w:bottom w:val="single" w:sz="8" w:space="0" w:color="B7B7E2"/>
              <w:right w:val="nil"/>
            </w:tcBorders>
            <w:shd w:val="clear" w:color="000000" w:fill="B7B7E2"/>
            <w:vAlign w:val="center"/>
            <w:hideMark/>
          </w:tcPr>
          <w:p w14:paraId="491EE1E1"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11" w:type="pct"/>
            <w:gridSpan w:val="2"/>
            <w:tcBorders>
              <w:top w:val="single" w:sz="8" w:space="0" w:color="B7B7E2"/>
              <w:left w:val="single" w:sz="8" w:space="0" w:color="B7B7E2"/>
              <w:bottom w:val="single" w:sz="8" w:space="0" w:color="B7B7E2"/>
              <w:right w:val="nil"/>
            </w:tcBorders>
            <w:shd w:val="clear" w:color="000000" w:fill="B7B7E2"/>
            <w:vAlign w:val="center"/>
            <w:hideMark/>
          </w:tcPr>
          <w:p w14:paraId="40CC51B9"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73" w:type="pct"/>
            <w:tcBorders>
              <w:top w:val="single" w:sz="8" w:space="0" w:color="B7B7E2"/>
              <w:left w:val="single" w:sz="8" w:space="0" w:color="B7B7E2"/>
              <w:bottom w:val="single" w:sz="8" w:space="0" w:color="B7B7E2"/>
              <w:right w:val="nil"/>
            </w:tcBorders>
            <w:shd w:val="clear" w:color="000000" w:fill="B7B7E2"/>
            <w:vAlign w:val="center"/>
            <w:hideMark/>
          </w:tcPr>
          <w:p w14:paraId="79681001"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236" w:type="pct"/>
            <w:tcBorders>
              <w:top w:val="single" w:sz="8" w:space="0" w:color="B7B7E2"/>
              <w:left w:val="nil"/>
              <w:bottom w:val="single" w:sz="8" w:space="0" w:color="B7B7E2"/>
              <w:right w:val="single" w:sz="8" w:space="0" w:color="B7B7E2"/>
            </w:tcBorders>
            <w:shd w:val="clear" w:color="000000" w:fill="B7B7E2"/>
            <w:vAlign w:val="center"/>
            <w:hideMark/>
          </w:tcPr>
          <w:p w14:paraId="283AE27D"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628" w:type="pct"/>
            <w:gridSpan w:val="2"/>
            <w:vMerge w:val="restart"/>
            <w:tcBorders>
              <w:top w:val="single" w:sz="8" w:space="0" w:color="B7B7E2"/>
              <w:left w:val="single" w:sz="8" w:space="0" w:color="B7B7E2"/>
              <w:bottom w:val="single" w:sz="8" w:space="0" w:color="B7B7E2"/>
              <w:right w:val="single" w:sz="6" w:space="0" w:color="37378B" w:themeColor="accent1" w:themeShade="BF"/>
            </w:tcBorders>
            <w:shd w:val="clear" w:color="000000" w:fill="B7B7E2"/>
            <w:vAlign w:val="center"/>
            <w:hideMark/>
          </w:tcPr>
          <w:p w14:paraId="760F8D14"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2018-19 monthly avg</w:t>
            </w:r>
          </w:p>
        </w:tc>
        <w:tc>
          <w:tcPr>
            <w:tcW w:w="680" w:type="pct"/>
            <w:gridSpan w:val="2"/>
            <w:tcBorders>
              <w:top w:val="single" w:sz="8" w:space="0" w:color="B7B7E2"/>
              <w:left w:val="single" w:sz="6" w:space="0" w:color="37378B" w:themeColor="accent1" w:themeShade="BF"/>
              <w:bottom w:val="single" w:sz="8" w:space="0" w:color="B7B7E2"/>
              <w:right w:val="nil"/>
            </w:tcBorders>
            <w:shd w:val="clear" w:color="000000" w:fill="B7B7E2"/>
            <w:hideMark/>
          </w:tcPr>
          <w:p w14:paraId="4DA436E5"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421" w:type="pct"/>
            <w:gridSpan w:val="2"/>
            <w:tcBorders>
              <w:top w:val="single" w:sz="8" w:space="0" w:color="B7B7E2"/>
              <w:left w:val="nil"/>
              <w:bottom w:val="single" w:sz="8" w:space="0" w:color="B7B7E2"/>
              <w:right w:val="nil"/>
            </w:tcBorders>
            <w:shd w:val="clear" w:color="000000" w:fill="B7B7E2"/>
            <w:hideMark/>
          </w:tcPr>
          <w:p w14:paraId="2FDAC822"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15" w:type="pct"/>
            <w:tcBorders>
              <w:top w:val="single" w:sz="8" w:space="0" w:color="B7B7E2"/>
              <w:left w:val="nil"/>
              <w:bottom w:val="single" w:sz="8" w:space="0" w:color="B7B7E2"/>
              <w:right w:val="nil"/>
            </w:tcBorders>
            <w:shd w:val="clear" w:color="000000" w:fill="B7B7E2"/>
            <w:hideMark/>
          </w:tcPr>
          <w:p w14:paraId="55F0A048"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604" w:type="pct"/>
            <w:gridSpan w:val="2"/>
            <w:vMerge w:val="restart"/>
            <w:tcBorders>
              <w:top w:val="single" w:sz="8" w:space="0" w:color="B7B7E2"/>
              <w:left w:val="nil"/>
              <w:right w:val="nil"/>
            </w:tcBorders>
            <w:shd w:val="clear" w:color="000000" w:fill="B7B7E2"/>
            <w:vAlign w:val="center"/>
          </w:tcPr>
          <w:p w14:paraId="68B25577" w14:textId="7FA59EAF" w:rsidR="000A7042" w:rsidRPr="00F81193" w:rsidRDefault="000A7042" w:rsidP="00ED3518">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2018-19 monthly avg</w:t>
            </w:r>
          </w:p>
        </w:tc>
      </w:tr>
      <w:tr w:rsidR="00ED3518" w:rsidRPr="00F81193" w14:paraId="2880A4E8" w14:textId="77777777" w:rsidTr="00ED3518">
        <w:tc>
          <w:tcPr>
            <w:tcW w:w="1010" w:type="pct"/>
            <w:tcBorders>
              <w:top w:val="single" w:sz="8" w:space="0" w:color="B7B7E2"/>
              <w:left w:val="single" w:sz="8" w:space="0" w:color="B7B7E2"/>
              <w:right w:val="single" w:sz="6" w:space="0" w:color="37378B" w:themeColor="accent1" w:themeShade="BF"/>
            </w:tcBorders>
            <w:shd w:val="clear" w:color="000000" w:fill="B7B7E2"/>
            <w:vAlign w:val="bottom"/>
            <w:hideMark/>
          </w:tcPr>
          <w:p w14:paraId="0B75386E"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733" w:type="pct"/>
            <w:gridSpan w:val="4"/>
            <w:tcBorders>
              <w:top w:val="single" w:sz="8" w:space="0" w:color="B7B7E2"/>
              <w:left w:val="single" w:sz="6" w:space="0" w:color="37378B" w:themeColor="accent1" w:themeShade="BF"/>
              <w:right w:val="nil"/>
            </w:tcBorders>
            <w:shd w:val="clear" w:color="000000" w:fill="B7B7E2"/>
            <w:vAlign w:val="center"/>
            <w:hideMark/>
          </w:tcPr>
          <w:p w14:paraId="2B027861" w14:textId="06E51588" w:rsidR="000A7042" w:rsidRPr="00F81193" w:rsidRDefault="003756C7" w:rsidP="000A7042">
            <w:pPr>
              <w:jc w:val="center"/>
              <w:rPr>
                <w:rFonts w:eastAsia="Times New Roman" w:cs="Calibri"/>
                <w:b/>
                <w:bCs/>
                <w:color w:val="FFFFFF"/>
                <w:sz w:val="18"/>
                <w:szCs w:val="18"/>
                <w:lang w:eastAsia="en-AU"/>
              </w:rPr>
            </w:pPr>
            <w:r>
              <w:rPr>
                <w:rFonts w:eastAsia="Times New Roman" w:cs="Calibri"/>
                <w:b/>
                <w:bCs/>
                <w:color w:val="FFFFFF"/>
                <w:sz w:val="18"/>
                <w:szCs w:val="18"/>
                <w:lang w:eastAsia="en-AU"/>
              </w:rPr>
              <w:t>May</w:t>
            </w:r>
            <w:r w:rsidR="000A7042" w:rsidRPr="00F81193">
              <w:rPr>
                <w:rFonts w:eastAsia="Times New Roman" w:cs="Calibri"/>
                <w:b/>
                <w:bCs/>
                <w:color w:val="FFFFFF"/>
                <w:sz w:val="18"/>
                <w:szCs w:val="18"/>
                <w:lang w:eastAsia="en-AU"/>
              </w:rPr>
              <w:t>-20</w:t>
            </w:r>
          </w:p>
        </w:tc>
        <w:tc>
          <w:tcPr>
            <w:tcW w:w="609" w:type="pct"/>
            <w:gridSpan w:val="2"/>
            <w:tcBorders>
              <w:top w:val="nil"/>
              <w:left w:val="single" w:sz="8" w:space="0" w:color="B7B7E2"/>
              <w:right w:val="single" w:sz="8" w:space="0" w:color="B7B7E2"/>
            </w:tcBorders>
            <w:shd w:val="clear" w:color="000000" w:fill="B7B7E2"/>
            <w:vAlign w:val="center"/>
            <w:hideMark/>
          </w:tcPr>
          <w:p w14:paraId="20156FCA" w14:textId="184AE2C9" w:rsidR="000A7042" w:rsidRPr="00F81193" w:rsidRDefault="003756C7" w:rsidP="00ED3518">
            <w:pPr>
              <w:jc w:val="center"/>
              <w:rPr>
                <w:rFonts w:eastAsia="Times New Roman" w:cs="Calibri"/>
                <w:b/>
                <w:bCs/>
                <w:color w:val="FFFFFF"/>
                <w:sz w:val="18"/>
                <w:szCs w:val="18"/>
                <w:lang w:eastAsia="en-AU"/>
              </w:rPr>
            </w:pPr>
            <w:r>
              <w:rPr>
                <w:rFonts w:eastAsia="Times New Roman" w:cs="Calibri"/>
                <w:b/>
                <w:bCs/>
                <w:color w:val="FFFFFF"/>
                <w:sz w:val="18"/>
                <w:szCs w:val="18"/>
                <w:lang w:eastAsia="en-AU"/>
              </w:rPr>
              <w:t>Apr</w:t>
            </w:r>
            <w:r w:rsidR="000A7042" w:rsidRPr="00F81193">
              <w:rPr>
                <w:rFonts w:eastAsia="Times New Roman" w:cs="Calibri"/>
                <w:b/>
                <w:bCs/>
                <w:color w:val="FFFFFF"/>
                <w:sz w:val="18"/>
                <w:szCs w:val="18"/>
                <w:lang w:eastAsia="en-AU"/>
              </w:rPr>
              <w:t>-</w:t>
            </w:r>
            <w:r w:rsidR="000A7042">
              <w:rPr>
                <w:rFonts w:eastAsia="Times New Roman" w:cs="Calibri"/>
                <w:b/>
                <w:bCs/>
                <w:color w:val="FFFFFF"/>
                <w:sz w:val="18"/>
                <w:szCs w:val="18"/>
                <w:lang w:eastAsia="en-AU"/>
              </w:rPr>
              <w:t>20</w:t>
            </w:r>
          </w:p>
        </w:tc>
        <w:tc>
          <w:tcPr>
            <w:tcW w:w="628" w:type="pct"/>
            <w:gridSpan w:val="2"/>
            <w:vMerge/>
            <w:tcBorders>
              <w:top w:val="single" w:sz="8" w:space="0" w:color="B7B7E2"/>
              <w:left w:val="single" w:sz="8" w:space="0" w:color="B7B7E2"/>
              <w:right w:val="single" w:sz="6" w:space="0" w:color="37378B" w:themeColor="accent1" w:themeShade="BF"/>
            </w:tcBorders>
            <w:vAlign w:val="center"/>
            <w:hideMark/>
          </w:tcPr>
          <w:p w14:paraId="716E6807" w14:textId="77777777" w:rsidR="000A7042" w:rsidRPr="00F81193" w:rsidRDefault="000A7042" w:rsidP="000A7042">
            <w:pPr>
              <w:rPr>
                <w:rFonts w:eastAsia="Times New Roman" w:cs="Calibri"/>
                <w:b/>
                <w:bCs/>
                <w:color w:val="FFFFFF"/>
                <w:sz w:val="18"/>
                <w:szCs w:val="18"/>
                <w:lang w:eastAsia="en-AU"/>
              </w:rPr>
            </w:pPr>
          </w:p>
        </w:tc>
        <w:tc>
          <w:tcPr>
            <w:tcW w:w="708" w:type="pct"/>
            <w:gridSpan w:val="3"/>
            <w:tcBorders>
              <w:top w:val="single" w:sz="8" w:space="0" w:color="B7B7E2"/>
              <w:left w:val="single" w:sz="6" w:space="0" w:color="37378B" w:themeColor="accent1" w:themeShade="BF"/>
              <w:right w:val="single" w:sz="8" w:space="0" w:color="B7B7E2"/>
            </w:tcBorders>
            <w:shd w:val="clear" w:color="000000" w:fill="B7B7E2"/>
            <w:vAlign w:val="center"/>
            <w:hideMark/>
          </w:tcPr>
          <w:p w14:paraId="3399D7F8" w14:textId="3F7FFD1B" w:rsidR="000A7042" w:rsidRPr="00F81193" w:rsidRDefault="003756C7" w:rsidP="000A7042">
            <w:pPr>
              <w:jc w:val="center"/>
              <w:rPr>
                <w:rFonts w:eastAsia="Times New Roman" w:cs="Calibri"/>
                <w:b/>
                <w:bCs/>
                <w:color w:val="FFFFFF"/>
                <w:sz w:val="18"/>
                <w:szCs w:val="18"/>
                <w:lang w:eastAsia="en-AU"/>
              </w:rPr>
            </w:pPr>
            <w:r>
              <w:rPr>
                <w:rFonts w:eastAsia="Times New Roman" w:cs="Calibri"/>
                <w:b/>
                <w:bCs/>
                <w:color w:val="FFFFFF"/>
                <w:sz w:val="18"/>
                <w:szCs w:val="18"/>
                <w:lang w:eastAsia="en-AU"/>
              </w:rPr>
              <w:t>May</w:t>
            </w:r>
            <w:r w:rsidR="000A7042" w:rsidRPr="00F81193">
              <w:rPr>
                <w:rFonts w:eastAsia="Times New Roman" w:cs="Calibri"/>
                <w:b/>
                <w:bCs/>
                <w:color w:val="FFFFFF"/>
                <w:sz w:val="18"/>
                <w:szCs w:val="18"/>
                <w:lang w:eastAsia="en-AU"/>
              </w:rPr>
              <w:t>-20</w:t>
            </w:r>
          </w:p>
        </w:tc>
        <w:tc>
          <w:tcPr>
            <w:tcW w:w="708" w:type="pct"/>
            <w:gridSpan w:val="2"/>
            <w:tcBorders>
              <w:top w:val="nil"/>
              <w:left w:val="single" w:sz="8" w:space="0" w:color="B7B7E2"/>
              <w:right w:val="nil"/>
            </w:tcBorders>
            <w:shd w:val="clear" w:color="000000" w:fill="B7B7E2"/>
            <w:vAlign w:val="center"/>
            <w:hideMark/>
          </w:tcPr>
          <w:p w14:paraId="074EC963" w14:textId="6658B25F" w:rsidR="000A7042" w:rsidRPr="00F81193" w:rsidRDefault="003756C7" w:rsidP="000A7042">
            <w:pPr>
              <w:jc w:val="center"/>
              <w:rPr>
                <w:rFonts w:eastAsia="Times New Roman" w:cs="Calibri"/>
                <w:b/>
                <w:bCs/>
                <w:color w:val="FFFFFF"/>
                <w:sz w:val="18"/>
                <w:szCs w:val="18"/>
                <w:lang w:eastAsia="en-AU"/>
              </w:rPr>
            </w:pPr>
            <w:r>
              <w:rPr>
                <w:rFonts w:eastAsia="Times New Roman" w:cs="Calibri"/>
                <w:b/>
                <w:bCs/>
                <w:color w:val="FFFFFF"/>
                <w:sz w:val="18"/>
                <w:szCs w:val="18"/>
                <w:lang w:eastAsia="en-AU"/>
              </w:rPr>
              <w:t>Apr</w:t>
            </w:r>
            <w:r w:rsidR="000A7042" w:rsidRPr="00F81193">
              <w:rPr>
                <w:rFonts w:eastAsia="Times New Roman" w:cs="Calibri"/>
                <w:b/>
                <w:bCs/>
                <w:color w:val="FFFFFF"/>
                <w:sz w:val="18"/>
                <w:szCs w:val="18"/>
                <w:lang w:eastAsia="en-AU"/>
              </w:rPr>
              <w:t>-</w:t>
            </w:r>
            <w:r w:rsidR="000A7042">
              <w:rPr>
                <w:rFonts w:eastAsia="Times New Roman" w:cs="Calibri"/>
                <w:b/>
                <w:bCs/>
                <w:color w:val="FFFFFF"/>
                <w:sz w:val="18"/>
                <w:szCs w:val="18"/>
                <w:lang w:eastAsia="en-AU"/>
              </w:rPr>
              <w:t>20</w:t>
            </w:r>
          </w:p>
        </w:tc>
        <w:tc>
          <w:tcPr>
            <w:tcW w:w="604" w:type="pct"/>
            <w:gridSpan w:val="2"/>
            <w:vMerge/>
            <w:tcBorders>
              <w:left w:val="single" w:sz="8" w:space="0" w:color="B7B7E2"/>
              <w:right w:val="nil"/>
            </w:tcBorders>
            <w:shd w:val="clear" w:color="000000" w:fill="B7B7E2"/>
            <w:vAlign w:val="center"/>
          </w:tcPr>
          <w:p w14:paraId="670822E0" w14:textId="303F4BE1" w:rsidR="000A7042" w:rsidRPr="00F81193" w:rsidRDefault="000A7042" w:rsidP="000A7042">
            <w:pPr>
              <w:rPr>
                <w:rFonts w:eastAsia="Times New Roman" w:cs="Calibri"/>
                <w:b/>
                <w:bCs/>
                <w:color w:val="FFFFFF"/>
                <w:sz w:val="18"/>
                <w:szCs w:val="18"/>
                <w:lang w:eastAsia="en-AU"/>
              </w:rPr>
            </w:pPr>
          </w:p>
        </w:tc>
      </w:tr>
      <w:tr w:rsidR="00ED3518" w:rsidRPr="00F81193" w14:paraId="578ADECB" w14:textId="77777777" w:rsidTr="00ED3518">
        <w:tc>
          <w:tcPr>
            <w:tcW w:w="1010" w:type="pct"/>
            <w:tcBorders>
              <w:top w:val="nil"/>
              <w:left w:val="single" w:sz="8" w:space="0" w:color="B7B7E2"/>
              <w:bottom w:val="single" w:sz="8" w:space="0" w:color="B7B7E2"/>
              <w:right w:val="single" w:sz="6" w:space="0" w:color="37378B" w:themeColor="accent1" w:themeShade="BF"/>
            </w:tcBorders>
            <w:shd w:val="clear" w:color="000000" w:fill="B7B7E2"/>
            <w:vAlign w:val="bottom"/>
            <w:hideMark/>
          </w:tcPr>
          <w:p w14:paraId="6A43198B" w14:textId="77777777" w:rsidR="000A7042" w:rsidRPr="00F81193" w:rsidRDefault="000A7042" w:rsidP="000A7042">
            <w:pPr>
              <w:rPr>
                <w:rFonts w:eastAsia="Times New Roman" w:cs="Calibri"/>
                <w:b/>
                <w:bCs/>
                <w:color w:val="FFFFFF"/>
                <w:sz w:val="18"/>
                <w:szCs w:val="18"/>
                <w:lang w:eastAsia="en-AU"/>
              </w:rPr>
            </w:pPr>
            <w:r w:rsidRPr="00F81193">
              <w:rPr>
                <w:rFonts w:eastAsia="Times New Roman" w:cs="Calibri"/>
                <w:b/>
                <w:bCs/>
                <w:color w:val="FFFFFF"/>
                <w:sz w:val="18"/>
                <w:szCs w:val="18"/>
                <w:lang w:eastAsia="en-AU"/>
              </w:rPr>
              <w:t> </w:t>
            </w:r>
          </w:p>
        </w:tc>
        <w:tc>
          <w:tcPr>
            <w:tcW w:w="398" w:type="pct"/>
            <w:tcBorders>
              <w:top w:val="nil"/>
              <w:left w:val="single" w:sz="6" w:space="0" w:color="37378B" w:themeColor="accent1" w:themeShade="BF"/>
              <w:bottom w:val="single" w:sz="8" w:space="0" w:color="B7B7E2"/>
              <w:right w:val="single" w:sz="8" w:space="0" w:color="B7B7E2"/>
            </w:tcBorders>
            <w:shd w:val="clear" w:color="000000" w:fill="B7B7E2"/>
            <w:vAlign w:val="bottom"/>
            <w:hideMark/>
          </w:tcPr>
          <w:p w14:paraId="2B37CB5B"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tonnes</w:t>
            </w:r>
          </w:p>
        </w:tc>
        <w:tc>
          <w:tcPr>
            <w:tcW w:w="315" w:type="pct"/>
            <w:gridSpan w:val="2"/>
            <w:tcBorders>
              <w:top w:val="nil"/>
              <w:left w:val="nil"/>
              <w:bottom w:val="single" w:sz="8" w:space="0" w:color="B7B7E2"/>
              <w:right w:val="single" w:sz="8" w:space="0" w:color="B7B7E2"/>
            </w:tcBorders>
            <w:shd w:val="clear" w:color="000000" w:fill="B7B7E2"/>
            <w:vAlign w:val="bottom"/>
            <w:hideMark/>
          </w:tcPr>
          <w:p w14:paraId="16811E14"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of total</w:t>
            </w:r>
          </w:p>
        </w:tc>
        <w:tc>
          <w:tcPr>
            <w:tcW w:w="393" w:type="pct"/>
            <w:gridSpan w:val="2"/>
            <w:tcBorders>
              <w:top w:val="nil"/>
              <w:left w:val="nil"/>
              <w:bottom w:val="single" w:sz="8" w:space="0" w:color="B7B7E2"/>
              <w:right w:val="single" w:sz="8" w:space="0" w:color="B7B7E2"/>
            </w:tcBorders>
            <w:shd w:val="clear" w:color="000000" w:fill="B7B7E2"/>
            <w:vAlign w:val="bottom"/>
            <w:hideMark/>
          </w:tcPr>
          <w:p w14:paraId="726BABB2"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tonnes</w:t>
            </w:r>
          </w:p>
        </w:tc>
        <w:tc>
          <w:tcPr>
            <w:tcW w:w="392" w:type="pct"/>
            <w:gridSpan w:val="2"/>
            <w:tcBorders>
              <w:top w:val="nil"/>
              <w:left w:val="nil"/>
              <w:bottom w:val="single" w:sz="8" w:space="0" w:color="B7B7E2"/>
              <w:right w:val="single" w:sz="8" w:space="0" w:color="B7B7E2"/>
            </w:tcBorders>
            <w:shd w:val="clear" w:color="000000" w:fill="B7B7E2"/>
            <w:vAlign w:val="bottom"/>
            <w:hideMark/>
          </w:tcPr>
          <w:p w14:paraId="27A6C1FA"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change</w:t>
            </w:r>
          </w:p>
        </w:tc>
        <w:tc>
          <w:tcPr>
            <w:tcW w:w="472" w:type="pct"/>
            <w:tcBorders>
              <w:top w:val="nil"/>
              <w:left w:val="nil"/>
              <w:bottom w:val="single" w:sz="8" w:space="0" w:color="B7B7E2"/>
              <w:right w:val="single" w:sz="6" w:space="0" w:color="37378B" w:themeColor="accent1" w:themeShade="BF"/>
            </w:tcBorders>
            <w:shd w:val="clear" w:color="000000" w:fill="B7B7E2"/>
            <w:vAlign w:val="bottom"/>
            <w:hideMark/>
          </w:tcPr>
          <w:p w14:paraId="436C6677"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tonnes</w:t>
            </w:r>
          </w:p>
        </w:tc>
        <w:tc>
          <w:tcPr>
            <w:tcW w:w="393" w:type="pct"/>
            <w:tcBorders>
              <w:top w:val="nil"/>
              <w:left w:val="single" w:sz="6" w:space="0" w:color="37378B" w:themeColor="accent1" w:themeShade="BF"/>
              <w:bottom w:val="single" w:sz="8" w:space="0" w:color="B7B7E2"/>
              <w:right w:val="single" w:sz="8" w:space="0" w:color="B7B7E2"/>
            </w:tcBorders>
            <w:shd w:val="clear" w:color="000000" w:fill="B7B7E2"/>
            <w:vAlign w:val="bottom"/>
            <w:hideMark/>
          </w:tcPr>
          <w:p w14:paraId="30A3CA7C"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mil</w:t>
            </w:r>
          </w:p>
        </w:tc>
        <w:tc>
          <w:tcPr>
            <w:tcW w:w="315" w:type="pct"/>
            <w:gridSpan w:val="2"/>
            <w:tcBorders>
              <w:top w:val="nil"/>
              <w:left w:val="nil"/>
              <w:bottom w:val="single" w:sz="8" w:space="0" w:color="B7B7E2"/>
              <w:right w:val="single" w:sz="8" w:space="0" w:color="B7B7E2"/>
            </w:tcBorders>
            <w:shd w:val="clear" w:color="000000" w:fill="B7B7E2"/>
            <w:vAlign w:val="bottom"/>
            <w:hideMark/>
          </w:tcPr>
          <w:p w14:paraId="169BB610"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of total</w:t>
            </w:r>
          </w:p>
        </w:tc>
        <w:tc>
          <w:tcPr>
            <w:tcW w:w="393" w:type="pct"/>
            <w:tcBorders>
              <w:top w:val="nil"/>
              <w:left w:val="nil"/>
              <w:bottom w:val="single" w:sz="8" w:space="0" w:color="B7B7E2"/>
              <w:right w:val="single" w:sz="8" w:space="0" w:color="B7B7E2"/>
            </w:tcBorders>
            <w:shd w:val="clear" w:color="000000" w:fill="B7B7E2"/>
            <w:vAlign w:val="bottom"/>
            <w:hideMark/>
          </w:tcPr>
          <w:p w14:paraId="6EA4546F"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mil</w:t>
            </w:r>
          </w:p>
        </w:tc>
        <w:tc>
          <w:tcPr>
            <w:tcW w:w="392" w:type="pct"/>
            <w:gridSpan w:val="2"/>
            <w:tcBorders>
              <w:top w:val="nil"/>
              <w:left w:val="nil"/>
              <w:bottom w:val="nil"/>
              <w:right w:val="single" w:sz="8" w:space="0" w:color="B7B7E2"/>
            </w:tcBorders>
            <w:shd w:val="clear" w:color="000000" w:fill="B7B7E2"/>
            <w:vAlign w:val="bottom"/>
            <w:hideMark/>
          </w:tcPr>
          <w:p w14:paraId="31481140"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change</w:t>
            </w:r>
          </w:p>
        </w:tc>
        <w:tc>
          <w:tcPr>
            <w:tcW w:w="527" w:type="pct"/>
            <w:tcBorders>
              <w:top w:val="nil"/>
              <w:left w:val="nil"/>
              <w:bottom w:val="nil"/>
              <w:right w:val="single" w:sz="8" w:space="0" w:color="B7B7E2"/>
            </w:tcBorders>
            <w:shd w:val="clear" w:color="000000" w:fill="B7B7E2"/>
            <w:vAlign w:val="bottom"/>
            <w:hideMark/>
          </w:tcPr>
          <w:p w14:paraId="34CA7F85" w14:textId="77777777" w:rsidR="000A7042" w:rsidRPr="00F81193" w:rsidRDefault="000A7042" w:rsidP="000A7042">
            <w:pPr>
              <w:jc w:val="right"/>
              <w:rPr>
                <w:rFonts w:eastAsia="Times New Roman" w:cs="Calibri"/>
                <w:b/>
                <w:bCs/>
                <w:color w:val="FFFFFF"/>
                <w:sz w:val="18"/>
                <w:szCs w:val="18"/>
                <w:lang w:eastAsia="en-AU"/>
              </w:rPr>
            </w:pPr>
            <w:r w:rsidRPr="00F81193">
              <w:rPr>
                <w:rFonts w:eastAsia="Times New Roman" w:cs="Calibri"/>
                <w:b/>
                <w:bCs/>
                <w:color w:val="FFFFFF"/>
                <w:sz w:val="18"/>
                <w:szCs w:val="18"/>
                <w:lang w:eastAsia="en-AU"/>
              </w:rPr>
              <w:t>$ mil</w:t>
            </w:r>
          </w:p>
        </w:tc>
      </w:tr>
      <w:tr w:rsidR="003756C7" w:rsidRPr="00F81193" w14:paraId="2802918B" w14:textId="77777777" w:rsidTr="00954452">
        <w:tc>
          <w:tcPr>
            <w:tcW w:w="1010" w:type="pct"/>
            <w:tcBorders>
              <w:top w:val="nil"/>
              <w:left w:val="single" w:sz="8" w:space="0" w:color="B7B7E2"/>
              <w:bottom w:val="single" w:sz="8" w:space="0" w:color="B7B7E2"/>
              <w:right w:val="single" w:sz="6" w:space="0" w:color="37378B" w:themeColor="accent1" w:themeShade="BF"/>
            </w:tcBorders>
            <w:shd w:val="clear" w:color="auto" w:fill="auto"/>
          </w:tcPr>
          <w:p w14:paraId="0591E48C" w14:textId="637C19FC" w:rsidR="003756C7" w:rsidRPr="003756C7" w:rsidRDefault="003756C7" w:rsidP="000A7042">
            <w:pPr>
              <w:rPr>
                <w:rFonts w:asciiTheme="minorHAnsi" w:eastAsia="Times New Roman" w:hAnsiTheme="minorHAnsi" w:cstheme="minorHAnsi"/>
                <w:color w:val="000000"/>
                <w:sz w:val="18"/>
                <w:szCs w:val="18"/>
                <w:lang w:eastAsia="en-AU"/>
              </w:rPr>
            </w:pPr>
            <w:r w:rsidRPr="003756C7">
              <w:rPr>
                <w:sz w:val="18"/>
                <w:szCs w:val="18"/>
              </w:rPr>
              <w:t>Glass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tcPr>
          <w:p w14:paraId="48F97752" w14:textId="2AFDB589"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300</w:t>
            </w:r>
          </w:p>
        </w:tc>
        <w:tc>
          <w:tcPr>
            <w:tcW w:w="315" w:type="pct"/>
            <w:gridSpan w:val="2"/>
            <w:tcBorders>
              <w:top w:val="nil"/>
              <w:left w:val="nil"/>
              <w:bottom w:val="single" w:sz="8" w:space="0" w:color="B7B7E2"/>
              <w:right w:val="single" w:sz="8" w:space="0" w:color="B7B7E2"/>
            </w:tcBorders>
            <w:shd w:val="clear" w:color="auto" w:fill="auto"/>
          </w:tcPr>
          <w:p w14:paraId="256361ED" w14:textId="622A0C34"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0%</w:t>
            </w:r>
          </w:p>
        </w:tc>
        <w:tc>
          <w:tcPr>
            <w:tcW w:w="393" w:type="pct"/>
            <w:gridSpan w:val="2"/>
            <w:tcBorders>
              <w:top w:val="nil"/>
              <w:left w:val="nil"/>
              <w:bottom w:val="single" w:sz="8" w:space="0" w:color="B7B7E2"/>
              <w:right w:val="single" w:sz="8" w:space="0" w:color="B7B7E2"/>
            </w:tcBorders>
            <w:shd w:val="clear" w:color="auto" w:fill="auto"/>
          </w:tcPr>
          <w:p w14:paraId="70B09278" w14:textId="02231304"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1,600</w:t>
            </w:r>
          </w:p>
        </w:tc>
        <w:tc>
          <w:tcPr>
            <w:tcW w:w="392" w:type="pct"/>
            <w:gridSpan w:val="2"/>
            <w:tcBorders>
              <w:top w:val="nil"/>
              <w:left w:val="nil"/>
              <w:bottom w:val="single" w:sz="8" w:space="0" w:color="B7B7E2"/>
              <w:right w:val="single" w:sz="8" w:space="0" w:color="B7B7E2"/>
            </w:tcBorders>
            <w:shd w:val="clear" w:color="auto" w:fill="auto"/>
          </w:tcPr>
          <w:p w14:paraId="40EFE979" w14:textId="169D380E"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-84%</w:t>
            </w:r>
          </w:p>
        </w:tc>
        <w:tc>
          <w:tcPr>
            <w:tcW w:w="472" w:type="pct"/>
            <w:tcBorders>
              <w:top w:val="nil"/>
              <w:left w:val="nil"/>
              <w:bottom w:val="single" w:sz="8" w:space="0" w:color="B7B7E2"/>
              <w:right w:val="single" w:sz="6" w:space="0" w:color="37378B" w:themeColor="accent1" w:themeShade="BF"/>
            </w:tcBorders>
            <w:shd w:val="clear" w:color="auto" w:fill="auto"/>
          </w:tcPr>
          <w:p w14:paraId="4EDCA5BE" w14:textId="287C1C06"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1,300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tcPr>
          <w:p w14:paraId="01CF3B40" w14:textId="3C4BDFBB"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$0.03</w:t>
            </w:r>
          </w:p>
        </w:tc>
        <w:tc>
          <w:tcPr>
            <w:tcW w:w="315" w:type="pct"/>
            <w:gridSpan w:val="2"/>
            <w:tcBorders>
              <w:top w:val="nil"/>
              <w:left w:val="nil"/>
              <w:bottom w:val="single" w:sz="8" w:space="0" w:color="B7B7E2"/>
              <w:right w:val="single" w:sz="8" w:space="0" w:color="B7B7E2"/>
            </w:tcBorders>
            <w:shd w:val="clear" w:color="auto" w:fill="auto"/>
          </w:tcPr>
          <w:p w14:paraId="0620B5D5" w14:textId="45D2E2B3"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&lt;1%</w:t>
            </w:r>
          </w:p>
        </w:tc>
        <w:tc>
          <w:tcPr>
            <w:tcW w:w="393" w:type="pct"/>
            <w:tcBorders>
              <w:top w:val="nil"/>
              <w:left w:val="nil"/>
              <w:bottom w:val="single" w:sz="8" w:space="0" w:color="B7B7E2"/>
              <w:right w:val="single" w:sz="8" w:space="0" w:color="B7B7E2"/>
            </w:tcBorders>
            <w:shd w:val="clear" w:color="auto" w:fill="auto"/>
          </w:tcPr>
          <w:p w14:paraId="2FEC6CF9" w14:textId="464FB7BB"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$0.08</w:t>
            </w:r>
          </w:p>
        </w:tc>
        <w:tc>
          <w:tcPr>
            <w:tcW w:w="392" w:type="pct"/>
            <w:gridSpan w:val="2"/>
            <w:tcBorders>
              <w:top w:val="nil"/>
              <w:left w:val="nil"/>
              <w:bottom w:val="single" w:sz="8" w:space="0" w:color="B7B7E2"/>
              <w:right w:val="single" w:sz="8" w:space="0" w:color="B7B7E2"/>
            </w:tcBorders>
            <w:shd w:val="clear" w:color="auto" w:fill="auto"/>
          </w:tcPr>
          <w:p w14:paraId="1C1D4698" w14:textId="7B485E71"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-59%</w:t>
            </w:r>
          </w:p>
        </w:tc>
        <w:tc>
          <w:tcPr>
            <w:tcW w:w="527" w:type="pct"/>
            <w:tcBorders>
              <w:top w:val="nil"/>
              <w:left w:val="nil"/>
              <w:bottom w:val="single" w:sz="8" w:space="0" w:color="B7B7E2"/>
              <w:right w:val="single" w:sz="8" w:space="0" w:color="B7B7E2"/>
            </w:tcBorders>
            <w:shd w:val="clear" w:color="auto" w:fill="auto"/>
          </w:tcPr>
          <w:p w14:paraId="2A29FE03" w14:textId="225C0944"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$0.06</w:t>
            </w:r>
          </w:p>
        </w:tc>
      </w:tr>
      <w:tr w:rsidR="003756C7" w:rsidRPr="00F81193" w14:paraId="729C34CC" w14:textId="77777777" w:rsidTr="00954452">
        <w:tc>
          <w:tcPr>
            <w:tcW w:w="1010" w:type="pct"/>
            <w:tcBorders>
              <w:top w:val="nil"/>
              <w:left w:val="single" w:sz="8" w:space="0" w:color="B7B7E2"/>
              <w:bottom w:val="single" w:sz="8" w:space="0" w:color="B7B7E2"/>
              <w:right w:val="single" w:sz="6" w:space="0" w:color="37378B" w:themeColor="accent1" w:themeShade="BF"/>
            </w:tcBorders>
            <w:shd w:val="clear" w:color="auto" w:fill="auto"/>
          </w:tcPr>
          <w:p w14:paraId="05965887" w14:textId="3FDC450D" w:rsidR="003756C7" w:rsidRPr="003756C7" w:rsidRDefault="003756C7" w:rsidP="000A7042">
            <w:pPr>
              <w:rPr>
                <w:rFonts w:asciiTheme="minorHAnsi" w:eastAsia="Times New Roman" w:hAnsiTheme="minorHAnsi" w:cstheme="minorHAnsi"/>
                <w:color w:val="000000"/>
                <w:sz w:val="18"/>
                <w:szCs w:val="18"/>
                <w:lang w:eastAsia="en-AU"/>
              </w:rPr>
            </w:pPr>
            <w:r w:rsidRPr="003756C7">
              <w:rPr>
                <w:sz w:val="18"/>
                <w:szCs w:val="18"/>
              </w:rPr>
              <w:t>Paper and cardboard</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tcPr>
          <w:p w14:paraId="73CEF8C3" w14:textId="0051EB47"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76,000</w:t>
            </w:r>
          </w:p>
        </w:tc>
        <w:tc>
          <w:tcPr>
            <w:tcW w:w="315" w:type="pct"/>
            <w:gridSpan w:val="2"/>
            <w:tcBorders>
              <w:top w:val="nil"/>
              <w:left w:val="nil"/>
              <w:bottom w:val="single" w:sz="8" w:space="0" w:color="B7B7E2"/>
              <w:right w:val="single" w:sz="8" w:space="0" w:color="B7B7E2"/>
            </w:tcBorders>
            <w:shd w:val="clear" w:color="auto" w:fill="auto"/>
          </w:tcPr>
          <w:p w14:paraId="662A3E7F" w14:textId="61BBB751"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24%</w:t>
            </w:r>
          </w:p>
        </w:tc>
        <w:tc>
          <w:tcPr>
            <w:tcW w:w="393" w:type="pct"/>
            <w:gridSpan w:val="2"/>
            <w:tcBorders>
              <w:top w:val="nil"/>
              <w:left w:val="nil"/>
              <w:bottom w:val="single" w:sz="8" w:space="0" w:color="B7B7E2"/>
              <w:right w:val="single" w:sz="8" w:space="0" w:color="B7B7E2"/>
            </w:tcBorders>
            <w:shd w:val="clear" w:color="auto" w:fill="auto"/>
          </w:tcPr>
          <w:p w14:paraId="7DAC74B6" w14:textId="797484ED"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90,000</w:t>
            </w:r>
          </w:p>
        </w:tc>
        <w:tc>
          <w:tcPr>
            <w:tcW w:w="392" w:type="pct"/>
            <w:gridSpan w:val="2"/>
            <w:tcBorders>
              <w:top w:val="nil"/>
              <w:left w:val="nil"/>
              <w:bottom w:val="single" w:sz="8" w:space="0" w:color="B7B7E2"/>
              <w:right w:val="single" w:sz="8" w:space="0" w:color="B7B7E2"/>
            </w:tcBorders>
            <w:shd w:val="clear" w:color="auto" w:fill="auto"/>
          </w:tcPr>
          <w:p w14:paraId="5C065D81" w14:textId="061C72E9"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-15%</w:t>
            </w:r>
          </w:p>
        </w:tc>
        <w:tc>
          <w:tcPr>
            <w:tcW w:w="472" w:type="pct"/>
            <w:tcBorders>
              <w:top w:val="nil"/>
              <w:left w:val="nil"/>
              <w:bottom w:val="single" w:sz="8" w:space="0" w:color="B7B7E2"/>
              <w:right w:val="single" w:sz="6" w:space="0" w:color="37378B" w:themeColor="accent1" w:themeShade="BF"/>
            </w:tcBorders>
            <w:shd w:val="clear" w:color="auto" w:fill="auto"/>
          </w:tcPr>
          <w:p w14:paraId="7B3E1393" w14:textId="0C70FD09"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93,000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tcPr>
          <w:p w14:paraId="1781D5F5" w14:textId="65A7F212"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$13.9</w:t>
            </w:r>
          </w:p>
        </w:tc>
        <w:tc>
          <w:tcPr>
            <w:tcW w:w="315" w:type="pct"/>
            <w:gridSpan w:val="2"/>
            <w:tcBorders>
              <w:top w:val="nil"/>
              <w:left w:val="nil"/>
              <w:bottom w:val="single" w:sz="8" w:space="0" w:color="B7B7E2"/>
              <w:right w:val="single" w:sz="8" w:space="0" w:color="B7B7E2"/>
            </w:tcBorders>
            <w:shd w:val="clear" w:color="auto" w:fill="auto"/>
          </w:tcPr>
          <w:p w14:paraId="6AF9CCAD" w14:textId="76FE9864"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7%</w:t>
            </w:r>
          </w:p>
        </w:tc>
        <w:tc>
          <w:tcPr>
            <w:tcW w:w="393" w:type="pct"/>
            <w:tcBorders>
              <w:top w:val="nil"/>
              <w:left w:val="nil"/>
              <w:bottom w:val="single" w:sz="8" w:space="0" w:color="B7B7E2"/>
              <w:right w:val="single" w:sz="8" w:space="0" w:color="B7B7E2"/>
            </w:tcBorders>
            <w:shd w:val="clear" w:color="auto" w:fill="auto"/>
          </w:tcPr>
          <w:p w14:paraId="0C2DFD4A" w14:textId="20293E33"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$16.7</w:t>
            </w:r>
          </w:p>
        </w:tc>
        <w:tc>
          <w:tcPr>
            <w:tcW w:w="392" w:type="pct"/>
            <w:gridSpan w:val="2"/>
            <w:tcBorders>
              <w:top w:val="nil"/>
              <w:left w:val="nil"/>
              <w:bottom w:val="single" w:sz="8" w:space="0" w:color="B7B7E2"/>
              <w:right w:val="single" w:sz="8" w:space="0" w:color="B7B7E2"/>
            </w:tcBorders>
            <w:shd w:val="clear" w:color="auto" w:fill="auto"/>
          </w:tcPr>
          <w:p w14:paraId="5B5ABDD9" w14:textId="6943E665"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-17%</w:t>
            </w:r>
          </w:p>
        </w:tc>
        <w:tc>
          <w:tcPr>
            <w:tcW w:w="527" w:type="pct"/>
            <w:tcBorders>
              <w:top w:val="nil"/>
              <w:left w:val="nil"/>
              <w:bottom w:val="single" w:sz="8" w:space="0" w:color="B7B7E2"/>
              <w:right w:val="single" w:sz="8" w:space="0" w:color="B7B7E2"/>
            </w:tcBorders>
            <w:shd w:val="clear" w:color="auto" w:fill="auto"/>
          </w:tcPr>
          <w:p w14:paraId="43320FFD" w14:textId="6CEA8F8C"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$19.5</w:t>
            </w:r>
          </w:p>
        </w:tc>
      </w:tr>
      <w:tr w:rsidR="003756C7" w:rsidRPr="00F81193" w14:paraId="05FD0545" w14:textId="77777777" w:rsidTr="00954452">
        <w:tc>
          <w:tcPr>
            <w:tcW w:w="1010" w:type="pct"/>
            <w:tcBorders>
              <w:top w:val="nil"/>
              <w:left w:val="single" w:sz="8" w:space="0" w:color="B7B7E2"/>
              <w:bottom w:val="single" w:sz="8" w:space="0" w:color="B7B7E2"/>
              <w:right w:val="single" w:sz="6" w:space="0" w:color="37378B" w:themeColor="accent1" w:themeShade="BF"/>
            </w:tcBorders>
            <w:shd w:val="clear" w:color="auto" w:fill="auto"/>
          </w:tcPr>
          <w:p w14:paraId="6DA278C8" w14:textId="7D91EC69" w:rsidR="003756C7" w:rsidRPr="003756C7" w:rsidRDefault="003756C7" w:rsidP="000A7042">
            <w:pPr>
              <w:rPr>
                <w:rFonts w:asciiTheme="minorHAnsi" w:eastAsia="Times New Roman" w:hAnsiTheme="minorHAnsi" w:cstheme="minorHAnsi"/>
                <w:color w:val="000000"/>
                <w:sz w:val="18"/>
                <w:szCs w:val="18"/>
                <w:lang w:eastAsia="en-AU"/>
              </w:rPr>
            </w:pPr>
            <w:r w:rsidRPr="003756C7">
              <w:rPr>
                <w:sz w:val="18"/>
                <w:szCs w:val="18"/>
              </w:rPr>
              <w:t>Plastics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tcPr>
          <w:p w14:paraId="0D008878" w14:textId="62277067"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7,300</w:t>
            </w:r>
          </w:p>
        </w:tc>
        <w:tc>
          <w:tcPr>
            <w:tcW w:w="315" w:type="pct"/>
            <w:gridSpan w:val="2"/>
            <w:tcBorders>
              <w:top w:val="nil"/>
              <w:left w:val="nil"/>
              <w:bottom w:val="single" w:sz="8" w:space="0" w:color="B7B7E2"/>
              <w:right w:val="single" w:sz="8" w:space="0" w:color="B7B7E2"/>
            </w:tcBorders>
            <w:shd w:val="clear" w:color="auto" w:fill="auto"/>
          </w:tcPr>
          <w:p w14:paraId="68802827" w14:textId="1E100DCA"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w:t>
            </w:r>
          </w:p>
        </w:tc>
        <w:tc>
          <w:tcPr>
            <w:tcW w:w="393" w:type="pct"/>
            <w:gridSpan w:val="2"/>
            <w:tcBorders>
              <w:top w:val="nil"/>
              <w:left w:val="nil"/>
              <w:bottom w:val="single" w:sz="8" w:space="0" w:color="B7B7E2"/>
              <w:right w:val="single" w:sz="8" w:space="0" w:color="B7B7E2"/>
            </w:tcBorders>
            <w:shd w:val="clear" w:color="auto" w:fill="auto"/>
          </w:tcPr>
          <w:p w14:paraId="179141BA" w14:textId="68EDC736"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7,200</w:t>
            </w:r>
          </w:p>
        </w:tc>
        <w:tc>
          <w:tcPr>
            <w:tcW w:w="392" w:type="pct"/>
            <w:gridSpan w:val="2"/>
            <w:tcBorders>
              <w:top w:val="nil"/>
              <w:left w:val="nil"/>
              <w:bottom w:val="single" w:sz="8" w:space="0" w:color="B7B7E2"/>
              <w:right w:val="single" w:sz="8" w:space="0" w:color="B7B7E2"/>
            </w:tcBorders>
            <w:shd w:val="clear" w:color="auto" w:fill="auto"/>
          </w:tcPr>
          <w:p w14:paraId="3A934314" w14:textId="050051BD"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w:t>
            </w:r>
          </w:p>
        </w:tc>
        <w:tc>
          <w:tcPr>
            <w:tcW w:w="472" w:type="pct"/>
            <w:tcBorders>
              <w:top w:val="nil"/>
              <w:left w:val="nil"/>
              <w:bottom w:val="single" w:sz="8" w:space="0" w:color="B7B7E2"/>
              <w:right w:val="single" w:sz="6" w:space="0" w:color="37378B" w:themeColor="accent1" w:themeShade="BF"/>
            </w:tcBorders>
            <w:shd w:val="clear" w:color="auto" w:fill="auto"/>
          </w:tcPr>
          <w:p w14:paraId="3E812D2F" w14:textId="784C8172"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16,000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tcPr>
          <w:p w14:paraId="7CAF3285" w14:textId="2A0EDEB0"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$2.3</w:t>
            </w:r>
          </w:p>
        </w:tc>
        <w:tc>
          <w:tcPr>
            <w:tcW w:w="315" w:type="pct"/>
            <w:gridSpan w:val="2"/>
            <w:tcBorders>
              <w:top w:val="nil"/>
              <w:left w:val="nil"/>
              <w:bottom w:val="single" w:sz="8" w:space="0" w:color="B7B7E2"/>
              <w:right w:val="single" w:sz="8" w:space="0" w:color="B7B7E2"/>
            </w:tcBorders>
            <w:shd w:val="clear" w:color="auto" w:fill="auto"/>
          </w:tcPr>
          <w:p w14:paraId="68321F56" w14:textId="1781CB8C"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w:t>
            </w:r>
          </w:p>
        </w:tc>
        <w:tc>
          <w:tcPr>
            <w:tcW w:w="393" w:type="pct"/>
            <w:tcBorders>
              <w:top w:val="nil"/>
              <w:left w:val="nil"/>
              <w:bottom w:val="single" w:sz="8" w:space="0" w:color="B7B7E2"/>
              <w:right w:val="single" w:sz="8" w:space="0" w:color="B7B7E2"/>
            </w:tcBorders>
            <w:shd w:val="clear" w:color="auto" w:fill="auto"/>
          </w:tcPr>
          <w:p w14:paraId="65E90C5E" w14:textId="696A89E1"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$2.1</w:t>
            </w:r>
          </w:p>
        </w:tc>
        <w:tc>
          <w:tcPr>
            <w:tcW w:w="392" w:type="pct"/>
            <w:gridSpan w:val="2"/>
            <w:tcBorders>
              <w:top w:val="nil"/>
              <w:left w:val="nil"/>
              <w:bottom w:val="single" w:sz="8" w:space="0" w:color="B7B7E2"/>
              <w:right w:val="single" w:sz="8" w:space="0" w:color="B7B7E2"/>
            </w:tcBorders>
            <w:shd w:val="clear" w:color="auto" w:fill="auto"/>
          </w:tcPr>
          <w:p w14:paraId="388C6218" w14:textId="37387CA4"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11%</w:t>
            </w:r>
          </w:p>
        </w:tc>
        <w:tc>
          <w:tcPr>
            <w:tcW w:w="527" w:type="pct"/>
            <w:tcBorders>
              <w:top w:val="nil"/>
              <w:left w:val="nil"/>
              <w:bottom w:val="single" w:sz="8" w:space="0" w:color="B7B7E2"/>
              <w:right w:val="single" w:sz="8" w:space="0" w:color="B7B7E2"/>
            </w:tcBorders>
            <w:shd w:val="clear" w:color="auto" w:fill="auto"/>
          </w:tcPr>
          <w:p w14:paraId="7C9BF46D" w14:textId="0D127BBE"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$3.6</w:t>
            </w:r>
          </w:p>
        </w:tc>
      </w:tr>
      <w:tr w:rsidR="003756C7" w:rsidRPr="00F81193" w14:paraId="6531B38D" w14:textId="77777777" w:rsidTr="00954452">
        <w:tc>
          <w:tcPr>
            <w:tcW w:w="1010" w:type="pct"/>
            <w:tcBorders>
              <w:top w:val="nil"/>
              <w:left w:val="single" w:sz="8" w:space="0" w:color="B7B7E2"/>
              <w:bottom w:val="single" w:sz="8" w:space="0" w:color="B7B7E2"/>
              <w:right w:val="single" w:sz="6" w:space="0" w:color="37378B" w:themeColor="accent1" w:themeShade="BF"/>
            </w:tcBorders>
            <w:shd w:val="clear" w:color="auto" w:fill="auto"/>
          </w:tcPr>
          <w:p w14:paraId="56BFCB5B" w14:textId="1921EB89" w:rsidR="003756C7" w:rsidRPr="003756C7" w:rsidRDefault="003756C7" w:rsidP="000A7042">
            <w:pPr>
              <w:rPr>
                <w:rFonts w:asciiTheme="minorHAnsi" w:eastAsia="Times New Roman" w:hAnsiTheme="minorHAnsi" w:cstheme="minorHAnsi"/>
                <w:color w:val="000000"/>
                <w:sz w:val="18"/>
                <w:szCs w:val="18"/>
                <w:lang w:eastAsia="en-AU"/>
              </w:rPr>
            </w:pPr>
            <w:r w:rsidRPr="003756C7">
              <w:rPr>
                <w:sz w:val="18"/>
                <w:szCs w:val="18"/>
              </w:rPr>
              <w:t>Tyres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tcPr>
          <w:p w14:paraId="16E9511B" w14:textId="4555B37F"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5,200</w:t>
            </w:r>
          </w:p>
        </w:tc>
        <w:tc>
          <w:tcPr>
            <w:tcW w:w="315" w:type="pct"/>
            <w:gridSpan w:val="2"/>
            <w:tcBorders>
              <w:top w:val="nil"/>
              <w:left w:val="nil"/>
              <w:bottom w:val="single" w:sz="8" w:space="0" w:color="B7B7E2"/>
              <w:right w:val="single" w:sz="8" w:space="0" w:color="B7B7E2"/>
            </w:tcBorders>
            <w:shd w:val="clear" w:color="auto" w:fill="auto"/>
          </w:tcPr>
          <w:p w14:paraId="0FD933A1" w14:textId="03D3E8FB"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w:t>
            </w:r>
          </w:p>
        </w:tc>
        <w:tc>
          <w:tcPr>
            <w:tcW w:w="393" w:type="pct"/>
            <w:gridSpan w:val="2"/>
            <w:tcBorders>
              <w:top w:val="nil"/>
              <w:left w:val="nil"/>
              <w:bottom w:val="single" w:sz="8" w:space="0" w:color="B7B7E2"/>
              <w:right w:val="single" w:sz="8" w:space="0" w:color="B7B7E2"/>
            </w:tcBorders>
            <w:shd w:val="clear" w:color="auto" w:fill="auto"/>
          </w:tcPr>
          <w:p w14:paraId="1A9E7185" w14:textId="739D907D"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3,600</w:t>
            </w:r>
          </w:p>
        </w:tc>
        <w:tc>
          <w:tcPr>
            <w:tcW w:w="392" w:type="pct"/>
            <w:gridSpan w:val="2"/>
            <w:tcBorders>
              <w:top w:val="nil"/>
              <w:left w:val="nil"/>
              <w:bottom w:val="single" w:sz="8" w:space="0" w:color="B7B7E2"/>
              <w:right w:val="single" w:sz="8" w:space="0" w:color="B7B7E2"/>
            </w:tcBorders>
            <w:shd w:val="clear" w:color="auto" w:fill="auto"/>
          </w:tcPr>
          <w:p w14:paraId="4B75C07A" w14:textId="7EBD0B29"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44%</w:t>
            </w:r>
          </w:p>
        </w:tc>
        <w:tc>
          <w:tcPr>
            <w:tcW w:w="472" w:type="pct"/>
            <w:tcBorders>
              <w:top w:val="nil"/>
              <w:left w:val="nil"/>
              <w:bottom w:val="single" w:sz="8" w:space="0" w:color="B7B7E2"/>
              <w:right w:val="single" w:sz="6" w:space="0" w:color="37378B" w:themeColor="accent1" w:themeShade="BF"/>
            </w:tcBorders>
            <w:shd w:val="clear" w:color="auto" w:fill="auto"/>
          </w:tcPr>
          <w:p w14:paraId="7F65D4E5" w14:textId="3562188F"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10,000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tcPr>
          <w:p w14:paraId="00A54776" w14:textId="0F54F8C0"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$1.6</w:t>
            </w:r>
          </w:p>
        </w:tc>
        <w:tc>
          <w:tcPr>
            <w:tcW w:w="315" w:type="pct"/>
            <w:gridSpan w:val="2"/>
            <w:tcBorders>
              <w:top w:val="nil"/>
              <w:left w:val="nil"/>
              <w:bottom w:val="single" w:sz="8" w:space="0" w:color="B7B7E2"/>
              <w:right w:val="single" w:sz="8" w:space="0" w:color="B7B7E2"/>
            </w:tcBorders>
            <w:shd w:val="clear" w:color="auto" w:fill="auto"/>
          </w:tcPr>
          <w:p w14:paraId="5FB32D7E" w14:textId="49D78636"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&lt;1%</w:t>
            </w:r>
          </w:p>
        </w:tc>
        <w:tc>
          <w:tcPr>
            <w:tcW w:w="393" w:type="pct"/>
            <w:tcBorders>
              <w:top w:val="nil"/>
              <w:left w:val="nil"/>
              <w:bottom w:val="single" w:sz="8" w:space="0" w:color="B7B7E2"/>
              <w:right w:val="single" w:sz="8" w:space="0" w:color="B7B7E2"/>
            </w:tcBorders>
            <w:shd w:val="clear" w:color="auto" w:fill="auto"/>
          </w:tcPr>
          <w:p w14:paraId="77E51A61" w14:textId="6C44A2C0"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$1.7</w:t>
            </w:r>
          </w:p>
        </w:tc>
        <w:tc>
          <w:tcPr>
            <w:tcW w:w="392" w:type="pct"/>
            <w:gridSpan w:val="2"/>
            <w:tcBorders>
              <w:top w:val="nil"/>
              <w:left w:val="nil"/>
              <w:bottom w:val="single" w:sz="8" w:space="0" w:color="B7B7E2"/>
              <w:right w:val="single" w:sz="8" w:space="0" w:color="B7B7E2"/>
            </w:tcBorders>
            <w:shd w:val="clear" w:color="auto" w:fill="auto"/>
          </w:tcPr>
          <w:p w14:paraId="2B31FE37" w14:textId="2024977D"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-5%</w:t>
            </w:r>
          </w:p>
        </w:tc>
        <w:tc>
          <w:tcPr>
            <w:tcW w:w="527" w:type="pct"/>
            <w:tcBorders>
              <w:top w:val="nil"/>
              <w:left w:val="nil"/>
              <w:bottom w:val="single" w:sz="8" w:space="0" w:color="B7B7E2"/>
              <w:right w:val="single" w:sz="8" w:space="0" w:color="B7B7E2"/>
            </w:tcBorders>
            <w:shd w:val="clear" w:color="auto" w:fill="auto"/>
          </w:tcPr>
          <w:p w14:paraId="37F24AF0" w14:textId="36D453ED"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$1.8</w:t>
            </w:r>
          </w:p>
        </w:tc>
      </w:tr>
      <w:tr w:rsidR="003756C7" w:rsidRPr="00F81193" w14:paraId="4C1D5A51" w14:textId="77777777" w:rsidTr="00954452">
        <w:tc>
          <w:tcPr>
            <w:tcW w:w="1010" w:type="pct"/>
            <w:tcBorders>
              <w:top w:val="nil"/>
              <w:left w:val="single" w:sz="8" w:space="0" w:color="B7B7E2"/>
              <w:bottom w:val="single" w:sz="8" w:space="0" w:color="B7B7E2"/>
              <w:right w:val="single" w:sz="6" w:space="0" w:color="37378B" w:themeColor="accent1" w:themeShade="BF"/>
            </w:tcBorders>
            <w:shd w:val="clear" w:color="auto" w:fill="auto"/>
          </w:tcPr>
          <w:p w14:paraId="3EC2044F" w14:textId="0AA489D0" w:rsidR="003756C7" w:rsidRPr="003756C7" w:rsidRDefault="003756C7" w:rsidP="000A7042">
            <w:pPr>
              <w:rPr>
                <w:rFonts w:asciiTheme="minorHAnsi" w:eastAsia="Times New Roman" w:hAnsiTheme="minorHAnsi" w:cstheme="minorHAnsi"/>
                <w:color w:val="000000"/>
                <w:sz w:val="18"/>
                <w:szCs w:val="18"/>
                <w:lang w:eastAsia="en-AU"/>
              </w:rPr>
            </w:pPr>
            <w:r w:rsidRPr="003756C7">
              <w:rPr>
                <w:sz w:val="18"/>
                <w:szCs w:val="18"/>
              </w:rPr>
              <w:t>Metals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tcPr>
          <w:p w14:paraId="342C2D9B" w14:textId="65479474"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181,000</w:t>
            </w:r>
          </w:p>
        </w:tc>
        <w:tc>
          <w:tcPr>
            <w:tcW w:w="315" w:type="pct"/>
            <w:gridSpan w:val="2"/>
            <w:tcBorders>
              <w:top w:val="nil"/>
              <w:left w:val="nil"/>
              <w:bottom w:val="single" w:sz="8" w:space="0" w:color="B7B7E2"/>
              <w:right w:val="single" w:sz="8" w:space="0" w:color="B7B7E2"/>
            </w:tcBorders>
            <w:shd w:val="clear" w:color="auto" w:fill="auto"/>
          </w:tcPr>
          <w:p w14:paraId="1DDE6429" w14:textId="06170035"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58%</w:t>
            </w:r>
          </w:p>
        </w:tc>
        <w:tc>
          <w:tcPr>
            <w:tcW w:w="393" w:type="pct"/>
            <w:gridSpan w:val="2"/>
            <w:tcBorders>
              <w:top w:val="nil"/>
              <w:left w:val="nil"/>
              <w:bottom w:val="single" w:sz="8" w:space="0" w:color="B7B7E2"/>
              <w:right w:val="single" w:sz="8" w:space="0" w:color="B7B7E2"/>
            </w:tcBorders>
            <w:shd w:val="clear" w:color="auto" w:fill="auto"/>
          </w:tcPr>
          <w:p w14:paraId="77B52BFE" w14:textId="3B6FB178"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249,000</w:t>
            </w:r>
          </w:p>
        </w:tc>
        <w:tc>
          <w:tcPr>
            <w:tcW w:w="392" w:type="pct"/>
            <w:gridSpan w:val="2"/>
            <w:tcBorders>
              <w:top w:val="nil"/>
              <w:left w:val="nil"/>
              <w:bottom w:val="single" w:sz="8" w:space="0" w:color="B7B7E2"/>
              <w:right w:val="single" w:sz="8" w:space="0" w:color="B7B7E2"/>
            </w:tcBorders>
            <w:shd w:val="clear" w:color="auto" w:fill="auto"/>
          </w:tcPr>
          <w:p w14:paraId="7C65AAD4" w14:textId="46F8159F"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-27%</w:t>
            </w:r>
          </w:p>
        </w:tc>
        <w:tc>
          <w:tcPr>
            <w:tcW w:w="472" w:type="pct"/>
            <w:tcBorders>
              <w:top w:val="nil"/>
              <w:left w:val="nil"/>
              <w:bottom w:val="single" w:sz="8" w:space="0" w:color="B7B7E2"/>
              <w:right w:val="single" w:sz="6" w:space="0" w:color="37378B" w:themeColor="accent1" w:themeShade="BF"/>
            </w:tcBorders>
            <w:shd w:val="clear" w:color="auto" w:fill="auto"/>
          </w:tcPr>
          <w:p w14:paraId="63577515" w14:textId="3662441D"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220,000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tcPr>
          <w:p w14:paraId="2D33A064" w14:textId="72DBCDB8"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$128</w:t>
            </w:r>
          </w:p>
        </w:tc>
        <w:tc>
          <w:tcPr>
            <w:tcW w:w="315" w:type="pct"/>
            <w:gridSpan w:val="2"/>
            <w:tcBorders>
              <w:top w:val="nil"/>
              <w:left w:val="nil"/>
              <w:bottom w:val="single" w:sz="8" w:space="0" w:color="B7B7E2"/>
              <w:right w:val="single" w:sz="8" w:space="0" w:color="B7B7E2"/>
            </w:tcBorders>
            <w:shd w:val="clear" w:color="auto" w:fill="auto"/>
          </w:tcPr>
          <w:p w14:paraId="309CD62D" w14:textId="75700D18"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64%</w:t>
            </w:r>
          </w:p>
        </w:tc>
        <w:tc>
          <w:tcPr>
            <w:tcW w:w="393" w:type="pct"/>
            <w:tcBorders>
              <w:top w:val="nil"/>
              <w:left w:val="nil"/>
              <w:bottom w:val="single" w:sz="8" w:space="0" w:color="B7B7E2"/>
              <w:right w:val="single" w:sz="8" w:space="0" w:color="B7B7E2"/>
            </w:tcBorders>
            <w:shd w:val="clear" w:color="auto" w:fill="auto"/>
          </w:tcPr>
          <w:p w14:paraId="0BD13885" w14:textId="66B3384B"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$163</w:t>
            </w:r>
          </w:p>
        </w:tc>
        <w:tc>
          <w:tcPr>
            <w:tcW w:w="392" w:type="pct"/>
            <w:gridSpan w:val="2"/>
            <w:tcBorders>
              <w:top w:val="nil"/>
              <w:left w:val="nil"/>
              <w:bottom w:val="single" w:sz="8" w:space="0" w:color="B7B7E2"/>
              <w:right w:val="single" w:sz="8" w:space="0" w:color="B7B7E2"/>
            </w:tcBorders>
            <w:shd w:val="clear" w:color="auto" w:fill="auto"/>
          </w:tcPr>
          <w:p w14:paraId="7471F452" w14:textId="048388B7"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-22%</w:t>
            </w:r>
          </w:p>
        </w:tc>
        <w:tc>
          <w:tcPr>
            <w:tcW w:w="527" w:type="pct"/>
            <w:tcBorders>
              <w:top w:val="nil"/>
              <w:left w:val="nil"/>
              <w:bottom w:val="single" w:sz="8" w:space="0" w:color="B7B7E2"/>
              <w:right w:val="single" w:sz="8" w:space="0" w:color="B7B7E2"/>
            </w:tcBorders>
            <w:shd w:val="clear" w:color="auto" w:fill="auto"/>
          </w:tcPr>
          <w:p w14:paraId="52B6DBDC" w14:textId="4520846F"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$180.3</w:t>
            </w:r>
          </w:p>
        </w:tc>
      </w:tr>
      <w:tr w:rsidR="003756C7" w:rsidRPr="00F81193" w14:paraId="5BD13425" w14:textId="77777777" w:rsidTr="00954452">
        <w:tc>
          <w:tcPr>
            <w:tcW w:w="1010" w:type="pct"/>
            <w:tcBorders>
              <w:top w:val="nil"/>
              <w:left w:val="single" w:sz="8" w:space="0" w:color="B7B7E2"/>
              <w:bottom w:val="single" w:sz="8" w:space="0" w:color="B7B7E2"/>
              <w:right w:val="single" w:sz="6" w:space="0" w:color="37378B" w:themeColor="accent1" w:themeShade="BF"/>
            </w:tcBorders>
            <w:shd w:val="clear" w:color="auto" w:fill="auto"/>
          </w:tcPr>
          <w:p w14:paraId="1D1EB5A3" w14:textId="0B8579C2" w:rsidR="003756C7" w:rsidRPr="003756C7" w:rsidRDefault="003756C7" w:rsidP="000A7042">
            <w:pPr>
              <w:rPr>
                <w:rFonts w:asciiTheme="minorHAnsi" w:eastAsia="Times New Roman" w:hAnsiTheme="minorHAnsi" w:cstheme="minorHAnsi"/>
                <w:color w:val="000000"/>
                <w:sz w:val="18"/>
                <w:szCs w:val="18"/>
                <w:lang w:eastAsia="en-AU"/>
              </w:rPr>
            </w:pPr>
            <w:r w:rsidRPr="003756C7">
              <w:rPr>
                <w:sz w:val="18"/>
                <w:szCs w:val="18"/>
              </w:rPr>
              <w:t>Hazardous (excl. tyres)</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tcPr>
          <w:p w14:paraId="3E2AEA62" w14:textId="1A9CBC61"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5,200</w:t>
            </w:r>
          </w:p>
        </w:tc>
        <w:tc>
          <w:tcPr>
            <w:tcW w:w="315" w:type="pct"/>
            <w:gridSpan w:val="2"/>
            <w:tcBorders>
              <w:top w:val="nil"/>
              <w:left w:val="nil"/>
              <w:bottom w:val="single" w:sz="8" w:space="0" w:color="B7B7E2"/>
              <w:right w:val="single" w:sz="8" w:space="0" w:color="B7B7E2"/>
            </w:tcBorders>
            <w:shd w:val="clear" w:color="auto" w:fill="auto"/>
          </w:tcPr>
          <w:p w14:paraId="0F6E85F9" w14:textId="09F391DC"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w:t>
            </w:r>
          </w:p>
        </w:tc>
        <w:tc>
          <w:tcPr>
            <w:tcW w:w="393" w:type="pct"/>
            <w:gridSpan w:val="2"/>
            <w:tcBorders>
              <w:top w:val="nil"/>
              <w:left w:val="nil"/>
              <w:bottom w:val="single" w:sz="8" w:space="0" w:color="B7B7E2"/>
              <w:right w:val="single" w:sz="8" w:space="0" w:color="B7B7E2"/>
            </w:tcBorders>
            <w:shd w:val="clear" w:color="auto" w:fill="auto"/>
          </w:tcPr>
          <w:p w14:paraId="1E16692A" w14:textId="602F565F"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5,200</w:t>
            </w:r>
          </w:p>
        </w:tc>
        <w:tc>
          <w:tcPr>
            <w:tcW w:w="392" w:type="pct"/>
            <w:gridSpan w:val="2"/>
            <w:tcBorders>
              <w:top w:val="nil"/>
              <w:left w:val="nil"/>
              <w:bottom w:val="single" w:sz="8" w:space="0" w:color="B7B7E2"/>
              <w:right w:val="single" w:sz="8" w:space="0" w:color="B7B7E2"/>
            </w:tcBorders>
            <w:shd w:val="clear" w:color="auto" w:fill="auto"/>
          </w:tcPr>
          <w:p w14:paraId="5CCD4394" w14:textId="13117639"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w:t>
            </w:r>
          </w:p>
        </w:tc>
        <w:tc>
          <w:tcPr>
            <w:tcW w:w="472" w:type="pct"/>
            <w:tcBorders>
              <w:top w:val="nil"/>
              <w:left w:val="nil"/>
              <w:bottom w:val="single" w:sz="8" w:space="0" w:color="B7B7E2"/>
              <w:right w:val="single" w:sz="6" w:space="0" w:color="37378B" w:themeColor="accent1" w:themeShade="BF"/>
            </w:tcBorders>
            <w:shd w:val="clear" w:color="auto" w:fill="auto"/>
          </w:tcPr>
          <w:p w14:paraId="49A65E01" w14:textId="1FF117EA"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5,600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tcPr>
          <w:p w14:paraId="0E713305" w14:textId="7F2F301D"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$29.6</w:t>
            </w:r>
          </w:p>
        </w:tc>
        <w:tc>
          <w:tcPr>
            <w:tcW w:w="315" w:type="pct"/>
            <w:gridSpan w:val="2"/>
            <w:tcBorders>
              <w:top w:val="nil"/>
              <w:left w:val="nil"/>
              <w:bottom w:val="single" w:sz="8" w:space="0" w:color="B7B7E2"/>
              <w:right w:val="single" w:sz="8" w:space="0" w:color="B7B7E2"/>
            </w:tcBorders>
            <w:shd w:val="clear" w:color="auto" w:fill="auto"/>
          </w:tcPr>
          <w:p w14:paraId="27BEF473" w14:textId="5055CD02"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15%</w:t>
            </w:r>
          </w:p>
        </w:tc>
        <w:tc>
          <w:tcPr>
            <w:tcW w:w="393" w:type="pct"/>
            <w:tcBorders>
              <w:top w:val="nil"/>
              <w:left w:val="nil"/>
              <w:bottom w:val="single" w:sz="8" w:space="0" w:color="B7B7E2"/>
              <w:right w:val="single" w:sz="8" w:space="0" w:color="B7B7E2"/>
            </w:tcBorders>
            <w:shd w:val="clear" w:color="auto" w:fill="auto"/>
          </w:tcPr>
          <w:p w14:paraId="63B4AB01" w14:textId="06A6A4F7"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$42.4</w:t>
            </w:r>
          </w:p>
        </w:tc>
        <w:tc>
          <w:tcPr>
            <w:tcW w:w="392" w:type="pct"/>
            <w:gridSpan w:val="2"/>
            <w:tcBorders>
              <w:top w:val="nil"/>
              <w:left w:val="nil"/>
              <w:bottom w:val="single" w:sz="8" w:space="0" w:color="B7B7E2"/>
              <w:right w:val="single" w:sz="8" w:space="0" w:color="B7B7E2"/>
            </w:tcBorders>
            <w:shd w:val="clear" w:color="auto" w:fill="auto"/>
          </w:tcPr>
          <w:p w14:paraId="25112D4A" w14:textId="42134609"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-30%</w:t>
            </w:r>
          </w:p>
        </w:tc>
        <w:tc>
          <w:tcPr>
            <w:tcW w:w="527" w:type="pct"/>
            <w:tcBorders>
              <w:top w:val="nil"/>
              <w:left w:val="nil"/>
              <w:bottom w:val="single" w:sz="8" w:space="0" w:color="B7B7E2"/>
              <w:right w:val="single" w:sz="8" w:space="0" w:color="B7B7E2"/>
            </w:tcBorders>
            <w:shd w:val="clear" w:color="auto" w:fill="auto"/>
          </w:tcPr>
          <w:p w14:paraId="1F034740" w14:textId="7872AAD9"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$33.2</w:t>
            </w:r>
          </w:p>
        </w:tc>
      </w:tr>
      <w:tr w:rsidR="003756C7" w:rsidRPr="00F81193" w14:paraId="16EB3A60" w14:textId="77777777" w:rsidTr="00954452">
        <w:tc>
          <w:tcPr>
            <w:tcW w:w="1010" w:type="pct"/>
            <w:tcBorders>
              <w:top w:val="nil"/>
              <w:left w:val="single" w:sz="8" w:space="0" w:color="B7B7E2"/>
              <w:bottom w:val="single" w:sz="8" w:space="0" w:color="B7B7E2"/>
              <w:right w:val="single" w:sz="6" w:space="0" w:color="37378B" w:themeColor="accent1" w:themeShade="BF"/>
            </w:tcBorders>
            <w:shd w:val="clear" w:color="auto" w:fill="auto"/>
          </w:tcPr>
          <w:p w14:paraId="03CA5DBD" w14:textId="62113008" w:rsidR="003756C7" w:rsidRPr="003756C7" w:rsidRDefault="003756C7" w:rsidP="000A7042">
            <w:pPr>
              <w:rPr>
                <w:rFonts w:asciiTheme="minorHAnsi" w:eastAsia="Times New Roman" w:hAnsiTheme="minorHAnsi" w:cstheme="minorHAnsi"/>
                <w:color w:val="000000"/>
                <w:sz w:val="18"/>
                <w:szCs w:val="18"/>
                <w:lang w:eastAsia="en-AU"/>
              </w:rPr>
            </w:pPr>
            <w:r w:rsidRPr="003756C7">
              <w:rPr>
                <w:sz w:val="18"/>
                <w:szCs w:val="18"/>
              </w:rPr>
              <w:t>Other</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tcPr>
          <w:p w14:paraId="057ADD87" w14:textId="486C7DA5"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37,000</w:t>
            </w:r>
          </w:p>
        </w:tc>
        <w:tc>
          <w:tcPr>
            <w:tcW w:w="315" w:type="pct"/>
            <w:gridSpan w:val="2"/>
            <w:tcBorders>
              <w:top w:val="nil"/>
              <w:left w:val="nil"/>
              <w:bottom w:val="single" w:sz="8" w:space="0" w:color="B7B7E2"/>
              <w:right w:val="single" w:sz="8" w:space="0" w:color="B7B7E2"/>
            </w:tcBorders>
            <w:shd w:val="clear" w:color="auto" w:fill="auto"/>
          </w:tcPr>
          <w:p w14:paraId="55912A8E" w14:textId="051CFB83"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12%</w:t>
            </w:r>
          </w:p>
        </w:tc>
        <w:tc>
          <w:tcPr>
            <w:tcW w:w="393" w:type="pct"/>
            <w:gridSpan w:val="2"/>
            <w:tcBorders>
              <w:top w:val="nil"/>
              <w:left w:val="nil"/>
              <w:bottom w:val="single" w:sz="8" w:space="0" w:color="B7B7E2"/>
              <w:right w:val="single" w:sz="8" w:space="0" w:color="B7B7E2"/>
            </w:tcBorders>
            <w:shd w:val="clear" w:color="auto" w:fill="auto"/>
          </w:tcPr>
          <w:p w14:paraId="3D1A715D" w14:textId="43E97887"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43,000</w:t>
            </w:r>
          </w:p>
        </w:tc>
        <w:tc>
          <w:tcPr>
            <w:tcW w:w="392" w:type="pct"/>
            <w:gridSpan w:val="2"/>
            <w:tcBorders>
              <w:top w:val="nil"/>
              <w:left w:val="nil"/>
              <w:bottom w:val="single" w:sz="8" w:space="0" w:color="B7B7E2"/>
              <w:right w:val="single" w:sz="8" w:space="0" w:color="B7B7E2"/>
            </w:tcBorders>
            <w:shd w:val="clear" w:color="auto" w:fill="auto"/>
          </w:tcPr>
          <w:p w14:paraId="3A7BC637" w14:textId="6EC1A5C3"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-13%</w:t>
            </w:r>
          </w:p>
        </w:tc>
        <w:tc>
          <w:tcPr>
            <w:tcW w:w="472" w:type="pct"/>
            <w:tcBorders>
              <w:top w:val="nil"/>
              <w:left w:val="nil"/>
              <w:bottom w:val="single" w:sz="8" w:space="0" w:color="B7B7E2"/>
              <w:right w:val="single" w:sz="6" w:space="0" w:color="37378B" w:themeColor="accent1" w:themeShade="BF"/>
            </w:tcBorders>
            <w:shd w:val="clear" w:color="auto" w:fill="auto"/>
          </w:tcPr>
          <w:p w14:paraId="3970061F" w14:textId="16011810"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24,000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tcPr>
          <w:p w14:paraId="19A79A72" w14:textId="4304D8C8"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$23.2</w:t>
            </w:r>
          </w:p>
        </w:tc>
        <w:tc>
          <w:tcPr>
            <w:tcW w:w="315" w:type="pct"/>
            <w:gridSpan w:val="2"/>
            <w:tcBorders>
              <w:top w:val="nil"/>
              <w:left w:val="nil"/>
              <w:bottom w:val="single" w:sz="8" w:space="0" w:color="B7B7E2"/>
              <w:right w:val="single" w:sz="8" w:space="0" w:color="B7B7E2"/>
            </w:tcBorders>
            <w:shd w:val="clear" w:color="auto" w:fill="auto"/>
          </w:tcPr>
          <w:p w14:paraId="4DDCD052" w14:textId="2BFD48A0"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12%</w:t>
            </w:r>
          </w:p>
        </w:tc>
        <w:tc>
          <w:tcPr>
            <w:tcW w:w="393" w:type="pct"/>
            <w:tcBorders>
              <w:top w:val="nil"/>
              <w:left w:val="nil"/>
              <w:bottom w:val="single" w:sz="8" w:space="0" w:color="B7B7E2"/>
              <w:right w:val="single" w:sz="8" w:space="0" w:color="B7B7E2"/>
            </w:tcBorders>
            <w:shd w:val="clear" w:color="auto" w:fill="auto"/>
          </w:tcPr>
          <w:p w14:paraId="2B30A984" w14:textId="2ED7DF0B"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$24.0</w:t>
            </w:r>
          </w:p>
        </w:tc>
        <w:tc>
          <w:tcPr>
            <w:tcW w:w="392" w:type="pct"/>
            <w:gridSpan w:val="2"/>
            <w:tcBorders>
              <w:top w:val="nil"/>
              <w:left w:val="nil"/>
              <w:bottom w:val="single" w:sz="8" w:space="0" w:color="B7B7E2"/>
              <w:right w:val="single" w:sz="8" w:space="0" w:color="B7B7E2"/>
            </w:tcBorders>
            <w:shd w:val="clear" w:color="auto" w:fill="auto"/>
          </w:tcPr>
          <w:p w14:paraId="04E3EA9F" w14:textId="2A947653"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-3%</w:t>
            </w:r>
          </w:p>
        </w:tc>
        <w:tc>
          <w:tcPr>
            <w:tcW w:w="527" w:type="pct"/>
            <w:tcBorders>
              <w:top w:val="nil"/>
              <w:left w:val="nil"/>
              <w:bottom w:val="single" w:sz="8" w:space="0" w:color="B7B7E2"/>
              <w:right w:val="single" w:sz="8" w:space="0" w:color="B7B7E2"/>
            </w:tcBorders>
            <w:shd w:val="clear" w:color="auto" w:fill="auto"/>
          </w:tcPr>
          <w:p w14:paraId="36AC9C0C" w14:textId="1C8C1304" w:rsidR="003756C7" w:rsidRPr="003756C7" w:rsidRDefault="003756C7" w:rsidP="000A7042">
            <w:pPr>
              <w:jc w:val="right"/>
              <w:rPr>
                <w:rFonts w:asciiTheme="minorHAnsi" w:eastAsia="Times New Roman" w:hAnsiTheme="minorHAnsi" w:cstheme="minorHAnsi"/>
                <w:color w:val="000000"/>
                <w:sz w:val="18"/>
                <w:szCs w:val="18"/>
                <w:lang w:eastAsia="en-AU"/>
              </w:rPr>
            </w:pPr>
            <w:r w:rsidRPr="003756C7">
              <w:rPr>
                <w:sz w:val="18"/>
                <w:szCs w:val="18"/>
              </w:rPr>
              <w:t>$20.3</w:t>
            </w:r>
          </w:p>
        </w:tc>
      </w:tr>
      <w:tr w:rsidR="003756C7" w:rsidRPr="00F81193" w14:paraId="0605177D" w14:textId="77777777" w:rsidTr="00954452">
        <w:trPr>
          <w:trHeight w:val="259"/>
        </w:trPr>
        <w:tc>
          <w:tcPr>
            <w:tcW w:w="1010" w:type="pct"/>
            <w:tcBorders>
              <w:top w:val="nil"/>
              <w:left w:val="single" w:sz="8" w:space="0" w:color="B7B7E2"/>
              <w:bottom w:val="single" w:sz="8" w:space="0" w:color="B7B7E2"/>
              <w:right w:val="single" w:sz="6" w:space="0" w:color="37378B" w:themeColor="accent1" w:themeShade="BF"/>
            </w:tcBorders>
            <w:shd w:val="clear" w:color="auto" w:fill="auto"/>
          </w:tcPr>
          <w:p w14:paraId="592B2953" w14:textId="0CB3B7F2" w:rsidR="003756C7" w:rsidRPr="003756C7" w:rsidRDefault="003756C7" w:rsidP="000A7042">
            <w:pPr>
              <w:rPr>
                <w:rFonts w:asciiTheme="minorHAnsi" w:eastAsia="Times New Roman" w:hAnsiTheme="minorHAnsi" w:cstheme="minorHAnsi"/>
                <w:b/>
                <w:bCs/>
                <w:color w:val="000000"/>
                <w:sz w:val="18"/>
                <w:szCs w:val="18"/>
                <w:lang w:eastAsia="en-AU"/>
              </w:rPr>
            </w:pPr>
            <w:r w:rsidRPr="003756C7">
              <w:rPr>
                <w:b/>
                <w:sz w:val="18"/>
                <w:szCs w:val="18"/>
              </w:rPr>
              <w:t>Total</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tcPr>
          <w:p w14:paraId="67DD34AF" w14:textId="65A4765C" w:rsidR="003756C7" w:rsidRPr="003756C7" w:rsidRDefault="003756C7" w:rsidP="000A7042">
            <w:pPr>
              <w:jc w:val="right"/>
              <w:rPr>
                <w:rFonts w:asciiTheme="minorHAnsi" w:eastAsia="Times New Roman" w:hAnsiTheme="minorHAnsi" w:cstheme="minorHAnsi"/>
                <w:b/>
                <w:bCs/>
                <w:color w:val="000000"/>
                <w:sz w:val="18"/>
                <w:szCs w:val="18"/>
                <w:lang w:eastAsia="en-AU"/>
              </w:rPr>
            </w:pPr>
            <w:r w:rsidRPr="003756C7">
              <w:rPr>
                <w:b/>
                <w:sz w:val="18"/>
                <w:szCs w:val="18"/>
              </w:rPr>
              <w:t>312,000</w:t>
            </w:r>
          </w:p>
        </w:tc>
        <w:tc>
          <w:tcPr>
            <w:tcW w:w="315" w:type="pct"/>
            <w:gridSpan w:val="2"/>
            <w:tcBorders>
              <w:top w:val="nil"/>
              <w:left w:val="nil"/>
              <w:bottom w:val="single" w:sz="8" w:space="0" w:color="B7B7E2"/>
              <w:right w:val="single" w:sz="8" w:space="0" w:color="B7B7E2"/>
            </w:tcBorders>
            <w:shd w:val="clear" w:color="auto" w:fill="auto"/>
          </w:tcPr>
          <w:p w14:paraId="2C3B0E1E" w14:textId="715D9125" w:rsidR="003756C7" w:rsidRPr="003756C7" w:rsidRDefault="003756C7" w:rsidP="000A7042">
            <w:pPr>
              <w:jc w:val="right"/>
              <w:rPr>
                <w:rFonts w:asciiTheme="minorHAnsi" w:eastAsia="Times New Roman" w:hAnsiTheme="minorHAnsi" w:cstheme="minorHAnsi"/>
                <w:b/>
                <w:bCs/>
                <w:color w:val="000000"/>
                <w:sz w:val="18"/>
                <w:szCs w:val="18"/>
                <w:lang w:eastAsia="en-AU"/>
              </w:rPr>
            </w:pPr>
            <w:r w:rsidRPr="003756C7">
              <w:rPr>
                <w:b/>
                <w:sz w:val="18"/>
                <w:szCs w:val="18"/>
              </w:rPr>
              <w:t>-</w:t>
            </w:r>
          </w:p>
        </w:tc>
        <w:tc>
          <w:tcPr>
            <w:tcW w:w="393" w:type="pct"/>
            <w:gridSpan w:val="2"/>
            <w:tcBorders>
              <w:top w:val="nil"/>
              <w:left w:val="nil"/>
              <w:bottom w:val="single" w:sz="8" w:space="0" w:color="B7B7E2"/>
              <w:right w:val="single" w:sz="8" w:space="0" w:color="B7B7E2"/>
            </w:tcBorders>
            <w:shd w:val="clear" w:color="auto" w:fill="auto"/>
          </w:tcPr>
          <w:p w14:paraId="709967FE" w14:textId="2D961D99" w:rsidR="003756C7" w:rsidRPr="003756C7" w:rsidRDefault="003756C7" w:rsidP="000A7042">
            <w:pPr>
              <w:jc w:val="right"/>
              <w:rPr>
                <w:rFonts w:asciiTheme="minorHAnsi" w:eastAsia="Times New Roman" w:hAnsiTheme="minorHAnsi" w:cstheme="minorHAnsi"/>
                <w:b/>
                <w:bCs/>
                <w:color w:val="000000"/>
                <w:sz w:val="18"/>
                <w:szCs w:val="18"/>
                <w:lang w:eastAsia="en-AU"/>
              </w:rPr>
            </w:pPr>
            <w:r w:rsidRPr="003756C7">
              <w:rPr>
                <w:b/>
                <w:sz w:val="18"/>
                <w:szCs w:val="18"/>
              </w:rPr>
              <w:t>400,000</w:t>
            </w:r>
          </w:p>
        </w:tc>
        <w:tc>
          <w:tcPr>
            <w:tcW w:w="392" w:type="pct"/>
            <w:gridSpan w:val="2"/>
            <w:tcBorders>
              <w:top w:val="nil"/>
              <w:left w:val="nil"/>
              <w:bottom w:val="single" w:sz="8" w:space="0" w:color="B7B7E2"/>
              <w:right w:val="single" w:sz="8" w:space="0" w:color="B7B7E2"/>
            </w:tcBorders>
            <w:shd w:val="clear" w:color="auto" w:fill="auto"/>
          </w:tcPr>
          <w:p w14:paraId="483765F9" w14:textId="72FA324C" w:rsidR="003756C7" w:rsidRPr="003756C7" w:rsidRDefault="003756C7" w:rsidP="000A7042">
            <w:pPr>
              <w:jc w:val="right"/>
              <w:rPr>
                <w:rFonts w:asciiTheme="minorHAnsi" w:eastAsia="Times New Roman" w:hAnsiTheme="minorHAnsi" w:cstheme="minorHAnsi"/>
                <w:b/>
                <w:bCs/>
                <w:color w:val="000000"/>
                <w:sz w:val="18"/>
                <w:szCs w:val="18"/>
                <w:lang w:eastAsia="en-AU"/>
              </w:rPr>
            </w:pPr>
            <w:r w:rsidRPr="003756C7">
              <w:rPr>
                <w:b/>
                <w:sz w:val="18"/>
                <w:szCs w:val="18"/>
              </w:rPr>
              <w:t>-22%</w:t>
            </w:r>
          </w:p>
        </w:tc>
        <w:tc>
          <w:tcPr>
            <w:tcW w:w="472" w:type="pct"/>
            <w:tcBorders>
              <w:top w:val="nil"/>
              <w:left w:val="nil"/>
              <w:bottom w:val="single" w:sz="8" w:space="0" w:color="B7B7E2"/>
              <w:right w:val="single" w:sz="6" w:space="0" w:color="37378B" w:themeColor="accent1" w:themeShade="BF"/>
            </w:tcBorders>
            <w:shd w:val="clear" w:color="auto" w:fill="auto"/>
          </w:tcPr>
          <w:p w14:paraId="104FCE1D" w14:textId="036884E6" w:rsidR="003756C7" w:rsidRPr="003756C7" w:rsidRDefault="003756C7" w:rsidP="000A7042">
            <w:pPr>
              <w:jc w:val="right"/>
              <w:rPr>
                <w:rFonts w:asciiTheme="minorHAnsi" w:eastAsia="Times New Roman" w:hAnsiTheme="minorHAnsi" w:cstheme="minorHAnsi"/>
                <w:b/>
                <w:bCs/>
                <w:color w:val="000000"/>
                <w:sz w:val="18"/>
                <w:szCs w:val="18"/>
                <w:lang w:eastAsia="en-AU"/>
              </w:rPr>
            </w:pPr>
            <w:r w:rsidRPr="003756C7">
              <w:rPr>
                <w:b/>
                <w:sz w:val="18"/>
                <w:szCs w:val="18"/>
              </w:rPr>
              <w:t>369,000</w:t>
            </w:r>
          </w:p>
        </w:tc>
        <w:tc>
          <w:tcPr>
            <w:tcW w:w="393" w:type="pct"/>
            <w:tcBorders>
              <w:top w:val="nil"/>
              <w:left w:val="single" w:sz="6" w:space="0" w:color="37378B" w:themeColor="accent1" w:themeShade="BF"/>
              <w:bottom w:val="single" w:sz="8" w:space="0" w:color="B7B7E2"/>
              <w:right w:val="single" w:sz="8" w:space="0" w:color="B7B7E2"/>
            </w:tcBorders>
            <w:shd w:val="clear" w:color="auto" w:fill="auto"/>
          </w:tcPr>
          <w:p w14:paraId="60A2DB0A" w14:textId="5BBF259F" w:rsidR="003756C7" w:rsidRPr="003756C7" w:rsidRDefault="003756C7" w:rsidP="000A7042">
            <w:pPr>
              <w:jc w:val="right"/>
              <w:rPr>
                <w:rFonts w:asciiTheme="minorHAnsi" w:eastAsia="Times New Roman" w:hAnsiTheme="minorHAnsi" w:cstheme="minorHAnsi"/>
                <w:b/>
                <w:color w:val="000000"/>
                <w:sz w:val="18"/>
                <w:szCs w:val="18"/>
                <w:lang w:eastAsia="en-AU"/>
              </w:rPr>
            </w:pPr>
            <w:r w:rsidRPr="003756C7">
              <w:rPr>
                <w:b/>
                <w:sz w:val="18"/>
                <w:szCs w:val="18"/>
              </w:rPr>
              <w:t>$198.5</w:t>
            </w:r>
          </w:p>
        </w:tc>
        <w:tc>
          <w:tcPr>
            <w:tcW w:w="315" w:type="pct"/>
            <w:gridSpan w:val="2"/>
            <w:tcBorders>
              <w:top w:val="nil"/>
              <w:left w:val="nil"/>
              <w:bottom w:val="single" w:sz="8" w:space="0" w:color="B7B7E2"/>
              <w:right w:val="single" w:sz="8" w:space="0" w:color="B7B7E2"/>
            </w:tcBorders>
            <w:shd w:val="clear" w:color="auto" w:fill="auto"/>
          </w:tcPr>
          <w:p w14:paraId="62BA0ACA" w14:textId="4F133C32" w:rsidR="003756C7" w:rsidRPr="003756C7" w:rsidRDefault="003756C7" w:rsidP="000A7042">
            <w:pPr>
              <w:jc w:val="right"/>
              <w:rPr>
                <w:rFonts w:asciiTheme="minorHAnsi" w:eastAsia="Times New Roman" w:hAnsiTheme="minorHAnsi" w:cstheme="minorHAnsi"/>
                <w:b/>
                <w:bCs/>
                <w:color w:val="000000"/>
                <w:sz w:val="18"/>
                <w:szCs w:val="18"/>
                <w:lang w:eastAsia="en-AU"/>
              </w:rPr>
            </w:pPr>
            <w:r w:rsidRPr="003756C7">
              <w:rPr>
                <w:b/>
                <w:sz w:val="18"/>
                <w:szCs w:val="18"/>
              </w:rPr>
              <w:t>-</w:t>
            </w:r>
          </w:p>
        </w:tc>
        <w:tc>
          <w:tcPr>
            <w:tcW w:w="393" w:type="pct"/>
            <w:tcBorders>
              <w:top w:val="nil"/>
              <w:left w:val="nil"/>
              <w:bottom w:val="single" w:sz="8" w:space="0" w:color="B7B7E2"/>
              <w:right w:val="single" w:sz="8" w:space="0" w:color="B7B7E2"/>
            </w:tcBorders>
            <w:shd w:val="clear" w:color="auto" w:fill="auto"/>
          </w:tcPr>
          <w:p w14:paraId="163CC067" w14:textId="2FF93889" w:rsidR="003756C7" w:rsidRPr="003756C7" w:rsidRDefault="003756C7" w:rsidP="000A7042">
            <w:pPr>
              <w:jc w:val="right"/>
              <w:rPr>
                <w:rFonts w:asciiTheme="minorHAnsi" w:eastAsia="Times New Roman" w:hAnsiTheme="minorHAnsi" w:cstheme="minorHAnsi"/>
                <w:b/>
                <w:color w:val="000000"/>
                <w:sz w:val="18"/>
                <w:szCs w:val="18"/>
                <w:lang w:eastAsia="en-AU"/>
              </w:rPr>
            </w:pPr>
            <w:r w:rsidRPr="003756C7">
              <w:rPr>
                <w:b/>
                <w:sz w:val="18"/>
                <w:szCs w:val="18"/>
              </w:rPr>
              <w:t>$249.8</w:t>
            </w:r>
          </w:p>
        </w:tc>
        <w:tc>
          <w:tcPr>
            <w:tcW w:w="392" w:type="pct"/>
            <w:gridSpan w:val="2"/>
            <w:tcBorders>
              <w:top w:val="nil"/>
              <w:left w:val="nil"/>
              <w:bottom w:val="single" w:sz="8" w:space="0" w:color="B7B7E2"/>
              <w:right w:val="single" w:sz="8" w:space="0" w:color="B7B7E2"/>
            </w:tcBorders>
            <w:shd w:val="clear" w:color="auto" w:fill="auto"/>
          </w:tcPr>
          <w:p w14:paraId="33ADDACD" w14:textId="06FAA89B" w:rsidR="003756C7" w:rsidRPr="003756C7" w:rsidRDefault="003756C7" w:rsidP="000A7042">
            <w:pPr>
              <w:jc w:val="right"/>
              <w:rPr>
                <w:rFonts w:asciiTheme="minorHAnsi" w:eastAsia="Times New Roman" w:hAnsiTheme="minorHAnsi" w:cstheme="minorHAnsi"/>
                <w:b/>
                <w:color w:val="000000"/>
                <w:sz w:val="18"/>
                <w:szCs w:val="18"/>
                <w:lang w:eastAsia="en-AU"/>
              </w:rPr>
            </w:pPr>
            <w:r w:rsidRPr="003756C7">
              <w:rPr>
                <w:b/>
                <w:sz w:val="18"/>
                <w:szCs w:val="18"/>
              </w:rPr>
              <w:t>-21%</w:t>
            </w:r>
          </w:p>
        </w:tc>
        <w:tc>
          <w:tcPr>
            <w:tcW w:w="527" w:type="pct"/>
            <w:tcBorders>
              <w:top w:val="nil"/>
              <w:left w:val="nil"/>
              <w:bottom w:val="single" w:sz="8" w:space="0" w:color="B7B7E2"/>
              <w:right w:val="single" w:sz="8" w:space="0" w:color="B7B7E2"/>
            </w:tcBorders>
            <w:shd w:val="clear" w:color="auto" w:fill="auto"/>
          </w:tcPr>
          <w:p w14:paraId="2FAFCAD5" w14:textId="5922E4B3" w:rsidR="003756C7" w:rsidRPr="003756C7" w:rsidRDefault="003756C7" w:rsidP="000A7042">
            <w:pPr>
              <w:jc w:val="right"/>
              <w:rPr>
                <w:rFonts w:asciiTheme="minorHAnsi" w:eastAsia="Times New Roman" w:hAnsiTheme="minorHAnsi" w:cstheme="minorHAnsi"/>
                <w:b/>
                <w:bCs/>
                <w:color w:val="000000"/>
                <w:sz w:val="18"/>
                <w:szCs w:val="18"/>
                <w:lang w:eastAsia="en-AU"/>
              </w:rPr>
            </w:pPr>
            <w:r w:rsidRPr="003756C7">
              <w:rPr>
                <w:b/>
                <w:sz w:val="18"/>
                <w:szCs w:val="18"/>
              </w:rPr>
              <w:t>$258.8</w:t>
            </w:r>
          </w:p>
        </w:tc>
      </w:tr>
    </w:tbl>
    <w:p w14:paraId="06585164" w14:textId="05370BA6" w:rsidR="00F81193" w:rsidRDefault="00F81193" w:rsidP="00F81193">
      <w:pPr>
        <w:pStyle w:val="BodyText"/>
      </w:pPr>
    </w:p>
    <w:p w14:paraId="737B2C7C" w14:textId="4DC3F3F0" w:rsidR="002C1FCE" w:rsidRDefault="003705B5" w:rsidP="004256CC">
      <w:pPr>
        <w:pStyle w:val="BodyText"/>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28D8AFEE" w:rsidR="005A7AD1" w:rsidRPr="00984A69" w:rsidRDefault="00211194" w:rsidP="002C1FCE">
      <w:pPr>
        <w:pStyle w:val="Bullet1"/>
      </w:pPr>
      <w:bookmarkStart w:id="6" w:name="_Hlk12448455"/>
      <w:r w:rsidRPr="00211194">
        <w:rPr>
          <w:b/>
          <w:bCs/>
        </w:rPr>
        <w:t>Glass</w:t>
      </w:r>
      <w:r>
        <w:t xml:space="preserve"> exports</w:t>
      </w:r>
      <w:r w:rsidR="000333E3">
        <w:t xml:space="preserve"> </w:t>
      </w:r>
      <w:r w:rsidR="00B34B75">
        <w:t>fell</w:t>
      </w:r>
      <w:r w:rsidR="000333E3">
        <w:t xml:space="preserve"> </w:t>
      </w:r>
      <w:r w:rsidR="008838FF">
        <w:t xml:space="preserve">from </w:t>
      </w:r>
      <w:r w:rsidR="003756C7">
        <w:t>1,600 tonnes</w:t>
      </w:r>
      <w:r w:rsidR="008838FF">
        <w:t xml:space="preserve"> in April</w:t>
      </w:r>
      <w:r w:rsidR="003756C7">
        <w:t xml:space="preserve"> to </w:t>
      </w:r>
      <w:r w:rsidR="00246162">
        <w:t xml:space="preserve">just </w:t>
      </w:r>
      <w:r w:rsidR="007214FA">
        <w:t>300 </w:t>
      </w:r>
      <w:r w:rsidR="003756C7">
        <w:t>tonnes</w:t>
      </w:r>
      <w:r w:rsidR="00B34B75">
        <w:t xml:space="preserve">. </w:t>
      </w:r>
      <w:r>
        <w:t>Exp</w:t>
      </w:r>
      <w:r w:rsidR="00BF737C">
        <w:t xml:space="preserve">orts were </w:t>
      </w:r>
      <w:r w:rsidR="000333E3">
        <w:t>to</w:t>
      </w:r>
      <w:r w:rsidR="003756C7">
        <w:t xml:space="preserve"> </w:t>
      </w:r>
      <w:r w:rsidR="006A0B81">
        <w:t>Malaysia</w:t>
      </w:r>
      <w:r w:rsidR="007214FA">
        <w:t> </w:t>
      </w:r>
      <w:r w:rsidR="000333E3">
        <w:t>(</w:t>
      </w:r>
      <w:r w:rsidR="003756C7">
        <w:t>92</w:t>
      </w:r>
      <w:r>
        <w:t>%)</w:t>
      </w:r>
      <w:r w:rsidR="003756C7">
        <w:t xml:space="preserve"> and New Zealand</w:t>
      </w:r>
      <w:r w:rsidR="007214FA">
        <w:t> </w:t>
      </w:r>
      <w:r w:rsidR="003756C7">
        <w:t>(8%)</w:t>
      </w:r>
      <w:r w:rsidR="007B182A">
        <w:t xml:space="preserve"> only</w:t>
      </w:r>
      <w:r w:rsidR="003756C7">
        <w:t>.</w:t>
      </w:r>
    </w:p>
    <w:p w14:paraId="33BC4274" w14:textId="0D0E6DF8" w:rsidR="00265675" w:rsidRPr="002225CD" w:rsidRDefault="00265675" w:rsidP="008F0305">
      <w:pPr>
        <w:pStyle w:val="Bullet1"/>
      </w:pPr>
      <w:r w:rsidRPr="002225CD">
        <w:rPr>
          <w:b/>
          <w:bCs/>
        </w:rPr>
        <w:t>Pa</w:t>
      </w:r>
      <w:r w:rsidRPr="009C7AAF">
        <w:rPr>
          <w:b/>
          <w:bCs/>
        </w:rPr>
        <w:t>per and cardboard</w:t>
      </w:r>
      <w:r>
        <w:t xml:space="preserve"> </w:t>
      </w:r>
      <w:r w:rsidR="00211194">
        <w:t xml:space="preserve">exports </w:t>
      </w:r>
      <w:r w:rsidR="00C51CC2">
        <w:t>decreased</w:t>
      </w:r>
      <w:r w:rsidR="007B182A">
        <w:t xml:space="preserve"> from 90,000</w:t>
      </w:r>
      <w:r w:rsidR="00C51CC2">
        <w:t xml:space="preserve"> to</w:t>
      </w:r>
      <w:r w:rsidR="006A0B81">
        <w:t xml:space="preserve"> </w:t>
      </w:r>
      <w:r w:rsidR="00C51CC2">
        <w:t>76</w:t>
      </w:r>
      <w:r w:rsidR="006A0B81">
        <w:t>,000</w:t>
      </w:r>
      <w:r w:rsidR="007214FA">
        <w:t> </w:t>
      </w:r>
      <w:r w:rsidR="006A0B81">
        <w:t xml:space="preserve">tonnes. </w:t>
      </w:r>
      <w:r w:rsidR="00211194">
        <w:t>Exports</w:t>
      </w:r>
      <w:r w:rsidR="00E51845">
        <w:t xml:space="preserve"> </w:t>
      </w:r>
      <w:r w:rsidR="00E51845" w:rsidRPr="002225CD">
        <w:t>we</w:t>
      </w:r>
      <w:r w:rsidR="00AF3478" w:rsidRPr="002225CD">
        <w:t>nt</w:t>
      </w:r>
      <w:r w:rsidR="00B34B75" w:rsidRPr="002225CD">
        <w:t xml:space="preserve"> mainly</w:t>
      </w:r>
      <w:r w:rsidR="00AF3478" w:rsidRPr="002225CD">
        <w:t xml:space="preserve"> to</w:t>
      </w:r>
      <w:r w:rsidR="007214FA">
        <w:t xml:space="preserve"> Indonesia </w:t>
      </w:r>
      <w:r w:rsidR="00E51845" w:rsidRPr="002225CD">
        <w:t>(</w:t>
      </w:r>
      <w:r w:rsidR="006A0B81" w:rsidRPr="002225CD">
        <w:t>36</w:t>
      </w:r>
      <w:r w:rsidR="007214FA">
        <w:t>%), India </w:t>
      </w:r>
      <w:r w:rsidR="00211194" w:rsidRPr="002225CD">
        <w:t>(1</w:t>
      </w:r>
      <w:r w:rsidR="00C51CC2" w:rsidRPr="002225CD">
        <w:t>7</w:t>
      </w:r>
      <w:r w:rsidR="00211194" w:rsidRPr="002225CD">
        <w:t>%)</w:t>
      </w:r>
      <w:r w:rsidR="00C51CC2" w:rsidRPr="002225CD">
        <w:t>,</w:t>
      </w:r>
      <w:r w:rsidR="00211194" w:rsidRPr="002225CD">
        <w:t xml:space="preserve"> </w:t>
      </w:r>
      <w:r w:rsidR="007214FA">
        <w:t>Thailand (14%), Vietnam (12%) and China </w:t>
      </w:r>
      <w:r w:rsidR="00C51CC2" w:rsidRPr="002225CD">
        <w:t>(11%)</w:t>
      </w:r>
      <w:r w:rsidR="00211194" w:rsidRPr="002225CD">
        <w:t xml:space="preserve">. </w:t>
      </w:r>
      <w:r w:rsidR="00B34B75" w:rsidRPr="002225CD">
        <w:t>Unbleached kraft comprised 5</w:t>
      </w:r>
      <w:r w:rsidR="002225CD" w:rsidRPr="002225CD">
        <w:t>0</w:t>
      </w:r>
      <w:r w:rsidR="00B34B75" w:rsidRPr="002225CD">
        <w:t>% and u</w:t>
      </w:r>
      <w:r w:rsidR="00E51845" w:rsidRPr="002225CD">
        <w:t>nsorted scrap</w:t>
      </w:r>
      <w:r w:rsidR="00B34B75" w:rsidRPr="002225CD">
        <w:t xml:space="preserve"> </w:t>
      </w:r>
      <w:r w:rsidR="002225CD" w:rsidRPr="002225CD">
        <w:t>47</w:t>
      </w:r>
      <w:r w:rsidR="000333E3" w:rsidRPr="002225CD">
        <w:t>%</w:t>
      </w:r>
      <w:r w:rsidR="009754A9" w:rsidRPr="002225CD">
        <w:t>.</w:t>
      </w:r>
      <w:r w:rsidR="00B34B75" w:rsidRPr="002225CD">
        <w:t xml:space="preserve"> </w:t>
      </w:r>
      <w:r w:rsidR="00087A1E" w:rsidRPr="002225CD">
        <w:t xml:space="preserve">While paper and cardboard accounted for 24% of the tonnages of waste exports, their </w:t>
      </w:r>
      <w:r w:rsidR="00B34B75" w:rsidRPr="002225CD">
        <w:t xml:space="preserve">value of </w:t>
      </w:r>
      <w:r w:rsidR="00CA459B" w:rsidRPr="002225CD">
        <w:t>$</w:t>
      </w:r>
      <w:r w:rsidR="006A0B81" w:rsidRPr="002225CD">
        <w:t>1</w:t>
      </w:r>
      <w:r w:rsidR="002225CD" w:rsidRPr="002225CD">
        <w:t>3</w:t>
      </w:r>
      <w:r w:rsidR="00B34B75" w:rsidRPr="002225CD">
        <w:t>.</w:t>
      </w:r>
      <w:r w:rsidR="002225CD" w:rsidRPr="002225CD">
        <w:t>9</w:t>
      </w:r>
      <w:r w:rsidR="007214FA">
        <w:t> </w:t>
      </w:r>
      <w:r w:rsidR="00B34B75" w:rsidRPr="002225CD">
        <w:t>million represented</w:t>
      </w:r>
      <w:r w:rsidR="00FB61D4" w:rsidRPr="002225CD">
        <w:t xml:space="preserve"> only </w:t>
      </w:r>
      <w:r w:rsidR="00B34B75" w:rsidRPr="002225CD">
        <w:t>7% of the total</w:t>
      </w:r>
      <w:bookmarkStart w:id="7" w:name="_Hlk12451839"/>
      <w:r w:rsidR="00786763" w:rsidRPr="002225CD">
        <w:t xml:space="preserve">. </w:t>
      </w:r>
    </w:p>
    <w:bookmarkEnd w:id="7"/>
    <w:p w14:paraId="1CA1AC5A" w14:textId="5D9FBE49" w:rsidR="00265675" w:rsidRDefault="00265675" w:rsidP="00265675">
      <w:pPr>
        <w:pStyle w:val="Bullet1"/>
      </w:pPr>
      <w:r>
        <w:t xml:space="preserve">Exports of </w:t>
      </w:r>
      <w:r w:rsidRPr="007C3F3D">
        <w:t>waste</w:t>
      </w:r>
      <w:r w:rsidRPr="009C7AAF">
        <w:rPr>
          <w:b/>
          <w:bCs/>
        </w:rPr>
        <w:t xml:space="preserve"> plastics</w:t>
      </w:r>
      <w:r>
        <w:t xml:space="preserve"> </w:t>
      </w:r>
      <w:r w:rsidR="00DA4183">
        <w:t>increased very slightly to</w:t>
      </w:r>
      <w:r w:rsidR="00931B8B">
        <w:t xml:space="preserve"> 7,</w:t>
      </w:r>
      <w:r w:rsidR="002225CD">
        <w:t>3</w:t>
      </w:r>
      <w:r w:rsidR="00931B8B">
        <w:t>00</w:t>
      </w:r>
      <w:r w:rsidR="007214FA">
        <w:t> </w:t>
      </w:r>
      <w:r w:rsidR="00931B8B">
        <w:t>tonnes</w:t>
      </w:r>
      <w:r>
        <w:t xml:space="preserve">. </w:t>
      </w:r>
      <w:r w:rsidR="00E00740">
        <w:t>T</w:t>
      </w:r>
      <w:r w:rsidR="009D58DF" w:rsidRPr="0020189E">
        <w:t xml:space="preserve">he largest </w:t>
      </w:r>
      <w:r w:rsidR="00E00740">
        <w:t>recipients were Malaysia</w:t>
      </w:r>
      <w:r w:rsidR="007214FA">
        <w:t> </w:t>
      </w:r>
      <w:r w:rsidR="00E00740">
        <w:t>(</w:t>
      </w:r>
      <w:r w:rsidR="006A0B81">
        <w:t>3</w:t>
      </w:r>
      <w:r w:rsidR="002225CD">
        <w:t>2</w:t>
      </w:r>
      <w:r w:rsidR="00A92D63" w:rsidRPr="0020189E">
        <w:t>%</w:t>
      </w:r>
      <w:r w:rsidR="00926A8B">
        <w:t>), China</w:t>
      </w:r>
      <w:r w:rsidR="007214FA">
        <w:t> </w:t>
      </w:r>
      <w:r w:rsidR="00926A8B">
        <w:t>(</w:t>
      </w:r>
      <w:r w:rsidR="002225CD">
        <w:t>16</w:t>
      </w:r>
      <w:r w:rsidR="000E3FDC">
        <w:t>%)</w:t>
      </w:r>
      <w:r w:rsidR="002225CD">
        <w:t>, Indonesia</w:t>
      </w:r>
      <w:r w:rsidR="007214FA">
        <w:t> </w:t>
      </w:r>
      <w:r w:rsidR="002225CD">
        <w:t xml:space="preserve">(13%) </w:t>
      </w:r>
      <w:r w:rsidR="00926A8B">
        <w:t>and Latvia</w:t>
      </w:r>
      <w:r w:rsidR="007214FA">
        <w:t> </w:t>
      </w:r>
      <w:r w:rsidR="00926A8B">
        <w:t>(1</w:t>
      </w:r>
      <w:r w:rsidR="00DA4183">
        <w:t>1</w:t>
      </w:r>
      <w:r w:rsidR="00926A8B">
        <w:t>%)</w:t>
      </w:r>
      <w:r w:rsidR="00A92D63" w:rsidRPr="0020189E">
        <w:t xml:space="preserve">. </w:t>
      </w:r>
      <w:r w:rsidR="009D58DF" w:rsidRPr="0020189E">
        <w:t>Export</w:t>
      </w:r>
      <w:r w:rsidR="005E0F02">
        <w:t>ed scrap</w:t>
      </w:r>
      <w:r w:rsidR="009D58DF" w:rsidRPr="0020189E">
        <w:t xml:space="preserve"> plastics </w:t>
      </w:r>
      <w:r w:rsidR="006A1417" w:rsidRPr="0020189E">
        <w:t>comprised mixed plastics</w:t>
      </w:r>
      <w:r w:rsidR="007214FA">
        <w:t> </w:t>
      </w:r>
      <w:r w:rsidR="006A2F6E" w:rsidRPr="0020189E">
        <w:t>(</w:t>
      </w:r>
      <w:r w:rsidR="00DA4183">
        <w:t>57</w:t>
      </w:r>
      <w:r w:rsidR="006A2F6E" w:rsidRPr="0020189E">
        <w:t>%)</w:t>
      </w:r>
      <w:r w:rsidR="007214FA">
        <w:t xml:space="preserve"> and ethylenes </w:t>
      </w:r>
      <w:r w:rsidR="009D58DF" w:rsidRPr="0020189E">
        <w:t>(</w:t>
      </w:r>
      <w:r w:rsidR="00DA4183">
        <w:t>43</w:t>
      </w:r>
      <w:r w:rsidR="009D58DF" w:rsidRPr="0020189E">
        <w:t xml:space="preserve">%). </w:t>
      </w:r>
      <w:r w:rsidR="00931B8B">
        <w:t>They</w:t>
      </w:r>
      <w:r w:rsidR="00EC7C15" w:rsidRPr="0020189E">
        <w:t xml:space="preserve"> </w:t>
      </w:r>
      <w:r w:rsidR="00786763" w:rsidRPr="0020189E">
        <w:t>w</w:t>
      </w:r>
      <w:r w:rsidR="00786763">
        <w:t>ere valued at</w:t>
      </w:r>
      <w:r w:rsidR="00D10CAD">
        <w:t xml:space="preserve"> $2.</w:t>
      </w:r>
      <w:r w:rsidR="00DA4183">
        <w:t>3</w:t>
      </w:r>
      <w:r w:rsidR="007214FA">
        <w:t> </w:t>
      </w:r>
      <w:r w:rsidR="00D10CAD">
        <w:t>million</w:t>
      </w:r>
      <w:r w:rsidR="002B6855">
        <w:t>,</w:t>
      </w:r>
      <w:r w:rsidR="00786763">
        <w:t xml:space="preserve"> </w:t>
      </w:r>
      <w:r w:rsidR="00926A8B">
        <w:t>1</w:t>
      </w:r>
      <w:r w:rsidR="00DA4183">
        <w:t>1</w:t>
      </w:r>
      <w:r w:rsidR="00D10CAD">
        <w:t xml:space="preserve">% </w:t>
      </w:r>
      <w:r w:rsidR="00DA4183">
        <w:t>more</w:t>
      </w:r>
      <w:r w:rsidR="00EC7C15">
        <w:t xml:space="preserve"> than </w:t>
      </w:r>
      <w:r w:rsidR="007214FA">
        <w:t>April </w:t>
      </w:r>
      <w:r w:rsidR="0020189E">
        <w:t>2020</w:t>
      </w:r>
      <w:r w:rsidR="00786763">
        <w:t xml:space="preserve">. </w:t>
      </w:r>
    </w:p>
    <w:p w14:paraId="3D87D655" w14:textId="47E92186" w:rsidR="002F673E" w:rsidRPr="002F673E" w:rsidRDefault="002F673E" w:rsidP="002C1FCE">
      <w:pPr>
        <w:pStyle w:val="Bullet1"/>
      </w:pPr>
      <w:r>
        <w:t xml:space="preserve">Exports of </w:t>
      </w:r>
      <w:r w:rsidR="008D646F" w:rsidRPr="007C3F3D">
        <w:t>waste</w:t>
      </w:r>
      <w:r w:rsidR="008D646F" w:rsidRPr="0064473D">
        <w:rPr>
          <w:b/>
          <w:bCs/>
        </w:rPr>
        <w:t xml:space="preserve"> </w:t>
      </w:r>
      <w:r w:rsidRPr="0064473D">
        <w:rPr>
          <w:b/>
          <w:bCs/>
        </w:rPr>
        <w:t>tyres</w:t>
      </w:r>
      <w:r>
        <w:t xml:space="preserve"> </w:t>
      </w:r>
      <w:r w:rsidR="00DA4183">
        <w:t>increased</w:t>
      </w:r>
      <w:r w:rsidR="00786763">
        <w:t xml:space="preserve"> </w:t>
      </w:r>
      <w:r w:rsidR="00DA4183">
        <w:t>44</w:t>
      </w:r>
      <w:r w:rsidR="00786763">
        <w:t>%</w:t>
      </w:r>
      <w:r w:rsidR="00061FD4">
        <w:t xml:space="preserve"> to</w:t>
      </w:r>
      <w:r w:rsidR="00DA4183">
        <w:t xml:space="preserve"> 5,2</w:t>
      </w:r>
      <w:r w:rsidR="00814106">
        <w:t>00</w:t>
      </w:r>
      <w:r w:rsidR="008B7302">
        <w:t> </w:t>
      </w:r>
      <w:r w:rsidR="00061FD4">
        <w:t>tonnes</w:t>
      </w:r>
      <w:r w:rsidR="00786763">
        <w:t xml:space="preserve">. </w:t>
      </w:r>
      <w:r w:rsidR="00AF3478">
        <w:t xml:space="preserve">The main recipients were </w:t>
      </w:r>
      <w:r w:rsidR="00DA4183">
        <w:t>India</w:t>
      </w:r>
      <w:r w:rsidR="008B7302">
        <w:t> </w:t>
      </w:r>
      <w:r w:rsidR="00AF3478">
        <w:t>(</w:t>
      </w:r>
      <w:r w:rsidR="00926A8B">
        <w:t>3</w:t>
      </w:r>
      <w:r w:rsidR="00DA4183">
        <w:t>3</w:t>
      </w:r>
      <w:r w:rsidR="00AF3478">
        <w:t>%),</w:t>
      </w:r>
      <w:r w:rsidR="002B6855">
        <w:t xml:space="preserve"> </w:t>
      </w:r>
      <w:r w:rsidR="00DA4183">
        <w:t>Malaysia</w:t>
      </w:r>
      <w:r w:rsidR="008B7302">
        <w:t> </w:t>
      </w:r>
      <w:r w:rsidR="00DA4183">
        <w:t xml:space="preserve">(23%), </w:t>
      </w:r>
      <w:r w:rsidR="008B7302">
        <w:t>U.S. </w:t>
      </w:r>
      <w:r w:rsidR="00926A8B">
        <w:t>(</w:t>
      </w:r>
      <w:r w:rsidR="00DA4183">
        <w:t>17</w:t>
      </w:r>
      <w:r w:rsidR="00926A8B">
        <w:t>%)</w:t>
      </w:r>
      <w:r w:rsidR="00DA4183">
        <w:t xml:space="preserve"> and</w:t>
      </w:r>
      <w:r w:rsidR="00935D60">
        <w:t xml:space="preserve"> the</w:t>
      </w:r>
      <w:r w:rsidR="00926A8B">
        <w:t xml:space="preserve"> Republic of Korea</w:t>
      </w:r>
      <w:r w:rsidR="008B7302">
        <w:t> </w:t>
      </w:r>
      <w:r w:rsidR="00AF3478">
        <w:t>(1</w:t>
      </w:r>
      <w:r w:rsidR="00DA4183">
        <w:t>7</w:t>
      </w:r>
      <w:r w:rsidR="00AF3478">
        <w:t>%)</w:t>
      </w:r>
      <w:r w:rsidR="00DA4183">
        <w:t>.</w:t>
      </w:r>
      <w:r w:rsidR="00061FD4">
        <w:t xml:space="preserve"> </w:t>
      </w:r>
      <w:r w:rsidR="000E3FDC">
        <w:t xml:space="preserve">Despite </w:t>
      </w:r>
      <w:r w:rsidR="00091B85">
        <w:t>higher</w:t>
      </w:r>
      <w:r w:rsidR="00935D60">
        <w:t xml:space="preserve"> </w:t>
      </w:r>
      <w:r w:rsidR="000E3FDC">
        <w:t>tonnage</w:t>
      </w:r>
      <w:r w:rsidR="00935D60">
        <w:t>s</w:t>
      </w:r>
      <w:r w:rsidR="000E3FDC">
        <w:t xml:space="preserve">, the </w:t>
      </w:r>
      <w:r w:rsidR="00CA459B">
        <w:t xml:space="preserve">reported </w:t>
      </w:r>
      <w:r w:rsidR="00122F97">
        <w:t xml:space="preserve">value of waste tyres </w:t>
      </w:r>
      <w:r w:rsidR="00091B85">
        <w:t>fell</w:t>
      </w:r>
      <w:r w:rsidR="000E3FDC">
        <w:t xml:space="preserve"> </w:t>
      </w:r>
      <w:r w:rsidR="00122F97">
        <w:t>slightly</w:t>
      </w:r>
      <w:r w:rsidR="00935D60">
        <w:t xml:space="preserve"> due to reduced quantities of </w:t>
      </w:r>
      <w:r w:rsidR="00122F97">
        <w:t>costlier materials and increases in rubber scrap</w:t>
      </w:r>
      <w:r w:rsidR="00935D60">
        <w:t>.</w:t>
      </w:r>
    </w:p>
    <w:p w14:paraId="161DD523" w14:textId="58EABA2F" w:rsidR="00382BD3" w:rsidRDefault="00443603" w:rsidP="002C1FCE">
      <w:pPr>
        <w:pStyle w:val="Bullet1"/>
      </w:pPr>
      <w:r>
        <w:rPr>
          <w:color w:val="000000" w:themeColor="text1"/>
        </w:rPr>
        <w:t>Monthly</w:t>
      </w:r>
      <w:r w:rsidR="005A7AD1">
        <w:rPr>
          <w:color w:val="000000" w:themeColor="text1"/>
        </w:rPr>
        <w:t xml:space="preserve"> </w:t>
      </w:r>
      <w:r w:rsidR="005A7AD1" w:rsidRPr="0064473D">
        <w:rPr>
          <w:b/>
          <w:bCs/>
          <w:color w:val="000000" w:themeColor="text1"/>
        </w:rPr>
        <w:t>metal</w:t>
      </w:r>
      <w:r w:rsidR="005A7AD1">
        <w:rPr>
          <w:color w:val="000000" w:themeColor="text1"/>
        </w:rPr>
        <w:t xml:space="preserve"> exports </w:t>
      </w:r>
      <w:r w:rsidR="00091B85">
        <w:rPr>
          <w:color w:val="000000" w:themeColor="text1"/>
        </w:rPr>
        <w:t>declined</w:t>
      </w:r>
      <w:r w:rsidR="000E3FDC">
        <w:rPr>
          <w:color w:val="000000" w:themeColor="text1"/>
        </w:rPr>
        <w:t xml:space="preserve"> from 2</w:t>
      </w:r>
      <w:r w:rsidR="002D506D">
        <w:rPr>
          <w:color w:val="000000" w:themeColor="text1"/>
        </w:rPr>
        <w:t>49</w:t>
      </w:r>
      <w:r w:rsidR="000E3FDC">
        <w:rPr>
          <w:color w:val="000000" w:themeColor="text1"/>
        </w:rPr>
        <w:t>,000 </w:t>
      </w:r>
      <w:r w:rsidR="00926A8B">
        <w:rPr>
          <w:color w:val="000000" w:themeColor="text1"/>
        </w:rPr>
        <w:t xml:space="preserve">to </w:t>
      </w:r>
      <w:r w:rsidR="002D506D">
        <w:rPr>
          <w:color w:val="000000" w:themeColor="text1"/>
        </w:rPr>
        <w:t>181</w:t>
      </w:r>
      <w:r w:rsidR="008B7302">
        <w:rPr>
          <w:color w:val="000000" w:themeColor="text1"/>
        </w:rPr>
        <w:t>,000 </w:t>
      </w:r>
      <w:r w:rsidR="000E3FDC">
        <w:rPr>
          <w:color w:val="000000" w:themeColor="text1"/>
        </w:rPr>
        <w:t>tonnes</w:t>
      </w:r>
      <w:r w:rsidR="001D6436">
        <w:rPr>
          <w:color w:val="000000" w:themeColor="text1"/>
        </w:rPr>
        <w:t xml:space="preserve">, </w:t>
      </w:r>
      <w:r w:rsidR="00926A8B">
        <w:rPr>
          <w:color w:val="000000" w:themeColor="text1"/>
        </w:rPr>
        <w:t xml:space="preserve">but </w:t>
      </w:r>
      <w:r w:rsidR="001D6436">
        <w:rPr>
          <w:color w:val="000000" w:themeColor="text1"/>
        </w:rPr>
        <w:t>remain</w:t>
      </w:r>
      <w:r w:rsidR="00091B85">
        <w:rPr>
          <w:color w:val="000000" w:themeColor="text1"/>
        </w:rPr>
        <w:t>ed</w:t>
      </w:r>
      <w:r w:rsidR="004D3081">
        <w:rPr>
          <w:color w:val="000000" w:themeColor="text1"/>
        </w:rPr>
        <w:t xml:space="preserve"> the largest portion of export</w:t>
      </w:r>
      <w:r w:rsidR="00931B8B">
        <w:rPr>
          <w:color w:val="000000" w:themeColor="text1"/>
        </w:rPr>
        <w:t>ed</w:t>
      </w:r>
      <w:r w:rsidR="004D3081">
        <w:rPr>
          <w:color w:val="000000" w:themeColor="text1"/>
        </w:rPr>
        <w:t xml:space="preserve"> waste-derived products</w:t>
      </w:r>
      <w:r w:rsidR="00931B8B">
        <w:rPr>
          <w:color w:val="000000" w:themeColor="text1"/>
        </w:rPr>
        <w:t xml:space="preserve"> and waste</w:t>
      </w:r>
      <w:r w:rsidR="004D3081">
        <w:rPr>
          <w:color w:val="000000" w:themeColor="text1"/>
        </w:rPr>
        <w:t xml:space="preserve"> at</w:t>
      </w:r>
      <w:r w:rsidR="001D6436">
        <w:rPr>
          <w:color w:val="000000" w:themeColor="text1"/>
        </w:rPr>
        <w:t xml:space="preserve"> </w:t>
      </w:r>
      <w:r w:rsidR="002D506D">
        <w:rPr>
          <w:color w:val="000000" w:themeColor="text1"/>
        </w:rPr>
        <w:t>58</w:t>
      </w:r>
      <w:r w:rsidR="00096145">
        <w:rPr>
          <w:color w:val="000000" w:themeColor="text1"/>
        </w:rPr>
        <w:t>%</w:t>
      </w:r>
      <w:r w:rsidR="005A7AD1">
        <w:rPr>
          <w:color w:val="000000" w:themeColor="text1"/>
        </w:rPr>
        <w:t>.</w:t>
      </w:r>
      <w:r w:rsidR="00096145">
        <w:rPr>
          <w:color w:val="000000" w:themeColor="text1"/>
        </w:rPr>
        <w:t xml:space="preserve"> The tot</w:t>
      </w:r>
      <w:r w:rsidR="001D6436">
        <w:rPr>
          <w:color w:val="000000" w:themeColor="text1"/>
        </w:rPr>
        <w:t xml:space="preserve">al value was </w:t>
      </w:r>
      <w:r w:rsidR="00CA459B">
        <w:rPr>
          <w:color w:val="000000" w:themeColor="text1"/>
        </w:rPr>
        <w:t>$</w:t>
      </w:r>
      <w:r w:rsidR="00926A8B">
        <w:rPr>
          <w:color w:val="000000" w:themeColor="text1"/>
        </w:rPr>
        <w:t>1</w:t>
      </w:r>
      <w:r w:rsidR="002D506D">
        <w:rPr>
          <w:color w:val="000000" w:themeColor="text1"/>
        </w:rPr>
        <w:t>28</w:t>
      </w:r>
      <w:r w:rsidR="008B7302">
        <w:rPr>
          <w:color w:val="000000" w:themeColor="text1"/>
        </w:rPr>
        <w:t> </w:t>
      </w:r>
      <w:r w:rsidR="00484C03">
        <w:rPr>
          <w:color w:val="000000" w:themeColor="text1"/>
        </w:rPr>
        <w:t>million,</w:t>
      </w:r>
      <w:r w:rsidR="008F574C">
        <w:rPr>
          <w:color w:val="000000" w:themeColor="text1"/>
        </w:rPr>
        <w:t xml:space="preserve"> </w:t>
      </w:r>
      <w:r w:rsidR="00931B8B">
        <w:rPr>
          <w:color w:val="000000" w:themeColor="text1"/>
        </w:rPr>
        <w:t xml:space="preserve">or </w:t>
      </w:r>
      <w:r w:rsidR="00926A8B">
        <w:rPr>
          <w:color w:val="000000" w:themeColor="text1"/>
        </w:rPr>
        <w:t>6</w:t>
      </w:r>
      <w:r w:rsidR="002D506D">
        <w:rPr>
          <w:color w:val="000000" w:themeColor="text1"/>
        </w:rPr>
        <w:t>4</w:t>
      </w:r>
      <w:r w:rsidR="008F574C">
        <w:rPr>
          <w:color w:val="000000" w:themeColor="text1"/>
        </w:rPr>
        <w:t>% of the total value of waste exports.</w:t>
      </w:r>
      <w:r w:rsidR="005A7AD1">
        <w:rPr>
          <w:color w:val="000000" w:themeColor="text1"/>
        </w:rPr>
        <w:t xml:space="preserve"> </w:t>
      </w:r>
      <w:bookmarkEnd w:id="6"/>
      <w:r w:rsidR="00AF3478">
        <w:t xml:space="preserve">The main recipients were </w:t>
      </w:r>
      <w:r w:rsidR="00161A63">
        <w:t>Bangladesh</w:t>
      </w:r>
      <w:r w:rsidR="008B7302">
        <w:t> </w:t>
      </w:r>
      <w:r w:rsidR="00161A63">
        <w:t>(</w:t>
      </w:r>
      <w:r w:rsidR="002D506D">
        <w:t>29</w:t>
      </w:r>
      <w:r w:rsidR="00AF3478">
        <w:t xml:space="preserve">%), </w:t>
      </w:r>
      <w:r w:rsidR="00926A8B">
        <w:t>Vietnam</w:t>
      </w:r>
      <w:r w:rsidR="008B7302">
        <w:t> </w:t>
      </w:r>
      <w:r w:rsidR="001D6436">
        <w:t>(</w:t>
      </w:r>
      <w:r w:rsidR="002D506D">
        <w:t>24</w:t>
      </w:r>
      <w:r w:rsidR="00800EB6">
        <w:t xml:space="preserve">%) and </w:t>
      </w:r>
      <w:r w:rsidR="002D506D">
        <w:t>Taiwan</w:t>
      </w:r>
      <w:r w:rsidR="008B7302">
        <w:t> </w:t>
      </w:r>
      <w:r w:rsidR="001D6436">
        <w:t>(1</w:t>
      </w:r>
      <w:r w:rsidR="002D506D">
        <w:t>3</w:t>
      </w:r>
      <w:r w:rsidR="001D6436">
        <w:t>%).</w:t>
      </w:r>
      <w:r w:rsidR="00176834">
        <w:t xml:space="preserve"> </w:t>
      </w:r>
    </w:p>
    <w:p w14:paraId="2834273E" w14:textId="19670CF6" w:rsidR="00290209" w:rsidRPr="001B389F" w:rsidRDefault="00D23A0A" w:rsidP="004031A9">
      <w:pPr>
        <w:pStyle w:val="Bullet1"/>
      </w:pPr>
      <w:r w:rsidRPr="001B389F">
        <w:t xml:space="preserve">Exports of </w:t>
      </w:r>
      <w:r w:rsidRPr="001B389F">
        <w:rPr>
          <w:b/>
          <w:bCs/>
        </w:rPr>
        <w:t xml:space="preserve">hazardous </w:t>
      </w:r>
      <w:r w:rsidR="00A82D58" w:rsidRPr="001B389F">
        <w:rPr>
          <w:b/>
          <w:bCs/>
        </w:rPr>
        <w:t>waste</w:t>
      </w:r>
      <w:r w:rsidR="00984A69" w:rsidRPr="001B389F">
        <w:t xml:space="preserve"> (excluding tyres)</w:t>
      </w:r>
      <w:r w:rsidR="00A82D58" w:rsidRPr="001B389F">
        <w:t xml:space="preserve"> </w:t>
      </w:r>
      <w:r w:rsidR="0052227A">
        <w:t>remained steady at</w:t>
      </w:r>
      <w:r w:rsidR="006138BF">
        <w:t xml:space="preserve"> </w:t>
      </w:r>
      <w:r w:rsidR="00800EB6">
        <w:t>5</w:t>
      </w:r>
      <w:r w:rsidR="006138BF">
        <w:t>,</w:t>
      </w:r>
      <w:r w:rsidR="0052227A">
        <w:t>2</w:t>
      </w:r>
      <w:r w:rsidR="006138BF">
        <w:t>00</w:t>
      </w:r>
      <w:r w:rsidR="008B7302">
        <w:t> </w:t>
      </w:r>
      <w:r w:rsidR="001D6436" w:rsidRPr="001B389F">
        <w:t xml:space="preserve">tonnes </w:t>
      </w:r>
      <w:r w:rsidR="006138BF">
        <w:t>between</w:t>
      </w:r>
      <w:r w:rsidR="001D6436" w:rsidRPr="001B389F">
        <w:t xml:space="preserve"> </w:t>
      </w:r>
      <w:r w:rsidR="0052227A">
        <w:t>April</w:t>
      </w:r>
      <w:r w:rsidR="001D6436" w:rsidRPr="001B389F">
        <w:t xml:space="preserve"> </w:t>
      </w:r>
      <w:r w:rsidR="006138BF">
        <w:t>and</w:t>
      </w:r>
      <w:r w:rsidR="001D6436" w:rsidRPr="001B389F">
        <w:t xml:space="preserve"> </w:t>
      </w:r>
      <w:r w:rsidR="0052227A">
        <w:t>May</w:t>
      </w:r>
      <w:r w:rsidR="008B7302">
        <w:t> </w:t>
      </w:r>
      <w:r w:rsidR="001D6436" w:rsidRPr="001B389F">
        <w:t>2020</w:t>
      </w:r>
      <w:r w:rsidR="00931B8B">
        <w:t xml:space="preserve">. </w:t>
      </w:r>
      <w:r w:rsidR="004031A9" w:rsidRPr="001B389F">
        <w:t xml:space="preserve">The largest </w:t>
      </w:r>
      <w:r w:rsidR="0065457A">
        <w:t xml:space="preserve">components were </w:t>
      </w:r>
      <w:r w:rsidR="004031A9" w:rsidRPr="001B389F">
        <w:t>lead waste and scrap</w:t>
      </w:r>
      <w:r w:rsidR="008B7302">
        <w:t> </w:t>
      </w:r>
      <w:r w:rsidR="00AF3478">
        <w:t>(</w:t>
      </w:r>
      <w:r w:rsidR="001B389F" w:rsidRPr="001B389F">
        <w:t>5</w:t>
      </w:r>
      <w:r w:rsidR="00EF3362">
        <w:t>8</w:t>
      </w:r>
      <w:r w:rsidR="00B070DA" w:rsidRPr="001B389F">
        <w:t>%</w:t>
      </w:r>
      <w:r w:rsidR="00AF3478">
        <w:t>)</w:t>
      </w:r>
      <w:r w:rsidR="001B389F" w:rsidRPr="001B389F">
        <w:t xml:space="preserve">, </w:t>
      </w:r>
      <w:r w:rsidR="00CB3E81">
        <w:t>and lead containing slag, ash and residues</w:t>
      </w:r>
      <w:r w:rsidR="008B7302">
        <w:t> </w:t>
      </w:r>
      <w:r w:rsidR="00CB3E81">
        <w:t xml:space="preserve">(18%) </w:t>
      </w:r>
      <w:r w:rsidR="001B389F" w:rsidRPr="001B389F">
        <w:t xml:space="preserve">followed by slag from the manufacture of iron and </w:t>
      </w:r>
      <w:r w:rsidR="008B7302">
        <w:t>steel </w:t>
      </w:r>
      <w:r w:rsidR="00BF3C5E">
        <w:t>(1</w:t>
      </w:r>
      <w:r w:rsidR="00800EB6">
        <w:t>3%)</w:t>
      </w:r>
      <w:r w:rsidR="0065457A">
        <w:t xml:space="preserve">. </w:t>
      </w:r>
      <w:r w:rsidR="00CB3E81">
        <w:t>Copper containing slag, ash and residues account</w:t>
      </w:r>
      <w:r w:rsidR="00091B85">
        <w:t>ed</w:t>
      </w:r>
      <w:r w:rsidR="00CB3E81">
        <w:t xml:space="preserve"> for 1% of the tonnes, but 71% of the value of hazardous waste</w:t>
      </w:r>
      <w:r w:rsidR="00091B85">
        <w:t xml:space="preserve">. The reported value was </w:t>
      </w:r>
      <w:r w:rsidR="00E11B23">
        <w:t>anomalously high</w:t>
      </w:r>
      <w:r w:rsidR="00CB3E81">
        <w:t xml:space="preserve"> </w:t>
      </w:r>
      <w:r w:rsidR="00091B85">
        <w:t xml:space="preserve">at over </w:t>
      </w:r>
      <w:r w:rsidR="00CB3E81">
        <w:t>$500</w:t>
      </w:r>
      <w:r w:rsidR="008B7302">
        <w:t>/</w:t>
      </w:r>
      <w:r w:rsidR="00CB3E81">
        <w:t>kg</w:t>
      </w:r>
      <w:r w:rsidR="00E11B23">
        <w:t xml:space="preserve"> (the value of pure copper is under $10/kg)</w:t>
      </w:r>
      <w:r w:rsidR="00CB3E81">
        <w:t xml:space="preserve">. </w:t>
      </w:r>
      <w:r w:rsidR="00091B85">
        <w:t>Accordingly</w:t>
      </w:r>
      <w:r w:rsidR="00E11B23">
        <w:t xml:space="preserve">, while accounting </w:t>
      </w:r>
      <w:r w:rsidR="0065457A">
        <w:t xml:space="preserve">for only </w:t>
      </w:r>
      <w:r w:rsidR="00CB3E81">
        <w:t>2</w:t>
      </w:r>
      <w:r w:rsidR="0065457A">
        <w:t>% of total tonnes, hazardous waste represented 1</w:t>
      </w:r>
      <w:r w:rsidR="00CB3E81">
        <w:t>5% of the reported value at $29.6</w:t>
      </w:r>
      <w:r w:rsidR="008B7302">
        <w:t> </w:t>
      </w:r>
      <w:r w:rsidR="0065457A">
        <w:t>million.</w:t>
      </w:r>
    </w:p>
    <w:p w14:paraId="4A35A44B" w14:textId="21CEBB26" w:rsidR="00A9282F" w:rsidRDefault="00497EE5" w:rsidP="004B2354">
      <w:pPr>
        <w:pStyle w:val="Bullet1"/>
      </w:pPr>
      <w:r w:rsidRPr="001B389F">
        <w:t xml:space="preserve">Exports </w:t>
      </w:r>
      <w:r w:rsidR="0009631E" w:rsidRPr="001B389F">
        <w:t>in</w:t>
      </w:r>
      <w:r w:rsidRPr="001B389F">
        <w:t xml:space="preserve"> t</w:t>
      </w:r>
      <w:r w:rsidR="000E701C" w:rsidRPr="001B389F">
        <w:t xml:space="preserve">he </w:t>
      </w:r>
      <w:r w:rsidR="000E701C" w:rsidRPr="00A9282F">
        <w:rPr>
          <w:b/>
          <w:bCs/>
        </w:rPr>
        <w:t>o</w:t>
      </w:r>
      <w:r w:rsidR="00D23A0A" w:rsidRPr="00A9282F">
        <w:rPr>
          <w:b/>
          <w:bCs/>
        </w:rPr>
        <w:t xml:space="preserve">ther </w:t>
      </w:r>
      <w:proofErr w:type="gramStart"/>
      <w:r w:rsidR="00D23A0A" w:rsidRPr="00A9282F">
        <w:rPr>
          <w:b/>
          <w:bCs/>
        </w:rPr>
        <w:t>wastes</w:t>
      </w:r>
      <w:proofErr w:type="gramEnd"/>
      <w:r w:rsidR="00D23A0A" w:rsidRPr="001B389F">
        <w:t xml:space="preserve"> </w:t>
      </w:r>
      <w:r w:rsidR="000E701C" w:rsidRPr="001B389F">
        <w:t>category</w:t>
      </w:r>
      <w:r w:rsidR="00984A69" w:rsidRPr="001B389F">
        <w:t xml:space="preserve"> </w:t>
      </w:r>
      <w:r w:rsidR="00091B85">
        <w:t>reduced</w:t>
      </w:r>
      <w:r w:rsidR="00800EB6">
        <w:t xml:space="preserve"> </w:t>
      </w:r>
      <w:r w:rsidR="00161A63">
        <w:t xml:space="preserve">from </w:t>
      </w:r>
      <w:r w:rsidR="00BD6201">
        <w:t>43</w:t>
      </w:r>
      <w:r w:rsidR="004A1591">
        <w:t>,000 </w:t>
      </w:r>
      <w:r w:rsidR="00BF3C5E">
        <w:t>tonnes in</w:t>
      </w:r>
      <w:r w:rsidR="001B389F">
        <w:t xml:space="preserve"> </w:t>
      </w:r>
      <w:r w:rsidR="00BD6201">
        <w:t>April</w:t>
      </w:r>
      <w:r w:rsidR="001B389F">
        <w:t xml:space="preserve"> to </w:t>
      </w:r>
      <w:r w:rsidR="00BD6201">
        <w:t>37</w:t>
      </w:r>
      <w:r w:rsidR="004A1591">
        <w:t>,000 </w:t>
      </w:r>
      <w:r w:rsidR="001B389F">
        <w:t xml:space="preserve">tonnes in </w:t>
      </w:r>
      <w:r w:rsidR="004A1591">
        <w:t>May </w:t>
      </w:r>
      <w:r w:rsidR="00800EB6">
        <w:t xml:space="preserve">2020, </w:t>
      </w:r>
      <w:r w:rsidR="00BD6201">
        <w:t>with a corresponding decrease in value</w:t>
      </w:r>
      <w:r w:rsidR="00800EB6">
        <w:t xml:space="preserve">. </w:t>
      </w:r>
      <w:r w:rsidR="00367D5D">
        <w:t xml:space="preserve">The </w:t>
      </w:r>
      <w:r w:rsidR="000977B0">
        <w:t>largest sub-categor</w:t>
      </w:r>
      <w:r w:rsidR="00202066">
        <w:t>y</w:t>
      </w:r>
      <w:r w:rsidR="000977B0">
        <w:t xml:space="preserve"> </w:t>
      </w:r>
      <w:r w:rsidR="00202066">
        <w:t>was</w:t>
      </w:r>
      <w:r w:rsidR="00367D5D">
        <w:t xml:space="preserve"> </w:t>
      </w:r>
      <w:r w:rsidR="00091B85">
        <w:t>organics</w:t>
      </w:r>
      <w:r w:rsidR="00E02FCE">
        <w:t>.</w:t>
      </w:r>
    </w:p>
    <w:p w14:paraId="788184C1" w14:textId="17663AC2" w:rsidR="00E02FCE" w:rsidRDefault="003705B5" w:rsidP="000977B0">
      <w:pPr>
        <w:pStyle w:val="Bullet1"/>
        <w:numPr>
          <w:ilvl w:val="0"/>
          <w:numId w:val="0"/>
        </w:numPr>
        <w:spacing w:before="120"/>
      </w:pPr>
      <w:r w:rsidRPr="00A9282F">
        <w:rPr>
          <w:i/>
          <w:color w:val="000099"/>
        </w:rPr>
        <w:t xml:space="preserve">Comparison with the </w:t>
      </w:r>
      <w:r w:rsidR="00192FBE" w:rsidRPr="00A9282F">
        <w:rPr>
          <w:i/>
          <w:color w:val="000099"/>
        </w:rPr>
        <w:t>201</w:t>
      </w:r>
      <w:r w:rsidRPr="00A9282F">
        <w:rPr>
          <w:i/>
          <w:color w:val="000099"/>
        </w:rPr>
        <w:t>8</w:t>
      </w:r>
      <w:r w:rsidR="00192FBE" w:rsidRPr="00A9282F">
        <w:rPr>
          <w:i/>
          <w:color w:val="000099"/>
        </w:rPr>
        <w:t>-1</w:t>
      </w:r>
      <w:r w:rsidRPr="00A9282F">
        <w:rPr>
          <w:i/>
          <w:color w:val="000099"/>
        </w:rPr>
        <w:t>9</w:t>
      </w:r>
      <w:r w:rsidR="00192FBE" w:rsidRPr="00A9282F">
        <w:rPr>
          <w:i/>
          <w:color w:val="000099"/>
        </w:rPr>
        <w:t xml:space="preserve"> monthly average –</w:t>
      </w:r>
      <w:r w:rsidR="003844E9" w:rsidRPr="00A9282F">
        <w:rPr>
          <w:iCs/>
        </w:rPr>
        <w:t> </w:t>
      </w:r>
      <w:r w:rsidR="005E5A77">
        <w:rPr>
          <w:iCs/>
        </w:rPr>
        <w:t>May</w:t>
      </w:r>
      <w:r w:rsidR="004A1591">
        <w:rPr>
          <w:iCs/>
        </w:rPr>
        <w:t> </w:t>
      </w:r>
      <w:r w:rsidR="0033039B" w:rsidRPr="00A9282F">
        <w:rPr>
          <w:iCs/>
        </w:rPr>
        <w:t>2020</w:t>
      </w:r>
      <w:r w:rsidR="008446E0" w:rsidRPr="00A9282F">
        <w:rPr>
          <w:iCs/>
        </w:rPr>
        <w:t xml:space="preserve"> e</w:t>
      </w:r>
      <w:r w:rsidR="009524F9">
        <w:t xml:space="preserve">xports </w:t>
      </w:r>
      <w:r w:rsidR="000977B0">
        <w:t>in</w:t>
      </w:r>
      <w:r w:rsidR="009524F9">
        <w:t xml:space="preserve"> </w:t>
      </w:r>
      <w:r w:rsidR="00BF3C5E">
        <w:t xml:space="preserve">the </w:t>
      </w:r>
      <w:r w:rsidR="00F51CE3">
        <w:t>‘</w:t>
      </w:r>
      <w:r w:rsidR="00E02FCE">
        <w:t>other</w:t>
      </w:r>
      <w:r w:rsidR="00F51CE3">
        <w:t>’</w:t>
      </w:r>
      <w:r w:rsidR="003844E9">
        <w:t xml:space="preserve"> </w:t>
      </w:r>
      <w:r w:rsidR="005E5A77">
        <w:t>waste category</w:t>
      </w:r>
      <w:r w:rsidR="00BF3C5E">
        <w:t xml:space="preserve"> </w:t>
      </w:r>
      <w:r w:rsidR="00823D18">
        <w:t>w</w:t>
      </w:r>
      <w:r w:rsidR="005E5A77">
        <w:t>ere</w:t>
      </w:r>
      <w:r w:rsidR="00823D18">
        <w:t xml:space="preserve"> higher than the</w:t>
      </w:r>
      <w:r w:rsidR="008446E0">
        <w:t xml:space="preserve"> 2018-19</w:t>
      </w:r>
      <w:r w:rsidR="00823D18">
        <w:t xml:space="preserve"> monthly averag</w:t>
      </w:r>
      <w:r w:rsidR="004C75E0">
        <w:t>e</w:t>
      </w:r>
      <w:r w:rsidR="005E5A77">
        <w:t>, all other categories were lower.</w:t>
      </w:r>
      <w:r w:rsidR="004C75E0">
        <w:t xml:space="preserve"> </w:t>
      </w:r>
      <w:r w:rsidR="005E5A77">
        <w:t xml:space="preserve">This was reflected in the overall waste exports being lower than the monthly average. </w:t>
      </w:r>
      <w:r w:rsidR="000525E3">
        <w:t xml:space="preserve">The </w:t>
      </w:r>
      <w:r w:rsidR="00F51CE3">
        <w:t xml:space="preserve">reported </w:t>
      </w:r>
      <w:r w:rsidR="000525E3">
        <w:t xml:space="preserve">value </w:t>
      </w:r>
      <w:r w:rsidR="00F51CE3">
        <w:t xml:space="preserve">for the month </w:t>
      </w:r>
      <w:r w:rsidR="00E02FCE">
        <w:t xml:space="preserve">was </w:t>
      </w:r>
      <w:r w:rsidR="004A1591">
        <w:t>similarly</w:t>
      </w:r>
      <w:r w:rsidR="005E5A77">
        <w:t xml:space="preserve"> lower than</w:t>
      </w:r>
      <w:r w:rsidR="000525E3">
        <w:t xml:space="preserve"> the monthly average</w:t>
      </w:r>
      <w:r w:rsidR="00190012">
        <w:t>.</w:t>
      </w:r>
    </w:p>
    <w:p w14:paraId="225A0E8A" w14:textId="77777777" w:rsidR="00EF1770" w:rsidRPr="00EC7C15" w:rsidRDefault="00EF1770" w:rsidP="00EC7C15">
      <w:pPr>
        <w:pStyle w:val="BodyText"/>
      </w:pP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14:paraId="4E4814B2" w14:textId="77777777" w:rsidTr="006138BF">
        <w:tc>
          <w:tcPr>
            <w:tcW w:w="3232" w:type="dxa"/>
            <w:vMerge w:val="restart"/>
          </w:tcPr>
          <w:p w14:paraId="4F699C61" w14:textId="7AD62FC9" w:rsidR="002B1C11" w:rsidRDefault="002B1C11" w:rsidP="002B1C11">
            <w:pPr>
              <w:pStyle w:val="BodyText"/>
            </w:pPr>
            <w:r>
              <w:lastRenderedPageBreak/>
              <w:fldChar w:fldCharType="begin"/>
            </w:r>
            <w:r>
              <w:instrText xml:space="preserve"> REF _Ref25938868 \h </w:instrText>
            </w:r>
            <w:r w:rsidR="004B27C7">
              <w:instrText xml:space="preserve"> \* MERGEFORMAT </w:instrText>
            </w:r>
            <w:r>
              <w:fldChar w:fldCharType="separate"/>
            </w:r>
            <w:r w:rsidR="00E479BA" w:rsidRPr="009C2EA2">
              <w:t xml:space="preserve">Figure </w:t>
            </w:r>
            <w:r w:rsidR="00E479BA">
              <w:rPr>
                <w:noProof/>
              </w:rPr>
              <w:t>2</w:t>
            </w:r>
            <w:r>
              <w:fldChar w:fldCharType="end"/>
            </w:r>
            <w:r>
              <w:t xml:space="preserve"> </w:t>
            </w:r>
            <w:r w:rsidRPr="00D80CED">
              <w:t xml:space="preserve">presents the monthly trend in exports of waste from Australia </w:t>
            </w:r>
            <w:r>
              <w:t xml:space="preserve">in tonnes </w:t>
            </w:r>
            <w:r w:rsidRPr="00D80CED">
              <w:t>by material type between July</w:t>
            </w:r>
            <w:r w:rsidR="00FF5F26">
              <w:t> </w:t>
            </w:r>
            <w:r w:rsidRPr="00D80CED">
              <w:t xml:space="preserve">2017 and </w:t>
            </w:r>
            <w:r w:rsidR="005E5A77">
              <w:t>May</w:t>
            </w:r>
            <w:r w:rsidR="00FF5F26">
              <w:t> </w:t>
            </w:r>
            <w:r w:rsidR="00895138">
              <w:t>2020</w:t>
            </w:r>
            <w:r w:rsidRPr="00D80CED">
              <w:t>.</w:t>
            </w:r>
            <w:r>
              <w:t xml:space="preserve"> Scrap metal exports remain volatile. Exports of scrap paper and cardboard</w:t>
            </w:r>
            <w:r w:rsidR="0019087C">
              <w:t xml:space="preserve"> now appear to be in a long-term gradual decline.</w:t>
            </w:r>
            <w:r w:rsidR="00690836">
              <w:t xml:space="preserve"> </w:t>
            </w:r>
            <w:r w:rsidR="003F7EEB">
              <w:t>Monthly s</w:t>
            </w:r>
            <w:r w:rsidR="00690836">
              <w:t>crap t</w:t>
            </w:r>
            <w:r>
              <w:t>yre</w:t>
            </w:r>
            <w:r w:rsidR="00690836">
              <w:t xml:space="preserve"> exports</w:t>
            </w:r>
            <w:r>
              <w:t xml:space="preserve"> </w:t>
            </w:r>
            <w:r w:rsidR="00FF5F26">
              <w:t xml:space="preserve">declined steadily over 2019-20 </w:t>
            </w:r>
            <w:r w:rsidR="003F7EEB">
              <w:t xml:space="preserve">to </w:t>
            </w:r>
            <w:r w:rsidR="00DA0DF7">
              <w:t xml:space="preserve">reach their lowest level in the monthly data set </w:t>
            </w:r>
            <w:r w:rsidR="00FF5F26">
              <w:t>in April, but recovered slightly in May</w:t>
            </w:r>
            <w:r>
              <w:t xml:space="preserve">. </w:t>
            </w:r>
            <w:r w:rsidR="00267775">
              <w:t xml:space="preserve">Exports of recovered plastics fell </w:t>
            </w:r>
            <w:r w:rsidR="00A9282F">
              <w:t>in</w:t>
            </w:r>
            <w:r w:rsidR="00267775">
              <w:t xml:space="preserve"> early 2017-18</w:t>
            </w:r>
            <w:r w:rsidR="00A9282F">
              <w:t xml:space="preserve">, </w:t>
            </w:r>
            <w:r w:rsidR="00267775">
              <w:t xml:space="preserve">recovered </w:t>
            </w:r>
            <w:r w:rsidR="00DD51FD">
              <w:t>to peak in early 2019</w:t>
            </w:r>
            <w:r w:rsidR="00585A9B">
              <w:t xml:space="preserve">, </w:t>
            </w:r>
            <w:r w:rsidR="00A9282F">
              <w:t>then fell</w:t>
            </w:r>
            <w:r w:rsidR="00DD51FD">
              <w:t xml:space="preserve"> </w:t>
            </w:r>
            <w:r w:rsidR="00585A9B">
              <w:t>to a low in August.</w:t>
            </w:r>
            <w:r w:rsidR="00CF7A85">
              <w:t xml:space="preserve"> </w:t>
            </w:r>
            <w:r w:rsidR="00E75288">
              <w:t>They remain well</w:t>
            </w:r>
            <w:r w:rsidR="009831A3">
              <w:t xml:space="preserve"> </w:t>
            </w:r>
            <w:r w:rsidR="00C770FF">
              <w:t>below</w:t>
            </w:r>
            <w:r w:rsidR="009831A3">
              <w:t xml:space="preserve"> the 2018-19 monthly average. </w:t>
            </w:r>
          </w:p>
          <w:p w14:paraId="4D0CE74C" w14:textId="77777777" w:rsidR="002B1C11" w:rsidRDefault="002B1C11" w:rsidP="002B1C11">
            <w:pPr>
              <w:pStyle w:val="BodyText"/>
            </w:pPr>
          </w:p>
          <w:p w14:paraId="45962E20" w14:textId="0A05FDE7" w:rsidR="00423A85" w:rsidRPr="00423A85" w:rsidRDefault="00423A85" w:rsidP="00423A85">
            <w:pPr>
              <w:pStyle w:val="BodyText"/>
            </w:pPr>
            <w:r w:rsidRPr="00423A85">
              <w:t>Figure 3 presents monthly trends in the average</w:t>
            </w:r>
            <w:r w:rsidR="00A533D3">
              <w:t xml:space="preserve"> reported</w:t>
            </w:r>
            <w:r w:rsidRPr="00423A85">
              <w:t xml:space="preserve"> </w:t>
            </w:r>
            <w:r w:rsidR="00A533D3">
              <w:t>value per tonne</w:t>
            </w:r>
            <w:r w:rsidRPr="00423A85">
              <w:t xml:space="preserve"> of key waste exports between July</w:t>
            </w:r>
            <w:r w:rsidR="00FF5F26">
              <w:t> </w:t>
            </w:r>
            <w:r w:rsidRPr="00423A85">
              <w:t xml:space="preserve">2017 and </w:t>
            </w:r>
            <w:r w:rsidR="00E21B69">
              <w:t>May</w:t>
            </w:r>
            <w:r w:rsidR="00FF5F26">
              <w:t> </w:t>
            </w:r>
            <w:r w:rsidR="009831A3">
              <w:t>2020</w:t>
            </w:r>
            <w:r w:rsidRPr="00423A85">
              <w:t xml:space="preserve">. Over this timeframe </w:t>
            </w:r>
            <w:r w:rsidR="00A533D3">
              <w:t>reported values</w:t>
            </w:r>
            <w:r w:rsidRPr="00423A85">
              <w:t xml:space="preserve"> for:</w:t>
            </w:r>
          </w:p>
          <w:p w14:paraId="2D745E8A" w14:textId="502241B4" w:rsidR="00423A85" w:rsidRPr="00423A85" w:rsidRDefault="00423A85" w:rsidP="00423A85">
            <w:pPr>
              <w:pStyle w:val="Bullet1"/>
              <w:ind w:left="329" w:hanging="329"/>
            </w:pPr>
            <w:r w:rsidRPr="00423A85">
              <w:t xml:space="preserve">metals have </w:t>
            </w:r>
            <w:r w:rsidR="0019087C">
              <w:t>varied widely</w:t>
            </w:r>
            <w:r w:rsidRPr="00423A85">
              <w:t xml:space="preserve"> </w:t>
            </w:r>
            <w:r w:rsidR="00A533D3">
              <w:t>and fell in April to t</w:t>
            </w:r>
            <w:r w:rsidR="00FF5F26">
              <w:t>heir lowest value since January </w:t>
            </w:r>
            <w:r w:rsidR="00A533D3">
              <w:t>2018</w:t>
            </w:r>
          </w:p>
          <w:p w14:paraId="645B9099" w14:textId="7FBF7746" w:rsidR="00423A85" w:rsidRPr="00423A85" w:rsidRDefault="00423A85" w:rsidP="00423A85">
            <w:pPr>
              <w:pStyle w:val="Bullet1"/>
              <w:ind w:left="329" w:hanging="329"/>
            </w:pPr>
            <w:r w:rsidRPr="00423A85">
              <w:t>paper and cardboard have been fairly stable</w:t>
            </w:r>
            <w:r w:rsidR="00393DC1">
              <w:t>,</w:t>
            </w:r>
            <w:r w:rsidRPr="00423A85">
              <w:t xml:space="preserve"> but </w:t>
            </w:r>
            <w:r w:rsidR="009831A3">
              <w:t>declined in late 2019</w:t>
            </w:r>
            <w:r w:rsidR="00393DC1">
              <w:t xml:space="preserve"> then</w:t>
            </w:r>
            <w:r w:rsidR="009831A3">
              <w:t xml:space="preserve"> recover</w:t>
            </w:r>
            <w:r w:rsidR="00393DC1">
              <w:t>ed</w:t>
            </w:r>
            <w:r w:rsidR="009831A3">
              <w:t xml:space="preserve"> in </w:t>
            </w:r>
            <w:r w:rsidR="002F64AC">
              <w:t>early</w:t>
            </w:r>
            <w:r w:rsidR="009831A3">
              <w:t> 2020</w:t>
            </w:r>
            <w:r w:rsidR="0019087C">
              <w:t>, standing at</w:t>
            </w:r>
            <w:r w:rsidR="002F64AC">
              <w:t xml:space="preserve"> </w:t>
            </w:r>
            <w:r w:rsidR="00CA459B">
              <w:t>$</w:t>
            </w:r>
            <w:r w:rsidR="002F64AC">
              <w:t>1</w:t>
            </w:r>
            <w:r w:rsidR="00E21B69">
              <w:t>83</w:t>
            </w:r>
            <w:r w:rsidR="006138BF">
              <w:t>/</w:t>
            </w:r>
            <w:r w:rsidR="002F64AC">
              <w:t xml:space="preserve">tonne in </w:t>
            </w:r>
            <w:r w:rsidR="00E21B69">
              <w:t>May </w:t>
            </w:r>
            <w:r w:rsidR="002F64AC">
              <w:t>2020</w:t>
            </w:r>
          </w:p>
          <w:p w14:paraId="639FACFA" w14:textId="7E29AD55" w:rsidR="00E21B69" w:rsidRDefault="009831A3" w:rsidP="00E21B69">
            <w:pPr>
              <w:pStyle w:val="Bullet1"/>
              <w:ind w:left="329" w:hanging="329"/>
            </w:pPr>
            <w:r>
              <w:t>g</w:t>
            </w:r>
            <w:r w:rsidR="00423A85" w:rsidRPr="00423A85">
              <w:t>lass</w:t>
            </w:r>
            <w:r>
              <w:t xml:space="preserve"> </w:t>
            </w:r>
            <w:r w:rsidR="00E21B69">
              <w:t>dropped in late 2019, increased in early 2020, and recovered to $133</w:t>
            </w:r>
            <w:r w:rsidR="00823718">
              <w:t>/</w:t>
            </w:r>
            <w:r w:rsidR="00E21B69">
              <w:t>tonne in May </w:t>
            </w:r>
          </w:p>
          <w:p w14:paraId="7B4FE5A9" w14:textId="52913278" w:rsidR="002B1C11" w:rsidRDefault="00423A85" w:rsidP="00FF5F26">
            <w:pPr>
              <w:pStyle w:val="Bullet1"/>
              <w:ind w:left="329" w:hanging="329"/>
            </w:pPr>
            <w:r w:rsidRPr="00423A85">
              <w:t xml:space="preserve">plastics </w:t>
            </w:r>
            <w:r w:rsidR="0019087C">
              <w:t xml:space="preserve">reached </w:t>
            </w:r>
            <w:r w:rsidR="00FF5F26">
              <w:t xml:space="preserve">$319/tonne, exceeding their </w:t>
            </w:r>
            <w:r w:rsidRPr="00423A85">
              <w:t xml:space="preserve">average of </w:t>
            </w:r>
            <w:r w:rsidR="00CA459B">
              <w:t>$</w:t>
            </w:r>
            <w:r w:rsidRPr="00423A85">
              <w:t>263/t</w:t>
            </w:r>
            <w:r w:rsidR="00FF5F26">
              <w:t>onne</w:t>
            </w:r>
            <w:r w:rsidRPr="00423A85">
              <w:t xml:space="preserve"> </w:t>
            </w:r>
            <w:r w:rsidR="00FF5F26">
              <w:t>after dipping in early 2019</w:t>
            </w:r>
            <w:r>
              <w:t>.</w:t>
            </w:r>
          </w:p>
        </w:tc>
        <w:tc>
          <w:tcPr>
            <w:tcW w:w="6148" w:type="dxa"/>
          </w:tcPr>
          <w:p w14:paraId="037C65F7" w14:textId="1048E761" w:rsidR="002B1C11" w:rsidRDefault="002B1C11" w:rsidP="002B1C11">
            <w:pPr>
              <w:pStyle w:val="Caption"/>
              <w:spacing w:before="0"/>
            </w:pPr>
            <w:bookmarkStart w:id="8" w:name="_Ref526509038"/>
            <w:bookmarkStart w:id="9" w:name="_Ref25938868"/>
            <w:r w:rsidRPr="009C2EA2">
              <w:t xml:space="preserve">Figure </w:t>
            </w:r>
            <w:fldSimple w:instr=" SEQ Figure \* ARABIC ">
              <w:r w:rsidR="00E479BA">
                <w:rPr>
                  <w:noProof/>
                </w:rPr>
                <w:t>2</w:t>
              </w:r>
            </w:fldSimple>
            <w:bookmarkEnd w:id="8"/>
            <w:bookmarkEnd w:id="9"/>
            <w:r w:rsidRPr="009C2EA2">
              <w:tab/>
              <w:t>Monthly exports of waste-derived products and waste</w:t>
            </w:r>
            <w:r>
              <w:t>s</w:t>
            </w:r>
            <w:r w:rsidRPr="009C2EA2">
              <w:t xml:space="preserve"> from Australia by material type, July 2017 – </w:t>
            </w:r>
            <w:r w:rsidR="005E5A77">
              <w:t>May </w:t>
            </w:r>
            <w:r w:rsidR="00895138">
              <w:t>2020</w:t>
            </w:r>
          </w:p>
          <w:p w14:paraId="08387F2B" w14:textId="7E23DC9B" w:rsidR="00E02FCE" w:rsidRPr="00E02FCE" w:rsidRDefault="005E5A77" w:rsidP="00E02FCE">
            <w:pPr>
              <w:pStyle w:val="BodyText"/>
            </w:pPr>
            <w:r>
              <w:rPr>
                <w:noProof/>
                <w:lang w:eastAsia="en-AU"/>
              </w:rPr>
              <w:drawing>
                <wp:inline distT="0" distB="0" distL="0" distR="0" wp14:anchorId="0EA3ACD8" wp14:editId="6F8FE3D2">
                  <wp:extent cx="3762375" cy="3638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62375" cy="3638550"/>
                          </a:xfrm>
                          <a:prstGeom prst="rect">
                            <a:avLst/>
                          </a:prstGeom>
                          <a:noFill/>
                          <a:ln>
                            <a:noFill/>
                          </a:ln>
                        </pic:spPr>
                      </pic:pic>
                    </a:graphicData>
                  </a:graphic>
                </wp:inline>
              </w:drawing>
            </w:r>
          </w:p>
          <w:p w14:paraId="2A9EC0B5" w14:textId="150C095A" w:rsidR="002B1C11" w:rsidRDefault="005A0ECD" w:rsidP="0064473D">
            <w:pPr>
              <w:pStyle w:val="BodyText"/>
              <w:jc w:val="right"/>
              <w:rPr>
                <w:noProof/>
              </w:rPr>
            </w:pPr>
            <w:r w:rsidRPr="005A0ECD" w:rsidDel="009C0FDB">
              <w:rPr>
                <w:noProof/>
              </w:rPr>
              <w:t xml:space="preserve"> </w:t>
            </w:r>
          </w:p>
          <w:p w14:paraId="432A7144" w14:textId="70DB5D7F" w:rsidR="00267775" w:rsidRDefault="00267775" w:rsidP="0064473D">
            <w:pPr>
              <w:pStyle w:val="BodyText"/>
              <w:jc w:val="right"/>
            </w:pPr>
          </w:p>
        </w:tc>
      </w:tr>
      <w:tr w:rsidR="00895138" w14:paraId="1E37619D" w14:textId="77777777" w:rsidTr="006138BF">
        <w:trPr>
          <w:trHeight w:val="70"/>
        </w:trPr>
        <w:tc>
          <w:tcPr>
            <w:tcW w:w="3232" w:type="dxa"/>
            <w:vMerge/>
          </w:tcPr>
          <w:p w14:paraId="3E4EC615" w14:textId="77777777" w:rsidR="002B1C11" w:rsidRDefault="002B1C11" w:rsidP="00985CC9">
            <w:pPr>
              <w:pStyle w:val="BodyText"/>
            </w:pPr>
          </w:p>
        </w:tc>
        <w:tc>
          <w:tcPr>
            <w:tcW w:w="6148" w:type="dxa"/>
          </w:tcPr>
          <w:p w14:paraId="286D1191" w14:textId="7EAAB3A9" w:rsidR="001E5EF1" w:rsidRDefault="002B1C11" w:rsidP="00E00740">
            <w:pPr>
              <w:pStyle w:val="Caption"/>
              <w:spacing w:before="0"/>
              <w:rPr>
                <w:noProof/>
                <w:lang w:eastAsia="en-AU"/>
              </w:rPr>
            </w:pPr>
            <w:r>
              <w:t xml:space="preserve">Figure </w:t>
            </w:r>
            <w:fldSimple w:instr=" SEQ Figure \* ARABIC ">
              <w:r w:rsidR="00E479BA">
                <w:rPr>
                  <w:noProof/>
                </w:rPr>
                <w:t>3</w:t>
              </w:r>
            </w:fldSimple>
            <w:r>
              <w:tab/>
              <w:t xml:space="preserve">Comparison of unit </w:t>
            </w:r>
            <w:r w:rsidR="00A533D3">
              <w:t>values</w:t>
            </w:r>
            <w:r>
              <w:t xml:space="preserve"> by material (in $/t), July 2017 – </w:t>
            </w:r>
            <w:r w:rsidR="005E5A77">
              <w:t>May </w:t>
            </w:r>
            <w:r w:rsidR="00895138">
              <w:t>2020</w:t>
            </w:r>
            <w:r w:rsidR="00176834">
              <w:t xml:space="preserve"> </w:t>
            </w:r>
          </w:p>
          <w:p w14:paraId="5E9602B8" w14:textId="3AE32EA2" w:rsidR="008F4C02" w:rsidRPr="008F4C02" w:rsidRDefault="00176834" w:rsidP="001E5EF1">
            <w:pPr>
              <w:pStyle w:val="Caption"/>
              <w:spacing w:before="0"/>
              <w:ind w:left="0" w:firstLine="0"/>
            </w:pPr>
            <w:r>
              <w:rPr>
                <w:noProof/>
                <w:lang w:eastAsia="en-AU"/>
              </w:rPr>
              <w:t xml:space="preserve"> </w:t>
            </w:r>
            <w:r w:rsidR="005E5A77">
              <w:rPr>
                <w:noProof/>
                <w:lang w:eastAsia="en-AU"/>
              </w:rPr>
              <w:drawing>
                <wp:inline distT="0" distB="0" distL="0" distR="0" wp14:anchorId="0D603321" wp14:editId="58471AFD">
                  <wp:extent cx="3762375" cy="3219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62375" cy="3219450"/>
                          </a:xfrm>
                          <a:prstGeom prst="rect">
                            <a:avLst/>
                          </a:prstGeom>
                          <a:noFill/>
                          <a:ln>
                            <a:noFill/>
                          </a:ln>
                        </pic:spPr>
                      </pic:pic>
                    </a:graphicData>
                  </a:graphic>
                </wp:inline>
              </w:drawing>
            </w:r>
            <w:r w:rsidR="00A9282F">
              <w:rPr>
                <w:noProof/>
                <w:lang w:eastAsia="en-AU"/>
              </w:rPr>
              <w:t xml:space="preserve"> </w:t>
            </w:r>
          </w:p>
          <w:p w14:paraId="6F11F02A" w14:textId="08115388" w:rsidR="004B27C7" w:rsidRDefault="004B27C7" w:rsidP="00CF0CED">
            <w:pPr>
              <w:pStyle w:val="BodyText"/>
              <w:jc w:val="right"/>
            </w:pPr>
          </w:p>
        </w:tc>
      </w:tr>
    </w:tbl>
    <w:p w14:paraId="5789B68F" w14:textId="08C59617" w:rsidR="0019087C" w:rsidRDefault="0019087C" w:rsidP="005A5CEE">
      <w:pPr>
        <w:pStyle w:val="BodyText"/>
      </w:pPr>
    </w:p>
    <w:p w14:paraId="1F1BA721" w14:textId="77777777" w:rsidR="0019087C" w:rsidRDefault="0019087C">
      <w:r>
        <w:br w:type="page"/>
      </w:r>
    </w:p>
    <w:p w14:paraId="37C6970C" w14:textId="561AA71C" w:rsidR="00CC06A4" w:rsidRDefault="00CC06A4" w:rsidP="0064473D">
      <w:pPr>
        <w:pStyle w:val="Heading3-nonumber"/>
      </w:pPr>
      <w:r>
        <w:lastRenderedPageBreak/>
        <w:t>COAG waste export ban</w:t>
      </w:r>
    </w:p>
    <w:p w14:paraId="63BA63A9" w14:textId="7AECF48D" w:rsidR="00CC06A4" w:rsidRDefault="00773ED4" w:rsidP="00CC06A4">
      <w:pPr>
        <w:pStyle w:val="BodyText"/>
      </w:pPr>
      <w:r w:rsidRPr="00773ED4">
        <w:t xml:space="preserve">A March 2020 meeting of the Council of Australian Governments agreed to a </w:t>
      </w:r>
      <w:r w:rsidR="007F1D94">
        <w:t>timetable</w:t>
      </w:r>
      <w:r w:rsidRPr="00773ED4">
        <w:t xml:space="preserve"> for implementing bans on exporting waste glass, paper, plastics and tyres not processed into a value-added material. The relevant materials, dates and main export codes are shown in </w:t>
      </w:r>
      <w:r w:rsidR="003B469B">
        <w:fldChar w:fldCharType="begin"/>
      </w:r>
      <w:r w:rsidR="003B469B">
        <w:instrText xml:space="preserve"> REF _Ref25932917 \h </w:instrText>
      </w:r>
      <w:r w:rsidR="003B469B">
        <w:fldChar w:fldCharType="separate"/>
      </w:r>
      <w:r w:rsidR="00E479BA">
        <w:t xml:space="preserve">Table </w:t>
      </w:r>
      <w:r w:rsidR="00E479BA">
        <w:rPr>
          <w:noProof/>
        </w:rPr>
        <w:t>3</w:t>
      </w:r>
      <w:r w:rsidR="003B469B">
        <w:fldChar w:fldCharType="end"/>
      </w:r>
      <w:r w:rsidR="003B469B">
        <w:t>.</w:t>
      </w:r>
      <w:r w:rsidR="005D3783">
        <w:t xml:space="preserve"> </w:t>
      </w:r>
    </w:p>
    <w:p w14:paraId="008E47E7" w14:textId="14ACE24F" w:rsidR="00CC06A4" w:rsidRDefault="00CC06A4" w:rsidP="0064473D">
      <w:pPr>
        <w:pStyle w:val="Caption"/>
      </w:pPr>
      <w:bookmarkStart w:id="10" w:name="_Ref25932917"/>
      <w:r>
        <w:t xml:space="preserve">Table </w:t>
      </w:r>
      <w:fldSimple w:instr=" SEQ Table \* ARABIC ">
        <w:r w:rsidR="00E479BA">
          <w:rPr>
            <w:noProof/>
          </w:rPr>
          <w:t>3</w:t>
        </w:r>
      </w:fldSimple>
      <w:bookmarkEnd w:id="10"/>
      <w:r>
        <w:tab/>
        <w:t>Material types facing export bans</w:t>
      </w:r>
    </w:p>
    <w:tbl>
      <w:tblPr>
        <w:tblStyle w:val="BE-table1"/>
        <w:tblW w:w="9067" w:type="dxa"/>
        <w:tblCellMar>
          <w:top w:w="28" w:type="dxa"/>
          <w:bottom w:w="28" w:type="dxa"/>
        </w:tblCellMar>
        <w:tblLook w:val="04A0" w:firstRow="1" w:lastRow="0" w:firstColumn="1" w:lastColumn="0" w:noHBand="0" w:noVBand="1"/>
      </w:tblPr>
      <w:tblGrid>
        <w:gridCol w:w="1054"/>
        <w:gridCol w:w="642"/>
        <w:gridCol w:w="1027"/>
        <w:gridCol w:w="3368"/>
        <w:gridCol w:w="716"/>
        <w:gridCol w:w="985"/>
        <w:gridCol w:w="1275"/>
      </w:tblGrid>
      <w:tr w:rsidR="00393DC1" w14:paraId="5F07772B" w14:textId="77777777" w:rsidTr="00A533D3">
        <w:trPr>
          <w:cnfStyle w:val="100000000000" w:firstRow="1" w:lastRow="0" w:firstColumn="0" w:lastColumn="0" w:oddVBand="0" w:evenVBand="0" w:oddHBand="0" w:evenHBand="0" w:firstRowFirstColumn="0" w:firstRowLastColumn="0" w:lastRowFirstColumn="0" w:lastRowLastColumn="0"/>
          <w:tblHeader/>
        </w:trPr>
        <w:tc>
          <w:tcPr>
            <w:tcW w:w="1054" w:type="dxa"/>
          </w:tcPr>
          <w:p w14:paraId="7EA85522" w14:textId="77777777" w:rsidR="00393DC1" w:rsidRDefault="00393DC1" w:rsidP="00393DC1">
            <w:pPr>
              <w:pStyle w:val="BodyText"/>
            </w:pPr>
            <w:r>
              <w:t>Material</w:t>
            </w:r>
          </w:p>
        </w:tc>
        <w:tc>
          <w:tcPr>
            <w:tcW w:w="642" w:type="dxa"/>
          </w:tcPr>
          <w:p w14:paraId="1AD6F7FC" w14:textId="77777777" w:rsidR="00393DC1" w:rsidRDefault="00393DC1" w:rsidP="00393DC1">
            <w:pPr>
              <w:pStyle w:val="BodyText"/>
            </w:pPr>
            <w:r>
              <w:t>Ban date</w:t>
            </w:r>
          </w:p>
        </w:tc>
        <w:tc>
          <w:tcPr>
            <w:tcW w:w="1027" w:type="dxa"/>
          </w:tcPr>
          <w:p w14:paraId="43F43120" w14:textId="77777777" w:rsidR="00393DC1" w:rsidRDefault="00393DC1" w:rsidP="00393DC1">
            <w:pPr>
              <w:pStyle w:val="BodyText"/>
            </w:pPr>
            <w:r>
              <w:t>AHECC code</w:t>
            </w:r>
          </w:p>
        </w:tc>
        <w:tc>
          <w:tcPr>
            <w:tcW w:w="3368" w:type="dxa"/>
          </w:tcPr>
          <w:p w14:paraId="0A0D6368" w14:textId="77777777" w:rsidR="00393DC1" w:rsidRDefault="00393DC1" w:rsidP="00393DC1">
            <w:pPr>
              <w:pStyle w:val="BodyText"/>
            </w:pPr>
            <w:r>
              <w:t>AHECC description</w:t>
            </w:r>
          </w:p>
        </w:tc>
        <w:tc>
          <w:tcPr>
            <w:tcW w:w="1701" w:type="dxa"/>
            <w:gridSpan w:val="2"/>
            <w:vAlign w:val="center"/>
          </w:tcPr>
          <w:p w14:paraId="3EAB4AE6" w14:textId="4DE865EC" w:rsidR="00393DC1" w:rsidRDefault="00954452" w:rsidP="00393DC1">
            <w:pPr>
              <w:pStyle w:val="BodyText"/>
              <w:jc w:val="right"/>
            </w:pPr>
            <w:r>
              <w:t>May</w:t>
            </w:r>
            <w:r w:rsidR="00393DC1">
              <w:t>-20 exports in this code (</w:t>
            </w:r>
            <w:r w:rsidR="00A533D3">
              <w:t xml:space="preserve">rounded </w:t>
            </w:r>
            <w:r w:rsidR="00393DC1">
              <w:t>tonnes)</w:t>
            </w:r>
          </w:p>
        </w:tc>
        <w:tc>
          <w:tcPr>
            <w:tcW w:w="1275" w:type="dxa"/>
          </w:tcPr>
          <w:p w14:paraId="4C652349" w14:textId="403793C3" w:rsidR="00393DC1" w:rsidRDefault="00393DC1" w:rsidP="00393DC1">
            <w:pPr>
              <w:pStyle w:val="BodyText"/>
              <w:jc w:val="right"/>
            </w:pPr>
            <w:r>
              <w:t>Estimated % of tonnes to be banned</w:t>
            </w:r>
            <w:r>
              <w:rPr>
                <w:rStyle w:val="FootnoteReference"/>
              </w:rPr>
              <w:footnoteReference w:id="4"/>
            </w:r>
          </w:p>
        </w:tc>
      </w:tr>
      <w:tr w:rsidR="002F026E" w14:paraId="0025506A" w14:textId="77777777" w:rsidTr="002F026E">
        <w:tc>
          <w:tcPr>
            <w:tcW w:w="1054" w:type="dxa"/>
            <w:vAlign w:val="center"/>
          </w:tcPr>
          <w:p w14:paraId="3C7389AF" w14:textId="77777777" w:rsidR="002F026E" w:rsidRDefault="002F026E" w:rsidP="002F026E">
            <w:pPr>
              <w:pStyle w:val="BodyText"/>
            </w:pPr>
            <w:r w:rsidRPr="00740C3B">
              <w:t>Glass</w:t>
            </w:r>
          </w:p>
        </w:tc>
        <w:tc>
          <w:tcPr>
            <w:tcW w:w="642" w:type="dxa"/>
            <w:vAlign w:val="center"/>
          </w:tcPr>
          <w:p w14:paraId="3775C8FB" w14:textId="66DE42CA" w:rsidR="002F026E" w:rsidRPr="00740C3B" w:rsidRDefault="00823718" w:rsidP="00823718">
            <w:pPr>
              <w:pStyle w:val="BodyText"/>
            </w:pPr>
            <w:r>
              <w:t>Jan</w:t>
            </w:r>
            <w:r w:rsidR="002F026E">
              <w:t xml:space="preserve"> 202</w:t>
            </w:r>
            <w:r>
              <w:t>1</w:t>
            </w:r>
          </w:p>
        </w:tc>
        <w:tc>
          <w:tcPr>
            <w:tcW w:w="1027" w:type="dxa"/>
            <w:vAlign w:val="center"/>
          </w:tcPr>
          <w:p w14:paraId="3CAC06D2" w14:textId="77777777" w:rsidR="002F026E" w:rsidRDefault="002F026E" w:rsidP="002F026E">
            <w:pPr>
              <w:pStyle w:val="BodyText"/>
            </w:pPr>
            <w:r w:rsidRPr="00740C3B">
              <w:t>70010000</w:t>
            </w:r>
          </w:p>
        </w:tc>
        <w:tc>
          <w:tcPr>
            <w:tcW w:w="4084" w:type="dxa"/>
            <w:gridSpan w:val="2"/>
            <w:vAlign w:val="center"/>
          </w:tcPr>
          <w:p w14:paraId="2E8E84A0" w14:textId="77777777" w:rsidR="002F026E" w:rsidRDefault="002F026E" w:rsidP="002F026E">
            <w:pPr>
              <w:pStyle w:val="BodyText"/>
            </w:pPr>
            <w:r w:rsidRPr="00740C3B">
              <w:t>Cullet and other waste and scrap of glass; glass in the mass</w:t>
            </w:r>
          </w:p>
        </w:tc>
        <w:tc>
          <w:tcPr>
            <w:tcW w:w="985" w:type="dxa"/>
            <w:vAlign w:val="center"/>
          </w:tcPr>
          <w:p w14:paraId="2C82BBE7" w14:textId="53E1BF6F" w:rsidR="002F026E" w:rsidRPr="002F026E" w:rsidRDefault="00954452" w:rsidP="002F026E">
            <w:pPr>
              <w:pStyle w:val="BodyText"/>
              <w:jc w:val="right"/>
              <w:rPr>
                <w:szCs w:val="20"/>
              </w:rPr>
            </w:pPr>
            <w:r>
              <w:rPr>
                <w:szCs w:val="20"/>
              </w:rPr>
              <w:t>260</w:t>
            </w:r>
          </w:p>
        </w:tc>
        <w:tc>
          <w:tcPr>
            <w:tcW w:w="1275" w:type="dxa"/>
            <w:vAlign w:val="center"/>
          </w:tcPr>
          <w:p w14:paraId="2E6F553A" w14:textId="737AD65A" w:rsidR="002F026E" w:rsidRDefault="00773ED4" w:rsidP="002F026E">
            <w:pPr>
              <w:pStyle w:val="BodyText"/>
              <w:jc w:val="right"/>
            </w:pPr>
            <w:r w:rsidRPr="00773ED4">
              <w:t>100%</w:t>
            </w:r>
            <w:r>
              <w:t xml:space="preserve"> </w:t>
            </w:r>
            <w:r>
              <w:rPr>
                <w:rStyle w:val="FootnoteReference"/>
              </w:rPr>
              <w:footnoteReference w:id="5"/>
            </w:r>
          </w:p>
        </w:tc>
      </w:tr>
      <w:tr w:rsidR="00393DC1" w14:paraId="0BF78E97" w14:textId="77777777" w:rsidTr="002F026E">
        <w:tc>
          <w:tcPr>
            <w:tcW w:w="1054" w:type="dxa"/>
            <w:vMerge w:val="restart"/>
            <w:vAlign w:val="center"/>
          </w:tcPr>
          <w:p w14:paraId="328AAAC8" w14:textId="77777777" w:rsidR="00393DC1" w:rsidRDefault="00393DC1" w:rsidP="00393DC1">
            <w:pPr>
              <w:pStyle w:val="BodyText"/>
            </w:pPr>
            <w:r w:rsidRPr="00740C3B">
              <w:t xml:space="preserve">Paper </w:t>
            </w:r>
            <w:r>
              <w:t>and</w:t>
            </w:r>
            <w:r w:rsidRPr="00740C3B">
              <w:t xml:space="preserve"> cardboard</w:t>
            </w:r>
          </w:p>
        </w:tc>
        <w:tc>
          <w:tcPr>
            <w:tcW w:w="642" w:type="dxa"/>
            <w:vMerge w:val="restart"/>
            <w:vAlign w:val="center"/>
          </w:tcPr>
          <w:p w14:paraId="0CC67DF2" w14:textId="671D597B" w:rsidR="00393DC1" w:rsidRPr="00740C3B" w:rsidRDefault="00393DC1" w:rsidP="00393DC1">
            <w:pPr>
              <w:pStyle w:val="BodyText"/>
            </w:pPr>
            <w:r>
              <w:t>Jul 202</w:t>
            </w:r>
            <w:r w:rsidR="007F1D94">
              <w:t>4</w:t>
            </w:r>
          </w:p>
        </w:tc>
        <w:tc>
          <w:tcPr>
            <w:tcW w:w="1027" w:type="dxa"/>
            <w:vAlign w:val="center"/>
          </w:tcPr>
          <w:p w14:paraId="35DA731F" w14:textId="77777777" w:rsidR="00393DC1" w:rsidRDefault="00393DC1" w:rsidP="00393DC1">
            <w:pPr>
              <w:pStyle w:val="BodyText"/>
            </w:pPr>
            <w:r w:rsidRPr="00740C3B">
              <w:t>47071000</w:t>
            </w:r>
          </w:p>
        </w:tc>
        <w:tc>
          <w:tcPr>
            <w:tcW w:w="4084" w:type="dxa"/>
            <w:gridSpan w:val="2"/>
            <w:vAlign w:val="center"/>
          </w:tcPr>
          <w:p w14:paraId="187F4DAC" w14:textId="77777777" w:rsidR="00393DC1" w:rsidRDefault="00393DC1" w:rsidP="00393DC1">
            <w:pPr>
              <w:pStyle w:val="BodyText"/>
            </w:pPr>
            <w:r w:rsidRPr="00740C3B">
              <w:t>Recovered (waste and scrap), unbleached, kraft paper or paperboard or corrugated paper or paperboard</w:t>
            </w:r>
          </w:p>
        </w:tc>
        <w:tc>
          <w:tcPr>
            <w:tcW w:w="985" w:type="dxa"/>
            <w:vAlign w:val="center"/>
          </w:tcPr>
          <w:p w14:paraId="66D3780E" w14:textId="74D0A199" w:rsidR="00393DC1" w:rsidRPr="002F026E" w:rsidRDefault="00954452" w:rsidP="00393DC1">
            <w:pPr>
              <w:pStyle w:val="BodyText"/>
              <w:jc w:val="right"/>
              <w:rPr>
                <w:szCs w:val="20"/>
              </w:rPr>
            </w:pPr>
            <w:r>
              <w:rPr>
                <w:rFonts w:cs="Calibri"/>
                <w:color w:val="000000"/>
                <w:szCs w:val="20"/>
              </w:rPr>
              <w:t>38</w:t>
            </w:r>
            <w:r w:rsidR="00393DC1" w:rsidRPr="002F026E">
              <w:rPr>
                <w:rFonts w:cs="Calibri"/>
                <w:color w:val="000000"/>
                <w:szCs w:val="20"/>
              </w:rPr>
              <w:t>,000</w:t>
            </w:r>
          </w:p>
        </w:tc>
        <w:tc>
          <w:tcPr>
            <w:tcW w:w="1275" w:type="dxa"/>
            <w:vMerge w:val="restart"/>
            <w:vAlign w:val="center"/>
          </w:tcPr>
          <w:p w14:paraId="59B1903E" w14:textId="4E866690" w:rsidR="00393DC1" w:rsidRDefault="00954452" w:rsidP="00393DC1">
            <w:pPr>
              <w:pStyle w:val="BodyText"/>
              <w:jc w:val="right"/>
            </w:pPr>
            <w:r>
              <w:t>47</w:t>
            </w:r>
            <w:r w:rsidR="00393DC1">
              <w:t xml:space="preserve">% </w:t>
            </w:r>
            <w:r w:rsidR="00393DC1">
              <w:rPr>
                <w:rStyle w:val="FootnoteReference"/>
              </w:rPr>
              <w:footnoteReference w:id="6"/>
            </w:r>
          </w:p>
        </w:tc>
      </w:tr>
      <w:tr w:rsidR="002F026E" w14:paraId="6513D71E" w14:textId="77777777" w:rsidTr="002F026E">
        <w:tc>
          <w:tcPr>
            <w:tcW w:w="1054" w:type="dxa"/>
            <w:vMerge/>
            <w:vAlign w:val="center"/>
          </w:tcPr>
          <w:p w14:paraId="3325F832" w14:textId="77777777" w:rsidR="002F026E" w:rsidRPr="00740C3B" w:rsidRDefault="002F026E" w:rsidP="002F026E">
            <w:pPr>
              <w:pStyle w:val="BodyText"/>
            </w:pPr>
          </w:p>
        </w:tc>
        <w:tc>
          <w:tcPr>
            <w:tcW w:w="642" w:type="dxa"/>
            <w:vMerge/>
            <w:vAlign w:val="center"/>
          </w:tcPr>
          <w:p w14:paraId="52AF58A0" w14:textId="77777777" w:rsidR="002F026E" w:rsidRDefault="002F026E" w:rsidP="002F026E">
            <w:pPr>
              <w:pStyle w:val="BodyText"/>
            </w:pPr>
          </w:p>
        </w:tc>
        <w:tc>
          <w:tcPr>
            <w:tcW w:w="1027" w:type="dxa"/>
            <w:vAlign w:val="center"/>
          </w:tcPr>
          <w:p w14:paraId="2BE7D063" w14:textId="77777777" w:rsidR="002F026E" w:rsidRPr="00740C3B" w:rsidRDefault="002F026E" w:rsidP="002F026E">
            <w:pPr>
              <w:pStyle w:val="BodyText"/>
            </w:pPr>
            <w:r w:rsidRPr="00740C3B">
              <w:t>47072000</w:t>
            </w:r>
          </w:p>
        </w:tc>
        <w:tc>
          <w:tcPr>
            <w:tcW w:w="4084" w:type="dxa"/>
            <w:gridSpan w:val="2"/>
            <w:vAlign w:val="center"/>
          </w:tcPr>
          <w:p w14:paraId="77322CC5" w14:textId="77777777" w:rsidR="002F026E" w:rsidRPr="00740C3B" w:rsidRDefault="002F026E" w:rsidP="002F026E">
            <w:pPr>
              <w:pStyle w:val="BodyText"/>
            </w:pPr>
            <w:r w:rsidRPr="00740C3B">
              <w:t>Recovered (waste and scrap) paper or paperboard, made mainly of bleached chemical pulp, not coloured in the mass</w:t>
            </w:r>
          </w:p>
        </w:tc>
        <w:tc>
          <w:tcPr>
            <w:tcW w:w="985" w:type="dxa"/>
            <w:vAlign w:val="center"/>
          </w:tcPr>
          <w:p w14:paraId="5AEC745B" w14:textId="2B05C7B3" w:rsidR="002F026E" w:rsidRPr="002F026E" w:rsidRDefault="00954452" w:rsidP="002F026E">
            <w:pPr>
              <w:pStyle w:val="BodyText"/>
              <w:jc w:val="right"/>
              <w:rPr>
                <w:szCs w:val="20"/>
              </w:rPr>
            </w:pPr>
            <w:r>
              <w:rPr>
                <w:rFonts w:cs="Calibri"/>
                <w:color w:val="000000"/>
                <w:szCs w:val="20"/>
              </w:rPr>
              <w:t>15</w:t>
            </w:r>
            <w:r w:rsidR="00FA0E0D">
              <w:rPr>
                <w:rFonts w:cs="Calibri"/>
                <w:color w:val="000000"/>
                <w:szCs w:val="20"/>
              </w:rPr>
              <w:t>0</w:t>
            </w:r>
          </w:p>
        </w:tc>
        <w:tc>
          <w:tcPr>
            <w:tcW w:w="1275" w:type="dxa"/>
            <w:vMerge/>
            <w:vAlign w:val="center"/>
          </w:tcPr>
          <w:p w14:paraId="3C38AB63" w14:textId="77777777" w:rsidR="002F026E" w:rsidRPr="00740C3B" w:rsidRDefault="002F026E" w:rsidP="002F026E">
            <w:pPr>
              <w:pStyle w:val="BodyText"/>
              <w:jc w:val="right"/>
            </w:pPr>
          </w:p>
        </w:tc>
      </w:tr>
      <w:tr w:rsidR="002F026E" w14:paraId="357A00F9" w14:textId="77777777" w:rsidTr="002F026E">
        <w:tc>
          <w:tcPr>
            <w:tcW w:w="1054" w:type="dxa"/>
            <w:vMerge/>
            <w:vAlign w:val="center"/>
          </w:tcPr>
          <w:p w14:paraId="45309827" w14:textId="77777777" w:rsidR="002F026E" w:rsidRDefault="002F026E" w:rsidP="002F026E">
            <w:pPr>
              <w:pStyle w:val="BodyText"/>
            </w:pPr>
          </w:p>
        </w:tc>
        <w:tc>
          <w:tcPr>
            <w:tcW w:w="642" w:type="dxa"/>
            <w:vMerge/>
            <w:vAlign w:val="center"/>
          </w:tcPr>
          <w:p w14:paraId="7449EC7A" w14:textId="77777777" w:rsidR="002F026E" w:rsidRPr="00740C3B" w:rsidRDefault="002F026E" w:rsidP="002F026E">
            <w:pPr>
              <w:pStyle w:val="BodyText"/>
            </w:pPr>
          </w:p>
        </w:tc>
        <w:tc>
          <w:tcPr>
            <w:tcW w:w="1027" w:type="dxa"/>
            <w:vAlign w:val="center"/>
          </w:tcPr>
          <w:p w14:paraId="5301FC21" w14:textId="77777777" w:rsidR="002F026E" w:rsidRDefault="002F026E" w:rsidP="002F026E">
            <w:pPr>
              <w:pStyle w:val="BodyText"/>
            </w:pPr>
            <w:r w:rsidRPr="00740C3B">
              <w:t>47073000</w:t>
            </w:r>
          </w:p>
        </w:tc>
        <w:tc>
          <w:tcPr>
            <w:tcW w:w="4084" w:type="dxa"/>
            <w:gridSpan w:val="2"/>
            <w:vAlign w:val="center"/>
          </w:tcPr>
          <w:p w14:paraId="0E3268EA" w14:textId="33DCDCA2" w:rsidR="002F026E" w:rsidRDefault="002F026E" w:rsidP="002F026E">
            <w:pPr>
              <w:pStyle w:val="BodyText"/>
            </w:pPr>
            <w:r w:rsidRPr="00740C3B">
              <w:t>Recovered (waste and scrap) paper or paperboard, made mainly of mechanical pulp (</w:t>
            </w:r>
            <w:r>
              <w:t>e.g.</w:t>
            </w:r>
            <w:r w:rsidRPr="00740C3B">
              <w:t xml:space="preserve"> newspapers, journals and similar)</w:t>
            </w:r>
          </w:p>
        </w:tc>
        <w:tc>
          <w:tcPr>
            <w:tcW w:w="985" w:type="dxa"/>
            <w:vAlign w:val="center"/>
          </w:tcPr>
          <w:p w14:paraId="3EEF9434" w14:textId="0229C142" w:rsidR="002F026E" w:rsidRPr="002F026E" w:rsidRDefault="00954452" w:rsidP="002F026E">
            <w:pPr>
              <w:pStyle w:val="BodyText"/>
              <w:jc w:val="right"/>
              <w:rPr>
                <w:szCs w:val="20"/>
              </w:rPr>
            </w:pPr>
            <w:r>
              <w:rPr>
                <w:rFonts w:cs="Calibri"/>
                <w:color w:val="000000"/>
                <w:szCs w:val="20"/>
              </w:rPr>
              <w:t>2,5</w:t>
            </w:r>
            <w:r w:rsidR="005B15C7">
              <w:rPr>
                <w:rFonts w:cs="Calibri"/>
                <w:color w:val="000000"/>
                <w:szCs w:val="20"/>
              </w:rPr>
              <w:t>00</w:t>
            </w:r>
          </w:p>
        </w:tc>
        <w:tc>
          <w:tcPr>
            <w:tcW w:w="1275" w:type="dxa"/>
            <w:vMerge/>
            <w:vAlign w:val="center"/>
          </w:tcPr>
          <w:p w14:paraId="08155567" w14:textId="77777777" w:rsidR="002F026E" w:rsidRDefault="002F026E" w:rsidP="002F026E">
            <w:pPr>
              <w:pStyle w:val="BodyText"/>
              <w:jc w:val="right"/>
            </w:pPr>
          </w:p>
        </w:tc>
      </w:tr>
      <w:tr w:rsidR="002F026E" w14:paraId="178F2265" w14:textId="77777777" w:rsidTr="002F026E">
        <w:tc>
          <w:tcPr>
            <w:tcW w:w="1054" w:type="dxa"/>
            <w:vMerge/>
            <w:vAlign w:val="center"/>
          </w:tcPr>
          <w:p w14:paraId="24841EE9" w14:textId="77777777" w:rsidR="002F026E" w:rsidRDefault="002F026E" w:rsidP="002F026E">
            <w:pPr>
              <w:pStyle w:val="BodyText"/>
            </w:pPr>
          </w:p>
        </w:tc>
        <w:tc>
          <w:tcPr>
            <w:tcW w:w="642" w:type="dxa"/>
            <w:vMerge/>
            <w:vAlign w:val="center"/>
          </w:tcPr>
          <w:p w14:paraId="7BA28AEF" w14:textId="77777777" w:rsidR="002F026E" w:rsidRPr="00740C3B" w:rsidRDefault="002F026E" w:rsidP="002F026E">
            <w:pPr>
              <w:pStyle w:val="BodyText"/>
            </w:pPr>
          </w:p>
        </w:tc>
        <w:tc>
          <w:tcPr>
            <w:tcW w:w="1027" w:type="dxa"/>
            <w:vAlign w:val="center"/>
          </w:tcPr>
          <w:p w14:paraId="25B8FF2B" w14:textId="77777777" w:rsidR="002F026E" w:rsidRDefault="002F026E" w:rsidP="002F026E">
            <w:pPr>
              <w:pStyle w:val="BodyText"/>
            </w:pPr>
            <w:r w:rsidRPr="00740C3B">
              <w:t>47079000</w:t>
            </w:r>
          </w:p>
        </w:tc>
        <w:tc>
          <w:tcPr>
            <w:tcW w:w="4084" w:type="dxa"/>
            <w:gridSpan w:val="2"/>
            <w:vAlign w:val="center"/>
          </w:tcPr>
          <w:p w14:paraId="4521D057" w14:textId="77777777" w:rsidR="002F026E" w:rsidRDefault="002F026E" w:rsidP="002F026E">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985" w:type="dxa"/>
            <w:vAlign w:val="center"/>
          </w:tcPr>
          <w:p w14:paraId="3D426A87" w14:textId="1F7E3BA7" w:rsidR="002F026E" w:rsidRPr="002F026E" w:rsidRDefault="00954452" w:rsidP="002F64AC">
            <w:pPr>
              <w:pStyle w:val="BodyText"/>
              <w:jc w:val="right"/>
              <w:rPr>
                <w:szCs w:val="20"/>
              </w:rPr>
            </w:pPr>
            <w:r>
              <w:rPr>
                <w:rFonts w:cs="Calibri"/>
                <w:color w:val="000000"/>
                <w:szCs w:val="20"/>
              </w:rPr>
              <w:t>36</w:t>
            </w:r>
            <w:r w:rsidR="002F026E" w:rsidRPr="002F026E">
              <w:rPr>
                <w:rFonts w:cs="Calibri"/>
                <w:color w:val="000000"/>
                <w:szCs w:val="20"/>
              </w:rPr>
              <w:t>,000</w:t>
            </w:r>
          </w:p>
        </w:tc>
        <w:tc>
          <w:tcPr>
            <w:tcW w:w="1275" w:type="dxa"/>
            <w:vMerge/>
            <w:vAlign w:val="center"/>
          </w:tcPr>
          <w:p w14:paraId="37FD9D7A" w14:textId="77777777" w:rsidR="002F026E" w:rsidRDefault="002F026E" w:rsidP="002F026E">
            <w:pPr>
              <w:pStyle w:val="BodyText"/>
              <w:jc w:val="right"/>
            </w:pPr>
          </w:p>
        </w:tc>
      </w:tr>
      <w:tr w:rsidR="008D5D48" w14:paraId="4E5656C4" w14:textId="77777777" w:rsidTr="002F026E">
        <w:tc>
          <w:tcPr>
            <w:tcW w:w="1054" w:type="dxa"/>
            <w:vMerge w:val="restart"/>
            <w:vAlign w:val="center"/>
          </w:tcPr>
          <w:p w14:paraId="692744B2" w14:textId="77777777" w:rsidR="008D5D48" w:rsidRDefault="008D5D48" w:rsidP="008D5D48">
            <w:pPr>
              <w:pStyle w:val="BodyText"/>
            </w:pPr>
            <w:r>
              <w:t>Plastics</w:t>
            </w:r>
          </w:p>
        </w:tc>
        <w:tc>
          <w:tcPr>
            <w:tcW w:w="642" w:type="dxa"/>
            <w:vMerge w:val="restart"/>
            <w:vAlign w:val="center"/>
          </w:tcPr>
          <w:p w14:paraId="22834FDC" w14:textId="77777777" w:rsidR="008D5D48" w:rsidRPr="00740C3B" w:rsidRDefault="008D5D48" w:rsidP="008D5D48">
            <w:pPr>
              <w:pStyle w:val="BodyText"/>
            </w:pPr>
            <w:r>
              <w:t>Jul 2022</w:t>
            </w:r>
          </w:p>
        </w:tc>
        <w:tc>
          <w:tcPr>
            <w:tcW w:w="1027" w:type="dxa"/>
            <w:vAlign w:val="center"/>
          </w:tcPr>
          <w:p w14:paraId="229B73AE" w14:textId="77777777" w:rsidR="008D5D48" w:rsidRDefault="008D5D48" w:rsidP="008D5D48">
            <w:pPr>
              <w:pStyle w:val="BodyText"/>
            </w:pPr>
            <w:r w:rsidRPr="00740C3B">
              <w:t>39151000</w:t>
            </w:r>
          </w:p>
        </w:tc>
        <w:tc>
          <w:tcPr>
            <w:tcW w:w="4084" w:type="dxa"/>
            <w:gridSpan w:val="2"/>
            <w:vAlign w:val="center"/>
          </w:tcPr>
          <w:p w14:paraId="40B19C00" w14:textId="77777777" w:rsidR="008D5D48" w:rsidRDefault="008D5D48" w:rsidP="008D5D48">
            <w:pPr>
              <w:pStyle w:val="BodyText"/>
            </w:pPr>
            <w:r w:rsidRPr="00740C3B">
              <w:t>Waste, parings and scrap, of polymers of ethylene</w:t>
            </w:r>
          </w:p>
        </w:tc>
        <w:tc>
          <w:tcPr>
            <w:tcW w:w="985" w:type="dxa"/>
            <w:vAlign w:val="center"/>
          </w:tcPr>
          <w:p w14:paraId="78BA71E8" w14:textId="175BD372" w:rsidR="008D5D48" w:rsidRPr="002F026E" w:rsidRDefault="00954452" w:rsidP="008D5D48">
            <w:pPr>
              <w:pStyle w:val="BodyText"/>
              <w:jc w:val="right"/>
              <w:rPr>
                <w:szCs w:val="20"/>
              </w:rPr>
            </w:pPr>
            <w:r>
              <w:rPr>
                <w:rFonts w:cs="Calibri"/>
                <w:color w:val="000000"/>
                <w:szCs w:val="20"/>
              </w:rPr>
              <w:t>3,1</w:t>
            </w:r>
            <w:r w:rsidR="008D5D48">
              <w:rPr>
                <w:rFonts w:cs="Calibri"/>
                <w:color w:val="000000"/>
                <w:szCs w:val="20"/>
              </w:rPr>
              <w:t>00</w:t>
            </w:r>
          </w:p>
        </w:tc>
        <w:tc>
          <w:tcPr>
            <w:tcW w:w="1275" w:type="dxa"/>
            <w:vMerge w:val="restart"/>
            <w:vAlign w:val="center"/>
          </w:tcPr>
          <w:p w14:paraId="23B0BD2E" w14:textId="243B12BC" w:rsidR="008D5D48" w:rsidRDefault="008D5D48" w:rsidP="008D5D48">
            <w:pPr>
              <w:pStyle w:val="BodyText"/>
              <w:jc w:val="right"/>
            </w:pPr>
            <w:r>
              <w:t xml:space="preserve">100% </w:t>
            </w:r>
            <w:r>
              <w:rPr>
                <w:rStyle w:val="FootnoteReference"/>
              </w:rPr>
              <w:footnoteReference w:id="7"/>
            </w:r>
          </w:p>
        </w:tc>
      </w:tr>
      <w:tr w:rsidR="008D5D48" w14:paraId="0D0D29F6" w14:textId="77777777" w:rsidTr="002F026E">
        <w:tc>
          <w:tcPr>
            <w:tcW w:w="1054" w:type="dxa"/>
            <w:vMerge/>
            <w:vAlign w:val="center"/>
          </w:tcPr>
          <w:p w14:paraId="614B7ADD" w14:textId="77777777" w:rsidR="008D5D48" w:rsidRDefault="008D5D48" w:rsidP="008D5D48">
            <w:pPr>
              <w:pStyle w:val="BodyText"/>
            </w:pPr>
          </w:p>
        </w:tc>
        <w:tc>
          <w:tcPr>
            <w:tcW w:w="642" w:type="dxa"/>
            <w:vMerge/>
            <w:vAlign w:val="center"/>
          </w:tcPr>
          <w:p w14:paraId="27B54C13" w14:textId="77777777" w:rsidR="008D5D48" w:rsidRPr="00740C3B" w:rsidRDefault="008D5D48" w:rsidP="008D5D48">
            <w:pPr>
              <w:pStyle w:val="BodyText"/>
            </w:pPr>
          </w:p>
        </w:tc>
        <w:tc>
          <w:tcPr>
            <w:tcW w:w="1027" w:type="dxa"/>
            <w:vAlign w:val="center"/>
          </w:tcPr>
          <w:p w14:paraId="71343BEF" w14:textId="77777777" w:rsidR="008D5D48" w:rsidRDefault="008D5D48" w:rsidP="008D5D48">
            <w:pPr>
              <w:pStyle w:val="BodyText"/>
            </w:pPr>
            <w:r w:rsidRPr="00740C3B">
              <w:t>39152000</w:t>
            </w:r>
          </w:p>
        </w:tc>
        <w:tc>
          <w:tcPr>
            <w:tcW w:w="4084" w:type="dxa"/>
            <w:gridSpan w:val="2"/>
            <w:vAlign w:val="center"/>
          </w:tcPr>
          <w:p w14:paraId="7BEC2127" w14:textId="77777777" w:rsidR="008D5D48" w:rsidRDefault="008D5D48" w:rsidP="008D5D48">
            <w:pPr>
              <w:pStyle w:val="BodyText"/>
            </w:pPr>
            <w:r w:rsidRPr="00740C3B">
              <w:t>Waste, parings and scrap, of polymers of styrene</w:t>
            </w:r>
          </w:p>
        </w:tc>
        <w:tc>
          <w:tcPr>
            <w:tcW w:w="985" w:type="dxa"/>
            <w:vAlign w:val="center"/>
          </w:tcPr>
          <w:p w14:paraId="2CC0D393" w14:textId="38CB816C" w:rsidR="008D5D48" w:rsidRPr="002F026E" w:rsidRDefault="00954452" w:rsidP="008D5D48">
            <w:pPr>
              <w:pStyle w:val="BodyText"/>
              <w:jc w:val="right"/>
              <w:rPr>
                <w:szCs w:val="20"/>
              </w:rPr>
            </w:pPr>
            <w:r>
              <w:rPr>
                <w:szCs w:val="20"/>
              </w:rPr>
              <w:t>2</w:t>
            </w:r>
            <w:r w:rsidR="008D5D48">
              <w:rPr>
                <w:szCs w:val="20"/>
              </w:rPr>
              <w:t>0</w:t>
            </w:r>
          </w:p>
        </w:tc>
        <w:tc>
          <w:tcPr>
            <w:tcW w:w="1275" w:type="dxa"/>
            <w:vMerge/>
            <w:vAlign w:val="center"/>
          </w:tcPr>
          <w:p w14:paraId="7C81725C" w14:textId="77777777" w:rsidR="008D5D48" w:rsidRDefault="008D5D48" w:rsidP="008D5D48">
            <w:pPr>
              <w:pStyle w:val="BodyText"/>
              <w:jc w:val="right"/>
            </w:pPr>
          </w:p>
        </w:tc>
      </w:tr>
      <w:tr w:rsidR="008D5D48" w14:paraId="123726EA" w14:textId="77777777" w:rsidTr="002F026E">
        <w:tc>
          <w:tcPr>
            <w:tcW w:w="1054" w:type="dxa"/>
            <w:vMerge/>
            <w:vAlign w:val="center"/>
          </w:tcPr>
          <w:p w14:paraId="4D0F83A1" w14:textId="77777777" w:rsidR="008D5D48" w:rsidRDefault="008D5D48" w:rsidP="008D5D48">
            <w:pPr>
              <w:pStyle w:val="BodyText"/>
            </w:pPr>
          </w:p>
        </w:tc>
        <w:tc>
          <w:tcPr>
            <w:tcW w:w="642" w:type="dxa"/>
            <w:vMerge/>
            <w:vAlign w:val="center"/>
          </w:tcPr>
          <w:p w14:paraId="67399958" w14:textId="77777777" w:rsidR="008D5D48" w:rsidRPr="00740C3B" w:rsidRDefault="008D5D48" w:rsidP="008D5D48">
            <w:pPr>
              <w:pStyle w:val="BodyText"/>
            </w:pPr>
          </w:p>
        </w:tc>
        <w:tc>
          <w:tcPr>
            <w:tcW w:w="1027" w:type="dxa"/>
            <w:vAlign w:val="center"/>
          </w:tcPr>
          <w:p w14:paraId="27BCA75A" w14:textId="77777777" w:rsidR="008D5D48" w:rsidRDefault="008D5D48" w:rsidP="008D5D48">
            <w:pPr>
              <w:pStyle w:val="BodyText"/>
            </w:pPr>
            <w:r w:rsidRPr="00740C3B">
              <w:t>39153000</w:t>
            </w:r>
          </w:p>
        </w:tc>
        <w:tc>
          <w:tcPr>
            <w:tcW w:w="4084" w:type="dxa"/>
            <w:gridSpan w:val="2"/>
            <w:vAlign w:val="center"/>
          </w:tcPr>
          <w:p w14:paraId="0B6CEE22" w14:textId="77777777" w:rsidR="008D5D48" w:rsidRDefault="008D5D48" w:rsidP="008D5D48">
            <w:pPr>
              <w:pStyle w:val="BodyText"/>
            </w:pPr>
            <w:r w:rsidRPr="00740C3B">
              <w:t>Waste, parings and scrap, of polymers of vinyl chloride</w:t>
            </w:r>
          </w:p>
        </w:tc>
        <w:tc>
          <w:tcPr>
            <w:tcW w:w="985" w:type="dxa"/>
            <w:vAlign w:val="center"/>
          </w:tcPr>
          <w:p w14:paraId="6CF837EF" w14:textId="308DF1EF" w:rsidR="008D5D48" w:rsidRPr="002F026E" w:rsidRDefault="00CF7A85" w:rsidP="008D5D48">
            <w:pPr>
              <w:pStyle w:val="BodyText"/>
              <w:jc w:val="right"/>
              <w:rPr>
                <w:szCs w:val="20"/>
              </w:rPr>
            </w:pPr>
            <w:r>
              <w:rPr>
                <w:szCs w:val="20"/>
              </w:rPr>
              <w:t>20</w:t>
            </w:r>
          </w:p>
        </w:tc>
        <w:tc>
          <w:tcPr>
            <w:tcW w:w="1275" w:type="dxa"/>
            <w:vMerge/>
            <w:vAlign w:val="center"/>
          </w:tcPr>
          <w:p w14:paraId="0986C4C3" w14:textId="77777777" w:rsidR="008D5D48" w:rsidRDefault="008D5D48" w:rsidP="008D5D48">
            <w:pPr>
              <w:pStyle w:val="BodyText"/>
              <w:jc w:val="right"/>
            </w:pPr>
          </w:p>
        </w:tc>
      </w:tr>
      <w:tr w:rsidR="008D5D48" w14:paraId="4A524448" w14:textId="77777777" w:rsidTr="002F026E">
        <w:tc>
          <w:tcPr>
            <w:tcW w:w="1054" w:type="dxa"/>
            <w:vMerge/>
            <w:vAlign w:val="center"/>
          </w:tcPr>
          <w:p w14:paraId="68DC89B7" w14:textId="77777777" w:rsidR="008D5D48" w:rsidRDefault="008D5D48" w:rsidP="008D5D48">
            <w:pPr>
              <w:pStyle w:val="BodyText"/>
            </w:pPr>
          </w:p>
        </w:tc>
        <w:tc>
          <w:tcPr>
            <w:tcW w:w="642" w:type="dxa"/>
            <w:vAlign w:val="center"/>
          </w:tcPr>
          <w:p w14:paraId="6F9C1FD9" w14:textId="77777777" w:rsidR="008D5D48" w:rsidRPr="00740C3B" w:rsidRDefault="008D5D48" w:rsidP="008D5D48">
            <w:pPr>
              <w:pStyle w:val="BodyText"/>
            </w:pPr>
            <w:r>
              <w:t>Jul 2021</w:t>
            </w:r>
          </w:p>
        </w:tc>
        <w:tc>
          <w:tcPr>
            <w:tcW w:w="1027" w:type="dxa"/>
            <w:vAlign w:val="center"/>
          </w:tcPr>
          <w:p w14:paraId="537EB706" w14:textId="77777777" w:rsidR="008D5D48" w:rsidRDefault="008D5D48" w:rsidP="008D5D48">
            <w:pPr>
              <w:pStyle w:val="BodyText"/>
            </w:pPr>
            <w:r w:rsidRPr="00740C3B">
              <w:t>39159092</w:t>
            </w:r>
          </w:p>
        </w:tc>
        <w:tc>
          <w:tcPr>
            <w:tcW w:w="4084" w:type="dxa"/>
            <w:gridSpan w:val="2"/>
            <w:vAlign w:val="center"/>
          </w:tcPr>
          <w:p w14:paraId="3F40504C" w14:textId="77777777" w:rsidR="008D5D48" w:rsidRDefault="008D5D48" w:rsidP="008D5D48">
            <w:pPr>
              <w:pStyle w:val="BodyText"/>
            </w:pPr>
            <w:r w:rsidRPr="00740C3B">
              <w:t>Waste, parings and scrap, of plastics (excl. those of polymers of ethylene, styrene or vinyl chloride)</w:t>
            </w:r>
          </w:p>
        </w:tc>
        <w:tc>
          <w:tcPr>
            <w:tcW w:w="985" w:type="dxa"/>
            <w:vAlign w:val="center"/>
          </w:tcPr>
          <w:p w14:paraId="21555BC3" w14:textId="5AA3854E" w:rsidR="008D5D48" w:rsidRPr="002F026E" w:rsidRDefault="00CF7A85" w:rsidP="00CF7A85">
            <w:pPr>
              <w:pStyle w:val="BodyText"/>
              <w:jc w:val="right"/>
              <w:rPr>
                <w:szCs w:val="20"/>
              </w:rPr>
            </w:pPr>
            <w:r>
              <w:rPr>
                <w:rFonts w:cs="Calibri"/>
                <w:color w:val="000000"/>
                <w:szCs w:val="20"/>
              </w:rPr>
              <w:t>4</w:t>
            </w:r>
            <w:r w:rsidR="008D5D48">
              <w:rPr>
                <w:rFonts w:cs="Calibri"/>
                <w:color w:val="000000"/>
                <w:szCs w:val="20"/>
              </w:rPr>
              <w:t>,</w:t>
            </w:r>
            <w:r w:rsidR="00954452">
              <w:rPr>
                <w:rFonts w:cs="Calibri"/>
                <w:color w:val="000000"/>
                <w:szCs w:val="20"/>
              </w:rPr>
              <w:t>1</w:t>
            </w:r>
            <w:r w:rsidR="008D5D48" w:rsidRPr="002F026E">
              <w:rPr>
                <w:rFonts w:cs="Calibri"/>
                <w:color w:val="000000"/>
                <w:szCs w:val="20"/>
              </w:rPr>
              <w:t>00</w:t>
            </w:r>
          </w:p>
        </w:tc>
        <w:tc>
          <w:tcPr>
            <w:tcW w:w="1275" w:type="dxa"/>
            <w:vAlign w:val="center"/>
          </w:tcPr>
          <w:p w14:paraId="62AE0DBF" w14:textId="07471CEA" w:rsidR="008D5D48" w:rsidRDefault="008D5D48" w:rsidP="008D5D48">
            <w:pPr>
              <w:pStyle w:val="BodyText"/>
              <w:jc w:val="right"/>
            </w:pPr>
            <w:r>
              <w:t>83%</w:t>
            </w:r>
          </w:p>
        </w:tc>
      </w:tr>
      <w:tr w:rsidR="002F026E" w14:paraId="60F2DC80" w14:textId="77777777" w:rsidTr="002F026E">
        <w:tc>
          <w:tcPr>
            <w:tcW w:w="1054" w:type="dxa"/>
            <w:vMerge w:val="restart"/>
            <w:vAlign w:val="center"/>
          </w:tcPr>
          <w:p w14:paraId="51126D93" w14:textId="77777777" w:rsidR="002F026E" w:rsidRDefault="002F026E" w:rsidP="002F026E">
            <w:pPr>
              <w:pStyle w:val="BodyText"/>
            </w:pPr>
            <w:r w:rsidRPr="00740C3B">
              <w:t>Whole tyres</w:t>
            </w:r>
            <w:r>
              <w:t xml:space="preserve"> </w:t>
            </w:r>
          </w:p>
        </w:tc>
        <w:tc>
          <w:tcPr>
            <w:tcW w:w="642" w:type="dxa"/>
            <w:vMerge w:val="restart"/>
            <w:vAlign w:val="center"/>
          </w:tcPr>
          <w:p w14:paraId="4B027E10" w14:textId="77777777" w:rsidR="002F026E" w:rsidRPr="00740C3B" w:rsidRDefault="002F026E" w:rsidP="002F026E">
            <w:pPr>
              <w:pStyle w:val="BodyText"/>
            </w:pPr>
            <w:r>
              <w:t>Dec 2021</w:t>
            </w:r>
          </w:p>
        </w:tc>
        <w:tc>
          <w:tcPr>
            <w:tcW w:w="1027" w:type="dxa"/>
            <w:vAlign w:val="center"/>
          </w:tcPr>
          <w:p w14:paraId="39AB079A" w14:textId="77777777" w:rsidR="002F026E" w:rsidRDefault="002F026E" w:rsidP="002F026E">
            <w:pPr>
              <w:pStyle w:val="BodyText"/>
            </w:pPr>
            <w:r w:rsidRPr="00740C3B">
              <w:t>40040000</w:t>
            </w:r>
          </w:p>
        </w:tc>
        <w:tc>
          <w:tcPr>
            <w:tcW w:w="4084" w:type="dxa"/>
            <w:gridSpan w:val="2"/>
            <w:vAlign w:val="center"/>
          </w:tcPr>
          <w:p w14:paraId="714F65FA" w14:textId="77777777" w:rsidR="002F026E" w:rsidRDefault="002F026E" w:rsidP="002F026E">
            <w:pPr>
              <w:pStyle w:val="BodyText"/>
            </w:pPr>
            <w:r w:rsidRPr="00740C3B">
              <w:t>Waste, parings and scrap of rubber (excl. of hard rubber) and powders and granules obtained therefrom</w:t>
            </w:r>
          </w:p>
        </w:tc>
        <w:tc>
          <w:tcPr>
            <w:tcW w:w="985" w:type="dxa"/>
            <w:vAlign w:val="center"/>
          </w:tcPr>
          <w:p w14:paraId="0E080928" w14:textId="585229DB" w:rsidR="002F026E" w:rsidRPr="002F026E" w:rsidRDefault="00954452" w:rsidP="002F64AC">
            <w:pPr>
              <w:pStyle w:val="BodyText"/>
              <w:jc w:val="right"/>
              <w:rPr>
                <w:szCs w:val="20"/>
                <w:highlight w:val="yellow"/>
              </w:rPr>
            </w:pPr>
            <w:r>
              <w:rPr>
                <w:rFonts w:cs="Calibri"/>
                <w:color w:val="000000"/>
                <w:szCs w:val="20"/>
              </w:rPr>
              <w:t>2,8</w:t>
            </w:r>
            <w:r w:rsidR="002F026E" w:rsidRPr="002F026E">
              <w:rPr>
                <w:rFonts w:cs="Calibri"/>
                <w:color w:val="000000"/>
                <w:szCs w:val="20"/>
              </w:rPr>
              <w:t>00</w:t>
            </w:r>
          </w:p>
        </w:tc>
        <w:tc>
          <w:tcPr>
            <w:tcW w:w="1275" w:type="dxa"/>
            <w:vAlign w:val="center"/>
          </w:tcPr>
          <w:p w14:paraId="6553F535" w14:textId="77777777" w:rsidR="002F026E" w:rsidRPr="00EF1770" w:rsidRDefault="002F026E" w:rsidP="002F026E">
            <w:pPr>
              <w:pStyle w:val="BodyText"/>
              <w:jc w:val="right"/>
            </w:pPr>
            <w:r w:rsidRPr="00EF1770">
              <w:t xml:space="preserve">44% </w:t>
            </w:r>
            <w:bookmarkStart w:id="11" w:name="_Ref26980296"/>
            <w:r w:rsidRPr="00EF1770">
              <w:rPr>
                <w:rStyle w:val="FootnoteReference"/>
              </w:rPr>
              <w:footnoteReference w:id="8"/>
            </w:r>
            <w:bookmarkEnd w:id="11"/>
          </w:p>
        </w:tc>
      </w:tr>
      <w:tr w:rsidR="002F026E" w14:paraId="55422167" w14:textId="77777777" w:rsidTr="002F026E">
        <w:tc>
          <w:tcPr>
            <w:tcW w:w="1054" w:type="dxa"/>
            <w:vMerge/>
            <w:vAlign w:val="center"/>
          </w:tcPr>
          <w:p w14:paraId="60020A11" w14:textId="77777777" w:rsidR="002F026E" w:rsidRDefault="002F026E" w:rsidP="002F026E">
            <w:pPr>
              <w:pStyle w:val="BodyText"/>
            </w:pPr>
          </w:p>
        </w:tc>
        <w:tc>
          <w:tcPr>
            <w:tcW w:w="642" w:type="dxa"/>
            <w:vMerge/>
            <w:vAlign w:val="center"/>
          </w:tcPr>
          <w:p w14:paraId="494919C6" w14:textId="77777777" w:rsidR="002F026E" w:rsidRPr="00740C3B" w:rsidRDefault="002F026E" w:rsidP="002F026E">
            <w:pPr>
              <w:pStyle w:val="BodyText"/>
            </w:pPr>
          </w:p>
        </w:tc>
        <w:tc>
          <w:tcPr>
            <w:tcW w:w="1027" w:type="dxa"/>
            <w:vAlign w:val="center"/>
          </w:tcPr>
          <w:p w14:paraId="146E947A" w14:textId="77777777" w:rsidR="002F026E" w:rsidRDefault="002F026E" w:rsidP="002F026E">
            <w:pPr>
              <w:pStyle w:val="BodyText"/>
            </w:pPr>
            <w:r w:rsidRPr="00740C3B">
              <w:t>40122000</w:t>
            </w:r>
          </w:p>
        </w:tc>
        <w:tc>
          <w:tcPr>
            <w:tcW w:w="4084" w:type="dxa"/>
            <w:gridSpan w:val="2"/>
            <w:vAlign w:val="center"/>
          </w:tcPr>
          <w:p w14:paraId="7142D419" w14:textId="77777777" w:rsidR="002F026E" w:rsidRDefault="002F026E" w:rsidP="002F026E">
            <w:pPr>
              <w:pStyle w:val="BodyText"/>
            </w:pPr>
            <w:r w:rsidRPr="00740C3B">
              <w:t>Used pneumatic rubber tyres, whether or not subject to recutting or regrooving</w:t>
            </w:r>
          </w:p>
        </w:tc>
        <w:tc>
          <w:tcPr>
            <w:tcW w:w="985" w:type="dxa"/>
            <w:vAlign w:val="center"/>
          </w:tcPr>
          <w:p w14:paraId="2BCFC3BC" w14:textId="5BF8D269" w:rsidR="002F026E" w:rsidRPr="002F026E" w:rsidRDefault="00AB3536" w:rsidP="00954452">
            <w:pPr>
              <w:pStyle w:val="BodyText"/>
              <w:jc w:val="right"/>
              <w:rPr>
                <w:szCs w:val="20"/>
                <w:highlight w:val="yellow"/>
              </w:rPr>
            </w:pPr>
            <w:r>
              <w:rPr>
                <w:rFonts w:cs="Calibri"/>
                <w:color w:val="000000"/>
                <w:szCs w:val="20"/>
              </w:rPr>
              <w:t>1,</w:t>
            </w:r>
            <w:r w:rsidR="00954452">
              <w:rPr>
                <w:rFonts w:cs="Calibri"/>
                <w:color w:val="000000"/>
                <w:szCs w:val="20"/>
              </w:rPr>
              <w:t>7</w:t>
            </w:r>
            <w:r w:rsidR="00FA0E0D">
              <w:rPr>
                <w:rFonts w:cs="Calibri"/>
                <w:color w:val="000000"/>
                <w:szCs w:val="20"/>
              </w:rPr>
              <w:t>00</w:t>
            </w:r>
          </w:p>
        </w:tc>
        <w:tc>
          <w:tcPr>
            <w:tcW w:w="1275" w:type="dxa"/>
            <w:vAlign w:val="center"/>
          </w:tcPr>
          <w:p w14:paraId="5C94D87D" w14:textId="59E543F9" w:rsidR="002F026E" w:rsidRPr="00EF1770" w:rsidRDefault="0018652A" w:rsidP="002F026E">
            <w:pPr>
              <w:pStyle w:val="BodyText"/>
              <w:jc w:val="right"/>
            </w:pPr>
            <w:r>
              <w:t>96</w:t>
            </w:r>
            <w:r w:rsidR="002F026E" w:rsidRPr="00EF1770">
              <w:t xml:space="preserve">% </w:t>
            </w:r>
            <w:r w:rsidR="005A5CEE" w:rsidRPr="005A5CEE">
              <w:rPr>
                <w:vertAlign w:val="superscript"/>
              </w:rPr>
              <w:fldChar w:fldCharType="begin"/>
            </w:r>
            <w:r w:rsidR="005A5CEE" w:rsidRPr="005A5CEE">
              <w:rPr>
                <w:vertAlign w:val="superscript"/>
              </w:rPr>
              <w:instrText xml:space="preserve"> NOTEREF _Ref26980296 \h  \* MERGEFORMAT </w:instrText>
            </w:r>
            <w:r w:rsidR="005A5CEE" w:rsidRPr="005A5CEE">
              <w:rPr>
                <w:vertAlign w:val="superscript"/>
              </w:rPr>
            </w:r>
            <w:r w:rsidR="005A5CEE" w:rsidRPr="005A5CEE">
              <w:rPr>
                <w:vertAlign w:val="superscript"/>
              </w:rPr>
              <w:fldChar w:fldCharType="separate"/>
            </w:r>
            <w:r w:rsidR="00E479BA">
              <w:rPr>
                <w:vertAlign w:val="superscript"/>
              </w:rPr>
              <w:t>8</w:t>
            </w:r>
            <w:r w:rsidR="005A5CEE" w:rsidRPr="005A5CEE">
              <w:rPr>
                <w:vertAlign w:val="superscript"/>
              </w:rPr>
              <w:fldChar w:fldCharType="end"/>
            </w:r>
          </w:p>
        </w:tc>
      </w:tr>
      <w:tr w:rsidR="002F026E" w14:paraId="79EAB7F8" w14:textId="77777777" w:rsidTr="005B15C7">
        <w:tc>
          <w:tcPr>
            <w:tcW w:w="1054" w:type="dxa"/>
            <w:vMerge/>
            <w:tcBorders>
              <w:bottom w:val="single" w:sz="4" w:space="0" w:color="B7B7E2" w:themeColor="accent1" w:themeTint="66"/>
            </w:tcBorders>
            <w:vAlign w:val="center"/>
          </w:tcPr>
          <w:p w14:paraId="65085F22" w14:textId="77777777" w:rsidR="002F026E" w:rsidRDefault="002F026E" w:rsidP="002F026E">
            <w:pPr>
              <w:pStyle w:val="BodyText"/>
            </w:pPr>
          </w:p>
        </w:tc>
        <w:tc>
          <w:tcPr>
            <w:tcW w:w="642" w:type="dxa"/>
            <w:vMerge/>
            <w:tcBorders>
              <w:bottom w:val="single" w:sz="4" w:space="0" w:color="B7B7E2" w:themeColor="accent1" w:themeTint="66"/>
            </w:tcBorders>
            <w:vAlign w:val="center"/>
          </w:tcPr>
          <w:p w14:paraId="0D3678B7" w14:textId="77777777" w:rsidR="002F026E" w:rsidRPr="00740C3B" w:rsidRDefault="002F026E" w:rsidP="002F026E">
            <w:pPr>
              <w:pStyle w:val="BodyText"/>
            </w:pPr>
          </w:p>
        </w:tc>
        <w:tc>
          <w:tcPr>
            <w:tcW w:w="1027" w:type="dxa"/>
            <w:tcBorders>
              <w:bottom w:val="single" w:sz="4" w:space="0" w:color="B7B7E2" w:themeColor="accent1" w:themeTint="66"/>
            </w:tcBorders>
            <w:vAlign w:val="center"/>
          </w:tcPr>
          <w:p w14:paraId="7DC1C464" w14:textId="77777777" w:rsidR="002F026E" w:rsidRDefault="002F026E" w:rsidP="002F026E">
            <w:pPr>
              <w:pStyle w:val="BodyText"/>
            </w:pPr>
            <w:r w:rsidRPr="00740C3B">
              <w:t>40129000</w:t>
            </w:r>
          </w:p>
        </w:tc>
        <w:tc>
          <w:tcPr>
            <w:tcW w:w="4084" w:type="dxa"/>
            <w:gridSpan w:val="2"/>
            <w:tcBorders>
              <w:bottom w:val="single" w:sz="4" w:space="0" w:color="B7B7E2" w:themeColor="accent1" w:themeTint="66"/>
            </w:tcBorders>
            <w:vAlign w:val="center"/>
          </w:tcPr>
          <w:p w14:paraId="0D982E36" w14:textId="77777777" w:rsidR="002F026E" w:rsidRDefault="002F026E" w:rsidP="002F026E">
            <w:pPr>
              <w:pStyle w:val="BodyText"/>
            </w:pPr>
            <w:r w:rsidRPr="00740C3B">
              <w:t>Solid or cushion rubber tyres, rubber tyre treads (incl. Interchangeable tyre treads) and rubber tyre flaps</w:t>
            </w:r>
          </w:p>
        </w:tc>
        <w:tc>
          <w:tcPr>
            <w:tcW w:w="985" w:type="dxa"/>
            <w:tcBorders>
              <w:bottom w:val="single" w:sz="4" w:space="0" w:color="B7B7E2" w:themeColor="accent1" w:themeTint="66"/>
            </w:tcBorders>
            <w:shd w:val="clear" w:color="auto" w:fill="auto"/>
            <w:vAlign w:val="center"/>
          </w:tcPr>
          <w:p w14:paraId="22318717" w14:textId="4F45ADD8" w:rsidR="002F026E" w:rsidRPr="002F026E" w:rsidRDefault="00954452" w:rsidP="002F026E">
            <w:pPr>
              <w:pStyle w:val="BodyText"/>
              <w:jc w:val="right"/>
              <w:rPr>
                <w:szCs w:val="20"/>
                <w:highlight w:val="yellow"/>
              </w:rPr>
            </w:pPr>
            <w:r>
              <w:rPr>
                <w:szCs w:val="20"/>
              </w:rPr>
              <w:t>6</w:t>
            </w:r>
            <w:r w:rsidR="00CF7A85">
              <w:rPr>
                <w:szCs w:val="20"/>
              </w:rPr>
              <w:t>0</w:t>
            </w:r>
            <w:r w:rsidR="00FA0E0D">
              <w:rPr>
                <w:szCs w:val="20"/>
              </w:rPr>
              <w:t>0</w:t>
            </w:r>
          </w:p>
        </w:tc>
        <w:tc>
          <w:tcPr>
            <w:tcW w:w="1275" w:type="dxa"/>
            <w:tcBorders>
              <w:bottom w:val="single" w:sz="4" w:space="0" w:color="B7B7E2" w:themeColor="accent1" w:themeTint="66"/>
            </w:tcBorders>
            <w:vAlign w:val="center"/>
          </w:tcPr>
          <w:p w14:paraId="61183D0B" w14:textId="43596E88" w:rsidR="002F026E" w:rsidRPr="00EF1770" w:rsidRDefault="002F026E" w:rsidP="002F026E">
            <w:pPr>
              <w:pStyle w:val="BodyText"/>
              <w:jc w:val="right"/>
            </w:pPr>
            <w:r w:rsidRPr="00EF1770">
              <w:t xml:space="preserve">6% </w:t>
            </w:r>
            <w:r w:rsidR="005A5CEE" w:rsidRPr="005A5CEE">
              <w:rPr>
                <w:vertAlign w:val="superscript"/>
              </w:rPr>
              <w:fldChar w:fldCharType="begin"/>
            </w:r>
            <w:r w:rsidR="005A5CEE" w:rsidRPr="005A5CEE">
              <w:rPr>
                <w:vertAlign w:val="superscript"/>
              </w:rPr>
              <w:instrText xml:space="preserve"> NOTEREF _Ref26980296 \h  \* MERGEFORMAT </w:instrText>
            </w:r>
            <w:r w:rsidR="005A5CEE" w:rsidRPr="005A5CEE">
              <w:rPr>
                <w:vertAlign w:val="superscript"/>
              </w:rPr>
            </w:r>
            <w:r w:rsidR="005A5CEE" w:rsidRPr="005A5CEE">
              <w:rPr>
                <w:vertAlign w:val="superscript"/>
              </w:rPr>
              <w:fldChar w:fldCharType="separate"/>
            </w:r>
            <w:r w:rsidR="00E479BA">
              <w:rPr>
                <w:vertAlign w:val="superscript"/>
              </w:rPr>
              <w:t>8</w:t>
            </w:r>
            <w:r w:rsidR="005A5CEE" w:rsidRPr="005A5CEE">
              <w:rPr>
                <w:vertAlign w:val="superscript"/>
              </w:rPr>
              <w:fldChar w:fldCharType="end"/>
            </w:r>
          </w:p>
        </w:tc>
      </w:tr>
    </w:tbl>
    <w:p w14:paraId="6674E5BF" w14:textId="77777777" w:rsidR="002F026E" w:rsidRPr="002F026E" w:rsidRDefault="002F026E" w:rsidP="00A9344A">
      <w:pPr>
        <w:pStyle w:val="BodyText"/>
        <w:rPr>
          <w:sz w:val="18"/>
          <w:szCs w:val="18"/>
        </w:rPr>
      </w:pPr>
    </w:p>
    <w:p w14:paraId="7078C214" w14:textId="5C85AA06" w:rsidR="00CC06A4" w:rsidRDefault="00E55D6E" w:rsidP="00A9344A">
      <w:pPr>
        <w:pStyle w:val="BodyText"/>
      </w:pPr>
      <w:r>
        <w:t xml:space="preserve">In </w:t>
      </w:r>
      <w:r w:rsidR="00954452">
        <w:t>May</w:t>
      </w:r>
      <w:r w:rsidR="00DA6A18">
        <w:t> </w:t>
      </w:r>
      <w:r w:rsidR="008B5013">
        <w:t>2020</w:t>
      </w:r>
      <w:r>
        <w:t>, a</w:t>
      </w:r>
      <w:r w:rsidR="005B160F">
        <w:t xml:space="preserve">bout </w:t>
      </w:r>
      <w:r w:rsidR="0019087C">
        <w:t>8</w:t>
      </w:r>
      <w:r w:rsidR="00954452">
        <w:t>9</w:t>
      </w:r>
      <w:r w:rsidR="00DA6A18">
        <w:t>,000 </w:t>
      </w:r>
      <w:r w:rsidR="005B160F">
        <w:t xml:space="preserve">tonnes of waste-derived products and wastes </w:t>
      </w:r>
      <w:r>
        <w:t xml:space="preserve">were </w:t>
      </w:r>
      <w:r w:rsidR="005B160F">
        <w:t xml:space="preserve">exported </w:t>
      </w:r>
      <w:r w:rsidR="00AE34EA" w:rsidRPr="00AE34EA">
        <w:t>within the codes listed above</w:t>
      </w:r>
      <w:r w:rsidR="004E7AA6">
        <w:t xml:space="preserve">, </w:t>
      </w:r>
      <w:r w:rsidR="00CF7A85">
        <w:t>down</w:t>
      </w:r>
      <w:r w:rsidR="004E7AA6">
        <w:t xml:space="preserve"> from 1</w:t>
      </w:r>
      <w:r w:rsidR="00DE3A0B">
        <w:t>13</w:t>
      </w:r>
      <w:r w:rsidR="004E7AA6">
        <w:t xml:space="preserve">,000 in </w:t>
      </w:r>
      <w:r w:rsidR="00954452">
        <w:t>April</w:t>
      </w:r>
      <w:r w:rsidR="005B160F">
        <w:t xml:space="preserve">. This </w:t>
      </w:r>
      <w:r>
        <w:t>represents about</w:t>
      </w:r>
      <w:r w:rsidR="005B160F">
        <w:t xml:space="preserve"> </w:t>
      </w:r>
      <w:r w:rsidR="00CF7A85">
        <w:t>2</w:t>
      </w:r>
      <w:r w:rsidR="0019087C">
        <w:t>8</w:t>
      </w:r>
      <w:r w:rsidR="005B160F">
        <w:t xml:space="preserve">% of the total </w:t>
      </w:r>
      <w:r w:rsidR="00A533D3">
        <w:t xml:space="preserve">quantity of waste-derived products and </w:t>
      </w:r>
      <w:r w:rsidR="005B160F">
        <w:t xml:space="preserve">waste exported </w:t>
      </w:r>
      <w:r>
        <w:t xml:space="preserve">for the month. </w:t>
      </w:r>
    </w:p>
    <w:p w14:paraId="64757DCE" w14:textId="206F7F70" w:rsidR="00CC06A4" w:rsidRDefault="00CC06A4" w:rsidP="00A9344A">
      <w:pPr>
        <w:pStyle w:val="BodyText"/>
        <w:sectPr w:rsidR="00CC06A4" w:rsidSect="002B1C11">
          <w:headerReference w:type="default" r:id="rId17"/>
          <w:footerReference w:type="default" r:id="rId18"/>
          <w:pgSz w:w="11906" w:h="16838" w:code="9"/>
          <w:pgMar w:top="1440" w:right="1077" w:bottom="1134" w:left="1797" w:header="709" w:footer="454" w:gutter="0"/>
          <w:cols w:space="708"/>
          <w:docGrid w:linePitch="360"/>
        </w:sectPr>
      </w:pPr>
    </w:p>
    <w:p w14:paraId="14D7BC3E" w14:textId="77777777" w:rsidR="00EC01B5" w:rsidRDefault="00EC01B5" w:rsidP="00EC01B5">
      <w:pPr>
        <w:pStyle w:val="Heading3-nonumber"/>
      </w:pPr>
      <w:bookmarkStart w:id="12" w:name="_Ref524954387"/>
      <w:r>
        <w:lastRenderedPageBreak/>
        <w:t>The current status of waste import restrictions</w:t>
      </w:r>
    </w:p>
    <w:p w14:paraId="249AAE80" w14:textId="6AF46174" w:rsidR="003A3BCA" w:rsidRPr="003A3BCA" w:rsidRDefault="003A3BCA" w:rsidP="003A3BCA">
      <w:bookmarkStart w:id="13" w:name="_Hlk34407122"/>
      <w:bookmarkEnd w:id="12"/>
      <w:r w:rsidRPr="003A3BCA">
        <w:t xml:space="preserve">Following China’s lead, </w:t>
      </w:r>
      <w:r w:rsidR="00A355CF">
        <w:t>various</w:t>
      </w:r>
      <w:r w:rsidRPr="003A3BCA">
        <w:t xml:space="preserve"> Asian countries have flagged or implemented restrictions on the import of waste-derived products and wastes. These are described in</w:t>
      </w:r>
      <w:r w:rsidR="001D0670">
        <w:t xml:space="preserve"> </w:t>
      </w:r>
      <w:r w:rsidR="001D0670">
        <w:fldChar w:fldCharType="begin"/>
      </w:r>
      <w:r w:rsidR="001D0670">
        <w:instrText xml:space="preserve"> REF _Ref35786358 \h </w:instrText>
      </w:r>
      <w:r w:rsidR="001D0670">
        <w:fldChar w:fldCharType="separate"/>
      </w:r>
      <w:r w:rsidR="00E479BA">
        <w:t xml:space="preserve">Table </w:t>
      </w:r>
      <w:r w:rsidR="00E479BA">
        <w:rPr>
          <w:noProof/>
        </w:rPr>
        <w:t>4</w:t>
      </w:r>
      <w:r w:rsidR="001D0670">
        <w:fldChar w:fldCharType="end"/>
      </w:r>
      <w:r w:rsidR="00B67BC5">
        <w:t xml:space="preserve"> for the </w:t>
      </w:r>
      <w:r w:rsidR="00A355CF">
        <w:t>t</w:t>
      </w:r>
      <w:r w:rsidR="00B67BC5">
        <w:t>op 10 export countries</w:t>
      </w:r>
      <w:r w:rsidR="00A355CF">
        <w:t xml:space="preserve"> in the same order as in </w:t>
      </w:r>
      <w:r w:rsidR="00A355CF">
        <w:fldChar w:fldCharType="begin"/>
      </w:r>
      <w:r w:rsidR="00A355CF">
        <w:instrText xml:space="preserve"> REF _Ref524597468 \h </w:instrText>
      </w:r>
      <w:r w:rsidR="00A355CF">
        <w:fldChar w:fldCharType="separate"/>
      </w:r>
      <w:r w:rsidR="00E479BA">
        <w:t xml:space="preserve">Table </w:t>
      </w:r>
      <w:r w:rsidR="00E479BA">
        <w:rPr>
          <w:noProof/>
        </w:rPr>
        <w:t>1</w:t>
      </w:r>
      <w:r w:rsidR="00A355CF">
        <w:fldChar w:fldCharType="end"/>
      </w:r>
      <w:r w:rsidRPr="003A3BCA">
        <w:t>. The information presented has been compiled based on publicly available sources, sometimes translated from languages other than English.</w:t>
      </w:r>
    </w:p>
    <w:p w14:paraId="5D253B1E" w14:textId="7DEE0CA6" w:rsidR="003A3BCA" w:rsidRPr="003A3BCA" w:rsidRDefault="001D0670" w:rsidP="001D0670">
      <w:pPr>
        <w:pStyle w:val="Caption"/>
        <w:rPr>
          <w:i w:val="0"/>
          <w:iCs w:val="0"/>
        </w:rPr>
      </w:pPr>
      <w:bookmarkStart w:id="14" w:name="_Ref35786358"/>
      <w:r>
        <w:t xml:space="preserve">Table </w:t>
      </w:r>
      <w:fldSimple w:instr=" SEQ Table \* ARABIC ">
        <w:r w:rsidR="00E479BA">
          <w:rPr>
            <w:noProof/>
          </w:rPr>
          <w:t>4</w:t>
        </w:r>
      </w:fldSimple>
      <w:bookmarkEnd w:id="14"/>
      <w:r>
        <w:tab/>
      </w:r>
      <w:r w:rsidRPr="003A3BCA">
        <w:t>Status of waste import restrictions</w:t>
      </w:r>
    </w:p>
    <w:tbl>
      <w:tblPr>
        <w:tblStyle w:val="BE-table2"/>
        <w:tblW w:w="14742" w:type="dxa"/>
        <w:tblInd w:w="-5" w:type="dxa"/>
        <w:tblLayout w:type="fixed"/>
        <w:tblLook w:val="04A0" w:firstRow="1" w:lastRow="0" w:firstColumn="1" w:lastColumn="0" w:noHBand="0" w:noVBand="1"/>
      </w:tblPr>
      <w:tblGrid>
        <w:gridCol w:w="993"/>
        <w:gridCol w:w="7087"/>
        <w:gridCol w:w="1418"/>
        <w:gridCol w:w="992"/>
        <w:gridCol w:w="1134"/>
        <w:gridCol w:w="709"/>
        <w:gridCol w:w="2409"/>
      </w:tblGrid>
      <w:tr w:rsidR="003A3BCA" w:rsidRPr="003A3BCA" w14:paraId="186C2882" w14:textId="77777777" w:rsidTr="00B46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Mar>
              <w:left w:w="57" w:type="dxa"/>
              <w:right w:w="57" w:type="dxa"/>
            </w:tcMar>
            <w:vAlign w:val="bottom"/>
          </w:tcPr>
          <w:p w14:paraId="7859C6D6" w14:textId="77777777" w:rsidR="003A3BCA" w:rsidRPr="00AE34EA" w:rsidRDefault="003A3BCA" w:rsidP="003A3BCA">
            <w:pPr>
              <w:spacing w:beforeLines="0" w:before="0" w:afterLines="0" w:after="0"/>
              <w:rPr>
                <w:sz w:val="18"/>
                <w:szCs w:val="18"/>
              </w:rPr>
            </w:pPr>
            <w:r w:rsidRPr="00AE34EA">
              <w:rPr>
                <w:sz w:val="18"/>
                <w:szCs w:val="18"/>
              </w:rPr>
              <w:t>Country</w:t>
            </w:r>
          </w:p>
        </w:tc>
        <w:tc>
          <w:tcPr>
            <w:tcW w:w="7087" w:type="dxa"/>
            <w:vMerge w:val="restart"/>
            <w:tcMar>
              <w:left w:w="57" w:type="dxa"/>
              <w:right w:w="57" w:type="dxa"/>
            </w:tcMar>
            <w:vAlign w:val="bottom"/>
          </w:tcPr>
          <w:p w14:paraId="272DF0E3"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Scope of restrictions</w:t>
            </w:r>
          </w:p>
        </w:tc>
        <w:tc>
          <w:tcPr>
            <w:tcW w:w="1418" w:type="dxa"/>
            <w:vMerge w:val="restart"/>
            <w:tcMar>
              <w:left w:w="57" w:type="dxa"/>
              <w:right w:w="57" w:type="dxa"/>
            </w:tcMar>
            <w:vAlign w:val="bottom"/>
          </w:tcPr>
          <w:p w14:paraId="287EF2B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Announced &amp; implemented</w:t>
            </w:r>
          </w:p>
        </w:tc>
        <w:tc>
          <w:tcPr>
            <w:tcW w:w="2835" w:type="dxa"/>
            <w:gridSpan w:val="3"/>
            <w:tcMar>
              <w:left w:w="57" w:type="dxa"/>
              <w:right w:w="57" w:type="dxa"/>
            </w:tcMar>
            <w:vAlign w:val="bottom"/>
          </w:tcPr>
          <w:p w14:paraId="2932C79A"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Associated exports (tonnes)</w:t>
            </w:r>
          </w:p>
        </w:tc>
        <w:tc>
          <w:tcPr>
            <w:tcW w:w="2409" w:type="dxa"/>
            <w:vMerge w:val="restart"/>
            <w:tcMar>
              <w:left w:w="57" w:type="dxa"/>
              <w:right w:w="57" w:type="dxa"/>
            </w:tcMar>
            <w:vAlign w:val="bottom"/>
          </w:tcPr>
          <w:p w14:paraId="1C20265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Impact and uncertainties</w:t>
            </w:r>
          </w:p>
        </w:tc>
      </w:tr>
      <w:tr w:rsidR="003A3BCA" w:rsidRPr="003A3BCA" w14:paraId="5EC3A99C" w14:textId="77777777" w:rsidTr="00B46B90">
        <w:tc>
          <w:tcPr>
            <w:cnfStyle w:val="001000000000" w:firstRow="0" w:lastRow="0" w:firstColumn="1" w:lastColumn="0" w:oddVBand="0" w:evenVBand="0" w:oddHBand="0" w:evenHBand="0" w:firstRowFirstColumn="0" w:firstRowLastColumn="0" w:lastRowFirstColumn="0" w:lastRowLastColumn="0"/>
            <w:tcW w:w="993" w:type="dxa"/>
            <w:vMerge/>
            <w:shd w:val="clear" w:color="auto" w:fill="B7B7E2" w:themeFill="accent1" w:themeFillTint="66"/>
            <w:tcMar>
              <w:left w:w="57" w:type="dxa"/>
              <w:right w:w="57" w:type="dxa"/>
            </w:tcMar>
          </w:tcPr>
          <w:p w14:paraId="085AC697" w14:textId="77777777" w:rsidR="003A3BCA" w:rsidRPr="00AE34EA" w:rsidRDefault="003A3BCA" w:rsidP="003A3BCA">
            <w:pPr>
              <w:spacing w:before="0" w:after="0"/>
              <w:rPr>
                <w:b/>
                <w:color w:val="FFFFFF" w:themeColor="background1"/>
                <w:sz w:val="18"/>
                <w:szCs w:val="18"/>
              </w:rPr>
            </w:pPr>
          </w:p>
        </w:tc>
        <w:tc>
          <w:tcPr>
            <w:tcW w:w="7087" w:type="dxa"/>
            <w:vMerge/>
            <w:shd w:val="clear" w:color="auto" w:fill="B7B7E2" w:themeFill="accent1" w:themeFillTint="66"/>
            <w:tcMar>
              <w:left w:w="57" w:type="dxa"/>
              <w:right w:w="57" w:type="dxa"/>
            </w:tcMar>
          </w:tcPr>
          <w:p w14:paraId="1D814DA6"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1418" w:type="dxa"/>
            <w:vMerge/>
            <w:shd w:val="clear" w:color="auto" w:fill="B7B7E2" w:themeFill="accent1" w:themeFillTint="66"/>
            <w:tcMar>
              <w:left w:w="57" w:type="dxa"/>
              <w:right w:w="57" w:type="dxa"/>
            </w:tcMar>
          </w:tcPr>
          <w:p w14:paraId="048C950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992" w:type="dxa"/>
            <w:shd w:val="clear" w:color="auto" w:fill="B7B7E2" w:themeFill="accent1" w:themeFillTint="66"/>
            <w:tcMar>
              <w:left w:w="57" w:type="dxa"/>
              <w:right w:w="57" w:type="dxa"/>
            </w:tcMar>
          </w:tcPr>
          <w:p w14:paraId="203DD81B"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Types</w:t>
            </w:r>
          </w:p>
        </w:tc>
        <w:tc>
          <w:tcPr>
            <w:tcW w:w="1134" w:type="dxa"/>
            <w:shd w:val="clear" w:color="auto" w:fill="B7B7E2" w:themeFill="accent1" w:themeFillTint="66"/>
            <w:tcMar>
              <w:left w:w="57" w:type="dxa"/>
              <w:right w:w="57" w:type="dxa"/>
            </w:tcMar>
          </w:tcPr>
          <w:p w14:paraId="7F983DE0"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2018-19</w:t>
            </w:r>
          </w:p>
        </w:tc>
        <w:tc>
          <w:tcPr>
            <w:tcW w:w="709" w:type="dxa"/>
            <w:shd w:val="clear" w:color="auto" w:fill="B7B7E2" w:themeFill="accent1" w:themeFillTint="66"/>
            <w:tcMar>
              <w:left w:w="57" w:type="dxa"/>
              <w:right w:w="57" w:type="dxa"/>
            </w:tcMar>
          </w:tcPr>
          <w:p w14:paraId="0E8AB1D0" w14:textId="608C42EC" w:rsidR="003A3BCA" w:rsidRPr="00AE34EA" w:rsidRDefault="00E21B69"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Pr>
                <w:b/>
                <w:color w:val="FFFFFF" w:themeColor="background1"/>
                <w:sz w:val="18"/>
                <w:szCs w:val="18"/>
              </w:rPr>
              <w:t>May</w:t>
            </w:r>
            <w:r w:rsidR="00114FE4" w:rsidRPr="00AE34EA">
              <w:rPr>
                <w:b/>
                <w:color w:val="FFFFFF" w:themeColor="background1"/>
                <w:sz w:val="18"/>
                <w:szCs w:val="18"/>
              </w:rPr>
              <w:t> 20</w:t>
            </w:r>
          </w:p>
        </w:tc>
        <w:tc>
          <w:tcPr>
            <w:tcW w:w="2409" w:type="dxa"/>
            <w:vMerge/>
            <w:shd w:val="clear" w:color="auto" w:fill="B7B7E2" w:themeFill="accent1" w:themeFillTint="66"/>
            <w:tcMar>
              <w:left w:w="57" w:type="dxa"/>
              <w:right w:w="57" w:type="dxa"/>
            </w:tcMar>
          </w:tcPr>
          <w:p w14:paraId="79D440B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r>
      <w:tr w:rsidR="00D77C8D" w:rsidRPr="003A3BCA" w14:paraId="168BE163"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913CBFE" w14:textId="28E76379" w:rsidR="00D77C8D" w:rsidRPr="00AE34EA" w:rsidRDefault="00D77C8D" w:rsidP="003A3BCA">
            <w:pPr>
              <w:spacing w:before="40" w:after="40"/>
              <w:rPr>
                <w:sz w:val="18"/>
                <w:szCs w:val="18"/>
              </w:rPr>
            </w:pPr>
            <w:r w:rsidRPr="00AE34EA">
              <w:rPr>
                <w:sz w:val="18"/>
                <w:szCs w:val="18"/>
              </w:rPr>
              <w:t>Indonesia</w:t>
            </w:r>
          </w:p>
        </w:tc>
        <w:tc>
          <w:tcPr>
            <w:tcW w:w="7087" w:type="dxa"/>
            <w:tcMar>
              <w:left w:w="57" w:type="dxa"/>
              <w:right w:w="57" w:type="dxa"/>
            </w:tcMar>
          </w:tcPr>
          <w:p w14:paraId="57858CA3" w14:textId="097788DB" w:rsidR="00D77C8D" w:rsidRDefault="00394333" w:rsidP="007739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On 27 May 2020 Indonesia published a decree </w:t>
            </w:r>
            <w:r w:rsidR="006C5001">
              <w:rPr>
                <w:sz w:val="18"/>
                <w:szCs w:val="18"/>
              </w:rPr>
              <w:t>setting</w:t>
            </w:r>
            <w:r w:rsidR="0087481A">
              <w:rPr>
                <w:sz w:val="18"/>
                <w:szCs w:val="18"/>
              </w:rPr>
              <w:t xml:space="preserve"> a 2% contamination limit for imports of</w:t>
            </w:r>
            <w:r>
              <w:rPr>
                <w:sz w:val="18"/>
                <w:szCs w:val="18"/>
              </w:rPr>
              <w:t xml:space="preserve"> plastic and paper waste</w:t>
            </w:r>
            <w:r w:rsidR="006C5001">
              <w:rPr>
                <w:rStyle w:val="FootnoteReference"/>
                <w:sz w:val="18"/>
                <w:szCs w:val="18"/>
              </w:rPr>
              <w:footnoteReference w:id="9"/>
            </w:r>
            <w:r>
              <w:rPr>
                <w:sz w:val="18"/>
                <w:szCs w:val="18"/>
              </w:rPr>
              <w:t xml:space="preserve">. </w:t>
            </w:r>
            <w:r w:rsidR="0087481A">
              <w:rPr>
                <w:sz w:val="18"/>
                <w:szCs w:val="18"/>
              </w:rPr>
              <w:t xml:space="preserve">It </w:t>
            </w:r>
            <w:r>
              <w:rPr>
                <w:sz w:val="18"/>
                <w:szCs w:val="18"/>
              </w:rPr>
              <w:t>also announce</w:t>
            </w:r>
            <w:r w:rsidR="006C5001">
              <w:rPr>
                <w:sz w:val="18"/>
                <w:szCs w:val="18"/>
              </w:rPr>
              <w:t>d</w:t>
            </w:r>
            <w:r>
              <w:rPr>
                <w:sz w:val="18"/>
                <w:szCs w:val="18"/>
              </w:rPr>
              <w:t xml:space="preserve"> a task force to develop a road map </w:t>
            </w:r>
            <w:r w:rsidR="000519A7">
              <w:rPr>
                <w:sz w:val="18"/>
                <w:szCs w:val="18"/>
              </w:rPr>
              <w:t xml:space="preserve">over the next </w:t>
            </w:r>
            <w:r w:rsidR="006C5001">
              <w:rPr>
                <w:sz w:val="18"/>
                <w:szCs w:val="18"/>
              </w:rPr>
              <w:t>6</w:t>
            </w:r>
            <w:r w:rsidR="000519A7">
              <w:rPr>
                <w:sz w:val="18"/>
                <w:szCs w:val="18"/>
              </w:rPr>
              <w:t xml:space="preserve"> months </w:t>
            </w:r>
            <w:r w:rsidR="0087481A">
              <w:rPr>
                <w:sz w:val="18"/>
                <w:szCs w:val="18"/>
              </w:rPr>
              <w:t>to</w:t>
            </w:r>
            <w:r>
              <w:rPr>
                <w:sz w:val="18"/>
                <w:szCs w:val="18"/>
              </w:rPr>
              <w:t xml:space="preserve"> accelerat</w:t>
            </w:r>
            <w:r w:rsidR="0087481A">
              <w:rPr>
                <w:sz w:val="18"/>
                <w:szCs w:val="18"/>
              </w:rPr>
              <w:t>e</w:t>
            </w:r>
            <w:r>
              <w:rPr>
                <w:sz w:val="18"/>
                <w:szCs w:val="18"/>
              </w:rPr>
              <w:t xml:space="preserve"> the availability of domestic raw materials for paper and plastic industry</w:t>
            </w:r>
            <w:r w:rsidR="0087481A">
              <w:rPr>
                <w:sz w:val="18"/>
                <w:szCs w:val="18"/>
              </w:rPr>
              <w:t xml:space="preserve">, including </w:t>
            </w:r>
            <w:r w:rsidR="00773955">
              <w:rPr>
                <w:sz w:val="18"/>
                <w:szCs w:val="18"/>
              </w:rPr>
              <w:t>a staged reduction of import quotas</w:t>
            </w:r>
            <w:r w:rsidR="006C5001">
              <w:rPr>
                <w:sz w:val="18"/>
                <w:szCs w:val="18"/>
              </w:rPr>
              <w:t>. A t</w:t>
            </w:r>
            <w:r w:rsidR="00D77C8D" w:rsidRPr="00AE34EA">
              <w:rPr>
                <w:sz w:val="18"/>
                <w:szCs w:val="18"/>
              </w:rPr>
              <w:t xml:space="preserve">emporary moratorium on all waste scrap imports commenced 23 November 2019 as the new Ministerial Regulation No. 84/2019 on the </w:t>
            </w:r>
            <w:r w:rsidR="00D77C8D" w:rsidRPr="00594558">
              <w:rPr>
                <w:i/>
                <w:iCs/>
                <w:sz w:val="18"/>
                <w:szCs w:val="18"/>
              </w:rPr>
              <w:t>P</w:t>
            </w:r>
            <w:r w:rsidR="00D77C8D" w:rsidRPr="00AE34EA">
              <w:rPr>
                <w:i/>
                <w:iCs/>
                <w:sz w:val="18"/>
                <w:szCs w:val="18"/>
              </w:rPr>
              <w:t>rovisions on the import of non-hazardous and non-toxic waste for industrial purposes</w:t>
            </w:r>
            <w:r w:rsidR="00D77C8D" w:rsidRPr="00AE34EA">
              <w:rPr>
                <w:sz w:val="18"/>
                <w:szCs w:val="18"/>
              </w:rPr>
              <w:t xml:space="preserve"> is implemented</w:t>
            </w:r>
            <w:r w:rsidR="00D77C8D" w:rsidRPr="00AE34EA">
              <w:rPr>
                <w:sz w:val="18"/>
                <w:szCs w:val="18"/>
                <w:vertAlign w:val="superscript"/>
              </w:rPr>
              <w:footnoteReference w:id="10"/>
            </w:r>
            <w:r w:rsidR="00D77C8D" w:rsidRPr="00AE34EA">
              <w:rPr>
                <w:sz w:val="18"/>
                <w:szCs w:val="18"/>
              </w:rPr>
              <w:t xml:space="preserve">. </w:t>
            </w:r>
            <w:r w:rsidR="006C5001">
              <w:rPr>
                <w:sz w:val="18"/>
                <w:szCs w:val="18"/>
              </w:rPr>
              <w:t>T</w:t>
            </w:r>
            <w:r w:rsidR="00D77C8D" w:rsidRPr="00AE34EA">
              <w:rPr>
                <w:sz w:val="18"/>
                <w:szCs w:val="18"/>
              </w:rPr>
              <w:t xml:space="preserve">ranshipments are banned. Only direct shipments from exporters that have obtained a permit (subject to occasional verification) and have inspected containers prior to shipment allowed. Scrap </w:t>
            </w:r>
            <w:r w:rsidR="00D77C8D" w:rsidRPr="005B3E56">
              <w:rPr>
                <w:sz w:val="18"/>
                <w:szCs w:val="18"/>
              </w:rPr>
              <w:t>imports to be restricted to arrive at eight ports only. Illegally imported plastic waste to be returned back to exporters</w:t>
            </w:r>
            <w:r w:rsidR="00D77C8D" w:rsidRPr="005B3E56">
              <w:rPr>
                <w:sz w:val="18"/>
                <w:szCs w:val="18"/>
                <w:vertAlign w:val="superscript"/>
              </w:rPr>
              <w:footnoteReference w:id="11"/>
            </w:r>
            <w:r w:rsidR="00D77C8D" w:rsidRPr="005B3E56">
              <w:rPr>
                <w:sz w:val="18"/>
                <w:szCs w:val="18"/>
              </w:rPr>
              <w:t>. Reportedly rejected eight containers of ‘contaminated’ paper and plastic material in July 2019.</w:t>
            </w:r>
            <w:r w:rsidR="008C3961" w:rsidRPr="005B3E56">
              <w:rPr>
                <w:sz w:val="18"/>
                <w:szCs w:val="18"/>
              </w:rPr>
              <w:t xml:space="preserve"> In September 2019,</w:t>
            </w:r>
            <w:r w:rsidR="00D77C8D" w:rsidRPr="005B3E56">
              <w:rPr>
                <w:sz w:val="18"/>
                <w:szCs w:val="18"/>
              </w:rPr>
              <w:t xml:space="preserve"> </w:t>
            </w:r>
            <w:r w:rsidR="00A22F2D">
              <w:rPr>
                <w:sz w:val="18"/>
                <w:szCs w:val="18"/>
              </w:rPr>
              <w:t>it</w:t>
            </w:r>
            <w:r w:rsidR="008C3961" w:rsidRPr="005B3E56">
              <w:rPr>
                <w:sz w:val="18"/>
                <w:szCs w:val="18"/>
              </w:rPr>
              <w:t xml:space="preserve"> announced it </w:t>
            </w:r>
            <w:r w:rsidR="005B3E56" w:rsidRPr="005B3E56">
              <w:rPr>
                <w:sz w:val="18"/>
                <w:szCs w:val="18"/>
              </w:rPr>
              <w:t>would</w:t>
            </w:r>
            <w:r w:rsidR="008C3961" w:rsidRPr="005B3E56">
              <w:rPr>
                <w:sz w:val="18"/>
                <w:szCs w:val="18"/>
              </w:rPr>
              <w:t xml:space="preserve"> send 100 containers of contaminated material (particularly plastics) back to Australia, but to date only a small number have been </w:t>
            </w:r>
            <w:r w:rsidR="005B3E56" w:rsidRPr="005B3E56">
              <w:rPr>
                <w:sz w:val="18"/>
                <w:szCs w:val="18"/>
              </w:rPr>
              <w:t>returned</w:t>
            </w:r>
            <w:r w:rsidR="002A091D" w:rsidRPr="005B3E56">
              <w:rPr>
                <w:rStyle w:val="FootnoteReference"/>
                <w:sz w:val="18"/>
                <w:szCs w:val="18"/>
              </w:rPr>
              <w:footnoteReference w:id="12"/>
            </w:r>
            <w:r w:rsidR="0060254E" w:rsidRPr="005B3E56">
              <w:rPr>
                <w:sz w:val="18"/>
                <w:szCs w:val="18"/>
              </w:rPr>
              <w:t>.</w:t>
            </w:r>
            <w:r w:rsidR="00D77C8D" w:rsidRPr="005B3E56">
              <w:rPr>
                <w:sz w:val="18"/>
                <w:szCs w:val="18"/>
              </w:rPr>
              <w:t xml:space="preserve"> Determined in February 2020 to ease the rules on metal scrap imports due to mill supply shortages</w:t>
            </w:r>
            <w:r w:rsidR="00D77C8D" w:rsidRPr="005B3E56">
              <w:rPr>
                <w:sz w:val="18"/>
                <w:szCs w:val="18"/>
                <w:vertAlign w:val="superscript"/>
              </w:rPr>
              <w:footnoteReference w:id="13"/>
            </w:r>
            <w:r w:rsidR="00D77C8D" w:rsidRPr="005B3E56">
              <w:rPr>
                <w:sz w:val="18"/>
                <w:szCs w:val="18"/>
              </w:rPr>
              <w:t>.</w:t>
            </w:r>
          </w:p>
        </w:tc>
        <w:tc>
          <w:tcPr>
            <w:tcW w:w="1418" w:type="dxa"/>
            <w:tcMar>
              <w:left w:w="57" w:type="dxa"/>
              <w:right w:w="57" w:type="dxa"/>
            </w:tcMar>
          </w:tcPr>
          <w:p w14:paraId="0794239A"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Apr-19</w:t>
            </w:r>
          </w:p>
          <w:p w14:paraId="3971405A" w14:textId="5926859D"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Nov-19</w:t>
            </w:r>
          </w:p>
        </w:tc>
        <w:tc>
          <w:tcPr>
            <w:tcW w:w="992" w:type="dxa"/>
            <w:tcMar>
              <w:left w:w="57" w:type="dxa"/>
              <w:right w:w="57" w:type="dxa"/>
            </w:tcMar>
          </w:tcPr>
          <w:p w14:paraId="48BE8F31" w14:textId="1F20AD55"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Plastics, </w:t>
            </w:r>
            <w:r w:rsidR="00EA6541">
              <w:rPr>
                <w:sz w:val="18"/>
                <w:szCs w:val="18"/>
              </w:rPr>
              <w:t>p</w:t>
            </w:r>
            <w:r w:rsidRPr="00AE34EA">
              <w:rPr>
                <w:sz w:val="18"/>
                <w:szCs w:val="18"/>
              </w:rPr>
              <w:t xml:space="preserve">aper and cardboard, metals, glass, hazardous waste, tyres, other. </w:t>
            </w:r>
          </w:p>
        </w:tc>
        <w:tc>
          <w:tcPr>
            <w:tcW w:w="1134" w:type="dxa"/>
            <w:tcMar>
              <w:left w:w="57" w:type="dxa"/>
              <w:right w:w="57" w:type="dxa"/>
            </w:tcMar>
          </w:tcPr>
          <w:p w14:paraId="5868A780" w14:textId="77777777" w:rsidR="00A10C8B" w:rsidRDefault="00D77C8D"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725,700</w:t>
            </w:r>
          </w:p>
          <w:p w14:paraId="2FB91279" w14:textId="77777777" w:rsidR="00A10C8B" w:rsidRDefault="00A10C8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95F412E" w14:textId="7FEC850C" w:rsidR="00D77C8D" w:rsidRPr="00AE34EA" w:rsidRDefault="00D77C8D"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(60,500</w:t>
            </w:r>
            <w:r w:rsidR="00A10C8B">
              <w:rPr>
                <w:sz w:val="18"/>
                <w:szCs w:val="18"/>
              </w:rPr>
              <w:t xml:space="preserve"> per</w:t>
            </w:r>
          </w:p>
          <w:p w14:paraId="5188241D" w14:textId="2654272D"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6EDE5A27" w14:textId="0F587BA4" w:rsidR="00D77C8D" w:rsidRPr="00AE34EA" w:rsidRDefault="00E21B69"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35</w:t>
            </w:r>
            <w:r w:rsidR="00D77C8D" w:rsidRPr="00AE34EA">
              <w:rPr>
                <w:sz w:val="18"/>
                <w:szCs w:val="18"/>
              </w:rPr>
              <w:t>,000</w:t>
            </w:r>
          </w:p>
        </w:tc>
        <w:tc>
          <w:tcPr>
            <w:tcW w:w="2409" w:type="dxa"/>
            <w:tcMar>
              <w:left w:w="57" w:type="dxa"/>
              <w:right w:w="57" w:type="dxa"/>
            </w:tcMar>
          </w:tcPr>
          <w:p w14:paraId="63358067" w14:textId="2A976602"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Impact uncertain. </w:t>
            </w:r>
          </w:p>
        </w:tc>
      </w:tr>
      <w:tr w:rsidR="00D77C8D" w:rsidRPr="003A3BCA" w14:paraId="2FDEC4D2"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42ED5E22" w14:textId="2D745B51" w:rsidR="00D77C8D" w:rsidRPr="00AE34EA" w:rsidRDefault="00D77C8D" w:rsidP="003A3BCA">
            <w:pPr>
              <w:spacing w:before="40" w:after="40"/>
              <w:rPr>
                <w:sz w:val="18"/>
                <w:szCs w:val="18"/>
              </w:rPr>
            </w:pPr>
            <w:r w:rsidRPr="00AE34EA">
              <w:rPr>
                <w:sz w:val="18"/>
                <w:szCs w:val="18"/>
              </w:rPr>
              <w:t>India</w:t>
            </w:r>
          </w:p>
        </w:tc>
        <w:tc>
          <w:tcPr>
            <w:tcW w:w="7087" w:type="dxa"/>
            <w:tcMar>
              <w:left w:w="57" w:type="dxa"/>
              <w:right w:w="57" w:type="dxa"/>
            </w:tcMar>
          </w:tcPr>
          <w:p w14:paraId="63E00D63" w14:textId="77777777" w:rsidR="00D77C8D" w:rsidRPr="00AE34EA" w:rsidRDefault="00D77C8D" w:rsidP="00B17AC9">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E34EA">
              <w:rPr>
                <w:color w:val="000000" w:themeColor="text1"/>
                <w:sz w:val="18"/>
                <w:szCs w:val="18"/>
              </w:rPr>
              <w:t>Import of scrap plastics banned from August 2019</w:t>
            </w:r>
            <w:r w:rsidRPr="00AE34EA">
              <w:rPr>
                <w:color w:val="000000" w:themeColor="text1"/>
                <w:sz w:val="18"/>
                <w:szCs w:val="18"/>
                <w:vertAlign w:val="superscript"/>
              </w:rPr>
              <w:footnoteReference w:id="14"/>
            </w:r>
            <w:r w:rsidRPr="00AE34EA">
              <w:rPr>
                <w:color w:val="000000" w:themeColor="text1"/>
                <w:sz w:val="18"/>
                <w:szCs w:val="18"/>
              </w:rPr>
              <w:t>. Also covers areas previously exempt under the 2016 ban such as special economic zones (SEZ) and export-oriented units (EOU)</w:t>
            </w:r>
            <w:r w:rsidRPr="00AE34EA">
              <w:rPr>
                <w:color w:val="000000" w:themeColor="text1"/>
                <w:sz w:val="18"/>
                <w:szCs w:val="18"/>
                <w:vertAlign w:val="superscript"/>
              </w:rPr>
              <w:footnoteReference w:id="15"/>
            </w:r>
            <w:r w:rsidRPr="00AE34EA">
              <w:rPr>
                <w:color w:val="000000" w:themeColor="text1"/>
                <w:sz w:val="18"/>
                <w:szCs w:val="18"/>
              </w:rPr>
              <w:t>. Excludes electrical/electronic assemblies or components that are defective which can be imported within a year of export. A six-month extension has been granted to three SEZs which allows plastic scrap to be imported until May 31 2020</w:t>
            </w:r>
            <w:r w:rsidRPr="00AE34EA">
              <w:rPr>
                <w:color w:val="000000" w:themeColor="text1"/>
                <w:sz w:val="18"/>
                <w:szCs w:val="18"/>
                <w:vertAlign w:val="superscript"/>
              </w:rPr>
              <w:footnoteReference w:id="16"/>
            </w:r>
            <w:r w:rsidRPr="00AE34EA">
              <w:rPr>
                <w:color w:val="000000" w:themeColor="text1"/>
                <w:sz w:val="18"/>
                <w:szCs w:val="18"/>
              </w:rPr>
              <w:t>. India set a contamination limit of 1% for recovered paper years ago. It now intends to enforce this by randomly inspecting 5 mixed paper bales per container</w:t>
            </w:r>
            <w:r w:rsidRPr="00AE34EA">
              <w:rPr>
                <w:color w:val="000000" w:themeColor="text1"/>
                <w:sz w:val="18"/>
                <w:szCs w:val="18"/>
                <w:vertAlign w:val="superscript"/>
              </w:rPr>
              <w:footnoteReference w:id="17"/>
            </w:r>
            <w:r>
              <w:rPr>
                <w:color w:val="000000" w:themeColor="text1"/>
                <w:sz w:val="18"/>
                <w:szCs w:val="18"/>
              </w:rPr>
              <w:t>.</w:t>
            </w:r>
          </w:p>
          <w:p w14:paraId="27410B88" w14:textId="256E7C70" w:rsidR="00D77C8D" w:rsidRDefault="00D77C8D" w:rsidP="005A68AB">
            <w:pPr>
              <w:cnfStyle w:val="000000000000" w:firstRow="0" w:lastRow="0" w:firstColumn="0" w:lastColumn="0" w:oddVBand="0" w:evenVBand="0" w:oddHBand="0" w:evenHBand="0" w:firstRowFirstColumn="0" w:firstRowLastColumn="0" w:lastRowFirstColumn="0" w:lastRowLastColumn="0"/>
              <w:rPr>
                <w:sz w:val="18"/>
                <w:szCs w:val="18"/>
              </w:rPr>
            </w:pPr>
            <w:r w:rsidRPr="00AE34EA">
              <w:rPr>
                <w:color w:val="000000" w:themeColor="text1"/>
                <w:sz w:val="18"/>
                <w:szCs w:val="18"/>
              </w:rPr>
              <w:lastRenderedPageBreak/>
              <w:t>India’s Central Pollution Control Board has been reviewing the pyrolysis industry and has ordered the closure of 270 plants that were not compliant with environmental regulations</w:t>
            </w:r>
            <w:r w:rsidRPr="00AE34EA">
              <w:rPr>
                <w:rStyle w:val="FootnoteReference"/>
                <w:color w:val="000000" w:themeColor="text1"/>
                <w:sz w:val="18"/>
                <w:szCs w:val="18"/>
              </w:rPr>
              <w:footnoteReference w:id="18"/>
            </w:r>
            <w:r>
              <w:rPr>
                <w:color w:val="000000" w:themeColor="text1"/>
                <w:sz w:val="18"/>
                <w:szCs w:val="18"/>
              </w:rPr>
              <w:t>.</w:t>
            </w:r>
            <w:r w:rsidRPr="00AE34EA">
              <w:rPr>
                <w:color w:val="000000" w:themeColor="text1"/>
                <w:sz w:val="18"/>
                <w:szCs w:val="18"/>
              </w:rPr>
              <w:t xml:space="preserve"> It is expected this will lead to a subsequent restriction on the import of waste tyres in the near future</w:t>
            </w:r>
            <w:r w:rsidRPr="00AE34EA">
              <w:rPr>
                <w:rStyle w:val="FootnoteReference"/>
                <w:color w:val="000000" w:themeColor="text1"/>
                <w:sz w:val="18"/>
                <w:szCs w:val="18"/>
              </w:rPr>
              <w:footnoteReference w:id="19"/>
            </w:r>
            <w:r>
              <w:rPr>
                <w:color w:val="000000" w:themeColor="text1"/>
                <w:sz w:val="18"/>
                <w:szCs w:val="18"/>
              </w:rPr>
              <w:t>.</w:t>
            </w:r>
          </w:p>
        </w:tc>
        <w:tc>
          <w:tcPr>
            <w:tcW w:w="1418" w:type="dxa"/>
            <w:tcMar>
              <w:left w:w="57" w:type="dxa"/>
              <w:right w:w="57" w:type="dxa"/>
            </w:tcMar>
          </w:tcPr>
          <w:p w14:paraId="35615229"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lastRenderedPageBreak/>
              <w:t>Ann.: Mar-19</w:t>
            </w:r>
          </w:p>
          <w:p w14:paraId="05641755" w14:textId="7199AD02"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Mar-19, Aug-19 for importers currently exempt under SEZs and EOUs.</w:t>
            </w:r>
          </w:p>
        </w:tc>
        <w:tc>
          <w:tcPr>
            <w:tcW w:w="992" w:type="dxa"/>
            <w:tcMar>
              <w:left w:w="57" w:type="dxa"/>
              <w:right w:w="57" w:type="dxa"/>
            </w:tcMar>
          </w:tcPr>
          <w:p w14:paraId="6BDFD0D2" w14:textId="4CAD873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A10C8B">
              <w:rPr>
                <w:sz w:val="18"/>
                <w:szCs w:val="18"/>
              </w:rPr>
              <w:t>s</w:t>
            </w:r>
            <w:r w:rsidR="00EA6541">
              <w:rPr>
                <w:sz w:val="18"/>
                <w:szCs w:val="18"/>
              </w:rPr>
              <w:t>, tyres</w:t>
            </w:r>
          </w:p>
        </w:tc>
        <w:tc>
          <w:tcPr>
            <w:tcW w:w="1134" w:type="dxa"/>
            <w:tcMar>
              <w:left w:w="57" w:type="dxa"/>
              <w:right w:w="57" w:type="dxa"/>
            </w:tcMar>
          </w:tcPr>
          <w:p w14:paraId="16BDBAFE" w14:textId="4BEC2B50" w:rsidR="00A10C8B" w:rsidRDefault="00EA6541"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52,500</w:t>
            </w:r>
            <w:r w:rsidR="00D77C8D" w:rsidRPr="00AE34EA">
              <w:rPr>
                <w:sz w:val="18"/>
                <w:szCs w:val="18"/>
              </w:rPr>
              <w:t xml:space="preserve"> </w:t>
            </w:r>
          </w:p>
          <w:p w14:paraId="39AA2EDA" w14:textId="77777777" w:rsidR="00A10C8B" w:rsidRDefault="00A10C8B"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45B0A4B" w14:textId="5F4AB9D5"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70403">
              <w:rPr>
                <w:sz w:val="18"/>
                <w:szCs w:val="18"/>
              </w:rPr>
              <w:t>4,300</w:t>
            </w:r>
            <w:r w:rsidR="00A10C8B">
              <w:rPr>
                <w:sz w:val="18"/>
                <w:szCs w:val="18"/>
              </w:rPr>
              <w:t xml:space="preserve"> per </w:t>
            </w:r>
            <w:r w:rsidRPr="00AE34EA">
              <w:rPr>
                <w:sz w:val="18"/>
                <w:szCs w:val="18"/>
              </w:rPr>
              <w:t>month)</w:t>
            </w:r>
          </w:p>
        </w:tc>
        <w:tc>
          <w:tcPr>
            <w:tcW w:w="709" w:type="dxa"/>
            <w:tcMar>
              <w:left w:w="57" w:type="dxa"/>
              <w:right w:w="57" w:type="dxa"/>
            </w:tcMar>
          </w:tcPr>
          <w:p w14:paraId="33A6986B" w14:textId="3292A2E6" w:rsidR="00D77C8D" w:rsidRPr="00AE34EA" w:rsidRDefault="00370403"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1,700</w:t>
            </w:r>
          </w:p>
        </w:tc>
        <w:tc>
          <w:tcPr>
            <w:tcW w:w="2409" w:type="dxa"/>
            <w:tcMar>
              <w:left w:w="57" w:type="dxa"/>
              <w:right w:w="57" w:type="dxa"/>
            </w:tcMar>
          </w:tcPr>
          <w:p w14:paraId="19320B0E" w14:textId="3FAD8DA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Impact uncertain. </w:t>
            </w:r>
          </w:p>
        </w:tc>
      </w:tr>
      <w:tr w:rsidR="00D77C8D" w:rsidRPr="003A3BCA" w14:paraId="72F67345"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269B9482" w14:textId="22C0C2E6" w:rsidR="00D77C8D" w:rsidRPr="00AE34EA" w:rsidRDefault="00D77C8D" w:rsidP="003A3BCA">
            <w:pPr>
              <w:spacing w:before="40" w:after="40"/>
              <w:rPr>
                <w:sz w:val="18"/>
                <w:szCs w:val="18"/>
              </w:rPr>
            </w:pPr>
            <w:r w:rsidRPr="00AE34EA">
              <w:rPr>
                <w:sz w:val="18"/>
                <w:szCs w:val="18"/>
              </w:rPr>
              <w:t>Vietnam</w:t>
            </w:r>
          </w:p>
        </w:tc>
        <w:tc>
          <w:tcPr>
            <w:tcW w:w="7087" w:type="dxa"/>
            <w:tcMar>
              <w:left w:w="57" w:type="dxa"/>
              <w:right w:w="57" w:type="dxa"/>
            </w:tcMar>
          </w:tcPr>
          <w:p w14:paraId="399D0D9A" w14:textId="381F137A" w:rsidR="00D77C8D" w:rsidRDefault="00D77C8D">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Tighter controls over imports of plastic, paper and metals. Accepted only if importers prove their shipment meets specified environmental standards and there is capacity to process the materials</w:t>
            </w:r>
            <w:r w:rsidRPr="00AE34EA">
              <w:rPr>
                <w:sz w:val="18"/>
                <w:szCs w:val="18"/>
                <w:vertAlign w:val="superscript"/>
              </w:rPr>
              <w:footnoteReference w:id="20"/>
            </w:r>
            <w:r w:rsidRPr="00AE34EA">
              <w:rPr>
                <w:sz w:val="18"/>
                <w:szCs w:val="18"/>
              </w:rPr>
              <w:t>. No new licences issued for waste imports</w:t>
            </w:r>
            <w:r w:rsidR="00452E9A" w:rsidRPr="00452E9A">
              <w:rPr>
                <w:sz w:val="18"/>
                <w:szCs w:val="18"/>
                <w:vertAlign w:val="superscript"/>
              </w:rPr>
              <w:fldChar w:fldCharType="begin"/>
            </w:r>
            <w:r w:rsidR="00452E9A" w:rsidRPr="00452E9A">
              <w:rPr>
                <w:sz w:val="18"/>
                <w:szCs w:val="18"/>
                <w:vertAlign w:val="superscript"/>
              </w:rPr>
              <w:instrText xml:space="preserve"> NOTEREF _Ref42706224 \h </w:instrText>
            </w:r>
            <w:r w:rsidR="00452E9A">
              <w:rPr>
                <w:sz w:val="18"/>
                <w:szCs w:val="18"/>
                <w:vertAlign w:val="superscript"/>
              </w:rPr>
              <w:instrText xml:space="preserve"> \* MERGEFORMAT </w:instrText>
            </w:r>
            <w:r w:rsidR="00452E9A" w:rsidRPr="00452E9A">
              <w:rPr>
                <w:sz w:val="18"/>
                <w:szCs w:val="18"/>
                <w:vertAlign w:val="superscript"/>
              </w:rPr>
            </w:r>
            <w:r w:rsidR="00452E9A" w:rsidRPr="00452E9A">
              <w:rPr>
                <w:sz w:val="18"/>
                <w:szCs w:val="18"/>
                <w:vertAlign w:val="superscript"/>
              </w:rPr>
              <w:fldChar w:fldCharType="separate"/>
            </w:r>
            <w:r w:rsidR="00E479BA">
              <w:rPr>
                <w:sz w:val="18"/>
                <w:szCs w:val="18"/>
                <w:vertAlign w:val="superscript"/>
              </w:rPr>
              <w:t>34</w:t>
            </w:r>
            <w:r w:rsidR="00452E9A" w:rsidRPr="00452E9A">
              <w:rPr>
                <w:sz w:val="18"/>
                <w:szCs w:val="18"/>
                <w:vertAlign w:val="superscript"/>
              </w:rPr>
              <w:fldChar w:fldCharType="end"/>
            </w:r>
            <w:r w:rsidRPr="00AE34EA">
              <w:rPr>
                <w:sz w:val="18"/>
                <w:szCs w:val="18"/>
              </w:rPr>
              <w:t>. Plastic scrap imports to be banned by 2025</w:t>
            </w:r>
            <w:r w:rsidRPr="00AE34EA">
              <w:rPr>
                <w:sz w:val="18"/>
                <w:szCs w:val="18"/>
                <w:vertAlign w:val="superscript"/>
              </w:rPr>
              <w:footnoteReference w:id="21"/>
            </w:r>
            <w:r w:rsidRPr="00AE34EA">
              <w:rPr>
                <w:sz w:val="18"/>
                <w:szCs w:val="18"/>
              </w:rPr>
              <w:t>. Under new national standard QCVN 32: 2019/BTNMT, import of e-waste plastics (e.g. cases of TVs and computers) would be forbidden</w:t>
            </w:r>
            <w:r w:rsidRPr="00AE34EA">
              <w:rPr>
                <w:sz w:val="18"/>
                <w:szCs w:val="18"/>
                <w:vertAlign w:val="superscript"/>
              </w:rPr>
              <w:footnoteReference w:id="22"/>
            </w:r>
            <w:r w:rsidRPr="00AE34EA">
              <w:rPr>
                <w:sz w:val="18"/>
                <w:szCs w:val="18"/>
              </w:rPr>
              <w:t>. From 22 February 2019, all imports through road and railway border gates banned</w:t>
            </w:r>
            <w:r w:rsidRPr="00AE34EA">
              <w:rPr>
                <w:sz w:val="18"/>
                <w:szCs w:val="18"/>
                <w:vertAlign w:val="superscript"/>
              </w:rPr>
              <w:footnoteReference w:id="23"/>
            </w:r>
            <w:r w:rsidRPr="00AE34EA">
              <w:rPr>
                <w:sz w:val="18"/>
                <w:szCs w:val="18"/>
              </w:rPr>
              <w:t>. Import of mixed metal waste (containing any plastic, paper, other non-metallic metals) now understood to be restricted. Composition of metal waste needs to be 99% metal to be allowed in</w:t>
            </w:r>
            <w:r w:rsidRPr="00AE34EA">
              <w:rPr>
                <w:sz w:val="18"/>
                <w:szCs w:val="18"/>
                <w:vertAlign w:val="superscript"/>
              </w:rPr>
              <w:footnoteReference w:id="24"/>
            </w:r>
            <w:r w:rsidRPr="00AE34EA">
              <w:rPr>
                <w:sz w:val="18"/>
                <w:szCs w:val="18"/>
              </w:rPr>
              <w:t>.</w:t>
            </w:r>
          </w:p>
        </w:tc>
        <w:tc>
          <w:tcPr>
            <w:tcW w:w="1418" w:type="dxa"/>
            <w:tcMar>
              <w:left w:w="57" w:type="dxa"/>
              <w:right w:w="57" w:type="dxa"/>
            </w:tcMar>
          </w:tcPr>
          <w:p w14:paraId="10F3CF6D"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in Aug-18 apparently implemented.</w:t>
            </w:r>
          </w:p>
          <w:p w14:paraId="591FA6A2" w14:textId="74693673"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Mixed metal waste restricted from Oct 2018.</w:t>
            </w:r>
          </w:p>
        </w:tc>
        <w:tc>
          <w:tcPr>
            <w:tcW w:w="992" w:type="dxa"/>
            <w:tcMar>
              <w:left w:w="57" w:type="dxa"/>
              <w:right w:w="57" w:type="dxa"/>
            </w:tcMar>
          </w:tcPr>
          <w:p w14:paraId="2E487EF4" w14:textId="01C6232C"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EA6541">
              <w:rPr>
                <w:sz w:val="18"/>
                <w:szCs w:val="18"/>
              </w:rPr>
              <w:t>s</w:t>
            </w:r>
            <w:r w:rsidRPr="00AE34EA">
              <w:rPr>
                <w:sz w:val="18"/>
                <w:szCs w:val="18"/>
              </w:rPr>
              <w:t xml:space="preserve">, </w:t>
            </w:r>
            <w:r w:rsidR="00EA6541">
              <w:rPr>
                <w:sz w:val="18"/>
                <w:szCs w:val="18"/>
              </w:rPr>
              <w:t>p</w:t>
            </w:r>
            <w:r w:rsidR="00EA6541" w:rsidRPr="00AE34EA">
              <w:rPr>
                <w:sz w:val="18"/>
                <w:szCs w:val="18"/>
              </w:rPr>
              <w:t>aper and cardboard</w:t>
            </w:r>
            <w:r w:rsidRPr="00AE34EA">
              <w:rPr>
                <w:sz w:val="18"/>
                <w:szCs w:val="18"/>
              </w:rPr>
              <w:t>, metals</w:t>
            </w:r>
          </w:p>
        </w:tc>
        <w:tc>
          <w:tcPr>
            <w:tcW w:w="1134" w:type="dxa"/>
            <w:tcMar>
              <w:left w:w="57" w:type="dxa"/>
              <w:right w:w="57" w:type="dxa"/>
            </w:tcMar>
          </w:tcPr>
          <w:p w14:paraId="7923175A" w14:textId="77777777" w:rsidR="00A10C8B" w:rsidRDefault="00D77C8D"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732,600 </w:t>
            </w:r>
          </w:p>
          <w:p w14:paraId="0ED2AEE9" w14:textId="77777777" w:rsidR="00A10C8B" w:rsidRDefault="00A10C8B"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E3B11E9" w14:textId="15F5DDB2" w:rsidR="00D77C8D" w:rsidRPr="00AE34EA" w:rsidRDefault="00D77C8D"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(61,100</w:t>
            </w:r>
            <w:r w:rsidR="00A10C8B">
              <w:rPr>
                <w:sz w:val="18"/>
                <w:szCs w:val="18"/>
              </w:rPr>
              <w:t xml:space="preserve"> per month</w:t>
            </w:r>
            <w:r w:rsidRPr="00AE34EA">
              <w:rPr>
                <w:sz w:val="18"/>
                <w:szCs w:val="18"/>
              </w:rPr>
              <w:t>)</w:t>
            </w:r>
          </w:p>
        </w:tc>
        <w:tc>
          <w:tcPr>
            <w:tcW w:w="709" w:type="dxa"/>
            <w:tcMar>
              <w:left w:w="57" w:type="dxa"/>
              <w:right w:w="57" w:type="dxa"/>
            </w:tcMar>
          </w:tcPr>
          <w:p w14:paraId="2B2AE51F" w14:textId="134BB6D2" w:rsidR="00D77C8D" w:rsidRPr="00AE34EA" w:rsidRDefault="001E3405"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53</w:t>
            </w:r>
            <w:r w:rsidR="00D77C8D" w:rsidRPr="00AE34EA">
              <w:rPr>
                <w:sz w:val="18"/>
                <w:szCs w:val="18"/>
              </w:rPr>
              <w:t>,000</w:t>
            </w:r>
          </w:p>
        </w:tc>
        <w:tc>
          <w:tcPr>
            <w:tcW w:w="2409" w:type="dxa"/>
            <w:tcMar>
              <w:left w:w="57" w:type="dxa"/>
              <w:right w:w="57" w:type="dxa"/>
            </w:tcMar>
          </w:tcPr>
          <w:p w14:paraId="60273CD0"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Has apparently affected imports of scrap plastic and metal from Australia. </w:t>
            </w:r>
          </w:p>
          <w:p w14:paraId="27A4A90F" w14:textId="5C54E1E2"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Environmental reference standards are unavailable in English.</w:t>
            </w:r>
          </w:p>
        </w:tc>
      </w:tr>
      <w:tr w:rsidR="00D77C8D" w:rsidRPr="003A3BCA" w14:paraId="4A9621E3" w14:textId="77777777" w:rsidTr="006C5001">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134EACB4" w14:textId="77777777" w:rsidR="00D77C8D" w:rsidRPr="00AE34EA" w:rsidRDefault="00D77C8D" w:rsidP="003A3BCA">
            <w:pPr>
              <w:spacing w:before="40" w:after="40"/>
              <w:rPr>
                <w:sz w:val="18"/>
                <w:szCs w:val="18"/>
              </w:rPr>
            </w:pPr>
            <w:bookmarkStart w:id="15" w:name="_Hlk33267643"/>
            <w:r w:rsidRPr="00AE34EA">
              <w:rPr>
                <w:sz w:val="18"/>
                <w:szCs w:val="18"/>
              </w:rPr>
              <w:t>China</w:t>
            </w:r>
          </w:p>
        </w:tc>
        <w:tc>
          <w:tcPr>
            <w:tcW w:w="7087" w:type="dxa"/>
            <w:tcMar>
              <w:left w:w="57" w:type="dxa"/>
              <w:right w:w="57" w:type="dxa"/>
            </w:tcMar>
            <w:vAlign w:val="center"/>
          </w:tcPr>
          <w:p w14:paraId="04C4D4D9" w14:textId="732AE53F" w:rsidR="00D77C8D" w:rsidRPr="00AE34EA" w:rsidRDefault="00D77C8D" w:rsidP="0087481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Declared restrictions and then, in April 2018, a ban on 32 types of waste-derived products</w:t>
            </w:r>
            <w:r>
              <w:rPr>
                <w:sz w:val="18"/>
                <w:szCs w:val="18"/>
                <w:vertAlign w:val="superscript"/>
              </w:rPr>
              <w:footnoteReference w:id="25"/>
            </w:r>
            <w:r>
              <w:rPr>
                <w:sz w:val="18"/>
                <w:szCs w:val="18"/>
              </w:rPr>
              <w:t>. From 1 July 2019, import restrictions were placed on eight solid waste codes pertaining to metals</w:t>
            </w:r>
            <w:r>
              <w:rPr>
                <w:sz w:val="18"/>
                <w:szCs w:val="18"/>
                <w:vertAlign w:val="superscript"/>
              </w:rPr>
              <w:footnoteReference w:id="26"/>
            </w:r>
            <w:r>
              <w:rPr>
                <w:sz w:val="18"/>
                <w:szCs w:val="18"/>
              </w:rPr>
              <w:t xml:space="preserve">. </w:t>
            </w:r>
            <w:r w:rsidR="0087481A">
              <w:rPr>
                <w:sz w:val="18"/>
                <w:szCs w:val="18"/>
              </w:rPr>
              <w:t>H</w:t>
            </w:r>
            <w:r w:rsidR="00F15925">
              <w:rPr>
                <w:sz w:val="18"/>
                <w:szCs w:val="18"/>
              </w:rPr>
              <w:t>igh quality scrap metals may be exempt from the ban</w:t>
            </w:r>
            <w:r w:rsidR="0087481A">
              <w:rPr>
                <w:sz w:val="18"/>
                <w:szCs w:val="18"/>
              </w:rPr>
              <w:t xml:space="preserve">: </w:t>
            </w:r>
            <w:r w:rsidR="00F15925">
              <w:rPr>
                <w:sz w:val="18"/>
                <w:szCs w:val="18"/>
              </w:rPr>
              <w:t>the Chinese Government is expected to shortly release custom codes clarifying metals that can be imported.</w:t>
            </w:r>
            <w:r w:rsidR="00F15925">
              <w:rPr>
                <w:rStyle w:val="FootnoteReference"/>
                <w:sz w:val="18"/>
                <w:szCs w:val="18"/>
              </w:rPr>
              <w:footnoteReference w:id="27"/>
            </w:r>
            <w:r w:rsidR="00F15925">
              <w:rPr>
                <w:sz w:val="18"/>
                <w:szCs w:val="18"/>
              </w:rPr>
              <w:t xml:space="preserve"> T</w:t>
            </w:r>
            <w:r w:rsidR="00F14C7F">
              <w:rPr>
                <w:sz w:val="18"/>
                <w:szCs w:val="18"/>
              </w:rPr>
              <w:t>here are calls to make</w:t>
            </w:r>
            <w:r w:rsidR="00F15925">
              <w:rPr>
                <w:sz w:val="18"/>
                <w:szCs w:val="18"/>
              </w:rPr>
              <w:t xml:space="preserve"> all</w:t>
            </w:r>
            <w:r w:rsidR="00F14C7F">
              <w:rPr>
                <w:sz w:val="18"/>
                <w:szCs w:val="18"/>
              </w:rPr>
              <w:t xml:space="preserve"> scrap metals exempt from the ban, as </w:t>
            </w:r>
            <w:r w:rsidR="00F15925">
              <w:rPr>
                <w:sz w:val="18"/>
                <w:szCs w:val="18"/>
              </w:rPr>
              <w:t xml:space="preserve">Chinese </w:t>
            </w:r>
            <w:r w:rsidR="00F14C7F">
              <w:rPr>
                <w:sz w:val="18"/>
                <w:szCs w:val="18"/>
              </w:rPr>
              <w:t xml:space="preserve">metal reprocessors struggle to </w:t>
            </w:r>
            <w:r w:rsidR="00F15925">
              <w:rPr>
                <w:sz w:val="18"/>
                <w:szCs w:val="18"/>
              </w:rPr>
              <w:t>find local materials.</w:t>
            </w:r>
            <w:r w:rsidR="00F15925">
              <w:rPr>
                <w:rStyle w:val="FootnoteReference"/>
                <w:sz w:val="18"/>
                <w:szCs w:val="18"/>
              </w:rPr>
              <w:footnoteReference w:id="28"/>
            </w:r>
            <w:r w:rsidR="00F15925">
              <w:rPr>
                <w:sz w:val="18"/>
                <w:szCs w:val="18"/>
              </w:rPr>
              <w:t xml:space="preserve"> </w:t>
            </w:r>
            <w:r>
              <w:rPr>
                <w:sz w:val="18"/>
                <w:szCs w:val="18"/>
              </w:rPr>
              <w:t xml:space="preserve">In the meantime, </w:t>
            </w:r>
            <w:r w:rsidR="006C5001">
              <w:rPr>
                <w:sz w:val="18"/>
                <w:szCs w:val="18"/>
              </w:rPr>
              <w:t>China</w:t>
            </w:r>
            <w:r>
              <w:rPr>
                <w:sz w:val="18"/>
                <w:szCs w:val="18"/>
              </w:rPr>
              <w:t xml:space="preserve"> continues to issue permits for imports of waste fibre and will allow 4.5 million tonnes to be imported this year. Quotas are also still being issued for metals </w:t>
            </w:r>
            <w:r w:rsidRPr="00AE34EA">
              <w:rPr>
                <w:sz w:val="18"/>
                <w:szCs w:val="18"/>
                <w:vertAlign w:val="superscript"/>
              </w:rPr>
              <w:footnoteReference w:id="29"/>
            </w:r>
            <w:r>
              <w:rPr>
                <w:sz w:val="18"/>
                <w:szCs w:val="18"/>
              </w:rPr>
              <w:t xml:space="preserve"> </w:t>
            </w:r>
            <w:r w:rsidRPr="00AE34EA">
              <w:rPr>
                <w:sz w:val="18"/>
                <w:szCs w:val="18"/>
                <w:vertAlign w:val="superscript"/>
              </w:rPr>
              <w:footnoteReference w:id="30"/>
            </w:r>
            <w:r w:rsidRPr="00AE34EA">
              <w:rPr>
                <w:sz w:val="18"/>
                <w:szCs w:val="18"/>
              </w:rPr>
              <w:t xml:space="preserve">. </w:t>
            </w:r>
            <w:r w:rsidR="00370403">
              <w:rPr>
                <w:sz w:val="18"/>
                <w:szCs w:val="18"/>
              </w:rPr>
              <w:t>China was reported to have enshrined in law its intention to stop all imports of waste with the aim of full implementation by the end of 2020</w:t>
            </w:r>
            <w:r w:rsidR="00370403">
              <w:rPr>
                <w:rStyle w:val="FootnoteReference"/>
                <w:sz w:val="18"/>
                <w:szCs w:val="18"/>
              </w:rPr>
              <w:footnoteReference w:id="31"/>
            </w:r>
            <w:r w:rsidR="00370403">
              <w:rPr>
                <w:sz w:val="18"/>
                <w:szCs w:val="18"/>
              </w:rPr>
              <w:t>. More recent reports suggest a full ban during 2021</w:t>
            </w:r>
            <w:r w:rsidR="00370403">
              <w:rPr>
                <w:rStyle w:val="FootnoteReference"/>
                <w:sz w:val="18"/>
                <w:szCs w:val="18"/>
              </w:rPr>
              <w:footnoteReference w:id="32"/>
            </w:r>
            <w:r w:rsidR="00370403">
              <w:rPr>
                <w:sz w:val="18"/>
                <w:szCs w:val="18"/>
              </w:rPr>
              <w:t>.</w:t>
            </w:r>
          </w:p>
        </w:tc>
        <w:tc>
          <w:tcPr>
            <w:tcW w:w="1418" w:type="dxa"/>
            <w:tcMar>
              <w:left w:w="57" w:type="dxa"/>
              <w:right w:w="57" w:type="dxa"/>
            </w:tcMar>
          </w:tcPr>
          <w:p w14:paraId="0E264E98"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Jul &amp; Nov-17, Apr-18, Jul-19, Dec-19, Jan-20</w:t>
            </w:r>
          </w:p>
          <w:p w14:paraId="6EA1D4D0"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516E2739"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Jan &amp; Mar-18, Dec-18, Dec-19</w:t>
            </w:r>
          </w:p>
        </w:tc>
        <w:tc>
          <w:tcPr>
            <w:tcW w:w="992" w:type="dxa"/>
            <w:tcMar>
              <w:left w:w="57" w:type="dxa"/>
              <w:right w:w="57" w:type="dxa"/>
            </w:tcMar>
          </w:tcPr>
          <w:p w14:paraId="09E392B2" w14:textId="29400D70"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EA6541">
              <w:rPr>
                <w:sz w:val="18"/>
                <w:szCs w:val="18"/>
              </w:rPr>
              <w:t>s</w:t>
            </w:r>
            <w:r w:rsidRPr="00AE34EA">
              <w:rPr>
                <w:sz w:val="18"/>
                <w:szCs w:val="18"/>
              </w:rPr>
              <w:t xml:space="preserve">, </w:t>
            </w:r>
            <w:r w:rsidR="00EA6541">
              <w:rPr>
                <w:sz w:val="18"/>
                <w:szCs w:val="18"/>
              </w:rPr>
              <w:t>p</w:t>
            </w:r>
            <w:r w:rsidR="00EA6541" w:rsidRPr="00AE34EA">
              <w:rPr>
                <w:sz w:val="18"/>
                <w:szCs w:val="18"/>
              </w:rPr>
              <w:t>aper and cardboard</w:t>
            </w:r>
            <w:r w:rsidRPr="00AE34EA">
              <w:rPr>
                <w:sz w:val="18"/>
                <w:szCs w:val="18"/>
              </w:rPr>
              <w:t>, metals, other</w:t>
            </w:r>
          </w:p>
        </w:tc>
        <w:tc>
          <w:tcPr>
            <w:tcW w:w="1134" w:type="dxa"/>
            <w:tcMar>
              <w:left w:w="57" w:type="dxa"/>
              <w:right w:w="57" w:type="dxa"/>
            </w:tcMar>
          </w:tcPr>
          <w:p w14:paraId="0C92DC5C" w14:textId="77777777" w:rsidR="00A10C8B"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643,000 </w:t>
            </w:r>
          </w:p>
          <w:p w14:paraId="52EB25F9" w14:textId="77777777" w:rsidR="00A10C8B" w:rsidRDefault="00A10C8B"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77BFD35" w14:textId="3777596D"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(53,600</w:t>
            </w:r>
            <w:r w:rsidR="00A10C8B">
              <w:rPr>
                <w:sz w:val="18"/>
                <w:szCs w:val="18"/>
              </w:rPr>
              <w:t xml:space="preserve"> per month</w:t>
            </w:r>
            <w:r w:rsidRPr="00AE34EA">
              <w:rPr>
                <w:sz w:val="18"/>
                <w:szCs w:val="18"/>
              </w:rPr>
              <w:t>)</w:t>
            </w:r>
          </w:p>
        </w:tc>
        <w:tc>
          <w:tcPr>
            <w:tcW w:w="709" w:type="dxa"/>
            <w:tcMar>
              <w:left w:w="57" w:type="dxa"/>
              <w:right w:w="57" w:type="dxa"/>
            </w:tcMar>
          </w:tcPr>
          <w:p w14:paraId="3AAD91ED" w14:textId="4F67D6C9" w:rsidR="00D77C8D" w:rsidRPr="00AE34EA" w:rsidRDefault="001E3405"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w:t>
            </w:r>
            <w:r w:rsidR="00D77C8D" w:rsidRPr="00AE34EA">
              <w:rPr>
                <w:sz w:val="18"/>
                <w:szCs w:val="18"/>
              </w:rPr>
              <w:t>,000</w:t>
            </w:r>
          </w:p>
        </w:tc>
        <w:tc>
          <w:tcPr>
            <w:tcW w:w="2409" w:type="dxa"/>
            <w:tcMar>
              <w:left w:w="57" w:type="dxa"/>
              <w:right w:w="57" w:type="dxa"/>
            </w:tcMar>
          </w:tcPr>
          <w:p w14:paraId="2FC4095D"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Impact evident (2016-17 exports averaged 105,300/month and averaged 62,000/month in 2017-18).</w:t>
            </w:r>
          </w:p>
          <w:p w14:paraId="0EA80D94"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601DA39B"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6C1A5E07"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D77C8D" w:rsidRPr="003A3BCA" w14:paraId="656CC5AB" w14:textId="77777777" w:rsidTr="006C5001">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C9ED84E" w14:textId="4D38CFA6" w:rsidR="00D77C8D" w:rsidRPr="00AE34EA" w:rsidRDefault="00D77C8D" w:rsidP="003A3BCA">
            <w:pPr>
              <w:spacing w:before="40" w:after="40"/>
              <w:rPr>
                <w:sz w:val="18"/>
                <w:szCs w:val="18"/>
              </w:rPr>
            </w:pPr>
            <w:r>
              <w:rPr>
                <w:sz w:val="18"/>
                <w:szCs w:val="18"/>
              </w:rPr>
              <w:lastRenderedPageBreak/>
              <w:t>Bangladesh</w:t>
            </w:r>
          </w:p>
        </w:tc>
        <w:tc>
          <w:tcPr>
            <w:tcW w:w="7087" w:type="dxa"/>
            <w:tcMar>
              <w:left w:w="57" w:type="dxa"/>
              <w:right w:w="57" w:type="dxa"/>
            </w:tcMar>
            <w:vAlign w:val="center"/>
          </w:tcPr>
          <w:p w14:paraId="74DD162E" w14:textId="1EA290BA" w:rsidR="00D77C8D" w:rsidRPr="00AE34EA" w:rsidRDefault="00C07D88" w:rsidP="003A3BCA">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No apparent waste import restrictions</w:t>
            </w:r>
            <w:r w:rsidR="00452E9A">
              <w:rPr>
                <w:color w:val="000000" w:themeColor="text1"/>
                <w:sz w:val="18"/>
                <w:szCs w:val="18"/>
              </w:rPr>
              <w:t>. R</w:t>
            </w:r>
            <w:r>
              <w:rPr>
                <w:color w:val="000000" w:themeColor="text1"/>
                <w:sz w:val="18"/>
                <w:szCs w:val="18"/>
              </w:rPr>
              <w:t>eceived</w:t>
            </w:r>
            <w:r w:rsidR="00452E9A">
              <w:rPr>
                <w:color w:val="000000" w:themeColor="text1"/>
                <w:sz w:val="18"/>
                <w:szCs w:val="18"/>
              </w:rPr>
              <w:t xml:space="preserve"> only</w:t>
            </w:r>
            <w:r>
              <w:rPr>
                <w:color w:val="000000" w:themeColor="text1"/>
                <w:sz w:val="18"/>
                <w:szCs w:val="18"/>
              </w:rPr>
              <w:t xml:space="preserve"> metals and hazardous wastes from Australia during this financial year, which are not subject to export bans</w:t>
            </w:r>
            <w:r w:rsidR="00452E9A">
              <w:rPr>
                <w:color w:val="000000" w:themeColor="text1"/>
                <w:sz w:val="18"/>
                <w:szCs w:val="18"/>
              </w:rPr>
              <w:t>.</w:t>
            </w:r>
          </w:p>
        </w:tc>
        <w:tc>
          <w:tcPr>
            <w:tcW w:w="1418" w:type="dxa"/>
            <w:tcMar>
              <w:left w:w="57" w:type="dxa"/>
              <w:right w:w="57" w:type="dxa"/>
            </w:tcMar>
          </w:tcPr>
          <w:p w14:paraId="45FFABD4" w14:textId="14613280"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7C6FC844" w14:textId="6FDB0FA5"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Mar>
              <w:left w:w="57" w:type="dxa"/>
              <w:right w:w="57" w:type="dxa"/>
            </w:tcMar>
          </w:tcPr>
          <w:p w14:paraId="6762DA41" w14:textId="41F42128"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Mar>
              <w:left w:w="57" w:type="dxa"/>
              <w:right w:w="57" w:type="dxa"/>
            </w:tcMar>
          </w:tcPr>
          <w:p w14:paraId="565BCBB3" w14:textId="4DA8CAE1" w:rsidR="00D77C8D" w:rsidRPr="00AE34EA" w:rsidDel="00825E99"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Mar>
              <w:left w:w="57" w:type="dxa"/>
              <w:right w:w="57" w:type="dxa"/>
            </w:tcMar>
          </w:tcPr>
          <w:p w14:paraId="1AA274EF" w14:textId="334A4EC6"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w:t>
            </w:r>
          </w:p>
        </w:tc>
      </w:tr>
      <w:tr w:rsidR="00D77C8D" w:rsidRPr="003A3BCA" w14:paraId="670435BE" w14:textId="77777777" w:rsidTr="006C5001">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4023ACF9" w14:textId="2B330130" w:rsidR="00D77C8D" w:rsidRPr="00AE34EA" w:rsidDel="00D77C8D" w:rsidRDefault="00D77C8D" w:rsidP="003A3BCA">
            <w:pPr>
              <w:spacing w:before="40" w:after="40"/>
              <w:rPr>
                <w:sz w:val="18"/>
                <w:szCs w:val="18"/>
              </w:rPr>
            </w:pPr>
            <w:r w:rsidRPr="00AE34EA">
              <w:rPr>
                <w:sz w:val="18"/>
                <w:szCs w:val="18"/>
              </w:rPr>
              <w:t>Malaysia</w:t>
            </w:r>
          </w:p>
        </w:tc>
        <w:tc>
          <w:tcPr>
            <w:tcW w:w="7087" w:type="dxa"/>
            <w:tcMar>
              <w:left w:w="57" w:type="dxa"/>
              <w:right w:w="57" w:type="dxa"/>
            </w:tcMar>
            <w:vAlign w:val="center"/>
          </w:tcPr>
          <w:p w14:paraId="33AF96B6" w14:textId="5EC15A30" w:rsidR="00D77C8D" w:rsidRPr="00AE34EA" w:rsidDel="00D77C8D" w:rsidRDefault="00D77C8D" w:rsidP="003A3BCA">
            <w:pPr>
              <w:cnfStyle w:val="000000000000" w:firstRow="0" w:lastRow="0" w:firstColumn="0" w:lastColumn="0" w:oddVBand="0" w:evenVBand="0" w:oddHBand="0" w:evenHBand="0" w:firstRowFirstColumn="0" w:firstRowLastColumn="0" w:lastRowFirstColumn="0" w:lastRowLastColumn="0"/>
              <w:rPr>
                <w:sz w:val="18"/>
                <w:szCs w:val="18"/>
              </w:rPr>
            </w:pPr>
            <w:r w:rsidRPr="00AE34EA">
              <w:rPr>
                <w:color w:val="000000" w:themeColor="text1"/>
                <w:sz w:val="18"/>
                <w:szCs w:val="18"/>
              </w:rPr>
              <w:t>Import permits revoked from 114 factories that process imported plastic waste</w:t>
            </w:r>
            <w:r w:rsidRPr="00AE34EA">
              <w:rPr>
                <w:color w:val="000000" w:themeColor="text1"/>
                <w:sz w:val="18"/>
                <w:szCs w:val="18"/>
                <w:vertAlign w:val="superscript"/>
              </w:rPr>
              <w:footnoteReference w:id="33"/>
            </w:r>
            <w:r w:rsidRPr="00AE34EA">
              <w:rPr>
                <w:color w:val="000000" w:themeColor="text1"/>
                <w:sz w:val="18"/>
                <w:szCs w:val="18"/>
                <w:vertAlign w:val="superscript"/>
              </w:rPr>
              <w:t>,</w:t>
            </w:r>
            <w:bookmarkStart w:id="16" w:name="_Ref42706224"/>
            <w:r w:rsidRPr="00AE34EA">
              <w:rPr>
                <w:color w:val="000000" w:themeColor="text1"/>
                <w:sz w:val="18"/>
                <w:szCs w:val="18"/>
                <w:vertAlign w:val="superscript"/>
              </w:rPr>
              <w:footnoteReference w:id="34"/>
            </w:r>
            <w:bookmarkEnd w:id="16"/>
            <w:r w:rsidRPr="00AE34EA">
              <w:rPr>
                <w:color w:val="000000" w:themeColor="text1"/>
                <w:sz w:val="18"/>
                <w:szCs w:val="18"/>
              </w:rPr>
              <w:t>. Import of non-recyclable plastic waste to be banned by 2021</w:t>
            </w:r>
            <w:r w:rsidRPr="00AE34EA">
              <w:rPr>
                <w:color w:val="000000" w:themeColor="text1"/>
                <w:sz w:val="18"/>
                <w:szCs w:val="18"/>
                <w:vertAlign w:val="superscript"/>
              </w:rPr>
              <w:footnoteReference w:id="35"/>
            </w:r>
            <w:r w:rsidRPr="00AE34EA">
              <w:rPr>
                <w:color w:val="000000" w:themeColor="text1"/>
                <w:sz w:val="18"/>
                <w:szCs w:val="18"/>
              </w:rPr>
              <w:t>. Contaminated, mislabelled or illegally imported plastic waste loads to be sent back to source</w:t>
            </w:r>
            <w:r w:rsidRPr="00AE34EA">
              <w:rPr>
                <w:color w:val="000000" w:themeColor="text1"/>
                <w:sz w:val="18"/>
                <w:szCs w:val="18"/>
                <w:vertAlign w:val="superscript"/>
              </w:rPr>
              <w:footnoteReference w:id="36"/>
            </w:r>
            <w:r w:rsidRPr="00AE34EA">
              <w:rPr>
                <w:color w:val="000000" w:themeColor="text1"/>
                <w:sz w:val="18"/>
                <w:szCs w:val="18"/>
              </w:rPr>
              <w:t xml:space="preserve"> </w:t>
            </w:r>
            <w:r w:rsidRPr="00AE34EA">
              <w:rPr>
                <w:color w:val="000000" w:themeColor="text1"/>
                <w:sz w:val="18"/>
                <w:szCs w:val="18"/>
                <w:vertAlign w:val="superscript"/>
              </w:rPr>
              <w:footnoteReference w:id="37"/>
            </w:r>
            <w:r w:rsidRPr="00AE34EA">
              <w:rPr>
                <w:color w:val="000000" w:themeColor="text1"/>
                <w:sz w:val="18"/>
                <w:szCs w:val="18"/>
              </w:rPr>
              <w:t>. Malaysia has continued returning contaminated containers of plastic waste to countries of origin with 150 returned and another 110 to be sent back by midyear. Enforcement at ports has improved and over 200 illegal plastic recycling facilities closed down in a bid to crackdown on illegal waste imports</w:t>
            </w:r>
            <w:r w:rsidRPr="00AE34EA">
              <w:rPr>
                <w:color w:val="000000" w:themeColor="text1"/>
                <w:sz w:val="18"/>
                <w:szCs w:val="18"/>
                <w:vertAlign w:val="superscript"/>
              </w:rPr>
              <w:footnoteReference w:id="38"/>
            </w:r>
            <w:r>
              <w:rPr>
                <w:color w:val="000000" w:themeColor="text1"/>
                <w:sz w:val="18"/>
                <w:szCs w:val="18"/>
              </w:rPr>
              <w:t>.</w:t>
            </w:r>
          </w:p>
        </w:tc>
        <w:tc>
          <w:tcPr>
            <w:tcW w:w="1418" w:type="dxa"/>
            <w:tcMar>
              <w:left w:w="57" w:type="dxa"/>
              <w:right w:w="57" w:type="dxa"/>
            </w:tcMar>
          </w:tcPr>
          <w:p w14:paraId="31F8A6B0"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Jul-18.</w:t>
            </w:r>
          </w:p>
          <w:p w14:paraId="2B1F7F16"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72359E2E" w14:textId="77777777"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0E02314B" w14:textId="19505799"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EA6541">
              <w:rPr>
                <w:sz w:val="18"/>
                <w:szCs w:val="18"/>
              </w:rPr>
              <w:t>s</w:t>
            </w:r>
          </w:p>
        </w:tc>
        <w:tc>
          <w:tcPr>
            <w:tcW w:w="1134" w:type="dxa"/>
            <w:tcMar>
              <w:left w:w="57" w:type="dxa"/>
              <w:right w:w="57" w:type="dxa"/>
            </w:tcMar>
          </w:tcPr>
          <w:p w14:paraId="4233199B" w14:textId="77777777" w:rsidR="00A10C8B" w:rsidRDefault="00D77C8D"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55,200 </w:t>
            </w:r>
          </w:p>
          <w:p w14:paraId="2A130700" w14:textId="77777777" w:rsidR="00A10C8B" w:rsidRDefault="00A10C8B"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p>
          <w:p w14:paraId="0529B0FD" w14:textId="3046C0A8" w:rsidR="00D77C8D" w:rsidRPr="00AE34EA" w:rsidDel="00D77C8D" w:rsidRDefault="00D77C8D"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(4,600</w:t>
            </w:r>
            <w:r w:rsidR="00A10C8B">
              <w:rPr>
                <w:sz w:val="18"/>
                <w:szCs w:val="18"/>
              </w:rPr>
              <w:t xml:space="preserve"> per month</w:t>
            </w:r>
            <w:r w:rsidRPr="00AE34EA">
              <w:rPr>
                <w:sz w:val="18"/>
                <w:szCs w:val="18"/>
              </w:rPr>
              <w:t>)</w:t>
            </w:r>
          </w:p>
        </w:tc>
        <w:tc>
          <w:tcPr>
            <w:tcW w:w="709" w:type="dxa"/>
            <w:tcMar>
              <w:left w:w="57" w:type="dxa"/>
              <w:right w:w="57" w:type="dxa"/>
            </w:tcMar>
          </w:tcPr>
          <w:p w14:paraId="2B7789DE" w14:textId="2B9AFDA4" w:rsidR="00D77C8D" w:rsidRPr="00AE34EA" w:rsidDel="0076337D" w:rsidRDefault="001E3405"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2,4</w:t>
            </w:r>
            <w:r w:rsidR="00D77C8D" w:rsidRPr="00AE34EA">
              <w:rPr>
                <w:sz w:val="18"/>
                <w:szCs w:val="18"/>
              </w:rPr>
              <w:t>00</w:t>
            </w:r>
          </w:p>
        </w:tc>
        <w:tc>
          <w:tcPr>
            <w:tcW w:w="2409" w:type="dxa"/>
            <w:tcMar>
              <w:left w:w="57" w:type="dxa"/>
              <w:right w:w="57" w:type="dxa"/>
            </w:tcMar>
          </w:tcPr>
          <w:p w14:paraId="23F0C6B8" w14:textId="6174E4FA"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D77C8D" w:rsidRPr="003A3BCA" w14:paraId="7C6ABF99" w14:textId="77777777" w:rsidTr="006C5001">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40531E0" w14:textId="55042D98" w:rsidR="00D77C8D" w:rsidRPr="00AE34EA" w:rsidRDefault="00D77C8D" w:rsidP="003A3BCA">
            <w:pPr>
              <w:spacing w:before="40" w:after="40"/>
              <w:rPr>
                <w:sz w:val="18"/>
                <w:szCs w:val="18"/>
              </w:rPr>
            </w:pPr>
            <w:r w:rsidRPr="00AE34EA">
              <w:rPr>
                <w:sz w:val="18"/>
                <w:szCs w:val="18"/>
              </w:rPr>
              <w:t>Thailand</w:t>
            </w:r>
          </w:p>
        </w:tc>
        <w:tc>
          <w:tcPr>
            <w:tcW w:w="7087" w:type="dxa"/>
            <w:tcMar>
              <w:left w:w="57" w:type="dxa"/>
              <w:right w:w="57" w:type="dxa"/>
            </w:tcMar>
            <w:vAlign w:val="center"/>
          </w:tcPr>
          <w:p w14:paraId="06575C1C" w14:textId="439BD2E7" w:rsidR="00D77C8D" w:rsidRPr="00AE34EA" w:rsidRDefault="00D77C8D" w:rsidP="003A3BC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Revoked a broad plastic scrap import allowance, meaning plastic waste and scrap is banned from import by 2021</w:t>
            </w:r>
            <w:r w:rsidRPr="00AE34EA">
              <w:rPr>
                <w:sz w:val="18"/>
                <w:szCs w:val="18"/>
                <w:vertAlign w:val="superscript"/>
              </w:rPr>
              <w:footnoteReference w:id="39"/>
            </w:r>
            <w:r w:rsidRPr="00AE34EA">
              <w:rPr>
                <w:sz w:val="18"/>
                <w:szCs w:val="18"/>
                <w:vertAlign w:val="superscript"/>
              </w:rPr>
              <w:t>,</w:t>
            </w:r>
            <w:r w:rsidRPr="00AE34EA">
              <w:rPr>
                <w:sz w:val="18"/>
                <w:szCs w:val="18"/>
                <w:vertAlign w:val="superscript"/>
              </w:rPr>
              <w:footnoteReference w:id="40"/>
            </w:r>
            <w:r w:rsidRPr="00AE34EA">
              <w:rPr>
                <w:sz w:val="18"/>
                <w:szCs w:val="18"/>
                <w:vertAlign w:val="superscript"/>
              </w:rPr>
              <w:t>,</w:t>
            </w:r>
            <w:r w:rsidRPr="00AE34EA">
              <w:rPr>
                <w:sz w:val="18"/>
                <w:szCs w:val="18"/>
                <w:vertAlign w:val="superscript"/>
              </w:rPr>
              <w:footnoteReference w:id="41"/>
            </w:r>
            <w:r w:rsidRPr="00AE34EA">
              <w:rPr>
                <w:sz w:val="18"/>
                <w:szCs w:val="18"/>
              </w:rPr>
              <w:t>. Looking to ban e</w:t>
            </w:r>
            <w:r w:rsidRPr="00AE34EA">
              <w:rPr>
                <w:sz w:val="18"/>
                <w:szCs w:val="18"/>
              </w:rPr>
              <w:noBreakHyphen/>
              <w:t>waste imports within 2 years</w:t>
            </w:r>
            <w:r w:rsidR="00452E9A" w:rsidRPr="00452E9A">
              <w:rPr>
                <w:sz w:val="18"/>
                <w:szCs w:val="18"/>
                <w:vertAlign w:val="superscript"/>
              </w:rPr>
              <w:fldChar w:fldCharType="begin"/>
            </w:r>
            <w:r w:rsidR="00452E9A" w:rsidRPr="00452E9A">
              <w:rPr>
                <w:sz w:val="18"/>
                <w:szCs w:val="18"/>
                <w:vertAlign w:val="superscript"/>
              </w:rPr>
              <w:instrText xml:space="preserve"> NOTEREF _Ref42706224 \h </w:instrText>
            </w:r>
            <w:r w:rsidR="00452E9A">
              <w:rPr>
                <w:sz w:val="18"/>
                <w:szCs w:val="18"/>
                <w:vertAlign w:val="superscript"/>
              </w:rPr>
              <w:instrText xml:space="preserve"> \* MERGEFORMAT </w:instrText>
            </w:r>
            <w:r w:rsidR="00452E9A" w:rsidRPr="00452E9A">
              <w:rPr>
                <w:sz w:val="18"/>
                <w:szCs w:val="18"/>
                <w:vertAlign w:val="superscript"/>
              </w:rPr>
            </w:r>
            <w:r w:rsidR="00452E9A" w:rsidRPr="00452E9A">
              <w:rPr>
                <w:sz w:val="18"/>
                <w:szCs w:val="18"/>
                <w:vertAlign w:val="superscript"/>
              </w:rPr>
              <w:fldChar w:fldCharType="separate"/>
            </w:r>
            <w:r w:rsidR="00E479BA">
              <w:rPr>
                <w:sz w:val="18"/>
                <w:szCs w:val="18"/>
                <w:vertAlign w:val="superscript"/>
              </w:rPr>
              <w:t>34</w:t>
            </w:r>
            <w:r w:rsidR="00452E9A" w:rsidRPr="00452E9A">
              <w:rPr>
                <w:sz w:val="18"/>
                <w:szCs w:val="18"/>
                <w:vertAlign w:val="superscript"/>
              </w:rPr>
              <w:fldChar w:fldCharType="end"/>
            </w:r>
            <w:r w:rsidRPr="00AE34EA">
              <w:rPr>
                <w:sz w:val="18"/>
                <w:szCs w:val="18"/>
              </w:rPr>
              <w:t>. In January 2020, a new subcommittee was set up to ensure the proposed bans can be achieved, and will not be prevented by loopholes</w:t>
            </w:r>
            <w:r w:rsidRPr="00AE34EA">
              <w:rPr>
                <w:rStyle w:val="FootnoteReference"/>
                <w:sz w:val="18"/>
                <w:szCs w:val="18"/>
              </w:rPr>
              <w:footnoteReference w:id="42"/>
            </w:r>
            <w:r>
              <w:rPr>
                <w:sz w:val="18"/>
                <w:szCs w:val="18"/>
              </w:rPr>
              <w:t>.</w:t>
            </w:r>
          </w:p>
        </w:tc>
        <w:tc>
          <w:tcPr>
            <w:tcW w:w="1418" w:type="dxa"/>
            <w:tcMar>
              <w:left w:w="57" w:type="dxa"/>
              <w:right w:w="57" w:type="dxa"/>
            </w:tcMar>
          </w:tcPr>
          <w:p w14:paraId="607549B4" w14:textId="368F100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 plastic imp. Aug-18, e-waste &lt;2 yrs.</w:t>
            </w:r>
          </w:p>
        </w:tc>
        <w:tc>
          <w:tcPr>
            <w:tcW w:w="992" w:type="dxa"/>
            <w:tcMar>
              <w:left w:w="57" w:type="dxa"/>
              <w:right w:w="57" w:type="dxa"/>
            </w:tcMar>
          </w:tcPr>
          <w:p w14:paraId="0E996CB0" w14:textId="3A3D4982"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EA6541">
              <w:rPr>
                <w:sz w:val="18"/>
                <w:szCs w:val="18"/>
              </w:rPr>
              <w:t>s</w:t>
            </w:r>
          </w:p>
        </w:tc>
        <w:tc>
          <w:tcPr>
            <w:tcW w:w="1134" w:type="dxa"/>
            <w:tcMar>
              <w:left w:w="57" w:type="dxa"/>
              <w:right w:w="57" w:type="dxa"/>
            </w:tcMar>
          </w:tcPr>
          <w:p w14:paraId="215DC97E" w14:textId="77777777" w:rsidR="00A10C8B" w:rsidRDefault="00D77C8D"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11,200 </w:t>
            </w:r>
          </w:p>
          <w:p w14:paraId="0E6A4745" w14:textId="77777777" w:rsidR="00A10C8B" w:rsidRDefault="00A10C8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EEB5DCD" w14:textId="520F3FCF"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(900</w:t>
            </w:r>
            <w:r w:rsidR="00A10C8B">
              <w:rPr>
                <w:sz w:val="18"/>
                <w:szCs w:val="18"/>
              </w:rPr>
              <w:t xml:space="preserve"> per </w:t>
            </w:r>
            <w:r w:rsidRPr="00AE34EA">
              <w:rPr>
                <w:sz w:val="18"/>
                <w:szCs w:val="18"/>
              </w:rPr>
              <w:t>m</w:t>
            </w:r>
            <w:r w:rsidR="00A10C8B">
              <w:rPr>
                <w:sz w:val="18"/>
                <w:szCs w:val="18"/>
              </w:rPr>
              <w:t>on</w:t>
            </w:r>
            <w:r w:rsidRPr="00AE34EA">
              <w:rPr>
                <w:sz w:val="18"/>
                <w:szCs w:val="18"/>
              </w:rPr>
              <w:t>th)</w:t>
            </w:r>
          </w:p>
        </w:tc>
        <w:tc>
          <w:tcPr>
            <w:tcW w:w="709" w:type="dxa"/>
            <w:tcMar>
              <w:left w:w="57" w:type="dxa"/>
              <w:right w:w="57" w:type="dxa"/>
            </w:tcMar>
          </w:tcPr>
          <w:p w14:paraId="167A4E5A" w14:textId="71A240F2" w:rsidR="00D77C8D" w:rsidRDefault="00D77C8D"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001E3405">
              <w:rPr>
                <w:sz w:val="18"/>
                <w:szCs w:val="18"/>
              </w:rPr>
              <w:t>7</w:t>
            </w:r>
            <w:r w:rsidRPr="00AE34EA">
              <w:rPr>
                <w:sz w:val="18"/>
                <w:szCs w:val="18"/>
              </w:rPr>
              <w:t>0</w:t>
            </w:r>
          </w:p>
        </w:tc>
        <w:tc>
          <w:tcPr>
            <w:tcW w:w="2409" w:type="dxa"/>
            <w:tcMar>
              <w:left w:w="57" w:type="dxa"/>
              <w:right w:w="57" w:type="dxa"/>
            </w:tcMar>
          </w:tcPr>
          <w:p w14:paraId="6D1C941B" w14:textId="40992C4F"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 Announcement available in Thai only.</w:t>
            </w:r>
          </w:p>
        </w:tc>
      </w:tr>
      <w:tr w:rsidR="00D77C8D" w:rsidRPr="003A3BCA" w14:paraId="63E741DA" w14:textId="77777777" w:rsidTr="006C5001">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2BA12833" w14:textId="39D636A4" w:rsidR="00D77C8D" w:rsidRPr="00AE34EA" w:rsidRDefault="00D77C8D" w:rsidP="003A3BCA">
            <w:pPr>
              <w:spacing w:before="40" w:after="40"/>
              <w:rPr>
                <w:sz w:val="18"/>
                <w:szCs w:val="18"/>
              </w:rPr>
            </w:pPr>
            <w:r w:rsidRPr="00AE34EA">
              <w:rPr>
                <w:sz w:val="18"/>
                <w:szCs w:val="18"/>
              </w:rPr>
              <w:t>Korea, Republic of</w:t>
            </w:r>
          </w:p>
        </w:tc>
        <w:tc>
          <w:tcPr>
            <w:tcW w:w="7087" w:type="dxa"/>
            <w:tcMar>
              <w:left w:w="57" w:type="dxa"/>
              <w:right w:w="57" w:type="dxa"/>
            </w:tcMar>
            <w:vAlign w:val="center"/>
          </w:tcPr>
          <w:p w14:paraId="608FF881" w14:textId="3EC931D5" w:rsidR="00D77C8D" w:rsidRPr="00AE34EA" w:rsidRDefault="00D77C8D">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Announced on 17 February 2020 that it plans to reduce wastepaper imports. </w:t>
            </w:r>
            <w:r w:rsidR="006E5380">
              <w:rPr>
                <w:sz w:val="18"/>
                <w:szCs w:val="18"/>
              </w:rPr>
              <w:t xml:space="preserve"> </w:t>
            </w:r>
            <w:r w:rsidR="00496C7A">
              <w:rPr>
                <w:sz w:val="18"/>
                <w:szCs w:val="18"/>
              </w:rPr>
              <w:t>On 30 June 2020 announced a ban on imports of PET, PE, PP and PS with immediate effect.</w:t>
            </w:r>
            <w:r w:rsidR="00496C7A">
              <w:rPr>
                <w:rStyle w:val="FootnoteReference"/>
                <w:sz w:val="18"/>
                <w:szCs w:val="18"/>
              </w:rPr>
              <w:footnoteReference w:id="43"/>
            </w:r>
          </w:p>
        </w:tc>
        <w:tc>
          <w:tcPr>
            <w:tcW w:w="1418" w:type="dxa"/>
            <w:tcMar>
              <w:left w:w="57" w:type="dxa"/>
              <w:right w:w="57" w:type="dxa"/>
            </w:tcMar>
          </w:tcPr>
          <w:p w14:paraId="0E3D4DC0" w14:textId="5F5B1599"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Feb-20</w:t>
            </w:r>
          </w:p>
        </w:tc>
        <w:tc>
          <w:tcPr>
            <w:tcW w:w="992" w:type="dxa"/>
            <w:tcMar>
              <w:left w:w="57" w:type="dxa"/>
              <w:right w:w="57" w:type="dxa"/>
            </w:tcMar>
          </w:tcPr>
          <w:p w14:paraId="3F1B0D5C" w14:textId="016953A4"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Paper</w:t>
            </w:r>
            <w:r w:rsidR="00EA6541">
              <w:rPr>
                <w:sz w:val="18"/>
                <w:szCs w:val="18"/>
              </w:rPr>
              <w:t>,</w:t>
            </w:r>
          </w:p>
          <w:p w14:paraId="60DC6CE7" w14:textId="4D51647F" w:rsidR="00B67BC5" w:rsidRPr="00AE34EA" w:rsidRDefault="00EA6541"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w:t>
            </w:r>
            <w:r w:rsidR="00B67BC5">
              <w:rPr>
                <w:sz w:val="18"/>
                <w:szCs w:val="18"/>
              </w:rPr>
              <w:t>lastic bottles</w:t>
            </w:r>
          </w:p>
        </w:tc>
        <w:tc>
          <w:tcPr>
            <w:tcW w:w="1134" w:type="dxa"/>
            <w:tcMar>
              <w:left w:w="57" w:type="dxa"/>
              <w:right w:w="57" w:type="dxa"/>
            </w:tcMar>
          </w:tcPr>
          <w:p w14:paraId="3106439A" w14:textId="77777777" w:rsidR="00A10C8B"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13,200 </w:t>
            </w:r>
          </w:p>
          <w:p w14:paraId="66D6040B" w14:textId="77777777" w:rsidR="00A10C8B" w:rsidRDefault="00A10C8B"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34AD5EE" w14:textId="13B4F5FE"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(1,100</w:t>
            </w:r>
            <w:r w:rsidR="00A10C8B">
              <w:rPr>
                <w:sz w:val="18"/>
                <w:szCs w:val="18"/>
              </w:rPr>
              <w:t xml:space="preserve"> per mon</w:t>
            </w:r>
            <w:r w:rsidRPr="00AE34EA">
              <w:rPr>
                <w:sz w:val="18"/>
                <w:szCs w:val="18"/>
              </w:rPr>
              <w:t>th)</w:t>
            </w:r>
          </w:p>
        </w:tc>
        <w:tc>
          <w:tcPr>
            <w:tcW w:w="709" w:type="dxa"/>
            <w:tcMar>
              <w:left w:w="57" w:type="dxa"/>
              <w:right w:w="57" w:type="dxa"/>
            </w:tcMar>
          </w:tcPr>
          <w:p w14:paraId="68FDB02C" w14:textId="38CA4178" w:rsidR="00D77C8D" w:rsidRPr="00AE34EA" w:rsidRDefault="001E3405" w:rsidP="009F296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009F296D">
              <w:rPr>
                <w:sz w:val="18"/>
                <w:szCs w:val="18"/>
              </w:rPr>
              <w:t>9</w:t>
            </w:r>
            <w:r>
              <w:rPr>
                <w:sz w:val="18"/>
                <w:szCs w:val="18"/>
              </w:rPr>
              <w:t>0</w:t>
            </w:r>
          </w:p>
        </w:tc>
        <w:tc>
          <w:tcPr>
            <w:tcW w:w="2409" w:type="dxa"/>
            <w:tcMar>
              <w:left w:w="57" w:type="dxa"/>
              <w:right w:w="57" w:type="dxa"/>
            </w:tcMar>
          </w:tcPr>
          <w:p w14:paraId="675C8856"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D77C8D" w:rsidRPr="003A3BCA" w14:paraId="24F2BB63" w14:textId="77777777" w:rsidTr="006C5001">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427AAB4" w14:textId="77777777" w:rsidR="00D77C8D" w:rsidRPr="00AE34EA" w:rsidRDefault="00D77C8D" w:rsidP="003A3BCA">
            <w:pPr>
              <w:spacing w:before="40" w:after="40"/>
              <w:rPr>
                <w:sz w:val="18"/>
                <w:szCs w:val="18"/>
              </w:rPr>
            </w:pPr>
            <w:r w:rsidRPr="00AE34EA">
              <w:rPr>
                <w:sz w:val="18"/>
                <w:szCs w:val="18"/>
              </w:rPr>
              <w:t>Taiwan</w:t>
            </w:r>
          </w:p>
        </w:tc>
        <w:tc>
          <w:tcPr>
            <w:tcW w:w="7087" w:type="dxa"/>
            <w:vAlign w:val="center"/>
          </w:tcPr>
          <w:p w14:paraId="00CC7C35" w14:textId="77777777" w:rsidR="00D77C8D" w:rsidRPr="00AE34EA" w:rsidRDefault="00D77C8D" w:rsidP="003A3BC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Import of plastic waste is banned. Exceptions are made to licensed local firms that import plastic waste originating from their own overseas production processes or are a single material, but not from original production processes</w:t>
            </w:r>
            <w:r w:rsidRPr="00AE34EA">
              <w:rPr>
                <w:sz w:val="18"/>
                <w:szCs w:val="18"/>
                <w:vertAlign w:val="superscript"/>
              </w:rPr>
              <w:footnoteReference w:id="44"/>
            </w:r>
            <w:r w:rsidRPr="00AE34EA">
              <w:rPr>
                <w:sz w:val="18"/>
                <w:szCs w:val="18"/>
              </w:rPr>
              <w:t>. Paper imports restricted to only deinked paper, kraft paper, corrugated paper or cardboard that is not bleached. Import of waste newspapers and magazines banned.</w:t>
            </w:r>
          </w:p>
        </w:tc>
        <w:tc>
          <w:tcPr>
            <w:tcW w:w="1418" w:type="dxa"/>
          </w:tcPr>
          <w:p w14:paraId="3FC5B54D"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w:t>
            </w:r>
          </w:p>
          <w:p w14:paraId="1EC91FB8"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Oct-18</w:t>
            </w:r>
          </w:p>
        </w:tc>
        <w:tc>
          <w:tcPr>
            <w:tcW w:w="992" w:type="dxa"/>
          </w:tcPr>
          <w:p w14:paraId="24D2A57F" w14:textId="44FAE5E9"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EA6541">
              <w:rPr>
                <w:sz w:val="18"/>
                <w:szCs w:val="18"/>
              </w:rPr>
              <w:t>s</w:t>
            </w:r>
            <w:r w:rsidRPr="00AE34EA">
              <w:rPr>
                <w:sz w:val="18"/>
                <w:szCs w:val="18"/>
              </w:rPr>
              <w:t>, paper</w:t>
            </w:r>
            <w:r w:rsidR="00EA6541">
              <w:rPr>
                <w:sz w:val="18"/>
                <w:szCs w:val="18"/>
              </w:rPr>
              <w:t xml:space="preserve"> and cardboard</w:t>
            </w:r>
          </w:p>
        </w:tc>
        <w:tc>
          <w:tcPr>
            <w:tcW w:w="1134" w:type="dxa"/>
            <w:tcMar>
              <w:left w:w="57" w:type="dxa"/>
              <w:right w:w="57" w:type="dxa"/>
            </w:tcMar>
          </w:tcPr>
          <w:p w14:paraId="61CF9370" w14:textId="77777777" w:rsidR="00A10C8B"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17,700</w:t>
            </w:r>
          </w:p>
          <w:p w14:paraId="172CA6C8" w14:textId="77777777" w:rsidR="00A10C8B" w:rsidRDefault="00A10C8B"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4023AFD6" w14:textId="3503BC1D"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(1,500</w:t>
            </w:r>
            <w:r w:rsidR="00A10C8B">
              <w:rPr>
                <w:sz w:val="18"/>
                <w:szCs w:val="18"/>
              </w:rPr>
              <w:t xml:space="preserve"> per month</w:t>
            </w:r>
            <w:r w:rsidRPr="00AE34EA">
              <w:rPr>
                <w:sz w:val="18"/>
                <w:szCs w:val="18"/>
              </w:rPr>
              <w:t>)</w:t>
            </w:r>
          </w:p>
        </w:tc>
        <w:tc>
          <w:tcPr>
            <w:tcW w:w="709" w:type="dxa"/>
          </w:tcPr>
          <w:p w14:paraId="341D6F26" w14:textId="1E84E74A" w:rsidR="00D77C8D" w:rsidRPr="00AE34EA" w:rsidDel="00825E99" w:rsidRDefault="001E3405" w:rsidP="00F353B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810</w:t>
            </w:r>
          </w:p>
        </w:tc>
        <w:tc>
          <w:tcPr>
            <w:tcW w:w="2409" w:type="dxa"/>
          </w:tcPr>
          <w:p w14:paraId="683DC671" w14:textId="7777777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D77C8D" w:rsidRPr="003A3BCA" w14:paraId="75CF586B" w14:textId="77777777" w:rsidTr="00EA6541">
        <w:trPr>
          <w:trHeight w:val="482"/>
        </w:trPr>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F0B92BE" w14:textId="2C8F6DF7" w:rsidR="00D77C8D" w:rsidRPr="00AE34EA" w:rsidRDefault="00D77C8D" w:rsidP="003A3BCA">
            <w:pPr>
              <w:spacing w:before="40" w:after="40"/>
              <w:rPr>
                <w:sz w:val="18"/>
                <w:szCs w:val="18"/>
              </w:rPr>
            </w:pPr>
            <w:r>
              <w:rPr>
                <w:sz w:val="18"/>
                <w:szCs w:val="18"/>
              </w:rPr>
              <w:t>Pakistan</w:t>
            </w:r>
          </w:p>
        </w:tc>
        <w:tc>
          <w:tcPr>
            <w:tcW w:w="7087" w:type="dxa"/>
          </w:tcPr>
          <w:p w14:paraId="4A094B54" w14:textId="3DC2ECD9" w:rsidR="00D77C8D" w:rsidRPr="00AE34EA" w:rsidRDefault="006E5380" w:rsidP="003A3BC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import bans apparent</w:t>
            </w:r>
            <w:r>
              <w:rPr>
                <w:rStyle w:val="FootnoteReference"/>
                <w:sz w:val="18"/>
                <w:szCs w:val="18"/>
              </w:rPr>
              <w:footnoteReference w:id="45"/>
            </w:r>
            <w:r w:rsidR="00452E9A">
              <w:rPr>
                <w:sz w:val="18"/>
                <w:szCs w:val="18"/>
              </w:rPr>
              <w:t>. Received</w:t>
            </w:r>
            <w:r w:rsidR="00B67BC5">
              <w:rPr>
                <w:sz w:val="18"/>
                <w:szCs w:val="18"/>
              </w:rPr>
              <w:t xml:space="preserve"> mainly metals from Australia</w:t>
            </w:r>
            <w:r w:rsidR="00452E9A">
              <w:rPr>
                <w:sz w:val="18"/>
                <w:szCs w:val="18"/>
              </w:rPr>
              <w:t xml:space="preserve">, which are </w:t>
            </w:r>
            <w:r w:rsidR="00B67BC5">
              <w:rPr>
                <w:sz w:val="18"/>
                <w:szCs w:val="18"/>
              </w:rPr>
              <w:t>not subject to export ban</w:t>
            </w:r>
            <w:r w:rsidR="00452E9A">
              <w:rPr>
                <w:sz w:val="18"/>
                <w:szCs w:val="18"/>
              </w:rPr>
              <w:t>s.</w:t>
            </w:r>
          </w:p>
        </w:tc>
        <w:tc>
          <w:tcPr>
            <w:tcW w:w="1418" w:type="dxa"/>
          </w:tcPr>
          <w:p w14:paraId="619BBA38" w14:textId="0E0537CE"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Pr>
          <w:p w14:paraId="2E43D4FB" w14:textId="793AA0CA"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Mar>
              <w:left w:w="57" w:type="dxa"/>
              <w:right w:w="57" w:type="dxa"/>
            </w:tcMar>
          </w:tcPr>
          <w:p w14:paraId="09712DC8" w14:textId="3D551C69"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14:paraId="55F61192" w14:textId="11E46CBC" w:rsidR="00D77C8D" w:rsidRPr="00AE34E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Pr>
          <w:p w14:paraId="5C0CE58E" w14:textId="032C1C27" w:rsidR="00D77C8D" w:rsidRPr="00AE34E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impact apparent</w:t>
            </w:r>
          </w:p>
        </w:tc>
      </w:tr>
      <w:bookmarkEnd w:id="13"/>
      <w:bookmarkEnd w:id="15"/>
    </w:tbl>
    <w:p w14:paraId="4AD269C2" w14:textId="77777777" w:rsidR="003A3BCA" w:rsidRPr="003A3BCA" w:rsidRDefault="003A3BCA" w:rsidP="00EA6541"/>
    <w:sectPr w:rsidR="003A3BCA" w:rsidRPr="003A3BCA" w:rsidSect="00BE0C2A">
      <w:pgSz w:w="16838" w:h="11906" w:orient="landscape" w:code="9"/>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E8D1F" w14:textId="77777777" w:rsidR="00C21835" w:rsidRDefault="00C21835" w:rsidP="00547C1A">
      <w:r>
        <w:separator/>
      </w:r>
    </w:p>
  </w:endnote>
  <w:endnote w:type="continuationSeparator" w:id="0">
    <w:p w14:paraId="5C859443" w14:textId="77777777" w:rsidR="00C21835" w:rsidRDefault="00C21835"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202066" w:rsidRPr="00A71209" w:rsidRDefault="00202066">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202066" w:rsidRPr="00305B22" w:rsidRDefault="00202066"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743BD" w14:textId="77777777" w:rsidR="00C21835" w:rsidRPr="00477147" w:rsidRDefault="00C21835" w:rsidP="00547C1A">
      <w:pPr>
        <w:rPr>
          <w:color w:val="4D4DB8" w:themeColor="accent1"/>
        </w:rPr>
      </w:pPr>
      <w:bookmarkStart w:id="0" w:name="_Hlk487465832"/>
      <w:bookmarkEnd w:id="0"/>
      <w:r w:rsidRPr="00477147">
        <w:rPr>
          <w:color w:val="4D4DB8" w:themeColor="accent1"/>
        </w:rPr>
        <w:separator/>
      </w:r>
    </w:p>
  </w:footnote>
  <w:footnote w:type="continuationSeparator" w:id="0">
    <w:p w14:paraId="019AACF6" w14:textId="77777777" w:rsidR="00C21835" w:rsidRDefault="00C21835" w:rsidP="00547C1A">
      <w:r>
        <w:continuationSeparator/>
      </w:r>
    </w:p>
  </w:footnote>
  <w:footnote w:id="1">
    <w:p w14:paraId="033822EB" w14:textId="3C37A95C" w:rsidR="00202066" w:rsidRDefault="00202066" w:rsidP="009C6FBC">
      <w:pPr>
        <w:pStyle w:val="FootnoteText"/>
        <w:spacing w:after="60"/>
      </w:pPr>
      <w:r>
        <w:rPr>
          <w:rStyle w:val="FootnoteReference"/>
        </w:rPr>
        <w:footnoteRef/>
      </w:r>
      <w:r>
        <w:t xml:space="preserve"> </w:t>
      </w:r>
      <w:r w:rsidRPr="009C6FBC">
        <w:t>Data in these summaries is sourced from the Australian Bureau of Statistics and is originally entered by exporters or their agents. It cannot be guaranteed that exporters use the correct codes or values for their exports, so this data should be used with caution. Data may be revised for up to six months after initial publication as customs declarations are amended by individual traders. Due to these revisions, there may be discrepancies between this and preceding reports.</w:t>
      </w:r>
    </w:p>
  </w:footnote>
  <w:footnote w:id="2">
    <w:p w14:paraId="45CA29CA" w14:textId="0233C021" w:rsidR="00202066" w:rsidRDefault="00202066" w:rsidP="00393DC1">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3">
    <w:p w14:paraId="6E05531B" w14:textId="3DAD8F43" w:rsidR="00202066" w:rsidRDefault="00202066">
      <w:pPr>
        <w:pStyle w:val="FootnoteText"/>
      </w:pPr>
      <w:r>
        <w:rPr>
          <w:rStyle w:val="FootnoteReference"/>
        </w:rPr>
        <w:footnoteRef/>
      </w:r>
      <w:r>
        <w:t xml:space="preserve"> Dollar values refer to Australian dollars.</w:t>
      </w:r>
    </w:p>
  </w:footnote>
  <w:footnote w:id="4">
    <w:p w14:paraId="2F2C7350" w14:textId="290CDAF0" w:rsidR="00202066" w:rsidRDefault="00202066" w:rsidP="005A5CEE">
      <w:pPr>
        <w:pStyle w:val="FootnoteText"/>
      </w:pPr>
      <w:r>
        <w:rPr>
          <w:rStyle w:val="FootnoteReference"/>
        </w:rPr>
        <w:footnoteRef/>
      </w:r>
      <w:r>
        <w:t xml:space="preserve"> </w:t>
      </w:r>
      <w:r w:rsidRPr="00CF3DA3">
        <w:t>Based on</w:t>
      </w:r>
      <w:r>
        <w:t xml:space="preserve"> the 2018-19 characteristics of these materials.</w:t>
      </w:r>
    </w:p>
  </w:footnote>
  <w:footnote w:id="5">
    <w:p w14:paraId="4A7E3008" w14:textId="5B51729A" w:rsidR="00202066" w:rsidRDefault="00202066" w:rsidP="005A5CEE">
      <w:pPr>
        <w:pStyle w:val="FootnoteText"/>
      </w:pPr>
      <w:r>
        <w:rPr>
          <w:rStyle w:val="FootnoteReference"/>
        </w:rPr>
        <w:footnoteRef/>
      </w:r>
      <w:r>
        <w:t xml:space="preserve"> </w:t>
      </w:r>
      <w:r w:rsidRPr="00773ED4">
        <w:t>It is believed that most or all of this product is derived from municipal recycling collections</w:t>
      </w:r>
      <w:r>
        <w:t>.</w:t>
      </w:r>
    </w:p>
  </w:footnote>
  <w:footnote w:id="6">
    <w:p w14:paraId="2C1CDDEA" w14:textId="77777777" w:rsidR="00202066" w:rsidRDefault="00202066" w:rsidP="005A5CEE">
      <w:pPr>
        <w:pStyle w:val="FootnoteText"/>
      </w:pPr>
      <w:r>
        <w:rPr>
          <w:rStyle w:val="FootnoteReference"/>
        </w:rPr>
        <w:footnoteRef/>
      </w:r>
      <w:r>
        <w:t xml:space="preserve"> Comprises the proportion of material in AHECC code 47079000. However, significant miscoding is apparent in the data.</w:t>
      </w:r>
    </w:p>
  </w:footnote>
  <w:footnote w:id="7">
    <w:p w14:paraId="094A6D13" w14:textId="77777777" w:rsidR="00202066" w:rsidRDefault="00202066" w:rsidP="005A5CEE">
      <w:pPr>
        <w:pStyle w:val="FootnoteText"/>
      </w:pPr>
      <w:r>
        <w:rPr>
          <w:rStyle w:val="FootnoteReference"/>
        </w:rPr>
        <w:footnoteRef/>
      </w:r>
      <w:r>
        <w:t xml:space="preserve"> Assumes no material was sorted and processed to the extent that will be required for future export. </w:t>
      </w:r>
    </w:p>
  </w:footnote>
  <w:footnote w:id="8">
    <w:p w14:paraId="3CA0914A" w14:textId="553E4355" w:rsidR="00202066" w:rsidRDefault="00202066" w:rsidP="005A5CEE">
      <w:pPr>
        <w:pStyle w:val="FootnoteText"/>
      </w:pPr>
      <w:r w:rsidRPr="005B07BD">
        <w:rPr>
          <w:rStyle w:val="FootnoteReference"/>
        </w:rPr>
        <w:footnoteRef/>
      </w:r>
      <w:r>
        <w:t xml:space="preserve"> 2018-19 </w:t>
      </w:r>
      <w:r w:rsidRPr="00FF39F6">
        <w:t xml:space="preserve">Australian Border Force data on tyres exports differed from the </w:t>
      </w:r>
      <w:r>
        <w:t xml:space="preserve">equivalent </w:t>
      </w:r>
      <w:r w:rsidRPr="00FF39F6">
        <w:t>ABS data, and neither were consistent with industry-reported export quantities.</w:t>
      </w:r>
    </w:p>
  </w:footnote>
  <w:footnote w:id="9">
    <w:p w14:paraId="509E2EF2" w14:textId="77777777" w:rsidR="00202066" w:rsidRDefault="00202066" w:rsidP="006C5001">
      <w:pPr>
        <w:pStyle w:val="FootnoteText"/>
      </w:pPr>
      <w:r>
        <w:rPr>
          <w:rStyle w:val="FootnoteReference"/>
        </w:rPr>
        <w:footnoteRef/>
      </w:r>
      <w:r>
        <w:t xml:space="preserve"> Minister of Trade, Minister of Environment and Forestry, Minister of Trade Industry and Head of State Policy, Republic of Indonesia (May 2020), </w:t>
      </w:r>
      <w:hyperlink r:id="rId1" w:history="1">
        <w:r w:rsidRPr="00394333">
          <w:rPr>
            <w:rStyle w:val="Hyperlink"/>
            <w:sz w:val="18"/>
          </w:rPr>
          <w:t>Implementation of import of non hazardous and toxic material waste as raw material industry</w:t>
        </w:r>
      </w:hyperlink>
    </w:p>
  </w:footnote>
  <w:footnote w:id="10">
    <w:p w14:paraId="5AF14A9F" w14:textId="77777777" w:rsidR="00202066" w:rsidRDefault="00202066" w:rsidP="003A3BCA">
      <w:pPr>
        <w:pStyle w:val="FootnoteText"/>
      </w:pPr>
      <w:r>
        <w:rPr>
          <w:rStyle w:val="FootnoteReference"/>
        </w:rPr>
        <w:footnoteRef/>
      </w:r>
      <w:r>
        <w:t xml:space="preserve"> Argus (21 November 2019), </w:t>
      </w:r>
      <w:hyperlink r:id="rId2" w:history="1">
        <w:r w:rsidRPr="00E33E3D">
          <w:rPr>
            <w:rStyle w:val="Hyperlink"/>
            <w:sz w:val="18"/>
          </w:rPr>
          <w:t>Indonesia suspends scrap imports amid new policy</w:t>
        </w:r>
      </w:hyperlink>
    </w:p>
  </w:footnote>
  <w:footnote w:id="11">
    <w:p w14:paraId="75C88D6D" w14:textId="5964C108" w:rsidR="00202066" w:rsidRDefault="00202066" w:rsidP="003A3BCA">
      <w:pPr>
        <w:pStyle w:val="FootnoteText"/>
      </w:pPr>
      <w:r>
        <w:rPr>
          <w:rStyle w:val="FootnoteReference"/>
        </w:rPr>
        <w:footnoteRef/>
      </w:r>
      <w:r>
        <w:t xml:space="preserve"> VOA news (2019) </w:t>
      </w:r>
      <w:hyperlink r:id="rId3" w:history="1">
        <w:r w:rsidRPr="00CA1E1A">
          <w:rPr>
            <w:rStyle w:val="Hyperlink"/>
            <w:sz w:val="18"/>
          </w:rPr>
          <w:t>Indonesia vows to send back illegal plastic waste</w:t>
        </w:r>
      </w:hyperlink>
      <w:r>
        <w:t xml:space="preserve"> </w:t>
      </w:r>
    </w:p>
  </w:footnote>
  <w:footnote w:id="12">
    <w:p w14:paraId="263AE3A7" w14:textId="0B76624F" w:rsidR="00202066" w:rsidRDefault="00202066">
      <w:pPr>
        <w:pStyle w:val="FootnoteText"/>
      </w:pPr>
      <w:r>
        <w:rPr>
          <w:rStyle w:val="FootnoteReference"/>
        </w:rPr>
        <w:footnoteRef/>
      </w:r>
      <w:r>
        <w:t xml:space="preserve"> Inside Indonesia (2020) </w:t>
      </w:r>
      <w:hyperlink r:id="rId4" w:history="1">
        <w:r w:rsidRPr="002A091D">
          <w:rPr>
            <w:rStyle w:val="Hyperlink"/>
            <w:sz w:val="18"/>
          </w:rPr>
          <w:t>Buried under the weight of the recycling crisis</w:t>
        </w:r>
      </w:hyperlink>
    </w:p>
  </w:footnote>
  <w:footnote w:id="13">
    <w:p w14:paraId="0A3E000A" w14:textId="0DD3A548" w:rsidR="00202066" w:rsidRDefault="00202066" w:rsidP="003A3BCA">
      <w:pPr>
        <w:pStyle w:val="FootnoteText"/>
      </w:pPr>
      <w:r>
        <w:rPr>
          <w:rStyle w:val="FootnoteReference"/>
        </w:rPr>
        <w:footnoteRef/>
      </w:r>
      <w:r>
        <w:t xml:space="preserve"> </w:t>
      </w:r>
      <w:r w:rsidRPr="0057619E">
        <w:t xml:space="preserve">Indonesia will ease rules on scrap metal imports, </w:t>
      </w:r>
      <w:hyperlink r:id="rId5" w:history="1">
        <w:r w:rsidRPr="0057619E">
          <w:rPr>
            <w:rStyle w:val="Hyperlink"/>
            <w:sz w:val="18"/>
          </w:rPr>
          <w:t>https://www.wastetodaymagazine.com/article/indonesia-will-ease-rules-on-import-of-scrap-metal/</w:t>
        </w:r>
      </w:hyperlink>
    </w:p>
  </w:footnote>
  <w:footnote w:id="14">
    <w:p w14:paraId="1AA896A1" w14:textId="77777777" w:rsidR="00202066" w:rsidRDefault="00202066" w:rsidP="003A3BCA">
      <w:pPr>
        <w:pStyle w:val="FootnoteText"/>
      </w:pPr>
      <w:r>
        <w:rPr>
          <w:rStyle w:val="FootnoteReference"/>
        </w:rPr>
        <w:footnoteRef/>
      </w:r>
      <w:r>
        <w:t xml:space="preserve"> Business Today, (24 June 2019) </w:t>
      </w:r>
      <w:hyperlink r:id="rId6" w:history="1">
        <w:r w:rsidRPr="000D09E3">
          <w:rPr>
            <w:rStyle w:val="Hyperlink"/>
            <w:sz w:val="18"/>
          </w:rPr>
          <w:t>India bans import of plastic waste from August this year to curb pollution</w:t>
        </w:r>
      </w:hyperlink>
    </w:p>
  </w:footnote>
  <w:footnote w:id="15">
    <w:p w14:paraId="50A74BF8" w14:textId="77777777" w:rsidR="00202066" w:rsidRDefault="00202066" w:rsidP="003A3BCA">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7" w:history="1">
        <w:r w:rsidRPr="005A5B49">
          <w:rPr>
            <w:rStyle w:val="Hyperlink"/>
            <w:sz w:val="18"/>
          </w:rPr>
          <w:t>Amendment in Hazardous Waste (Management &amp; Transboundary Movement Rules, 2016)</w:t>
        </w:r>
      </w:hyperlink>
    </w:p>
  </w:footnote>
  <w:footnote w:id="16">
    <w:p w14:paraId="3D1A4CC0" w14:textId="77777777" w:rsidR="00202066" w:rsidRDefault="00202066" w:rsidP="003A3BCA">
      <w:pPr>
        <w:pStyle w:val="FootnoteText"/>
      </w:pPr>
      <w:r>
        <w:rPr>
          <w:rStyle w:val="FootnoteReference"/>
        </w:rPr>
        <w:footnoteRef/>
      </w:r>
      <w:r>
        <w:t xml:space="preserve"> Business Standard, (2 December 2019) </w:t>
      </w:r>
      <w:hyperlink r:id="rId8" w:history="1">
        <w:r w:rsidRPr="00B674B5">
          <w:rPr>
            <w:rStyle w:val="Hyperlink"/>
            <w:sz w:val="18"/>
          </w:rPr>
          <w:t>Govt grants six month extension to plastic scrap imports in three SEZs</w:t>
        </w:r>
      </w:hyperlink>
    </w:p>
  </w:footnote>
  <w:footnote w:id="17">
    <w:p w14:paraId="34FF2B8E" w14:textId="77777777" w:rsidR="00202066" w:rsidRDefault="00202066" w:rsidP="003A3BCA">
      <w:pPr>
        <w:pStyle w:val="FootnoteText"/>
      </w:pPr>
      <w:r>
        <w:rPr>
          <w:rStyle w:val="FootnoteReference"/>
        </w:rPr>
        <w:footnoteRef/>
      </w:r>
      <w:r>
        <w:t xml:space="preserve"> Waste Dive, (15 January 2020), </w:t>
      </w:r>
      <w:hyperlink r:id="rId9" w:history="1">
        <w:r w:rsidRPr="00316997">
          <w:rPr>
            <w:rStyle w:val="Hyperlink"/>
            <w:sz w:val="18"/>
          </w:rPr>
          <w:t>India to enforce 1% contamination rate on paper imports, conduct random inspections</w:t>
        </w:r>
      </w:hyperlink>
    </w:p>
  </w:footnote>
  <w:footnote w:id="18">
    <w:p w14:paraId="3C36BD34" w14:textId="77777777" w:rsidR="00202066" w:rsidRDefault="00202066" w:rsidP="00FC419D">
      <w:pPr>
        <w:pStyle w:val="FootnoteText"/>
      </w:pPr>
      <w:r>
        <w:rPr>
          <w:rStyle w:val="FootnoteReference"/>
        </w:rPr>
        <w:footnoteRef/>
      </w:r>
      <w:r>
        <w:t xml:space="preserve"> India legal, (6 January 2020), </w:t>
      </w:r>
      <w:hyperlink r:id="rId10" w:history="1">
        <w:r w:rsidRPr="003D6E16">
          <w:rPr>
            <w:rStyle w:val="Hyperlink"/>
            <w:sz w:val="18"/>
          </w:rPr>
          <w:t>NGT calls for review of CPCB’s report on pyrolysis units</w:t>
        </w:r>
      </w:hyperlink>
      <w:r>
        <w:t xml:space="preserve">. </w:t>
      </w:r>
    </w:p>
  </w:footnote>
  <w:footnote w:id="19">
    <w:p w14:paraId="1B054CD5" w14:textId="77777777" w:rsidR="00202066" w:rsidRDefault="00202066" w:rsidP="00FC419D">
      <w:pPr>
        <w:pStyle w:val="FootnoteText"/>
      </w:pPr>
      <w:r>
        <w:rPr>
          <w:rStyle w:val="FootnoteReference"/>
        </w:rPr>
        <w:footnoteRef/>
      </w:r>
      <w:r>
        <w:t xml:space="preserve"> Tyre and Rubber recycling, (22 September 2019), </w:t>
      </w:r>
      <w:hyperlink r:id="rId11" w:history="1">
        <w:r w:rsidRPr="001018B7">
          <w:rPr>
            <w:rStyle w:val="Hyperlink"/>
            <w:sz w:val="18"/>
          </w:rPr>
          <w:t>Near total ban on waste tyre imports imminent in India</w:t>
        </w:r>
      </w:hyperlink>
    </w:p>
  </w:footnote>
  <w:footnote w:id="20">
    <w:p w14:paraId="552752EB" w14:textId="77777777" w:rsidR="00202066" w:rsidRDefault="00202066" w:rsidP="003A3BCA">
      <w:pPr>
        <w:pStyle w:val="FootnoteText"/>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12" w:history="1">
        <w:r w:rsidRPr="00105F0F">
          <w:rPr>
            <w:rStyle w:val="Hyperlink"/>
            <w:iCs/>
            <w:sz w:val="18"/>
          </w:rPr>
          <w:t>Vietnam to Restrict Surging Scrap Imports</w:t>
        </w:r>
      </w:hyperlink>
      <w:r w:rsidRPr="00191D6A">
        <w:t xml:space="preserve"> </w:t>
      </w:r>
    </w:p>
  </w:footnote>
  <w:footnote w:id="21">
    <w:p w14:paraId="60A4E2DA" w14:textId="77777777" w:rsidR="00202066" w:rsidRDefault="00202066" w:rsidP="003A3BCA">
      <w:pPr>
        <w:pStyle w:val="FootnoteText"/>
      </w:pPr>
      <w:r>
        <w:rPr>
          <w:rStyle w:val="FootnoteReference"/>
        </w:rPr>
        <w:footnoteRef/>
      </w:r>
      <w:r>
        <w:t xml:space="preserve"> VN Express International (2019) </w:t>
      </w:r>
      <w:r w:rsidRPr="005904C7">
        <w:rPr>
          <w:i/>
        </w:rPr>
        <w:t>Vietnam to end plastic scrap imports from 2025</w:t>
      </w:r>
    </w:p>
  </w:footnote>
  <w:footnote w:id="22">
    <w:p w14:paraId="309FAB19" w14:textId="77777777" w:rsidR="00202066" w:rsidRDefault="00202066" w:rsidP="003A3BCA">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3" w:history="1">
        <w:r w:rsidRPr="00105F0F">
          <w:rPr>
            <w:rStyle w:val="Hyperlink"/>
            <w:iCs/>
            <w:sz w:val="18"/>
          </w:rPr>
          <w:t>Vietnam to ban imports of plastic from used electronics</w:t>
        </w:r>
      </w:hyperlink>
      <w:r w:rsidRPr="003827FC">
        <w:rPr>
          <w:color w:val="4D4DB8" w:themeColor="accent1"/>
        </w:rPr>
        <w:t xml:space="preserve"> </w:t>
      </w:r>
    </w:p>
  </w:footnote>
  <w:footnote w:id="23">
    <w:p w14:paraId="7873B91E" w14:textId="77777777" w:rsidR="00202066" w:rsidRPr="00105F0F" w:rsidRDefault="00202066" w:rsidP="003A3BCA">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14"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24">
    <w:p w14:paraId="0A91A857" w14:textId="77777777" w:rsidR="00202066" w:rsidRPr="00105F0F" w:rsidRDefault="00202066" w:rsidP="003A3BCA">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5"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 w:id="25">
    <w:p w14:paraId="174D9DF1" w14:textId="77777777" w:rsidR="00202066" w:rsidRDefault="00202066" w:rsidP="005A68AB">
      <w:pPr>
        <w:pStyle w:val="FootnoteText"/>
      </w:pPr>
      <w:r>
        <w:rPr>
          <w:rStyle w:val="FootnoteReference"/>
        </w:rPr>
        <w:footnoteRef/>
      </w:r>
      <w:r>
        <w:t xml:space="preserve"> </w:t>
      </w:r>
      <w:r>
        <w:rPr>
          <w:iCs/>
        </w:rPr>
        <w:t>Ministry of Commerce, State Development &amp; Reform Commission (incl. former State Development Planning Commission), General Administration of Customs (2018)</w:t>
      </w:r>
      <w:r>
        <w:rPr>
          <w:i/>
          <w:iCs/>
        </w:rPr>
        <w:t xml:space="preserve"> Announcement No. 6 [2018] of the Ministry of Ecology and Environment, the Ministry of Commerce, the National Development and Reform Commission and the General Administration of Customs</w:t>
      </w:r>
    </w:p>
  </w:footnote>
  <w:footnote w:id="26">
    <w:p w14:paraId="17B0E3FF" w14:textId="77777777" w:rsidR="00202066" w:rsidRDefault="00202066" w:rsidP="005A68AB">
      <w:pPr>
        <w:pStyle w:val="FootnoteText"/>
      </w:pPr>
      <w:r>
        <w:rPr>
          <w:rStyle w:val="FootnoteReference"/>
        </w:rPr>
        <w:footnoteRef/>
      </w:r>
      <w:r>
        <w:t xml:space="preserve"> Ministry of Ecology and Environment of the People’s Republic of China (2018) </w:t>
      </w:r>
      <w:hyperlink r:id="rId16" w:history="1">
        <w:r w:rsidRPr="005A68AB">
          <w:rPr>
            <w:rStyle w:val="Hyperlink"/>
            <w:sz w:val="18"/>
            <w:szCs w:val="14"/>
          </w:rPr>
          <w:t>Announcement on adjusting the catalogue of imported waste management</w:t>
        </w:r>
      </w:hyperlink>
    </w:p>
  </w:footnote>
  <w:footnote w:id="27">
    <w:p w14:paraId="37AC3315" w14:textId="193F4A79" w:rsidR="00202066" w:rsidRDefault="00202066">
      <w:pPr>
        <w:pStyle w:val="FootnoteText"/>
      </w:pPr>
      <w:r>
        <w:rPr>
          <w:rStyle w:val="FootnoteReference"/>
        </w:rPr>
        <w:footnoteRef/>
      </w:r>
      <w:r>
        <w:t xml:space="preserve"> Business Standard (July 2020) </w:t>
      </w:r>
      <w:hyperlink r:id="rId17" w:history="1">
        <w:r w:rsidRPr="00F15925">
          <w:rPr>
            <w:rStyle w:val="Hyperlink"/>
            <w:sz w:val="18"/>
          </w:rPr>
          <w:t>All tangled up: China confusion leaves scrap metal stranded overseas</w:t>
        </w:r>
      </w:hyperlink>
    </w:p>
  </w:footnote>
  <w:footnote w:id="28">
    <w:p w14:paraId="6FD81188" w14:textId="2DA73E6C" w:rsidR="00202066" w:rsidRDefault="00202066">
      <w:pPr>
        <w:pStyle w:val="FootnoteText"/>
      </w:pPr>
      <w:r>
        <w:rPr>
          <w:rStyle w:val="FootnoteReference"/>
        </w:rPr>
        <w:footnoteRef/>
      </w:r>
      <w:r>
        <w:t xml:space="preserve"> Fast Markets (July 2020) </w:t>
      </w:r>
      <w:hyperlink r:id="rId18" w:history="1">
        <w:r w:rsidRPr="00F15925">
          <w:rPr>
            <w:rStyle w:val="Hyperlink"/>
            <w:sz w:val="18"/>
          </w:rPr>
          <w:t>China banning solid waste imports in 2021, but ferrous scrap exempted</w:t>
        </w:r>
      </w:hyperlink>
    </w:p>
  </w:footnote>
  <w:footnote w:id="29">
    <w:p w14:paraId="564968E5" w14:textId="77777777" w:rsidR="00202066" w:rsidRDefault="00202066" w:rsidP="003A3BCA">
      <w:pPr>
        <w:pStyle w:val="FootnoteText"/>
      </w:pPr>
      <w:r>
        <w:rPr>
          <w:rStyle w:val="FootnoteReference"/>
        </w:rPr>
        <w:footnoteRef/>
      </w:r>
      <w:r>
        <w:t xml:space="preserve"> Bureau of International Recycling (8 January 2020) </w:t>
      </w:r>
      <w:hyperlink r:id="rId19" w:history="1">
        <w:r w:rsidRPr="007C0DAC">
          <w:rPr>
            <w:rStyle w:val="Hyperlink"/>
            <w:sz w:val="18"/>
          </w:rPr>
          <w:t>Chinese quotas for waste &amp; scrap imports: full list of 2</w:t>
        </w:r>
        <w:r w:rsidRPr="002F026E">
          <w:rPr>
            <w:rStyle w:val="Hyperlink"/>
            <w:sz w:val="18"/>
            <w:vertAlign w:val="superscript"/>
          </w:rPr>
          <w:t>nd</w:t>
        </w:r>
        <w:r w:rsidRPr="007C0DAC">
          <w:rPr>
            <w:rStyle w:val="Hyperlink"/>
            <w:sz w:val="18"/>
          </w:rPr>
          <w:t xml:space="preserve"> batch 2020</w:t>
        </w:r>
      </w:hyperlink>
    </w:p>
  </w:footnote>
  <w:footnote w:id="30">
    <w:p w14:paraId="5949F128" w14:textId="77777777" w:rsidR="00202066" w:rsidRDefault="00202066" w:rsidP="003A3BCA">
      <w:pPr>
        <w:pStyle w:val="FootnoteText"/>
      </w:pPr>
      <w:r>
        <w:rPr>
          <w:rStyle w:val="FootnoteReference"/>
        </w:rPr>
        <w:footnoteRef/>
      </w:r>
      <w:r>
        <w:t xml:space="preserve"> Recycling Today (10 January 2020) </w:t>
      </w:r>
      <w:hyperlink r:id="rId20" w:history="1">
        <w:r w:rsidRPr="003E4F17">
          <w:rPr>
            <w:rStyle w:val="Hyperlink"/>
            <w:sz w:val="18"/>
          </w:rPr>
          <w:t>China issues second batch of scrap import quotas</w:t>
        </w:r>
      </w:hyperlink>
    </w:p>
  </w:footnote>
  <w:footnote w:id="31">
    <w:p w14:paraId="4FA9944D" w14:textId="77777777" w:rsidR="00370403" w:rsidRPr="005A68AB" w:rsidRDefault="00370403" w:rsidP="00370403">
      <w:pPr>
        <w:pStyle w:val="FootnoteText"/>
        <w:rPr>
          <w:sz w:val="14"/>
          <w:szCs w:val="14"/>
        </w:rPr>
      </w:pPr>
      <w:r>
        <w:rPr>
          <w:rStyle w:val="FootnoteReference"/>
        </w:rPr>
        <w:footnoteRef/>
      </w:r>
      <w:r>
        <w:t xml:space="preserve"> Resource Recycling (5 May 2020) </w:t>
      </w:r>
      <w:hyperlink r:id="rId21" w:history="1">
        <w:r w:rsidRPr="005A68AB">
          <w:rPr>
            <w:rStyle w:val="Hyperlink"/>
            <w:sz w:val="18"/>
            <w:szCs w:val="14"/>
          </w:rPr>
          <w:t>China moves closer to complete import ban</w:t>
        </w:r>
      </w:hyperlink>
    </w:p>
  </w:footnote>
  <w:footnote w:id="32">
    <w:p w14:paraId="37AB35E6" w14:textId="77777777" w:rsidR="00370403" w:rsidRDefault="00370403" w:rsidP="00370403">
      <w:pPr>
        <w:pStyle w:val="FootnoteText"/>
      </w:pPr>
      <w:r>
        <w:rPr>
          <w:rStyle w:val="FootnoteReference"/>
        </w:rPr>
        <w:footnoteRef/>
      </w:r>
      <w:r>
        <w:t xml:space="preserve"> Circular (9 July 2020) </w:t>
      </w:r>
      <w:hyperlink r:id="rId22" w:history="1">
        <w:r w:rsidRPr="006C5001">
          <w:rPr>
            <w:rStyle w:val="Hyperlink"/>
            <w:sz w:val="18"/>
          </w:rPr>
          <w:t>China to ban solid waste imports from next year</w:t>
        </w:r>
      </w:hyperlink>
    </w:p>
  </w:footnote>
  <w:footnote w:id="33">
    <w:p w14:paraId="3AADD5C7" w14:textId="77777777" w:rsidR="00202066" w:rsidRDefault="00202066" w:rsidP="003A3BCA">
      <w:pPr>
        <w:pStyle w:val="FootnoteText"/>
      </w:pPr>
      <w:r>
        <w:rPr>
          <w:rStyle w:val="FootnoteReference"/>
        </w:rPr>
        <w:footnoteRef/>
      </w:r>
      <w:r>
        <w:t xml:space="preserve"> </w:t>
      </w:r>
      <w:r w:rsidRPr="00E50A59">
        <w:rPr>
          <w:iCs/>
        </w:rPr>
        <w:t>FMT News (2018)</w:t>
      </w:r>
      <w:r w:rsidRPr="00191D6A">
        <w:t xml:space="preserve"> </w:t>
      </w:r>
      <w:hyperlink r:id="rId23" w:history="1">
        <w:r w:rsidRPr="005A5B49">
          <w:rPr>
            <w:rStyle w:val="Hyperlink"/>
            <w:sz w:val="18"/>
          </w:rPr>
          <w:t>Permits to import plastic waste for 114 factories revoked</w:t>
        </w:r>
      </w:hyperlink>
    </w:p>
  </w:footnote>
  <w:footnote w:id="34">
    <w:p w14:paraId="39EF142D" w14:textId="77777777" w:rsidR="00202066" w:rsidRDefault="00202066" w:rsidP="003A3BCA">
      <w:pPr>
        <w:pStyle w:val="FootnoteText"/>
      </w:pPr>
      <w:r>
        <w:rPr>
          <w:rStyle w:val="FootnoteReference"/>
        </w:rPr>
        <w:footnoteRef/>
      </w:r>
      <w:r>
        <w:t xml:space="preserve"> </w:t>
      </w:r>
      <w:r w:rsidRPr="00E50A59">
        <w:rPr>
          <w:iCs/>
        </w:rPr>
        <w:t xml:space="preserve">Waste Management Review (2018) </w:t>
      </w:r>
      <w:hyperlink r:id="rId24" w:history="1">
        <w:r w:rsidRPr="00105F0F">
          <w:rPr>
            <w:rStyle w:val="Hyperlink"/>
            <w:iCs/>
            <w:sz w:val="18"/>
          </w:rPr>
          <w:t>Malaysia, Thailand and Vietnam waste import</w:t>
        </w:r>
        <w:r>
          <w:rPr>
            <w:rStyle w:val="Hyperlink"/>
            <w:iCs/>
            <w:sz w:val="18"/>
          </w:rPr>
          <w:t>s crackdown</w:t>
        </w:r>
      </w:hyperlink>
    </w:p>
  </w:footnote>
  <w:footnote w:id="35">
    <w:p w14:paraId="23E5D6DE" w14:textId="77777777" w:rsidR="00202066" w:rsidRPr="00105F0F" w:rsidRDefault="00202066" w:rsidP="003A3BCA">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25" w:history="1">
        <w:r w:rsidRPr="0020021B">
          <w:rPr>
            <w:rStyle w:val="Hyperlink"/>
            <w:i/>
            <w:sz w:val="18"/>
          </w:rPr>
          <w:t>Govt to ban import of all non-recyclable waste</w:t>
        </w:r>
      </w:hyperlink>
      <w:r w:rsidRPr="002D5CF7">
        <w:rPr>
          <w:i w:val="0"/>
          <w:sz w:val="18"/>
        </w:rPr>
        <w:t xml:space="preserve"> </w:t>
      </w:r>
    </w:p>
  </w:footnote>
  <w:footnote w:id="36">
    <w:p w14:paraId="4370D84B" w14:textId="77777777" w:rsidR="00202066" w:rsidRDefault="00202066" w:rsidP="003A3BCA">
      <w:pPr>
        <w:pStyle w:val="FootnoteText"/>
      </w:pPr>
      <w:r>
        <w:rPr>
          <w:rStyle w:val="FootnoteReference"/>
        </w:rPr>
        <w:footnoteRef/>
      </w:r>
      <w:r>
        <w:t xml:space="preserve"> </w:t>
      </w:r>
      <w:r w:rsidRPr="00CA1E1A">
        <w:rPr>
          <w:iCs/>
        </w:rPr>
        <w:t>The Australian (2019)</w:t>
      </w:r>
      <w:r w:rsidRPr="00CA1E1A">
        <w:rPr>
          <w:i/>
        </w:rPr>
        <w:t xml:space="preserve"> </w:t>
      </w:r>
      <w:hyperlink r:id="rId26" w:history="1">
        <w:r w:rsidRPr="00CA1E1A">
          <w:rPr>
            <w:rStyle w:val="Hyperlink"/>
            <w:sz w:val="18"/>
          </w:rPr>
          <w:t>Australia would vet any waste returns, says Ley</w:t>
        </w:r>
      </w:hyperlink>
      <w:r>
        <w:t xml:space="preserve"> </w:t>
      </w:r>
    </w:p>
  </w:footnote>
  <w:footnote w:id="37">
    <w:p w14:paraId="5B268053" w14:textId="77777777" w:rsidR="00202066" w:rsidRDefault="00202066" w:rsidP="003A3BCA">
      <w:pPr>
        <w:pStyle w:val="FootnoteText"/>
      </w:pPr>
      <w:r>
        <w:rPr>
          <w:rStyle w:val="FootnoteReference"/>
        </w:rPr>
        <w:footnoteRef/>
      </w:r>
      <w:r>
        <w:t xml:space="preserve"> Malaymail (2019) </w:t>
      </w:r>
      <w:hyperlink r:id="rId27" w:history="1">
        <w:r w:rsidRPr="00CA1E1A">
          <w:rPr>
            <w:rStyle w:val="Hyperlink"/>
            <w:sz w:val="18"/>
          </w:rPr>
          <w:t>Yeo Bee Yin moots RM1,500 charge per shipping container to cut illegal imported plastic waste</w:t>
        </w:r>
      </w:hyperlink>
      <w:r>
        <w:t xml:space="preserve"> </w:t>
      </w:r>
    </w:p>
  </w:footnote>
  <w:footnote w:id="38">
    <w:p w14:paraId="6F15CA24" w14:textId="77777777" w:rsidR="00202066" w:rsidRDefault="00202066" w:rsidP="003A3BCA">
      <w:pPr>
        <w:pStyle w:val="FootnoteText"/>
      </w:pPr>
      <w:r>
        <w:rPr>
          <w:rStyle w:val="FootnoteReference"/>
        </w:rPr>
        <w:footnoteRef/>
      </w:r>
      <w:r>
        <w:t xml:space="preserve"> EcoWatch</w:t>
      </w:r>
      <w:r w:rsidRPr="007A1452">
        <w:t xml:space="preserve"> (21 January 2020)</w:t>
      </w:r>
      <w:r>
        <w:t xml:space="preserve"> </w:t>
      </w:r>
      <w:hyperlink r:id="rId28" w:history="1">
        <w:r w:rsidRPr="007A1452">
          <w:rPr>
            <w:rStyle w:val="Hyperlink"/>
            <w:sz w:val="18"/>
          </w:rPr>
          <w:t>Malaysia sends plastic waste back to 13 wealthy countries, says it won’t be ‘the rubbish dump of the world’</w:t>
        </w:r>
      </w:hyperlink>
      <w:r w:rsidRPr="007A1452">
        <w:t>.</w:t>
      </w:r>
    </w:p>
  </w:footnote>
  <w:footnote w:id="39">
    <w:p w14:paraId="29FC5C66" w14:textId="77777777" w:rsidR="00202066" w:rsidRDefault="00202066" w:rsidP="003A3BCA">
      <w:pPr>
        <w:pStyle w:val="FootnoteText"/>
      </w:pPr>
      <w:r>
        <w:rPr>
          <w:rStyle w:val="FootnoteReference"/>
        </w:rPr>
        <w:footnoteRef/>
      </w:r>
      <w:r>
        <w:t xml:space="preserve"> </w:t>
      </w:r>
      <w:r w:rsidRPr="00191D6A">
        <w:rPr>
          <w:i/>
        </w:rPr>
        <w:t xml:space="preserve">The Nation (2018) </w:t>
      </w:r>
      <w:hyperlink r:id="rId29" w:history="1">
        <w:r w:rsidRPr="00105F0F">
          <w:rPr>
            <w:rStyle w:val="Hyperlink"/>
            <w:sz w:val="18"/>
          </w:rPr>
          <w:t>Import of plastic waste banned</w:t>
        </w:r>
      </w:hyperlink>
      <w:r w:rsidRPr="00191D6A">
        <w:rPr>
          <w:i/>
        </w:rPr>
        <w:t xml:space="preserve"> </w:t>
      </w:r>
    </w:p>
  </w:footnote>
  <w:footnote w:id="40">
    <w:p w14:paraId="517177F7" w14:textId="77777777" w:rsidR="00202066" w:rsidRPr="00105F0F" w:rsidRDefault="00202066" w:rsidP="003A3BCA">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30" w:history="1">
        <w:r w:rsidRPr="0020021B">
          <w:rPr>
            <w:rStyle w:val="Hyperlink"/>
            <w:i/>
            <w:sz w:val="18"/>
          </w:rPr>
          <w:t>Thailand set to ban plastic waste imports by 2021</w:t>
        </w:r>
      </w:hyperlink>
      <w:r>
        <w:rPr>
          <w:i w:val="0"/>
          <w:sz w:val="18"/>
        </w:rPr>
        <w:t xml:space="preserve"> </w:t>
      </w:r>
    </w:p>
  </w:footnote>
  <w:footnote w:id="41">
    <w:p w14:paraId="09142071" w14:textId="77777777" w:rsidR="00202066" w:rsidRDefault="00202066" w:rsidP="003A3BCA">
      <w:pPr>
        <w:pStyle w:val="FootnoteText"/>
      </w:pPr>
      <w:r>
        <w:rPr>
          <w:rStyle w:val="FootnoteReference"/>
        </w:rPr>
        <w:footnoteRef/>
      </w:r>
      <w:r>
        <w:t xml:space="preserve"> </w:t>
      </w:r>
      <w:hyperlink r:id="rId31" w:history="1">
        <w:r w:rsidRPr="00105F0F">
          <w:rPr>
            <w:rStyle w:val="Hyperlink"/>
            <w:sz w:val="18"/>
          </w:rPr>
          <w:t>Government Gazette Thailand</w:t>
        </w:r>
      </w:hyperlink>
      <w:r w:rsidRPr="00191D6A">
        <w:t xml:space="preserve"> (2018) </w:t>
      </w:r>
    </w:p>
  </w:footnote>
  <w:footnote w:id="42">
    <w:p w14:paraId="642D3D21" w14:textId="77777777" w:rsidR="00202066" w:rsidRDefault="00202066">
      <w:pPr>
        <w:pStyle w:val="FootnoteText"/>
      </w:pPr>
      <w:r>
        <w:rPr>
          <w:rStyle w:val="FootnoteReference"/>
        </w:rPr>
        <w:footnoteRef/>
      </w:r>
      <w:r>
        <w:t xml:space="preserve"> Bangkok Post (2020) </w:t>
      </w:r>
      <w:hyperlink r:id="rId32" w:history="1">
        <w:r w:rsidRPr="00745AB9">
          <w:rPr>
            <w:rStyle w:val="Hyperlink"/>
            <w:sz w:val="18"/>
          </w:rPr>
          <w:t>Waste plastic imports ‘to be banned’</w:t>
        </w:r>
      </w:hyperlink>
    </w:p>
  </w:footnote>
  <w:footnote w:id="43">
    <w:p w14:paraId="31D789D5" w14:textId="30869D7B" w:rsidR="00202066" w:rsidRDefault="00202066">
      <w:pPr>
        <w:pStyle w:val="FootnoteText"/>
      </w:pPr>
      <w:r>
        <w:rPr>
          <w:rStyle w:val="FootnoteReference"/>
        </w:rPr>
        <w:footnoteRef/>
      </w:r>
      <w:r>
        <w:t xml:space="preserve"> The Korea Times (2020) </w:t>
      </w:r>
      <w:hyperlink r:id="rId33" w:history="1">
        <w:r w:rsidRPr="00496C7A">
          <w:rPr>
            <w:rStyle w:val="Hyperlink"/>
            <w:sz w:val="18"/>
          </w:rPr>
          <w:t>Plastic waste imports banned in Korea amid mounting local trash</w:t>
        </w:r>
      </w:hyperlink>
    </w:p>
  </w:footnote>
  <w:footnote w:id="44">
    <w:p w14:paraId="52AD8580" w14:textId="77777777" w:rsidR="00202066" w:rsidRPr="00105F0F" w:rsidRDefault="00202066" w:rsidP="003A3BCA">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34" w:history="1">
        <w:r w:rsidRPr="0020021B">
          <w:rPr>
            <w:rStyle w:val="Hyperlink"/>
            <w:sz w:val="18"/>
          </w:rPr>
          <w:t>New waste plastic, paper import rules to take effect</w:t>
        </w:r>
      </w:hyperlink>
    </w:p>
  </w:footnote>
  <w:footnote w:id="45">
    <w:p w14:paraId="2B2DF5D2" w14:textId="49F5DD19" w:rsidR="00202066" w:rsidRDefault="00202066">
      <w:pPr>
        <w:pStyle w:val="FootnoteText"/>
      </w:pPr>
      <w:r>
        <w:rPr>
          <w:rStyle w:val="FootnoteReference"/>
        </w:rPr>
        <w:footnoteRef/>
      </w:r>
      <w:r>
        <w:t xml:space="preserve"> Pakistan Today (2020) </w:t>
      </w:r>
      <w:hyperlink r:id="rId35" w:history="1">
        <w:r w:rsidRPr="00B67BC5">
          <w:rPr>
            <w:rStyle w:val="Hyperlink"/>
            <w:sz w:val="18"/>
          </w:rPr>
          <w:t>Import of hazardous plastic scrap surges to 65,000 tonnes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DC01" w14:textId="33ECAE69" w:rsidR="00202066" w:rsidRDefault="00202066" w:rsidP="00F255F5">
    <w:pPr>
      <w:pStyle w:val="Header"/>
      <w:jc w:val="right"/>
    </w:pPr>
    <w:r>
      <w:rPr>
        <w:noProof/>
        <w:lang w:eastAsia="en-AU"/>
      </w:rPr>
      <w:drawing>
        <wp:inline distT="0" distB="0" distL="0" distR="0" wp14:anchorId="501D369F" wp14:editId="0BC5527F">
          <wp:extent cx="1692000" cy="291600"/>
          <wp:effectExtent l="0" t="0" r="3810" b="0"/>
          <wp:docPr id="1" name="Picture 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23DB"/>
    <w:rsid w:val="00006858"/>
    <w:rsid w:val="00007F34"/>
    <w:rsid w:val="000107D9"/>
    <w:rsid w:val="00011850"/>
    <w:rsid w:val="00013771"/>
    <w:rsid w:val="00014049"/>
    <w:rsid w:val="00014326"/>
    <w:rsid w:val="00014661"/>
    <w:rsid w:val="00014D20"/>
    <w:rsid w:val="00015680"/>
    <w:rsid w:val="0001690F"/>
    <w:rsid w:val="00016958"/>
    <w:rsid w:val="00017CE2"/>
    <w:rsid w:val="000200AA"/>
    <w:rsid w:val="0002458A"/>
    <w:rsid w:val="00027BF6"/>
    <w:rsid w:val="000314C2"/>
    <w:rsid w:val="00031E18"/>
    <w:rsid w:val="00031E46"/>
    <w:rsid w:val="000333E3"/>
    <w:rsid w:val="00033750"/>
    <w:rsid w:val="00034E04"/>
    <w:rsid w:val="00034E49"/>
    <w:rsid w:val="00040D3F"/>
    <w:rsid w:val="00042878"/>
    <w:rsid w:val="00043891"/>
    <w:rsid w:val="00043904"/>
    <w:rsid w:val="00047756"/>
    <w:rsid w:val="00050375"/>
    <w:rsid w:val="00050D40"/>
    <w:rsid w:val="00050E29"/>
    <w:rsid w:val="00051040"/>
    <w:rsid w:val="00051315"/>
    <w:rsid w:val="000519A7"/>
    <w:rsid w:val="00051B6E"/>
    <w:rsid w:val="000522BD"/>
    <w:rsid w:val="000525E3"/>
    <w:rsid w:val="000548F7"/>
    <w:rsid w:val="00055860"/>
    <w:rsid w:val="00055F20"/>
    <w:rsid w:val="000606D8"/>
    <w:rsid w:val="0006188C"/>
    <w:rsid w:val="00061FD4"/>
    <w:rsid w:val="0006462D"/>
    <w:rsid w:val="000649A6"/>
    <w:rsid w:val="000652A8"/>
    <w:rsid w:val="00065F58"/>
    <w:rsid w:val="00066339"/>
    <w:rsid w:val="000741BE"/>
    <w:rsid w:val="000774B8"/>
    <w:rsid w:val="00077859"/>
    <w:rsid w:val="0008116C"/>
    <w:rsid w:val="00081A6E"/>
    <w:rsid w:val="000839C7"/>
    <w:rsid w:val="00084A66"/>
    <w:rsid w:val="00085DEB"/>
    <w:rsid w:val="000861EA"/>
    <w:rsid w:val="00087A1E"/>
    <w:rsid w:val="00091AC7"/>
    <w:rsid w:val="00091B85"/>
    <w:rsid w:val="000934A9"/>
    <w:rsid w:val="000946CC"/>
    <w:rsid w:val="00096145"/>
    <w:rsid w:val="0009631E"/>
    <w:rsid w:val="000977B0"/>
    <w:rsid w:val="000A1226"/>
    <w:rsid w:val="000A4807"/>
    <w:rsid w:val="000A699D"/>
    <w:rsid w:val="000A6DC0"/>
    <w:rsid w:val="000A7042"/>
    <w:rsid w:val="000B00B3"/>
    <w:rsid w:val="000B08A0"/>
    <w:rsid w:val="000B1B45"/>
    <w:rsid w:val="000B279D"/>
    <w:rsid w:val="000B4AF3"/>
    <w:rsid w:val="000B6877"/>
    <w:rsid w:val="000B70E6"/>
    <w:rsid w:val="000C10AF"/>
    <w:rsid w:val="000C150C"/>
    <w:rsid w:val="000C2908"/>
    <w:rsid w:val="000C2E15"/>
    <w:rsid w:val="000C3D48"/>
    <w:rsid w:val="000D09E3"/>
    <w:rsid w:val="000D1DD0"/>
    <w:rsid w:val="000D318A"/>
    <w:rsid w:val="000D59D5"/>
    <w:rsid w:val="000D5C62"/>
    <w:rsid w:val="000D7BAE"/>
    <w:rsid w:val="000E0DCE"/>
    <w:rsid w:val="000E12DA"/>
    <w:rsid w:val="000E1B7D"/>
    <w:rsid w:val="000E25E2"/>
    <w:rsid w:val="000E33C6"/>
    <w:rsid w:val="000E3E5E"/>
    <w:rsid w:val="000E3ECE"/>
    <w:rsid w:val="000E3FDC"/>
    <w:rsid w:val="000E58CE"/>
    <w:rsid w:val="000E66E1"/>
    <w:rsid w:val="000E701C"/>
    <w:rsid w:val="000E7A91"/>
    <w:rsid w:val="000F0866"/>
    <w:rsid w:val="000F0D44"/>
    <w:rsid w:val="000F315D"/>
    <w:rsid w:val="000F3C58"/>
    <w:rsid w:val="000F41D1"/>
    <w:rsid w:val="000F5668"/>
    <w:rsid w:val="000F5E99"/>
    <w:rsid w:val="000F730D"/>
    <w:rsid w:val="000F7B61"/>
    <w:rsid w:val="00103FF1"/>
    <w:rsid w:val="00104E96"/>
    <w:rsid w:val="0010581B"/>
    <w:rsid w:val="00105927"/>
    <w:rsid w:val="00105F0F"/>
    <w:rsid w:val="00106FFD"/>
    <w:rsid w:val="001136A4"/>
    <w:rsid w:val="00114FE4"/>
    <w:rsid w:val="00115E81"/>
    <w:rsid w:val="00116EF5"/>
    <w:rsid w:val="00117663"/>
    <w:rsid w:val="0011783B"/>
    <w:rsid w:val="00121B6C"/>
    <w:rsid w:val="00122A4F"/>
    <w:rsid w:val="00122C59"/>
    <w:rsid w:val="00122F97"/>
    <w:rsid w:val="001231DB"/>
    <w:rsid w:val="00123654"/>
    <w:rsid w:val="00131654"/>
    <w:rsid w:val="00132EE2"/>
    <w:rsid w:val="00133D29"/>
    <w:rsid w:val="001366C5"/>
    <w:rsid w:val="00136CCB"/>
    <w:rsid w:val="001375D7"/>
    <w:rsid w:val="00137604"/>
    <w:rsid w:val="001431F2"/>
    <w:rsid w:val="00143570"/>
    <w:rsid w:val="00143698"/>
    <w:rsid w:val="00143A4E"/>
    <w:rsid w:val="00144EAA"/>
    <w:rsid w:val="001469F7"/>
    <w:rsid w:val="001535C3"/>
    <w:rsid w:val="00153E95"/>
    <w:rsid w:val="0015519B"/>
    <w:rsid w:val="001553AE"/>
    <w:rsid w:val="00157C85"/>
    <w:rsid w:val="00160076"/>
    <w:rsid w:val="0016119B"/>
    <w:rsid w:val="00161A63"/>
    <w:rsid w:val="00163D4C"/>
    <w:rsid w:val="001656C3"/>
    <w:rsid w:val="00166F3F"/>
    <w:rsid w:val="00172B6E"/>
    <w:rsid w:val="00175583"/>
    <w:rsid w:val="0017623C"/>
    <w:rsid w:val="00176834"/>
    <w:rsid w:val="00176D89"/>
    <w:rsid w:val="00177B4E"/>
    <w:rsid w:val="00180FF6"/>
    <w:rsid w:val="0018220D"/>
    <w:rsid w:val="0018652A"/>
    <w:rsid w:val="00190012"/>
    <w:rsid w:val="0019087C"/>
    <w:rsid w:val="0019139B"/>
    <w:rsid w:val="00191D6A"/>
    <w:rsid w:val="00192FBE"/>
    <w:rsid w:val="001942C6"/>
    <w:rsid w:val="00194C0F"/>
    <w:rsid w:val="0019506F"/>
    <w:rsid w:val="0019594A"/>
    <w:rsid w:val="00195DA1"/>
    <w:rsid w:val="001963F3"/>
    <w:rsid w:val="001970F8"/>
    <w:rsid w:val="001971DA"/>
    <w:rsid w:val="00197629"/>
    <w:rsid w:val="001A2FCD"/>
    <w:rsid w:val="001A38D7"/>
    <w:rsid w:val="001A3DBD"/>
    <w:rsid w:val="001A4FA1"/>
    <w:rsid w:val="001A57A1"/>
    <w:rsid w:val="001A58FE"/>
    <w:rsid w:val="001A6A49"/>
    <w:rsid w:val="001B208E"/>
    <w:rsid w:val="001B3558"/>
    <w:rsid w:val="001B3845"/>
    <w:rsid w:val="001B389F"/>
    <w:rsid w:val="001B40C7"/>
    <w:rsid w:val="001B4275"/>
    <w:rsid w:val="001B7EA7"/>
    <w:rsid w:val="001C0F90"/>
    <w:rsid w:val="001C1171"/>
    <w:rsid w:val="001C2471"/>
    <w:rsid w:val="001C36FC"/>
    <w:rsid w:val="001C3828"/>
    <w:rsid w:val="001C39D1"/>
    <w:rsid w:val="001C4FE6"/>
    <w:rsid w:val="001C6967"/>
    <w:rsid w:val="001D0455"/>
    <w:rsid w:val="001D0670"/>
    <w:rsid w:val="001D33DB"/>
    <w:rsid w:val="001D40D7"/>
    <w:rsid w:val="001D4217"/>
    <w:rsid w:val="001D6436"/>
    <w:rsid w:val="001E0118"/>
    <w:rsid w:val="001E0B3F"/>
    <w:rsid w:val="001E2C16"/>
    <w:rsid w:val="001E3405"/>
    <w:rsid w:val="001E554E"/>
    <w:rsid w:val="001E5EF1"/>
    <w:rsid w:val="001E6B7B"/>
    <w:rsid w:val="001F036C"/>
    <w:rsid w:val="001F0D42"/>
    <w:rsid w:val="001F137E"/>
    <w:rsid w:val="001F17C8"/>
    <w:rsid w:val="001F1F2C"/>
    <w:rsid w:val="001F6713"/>
    <w:rsid w:val="001F7B08"/>
    <w:rsid w:val="00200153"/>
    <w:rsid w:val="0020021B"/>
    <w:rsid w:val="0020189E"/>
    <w:rsid w:val="002018D5"/>
    <w:rsid w:val="00201F87"/>
    <w:rsid w:val="00202066"/>
    <w:rsid w:val="00202222"/>
    <w:rsid w:val="002045AC"/>
    <w:rsid w:val="00207543"/>
    <w:rsid w:val="0021020D"/>
    <w:rsid w:val="00211194"/>
    <w:rsid w:val="00213BD8"/>
    <w:rsid w:val="00215B3A"/>
    <w:rsid w:val="0021783B"/>
    <w:rsid w:val="00217DFA"/>
    <w:rsid w:val="0022168F"/>
    <w:rsid w:val="002216DF"/>
    <w:rsid w:val="00222291"/>
    <w:rsid w:val="002225CD"/>
    <w:rsid w:val="0022408C"/>
    <w:rsid w:val="0022523F"/>
    <w:rsid w:val="00225C83"/>
    <w:rsid w:val="002264E8"/>
    <w:rsid w:val="00231550"/>
    <w:rsid w:val="0023197E"/>
    <w:rsid w:val="00231FF3"/>
    <w:rsid w:val="00236E59"/>
    <w:rsid w:val="002434AE"/>
    <w:rsid w:val="00244D2C"/>
    <w:rsid w:val="00246162"/>
    <w:rsid w:val="00247DB2"/>
    <w:rsid w:val="00250458"/>
    <w:rsid w:val="00250D19"/>
    <w:rsid w:val="00253E7C"/>
    <w:rsid w:val="00254A4D"/>
    <w:rsid w:val="00255077"/>
    <w:rsid w:val="00255205"/>
    <w:rsid w:val="002563F5"/>
    <w:rsid w:val="00256665"/>
    <w:rsid w:val="002611E3"/>
    <w:rsid w:val="002615D4"/>
    <w:rsid w:val="00261FD6"/>
    <w:rsid w:val="00262898"/>
    <w:rsid w:val="00262C2C"/>
    <w:rsid w:val="002640DC"/>
    <w:rsid w:val="00264EAA"/>
    <w:rsid w:val="00265249"/>
    <w:rsid w:val="00265675"/>
    <w:rsid w:val="00266224"/>
    <w:rsid w:val="00266398"/>
    <w:rsid w:val="0026691B"/>
    <w:rsid w:val="00266D4C"/>
    <w:rsid w:val="002671B4"/>
    <w:rsid w:val="00267775"/>
    <w:rsid w:val="0027261E"/>
    <w:rsid w:val="00273BFA"/>
    <w:rsid w:val="00276674"/>
    <w:rsid w:val="00276C0F"/>
    <w:rsid w:val="00277E9A"/>
    <w:rsid w:val="0028017F"/>
    <w:rsid w:val="002808F6"/>
    <w:rsid w:val="0028399E"/>
    <w:rsid w:val="00283CD1"/>
    <w:rsid w:val="00284DFB"/>
    <w:rsid w:val="00290209"/>
    <w:rsid w:val="002911E1"/>
    <w:rsid w:val="00291EB8"/>
    <w:rsid w:val="0029322D"/>
    <w:rsid w:val="002956B7"/>
    <w:rsid w:val="00296B46"/>
    <w:rsid w:val="00297755"/>
    <w:rsid w:val="002A04C7"/>
    <w:rsid w:val="002A091D"/>
    <w:rsid w:val="002A1FC6"/>
    <w:rsid w:val="002A3EEE"/>
    <w:rsid w:val="002A4789"/>
    <w:rsid w:val="002A4B1D"/>
    <w:rsid w:val="002A6BD6"/>
    <w:rsid w:val="002A7D62"/>
    <w:rsid w:val="002A7FC6"/>
    <w:rsid w:val="002B07E7"/>
    <w:rsid w:val="002B0A12"/>
    <w:rsid w:val="002B0A1C"/>
    <w:rsid w:val="002B0A4D"/>
    <w:rsid w:val="002B1C11"/>
    <w:rsid w:val="002B3841"/>
    <w:rsid w:val="002B5D38"/>
    <w:rsid w:val="002B6855"/>
    <w:rsid w:val="002C0B7A"/>
    <w:rsid w:val="002C1C91"/>
    <w:rsid w:val="002C1FCE"/>
    <w:rsid w:val="002C6513"/>
    <w:rsid w:val="002C7FCC"/>
    <w:rsid w:val="002D2B02"/>
    <w:rsid w:val="002D3048"/>
    <w:rsid w:val="002D506D"/>
    <w:rsid w:val="002D5CF7"/>
    <w:rsid w:val="002D5EC9"/>
    <w:rsid w:val="002D7EAE"/>
    <w:rsid w:val="002E0503"/>
    <w:rsid w:val="002E0839"/>
    <w:rsid w:val="002E19D0"/>
    <w:rsid w:val="002E3BAB"/>
    <w:rsid w:val="002E413D"/>
    <w:rsid w:val="002E44F5"/>
    <w:rsid w:val="002E4B31"/>
    <w:rsid w:val="002E5092"/>
    <w:rsid w:val="002E50A2"/>
    <w:rsid w:val="002E646C"/>
    <w:rsid w:val="002E73CE"/>
    <w:rsid w:val="002F026E"/>
    <w:rsid w:val="002F0A4E"/>
    <w:rsid w:val="002F21C0"/>
    <w:rsid w:val="002F2F10"/>
    <w:rsid w:val="002F63DB"/>
    <w:rsid w:val="002F64AC"/>
    <w:rsid w:val="002F673E"/>
    <w:rsid w:val="00301125"/>
    <w:rsid w:val="00301ECE"/>
    <w:rsid w:val="0030202E"/>
    <w:rsid w:val="003020CC"/>
    <w:rsid w:val="00303411"/>
    <w:rsid w:val="00304F93"/>
    <w:rsid w:val="00305B22"/>
    <w:rsid w:val="00306728"/>
    <w:rsid w:val="00310533"/>
    <w:rsid w:val="003109EB"/>
    <w:rsid w:val="00311B2F"/>
    <w:rsid w:val="00313D56"/>
    <w:rsid w:val="00314373"/>
    <w:rsid w:val="00315A6B"/>
    <w:rsid w:val="00320095"/>
    <w:rsid w:val="00325D1D"/>
    <w:rsid w:val="0033039B"/>
    <w:rsid w:val="003318A6"/>
    <w:rsid w:val="0033301F"/>
    <w:rsid w:val="003332A9"/>
    <w:rsid w:val="0033455F"/>
    <w:rsid w:val="00334DD5"/>
    <w:rsid w:val="003354D5"/>
    <w:rsid w:val="0033615A"/>
    <w:rsid w:val="003364B1"/>
    <w:rsid w:val="00336883"/>
    <w:rsid w:val="00336889"/>
    <w:rsid w:val="00341996"/>
    <w:rsid w:val="00344366"/>
    <w:rsid w:val="00346522"/>
    <w:rsid w:val="003505D5"/>
    <w:rsid w:val="003522E8"/>
    <w:rsid w:val="00354F01"/>
    <w:rsid w:val="003555F8"/>
    <w:rsid w:val="0035658F"/>
    <w:rsid w:val="0035674A"/>
    <w:rsid w:val="003603AB"/>
    <w:rsid w:val="003609B9"/>
    <w:rsid w:val="00360F6D"/>
    <w:rsid w:val="00361CA1"/>
    <w:rsid w:val="00365DA2"/>
    <w:rsid w:val="00366627"/>
    <w:rsid w:val="00366EF8"/>
    <w:rsid w:val="00367049"/>
    <w:rsid w:val="00367D5D"/>
    <w:rsid w:val="00370403"/>
    <w:rsid w:val="003705B5"/>
    <w:rsid w:val="00370946"/>
    <w:rsid w:val="00370989"/>
    <w:rsid w:val="003719CE"/>
    <w:rsid w:val="003723CE"/>
    <w:rsid w:val="00373F48"/>
    <w:rsid w:val="003756C7"/>
    <w:rsid w:val="003766C8"/>
    <w:rsid w:val="00380EF7"/>
    <w:rsid w:val="0038250B"/>
    <w:rsid w:val="003827FC"/>
    <w:rsid w:val="00382BD3"/>
    <w:rsid w:val="0038378E"/>
    <w:rsid w:val="003844E9"/>
    <w:rsid w:val="0038678C"/>
    <w:rsid w:val="0038755B"/>
    <w:rsid w:val="003905AB"/>
    <w:rsid w:val="00392076"/>
    <w:rsid w:val="00393835"/>
    <w:rsid w:val="00393DC1"/>
    <w:rsid w:val="00394333"/>
    <w:rsid w:val="00394F07"/>
    <w:rsid w:val="003967E2"/>
    <w:rsid w:val="00396E64"/>
    <w:rsid w:val="00397378"/>
    <w:rsid w:val="00397677"/>
    <w:rsid w:val="003A1072"/>
    <w:rsid w:val="003A2728"/>
    <w:rsid w:val="003A3106"/>
    <w:rsid w:val="003A3BCA"/>
    <w:rsid w:val="003A4291"/>
    <w:rsid w:val="003A4F41"/>
    <w:rsid w:val="003A67D8"/>
    <w:rsid w:val="003A6C54"/>
    <w:rsid w:val="003B0ED0"/>
    <w:rsid w:val="003B181B"/>
    <w:rsid w:val="003B1B8A"/>
    <w:rsid w:val="003B3436"/>
    <w:rsid w:val="003B3CFA"/>
    <w:rsid w:val="003B469B"/>
    <w:rsid w:val="003B4A97"/>
    <w:rsid w:val="003C1174"/>
    <w:rsid w:val="003C1F67"/>
    <w:rsid w:val="003C4D4E"/>
    <w:rsid w:val="003C5EAE"/>
    <w:rsid w:val="003C6AC7"/>
    <w:rsid w:val="003D0563"/>
    <w:rsid w:val="003D1A4F"/>
    <w:rsid w:val="003D1E13"/>
    <w:rsid w:val="003D2515"/>
    <w:rsid w:val="003D2DDC"/>
    <w:rsid w:val="003D33AB"/>
    <w:rsid w:val="003D4044"/>
    <w:rsid w:val="003D6C47"/>
    <w:rsid w:val="003E20DE"/>
    <w:rsid w:val="003E301C"/>
    <w:rsid w:val="003E3DD9"/>
    <w:rsid w:val="003E405B"/>
    <w:rsid w:val="003E4F17"/>
    <w:rsid w:val="003E59EA"/>
    <w:rsid w:val="003E5D5C"/>
    <w:rsid w:val="003E686E"/>
    <w:rsid w:val="003F0185"/>
    <w:rsid w:val="003F3AD3"/>
    <w:rsid w:val="003F4864"/>
    <w:rsid w:val="003F494C"/>
    <w:rsid w:val="003F4D50"/>
    <w:rsid w:val="003F4FB0"/>
    <w:rsid w:val="003F6A76"/>
    <w:rsid w:val="003F7EEB"/>
    <w:rsid w:val="00401A62"/>
    <w:rsid w:val="00401DFB"/>
    <w:rsid w:val="00402ED9"/>
    <w:rsid w:val="004031A9"/>
    <w:rsid w:val="00403648"/>
    <w:rsid w:val="004049FC"/>
    <w:rsid w:val="00407C3E"/>
    <w:rsid w:val="00410421"/>
    <w:rsid w:val="00410587"/>
    <w:rsid w:val="004109CA"/>
    <w:rsid w:val="00417E73"/>
    <w:rsid w:val="00420935"/>
    <w:rsid w:val="004219AE"/>
    <w:rsid w:val="00423A85"/>
    <w:rsid w:val="004256CC"/>
    <w:rsid w:val="004259D3"/>
    <w:rsid w:val="0042604B"/>
    <w:rsid w:val="004263D5"/>
    <w:rsid w:val="0043219D"/>
    <w:rsid w:val="004368A9"/>
    <w:rsid w:val="00437FF2"/>
    <w:rsid w:val="004408F6"/>
    <w:rsid w:val="004412D9"/>
    <w:rsid w:val="00441371"/>
    <w:rsid w:val="00441933"/>
    <w:rsid w:val="00442670"/>
    <w:rsid w:val="00442ED0"/>
    <w:rsid w:val="00443603"/>
    <w:rsid w:val="004446F3"/>
    <w:rsid w:val="004463A1"/>
    <w:rsid w:val="00447505"/>
    <w:rsid w:val="00450209"/>
    <w:rsid w:val="00451269"/>
    <w:rsid w:val="00452E9A"/>
    <w:rsid w:val="00457D8E"/>
    <w:rsid w:val="00460A12"/>
    <w:rsid w:val="00461BB4"/>
    <w:rsid w:val="004646A2"/>
    <w:rsid w:val="00465F75"/>
    <w:rsid w:val="0046685C"/>
    <w:rsid w:val="004713B0"/>
    <w:rsid w:val="00474E0C"/>
    <w:rsid w:val="00475DC9"/>
    <w:rsid w:val="00477147"/>
    <w:rsid w:val="00481E0F"/>
    <w:rsid w:val="00482477"/>
    <w:rsid w:val="00482856"/>
    <w:rsid w:val="0048299E"/>
    <w:rsid w:val="00482EF7"/>
    <w:rsid w:val="00484C03"/>
    <w:rsid w:val="00484DFB"/>
    <w:rsid w:val="00486797"/>
    <w:rsid w:val="004867B8"/>
    <w:rsid w:val="00490D7E"/>
    <w:rsid w:val="00491214"/>
    <w:rsid w:val="0049132A"/>
    <w:rsid w:val="00493FA0"/>
    <w:rsid w:val="00496C7A"/>
    <w:rsid w:val="00496CD5"/>
    <w:rsid w:val="00497733"/>
    <w:rsid w:val="00497EE5"/>
    <w:rsid w:val="004A1591"/>
    <w:rsid w:val="004A3DD6"/>
    <w:rsid w:val="004A46CD"/>
    <w:rsid w:val="004A5E7A"/>
    <w:rsid w:val="004A77F6"/>
    <w:rsid w:val="004A7C3D"/>
    <w:rsid w:val="004B2354"/>
    <w:rsid w:val="004B27C7"/>
    <w:rsid w:val="004B3734"/>
    <w:rsid w:val="004B6823"/>
    <w:rsid w:val="004B6E4C"/>
    <w:rsid w:val="004B7CBE"/>
    <w:rsid w:val="004C0DC4"/>
    <w:rsid w:val="004C0F5B"/>
    <w:rsid w:val="004C1CA3"/>
    <w:rsid w:val="004C1D5F"/>
    <w:rsid w:val="004C2108"/>
    <w:rsid w:val="004C3B41"/>
    <w:rsid w:val="004C4856"/>
    <w:rsid w:val="004C5A2C"/>
    <w:rsid w:val="004C6C71"/>
    <w:rsid w:val="004C6D06"/>
    <w:rsid w:val="004C75E0"/>
    <w:rsid w:val="004D0434"/>
    <w:rsid w:val="004D3081"/>
    <w:rsid w:val="004D32F7"/>
    <w:rsid w:val="004D4A33"/>
    <w:rsid w:val="004D5093"/>
    <w:rsid w:val="004D5578"/>
    <w:rsid w:val="004E148C"/>
    <w:rsid w:val="004E1FC6"/>
    <w:rsid w:val="004E4C1B"/>
    <w:rsid w:val="004E5976"/>
    <w:rsid w:val="004E688C"/>
    <w:rsid w:val="004E6A2E"/>
    <w:rsid w:val="004E7104"/>
    <w:rsid w:val="004E7AA6"/>
    <w:rsid w:val="004F19D5"/>
    <w:rsid w:val="004F24B8"/>
    <w:rsid w:val="004F2E03"/>
    <w:rsid w:val="004F329B"/>
    <w:rsid w:val="004F442E"/>
    <w:rsid w:val="004F4E2F"/>
    <w:rsid w:val="004F779A"/>
    <w:rsid w:val="0050015F"/>
    <w:rsid w:val="00501E45"/>
    <w:rsid w:val="00503A65"/>
    <w:rsid w:val="00504672"/>
    <w:rsid w:val="005079FD"/>
    <w:rsid w:val="00510A11"/>
    <w:rsid w:val="0051139B"/>
    <w:rsid w:val="005117F0"/>
    <w:rsid w:val="00513E03"/>
    <w:rsid w:val="00516295"/>
    <w:rsid w:val="00516C79"/>
    <w:rsid w:val="005172DB"/>
    <w:rsid w:val="00517A38"/>
    <w:rsid w:val="0052052F"/>
    <w:rsid w:val="00520FC2"/>
    <w:rsid w:val="00521A3D"/>
    <w:rsid w:val="00521AE2"/>
    <w:rsid w:val="00521EA8"/>
    <w:rsid w:val="00522096"/>
    <w:rsid w:val="0052227A"/>
    <w:rsid w:val="00523405"/>
    <w:rsid w:val="005262CD"/>
    <w:rsid w:val="00526B65"/>
    <w:rsid w:val="005277C3"/>
    <w:rsid w:val="0053592C"/>
    <w:rsid w:val="00535F76"/>
    <w:rsid w:val="00536866"/>
    <w:rsid w:val="00536908"/>
    <w:rsid w:val="00537D30"/>
    <w:rsid w:val="00541B11"/>
    <w:rsid w:val="00543B80"/>
    <w:rsid w:val="00545999"/>
    <w:rsid w:val="00545CCF"/>
    <w:rsid w:val="00547C1A"/>
    <w:rsid w:val="0055017E"/>
    <w:rsid w:val="00552424"/>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3A5A"/>
    <w:rsid w:val="00573CC4"/>
    <w:rsid w:val="00575150"/>
    <w:rsid w:val="00575654"/>
    <w:rsid w:val="0057619E"/>
    <w:rsid w:val="00576B04"/>
    <w:rsid w:val="00580908"/>
    <w:rsid w:val="005817CA"/>
    <w:rsid w:val="005824D7"/>
    <w:rsid w:val="005830D2"/>
    <w:rsid w:val="00584D11"/>
    <w:rsid w:val="00585A9B"/>
    <w:rsid w:val="00586128"/>
    <w:rsid w:val="00586267"/>
    <w:rsid w:val="00586F34"/>
    <w:rsid w:val="005904C7"/>
    <w:rsid w:val="00590562"/>
    <w:rsid w:val="00591321"/>
    <w:rsid w:val="00591FF1"/>
    <w:rsid w:val="00594558"/>
    <w:rsid w:val="00595644"/>
    <w:rsid w:val="00596392"/>
    <w:rsid w:val="00596FCB"/>
    <w:rsid w:val="005A0ECD"/>
    <w:rsid w:val="005A2A30"/>
    <w:rsid w:val="005A40AE"/>
    <w:rsid w:val="005A4E17"/>
    <w:rsid w:val="005A5B49"/>
    <w:rsid w:val="005A5CEE"/>
    <w:rsid w:val="005A6582"/>
    <w:rsid w:val="005A68AB"/>
    <w:rsid w:val="005A7AD1"/>
    <w:rsid w:val="005B07BD"/>
    <w:rsid w:val="005B15C7"/>
    <w:rsid w:val="005B160F"/>
    <w:rsid w:val="005B3E56"/>
    <w:rsid w:val="005B483C"/>
    <w:rsid w:val="005B5FFA"/>
    <w:rsid w:val="005B6A95"/>
    <w:rsid w:val="005B6C44"/>
    <w:rsid w:val="005B731E"/>
    <w:rsid w:val="005C315D"/>
    <w:rsid w:val="005C412D"/>
    <w:rsid w:val="005C6724"/>
    <w:rsid w:val="005C67B9"/>
    <w:rsid w:val="005D0755"/>
    <w:rsid w:val="005D1638"/>
    <w:rsid w:val="005D178B"/>
    <w:rsid w:val="005D2265"/>
    <w:rsid w:val="005D3783"/>
    <w:rsid w:val="005D3814"/>
    <w:rsid w:val="005D4C25"/>
    <w:rsid w:val="005D4EA3"/>
    <w:rsid w:val="005D617C"/>
    <w:rsid w:val="005D6C20"/>
    <w:rsid w:val="005D75C7"/>
    <w:rsid w:val="005D787D"/>
    <w:rsid w:val="005D7FF8"/>
    <w:rsid w:val="005E0F02"/>
    <w:rsid w:val="005E12C6"/>
    <w:rsid w:val="005E1702"/>
    <w:rsid w:val="005E1BEF"/>
    <w:rsid w:val="005E39FD"/>
    <w:rsid w:val="005E50C3"/>
    <w:rsid w:val="005E59B0"/>
    <w:rsid w:val="005E5A3C"/>
    <w:rsid w:val="005E5A77"/>
    <w:rsid w:val="005E5F46"/>
    <w:rsid w:val="005F14FE"/>
    <w:rsid w:val="005F2419"/>
    <w:rsid w:val="005F3024"/>
    <w:rsid w:val="005F4829"/>
    <w:rsid w:val="005F4BDB"/>
    <w:rsid w:val="005F6BF5"/>
    <w:rsid w:val="005F6EFF"/>
    <w:rsid w:val="005F7CBC"/>
    <w:rsid w:val="005F7EEB"/>
    <w:rsid w:val="0060146C"/>
    <w:rsid w:val="0060254E"/>
    <w:rsid w:val="0060601B"/>
    <w:rsid w:val="00610014"/>
    <w:rsid w:val="006104FE"/>
    <w:rsid w:val="00612C28"/>
    <w:rsid w:val="00612D59"/>
    <w:rsid w:val="006138BF"/>
    <w:rsid w:val="006162CD"/>
    <w:rsid w:val="0062038E"/>
    <w:rsid w:val="00623AD1"/>
    <w:rsid w:val="00623CE0"/>
    <w:rsid w:val="00625053"/>
    <w:rsid w:val="006251E9"/>
    <w:rsid w:val="006261B0"/>
    <w:rsid w:val="00626CAF"/>
    <w:rsid w:val="00630519"/>
    <w:rsid w:val="00630F97"/>
    <w:rsid w:val="00631434"/>
    <w:rsid w:val="00631749"/>
    <w:rsid w:val="00631D0D"/>
    <w:rsid w:val="00632DE1"/>
    <w:rsid w:val="0063431F"/>
    <w:rsid w:val="006345C1"/>
    <w:rsid w:val="006371CB"/>
    <w:rsid w:val="00640D49"/>
    <w:rsid w:val="00642752"/>
    <w:rsid w:val="0064473D"/>
    <w:rsid w:val="00644B42"/>
    <w:rsid w:val="0064528E"/>
    <w:rsid w:val="006475A9"/>
    <w:rsid w:val="006476D3"/>
    <w:rsid w:val="00650E8A"/>
    <w:rsid w:val="00651DFE"/>
    <w:rsid w:val="00653BA7"/>
    <w:rsid w:val="0065457A"/>
    <w:rsid w:val="006547CD"/>
    <w:rsid w:val="00656530"/>
    <w:rsid w:val="00661AB9"/>
    <w:rsid w:val="006631D5"/>
    <w:rsid w:val="00663C3A"/>
    <w:rsid w:val="00664264"/>
    <w:rsid w:val="00665063"/>
    <w:rsid w:val="0067118E"/>
    <w:rsid w:val="00671A53"/>
    <w:rsid w:val="00672009"/>
    <w:rsid w:val="0067231D"/>
    <w:rsid w:val="006737A1"/>
    <w:rsid w:val="00675759"/>
    <w:rsid w:val="0068174D"/>
    <w:rsid w:val="00686D9E"/>
    <w:rsid w:val="006901E8"/>
    <w:rsid w:val="00690836"/>
    <w:rsid w:val="00691DDE"/>
    <w:rsid w:val="0069256F"/>
    <w:rsid w:val="00692A52"/>
    <w:rsid w:val="00693880"/>
    <w:rsid w:val="00693E99"/>
    <w:rsid w:val="00695DC1"/>
    <w:rsid w:val="00697462"/>
    <w:rsid w:val="006A0847"/>
    <w:rsid w:val="006A0B81"/>
    <w:rsid w:val="006A1417"/>
    <w:rsid w:val="006A1A5B"/>
    <w:rsid w:val="006A2F6E"/>
    <w:rsid w:val="006A3543"/>
    <w:rsid w:val="006B0D83"/>
    <w:rsid w:val="006B238A"/>
    <w:rsid w:val="006B2DAC"/>
    <w:rsid w:val="006B3F22"/>
    <w:rsid w:val="006B4A0C"/>
    <w:rsid w:val="006B50B9"/>
    <w:rsid w:val="006B7391"/>
    <w:rsid w:val="006B76BB"/>
    <w:rsid w:val="006B7DF4"/>
    <w:rsid w:val="006C08A5"/>
    <w:rsid w:val="006C0A94"/>
    <w:rsid w:val="006C19FD"/>
    <w:rsid w:val="006C1E19"/>
    <w:rsid w:val="006C5001"/>
    <w:rsid w:val="006C6C29"/>
    <w:rsid w:val="006C6C97"/>
    <w:rsid w:val="006C74ED"/>
    <w:rsid w:val="006D11BA"/>
    <w:rsid w:val="006D1602"/>
    <w:rsid w:val="006D29AB"/>
    <w:rsid w:val="006D33AE"/>
    <w:rsid w:val="006D39B4"/>
    <w:rsid w:val="006E03D8"/>
    <w:rsid w:val="006E0DB6"/>
    <w:rsid w:val="006E269A"/>
    <w:rsid w:val="006E315C"/>
    <w:rsid w:val="006E4B05"/>
    <w:rsid w:val="006E5380"/>
    <w:rsid w:val="006E6F4D"/>
    <w:rsid w:val="006E6F9A"/>
    <w:rsid w:val="006E734B"/>
    <w:rsid w:val="006F31B4"/>
    <w:rsid w:val="006F3380"/>
    <w:rsid w:val="006F6612"/>
    <w:rsid w:val="006F6913"/>
    <w:rsid w:val="006F6C28"/>
    <w:rsid w:val="006F6D2B"/>
    <w:rsid w:val="00700716"/>
    <w:rsid w:val="00702B60"/>
    <w:rsid w:val="00703F4D"/>
    <w:rsid w:val="007055D4"/>
    <w:rsid w:val="007073FF"/>
    <w:rsid w:val="0071141D"/>
    <w:rsid w:val="00711753"/>
    <w:rsid w:val="00711B72"/>
    <w:rsid w:val="00713D44"/>
    <w:rsid w:val="0071574A"/>
    <w:rsid w:val="00715A1B"/>
    <w:rsid w:val="00716423"/>
    <w:rsid w:val="0071690A"/>
    <w:rsid w:val="00716B02"/>
    <w:rsid w:val="00720C59"/>
    <w:rsid w:val="007214FA"/>
    <w:rsid w:val="00721788"/>
    <w:rsid w:val="00723D0A"/>
    <w:rsid w:val="00725E8F"/>
    <w:rsid w:val="00727060"/>
    <w:rsid w:val="00727DA1"/>
    <w:rsid w:val="0073030C"/>
    <w:rsid w:val="00731617"/>
    <w:rsid w:val="007324B7"/>
    <w:rsid w:val="0073416B"/>
    <w:rsid w:val="0073436A"/>
    <w:rsid w:val="00734EC4"/>
    <w:rsid w:val="00736431"/>
    <w:rsid w:val="00736DE2"/>
    <w:rsid w:val="007374F2"/>
    <w:rsid w:val="00740031"/>
    <w:rsid w:val="0074180C"/>
    <w:rsid w:val="00742904"/>
    <w:rsid w:val="00745106"/>
    <w:rsid w:val="00745AB9"/>
    <w:rsid w:val="00750819"/>
    <w:rsid w:val="00750BDD"/>
    <w:rsid w:val="007512CB"/>
    <w:rsid w:val="0075133C"/>
    <w:rsid w:val="00752905"/>
    <w:rsid w:val="007546EA"/>
    <w:rsid w:val="00755BF9"/>
    <w:rsid w:val="00755DA7"/>
    <w:rsid w:val="00756DD0"/>
    <w:rsid w:val="00762252"/>
    <w:rsid w:val="0076337D"/>
    <w:rsid w:val="00767CBE"/>
    <w:rsid w:val="00771C77"/>
    <w:rsid w:val="00773955"/>
    <w:rsid w:val="00773ED4"/>
    <w:rsid w:val="0077452F"/>
    <w:rsid w:val="00776E0E"/>
    <w:rsid w:val="00777F54"/>
    <w:rsid w:val="00781943"/>
    <w:rsid w:val="00782F3B"/>
    <w:rsid w:val="00783169"/>
    <w:rsid w:val="0078324A"/>
    <w:rsid w:val="00783F02"/>
    <w:rsid w:val="00784028"/>
    <w:rsid w:val="0078517F"/>
    <w:rsid w:val="00785995"/>
    <w:rsid w:val="00786763"/>
    <w:rsid w:val="0079092B"/>
    <w:rsid w:val="007928A3"/>
    <w:rsid w:val="00793B55"/>
    <w:rsid w:val="007949F6"/>
    <w:rsid w:val="00795D05"/>
    <w:rsid w:val="007A0C03"/>
    <w:rsid w:val="007A1452"/>
    <w:rsid w:val="007A1857"/>
    <w:rsid w:val="007A43BA"/>
    <w:rsid w:val="007B182A"/>
    <w:rsid w:val="007B3736"/>
    <w:rsid w:val="007B39FB"/>
    <w:rsid w:val="007B3A98"/>
    <w:rsid w:val="007C0DAC"/>
    <w:rsid w:val="007C1276"/>
    <w:rsid w:val="007C3F3D"/>
    <w:rsid w:val="007C4044"/>
    <w:rsid w:val="007C425C"/>
    <w:rsid w:val="007C45B4"/>
    <w:rsid w:val="007C497D"/>
    <w:rsid w:val="007C7DE7"/>
    <w:rsid w:val="007D0211"/>
    <w:rsid w:val="007D1E63"/>
    <w:rsid w:val="007D33A0"/>
    <w:rsid w:val="007D4090"/>
    <w:rsid w:val="007D58DE"/>
    <w:rsid w:val="007D779C"/>
    <w:rsid w:val="007E063A"/>
    <w:rsid w:val="007E091A"/>
    <w:rsid w:val="007E5F8F"/>
    <w:rsid w:val="007E7FD6"/>
    <w:rsid w:val="007F145E"/>
    <w:rsid w:val="007F1D94"/>
    <w:rsid w:val="007F2123"/>
    <w:rsid w:val="007F2140"/>
    <w:rsid w:val="007F25E4"/>
    <w:rsid w:val="007F3865"/>
    <w:rsid w:val="007F7C59"/>
    <w:rsid w:val="0080052F"/>
    <w:rsid w:val="00800EB6"/>
    <w:rsid w:val="00801789"/>
    <w:rsid w:val="00802BBD"/>
    <w:rsid w:val="00804D06"/>
    <w:rsid w:val="00807842"/>
    <w:rsid w:val="00810C2E"/>
    <w:rsid w:val="00811306"/>
    <w:rsid w:val="00814106"/>
    <w:rsid w:val="00814A71"/>
    <w:rsid w:val="00816EE5"/>
    <w:rsid w:val="008206C3"/>
    <w:rsid w:val="0082296E"/>
    <w:rsid w:val="00823718"/>
    <w:rsid w:val="00823A6A"/>
    <w:rsid w:val="00823D18"/>
    <w:rsid w:val="008248D2"/>
    <w:rsid w:val="00825E99"/>
    <w:rsid w:val="00826495"/>
    <w:rsid w:val="008272A4"/>
    <w:rsid w:val="00827E2D"/>
    <w:rsid w:val="0083200E"/>
    <w:rsid w:val="00833524"/>
    <w:rsid w:val="0083490A"/>
    <w:rsid w:val="00834E74"/>
    <w:rsid w:val="0083650A"/>
    <w:rsid w:val="00837CF1"/>
    <w:rsid w:val="00840806"/>
    <w:rsid w:val="008446E0"/>
    <w:rsid w:val="00845EAB"/>
    <w:rsid w:val="00846415"/>
    <w:rsid w:val="008464F4"/>
    <w:rsid w:val="00847BBC"/>
    <w:rsid w:val="00850B51"/>
    <w:rsid w:val="0085170E"/>
    <w:rsid w:val="008523B0"/>
    <w:rsid w:val="00852AE7"/>
    <w:rsid w:val="00855F59"/>
    <w:rsid w:val="00857AD7"/>
    <w:rsid w:val="00857C2A"/>
    <w:rsid w:val="00860446"/>
    <w:rsid w:val="008606EB"/>
    <w:rsid w:val="00861D95"/>
    <w:rsid w:val="00861E89"/>
    <w:rsid w:val="00862033"/>
    <w:rsid w:val="0086206C"/>
    <w:rsid w:val="00862833"/>
    <w:rsid w:val="00863038"/>
    <w:rsid w:val="0086371B"/>
    <w:rsid w:val="00872A00"/>
    <w:rsid w:val="0087481A"/>
    <w:rsid w:val="00874868"/>
    <w:rsid w:val="00874D3D"/>
    <w:rsid w:val="00876538"/>
    <w:rsid w:val="00876684"/>
    <w:rsid w:val="00880891"/>
    <w:rsid w:val="00880F41"/>
    <w:rsid w:val="008838FF"/>
    <w:rsid w:val="00884766"/>
    <w:rsid w:val="00885649"/>
    <w:rsid w:val="00885D18"/>
    <w:rsid w:val="0088695B"/>
    <w:rsid w:val="008879E5"/>
    <w:rsid w:val="0089181D"/>
    <w:rsid w:val="008919C7"/>
    <w:rsid w:val="008937A4"/>
    <w:rsid w:val="00895138"/>
    <w:rsid w:val="00895804"/>
    <w:rsid w:val="00896252"/>
    <w:rsid w:val="00896EB8"/>
    <w:rsid w:val="008A0D3C"/>
    <w:rsid w:val="008A16FB"/>
    <w:rsid w:val="008A3B69"/>
    <w:rsid w:val="008A49C3"/>
    <w:rsid w:val="008A4E9B"/>
    <w:rsid w:val="008B177A"/>
    <w:rsid w:val="008B1DA0"/>
    <w:rsid w:val="008B21A5"/>
    <w:rsid w:val="008B2842"/>
    <w:rsid w:val="008B3C77"/>
    <w:rsid w:val="008B5013"/>
    <w:rsid w:val="008B646C"/>
    <w:rsid w:val="008B6593"/>
    <w:rsid w:val="008B7302"/>
    <w:rsid w:val="008C0048"/>
    <w:rsid w:val="008C3961"/>
    <w:rsid w:val="008C3D68"/>
    <w:rsid w:val="008C6B84"/>
    <w:rsid w:val="008C6D41"/>
    <w:rsid w:val="008C7057"/>
    <w:rsid w:val="008D15AD"/>
    <w:rsid w:val="008D516F"/>
    <w:rsid w:val="008D5D48"/>
    <w:rsid w:val="008D646F"/>
    <w:rsid w:val="008D77C5"/>
    <w:rsid w:val="008D7C70"/>
    <w:rsid w:val="008E153A"/>
    <w:rsid w:val="008E2C98"/>
    <w:rsid w:val="008E309B"/>
    <w:rsid w:val="008E5F9C"/>
    <w:rsid w:val="008E67E6"/>
    <w:rsid w:val="008E6FF4"/>
    <w:rsid w:val="008F0305"/>
    <w:rsid w:val="008F121D"/>
    <w:rsid w:val="008F1ED6"/>
    <w:rsid w:val="008F26D9"/>
    <w:rsid w:val="008F31FE"/>
    <w:rsid w:val="008F4C02"/>
    <w:rsid w:val="008F5145"/>
    <w:rsid w:val="008F574C"/>
    <w:rsid w:val="008F748B"/>
    <w:rsid w:val="008F7A17"/>
    <w:rsid w:val="009010A7"/>
    <w:rsid w:val="00902041"/>
    <w:rsid w:val="0090278C"/>
    <w:rsid w:val="00902AF0"/>
    <w:rsid w:val="009047BC"/>
    <w:rsid w:val="00905908"/>
    <w:rsid w:val="009064CB"/>
    <w:rsid w:val="009114DF"/>
    <w:rsid w:val="00912344"/>
    <w:rsid w:val="00913C37"/>
    <w:rsid w:val="00915F93"/>
    <w:rsid w:val="00916285"/>
    <w:rsid w:val="0092100C"/>
    <w:rsid w:val="00922B5B"/>
    <w:rsid w:val="00923764"/>
    <w:rsid w:val="00926A8B"/>
    <w:rsid w:val="00930441"/>
    <w:rsid w:val="00931B8B"/>
    <w:rsid w:val="00933C8A"/>
    <w:rsid w:val="009350B9"/>
    <w:rsid w:val="00935BC8"/>
    <w:rsid w:val="00935D60"/>
    <w:rsid w:val="00940D53"/>
    <w:rsid w:val="00940DD2"/>
    <w:rsid w:val="00941AE1"/>
    <w:rsid w:val="0094285D"/>
    <w:rsid w:val="00944A36"/>
    <w:rsid w:val="00945681"/>
    <w:rsid w:val="00945E63"/>
    <w:rsid w:val="0094793E"/>
    <w:rsid w:val="00947FCD"/>
    <w:rsid w:val="009505E6"/>
    <w:rsid w:val="00951F53"/>
    <w:rsid w:val="009524F9"/>
    <w:rsid w:val="00952B75"/>
    <w:rsid w:val="009530D1"/>
    <w:rsid w:val="00953B95"/>
    <w:rsid w:val="00954452"/>
    <w:rsid w:val="009552E9"/>
    <w:rsid w:val="00956115"/>
    <w:rsid w:val="00960CEF"/>
    <w:rsid w:val="00960FF7"/>
    <w:rsid w:val="0096184D"/>
    <w:rsid w:val="009620CA"/>
    <w:rsid w:val="009645E9"/>
    <w:rsid w:val="00964AB4"/>
    <w:rsid w:val="00964AC0"/>
    <w:rsid w:val="00965509"/>
    <w:rsid w:val="009667B2"/>
    <w:rsid w:val="00967DEE"/>
    <w:rsid w:val="00970B50"/>
    <w:rsid w:val="00971955"/>
    <w:rsid w:val="00973E3D"/>
    <w:rsid w:val="009741F3"/>
    <w:rsid w:val="009754A9"/>
    <w:rsid w:val="00976D0A"/>
    <w:rsid w:val="00976ECA"/>
    <w:rsid w:val="0097771C"/>
    <w:rsid w:val="00980A91"/>
    <w:rsid w:val="00981458"/>
    <w:rsid w:val="009831A3"/>
    <w:rsid w:val="0098471B"/>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B11C1"/>
    <w:rsid w:val="009B1926"/>
    <w:rsid w:val="009B1F51"/>
    <w:rsid w:val="009B29C4"/>
    <w:rsid w:val="009B47F5"/>
    <w:rsid w:val="009B5609"/>
    <w:rsid w:val="009B642A"/>
    <w:rsid w:val="009C0FDB"/>
    <w:rsid w:val="009C0FFC"/>
    <w:rsid w:val="009C19BC"/>
    <w:rsid w:val="009C2E6B"/>
    <w:rsid w:val="009C2EA2"/>
    <w:rsid w:val="009C3A4B"/>
    <w:rsid w:val="009C3A74"/>
    <w:rsid w:val="009C3D34"/>
    <w:rsid w:val="009C42B6"/>
    <w:rsid w:val="009C465E"/>
    <w:rsid w:val="009C633D"/>
    <w:rsid w:val="009C6FBC"/>
    <w:rsid w:val="009C712E"/>
    <w:rsid w:val="009C7A35"/>
    <w:rsid w:val="009C7AAF"/>
    <w:rsid w:val="009D0155"/>
    <w:rsid w:val="009D1226"/>
    <w:rsid w:val="009D36AE"/>
    <w:rsid w:val="009D38AD"/>
    <w:rsid w:val="009D493F"/>
    <w:rsid w:val="009D58DF"/>
    <w:rsid w:val="009D64DD"/>
    <w:rsid w:val="009E2447"/>
    <w:rsid w:val="009E3FF9"/>
    <w:rsid w:val="009E56D2"/>
    <w:rsid w:val="009E5752"/>
    <w:rsid w:val="009E6950"/>
    <w:rsid w:val="009E6EAE"/>
    <w:rsid w:val="009E796B"/>
    <w:rsid w:val="009E7DBE"/>
    <w:rsid w:val="009F212A"/>
    <w:rsid w:val="009F296D"/>
    <w:rsid w:val="009F3FF5"/>
    <w:rsid w:val="009F560F"/>
    <w:rsid w:val="009F614F"/>
    <w:rsid w:val="009F7431"/>
    <w:rsid w:val="009F7E35"/>
    <w:rsid w:val="00A013C9"/>
    <w:rsid w:val="00A02FFD"/>
    <w:rsid w:val="00A040BA"/>
    <w:rsid w:val="00A050E2"/>
    <w:rsid w:val="00A10C8B"/>
    <w:rsid w:val="00A1122A"/>
    <w:rsid w:val="00A134CA"/>
    <w:rsid w:val="00A16B0B"/>
    <w:rsid w:val="00A176B0"/>
    <w:rsid w:val="00A214E5"/>
    <w:rsid w:val="00A22F2D"/>
    <w:rsid w:val="00A23B8D"/>
    <w:rsid w:val="00A24ED9"/>
    <w:rsid w:val="00A31CAA"/>
    <w:rsid w:val="00A34B08"/>
    <w:rsid w:val="00A34DD3"/>
    <w:rsid w:val="00A355CF"/>
    <w:rsid w:val="00A362ED"/>
    <w:rsid w:val="00A37319"/>
    <w:rsid w:val="00A37673"/>
    <w:rsid w:val="00A420D2"/>
    <w:rsid w:val="00A433D1"/>
    <w:rsid w:val="00A435B5"/>
    <w:rsid w:val="00A4384D"/>
    <w:rsid w:val="00A453CB"/>
    <w:rsid w:val="00A4674D"/>
    <w:rsid w:val="00A46CCA"/>
    <w:rsid w:val="00A5001F"/>
    <w:rsid w:val="00A517CF"/>
    <w:rsid w:val="00A533D3"/>
    <w:rsid w:val="00A5533E"/>
    <w:rsid w:val="00A55896"/>
    <w:rsid w:val="00A57D87"/>
    <w:rsid w:val="00A600A6"/>
    <w:rsid w:val="00A612F7"/>
    <w:rsid w:val="00A624C9"/>
    <w:rsid w:val="00A669F1"/>
    <w:rsid w:val="00A675B6"/>
    <w:rsid w:val="00A70A3A"/>
    <w:rsid w:val="00A71209"/>
    <w:rsid w:val="00A71807"/>
    <w:rsid w:val="00A73D3E"/>
    <w:rsid w:val="00A7504E"/>
    <w:rsid w:val="00A7645B"/>
    <w:rsid w:val="00A77312"/>
    <w:rsid w:val="00A77E8B"/>
    <w:rsid w:val="00A81460"/>
    <w:rsid w:val="00A81990"/>
    <w:rsid w:val="00A82378"/>
    <w:rsid w:val="00A82D58"/>
    <w:rsid w:val="00A82D70"/>
    <w:rsid w:val="00A83CD5"/>
    <w:rsid w:val="00A84DAF"/>
    <w:rsid w:val="00A85C7C"/>
    <w:rsid w:val="00A8608C"/>
    <w:rsid w:val="00A8638A"/>
    <w:rsid w:val="00A87F19"/>
    <w:rsid w:val="00A9103D"/>
    <w:rsid w:val="00A92656"/>
    <w:rsid w:val="00A9282F"/>
    <w:rsid w:val="00A92D63"/>
    <w:rsid w:val="00A9344A"/>
    <w:rsid w:val="00A95735"/>
    <w:rsid w:val="00A95FBD"/>
    <w:rsid w:val="00A9619C"/>
    <w:rsid w:val="00A9680F"/>
    <w:rsid w:val="00AA22AF"/>
    <w:rsid w:val="00AA2363"/>
    <w:rsid w:val="00AA23E5"/>
    <w:rsid w:val="00AA57C9"/>
    <w:rsid w:val="00AA7BD3"/>
    <w:rsid w:val="00AB236F"/>
    <w:rsid w:val="00AB2574"/>
    <w:rsid w:val="00AB26A6"/>
    <w:rsid w:val="00AB3536"/>
    <w:rsid w:val="00AB4EB8"/>
    <w:rsid w:val="00AC14A5"/>
    <w:rsid w:val="00AC3BAB"/>
    <w:rsid w:val="00AC3DB7"/>
    <w:rsid w:val="00AC4863"/>
    <w:rsid w:val="00AC5947"/>
    <w:rsid w:val="00AD0158"/>
    <w:rsid w:val="00AD1354"/>
    <w:rsid w:val="00AD2429"/>
    <w:rsid w:val="00AD2911"/>
    <w:rsid w:val="00AD2F79"/>
    <w:rsid w:val="00AD3D97"/>
    <w:rsid w:val="00AD5E6D"/>
    <w:rsid w:val="00AD65C5"/>
    <w:rsid w:val="00AE1086"/>
    <w:rsid w:val="00AE149B"/>
    <w:rsid w:val="00AE149D"/>
    <w:rsid w:val="00AE299D"/>
    <w:rsid w:val="00AE3329"/>
    <w:rsid w:val="00AE34EA"/>
    <w:rsid w:val="00AE5451"/>
    <w:rsid w:val="00AE799D"/>
    <w:rsid w:val="00AF0FF8"/>
    <w:rsid w:val="00AF1D05"/>
    <w:rsid w:val="00AF2424"/>
    <w:rsid w:val="00AF26D0"/>
    <w:rsid w:val="00AF302E"/>
    <w:rsid w:val="00AF3478"/>
    <w:rsid w:val="00AF4310"/>
    <w:rsid w:val="00AF5036"/>
    <w:rsid w:val="00AF5622"/>
    <w:rsid w:val="00AF7A55"/>
    <w:rsid w:val="00B00AED"/>
    <w:rsid w:val="00B019BC"/>
    <w:rsid w:val="00B02451"/>
    <w:rsid w:val="00B02A2E"/>
    <w:rsid w:val="00B070DA"/>
    <w:rsid w:val="00B07DF6"/>
    <w:rsid w:val="00B100C4"/>
    <w:rsid w:val="00B11172"/>
    <w:rsid w:val="00B145AC"/>
    <w:rsid w:val="00B16888"/>
    <w:rsid w:val="00B17AC9"/>
    <w:rsid w:val="00B17DC8"/>
    <w:rsid w:val="00B20ADC"/>
    <w:rsid w:val="00B21745"/>
    <w:rsid w:val="00B224F5"/>
    <w:rsid w:val="00B23E21"/>
    <w:rsid w:val="00B25C64"/>
    <w:rsid w:val="00B25E52"/>
    <w:rsid w:val="00B2685C"/>
    <w:rsid w:val="00B30925"/>
    <w:rsid w:val="00B34B75"/>
    <w:rsid w:val="00B35626"/>
    <w:rsid w:val="00B43145"/>
    <w:rsid w:val="00B431B5"/>
    <w:rsid w:val="00B4323F"/>
    <w:rsid w:val="00B46B90"/>
    <w:rsid w:val="00B4774E"/>
    <w:rsid w:val="00B47CDD"/>
    <w:rsid w:val="00B50BE7"/>
    <w:rsid w:val="00B5155E"/>
    <w:rsid w:val="00B568A9"/>
    <w:rsid w:val="00B60941"/>
    <w:rsid w:val="00B60EA5"/>
    <w:rsid w:val="00B619C3"/>
    <w:rsid w:val="00B65019"/>
    <w:rsid w:val="00B65D6C"/>
    <w:rsid w:val="00B668E8"/>
    <w:rsid w:val="00B674BC"/>
    <w:rsid w:val="00B67BC5"/>
    <w:rsid w:val="00B70EF1"/>
    <w:rsid w:val="00B71CDE"/>
    <w:rsid w:val="00B72250"/>
    <w:rsid w:val="00B732B7"/>
    <w:rsid w:val="00B744DE"/>
    <w:rsid w:val="00B74934"/>
    <w:rsid w:val="00B80137"/>
    <w:rsid w:val="00B80468"/>
    <w:rsid w:val="00B81344"/>
    <w:rsid w:val="00B81754"/>
    <w:rsid w:val="00B81A1E"/>
    <w:rsid w:val="00B81C50"/>
    <w:rsid w:val="00B82CE6"/>
    <w:rsid w:val="00B840BF"/>
    <w:rsid w:val="00B86A88"/>
    <w:rsid w:val="00B86C1B"/>
    <w:rsid w:val="00B86F3F"/>
    <w:rsid w:val="00B87C9E"/>
    <w:rsid w:val="00B9046D"/>
    <w:rsid w:val="00B914B5"/>
    <w:rsid w:val="00B930AD"/>
    <w:rsid w:val="00B954D9"/>
    <w:rsid w:val="00B9781E"/>
    <w:rsid w:val="00BA00B7"/>
    <w:rsid w:val="00BA0569"/>
    <w:rsid w:val="00BA1283"/>
    <w:rsid w:val="00BA1785"/>
    <w:rsid w:val="00BA1E28"/>
    <w:rsid w:val="00BA46C3"/>
    <w:rsid w:val="00BA4A65"/>
    <w:rsid w:val="00BA4AF5"/>
    <w:rsid w:val="00BA4F19"/>
    <w:rsid w:val="00BA5B73"/>
    <w:rsid w:val="00BA74E7"/>
    <w:rsid w:val="00BB05A8"/>
    <w:rsid w:val="00BB0D07"/>
    <w:rsid w:val="00BB4CCC"/>
    <w:rsid w:val="00BB546E"/>
    <w:rsid w:val="00BB5681"/>
    <w:rsid w:val="00BB578F"/>
    <w:rsid w:val="00BB6687"/>
    <w:rsid w:val="00BB6D30"/>
    <w:rsid w:val="00BB77FD"/>
    <w:rsid w:val="00BC1924"/>
    <w:rsid w:val="00BC53F5"/>
    <w:rsid w:val="00BC75BA"/>
    <w:rsid w:val="00BD070B"/>
    <w:rsid w:val="00BD0A52"/>
    <w:rsid w:val="00BD1381"/>
    <w:rsid w:val="00BD16B3"/>
    <w:rsid w:val="00BD1A28"/>
    <w:rsid w:val="00BD6201"/>
    <w:rsid w:val="00BD63D8"/>
    <w:rsid w:val="00BD6C57"/>
    <w:rsid w:val="00BD7426"/>
    <w:rsid w:val="00BE00DA"/>
    <w:rsid w:val="00BE0C2A"/>
    <w:rsid w:val="00BE2496"/>
    <w:rsid w:val="00BE2A5E"/>
    <w:rsid w:val="00BE4154"/>
    <w:rsid w:val="00BF0139"/>
    <w:rsid w:val="00BF1A01"/>
    <w:rsid w:val="00BF3C5E"/>
    <w:rsid w:val="00BF3F8B"/>
    <w:rsid w:val="00BF6F2A"/>
    <w:rsid w:val="00BF737C"/>
    <w:rsid w:val="00C00A71"/>
    <w:rsid w:val="00C02264"/>
    <w:rsid w:val="00C03814"/>
    <w:rsid w:val="00C03B0F"/>
    <w:rsid w:val="00C03B5B"/>
    <w:rsid w:val="00C03D50"/>
    <w:rsid w:val="00C06176"/>
    <w:rsid w:val="00C07D88"/>
    <w:rsid w:val="00C113C7"/>
    <w:rsid w:val="00C12E6D"/>
    <w:rsid w:val="00C12FBC"/>
    <w:rsid w:val="00C13522"/>
    <w:rsid w:val="00C149A9"/>
    <w:rsid w:val="00C15929"/>
    <w:rsid w:val="00C20588"/>
    <w:rsid w:val="00C21835"/>
    <w:rsid w:val="00C21B3A"/>
    <w:rsid w:val="00C22FDA"/>
    <w:rsid w:val="00C270CB"/>
    <w:rsid w:val="00C27AA1"/>
    <w:rsid w:val="00C30151"/>
    <w:rsid w:val="00C30698"/>
    <w:rsid w:val="00C31AA9"/>
    <w:rsid w:val="00C32BAF"/>
    <w:rsid w:val="00C33528"/>
    <w:rsid w:val="00C338C5"/>
    <w:rsid w:val="00C33951"/>
    <w:rsid w:val="00C35732"/>
    <w:rsid w:val="00C3658F"/>
    <w:rsid w:val="00C41E5C"/>
    <w:rsid w:val="00C43496"/>
    <w:rsid w:val="00C456A8"/>
    <w:rsid w:val="00C45B62"/>
    <w:rsid w:val="00C4663F"/>
    <w:rsid w:val="00C51CC2"/>
    <w:rsid w:val="00C5423E"/>
    <w:rsid w:val="00C627DA"/>
    <w:rsid w:val="00C64D4A"/>
    <w:rsid w:val="00C64D86"/>
    <w:rsid w:val="00C650E9"/>
    <w:rsid w:val="00C66BAD"/>
    <w:rsid w:val="00C7031E"/>
    <w:rsid w:val="00C70F65"/>
    <w:rsid w:val="00C72397"/>
    <w:rsid w:val="00C73328"/>
    <w:rsid w:val="00C764CC"/>
    <w:rsid w:val="00C76574"/>
    <w:rsid w:val="00C770FF"/>
    <w:rsid w:val="00C77A3A"/>
    <w:rsid w:val="00C77CC3"/>
    <w:rsid w:val="00C84522"/>
    <w:rsid w:val="00C84755"/>
    <w:rsid w:val="00C84784"/>
    <w:rsid w:val="00C857E8"/>
    <w:rsid w:val="00C86803"/>
    <w:rsid w:val="00C86CB1"/>
    <w:rsid w:val="00C875EE"/>
    <w:rsid w:val="00C9177E"/>
    <w:rsid w:val="00C95848"/>
    <w:rsid w:val="00CA1E1A"/>
    <w:rsid w:val="00CA2027"/>
    <w:rsid w:val="00CA3AA7"/>
    <w:rsid w:val="00CA3F7D"/>
    <w:rsid w:val="00CA459B"/>
    <w:rsid w:val="00CA4D2A"/>
    <w:rsid w:val="00CA5ADF"/>
    <w:rsid w:val="00CA6A5B"/>
    <w:rsid w:val="00CA7438"/>
    <w:rsid w:val="00CA7904"/>
    <w:rsid w:val="00CB09FF"/>
    <w:rsid w:val="00CB2117"/>
    <w:rsid w:val="00CB3C05"/>
    <w:rsid w:val="00CB3E81"/>
    <w:rsid w:val="00CB41BD"/>
    <w:rsid w:val="00CB444B"/>
    <w:rsid w:val="00CB5862"/>
    <w:rsid w:val="00CB5EAF"/>
    <w:rsid w:val="00CB5EF2"/>
    <w:rsid w:val="00CC06A4"/>
    <w:rsid w:val="00CC0B24"/>
    <w:rsid w:val="00CC0C7C"/>
    <w:rsid w:val="00CC1D63"/>
    <w:rsid w:val="00CC3870"/>
    <w:rsid w:val="00CC4310"/>
    <w:rsid w:val="00CC4449"/>
    <w:rsid w:val="00CC4CC2"/>
    <w:rsid w:val="00CC6832"/>
    <w:rsid w:val="00CD1D4D"/>
    <w:rsid w:val="00CD7582"/>
    <w:rsid w:val="00CE1024"/>
    <w:rsid w:val="00CE1D25"/>
    <w:rsid w:val="00CE23C4"/>
    <w:rsid w:val="00CE458C"/>
    <w:rsid w:val="00CE6853"/>
    <w:rsid w:val="00CE720D"/>
    <w:rsid w:val="00CE79C7"/>
    <w:rsid w:val="00CF0CED"/>
    <w:rsid w:val="00CF1664"/>
    <w:rsid w:val="00CF3DA3"/>
    <w:rsid w:val="00CF46A0"/>
    <w:rsid w:val="00CF4C43"/>
    <w:rsid w:val="00CF61B1"/>
    <w:rsid w:val="00CF7A85"/>
    <w:rsid w:val="00D02BD1"/>
    <w:rsid w:val="00D0606C"/>
    <w:rsid w:val="00D06147"/>
    <w:rsid w:val="00D065ED"/>
    <w:rsid w:val="00D0664E"/>
    <w:rsid w:val="00D07276"/>
    <w:rsid w:val="00D0788D"/>
    <w:rsid w:val="00D109D7"/>
    <w:rsid w:val="00D10CAD"/>
    <w:rsid w:val="00D12C15"/>
    <w:rsid w:val="00D13C61"/>
    <w:rsid w:val="00D14347"/>
    <w:rsid w:val="00D14ED6"/>
    <w:rsid w:val="00D15841"/>
    <w:rsid w:val="00D16A39"/>
    <w:rsid w:val="00D213F0"/>
    <w:rsid w:val="00D22CE2"/>
    <w:rsid w:val="00D23A0A"/>
    <w:rsid w:val="00D24493"/>
    <w:rsid w:val="00D245D3"/>
    <w:rsid w:val="00D248F5"/>
    <w:rsid w:val="00D2588B"/>
    <w:rsid w:val="00D25BAD"/>
    <w:rsid w:val="00D26CF3"/>
    <w:rsid w:val="00D270D3"/>
    <w:rsid w:val="00D27736"/>
    <w:rsid w:val="00D30715"/>
    <w:rsid w:val="00D30A18"/>
    <w:rsid w:val="00D31113"/>
    <w:rsid w:val="00D35053"/>
    <w:rsid w:val="00D3704A"/>
    <w:rsid w:val="00D370D7"/>
    <w:rsid w:val="00D4097E"/>
    <w:rsid w:val="00D41F0C"/>
    <w:rsid w:val="00D43383"/>
    <w:rsid w:val="00D4370B"/>
    <w:rsid w:val="00D43E18"/>
    <w:rsid w:val="00D45492"/>
    <w:rsid w:val="00D468F6"/>
    <w:rsid w:val="00D50804"/>
    <w:rsid w:val="00D51325"/>
    <w:rsid w:val="00D518F4"/>
    <w:rsid w:val="00D521C1"/>
    <w:rsid w:val="00D5236B"/>
    <w:rsid w:val="00D56F4E"/>
    <w:rsid w:val="00D57743"/>
    <w:rsid w:val="00D62359"/>
    <w:rsid w:val="00D6403B"/>
    <w:rsid w:val="00D659C1"/>
    <w:rsid w:val="00D666CE"/>
    <w:rsid w:val="00D67151"/>
    <w:rsid w:val="00D67F6C"/>
    <w:rsid w:val="00D71ECE"/>
    <w:rsid w:val="00D72581"/>
    <w:rsid w:val="00D7610D"/>
    <w:rsid w:val="00D776E8"/>
    <w:rsid w:val="00D77C8D"/>
    <w:rsid w:val="00D77F74"/>
    <w:rsid w:val="00D80CED"/>
    <w:rsid w:val="00D85B7F"/>
    <w:rsid w:val="00D85E30"/>
    <w:rsid w:val="00D870E4"/>
    <w:rsid w:val="00D900EC"/>
    <w:rsid w:val="00D91B86"/>
    <w:rsid w:val="00D92BA9"/>
    <w:rsid w:val="00D94100"/>
    <w:rsid w:val="00D96499"/>
    <w:rsid w:val="00D97116"/>
    <w:rsid w:val="00D97AE1"/>
    <w:rsid w:val="00DA00A9"/>
    <w:rsid w:val="00DA0DF7"/>
    <w:rsid w:val="00DA2744"/>
    <w:rsid w:val="00DA2CD0"/>
    <w:rsid w:val="00DA3F37"/>
    <w:rsid w:val="00DA4183"/>
    <w:rsid w:val="00DA41D7"/>
    <w:rsid w:val="00DA5935"/>
    <w:rsid w:val="00DA6485"/>
    <w:rsid w:val="00DA6A18"/>
    <w:rsid w:val="00DA6EE1"/>
    <w:rsid w:val="00DA76E5"/>
    <w:rsid w:val="00DB1B5B"/>
    <w:rsid w:val="00DB2A7D"/>
    <w:rsid w:val="00DB3CC0"/>
    <w:rsid w:val="00DB6385"/>
    <w:rsid w:val="00DB651A"/>
    <w:rsid w:val="00DB6872"/>
    <w:rsid w:val="00DC0A7E"/>
    <w:rsid w:val="00DC0E69"/>
    <w:rsid w:val="00DC21D4"/>
    <w:rsid w:val="00DC26A4"/>
    <w:rsid w:val="00DC537F"/>
    <w:rsid w:val="00DC5799"/>
    <w:rsid w:val="00DC62FF"/>
    <w:rsid w:val="00DD1345"/>
    <w:rsid w:val="00DD2EB4"/>
    <w:rsid w:val="00DD3110"/>
    <w:rsid w:val="00DD369D"/>
    <w:rsid w:val="00DD51FD"/>
    <w:rsid w:val="00DD7153"/>
    <w:rsid w:val="00DD7262"/>
    <w:rsid w:val="00DD7C65"/>
    <w:rsid w:val="00DE0256"/>
    <w:rsid w:val="00DE093C"/>
    <w:rsid w:val="00DE206A"/>
    <w:rsid w:val="00DE3A0B"/>
    <w:rsid w:val="00DE7725"/>
    <w:rsid w:val="00DE7B91"/>
    <w:rsid w:val="00DF0523"/>
    <w:rsid w:val="00DF2CC6"/>
    <w:rsid w:val="00DF543A"/>
    <w:rsid w:val="00DF571F"/>
    <w:rsid w:val="00DF64D6"/>
    <w:rsid w:val="00DF79F2"/>
    <w:rsid w:val="00E00740"/>
    <w:rsid w:val="00E02FCE"/>
    <w:rsid w:val="00E0334B"/>
    <w:rsid w:val="00E03CB0"/>
    <w:rsid w:val="00E04F3E"/>
    <w:rsid w:val="00E07BFC"/>
    <w:rsid w:val="00E11B23"/>
    <w:rsid w:val="00E13C44"/>
    <w:rsid w:val="00E155D5"/>
    <w:rsid w:val="00E162A4"/>
    <w:rsid w:val="00E16781"/>
    <w:rsid w:val="00E16AE8"/>
    <w:rsid w:val="00E17B92"/>
    <w:rsid w:val="00E21B69"/>
    <w:rsid w:val="00E2225F"/>
    <w:rsid w:val="00E2288D"/>
    <w:rsid w:val="00E22E32"/>
    <w:rsid w:val="00E22FDB"/>
    <w:rsid w:val="00E24256"/>
    <w:rsid w:val="00E30A0E"/>
    <w:rsid w:val="00E30EBE"/>
    <w:rsid w:val="00E3108D"/>
    <w:rsid w:val="00E3246B"/>
    <w:rsid w:val="00E33B10"/>
    <w:rsid w:val="00E33E3D"/>
    <w:rsid w:val="00E34057"/>
    <w:rsid w:val="00E3613A"/>
    <w:rsid w:val="00E36C70"/>
    <w:rsid w:val="00E37793"/>
    <w:rsid w:val="00E40908"/>
    <w:rsid w:val="00E41F50"/>
    <w:rsid w:val="00E430B6"/>
    <w:rsid w:val="00E4360B"/>
    <w:rsid w:val="00E44679"/>
    <w:rsid w:val="00E46584"/>
    <w:rsid w:val="00E46613"/>
    <w:rsid w:val="00E479BA"/>
    <w:rsid w:val="00E47E9F"/>
    <w:rsid w:val="00E50A59"/>
    <w:rsid w:val="00E514AB"/>
    <w:rsid w:val="00E51845"/>
    <w:rsid w:val="00E53281"/>
    <w:rsid w:val="00E53DE0"/>
    <w:rsid w:val="00E54D77"/>
    <w:rsid w:val="00E55D6E"/>
    <w:rsid w:val="00E56FA1"/>
    <w:rsid w:val="00E60980"/>
    <w:rsid w:val="00E62223"/>
    <w:rsid w:val="00E625E4"/>
    <w:rsid w:val="00E70501"/>
    <w:rsid w:val="00E715BD"/>
    <w:rsid w:val="00E715E4"/>
    <w:rsid w:val="00E7284D"/>
    <w:rsid w:val="00E736E4"/>
    <w:rsid w:val="00E75288"/>
    <w:rsid w:val="00E80E97"/>
    <w:rsid w:val="00E82EA1"/>
    <w:rsid w:val="00E857DD"/>
    <w:rsid w:val="00E865E3"/>
    <w:rsid w:val="00E869F1"/>
    <w:rsid w:val="00E8731C"/>
    <w:rsid w:val="00E87C1C"/>
    <w:rsid w:val="00E90EC2"/>
    <w:rsid w:val="00E912B1"/>
    <w:rsid w:val="00E91B11"/>
    <w:rsid w:val="00E94109"/>
    <w:rsid w:val="00E94874"/>
    <w:rsid w:val="00E949FD"/>
    <w:rsid w:val="00EA03E3"/>
    <w:rsid w:val="00EA3267"/>
    <w:rsid w:val="00EA41D1"/>
    <w:rsid w:val="00EA52EE"/>
    <w:rsid w:val="00EA5A96"/>
    <w:rsid w:val="00EA6541"/>
    <w:rsid w:val="00EA6EA3"/>
    <w:rsid w:val="00EB5C8F"/>
    <w:rsid w:val="00EB7FE9"/>
    <w:rsid w:val="00EC00EE"/>
    <w:rsid w:val="00EC01B5"/>
    <w:rsid w:val="00EC1B1B"/>
    <w:rsid w:val="00EC1C4A"/>
    <w:rsid w:val="00EC2EB9"/>
    <w:rsid w:val="00EC3E48"/>
    <w:rsid w:val="00EC5D7A"/>
    <w:rsid w:val="00EC6280"/>
    <w:rsid w:val="00EC6B5D"/>
    <w:rsid w:val="00EC7C15"/>
    <w:rsid w:val="00ED1A8D"/>
    <w:rsid w:val="00ED317E"/>
    <w:rsid w:val="00ED3518"/>
    <w:rsid w:val="00ED5244"/>
    <w:rsid w:val="00ED5FE9"/>
    <w:rsid w:val="00ED64BC"/>
    <w:rsid w:val="00EE0FC4"/>
    <w:rsid w:val="00EE3A7D"/>
    <w:rsid w:val="00EE58BB"/>
    <w:rsid w:val="00EE5A38"/>
    <w:rsid w:val="00EF16EF"/>
    <w:rsid w:val="00EF1770"/>
    <w:rsid w:val="00EF3362"/>
    <w:rsid w:val="00EF409F"/>
    <w:rsid w:val="00EF59F8"/>
    <w:rsid w:val="00EF6CBE"/>
    <w:rsid w:val="00EF7A7F"/>
    <w:rsid w:val="00F014E5"/>
    <w:rsid w:val="00F032E7"/>
    <w:rsid w:val="00F03947"/>
    <w:rsid w:val="00F05C45"/>
    <w:rsid w:val="00F069C9"/>
    <w:rsid w:val="00F122EA"/>
    <w:rsid w:val="00F1233E"/>
    <w:rsid w:val="00F14C7F"/>
    <w:rsid w:val="00F14EEA"/>
    <w:rsid w:val="00F154F6"/>
    <w:rsid w:val="00F15925"/>
    <w:rsid w:val="00F16277"/>
    <w:rsid w:val="00F1658B"/>
    <w:rsid w:val="00F171C2"/>
    <w:rsid w:val="00F1748F"/>
    <w:rsid w:val="00F176E6"/>
    <w:rsid w:val="00F179B8"/>
    <w:rsid w:val="00F21515"/>
    <w:rsid w:val="00F2166E"/>
    <w:rsid w:val="00F24911"/>
    <w:rsid w:val="00F255F5"/>
    <w:rsid w:val="00F25A23"/>
    <w:rsid w:val="00F30BEC"/>
    <w:rsid w:val="00F3130A"/>
    <w:rsid w:val="00F32442"/>
    <w:rsid w:val="00F32CBA"/>
    <w:rsid w:val="00F353BD"/>
    <w:rsid w:val="00F37A52"/>
    <w:rsid w:val="00F37A81"/>
    <w:rsid w:val="00F4065B"/>
    <w:rsid w:val="00F40ADA"/>
    <w:rsid w:val="00F40BD9"/>
    <w:rsid w:val="00F40C85"/>
    <w:rsid w:val="00F44909"/>
    <w:rsid w:val="00F456AF"/>
    <w:rsid w:val="00F475BA"/>
    <w:rsid w:val="00F47975"/>
    <w:rsid w:val="00F479D6"/>
    <w:rsid w:val="00F51CE3"/>
    <w:rsid w:val="00F52533"/>
    <w:rsid w:val="00F526FF"/>
    <w:rsid w:val="00F540E0"/>
    <w:rsid w:val="00F54E28"/>
    <w:rsid w:val="00F576AD"/>
    <w:rsid w:val="00F57A59"/>
    <w:rsid w:val="00F60AFF"/>
    <w:rsid w:val="00F61A8E"/>
    <w:rsid w:val="00F65DB4"/>
    <w:rsid w:val="00F67A12"/>
    <w:rsid w:val="00F72A39"/>
    <w:rsid w:val="00F7455E"/>
    <w:rsid w:val="00F75653"/>
    <w:rsid w:val="00F75B4F"/>
    <w:rsid w:val="00F77000"/>
    <w:rsid w:val="00F7712C"/>
    <w:rsid w:val="00F80132"/>
    <w:rsid w:val="00F804F3"/>
    <w:rsid w:val="00F80722"/>
    <w:rsid w:val="00F81193"/>
    <w:rsid w:val="00F84FD3"/>
    <w:rsid w:val="00F913B2"/>
    <w:rsid w:val="00F92AE7"/>
    <w:rsid w:val="00F92E20"/>
    <w:rsid w:val="00F939B8"/>
    <w:rsid w:val="00F95F3A"/>
    <w:rsid w:val="00F96E69"/>
    <w:rsid w:val="00F972EE"/>
    <w:rsid w:val="00FA097D"/>
    <w:rsid w:val="00FA0E0D"/>
    <w:rsid w:val="00FA1FB3"/>
    <w:rsid w:val="00FA396B"/>
    <w:rsid w:val="00FA525A"/>
    <w:rsid w:val="00FA5E63"/>
    <w:rsid w:val="00FB037C"/>
    <w:rsid w:val="00FB3068"/>
    <w:rsid w:val="00FB415B"/>
    <w:rsid w:val="00FB52E9"/>
    <w:rsid w:val="00FB61D4"/>
    <w:rsid w:val="00FB72B4"/>
    <w:rsid w:val="00FC3528"/>
    <w:rsid w:val="00FC378A"/>
    <w:rsid w:val="00FC419D"/>
    <w:rsid w:val="00FC4E11"/>
    <w:rsid w:val="00FC734D"/>
    <w:rsid w:val="00FD10F6"/>
    <w:rsid w:val="00FD2AC8"/>
    <w:rsid w:val="00FD3033"/>
    <w:rsid w:val="00FD30F3"/>
    <w:rsid w:val="00FD31C5"/>
    <w:rsid w:val="00FD39F5"/>
    <w:rsid w:val="00FD59C0"/>
    <w:rsid w:val="00FD63E7"/>
    <w:rsid w:val="00FE192D"/>
    <w:rsid w:val="00FE55FD"/>
    <w:rsid w:val="00FE5B36"/>
    <w:rsid w:val="00FE67BB"/>
    <w:rsid w:val="00FE7A66"/>
    <w:rsid w:val="00FF2734"/>
    <w:rsid w:val="00FF39F6"/>
    <w:rsid w:val="00FF3DDA"/>
    <w:rsid w:val="00FF496E"/>
    <w:rsid w:val="00FF5F26"/>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A98B9"/>
  <w15:docId w15:val="{BDDA45A3-20C2-403B-A1E3-36934FB4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6C5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4546">
      <w:bodyDiv w:val="1"/>
      <w:marLeft w:val="0"/>
      <w:marRight w:val="0"/>
      <w:marTop w:val="0"/>
      <w:marBottom w:val="0"/>
      <w:divBdr>
        <w:top w:val="none" w:sz="0" w:space="0" w:color="auto"/>
        <w:left w:val="none" w:sz="0" w:space="0" w:color="auto"/>
        <w:bottom w:val="none" w:sz="0" w:space="0" w:color="auto"/>
        <w:right w:val="none" w:sz="0" w:space="0" w:color="auto"/>
      </w:divBdr>
    </w:div>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3220545">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standard.com/article/economy-policy/govt-grants-six-month-extension-to-plastic-scrap-imports-in-three-sezs-119112900554_1.html" TargetMode="External"/><Relationship Id="rId13"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18" Type="http://schemas.openxmlformats.org/officeDocument/2006/relationships/hyperlink" Target="https://www.metalbulletin.com/Article/3939779/Search-results/NEWSBREAK-China-banning-solid-waste-imports-in-2021-but-ferrous-scrap-exempted.html" TargetMode="External"/><Relationship Id="rId26" Type="http://schemas.openxmlformats.org/officeDocument/2006/relationships/hyperlink" Target="https://www.theaustralian.com.au/nation/world/australia-would-vet-any-waste-returns-says-ley/news-story/96aaa8c05908bca11579908f128cf40e" TargetMode="External"/><Relationship Id="rId3" Type="http://schemas.openxmlformats.org/officeDocument/2006/relationships/hyperlink" Target="https://www.voanews.com/east-asia/indonesia-vows-send-back-illegal-plastic-waste" TargetMode="External"/><Relationship Id="rId21" Type="http://schemas.openxmlformats.org/officeDocument/2006/relationships/hyperlink" Target="https://resource-recycling.com/recycling/2020/05/05/china-moves-closer-to-complete-import-ban/" TargetMode="External"/><Relationship Id="rId34" Type="http://schemas.openxmlformats.org/officeDocument/2006/relationships/hyperlink" Target="http://www.taipeitimes.com/News/taiwan/archives/2018/10/02/2003701576" TargetMode="External"/><Relationship Id="rId7" Type="http://schemas.openxmlformats.org/officeDocument/2006/relationships/hyperlink" Target="http://pib.nic.in/PressReleseDetail.aspx?PRID=1567682" TargetMode="External"/><Relationship Id="rId12" Type="http://schemas.openxmlformats.org/officeDocument/2006/relationships/hyperlink" Target="http://www.vietnam-briefing.com/news/vietnam-to-restrict-surging-scrap-imports.html/" TargetMode="External"/><Relationship Id="rId17" Type="http://schemas.openxmlformats.org/officeDocument/2006/relationships/hyperlink" Target="https://tbsnews.net/world/global-economy/all-tangled-china-confusion-leaves-scrap-metal-stranded-overseas-99367" TargetMode="External"/><Relationship Id="rId25" Type="http://schemas.openxmlformats.org/officeDocument/2006/relationships/hyperlink" Target="https://www.thestar.com.my/news/nation/2018/10/17/govt-to-ban-import-of-all-nonrecyclable-waste/" TargetMode="External"/><Relationship Id="rId33" Type="http://schemas.openxmlformats.org/officeDocument/2006/relationships/hyperlink" Target="https://www.koreatimes.co.kr/www/nation/2020/06/371_292052.html" TargetMode="External"/><Relationship Id="rId2" Type="http://schemas.openxmlformats.org/officeDocument/2006/relationships/hyperlink" Target="https://www.argusmedia.com/en/news/2020587-indonesia-suspends-scrap-imports-amid-new-policy" TargetMode="External"/><Relationship Id="rId16" Type="http://schemas.openxmlformats.org/officeDocument/2006/relationships/hyperlink" Target="http://www.mee.gov.cn/xxgk2018/xxgk/xxgk01/201812/t20181227_687488.html" TargetMode="External"/><Relationship Id="rId20" Type="http://schemas.openxmlformats.org/officeDocument/2006/relationships/hyperlink" Target="https://www.recyclingtoday.com/article/sennebogen-scrap-recycling-lake-pleasant-michigan/" TargetMode="External"/><Relationship Id="rId29" Type="http://schemas.openxmlformats.org/officeDocument/2006/relationships/hyperlink" Target="http://www.nationmultimedia.com/detail/national/30351792" TargetMode="External"/><Relationship Id="rId1" Type="http://schemas.openxmlformats.org/officeDocument/2006/relationships/hyperlink" Target="https://images.magnetmail.net/images/clients/ISRIID/attach/ENIndonesiaGovtJointDecreeonRPimportsEN.pdf" TargetMode="External"/><Relationship Id="rId6" Type="http://schemas.openxmlformats.org/officeDocument/2006/relationships/hyperlink" Target="https://www.businesstoday.in/current/policy/india-bans-import-of-plastic-waste-from-august-this-year-to-curb-pollution/story/358778.html" TargetMode="External"/><Relationship Id="rId11" Type="http://schemas.openxmlformats.org/officeDocument/2006/relationships/hyperlink" Target="https://www.tyreandrubberrecycling.com/latest-news/posts/2019/september/indian-ban-imminent/" TargetMode="External"/><Relationship Id="rId24" Type="http://schemas.openxmlformats.org/officeDocument/2006/relationships/hyperlink" Target="http://wastemanagementreview.com.au/battling-sovereign-risk/" TargetMode="External"/><Relationship Id="rId32" Type="http://schemas.openxmlformats.org/officeDocument/2006/relationships/hyperlink" Target="https://www.bangkokpost.com/thailand/general/1846429/waste-plastic-imports-to-be-banned" TargetMode="External"/><Relationship Id="rId5" Type="http://schemas.openxmlformats.org/officeDocument/2006/relationships/hyperlink" Target="https://www.wastetodaymagazine.com/article/indonesia-will-ease-rules-on-import-of-scrap-metal/" TargetMode="External"/><Relationship Id="rId15" Type="http://schemas.openxmlformats.org/officeDocument/2006/relationships/hyperlink" Target="https://www.spglobal.com/platts/en/market-insights/latest-news/metals/022019-vietnams-jan-scrap-imports-plunge-amid-stricter-government-rules" TargetMode="External"/><Relationship Id="rId23" Type="http://schemas.openxmlformats.org/officeDocument/2006/relationships/hyperlink" Target="https://www.freemalaysiatoday.com/category/nation/2018/07/24/permits-to-import-plastic-waste-for-114-factories-revoked/" TargetMode="External"/><Relationship Id="rId28" Type="http://schemas.openxmlformats.org/officeDocument/2006/relationships/hyperlink" Target="https://www.ecowatch.com/malaysia-plastic-waste-2644881004.html" TargetMode="External"/><Relationship Id="rId10" Type="http://schemas.openxmlformats.org/officeDocument/2006/relationships/hyperlink" Target="https://www.indialegallive.com/national-green-tribunal/ngt-calls-for-review-of-cpcbs-report-on-pyrolysis-units-81315" TargetMode="External"/><Relationship Id="rId19" Type="http://schemas.openxmlformats.org/officeDocument/2006/relationships/hyperlink" Target="https://www.bir.org/news-press/news/item/1000000055-chinese-quotas-for-waste-scrap-imports-full-list-of-2nd-batch-2020" TargetMode="External"/><Relationship Id="rId31" Type="http://schemas.openxmlformats.org/officeDocument/2006/relationships/hyperlink" Target="http://www.ratchakitcha.soc.go.th/DATA/PDF/2561/E/188/T15.PDF" TargetMode="External"/><Relationship Id="rId4" Type="http://schemas.openxmlformats.org/officeDocument/2006/relationships/hyperlink" Target="https://www.insideindonesia.org/buried-under-the-weight-of-indonesia-s-recycling-crisis" TargetMode="External"/><Relationship Id="rId9" Type="http://schemas.openxmlformats.org/officeDocument/2006/relationships/hyperlink" Target="https://www.wastedive.com/news/india-enforce-contamination-rate-inspections-paper-imports/570427/" TargetMode="External"/><Relationship Id="rId14" Type="http://schemas.openxmlformats.org/officeDocument/2006/relationships/hyperlink" Target="https://en.vietnamplus.vn/scrap-imports-through-road-railway-border-gates-to-be-banned/145041.vnp" TargetMode="External"/><Relationship Id="rId22" Type="http://schemas.openxmlformats.org/officeDocument/2006/relationships/hyperlink" Target="https://www.circularonline.co.uk/news/china-to-ban-solid-waste-imports-from-next-year/" TargetMode="External"/><Relationship Id="rId27" Type="http://schemas.openxmlformats.org/officeDocument/2006/relationships/hyperlink" Target="https://www.malaymail.com/news/malaysia/2019/05/31/yeo-bee-yin-moots-rm1500-charge-per-shipping-container-to-cut-illegal-impor/1758091" TargetMode="External"/><Relationship Id="rId30" Type="http://schemas.openxmlformats.org/officeDocument/2006/relationships/hyperlink" Target="https://ciwm-journal.co.uk/thailand-set-to-ban-plastic-waste-imports-by-2021/" TargetMode="External"/><Relationship Id="rId35" Type="http://schemas.openxmlformats.org/officeDocument/2006/relationships/hyperlink" Target="https://profit.pakistantoday.com.pk/2020/05/21/import-of-hazardous-plastic-scrap-surges-to-65000-ton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root>
  <reviewers>Name Surname, Name Surname</reviewers>
  <projnumber>1234</projnumber>
  <contractdate>2018-01-01T00:00:00</contractdate>
  <infocurrent>2017-07-01T00:00:00</infocurrent>
  <copyright/>
</root>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0A215-B830-40C0-91EC-5EE3078176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5.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6.xml><?xml version="1.0" encoding="utf-8"?>
<ds:datastoreItem xmlns:ds="http://schemas.openxmlformats.org/officeDocument/2006/customXml" ds:itemID="{85582DCA-23FB-4DDF-A97D-E0D1E45E32AA}"/>
</file>

<file path=docProps/app.xml><?xml version="1.0" encoding="utf-8"?>
<Properties xmlns="http://schemas.openxmlformats.org/officeDocument/2006/extended-properties" xmlns:vt="http://schemas.openxmlformats.org/officeDocument/2006/docPropsVTypes">
  <Template>Normal.dotm</Template>
  <TotalTime>1</TotalTime>
  <Pages>8</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Richmond</dc:creator>
  <cp:keywords>Copyright</cp:keywords>
  <cp:lastModifiedBy>Joe Pickin</cp:lastModifiedBy>
  <cp:revision>3</cp:revision>
  <cp:lastPrinted>2020-08-05T06:55:00Z</cp:lastPrinted>
  <dcterms:created xsi:type="dcterms:W3CDTF">2020-08-05T06:55:00Z</dcterms:created>
  <dcterms:modified xsi:type="dcterms:W3CDTF">2020-08-05T06:56:00Z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