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B5A7E" w14:textId="2427A25F" w:rsidR="00850B51" w:rsidRPr="005C315D" w:rsidRDefault="00693E99" w:rsidP="00825155">
      <w:pPr>
        <w:pStyle w:val="Heading2nonumber"/>
        <w:spacing w:after="120"/>
      </w:pPr>
      <w:r>
        <w:t>E</w:t>
      </w:r>
      <w:r w:rsidR="00B02A2E">
        <w:t>xports</w:t>
      </w:r>
      <w:r w:rsidR="00007F34">
        <w:t xml:space="preserve"> of </w:t>
      </w:r>
      <w:r w:rsidR="00B02A2E">
        <w:t xml:space="preserve">Australian </w:t>
      </w:r>
      <w:r w:rsidR="00C9470A">
        <w:t>waste and recovered materials</w:t>
      </w:r>
      <w:r w:rsidR="00305B22" w:rsidRPr="005C315D">
        <w:t xml:space="preserve"> </w:t>
      </w:r>
      <w:r w:rsidR="003522E8" w:rsidRPr="005C315D">
        <w:t xml:space="preserve">in </w:t>
      </w:r>
      <w:r w:rsidR="00F33614">
        <w:t>October </w:t>
      </w:r>
      <w:r w:rsidR="00B4774E">
        <w:t>20</w:t>
      </w:r>
      <w:r w:rsidR="00040D3F">
        <w:t>20</w:t>
      </w:r>
    </w:p>
    <w:p w14:paraId="13E54C95" w14:textId="780B84FC" w:rsidR="00825155" w:rsidRDefault="00825155" w:rsidP="00825155">
      <w:pPr>
        <w:pStyle w:val="BodyText"/>
        <w:jc w:val="right"/>
        <w:rPr>
          <w:i/>
        </w:rPr>
      </w:pPr>
      <w:r>
        <w:rPr>
          <w:i/>
        </w:rPr>
        <w:t>1</w:t>
      </w:r>
      <w:r w:rsidR="00FF475A">
        <w:rPr>
          <w:i/>
        </w:rPr>
        <w:t>9</w:t>
      </w:r>
      <w:r w:rsidR="00D4097E">
        <w:rPr>
          <w:i/>
        </w:rPr>
        <w:t xml:space="preserve"> </w:t>
      </w:r>
      <w:r>
        <w:rPr>
          <w:i/>
        </w:rPr>
        <w:t xml:space="preserve">February </w:t>
      </w:r>
      <w:r w:rsidR="00305B22" w:rsidRPr="00EB5C8F">
        <w:rPr>
          <w:i/>
        </w:rPr>
        <w:t>20</w:t>
      </w:r>
      <w:r w:rsidR="00197629" w:rsidRPr="00EB5C8F">
        <w:rPr>
          <w:i/>
        </w:rPr>
        <w:t>20</w:t>
      </w:r>
      <w:r w:rsidR="003638F6">
        <w:rPr>
          <w:i/>
        </w:rPr>
        <w:t xml:space="preserve">, </w:t>
      </w:r>
      <w:r w:rsidR="006261B0" w:rsidRPr="00EB5C8F">
        <w:rPr>
          <w:i/>
        </w:rPr>
        <w:t xml:space="preserve">Joe </w:t>
      </w:r>
      <w:proofErr w:type="spellStart"/>
      <w:r w:rsidR="006261B0" w:rsidRPr="00EB5C8F">
        <w:rPr>
          <w:i/>
        </w:rPr>
        <w:t>Pickin</w:t>
      </w:r>
      <w:proofErr w:type="spellEnd"/>
      <w:r w:rsidR="00EA03E3" w:rsidRPr="00EB5C8F">
        <w:rPr>
          <w:i/>
        </w:rPr>
        <w:t xml:space="preserve"> and </w:t>
      </w:r>
      <w:r w:rsidR="00702B60">
        <w:rPr>
          <w:i/>
        </w:rPr>
        <w:t>Sally Donovan</w:t>
      </w:r>
    </w:p>
    <w:p w14:paraId="2642DFDA" w14:textId="1051242B" w:rsidR="00305B22" w:rsidRPr="005C315D" w:rsidRDefault="001F161E" w:rsidP="003638F6">
      <w:pPr>
        <w:pStyle w:val="BodyText"/>
        <w:spacing w:before="120" w:after="120"/>
        <w:jc w:val="right"/>
        <w:rPr>
          <w:i/>
        </w:rPr>
      </w:pPr>
      <w:r w:rsidRPr="001F161E">
        <w:rPr>
          <w:i/>
          <w:sz w:val="16"/>
          <w:szCs w:val="16"/>
        </w:rPr>
        <w:t>©The Department of Agriculture, Water and the Environment</w:t>
      </w:r>
    </w:p>
    <w:p w14:paraId="3817858C" w14:textId="64A0CCB9" w:rsidR="00AD4659" w:rsidRDefault="00AF1D05" w:rsidP="00381EE0">
      <w:pPr>
        <w:pStyle w:val="BodyText"/>
        <w:spacing w:after="120"/>
      </w:pPr>
      <w:r>
        <w:t xml:space="preserve">Blue Environment is commissioned by the Department of </w:t>
      </w:r>
      <w:r w:rsidR="003B0ED0">
        <w:t xml:space="preserve">Agriculture, Water and </w:t>
      </w:r>
      <w:r w:rsidR="005D3814">
        <w:t xml:space="preserve">the </w:t>
      </w:r>
      <w:r w:rsidR="003B0ED0">
        <w:t>Environment</w:t>
      </w:r>
      <w:r>
        <w:t xml:space="preserve"> to</w:t>
      </w:r>
      <w:r w:rsidR="00AC1FCC">
        <w:t xml:space="preserve"> produce, </w:t>
      </w:r>
      <w:r w:rsidR="001D40D7">
        <w:t xml:space="preserve">analyse and report on </w:t>
      </w:r>
      <w:r w:rsidR="00862833">
        <w:t xml:space="preserve">monthly exports of </w:t>
      </w:r>
      <w:r w:rsidR="00693E99">
        <w:t>waste</w:t>
      </w:r>
      <w:r w:rsidR="003F0BCD">
        <w:t xml:space="preserve"> and recovered materials</w:t>
      </w:r>
      <w:r w:rsidR="00AD4659">
        <w:rPr>
          <w:rStyle w:val="FootnoteReference"/>
        </w:rPr>
        <w:footnoteReference w:id="1"/>
      </w:r>
      <w:r>
        <w:t>. The</w:t>
      </w:r>
      <w:r w:rsidR="00AC1FCC">
        <w:t xml:space="preserve"> original</w:t>
      </w:r>
      <w:r>
        <w:t xml:space="preserve"> data is provided by the Australian Bureau of Statistics</w:t>
      </w:r>
      <w:r w:rsidR="00ED5FE9">
        <w:rPr>
          <w:rStyle w:val="FootnoteReference"/>
        </w:rPr>
        <w:footnoteReference w:id="2"/>
      </w:r>
      <w:r w:rsidR="00AC1FCC">
        <w:t xml:space="preserve"> (ABS)</w:t>
      </w:r>
      <w:r>
        <w:t xml:space="preserve">, </w:t>
      </w:r>
      <w:r w:rsidR="0033615A">
        <w:t>and comprises</w:t>
      </w:r>
      <w:r>
        <w:t xml:space="preserve"> monthly data </w:t>
      </w:r>
      <w:r w:rsidR="004058FA">
        <w:t>and</w:t>
      </w:r>
      <w:r>
        <w:t xml:space="preserve"> updates</w:t>
      </w:r>
      <w:r w:rsidR="00486797">
        <w:t xml:space="preserve"> to previously reported data</w:t>
      </w:r>
      <w:r w:rsidR="004058FA">
        <w:rPr>
          <w:rStyle w:val="FootnoteReference"/>
        </w:rPr>
        <w:footnoteReference w:id="3"/>
      </w:r>
      <w:r>
        <w:t>.</w:t>
      </w:r>
      <w:r w:rsidR="004B2354">
        <w:t xml:space="preserve"> </w:t>
      </w:r>
      <w:r w:rsidR="00AC1FCC">
        <w:rPr>
          <w:rFonts w:eastAsia="Times New Roman"/>
        </w:rPr>
        <w:t xml:space="preserve">This ABS data is then transformed to account for issues such as trade codes containing a mixture of wastes and non-wastes, and making it consistent with national waste data methods. </w:t>
      </w:r>
      <w:r w:rsidR="00F03947">
        <w:t>On a tonnage basis nearly all these exports are materials recovered from waste streams for recycling</w:t>
      </w:r>
      <w:r w:rsidR="003F0BCD">
        <w:rPr>
          <w:rStyle w:val="FootnoteReference"/>
        </w:rPr>
        <w:footnoteReference w:id="4"/>
      </w:r>
      <w:r w:rsidR="00F03947">
        <w:t xml:space="preserve"> or energy recovery</w:t>
      </w:r>
      <w:r w:rsidR="00B02A2E">
        <w:t>, but a small portion is hazardous waste sent for treatment</w:t>
      </w:r>
      <w:r w:rsidR="00F03947">
        <w:t xml:space="preserve">. </w:t>
      </w:r>
      <w:r w:rsidR="00AD4659">
        <w:t xml:space="preserve">Monthly data is highly variable, and trends may be best perceived through the annual reports produced in this series. </w:t>
      </w:r>
    </w:p>
    <w:p w14:paraId="46C49E33" w14:textId="7465FDA7" w:rsidR="00E30EBE" w:rsidRPr="00850B51" w:rsidRDefault="00E30EBE" w:rsidP="00A355CF">
      <w:pPr>
        <w:pStyle w:val="Heading3-nonumber"/>
        <w:shd w:val="clear" w:color="auto" w:fill="F2F2F2" w:themeFill="background1" w:themeFillShade="F2"/>
        <w:spacing w:before="240"/>
      </w:pPr>
      <w:r>
        <w:t>Summary</w:t>
      </w:r>
    </w:p>
    <w:p w14:paraId="7F2147B7" w14:textId="5FD731A1" w:rsidR="00EF1F9C" w:rsidRDefault="0083200E" w:rsidP="00381EE0">
      <w:pPr>
        <w:pStyle w:val="BodyText"/>
        <w:shd w:val="clear" w:color="auto" w:fill="F2F2F2" w:themeFill="background1" w:themeFillShade="F2"/>
        <w:spacing w:after="120"/>
      </w:pPr>
      <w:r w:rsidRPr="00545CCF">
        <w:t xml:space="preserve">In </w:t>
      </w:r>
      <w:r w:rsidR="00F33614">
        <w:t>October</w:t>
      </w:r>
      <w:r w:rsidR="00A040BA">
        <w:t> </w:t>
      </w:r>
      <w:r w:rsidR="00040D3F">
        <w:t>2020</w:t>
      </w:r>
      <w:r w:rsidRPr="00545CCF">
        <w:t xml:space="preserve">, Australia exported </w:t>
      </w:r>
      <w:r w:rsidR="00C3658F" w:rsidRPr="0049132A">
        <w:t>about</w:t>
      </w:r>
      <w:r w:rsidR="007928A3" w:rsidRPr="0049132A">
        <w:t xml:space="preserve"> </w:t>
      </w:r>
      <w:r w:rsidR="00F33614">
        <w:t>424</w:t>
      </w:r>
      <w:r w:rsidR="00E80E97" w:rsidRPr="00D245D3">
        <w:t>,000</w:t>
      </w:r>
      <w:r w:rsidR="00A040BA">
        <w:t> </w:t>
      </w:r>
      <w:r w:rsidRPr="00545CCF">
        <w:t xml:space="preserve">tonnes of </w:t>
      </w:r>
      <w:r w:rsidR="00C9470A">
        <w:t>waste and recovered materials</w:t>
      </w:r>
      <w:r w:rsidRPr="00545CCF">
        <w:t xml:space="preserve"> with a value </w:t>
      </w:r>
      <w:r w:rsidRPr="00D245D3">
        <w:t>of $</w:t>
      </w:r>
      <w:r w:rsidR="00F33614">
        <w:t>276</w:t>
      </w:r>
      <w:r w:rsidR="008E309B">
        <w:t> </w:t>
      </w:r>
      <w:r w:rsidR="00B02451" w:rsidRPr="00D245D3">
        <w:t>million</w:t>
      </w:r>
      <w:r w:rsidR="00CA459B">
        <w:rPr>
          <w:rStyle w:val="FootnoteReference"/>
        </w:rPr>
        <w:footnoteReference w:id="5"/>
      </w:r>
      <w:r w:rsidRPr="00545CCF">
        <w:t>. This</w:t>
      </w:r>
      <w:r w:rsidR="00FD30F3" w:rsidRPr="00545CCF">
        <w:t xml:space="preserve"> represents</w:t>
      </w:r>
      <w:r w:rsidRPr="00545CCF">
        <w:t xml:space="preserve"> </w:t>
      </w:r>
      <w:r w:rsidR="0049132A">
        <w:t>a</w:t>
      </w:r>
      <w:r w:rsidR="00F33614">
        <w:t>n</w:t>
      </w:r>
      <w:r w:rsidR="0049132A">
        <w:t xml:space="preserve"> </w:t>
      </w:r>
      <w:r w:rsidR="00F33614">
        <w:t>in</w:t>
      </w:r>
      <w:r w:rsidR="00D245D3">
        <w:t>crease</w:t>
      </w:r>
      <w:r w:rsidR="00E80E97">
        <w:t xml:space="preserve"> of </w:t>
      </w:r>
      <w:r w:rsidR="00F33614">
        <w:t>31</w:t>
      </w:r>
      <w:r w:rsidR="000A6DC0" w:rsidRPr="00D245D3">
        <w:t xml:space="preserve">% </w:t>
      </w:r>
      <w:r w:rsidR="00040D3F" w:rsidRPr="00D245D3">
        <w:t xml:space="preserve">in tonnage </w:t>
      </w:r>
      <w:r w:rsidR="00D4097E">
        <w:t xml:space="preserve">and </w:t>
      </w:r>
      <w:r w:rsidR="00F33614">
        <w:t>4</w:t>
      </w:r>
      <w:r w:rsidR="00D4097E">
        <w:t>1</w:t>
      </w:r>
      <w:r w:rsidR="00040D3F" w:rsidRPr="00D245D3">
        <w:t>% in value compared to the previous month.</w:t>
      </w:r>
      <w:r w:rsidR="00DD1345">
        <w:t xml:space="preserve"> </w:t>
      </w:r>
      <w:r w:rsidR="000277E7">
        <w:t xml:space="preserve">The exports included 351,000 tonnes (83%) </w:t>
      </w:r>
      <w:r w:rsidR="006F2701">
        <w:t>within the</w:t>
      </w:r>
      <w:r w:rsidR="00883605">
        <w:t xml:space="preserve"> current</w:t>
      </w:r>
      <w:r w:rsidR="006F2701">
        <w:t xml:space="preserve"> scope of national waste reporting</w:t>
      </w:r>
      <w:r w:rsidR="00E918F3">
        <w:t xml:space="preserve"> </w:t>
      </w:r>
      <w:r w:rsidR="006F2701">
        <w:t>(‘</w:t>
      </w:r>
      <w:r w:rsidR="00E918F3">
        <w:t>core waste plus ash</w:t>
      </w:r>
      <w:r w:rsidR="006F2701">
        <w:t>’)</w:t>
      </w:r>
      <w:r w:rsidR="00E918F3">
        <w:t xml:space="preserve">. </w:t>
      </w:r>
    </w:p>
    <w:p w14:paraId="4338DE4E" w14:textId="07C7B89F" w:rsidR="000B4AF3" w:rsidRDefault="002615D4" w:rsidP="00381EE0">
      <w:pPr>
        <w:pStyle w:val="BodyText"/>
        <w:shd w:val="clear" w:color="auto" w:fill="F2F2F2" w:themeFill="background1" w:themeFillShade="F2"/>
        <w:spacing w:after="120"/>
      </w:pPr>
      <w:r w:rsidRPr="00BF0139">
        <w:t xml:space="preserve">About </w:t>
      </w:r>
      <w:r w:rsidR="000C3A11">
        <w:t>103</w:t>
      </w:r>
      <w:r w:rsidR="009E5752" w:rsidRPr="00BF0139">
        <w:t>,000</w:t>
      </w:r>
      <w:r w:rsidR="00A040BA">
        <w:t> </w:t>
      </w:r>
      <w:r w:rsidRPr="00BF0139">
        <w:t xml:space="preserve">tonnes </w:t>
      </w:r>
      <w:r w:rsidR="00E865E3">
        <w:t>w</w:t>
      </w:r>
      <w:r w:rsidR="004E7104">
        <w:t>ere</w:t>
      </w:r>
      <w:r w:rsidR="001C3828" w:rsidRPr="00BF0139">
        <w:t xml:space="preserve"> </w:t>
      </w:r>
      <w:r w:rsidR="009E5752" w:rsidRPr="00BF0139">
        <w:t xml:space="preserve">exported in </w:t>
      </w:r>
      <w:r w:rsidR="000C3A11">
        <w:t>October</w:t>
      </w:r>
      <w:r w:rsidR="00E865E3">
        <w:t xml:space="preserve"> in codes that</w:t>
      </w:r>
      <w:r w:rsidR="00BB0D07" w:rsidRPr="00BF0139">
        <w:t xml:space="preserve"> </w:t>
      </w:r>
      <w:r w:rsidR="009E5752" w:rsidRPr="00BF0139">
        <w:t xml:space="preserve">could be affected by </w:t>
      </w:r>
      <w:r w:rsidR="005E6B20">
        <w:t>Australia’s</w:t>
      </w:r>
      <w:r w:rsidR="001C3828" w:rsidRPr="00BF0139">
        <w:t xml:space="preserve"> </w:t>
      </w:r>
      <w:r w:rsidR="009E5752" w:rsidRPr="00BF0139">
        <w:t xml:space="preserve">export </w:t>
      </w:r>
      <w:r w:rsidR="001C3828" w:rsidRPr="00BF0139">
        <w:t>ban</w:t>
      </w:r>
      <w:r w:rsidR="00E865E3">
        <w:t>s</w:t>
      </w:r>
      <w:r w:rsidR="001C3828" w:rsidRPr="00BF0139">
        <w:t xml:space="preserve">. </w:t>
      </w:r>
      <w:r w:rsidR="009E5752" w:rsidRPr="00BF0139">
        <w:t xml:space="preserve">This </w:t>
      </w:r>
      <w:r w:rsidR="00180FF6" w:rsidRPr="00BF0139">
        <w:t>is</w:t>
      </w:r>
      <w:r w:rsidR="001331F5">
        <w:t xml:space="preserve"> about</w:t>
      </w:r>
      <w:r w:rsidR="009E5752" w:rsidRPr="00BF0139">
        <w:t xml:space="preserve"> </w:t>
      </w:r>
      <w:r w:rsidR="00D4097E">
        <w:t>2</w:t>
      </w:r>
      <w:r w:rsidR="000C3A11">
        <w:t>4</w:t>
      </w:r>
      <w:r w:rsidR="000F315D" w:rsidRPr="00BF0139">
        <w:t>%</w:t>
      </w:r>
      <w:r w:rsidR="009E5752" w:rsidRPr="00BF0139">
        <w:t xml:space="preserve"> of the total export</w:t>
      </w:r>
      <w:r w:rsidR="00E865E3">
        <w:t xml:space="preserve">s </w:t>
      </w:r>
      <w:r w:rsidR="00E865E3" w:rsidRPr="00BF0139">
        <w:t xml:space="preserve">of </w:t>
      </w:r>
      <w:r w:rsidR="00C9470A">
        <w:t>waste and recovered materials</w:t>
      </w:r>
      <w:r w:rsidR="009E5752" w:rsidRPr="00BF0139">
        <w:t>.</w:t>
      </w:r>
    </w:p>
    <w:p w14:paraId="7D33FDF2" w14:textId="1A4F14D7" w:rsidR="000B4AF3" w:rsidRDefault="000B4AF3" w:rsidP="00381EE0">
      <w:pPr>
        <w:pStyle w:val="BodyText"/>
        <w:shd w:val="clear" w:color="auto" w:fill="F2F2F2" w:themeFill="background1" w:themeFillShade="F2"/>
        <w:spacing w:after="120"/>
      </w:pPr>
      <w:r w:rsidRPr="00A355CF">
        <w:t>No obvious effects of the COVID-19 pandemic are apparent in the data.</w:t>
      </w:r>
    </w:p>
    <w:p w14:paraId="65AA49C0" w14:textId="14DFD1DD" w:rsidR="00397378" w:rsidRPr="00850B51" w:rsidRDefault="003522E8" w:rsidP="00541B11">
      <w:pPr>
        <w:pStyle w:val="Heading3-nonumber"/>
        <w:spacing w:before="240"/>
      </w:pPr>
      <w:r>
        <w:t>C</w:t>
      </w:r>
      <w:r w:rsidR="00397378" w:rsidRPr="00850B51">
        <w:t>omparison</w:t>
      </w:r>
      <w:r w:rsidR="00397378">
        <w:t xml:space="preserve"> by destination</w:t>
      </w:r>
    </w:p>
    <w:p w14:paraId="4CDEB55B" w14:textId="7889F284" w:rsidR="006C74ED" w:rsidRDefault="00767CBE" w:rsidP="00381EE0">
      <w:pPr>
        <w:pStyle w:val="BodyText"/>
        <w:spacing w:after="120"/>
      </w:pPr>
      <w:r>
        <w:t>The top 10 recipients of Australian</w:t>
      </w:r>
      <w:r w:rsidR="002A4B1D">
        <w:t xml:space="preserve"> </w:t>
      </w:r>
      <w:r w:rsidR="00C9470A">
        <w:t>waste and recovered materials</w:t>
      </w:r>
      <w:r>
        <w:t xml:space="preserve"> </w:t>
      </w:r>
      <w:r w:rsidR="00913C37">
        <w:t>between</w:t>
      </w:r>
      <w:r w:rsidR="00A040BA">
        <w:t xml:space="preserve"> July </w:t>
      </w:r>
      <w:r>
        <w:t>201</w:t>
      </w:r>
      <w:r w:rsidR="00EF1F9C">
        <w:t>9</w:t>
      </w:r>
      <w:r w:rsidR="00913C37">
        <w:t xml:space="preserve"> and </w:t>
      </w:r>
      <w:r w:rsidR="000C3A11">
        <w:t>October</w:t>
      </w:r>
      <w:r w:rsidR="00A040BA">
        <w:t> </w:t>
      </w:r>
      <w:r w:rsidR="00A31CAA">
        <w:t>2020</w:t>
      </w:r>
      <w:r>
        <w:t xml:space="preserve"> were Indonesia</w:t>
      </w:r>
      <w:r w:rsidR="00D02BD1">
        <w:t>, India</w:t>
      </w:r>
      <w:r>
        <w:t xml:space="preserve">, </w:t>
      </w:r>
      <w:r w:rsidR="000C3A11">
        <w:t xml:space="preserve">Bangladesh, </w:t>
      </w:r>
      <w:r>
        <w:t>Vietnam,</w:t>
      </w:r>
      <w:r w:rsidR="003F4D50" w:rsidRPr="00586F34">
        <w:t xml:space="preserve"> </w:t>
      </w:r>
      <w:r w:rsidRPr="00586F34">
        <w:t>China (including Hong Kong and Macau), Malaysia, Thailand, Taiwan</w:t>
      </w:r>
      <w:r w:rsidR="000C3A11">
        <w:t xml:space="preserve">, Republic of Korea </w:t>
      </w:r>
      <w:r w:rsidRPr="00586F34">
        <w:t xml:space="preserve">and </w:t>
      </w:r>
      <w:r w:rsidR="00D02BD1">
        <w:t>Pakistan</w:t>
      </w:r>
      <w:r>
        <w:t>.</w:t>
      </w:r>
      <w:r w:rsidR="005D6C20">
        <w:t xml:space="preserve"> </w:t>
      </w:r>
      <w:r w:rsidR="006C74ED">
        <w:t>In</w:t>
      </w:r>
      <w:r w:rsidR="00756DD0">
        <w:t xml:space="preserve"> </w:t>
      </w:r>
      <w:r w:rsidR="000C3A11">
        <w:t>October</w:t>
      </w:r>
      <w:r w:rsidR="00A040BA">
        <w:t> </w:t>
      </w:r>
      <w:r w:rsidR="00A31CAA">
        <w:t>2020</w:t>
      </w:r>
      <w:r w:rsidR="006C74ED">
        <w:t xml:space="preserve">, </w:t>
      </w:r>
      <w:r w:rsidR="000C3A11">
        <w:t>7</w:t>
      </w:r>
      <w:r w:rsidR="008E309B">
        <w:t>5</w:t>
      </w:r>
      <w:r w:rsidR="006C74ED">
        <w:t xml:space="preserve">% by weight of Australia’s </w:t>
      </w:r>
      <w:r w:rsidR="005D3814">
        <w:t xml:space="preserve">exported </w:t>
      </w:r>
      <w:r w:rsidR="000C3A11">
        <w:t>waste and recovered materials</w:t>
      </w:r>
      <w:r w:rsidR="006C74ED">
        <w:t xml:space="preserve"> were </w:t>
      </w:r>
      <w:r w:rsidR="005D3814">
        <w:t xml:space="preserve">sent </w:t>
      </w:r>
      <w:r w:rsidR="006C74ED">
        <w:t>to the</w:t>
      </w:r>
      <w:r>
        <w:t>se countries.</w:t>
      </w:r>
      <w:r w:rsidR="0064473D">
        <w:t xml:space="preserve"> </w:t>
      </w:r>
    </w:p>
    <w:p w14:paraId="682B5F90" w14:textId="00C6C91C" w:rsidR="005B6A95" w:rsidRPr="00E4360B" w:rsidRDefault="00F75B4F" w:rsidP="00381EE0">
      <w:pPr>
        <w:pStyle w:val="BodyText"/>
        <w:spacing w:after="120"/>
        <w:rPr>
          <w:highlight w:val="yellow"/>
        </w:rPr>
      </w:pPr>
      <w:r w:rsidRPr="009F3FF5">
        <w:t xml:space="preserve">Table 1 </w:t>
      </w:r>
      <w:r w:rsidR="00767CBE" w:rsidRPr="009F3FF5">
        <w:t xml:space="preserve">(overleaf) </w:t>
      </w:r>
      <w:r w:rsidRPr="009F3FF5">
        <w:t xml:space="preserve">compares exports </w:t>
      </w:r>
      <w:r w:rsidR="000A6DC0" w:rsidRPr="009F3FF5">
        <w:t xml:space="preserve">of </w:t>
      </w:r>
      <w:r w:rsidR="00C9470A">
        <w:t>waste and recovered materials</w:t>
      </w:r>
      <w:r w:rsidR="000A6DC0" w:rsidRPr="009F3FF5">
        <w:t xml:space="preserve"> to </w:t>
      </w:r>
      <w:r w:rsidRPr="009F3FF5">
        <w:t xml:space="preserve">these top 10 countries </w:t>
      </w:r>
      <w:r w:rsidR="00FE67BB" w:rsidRPr="009F3FF5">
        <w:t xml:space="preserve">in </w:t>
      </w:r>
      <w:r w:rsidR="000C3A11">
        <w:t xml:space="preserve">September </w:t>
      </w:r>
      <w:r w:rsidR="00D02BD1">
        <w:t>and</w:t>
      </w:r>
      <w:r w:rsidR="00756DD0">
        <w:t xml:space="preserve"> </w:t>
      </w:r>
      <w:r w:rsidR="000C3A11">
        <w:t>October</w:t>
      </w:r>
      <w:r w:rsidR="00A040BA">
        <w:t> </w:t>
      </w:r>
      <w:r w:rsidR="00A31CAA" w:rsidRPr="009F3FF5">
        <w:t>2020</w:t>
      </w:r>
      <w:r w:rsidR="00BB0D07" w:rsidRPr="009F3FF5">
        <w:t xml:space="preserve"> </w:t>
      </w:r>
      <w:r w:rsidR="00FE67BB" w:rsidRPr="009F3FF5">
        <w:t>and includes each country’s 201</w:t>
      </w:r>
      <w:r w:rsidR="000C3A11">
        <w:t>9</w:t>
      </w:r>
      <w:r w:rsidR="00FE67BB" w:rsidRPr="009F3FF5">
        <w:t>-</w:t>
      </w:r>
      <w:r w:rsidR="000C3A11">
        <w:t>20</w:t>
      </w:r>
      <w:r w:rsidR="00FE67BB" w:rsidRPr="009F3FF5">
        <w:t xml:space="preserve"> monthly average. </w:t>
      </w:r>
      <w:r w:rsidR="000C3A11">
        <w:t>October</w:t>
      </w:r>
      <w:r w:rsidR="00A040BA">
        <w:t> </w:t>
      </w:r>
      <w:r w:rsidR="00A31CAA" w:rsidRPr="003603AB">
        <w:t>2020</w:t>
      </w:r>
      <w:r w:rsidR="00C03D50" w:rsidRPr="003603AB">
        <w:t xml:space="preserve"> e</w:t>
      </w:r>
      <w:r w:rsidR="00051B6E" w:rsidRPr="003603AB">
        <w:t>xports to</w:t>
      </w:r>
      <w:r w:rsidR="003603AB" w:rsidRPr="003603AB">
        <w:t xml:space="preserve"> </w:t>
      </w:r>
      <w:r w:rsidR="000C3A11">
        <w:t>Vietnam were more than double the 2019-20 monthly average</w:t>
      </w:r>
      <w:r w:rsidR="00DC1E5D">
        <w:t xml:space="preserve">, mainly due to a surge in metal exports, particularly ferrous </w:t>
      </w:r>
      <w:r w:rsidR="00B842C1">
        <w:t>scrap</w:t>
      </w:r>
      <w:r w:rsidR="00524F11">
        <w:t>.</w:t>
      </w:r>
      <w:r w:rsidR="000C3A11">
        <w:t xml:space="preserve"> Exports to China </w:t>
      </w:r>
      <w:r w:rsidR="00F241BA">
        <w:t>were higher than the monthly average</w:t>
      </w:r>
      <w:r w:rsidR="000C3A11">
        <w:t xml:space="preserve">, </w:t>
      </w:r>
      <w:r w:rsidR="00B842C1">
        <w:t>as they have been for the past few months</w:t>
      </w:r>
      <w:r w:rsidR="00BA68AD">
        <w:t xml:space="preserve">, </w:t>
      </w:r>
      <w:r w:rsidR="000000F4">
        <w:t xml:space="preserve">and comprised </w:t>
      </w:r>
      <w:r w:rsidR="00BA68AD">
        <w:t xml:space="preserve">mainly paper </w:t>
      </w:r>
      <w:r w:rsidR="00B842C1">
        <w:t>and</w:t>
      </w:r>
      <w:r w:rsidR="00BA68AD">
        <w:t xml:space="preserve"> cardboard. </w:t>
      </w:r>
      <w:r w:rsidR="00524F11">
        <w:t xml:space="preserve">China reasserted its intention to ban all imports of solid waste starting in January 2021. Part of this announcement indicated that any import allowances </w:t>
      </w:r>
      <w:r w:rsidR="007A0DC2">
        <w:t xml:space="preserve">issued in 2020 </w:t>
      </w:r>
      <w:r w:rsidR="00524F11">
        <w:t>would be honoured</w:t>
      </w:r>
      <w:r w:rsidR="007A0DC2">
        <w:t xml:space="preserve"> up to an expiration date</w:t>
      </w:r>
      <w:r w:rsidR="00524F11">
        <w:t xml:space="preserve">, so it is possible that exporters are rushing to </w:t>
      </w:r>
      <w:r w:rsidR="00BA68AD">
        <w:t>utilise the</w:t>
      </w:r>
      <w:r w:rsidR="000000F4">
        <w:t>ir</w:t>
      </w:r>
      <w:r w:rsidR="00BA68AD">
        <w:t xml:space="preserve"> import allowances before the ban comes into force. </w:t>
      </w:r>
      <w:r w:rsidR="000C3A11">
        <w:t xml:space="preserve"> </w:t>
      </w:r>
      <w:r w:rsidR="00756DD0">
        <w:t xml:space="preserve"> </w:t>
      </w:r>
      <w:r w:rsidR="003603AB">
        <w:t xml:space="preserve"> </w:t>
      </w:r>
    </w:p>
    <w:p w14:paraId="3C8EA9D1" w14:textId="5E73EF00" w:rsidR="004A7C3D" w:rsidRDefault="0055204B" w:rsidP="00381EE0">
      <w:pPr>
        <w:pStyle w:val="BodyText"/>
        <w:spacing w:after="120"/>
      </w:pPr>
      <w:r>
        <w:t>Metals were the main export t</w:t>
      </w:r>
      <w:r w:rsidR="00767CBE" w:rsidRPr="009620CA">
        <w:t xml:space="preserve">o </w:t>
      </w:r>
      <w:r w:rsidR="00767CBE" w:rsidRPr="00E715BD">
        <w:t>Bangladesh</w:t>
      </w:r>
      <w:r>
        <w:t xml:space="preserve"> (100%), Pakistan (9</w:t>
      </w:r>
      <w:r w:rsidR="00D60FCD">
        <w:t>2</w:t>
      </w:r>
      <w:r>
        <w:t>%)</w:t>
      </w:r>
      <w:r w:rsidR="00D51325">
        <w:t xml:space="preserve"> and </w:t>
      </w:r>
      <w:r w:rsidR="000C150C" w:rsidRPr="00E715BD">
        <w:t>Taiwan</w:t>
      </w:r>
      <w:r w:rsidR="00C86803" w:rsidRPr="00E715BD">
        <w:t xml:space="preserve"> </w:t>
      </w:r>
      <w:r>
        <w:t>(95%)</w:t>
      </w:r>
      <w:r w:rsidR="00767CBE" w:rsidRPr="00E715BD">
        <w:t xml:space="preserve">. </w:t>
      </w:r>
      <w:r w:rsidR="000C150C" w:rsidRPr="00E715BD">
        <w:t>Metals also made up the majority of exports received</w:t>
      </w:r>
      <w:r w:rsidR="001D0670" w:rsidRPr="00E715BD">
        <w:t xml:space="preserve"> by</w:t>
      </w:r>
      <w:r w:rsidR="00D51325">
        <w:t xml:space="preserve"> Vietnam (8</w:t>
      </w:r>
      <w:r>
        <w:t>2</w:t>
      </w:r>
      <w:r w:rsidR="00E715BD" w:rsidRPr="00E715BD">
        <w:t>%),</w:t>
      </w:r>
      <w:r w:rsidR="0086206C">
        <w:t xml:space="preserve"> </w:t>
      </w:r>
      <w:r>
        <w:t>and India</w:t>
      </w:r>
      <w:r w:rsidR="00D51325">
        <w:t xml:space="preserve"> (</w:t>
      </w:r>
      <w:r>
        <w:t>79</w:t>
      </w:r>
      <w:r w:rsidR="00D51325">
        <w:t>%)</w:t>
      </w:r>
      <w:r>
        <w:t>, the remainder mainly consisting of paper and cardboard (11% and 15% respectively)</w:t>
      </w:r>
      <w:r w:rsidR="00DA76E5" w:rsidRPr="00E715BD">
        <w:t>.</w:t>
      </w:r>
      <w:r>
        <w:t xml:space="preserve"> Paper and cardboard was the main export to China (85%) and Thailand (69%), with the remainder mainly metals (12% and 29% respectively)</w:t>
      </w:r>
      <w:r w:rsidR="00E715BD" w:rsidRPr="004A7C3D">
        <w:t>.</w:t>
      </w:r>
      <w:r w:rsidR="001D0670" w:rsidRPr="004A7C3D">
        <w:t xml:space="preserve"> </w:t>
      </w:r>
      <w:r w:rsidR="00DA76E5" w:rsidRPr="004A7C3D">
        <w:t xml:space="preserve">Exports to </w:t>
      </w:r>
      <w:r w:rsidR="00D51325">
        <w:t>Ind</w:t>
      </w:r>
      <w:r w:rsidR="00A040BA">
        <w:t>onesia</w:t>
      </w:r>
      <w:r>
        <w:t xml:space="preserve"> were split between metals (44%) and paper and cardboard (49%). Exports to the Republic of Korea were mixed</w:t>
      </w:r>
      <w:r w:rsidR="00F241BA">
        <w:t xml:space="preserve"> including</w:t>
      </w:r>
      <w:r>
        <w:t xml:space="preserve"> metals (4</w:t>
      </w:r>
      <w:r w:rsidR="00D60FCD">
        <w:t>1</w:t>
      </w:r>
      <w:r>
        <w:t xml:space="preserve">%), </w:t>
      </w:r>
      <w:r w:rsidR="00AC119A">
        <w:t>organics (2</w:t>
      </w:r>
      <w:r w:rsidR="00D60FCD">
        <w:t>7</w:t>
      </w:r>
      <w:r w:rsidR="00AC119A">
        <w:t>%), paper and cardboard (1</w:t>
      </w:r>
      <w:r w:rsidR="00D60FCD">
        <w:t>6</w:t>
      </w:r>
      <w:r w:rsidR="00AC119A">
        <w:t>%) and hazardous (1</w:t>
      </w:r>
      <w:r w:rsidR="00D60FCD">
        <w:t>5</w:t>
      </w:r>
      <w:r w:rsidR="00AC119A">
        <w:t xml:space="preserve">%). Exports to </w:t>
      </w:r>
      <w:r w:rsidR="00AC119A">
        <w:lastRenderedPageBreak/>
        <w:t xml:space="preserve">Malaysia were also mixed </w:t>
      </w:r>
      <w:r w:rsidR="00B334AC">
        <w:t xml:space="preserve">including </w:t>
      </w:r>
      <w:r w:rsidR="00AC119A">
        <w:t>metals (4</w:t>
      </w:r>
      <w:r w:rsidR="00D60FCD">
        <w:t>2</w:t>
      </w:r>
      <w:r w:rsidR="00AC119A">
        <w:t>%), plastics (2</w:t>
      </w:r>
      <w:r w:rsidR="00D60FCD">
        <w:t>1</w:t>
      </w:r>
      <w:r w:rsidR="00AC119A">
        <w:t>%), tyres (1</w:t>
      </w:r>
      <w:r w:rsidR="00D60FCD">
        <w:t>7</w:t>
      </w:r>
      <w:r w:rsidR="00AC119A">
        <w:t>%)</w:t>
      </w:r>
      <w:r w:rsidR="00EA539A">
        <w:t xml:space="preserve"> </w:t>
      </w:r>
      <w:r w:rsidR="00AC119A">
        <w:t>and paper and cardboard (1</w:t>
      </w:r>
      <w:r w:rsidR="00D60FCD">
        <w:t>5</w:t>
      </w:r>
      <w:r w:rsidR="00AC119A">
        <w:t>%).</w:t>
      </w:r>
    </w:p>
    <w:p w14:paraId="3F774DC9" w14:textId="49ECCEBF" w:rsidR="00970B50" w:rsidRPr="00970B50" w:rsidRDefault="00B02451" w:rsidP="00AF3478">
      <w:pPr>
        <w:pStyle w:val="Caption"/>
      </w:pPr>
      <w:bookmarkStart w:id="1" w:name="_Ref524597468"/>
      <w:r>
        <w:t xml:space="preserve">Table </w:t>
      </w:r>
      <w:r w:rsidR="00EC1C4A">
        <w:rPr>
          <w:noProof/>
        </w:rPr>
        <w:fldChar w:fldCharType="begin"/>
      </w:r>
      <w:r w:rsidR="00EC1C4A">
        <w:rPr>
          <w:noProof/>
        </w:rPr>
        <w:instrText xml:space="preserve"> SEQ Table \* ARABIC </w:instrText>
      </w:r>
      <w:r w:rsidR="00EC1C4A">
        <w:rPr>
          <w:noProof/>
        </w:rPr>
        <w:fldChar w:fldCharType="separate"/>
      </w:r>
      <w:r w:rsidR="009877C5">
        <w:rPr>
          <w:noProof/>
        </w:rPr>
        <w:t>1</w:t>
      </w:r>
      <w:r w:rsidR="00EC1C4A">
        <w:rPr>
          <w:noProof/>
        </w:rPr>
        <w:fldChar w:fldCharType="end"/>
      </w:r>
      <w:bookmarkEnd w:id="1"/>
      <w:r>
        <w:tab/>
        <w:t>Comparison of month-to-month export</w:t>
      </w:r>
      <w:r w:rsidR="00FA1FB3">
        <w:t xml:space="preserve">s of </w:t>
      </w:r>
      <w:r w:rsidR="00C9470A">
        <w:t>waste and recovered materials</w:t>
      </w:r>
      <w:r w:rsidR="00FA1FB3">
        <w:t xml:space="preserve"> </w:t>
      </w:r>
      <w:r w:rsidR="003522E8">
        <w:t>by destination</w:t>
      </w:r>
    </w:p>
    <w:tbl>
      <w:tblPr>
        <w:tblW w:w="5001" w:type="pct"/>
        <w:tblLayout w:type="fixed"/>
        <w:tblLook w:val="04A0" w:firstRow="1" w:lastRow="0" w:firstColumn="1" w:lastColumn="0" w:noHBand="0" w:noVBand="1"/>
      </w:tblPr>
      <w:tblGrid>
        <w:gridCol w:w="453"/>
        <w:gridCol w:w="1666"/>
        <w:gridCol w:w="887"/>
        <w:gridCol w:w="613"/>
        <w:gridCol w:w="866"/>
        <w:gridCol w:w="804"/>
        <w:gridCol w:w="1028"/>
        <w:gridCol w:w="771"/>
        <w:gridCol w:w="794"/>
        <w:gridCol w:w="817"/>
        <w:gridCol w:w="941"/>
      </w:tblGrid>
      <w:tr w:rsidR="00CB79BB" w:rsidRPr="00AC119A" w14:paraId="79B9906A" w14:textId="77777777" w:rsidTr="00CB79BB">
        <w:trPr>
          <w:trHeight w:val="315"/>
        </w:trPr>
        <w:tc>
          <w:tcPr>
            <w:tcW w:w="1099" w:type="pct"/>
            <w:gridSpan w:val="2"/>
            <w:vMerge w:val="restart"/>
            <w:tcBorders>
              <w:left w:val="nil"/>
            </w:tcBorders>
            <w:shd w:val="clear" w:color="auto" w:fill="9494D4" w:themeFill="accent1" w:themeFillTint="99"/>
            <w:vAlign w:val="center"/>
            <w:hideMark/>
          </w:tcPr>
          <w:p w14:paraId="5A9ABA3F" w14:textId="7B85288E" w:rsidR="00CB79BB" w:rsidRPr="007D32CF" w:rsidRDefault="00CB79BB" w:rsidP="00F85DBE">
            <w:pPr>
              <w:rPr>
                <w:rFonts w:eastAsia="Times New Roman" w:cs="Calibri"/>
                <w:b/>
                <w:bCs/>
                <w:color w:val="FFFFFF"/>
                <w:sz w:val="18"/>
                <w:szCs w:val="18"/>
                <w:lang w:val="en-US"/>
              </w:rPr>
            </w:pPr>
            <w:r w:rsidRPr="007D32CF">
              <w:rPr>
                <w:rFonts w:eastAsia="Times New Roman" w:cs="Calibri"/>
                <w:b/>
                <w:bCs/>
                <w:color w:val="FFFFFF"/>
                <w:sz w:val="18"/>
                <w:szCs w:val="18"/>
                <w:lang w:val="en-US"/>
              </w:rPr>
              <w:t xml:space="preserve">Export destination (ranked by </w:t>
            </w:r>
            <w:proofErr w:type="spellStart"/>
            <w:r w:rsidRPr="007D32CF">
              <w:rPr>
                <w:rFonts w:eastAsia="Times New Roman" w:cs="Calibri"/>
                <w:b/>
                <w:bCs/>
                <w:color w:val="FFFFFF"/>
                <w:sz w:val="18"/>
                <w:szCs w:val="18"/>
                <w:lang w:val="en-US"/>
              </w:rPr>
              <w:t>tonnes</w:t>
            </w:r>
            <w:proofErr w:type="spellEnd"/>
            <w:r w:rsidRPr="007D32CF">
              <w:rPr>
                <w:rFonts w:eastAsia="Times New Roman" w:cs="Calibri"/>
                <w:b/>
                <w:bCs/>
                <w:color w:val="FFFFFF"/>
                <w:sz w:val="18"/>
                <w:szCs w:val="18"/>
                <w:lang w:val="en-US"/>
              </w:rPr>
              <w:t xml:space="preserve"> since July 201</w:t>
            </w:r>
            <w:r>
              <w:rPr>
                <w:rFonts w:eastAsia="Times New Roman" w:cs="Calibri"/>
                <w:b/>
                <w:bCs/>
                <w:color w:val="FFFFFF"/>
                <w:sz w:val="18"/>
                <w:szCs w:val="18"/>
                <w:lang w:val="en-US"/>
              </w:rPr>
              <w:t>9</w:t>
            </w:r>
            <w:r w:rsidRPr="007D32CF">
              <w:rPr>
                <w:rFonts w:eastAsia="Times New Roman" w:cs="Calibri"/>
                <w:b/>
                <w:bCs/>
                <w:color w:val="FFFFFF"/>
                <w:sz w:val="18"/>
                <w:szCs w:val="18"/>
                <w:lang w:val="en-US"/>
              </w:rPr>
              <w:t>)</w:t>
            </w:r>
          </w:p>
        </w:tc>
        <w:tc>
          <w:tcPr>
            <w:tcW w:w="778" w:type="pct"/>
            <w:gridSpan w:val="2"/>
            <w:shd w:val="clear" w:color="auto" w:fill="9494D4" w:themeFill="accent1" w:themeFillTint="99"/>
            <w:vAlign w:val="center"/>
            <w:hideMark/>
          </w:tcPr>
          <w:p w14:paraId="7CE7E783" w14:textId="77777777" w:rsidR="00CB79BB" w:rsidRPr="007D32CF" w:rsidRDefault="00CB79BB" w:rsidP="00F85DBE">
            <w:pPr>
              <w:jc w:val="center"/>
              <w:rPr>
                <w:rFonts w:eastAsia="Times New Roman" w:cs="Calibri"/>
                <w:b/>
                <w:bCs/>
                <w:color w:val="FFFFFF"/>
                <w:sz w:val="18"/>
                <w:szCs w:val="18"/>
                <w:lang w:val="en-US"/>
              </w:rPr>
            </w:pPr>
            <w:r w:rsidRPr="007D32CF">
              <w:rPr>
                <w:rFonts w:eastAsia="Times New Roman" w:cs="Calibri"/>
                <w:b/>
                <w:bCs/>
                <w:color w:val="FFFFFF"/>
                <w:sz w:val="18"/>
                <w:szCs w:val="18"/>
                <w:lang w:val="en-US"/>
              </w:rPr>
              <w:t>Oct-20</w:t>
            </w:r>
          </w:p>
        </w:tc>
        <w:tc>
          <w:tcPr>
            <w:tcW w:w="449" w:type="pct"/>
            <w:shd w:val="clear" w:color="auto" w:fill="9494D4" w:themeFill="accent1" w:themeFillTint="99"/>
            <w:vAlign w:val="center"/>
            <w:hideMark/>
          </w:tcPr>
          <w:p w14:paraId="67A99615" w14:textId="77777777" w:rsidR="00CB79BB" w:rsidRPr="007D32CF" w:rsidRDefault="00CB79BB" w:rsidP="00F85DBE">
            <w:pPr>
              <w:jc w:val="right"/>
              <w:rPr>
                <w:rFonts w:eastAsia="Times New Roman" w:cs="Calibri"/>
                <w:b/>
                <w:bCs/>
                <w:color w:val="FFFFFF"/>
                <w:sz w:val="18"/>
                <w:szCs w:val="18"/>
                <w:lang w:val="en-US"/>
              </w:rPr>
            </w:pPr>
            <w:r w:rsidRPr="007D32CF">
              <w:rPr>
                <w:rFonts w:eastAsia="Times New Roman" w:cs="Calibri"/>
                <w:b/>
                <w:bCs/>
                <w:color w:val="FFFFFF"/>
                <w:sz w:val="18"/>
                <w:szCs w:val="18"/>
                <w:lang w:val="en-US"/>
              </w:rPr>
              <w:t>Sep-20</w:t>
            </w:r>
          </w:p>
        </w:tc>
        <w:tc>
          <w:tcPr>
            <w:tcW w:w="417" w:type="pct"/>
            <w:shd w:val="clear" w:color="auto" w:fill="9494D4" w:themeFill="accent1" w:themeFillTint="99"/>
            <w:vAlign w:val="center"/>
            <w:hideMark/>
          </w:tcPr>
          <w:p w14:paraId="6FEF8974" w14:textId="77777777" w:rsidR="00CB79BB" w:rsidRPr="007D32CF" w:rsidRDefault="00CB79BB" w:rsidP="00F85DBE">
            <w:pPr>
              <w:rPr>
                <w:rFonts w:eastAsia="Times New Roman" w:cs="Calibri"/>
                <w:b/>
                <w:bCs/>
                <w:color w:val="FFFFFF"/>
                <w:sz w:val="18"/>
                <w:szCs w:val="18"/>
                <w:lang w:val="en-US"/>
              </w:rPr>
            </w:pPr>
            <w:r w:rsidRPr="007D32CF">
              <w:rPr>
                <w:rFonts w:eastAsia="Times New Roman" w:cs="Calibri"/>
                <w:b/>
                <w:bCs/>
                <w:color w:val="FFFFFF"/>
                <w:sz w:val="18"/>
                <w:szCs w:val="18"/>
                <w:lang w:val="en-US"/>
              </w:rPr>
              <w:t> </w:t>
            </w:r>
          </w:p>
        </w:tc>
        <w:tc>
          <w:tcPr>
            <w:tcW w:w="533" w:type="pct"/>
            <w:vMerge w:val="restart"/>
            <w:shd w:val="clear" w:color="auto" w:fill="9494D4" w:themeFill="accent1" w:themeFillTint="99"/>
            <w:vAlign w:val="bottom"/>
            <w:hideMark/>
          </w:tcPr>
          <w:p w14:paraId="53792193" w14:textId="583B4534" w:rsidR="00CB79BB" w:rsidRPr="007D32CF" w:rsidRDefault="00CB79BB" w:rsidP="00F85DBE">
            <w:pPr>
              <w:jc w:val="right"/>
              <w:rPr>
                <w:rFonts w:eastAsia="Times New Roman" w:cs="Calibri"/>
                <w:b/>
                <w:bCs/>
                <w:color w:val="FFFFFF"/>
                <w:sz w:val="18"/>
                <w:szCs w:val="18"/>
                <w:lang w:val="en-US"/>
              </w:rPr>
            </w:pPr>
            <w:r w:rsidRPr="007D32CF">
              <w:rPr>
                <w:rFonts w:eastAsia="Times New Roman" w:cs="Calibri"/>
                <w:b/>
                <w:bCs/>
                <w:color w:val="FFFFFF"/>
                <w:sz w:val="18"/>
                <w:szCs w:val="18"/>
                <w:lang w:val="en-US"/>
              </w:rPr>
              <w:t>2019-20 monthly avg</w:t>
            </w:r>
            <w:r w:rsidR="00B7303E">
              <w:rPr>
                <w:rFonts w:eastAsia="Times New Roman" w:cs="Calibri"/>
                <w:b/>
                <w:bCs/>
                <w:color w:val="FFFFFF"/>
                <w:sz w:val="18"/>
                <w:szCs w:val="18"/>
                <w:lang w:val="en-US"/>
              </w:rPr>
              <w:t xml:space="preserve"> </w:t>
            </w:r>
            <w:proofErr w:type="spellStart"/>
            <w:r w:rsidR="00B7303E">
              <w:rPr>
                <w:rFonts w:eastAsia="Times New Roman" w:cs="Calibri"/>
                <w:b/>
                <w:bCs/>
                <w:color w:val="FFFFFF"/>
                <w:sz w:val="18"/>
                <w:szCs w:val="18"/>
                <w:lang w:val="en-US"/>
              </w:rPr>
              <w:t>tonnes</w:t>
            </w:r>
            <w:proofErr w:type="spellEnd"/>
          </w:p>
        </w:tc>
        <w:tc>
          <w:tcPr>
            <w:tcW w:w="400" w:type="pct"/>
            <w:shd w:val="clear" w:color="auto" w:fill="9494D4" w:themeFill="accent1" w:themeFillTint="99"/>
            <w:vAlign w:val="center"/>
            <w:hideMark/>
          </w:tcPr>
          <w:p w14:paraId="6909D6BF" w14:textId="77777777" w:rsidR="00CB79BB" w:rsidRPr="007D32CF" w:rsidRDefault="00CB79BB" w:rsidP="00F85DBE">
            <w:pPr>
              <w:jc w:val="right"/>
              <w:rPr>
                <w:rFonts w:eastAsia="Times New Roman" w:cs="Calibri"/>
                <w:b/>
                <w:bCs/>
                <w:color w:val="FFFFFF"/>
                <w:sz w:val="18"/>
                <w:szCs w:val="18"/>
                <w:lang w:val="en-US"/>
              </w:rPr>
            </w:pPr>
            <w:r w:rsidRPr="007D32CF">
              <w:rPr>
                <w:rFonts w:eastAsia="Times New Roman" w:cs="Calibri"/>
                <w:b/>
                <w:bCs/>
                <w:color w:val="FFFFFF"/>
                <w:sz w:val="18"/>
                <w:szCs w:val="18"/>
                <w:lang w:val="en-US"/>
              </w:rPr>
              <w:t>Oct-20</w:t>
            </w:r>
          </w:p>
        </w:tc>
        <w:tc>
          <w:tcPr>
            <w:tcW w:w="412" w:type="pct"/>
            <w:shd w:val="clear" w:color="auto" w:fill="9494D4" w:themeFill="accent1" w:themeFillTint="99"/>
            <w:vAlign w:val="center"/>
            <w:hideMark/>
          </w:tcPr>
          <w:p w14:paraId="39804F21" w14:textId="77777777" w:rsidR="00CB79BB" w:rsidRPr="007D32CF" w:rsidRDefault="00CB79BB" w:rsidP="00F85DBE">
            <w:pPr>
              <w:jc w:val="right"/>
              <w:rPr>
                <w:rFonts w:eastAsia="Times New Roman" w:cs="Calibri"/>
                <w:b/>
                <w:bCs/>
                <w:color w:val="FFFFFF"/>
                <w:sz w:val="18"/>
                <w:szCs w:val="18"/>
                <w:lang w:val="en-US"/>
              </w:rPr>
            </w:pPr>
            <w:r w:rsidRPr="007D32CF">
              <w:rPr>
                <w:rFonts w:eastAsia="Times New Roman" w:cs="Calibri"/>
                <w:b/>
                <w:bCs/>
                <w:color w:val="FFFFFF"/>
                <w:sz w:val="18"/>
                <w:szCs w:val="18"/>
                <w:lang w:val="en-US"/>
              </w:rPr>
              <w:t>Sep-20</w:t>
            </w:r>
          </w:p>
        </w:tc>
        <w:tc>
          <w:tcPr>
            <w:tcW w:w="424" w:type="pct"/>
            <w:shd w:val="clear" w:color="auto" w:fill="9494D4" w:themeFill="accent1" w:themeFillTint="99"/>
            <w:hideMark/>
          </w:tcPr>
          <w:p w14:paraId="0A68747E" w14:textId="77777777" w:rsidR="00CB79BB" w:rsidRPr="007D32CF" w:rsidRDefault="00CB79BB" w:rsidP="00F85DBE">
            <w:pPr>
              <w:rPr>
                <w:rFonts w:eastAsia="Times New Roman" w:cs="Calibri"/>
                <w:b/>
                <w:bCs/>
                <w:color w:val="FFFFFF"/>
                <w:sz w:val="18"/>
                <w:szCs w:val="18"/>
                <w:lang w:val="en-US"/>
              </w:rPr>
            </w:pPr>
            <w:r w:rsidRPr="007D32CF">
              <w:rPr>
                <w:rFonts w:eastAsia="Times New Roman" w:cs="Calibri"/>
                <w:b/>
                <w:bCs/>
                <w:color w:val="FFFFFF"/>
                <w:sz w:val="18"/>
                <w:szCs w:val="18"/>
                <w:lang w:val="en-US"/>
              </w:rPr>
              <w:t> </w:t>
            </w:r>
          </w:p>
        </w:tc>
        <w:tc>
          <w:tcPr>
            <w:tcW w:w="488" w:type="pct"/>
            <w:vMerge w:val="restart"/>
            <w:tcBorders>
              <w:right w:val="nil"/>
            </w:tcBorders>
            <w:shd w:val="clear" w:color="auto" w:fill="9494D4" w:themeFill="accent1" w:themeFillTint="99"/>
            <w:vAlign w:val="bottom"/>
            <w:hideMark/>
          </w:tcPr>
          <w:p w14:paraId="151578AF" w14:textId="77777777" w:rsidR="00B7303E" w:rsidRDefault="00CB79BB" w:rsidP="00F85DBE">
            <w:pPr>
              <w:jc w:val="right"/>
              <w:rPr>
                <w:rFonts w:eastAsia="Times New Roman" w:cs="Calibri"/>
                <w:b/>
                <w:bCs/>
                <w:color w:val="FFFFFF"/>
                <w:sz w:val="18"/>
                <w:szCs w:val="18"/>
                <w:lang w:val="en-US"/>
              </w:rPr>
            </w:pPr>
            <w:r w:rsidRPr="007D32CF">
              <w:rPr>
                <w:rFonts w:eastAsia="Times New Roman" w:cs="Calibri"/>
                <w:b/>
                <w:bCs/>
                <w:color w:val="FFFFFF"/>
                <w:sz w:val="18"/>
                <w:szCs w:val="18"/>
                <w:lang w:val="en-US"/>
              </w:rPr>
              <w:t>2019-20 monthly avg</w:t>
            </w:r>
            <w:r w:rsidR="00B7303E">
              <w:rPr>
                <w:rFonts w:eastAsia="Times New Roman" w:cs="Calibri"/>
                <w:b/>
                <w:bCs/>
                <w:color w:val="FFFFFF"/>
                <w:sz w:val="18"/>
                <w:szCs w:val="18"/>
                <w:lang w:val="en-US"/>
              </w:rPr>
              <w:t xml:space="preserve"> </w:t>
            </w:r>
          </w:p>
          <w:p w14:paraId="6449AE88" w14:textId="7207174A" w:rsidR="00CB79BB" w:rsidRPr="007D32CF" w:rsidRDefault="00B7303E" w:rsidP="00F85DBE">
            <w:pPr>
              <w:jc w:val="right"/>
              <w:rPr>
                <w:rFonts w:eastAsia="Times New Roman" w:cs="Calibri"/>
                <w:b/>
                <w:bCs/>
                <w:color w:val="FFFFFF"/>
                <w:sz w:val="18"/>
                <w:szCs w:val="18"/>
                <w:lang w:val="en-US"/>
              </w:rPr>
            </w:pPr>
            <w:r>
              <w:rPr>
                <w:rFonts w:eastAsia="Times New Roman" w:cs="Calibri"/>
                <w:b/>
                <w:bCs/>
                <w:color w:val="FFFFFF"/>
                <w:sz w:val="18"/>
                <w:szCs w:val="18"/>
                <w:lang w:val="en-US"/>
              </w:rPr>
              <w:t>$ mil</w:t>
            </w:r>
          </w:p>
        </w:tc>
      </w:tr>
      <w:tr w:rsidR="00CB79BB" w:rsidRPr="00AC119A" w14:paraId="4B2DB9C7" w14:textId="77777777" w:rsidTr="00CB79BB">
        <w:trPr>
          <w:trHeight w:val="315"/>
        </w:trPr>
        <w:tc>
          <w:tcPr>
            <w:tcW w:w="1099" w:type="pct"/>
            <w:gridSpan w:val="2"/>
            <w:vMerge/>
            <w:tcBorders>
              <w:left w:val="nil"/>
              <w:bottom w:val="single" w:sz="8" w:space="0" w:color="B7B7E2"/>
            </w:tcBorders>
            <w:shd w:val="clear" w:color="auto" w:fill="9494D4" w:themeFill="accent1" w:themeFillTint="99"/>
            <w:vAlign w:val="center"/>
            <w:hideMark/>
          </w:tcPr>
          <w:p w14:paraId="5EE619C2" w14:textId="77777777" w:rsidR="00CB79BB" w:rsidRPr="007D32CF" w:rsidRDefault="00CB79BB" w:rsidP="00F85DBE">
            <w:pPr>
              <w:rPr>
                <w:rFonts w:eastAsia="Times New Roman" w:cs="Calibri"/>
                <w:b/>
                <w:bCs/>
                <w:color w:val="FFFFFF"/>
                <w:sz w:val="18"/>
                <w:szCs w:val="18"/>
                <w:lang w:val="en-US"/>
              </w:rPr>
            </w:pPr>
          </w:p>
        </w:tc>
        <w:tc>
          <w:tcPr>
            <w:tcW w:w="460" w:type="pct"/>
            <w:tcBorders>
              <w:bottom w:val="single" w:sz="8" w:space="0" w:color="B7B7E2"/>
            </w:tcBorders>
            <w:shd w:val="clear" w:color="auto" w:fill="9494D4" w:themeFill="accent1" w:themeFillTint="99"/>
            <w:vAlign w:val="bottom"/>
            <w:hideMark/>
          </w:tcPr>
          <w:p w14:paraId="3C770D01" w14:textId="2DB0BA7A" w:rsidR="00CB79BB" w:rsidRPr="007D32CF" w:rsidRDefault="00B7303E" w:rsidP="00F85DBE">
            <w:pPr>
              <w:jc w:val="right"/>
              <w:rPr>
                <w:rFonts w:eastAsia="Times New Roman" w:cs="Calibri"/>
                <w:b/>
                <w:bCs/>
                <w:color w:val="FFFFFF"/>
                <w:sz w:val="18"/>
                <w:szCs w:val="18"/>
                <w:lang w:val="en-US"/>
              </w:rPr>
            </w:pPr>
            <w:proofErr w:type="spellStart"/>
            <w:r>
              <w:rPr>
                <w:rFonts w:eastAsia="Times New Roman" w:cs="Calibri"/>
                <w:b/>
                <w:bCs/>
                <w:color w:val="FFFFFF"/>
                <w:sz w:val="18"/>
                <w:szCs w:val="18"/>
                <w:lang w:val="en-US"/>
              </w:rPr>
              <w:t>t</w:t>
            </w:r>
            <w:r w:rsidR="00CB79BB" w:rsidRPr="007D32CF">
              <w:rPr>
                <w:rFonts w:eastAsia="Times New Roman" w:cs="Calibri"/>
                <w:b/>
                <w:bCs/>
                <w:color w:val="FFFFFF"/>
                <w:sz w:val="18"/>
                <w:szCs w:val="18"/>
                <w:lang w:val="en-US"/>
              </w:rPr>
              <w:t>onnes</w:t>
            </w:r>
            <w:proofErr w:type="spellEnd"/>
          </w:p>
        </w:tc>
        <w:tc>
          <w:tcPr>
            <w:tcW w:w="318" w:type="pct"/>
            <w:tcBorders>
              <w:bottom w:val="single" w:sz="8" w:space="0" w:color="B7B7E2"/>
            </w:tcBorders>
            <w:shd w:val="clear" w:color="auto" w:fill="9494D4" w:themeFill="accent1" w:themeFillTint="99"/>
            <w:vAlign w:val="bottom"/>
            <w:hideMark/>
          </w:tcPr>
          <w:p w14:paraId="3E3ABDEC" w14:textId="77777777" w:rsidR="00CB79BB" w:rsidRPr="007D32CF" w:rsidRDefault="00CB79BB" w:rsidP="00F85DBE">
            <w:pPr>
              <w:jc w:val="right"/>
              <w:rPr>
                <w:rFonts w:eastAsia="Times New Roman" w:cs="Calibri"/>
                <w:b/>
                <w:bCs/>
                <w:color w:val="FFFFFF"/>
                <w:sz w:val="18"/>
                <w:szCs w:val="18"/>
                <w:lang w:val="en-US"/>
              </w:rPr>
            </w:pPr>
            <w:r w:rsidRPr="007D32CF">
              <w:rPr>
                <w:rFonts w:eastAsia="Times New Roman" w:cs="Calibri"/>
                <w:b/>
                <w:bCs/>
                <w:color w:val="FFFFFF"/>
                <w:sz w:val="18"/>
                <w:szCs w:val="18"/>
                <w:lang w:val="en-US"/>
              </w:rPr>
              <w:t>% of total</w:t>
            </w:r>
          </w:p>
        </w:tc>
        <w:tc>
          <w:tcPr>
            <w:tcW w:w="449" w:type="pct"/>
            <w:tcBorders>
              <w:bottom w:val="single" w:sz="8" w:space="0" w:color="B7B7E2"/>
            </w:tcBorders>
            <w:shd w:val="clear" w:color="auto" w:fill="9494D4" w:themeFill="accent1" w:themeFillTint="99"/>
            <w:vAlign w:val="bottom"/>
            <w:hideMark/>
          </w:tcPr>
          <w:p w14:paraId="6E94E96A" w14:textId="4ECD1BCF" w:rsidR="00CB79BB" w:rsidRPr="007D32CF" w:rsidRDefault="00B7303E" w:rsidP="00F85DBE">
            <w:pPr>
              <w:jc w:val="right"/>
              <w:rPr>
                <w:rFonts w:eastAsia="Times New Roman" w:cs="Calibri"/>
                <w:b/>
                <w:bCs/>
                <w:color w:val="FFFFFF"/>
                <w:sz w:val="18"/>
                <w:szCs w:val="18"/>
                <w:lang w:val="en-US"/>
              </w:rPr>
            </w:pPr>
            <w:proofErr w:type="spellStart"/>
            <w:r>
              <w:rPr>
                <w:rFonts w:eastAsia="Times New Roman" w:cs="Calibri"/>
                <w:b/>
                <w:bCs/>
                <w:color w:val="FFFFFF"/>
                <w:sz w:val="18"/>
                <w:szCs w:val="18"/>
                <w:lang w:val="en-US"/>
              </w:rPr>
              <w:t>t</w:t>
            </w:r>
            <w:r w:rsidR="00CB79BB" w:rsidRPr="007D32CF">
              <w:rPr>
                <w:rFonts w:eastAsia="Times New Roman" w:cs="Calibri"/>
                <w:b/>
                <w:bCs/>
                <w:color w:val="FFFFFF"/>
                <w:sz w:val="18"/>
                <w:szCs w:val="18"/>
                <w:lang w:val="en-US"/>
              </w:rPr>
              <w:t>onnes</w:t>
            </w:r>
            <w:proofErr w:type="spellEnd"/>
          </w:p>
        </w:tc>
        <w:tc>
          <w:tcPr>
            <w:tcW w:w="417" w:type="pct"/>
            <w:tcBorders>
              <w:bottom w:val="single" w:sz="8" w:space="0" w:color="B7B7E2"/>
            </w:tcBorders>
            <w:shd w:val="clear" w:color="auto" w:fill="9494D4" w:themeFill="accent1" w:themeFillTint="99"/>
            <w:vAlign w:val="bottom"/>
            <w:hideMark/>
          </w:tcPr>
          <w:p w14:paraId="61CB69D0" w14:textId="77777777" w:rsidR="00CB79BB" w:rsidRPr="007D32CF" w:rsidRDefault="00CB79BB" w:rsidP="00F85DBE">
            <w:pPr>
              <w:jc w:val="right"/>
              <w:rPr>
                <w:rFonts w:eastAsia="Times New Roman" w:cs="Calibri"/>
                <w:b/>
                <w:bCs/>
                <w:color w:val="FFFFFF"/>
                <w:sz w:val="18"/>
                <w:szCs w:val="18"/>
                <w:lang w:val="en-US"/>
              </w:rPr>
            </w:pPr>
            <w:r w:rsidRPr="007D32CF">
              <w:rPr>
                <w:rFonts w:eastAsia="Times New Roman" w:cs="Calibri"/>
                <w:b/>
                <w:bCs/>
                <w:color w:val="FFFFFF"/>
                <w:sz w:val="18"/>
                <w:szCs w:val="18"/>
                <w:lang w:val="en-US"/>
              </w:rPr>
              <w:t>% change</w:t>
            </w:r>
          </w:p>
        </w:tc>
        <w:tc>
          <w:tcPr>
            <w:tcW w:w="533" w:type="pct"/>
            <w:vMerge/>
            <w:tcBorders>
              <w:bottom w:val="nil"/>
            </w:tcBorders>
            <w:shd w:val="clear" w:color="auto" w:fill="9494D4" w:themeFill="accent1" w:themeFillTint="99"/>
            <w:vAlign w:val="center"/>
            <w:hideMark/>
          </w:tcPr>
          <w:p w14:paraId="53A73664" w14:textId="77777777" w:rsidR="00CB79BB" w:rsidRPr="007D32CF" w:rsidRDefault="00CB79BB" w:rsidP="00F85DBE">
            <w:pPr>
              <w:rPr>
                <w:rFonts w:eastAsia="Times New Roman" w:cs="Calibri"/>
                <w:b/>
                <w:bCs/>
                <w:color w:val="FFFFFF"/>
                <w:sz w:val="18"/>
                <w:szCs w:val="18"/>
                <w:lang w:val="en-US"/>
              </w:rPr>
            </w:pPr>
          </w:p>
        </w:tc>
        <w:tc>
          <w:tcPr>
            <w:tcW w:w="400" w:type="pct"/>
            <w:tcBorders>
              <w:bottom w:val="nil"/>
            </w:tcBorders>
            <w:shd w:val="clear" w:color="auto" w:fill="9494D4" w:themeFill="accent1" w:themeFillTint="99"/>
            <w:vAlign w:val="bottom"/>
            <w:hideMark/>
          </w:tcPr>
          <w:p w14:paraId="50DE6E66" w14:textId="77777777" w:rsidR="00CB79BB" w:rsidRPr="007D32CF" w:rsidRDefault="00CB79BB" w:rsidP="00F85DBE">
            <w:pPr>
              <w:jc w:val="right"/>
              <w:rPr>
                <w:rFonts w:eastAsia="Times New Roman" w:cs="Calibri"/>
                <w:b/>
                <w:bCs/>
                <w:color w:val="FFFFFF"/>
                <w:sz w:val="18"/>
                <w:szCs w:val="18"/>
                <w:lang w:val="en-US"/>
              </w:rPr>
            </w:pPr>
            <w:r w:rsidRPr="007D32CF">
              <w:rPr>
                <w:rFonts w:eastAsia="Times New Roman" w:cs="Calibri"/>
                <w:b/>
                <w:bCs/>
                <w:color w:val="FFFFFF"/>
                <w:sz w:val="18"/>
                <w:szCs w:val="18"/>
                <w:lang w:val="en-US"/>
              </w:rPr>
              <w:t>$ mil</w:t>
            </w:r>
          </w:p>
        </w:tc>
        <w:tc>
          <w:tcPr>
            <w:tcW w:w="412" w:type="pct"/>
            <w:tcBorders>
              <w:bottom w:val="nil"/>
            </w:tcBorders>
            <w:shd w:val="clear" w:color="auto" w:fill="9494D4" w:themeFill="accent1" w:themeFillTint="99"/>
            <w:vAlign w:val="bottom"/>
            <w:hideMark/>
          </w:tcPr>
          <w:p w14:paraId="003E1141" w14:textId="77777777" w:rsidR="00CB79BB" w:rsidRPr="007D32CF" w:rsidRDefault="00CB79BB" w:rsidP="00F85DBE">
            <w:pPr>
              <w:jc w:val="right"/>
              <w:rPr>
                <w:rFonts w:eastAsia="Times New Roman" w:cs="Calibri"/>
                <w:b/>
                <w:bCs/>
                <w:color w:val="FFFFFF"/>
                <w:sz w:val="18"/>
                <w:szCs w:val="18"/>
                <w:lang w:val="en-US"/>
              </w:rPr>
            </w:pPr>
            <w:r w:rsidRPr="007D32CF">
              <w:rPr>
                <w:rFonts w:eastAsia="Times New Roman" w:cs="Calibri"/>
                <w:b/>
                <w:bCs/>
                <w:color w:val="FFFFFF"/>
                <w:sz w:val="18"/>
                <w:szCs w:val="18"/>
                <w:lang w:val="en-US"/>
              </w:rPr>
              <w:t>$ mil</w:t>
            </w:r>
          </w:p>
        </w:tc>
        <w:tc>
          <w:tcPr>
            <w:tcW w:w="424" w:type="pct"/>
            <w:tcBorders>
              <w:bottom w:val="nil"/>
            </w:tcBorders>
            <w:shd w:val="clear" w:color="auto" w:fill="9494D4" w:themeFill="accent1" w:themeFillTint="99"/>
            <w:vAlign w:val="bottom"/>
            <w:hideMark/>
          </w:tcPr>
          <w:p w14:paraId="6828A80D" w14:textId="77777777" w:rsidR="00CB79BB" w:rsidRPr="007D32CF" w:rsidRDefault="00CB79BB" w:rsidP="00F85DBE">
            <w:pPr>
              <w:jc w:val="right"/>
              <w:rPr>
                <w:rFonts w:eastAsia="Times New Roman" w:cs="Calibri"/>
                <w:b/>
                <w:bCs/>
                <w:color w:val="FFFFFF"/>
                <w:sz w:val="18"/>
                <w:szCs w:val="18"/>
                <w:lang w:val="en-US"/>
              </w:rPr>
            </w:pPr>
            <w:r w:rsidRPr="007D32CF">
              <w:rPr>
                <w:rFonts w:eastAsia="Times New Roman" w:cs="Calibri"/>
                <w:b/>
                <w:bCs/>
                <w:color w:val="FFFFFF"/>
                <w:sz w:val="18"/>
                <w:szCs w:val="18"/>
                <w:lang w:val="en-US"/>
              </w:rPr>
              <w:t>% change</w:t>
            </w:r>
          </w:p>
        </w:tc>
        <w:tc>
          <w:tcPr>
            <w:tcW w:w="488" w:type="pct"/>
            <w:vMerge/>
            <w:tcBorders>
              <w:bottom w:val="nil"/>
              <w:right w:val="nil"/>
            </w:tcBorders>
            <w:shd w:val="clear" w:color="auto" w:fill="9494D4" w:themeFill="accent1" w:themeFillTint="99"/>
            <w:vAlign w:val="center"/>
            <w:hideMark/>
          </w:tcPr>
          <w:p w14:paraId="7AC3F8D3" w14:textId="77777777" w:rsidR="00CB79BB" w:rsidRPr="007D32CF" w:rsidRDefault="00CB79BB" w:rsidP="00F85DBE">
            <w:pPr>
              <w:rPr>
                <w:rFonts w:eastAsia="Times New Roman" w:cs="Calibri"/>
                <w:b/>
                <w:bCs/>
                <w:color w:val="FFFFFF"/>
                <w:sz w:val="18"/>
                <w:szCs w:val="18"/>
                <w:lang w:val="en-US"/>
              </w:rPr>
            </w:pPr>
          </w:p>
        </w:tc>
      </w:tr>
      <w:tr w:rsidR="004768DC" w:rsidRPr="00AC119A" w14:paraId="248FB507" w14:textId="77777777" w:rsidTr="00CB79BB">
        <w:trPr>
          <w:trHeight w:val="227"/>
        </w:trPr>
        <w:tc>
          <w:tcPr>
            <w:tcW w:w="235" w:type="pct"/>
            <w:tcBorders>
              <w:top w:val="nil"/>
              <w:left w:val="single" w:sz="8" w:space="0" w:color="B7B7E2"/>
              <w:bottom w:val="single" w:sz="8" w:space="0" w:color="B7B7E2"/>
              <w:right w:val="single" w:sz="8" w:space="0" w:color="B7B7E2"/>
            </w:tcBorders>
            <w:shd w:val="clear" w:color="auto" w:fill="auto"/>
            <w:vAlign w:val="center"/>
            <w:hideMark/>
          </w:tcPr>
          <w:p w14:paraId="343CDC56" w14:textId="77777777" w:rsidR="00AC119A" w:rsidRPr="007D32CF" w:rsidRDefault="00AC119A" w:rsidP="00F85DBE">
            <w:pPr>
              <w:jc w:val="right"/>
              <w:rPr>
                <w:rFonts w:eastAsia="Times New Roman" w:cs="Calibri"/>
                <w:color w:val="000000"/>
                <w:sz w:val="18"/>
                <w:szCs w:val="18"/>
                <w:lang w:val="en-US"/>
              </w:rPr>
            </w:pPr>
            <w:r w:rsidRPr="007D32CF">
              <w:rPr>
                <w:rFonts w:eastAsia="Times New Roman" w:cs="Calibri"/>
                <w:color w:val="000000"/>
                <w:sz w:val="18"/>
                <w:szCs w:val="18"/>
                <w:lang w:val="en-US"/>
              </w:rPr>
              <w:t>1</w:t>
            </w:r>
          </w:p>
        </w:tc>
        <w:tc>
          <w:tcPr>
            <w:tcW w:w="864" w:type="pct"/>
            <w:tcBorders>
              <w:top w:val="nil"/>
              <w:left w:val="nil"/>
              <w:bottom w:val="single" w:sz="8" w:space="0" w:color="B7B7E2"/>
              <w:right w:val="single" w:sz="8" w:space="0" w:color="B7B7E2"/>
            </w:tcBorders>
            <w:shd w:val="clear" w:color="auto" w:fill="auto"/>
            <w:vAlign w:val="center"/>
            <w:hideMark/>
          </w:tcPr>
          <w:p w14:paraId="1DDDAF4D" w14:textId="77777777" w:rsidR="00AC119A" w:rsidRPr="007D32CF" w:rsidRDefault="00AC119A" w:rsidP="00F85DBE">
            <w:pPr>
              <w:rPr>
                <w:rFonts w:eastAsia="Times New Roman" w:cs="Calibri"/>
                <w:color w:val="000000"/>
                <w:sz w:val="18"/>
                <w:szCs w:val="18"/>
                <w:lang w:val="en-US"/>
              </w:rPr>
            </w:pPr>
            <w:r w:rsidRPr="007D32CF">
              <w:rPr>
                <w:rFonts w:eastAsia="Times New Roman" w:cs="Calibri"/>
                <w:color w:val="000000"/>
                <w:sz w:val="18"/>
                <w:szCs w:val="18"/>
                <w:lang w:val="en-US"/>
              </w:rPr>
              <w:t>Indonesia</w:t>
            </w:r>
          </w:p>
        </w:tc>
        <w:tc>
          <w:tcPr>
            <w:tcW w:w="460" w:type="pct"/>
            <w:tcBorders>
              <w:top w:val="nil"/>
              <w:left w:val="nil"/>
              <w:bottom w:val="single" w:sz="8" w:space="0" w:color="B7B7E2"/>
              <w:right w:val="single" w:sz="8" w:space="0" w:color="B7B7E2"/>
            </w:tcBorders>
            <w:shd w:val="clear" w:color="auto" w:fill="auto"/>
            <w:vAlign w:val="center"/>
            <w:hideMark/>
          </w:tcPr>
          <w:p w14:paraId="5C9AF191" w14:textId="77777777" w:rsidR="00AC119A" w:rsidRPr="007D32CF" w:rsidRDefault="00AC119A" w:rsidP="00F85DBE">
            <w:pPr>
              <w:jc w:val="right"/>
              <w:rPr>
                <w:rFonts w:eastAsia="Times New Roman" w:cs="Calibri"/>
                <w:color w:val="000000"/>
                <w:sz w:val="18"/>
                <w:szCs w:val="18"/>
                <w:lang w:val="en-US"/>
              </w:rPr>
            </w:pPr>
            <w:r w:rsidRPr="007D32CF">
              <w:rPr>
                <w:rFonts w:eastAsia="Times New Roman" w:cs="Calibri"/>
                <w:color w:val="000000"/>
                <w:sz w:val="18"/>
                <w:szCs w:val="18"/>
                <w:lang w:val="en-US"/>
              </w:rPr>
              <w:t>42,000</w:t>
            </w:r>
          </w:p>
        </w:tc>
        <w:tc>
          <w:tcPr>
            <w:tcW w:w="318" w:type="pct"/>
            <w:tcBorders>
              <w:top w:val="nil"/>
              <w:left w:val="nil"/>
              <w:bottom w:val="single" w:sz="8" w:space="0" w:color="B7B7E2"/>
              <w:right w:val="single" w:sz="8" w:space="0" w:color="B7B7E2"/>
            </w:tcBorders>
            <w:shd w:val="clear" w:color="auto" w:fill="auto"/>
            <w:vAlign w:val="center"/>
            <w:hideMark/>
          </w:tcPr>
          <w:p w14:paraId="3F32244A" w14:textId="77777777" w:rsidR="00AC119A" w:rsidRPr="007D32CF" w:rsidRDefault="00AC119A" w:rsidP="00F85DBE">
            <w:pPr>
              <w:jc w:val="right"/>
              <w:rPr>
                <w:rFonts w:eastAsia="Times New Roman" w:cs="Calibri"/>
                <w:color w:val="000000"/>
                <w:sz w:val="18"/>
                <w:szCs w:val="18"/>
                <w:lang w:val="en-US"/>
              </w:rPr>
            </w:pPr>
            <w:r w:rsidRPr="007D32CF">
              <w:rPr>
                <w:rFonts w:eastAsia="Times New Roman" w:cs="Calibri"/>
                <w:color w:val="000000"/>
                <w:sz w:val="18"/>
                <w:szCs w:val="18"/>
                <w:lang w:val="en-US"/>
              </w:rPr>
              <w:t>10%</w:t>
            </w:r>
          </w:p>
        </w:tc>
        <w:tc>
          <w:tcPr>
            <w:tcW w:w="449" w:type="pct"/>
            <w:tcBorders>
              <w:top w:val="nil"/>
              <w:left w:val="nil"/>
              <w:bottom w:val="single" w:sz="8" w:space="0" w:color="B7B7E2"/>
              <w:right w:val="single" w:sz="8" w:space="0" w:color="B7B7E2"/>
            </w:tcBorders>
            <w:shd w:val="clear" w:color="auto" w:fill="auto"/>
            <w:vAlign w:val="center"/>
            <w:hideMark/>
          </w:tcPr>
          <w:p w14:paraId="01A6F1D8" w14:textId="77777777" w:rsidR="00AC119A" w:rsidRPr="007D32CF" w:rsidRDefault="00AC119A" w:rsidP="00F85DBE">
            <w:pPr>
              <w:jc w:val="right"/>
              <w:rPr>
                <w:rFonts w:eastAsia="Times New Roman" w:cs="Calibri"/>
                <w:color w:val="000000"/>
                <w:sz w:val="18"/>
                <w:szCs w:val="18"/>
                <w:lang w:val="en-US"/>
              </w:rPr>
            </w:pPr>
            <w:r w:rsidRPr="007D32CF">
              <w:rPr>
                <w:rFonts w:eastAsia="Times New Roman" w:cs="Calibri"/>
                <w:color w:val="000000"/>
                <w:sz w:val="18"/>
                <w:szCs w:val="18"/>
                <w:lang w:val="en-US"/>
              </w:rPr>
              <w:t>81,000</w:t>
            </w:r>
          </w:p>
        </w:tc>
        <w:tc>
          <w:tcPr>
            <w:tcW w:w="417" w:type="pct"/>
            <w:tcBorders>
              <w:top w:val="nil"/>
              <w:left w:val="nil"/>
              <w:bottom w:val="single" w:sz="8" w:space="0" w:color="B7B7E2"/>
              <w:right w:val="single" w:sz="8" w:space="0" w:color="B7B7E2"/>
            </w:tcBorders>
            <w:shd w:val="clear" w:color="auto" w:fill="auto"/>
            <w:vAlign w:val="center"/>
            <w:hideMark/>
          </w:tcPr>
          <w:p w14:paraId="7C989F77" w14:textId="77777777" w:rsidR="00AC119A" w:rsidRPr="007D32CF" w:rsidRDefault="00AC119A" w:rsidP="00F85DBE">
            <w:pPr>
              <w:jc w:val="right"/>
              <w:rPr>
                <w:rFonts w:eastAsia="Times New Roman" w:cs="Calibri"/>
                <w:color w:val="000000"/>
                <w:sz w:val="18"/>
                <w:szCs w:val="18"/>
                <w:lang w:val="en-US"/>
              </w:rPr>
            </w:pPr>
            <w:r w:rsidRPr="007D32CF">
              <w:rPr>
                <w:rFonts w:eastAsia="Times New Roman" w:cs="Calibri"/>
                <w:color w:val="000000"/>
                <w:sz w:val="18"/>
                <w:szCs w:val="18"/>
                <w:lang w:val="en-US"/>
              </w:rPr>
              <w:t>-47%</w:t>
            </w:r>
          </w:p>
        </w:tc>
        <w:tc>
          <w:tcPr>
            <w:tcW w:w="533" w:type="pct"/>
            <w:tcBorders>
              <w:top w:val="nil"/>
              <w:left w:val="nil"/>
              <w:bottom w:val="single" w:sz="8" w:space="0" w:color="B7B7E2"/>
              <w:right w:val="single" w:sz="8" w:space="0" w:color="B7B7E2"/>
            </w:tcBorders>
            <w:shd w:val="clear" w:color="auto" w:fill="auto"/>
            <w:vAlign w:val="center"/>
            <w:hideMark/>
          </w:tcPr>
          <w:p w14:paraId="062A9AB0" w14:textId="77777777" w:rsidR="00AC119A" w:rsidRPr="007D32CF" w:rsidRDefault="00AC119A" w:rsidP="00F85DBE">
            <w:pPr>
              <w:jc w:val="right"/>
              <w:rPr>
                <w:rFonts w:eastAsia="Times New Roman" w:cs="Calibri"/>
                <w:color w:val="000000"/>
                <w:sz w:val="18"/>
                <w:szCs w:val="18"/>
                <w:lang w:val="en-US"/>
              </w:rPr>
            </w:pPr>
            <w:r w:rsidRPr="007D32CF">
              <w:rPr>
                <w:rFonts w:eastAsia="Times New Roman" w:cs="Calibri"/>
                <w:color w:val="000000"/>
                <w:sz w:val="18"/>
                <w:szCs w:val="18"/>
                <w:lang w:val="en-US"/>
              </w:rPr>
              <w:t>52,000</w:t>
            </w:r>
          </w:p>
        </w:tc>
        <w:tc>
          <w:tcPr>
            <w:tcW w:w="400" w:type="pct"/>
            <w:tcBorders>
              <w:top w:val="nil"/>
              <w:left w:val="nil"/>
              <w:bottom w:val="single" w:sz="8" w:space="0" w:color="B7B7E2"/>
              <w:right w:val="single" w:sz="8" w:space="0" w:color="B7B7E2"/>
            </w:tcBorders>
            <w:shd w:val="clear" w:color="auto" w:fill="auto"/>
            <w:vAlign w:val="center"/>
            <w:hideMark/>
          </w:tcPr>
          <w:p w14:paraId="2B7CF3BB" w14:textId="77777777" w:rsidR="00AC119A" w:rsidRPr="007D32CF" w:rsidRDefault="00AC119A" w:rsidP="00F85DBE">
            <w:pPr>
              <w:jc w:val="right"/>
              <w:rPr>
                <w:rFonts w:eastAsia="Times New Roman" w:cs="Calibri"/>
                <w:color w:val="000000"/>
                <w:sz w:val="18"/>
                <w:szCs w:val="18"/>
                <w:lang w:val="en-US"/>
              </w:rPr>
            </w:pPr>
            <w:r w:rsidRPr="007D32CF">
              <w:rPr>
                <w:rFonts w:eastAsia="Times New Roman" w:cs="Calibri"/>
                <w:color w:val="000000"/>
                <w:sz w:val="18"/>
                <w:szCs w:val="18"/>
                <w:lang w:val="en-US"/>
              </w:rPr>
              <w:t>$12.9</w:t>
            </w:r>
          </w:p>
        </w:tc>
        <w:tc>
          <w:tcPr>
            <w:tcW w:w="412" w:type="pct"/>
            <w:tcBorders>
              <w:top w:val="nil"/>
              <w:left w:val="nil"/>
              <w:bottom w:val="single" w:sz="8" w:space="0" w:color="B7B7E2"/>
              <w:right w:val="single" w:sz="8" w:space="0" w:color="B7B7E2"/>
            </w:tcBorders>
            <w:shd w:val="clear" w:color="auto" w:fill="auto"/>
            <w:vAlign w:val="center"/>
            <w:hideMark/>
          </w:tcPr>
          <w:p w14:paraId="739F23B3" w14:textId="77777777" w:rsidR="00AC119A" w:rsidRPr="007D32CF" w:rsidRDefault="00AC119A" w:rsidP="00F85DBE">
            <w:pPr>
              <w:jc w:val="right"/>
              <w:rPr>
                <w:rFonts w:eastAsia="Times New Roman" w:cs="Calibri"/>
                <w:color w:val="000000"/>
                <w:sz w:val="18"/>
                <w:szCs w:val="18"/>
                <w:lang w:val="en-US"/>
              </w:rPr>
            </w:pPr>
            <w:r w:rsidRPr="007D32CF">
              <w:rPr>
                <w:rFonts w:eastAsia="Times New Roman" w:cs="Calibri"/>
                <w:color w:val="000000"/>
                <w:sz w:val="18"/>
                <w:szCs w:val="18"/>
                <w:lang w:val="en-US"/>
              </w:rPr>
              <w:t>$27.4</w:t>
            </w:r>
          </w:p>
        </w:tc>
        <w:tc>
          <w:tcPr>
            <w:tcW w:w="424" w:type="pct"/>
            <w:tcBorders>
              <w:top w:val="nil"/>
              <w:left w:val="nil"/>
              <w:bottom w:val="single" w:sz="8" w:space="0" w:color="B7B7E2"/>
              <w:right w:val="single" w:sz="8" w:space="0" w:color="B7B7E2"/>
            </w:tcBorders>
            <w:shd w:val="clear" w:color="auto" w:fill="auto"/>
            <w:vAlign w:val="center"/>
            <w:hideMark/>
          </w:tcPr>
          <w:p w14:paraId="3B2970E8" w14:textId="77777777" w:rsidR="00AC119A" w:rsidRPr="007D32CF" w:rsidRDefault="00AC119A" w:rsidP="00F85DBE">
            <w:pPr>
              <w:jc w:val="right"/>
              <w:rPr>
                <w:rFonts w:eastAsia="Times New Roman" w:cs="Calibri"/>
                <w:color w:val="000000"/>
                <w:sz w:val="18"/>
                <w:szCs w:val="18"/>
                <w:lang w:val="en-US"/>
              </w:rPr>
            </w:pPr>
            <w:r w:rsidRPr="007D32CF">
              <w:rPr>
                <w:rFonts w:eastAsia="Times New Roman" w:cs="Calibri"/>
                <w:color w:val="000000"/>
                <w:sz w:val="18"/>
                <w:szCs w:val="18"/>
                <w:lang w:val="en-US"/>
              </w:rPr>
              <w:t>-53%</w:t>
            </w:r>
          </w:p>
        </w:tc>
        <w:tc>
          <w:tcPr>
            <w:tcW w:w="488" w:type="pct"/>
            <w:tcBorders>
              <w:top w:val="nil"/>
              <w:left w:val="nil"/>
              <w:bottom w:val="single" w:sz="8" w:space="0" w:color="B7B7E2"/>
              <w:right w:val="single" w:sz="8" w:space="0" w:color="B7B7E2"/>
            </w:tcBorders>
            <w:shd w:val="clear" w:color="auto" w:fill="auto"/>
            <w:vAlign w:val="center"/>
            <w:hideMark/>
          </w:tcPr>
          <w:p w14:paraId="3FDD36E5" w14:textId="77777777" w:rsidR="00AC119A" w:rsidRPr="007D32CF" w:rsidRDefault="00AC119A" w:rsidP="00F85DBE">
            <w:pPr>
              <w:jc w:val="right"/>
              <w:rPr>
                <w:rFonts w:eastAsia="Times New Roman" w:cs="Calibri"/>
                <w:color w:val="000000"/>
                <w:sz w:val="18"/>
                <w:szCs w:val="18"/>
                <w:lang w:val="en-US"/>
              </w:rPr>
            </w:pPr>
            <w:r w:rsidRPr="007D32CF">
              <w:rPr>
                <w:rFonts w:eastAsia="Times New Roman" w:cs="Calibri"/>
                <w:color w:val="000000"/>
                <w:sz w:val="18"/>
                <w:szCs w:val="18"/>
                <w:lang w:val="en-US"/>
              </w:rPr>
              <w:t>$16.1</w:t>
            </w:r>
          </w:p>
        </w:tc>
      </w:tr>
      <w:tr w:rsidR="004768DC" w:rsidRPr="00AC119A" w14:paraId="31D1A765" w14:textId="77777777" w:rsidTr="00CB79BB">
        <w:trPr>
          <w:trHeight w:val="227"/>
        </w:trPr>
        <w:tc>
          <w:tcPr>
            <w:tcW w:w="235" w:type="pct"/>
            <w:tcBorders>
              <w:top w:val="nil"/>
              <w:left w:val="single" w:sz="8" w:space="0" w:color="B7B7E2"/>
              <w:bottom w:val="single" w:sz="8" w:space="0" w:color="B7B7E2"/>
              <w:right w:val="single" w:sz="8" w:space="0" w:color="B7B7E2"/>
            </w:tcBorders>
            <w:shd w:val="clear" w:color="auto" w:fill="auto"/>
            <w:vAlign w:val="center"/>
            <w:hideMark/>
          </w:tcPr>
          <w:p w14:paraId="38208C1C" w14:textId="77777777" w:rsidR="00AC119A" w:rsidRPr="007D32CF" w:rsidRDefault="00AC119A" w:rsidP="00F85DBE">
            <w:pPr>
              <w:jc w:val="right"/>
              <w:rPr>
                <w:rFonts w:eastAsia="Times New Roman" w:cs="Calibri"/>
                <w:color w:val="000000"/>
                <w:sz w:val="18"/>
                <w:szCs w:val="18"/>
                <w:lang w:val="en-US"/>
              </w:rPr>
            </w:pPr>
            <w:r w:rsidRPr="007D32CF">
              <w:rPr>
                <w:rFonts w:eastAsia="Times New Roman" w:cs="Calibri"/>
                <w:color w:val="000000"/>
                <w:sz w:val="18"/>
                <w:szCs w:val="18"/>
                <w:lang w:val="en-US"/>
              </w:rPr>
              <w:t>2</w:t>
            </w:r>
          </w:p>
        </w:tc>
        <w:tc>
          <w:tcPr>
            <w:tcW w:w="864" w:type="pct"/>
            <w:tcBorders>
              <w:top w:val="nil"/>
              <w:left w:val="nil"/>
              <w:bottom w:val="single" w:sz="8" w:space="0" w:color="B7B7E2"/>
              <w:right w:val="single" w:sz="8" w:space="0" w:color="B7B7E2"/>
            </w:tcBorders>
            <w:shd w:val="clear" w:color="auto" w:fill="auto"/>
            <w:vAlign w:val="center"/>
            <w:hideMark/>
          </w:tcPr>
          <w:p w14:paraId="53ABDB59" w14:textId="77777777" w:rsidR="00AC119A" w:rsidRPr="007D32CF" w:rsidRDefault="00AC119A" w:rsidP="00F85DBE">
            <w:pPr>
              <w:rPr>
                <w:rFonts w:eastAsia="Times New Roman" w:cs="Calibri"/>
                <w:color w:val="000000"/>
                <w:sz w:val="18"/>
                <w:szCs w:val="18"/>
                <w:lang w:val="en-US"/>
              </w:rPr>
            </w:pPr>
            <w:r w:rsidRPr="007D32CF">
              <w:rPr>
                <w:rFonts w:eastAsia="Times New Roman" w:cs="Calibri"/>
                <w:color w:val="000000"/>
                <w:sz w:val="18"/>
                <w:szCs w:val="18"/>
                <w:lang w:val="en-US"/>
              </w:rPr>
              <w:t>India</w:t>
            </w:r>
          </w:p>
        </w:tc>
        <w:tc>
          <w:tcPr>
            <w:tcW w:w="460" w:type="pct"/>
            <w:tcBorders>
              <w:top w:val="nil"/>
              <w:left w:val="nil"/>
              <w:bottom w:val="single" w:sz="8" w:space="0" w:color="B7B7E2"/>
              <w:right w:val="single" w:sz="8" w:space="0" w:color="B7B7E2"/>
            </w:tcBorders>
            <w:shd w:val="clear" w:color="auto" w:fill="auto"/>
            <w:vAlign w:val="center"/>
            <w:hideMark/>
          </w:tcPr>
          <w:p w14:paraId="030AC29F" w14:textId="77777777" w:rsidR="00AC119A" w:rsidRPr="007D32CF" w:rsidRDefault="00AC119A" w:rsidP="00F85DBE">
            <w:pPr>
              <w:jc w:val="right"/>
              <w:rPr>
                <w:rFonts w:eastAsia="Times New Roman" w:cs="Calibri"/>
                <w:color w:val="000000"/>
                <w:sz w:val="18"/>
                <w:szCs w:val="18"/>
                <w:lang w:val="en-US"/>
              </w:rPr>
            </w:pPr>
            <w:r w:rsidRPr="007D32CF">
              <w:rPr>
                <w:rFonts w:eastAsia="Times New Roman" w:cs="Calibri"/>
                <w:color w:val="000000"/>
                <w:sz w:val="18"/>
                <w:szCs w:val="18"/>
                <w:lang w:val="en-US"/>
              </w:rPr>
              <w:t>46,000</w:t>
            </w:r>
          </w:p>
        </w:tc>
        <w:tc>
          <w:tcPr>
            <w:tcW w:w="318" w:type="pct"/>
            <w:tcBorders>
              <w:top w:val="nil"/>
              <w:left w:val="nil"/>
              <w:bottom w:val="single" w:sz="8" w:space="0" w:color="B7B7E2"/>
              <w:right w:val="single" w:sz="8" w:space="0" w:color="B7B7E2"/>
            </w:tcBorders>
            <w:shd w:val="clear" w:color="auto" w:fill="auto"/>
            <w:vAlign w:val="center"/>
            <w:hideMark/>
          </w:tcPr>
          <w:p w14:paraId="4ED906B5" w14:textId="77777777" w:rsidR="00AC119A" w:rsidRPr="007D32CF" w:rsidRDefault="00AC119A" w:rsidP="00F85DBE">
            <w:pPr>
              <w:jc w:val="right"/>
              <w:rPr>
                <w:rFonts w:eastAsia="Times New Roman" w:cs="Calibri"/>
                <w:color w:val="000000"/>
                <w:sz w:val="18"/>
                <w:szCs w:val="18"/>
                <w:lang w:val="en-US"/>
              </w:rPr>
            </w:pPr>
            <w:r w:rsidRPr="007D32CF">
              <w:rPr>
                <w:rFonts w:eastAsia="Times New Roman" w:cs="Calibri"/>
                <w:color w:val="000000"/>
                <w:sz w:val="18"/>
                <w:szCs w:val="18"/>
                <w:lang w:val="en-US"/>
              </w:rPr>
              <w:t>11%</w:t>
            </w:r>
          </w:p>
        </w:tc>
        <w:tc>
          <w:tcPr>
            <w:tcW w:w="449" w:type="pct"/>
            <w:tcBorders>
              <w:top w:val="nil"/>
              <w:left w:val="nil"/>
              <w:bottom w:val="single" w:sz="8" w:space="0" w:color="B7B7E2"/>
              <w:right w:val="single" w:sz="8" w:space="0" w:color="B7B7E2"/>
            </w:tcBorders>
            <w:shd w:val="clear" w:color="auto" w:fill="auto"/>
            <w:vAlign w:val="center"/>
            <w:hideMark/>
          </w:tcPr>
          <w:p w14:paraId="76E32964" w14:textId="77777777" w:rsidR="00AC119A" w:rsidRPr="007D32CF" w:rsidRDefault="00AC119A" w:rsidP="00F85DBE">
            <w:pPr>
              <w:jc w:val="right"/>
              <w:rPr>
                <w:rFonts w:eastAsia="Times New Roman" w:cs="Calibri"/>
                <w:color w:val="000000"/>
                <w:sz w:val="18"/>
                <w:szCs w:val="18"/>
                <w:lang w:val="en-US"/>
              </w:rPr>
            </w:pPr>
            <w:r w:rsidRPr="007D32CF">
              <w:rPr>
                <w:rFonts w:eastAsia="Times New Roman" w:cs="Calibri"/>
                <w:color w:val="000000"/>
                <w:sz w:val="18"/>
                <w:szCs w:val="18"/>
                <w:lang w:val="en-US"/>
              </w:rPr>
              <w:t>44,000</w:t>
            </w:r>
          </w:p>
        </w:tc>
        <w:tc>
          <w:tcPr>
            <w:tcW w:w="417" w:type="pct"/>
            <w:tcBorders>
              <w:top w:val="nil"/>
              <w:left w:val="nil"/>
              <w:bottom w:val="single" w:sz="8" w:space="0" w:color="B7B7E2"/>
              <w:right w:val="single" w:sz="8" w:space="0" w:color="B7B7E2"/>
            </w:tcBorders>
            <w:shd w:val="clear" w:color="auto" w:fill="auto"/>
            <w:vAlign w:val="center"/>
            <w:hideMark/>
          </w:tcPr>
          <w:p w14:paraId="03B7D7CB" w14:textId="77777777" w:rsidR="00AC119A" w:rsidRPr="007D32CF" w:rsidRDefault="00AC119A" w:rsidP="00F85DBE">
            <w:pPr>
              <w:jc w:val="right"/>
              <w:rPr>
                <w:rFonts w:eastAsia="Times New Roman" w:cs="Calibri"/>
                <w:color w:val="000000"/>
                <w:sz w:val="18"/>
                <w:szCs w:val="18"/>
                <w:lang w:val="en-US"/>
              </w:rPr>
            </w:pPr>
            <w:r w:rsidRPr="007D32CF">
              <w:rPr>
                <w:rFonts w:eastAsia="Times New Roman" w:cs="Calibri"/>
                <w:color w:val="000000"/>
                <w:sz w:val="18"/>
                <w:szCs w:val="18"/>
                <w:lang w:val="en-US"/>
              </w:rPr>
              <w:t>6%</w:t>
            </w:r>
          </w:p>
        </w:tc>
        <w:tc>
          <w:tcPr>
            <w:tcW w:w="533" w:type="pct"/>
            <w:tcBorders>
              <w:top w:val="nil"/>
              <w:left w:val="nil"/>
              <w:bottom w:val="single" w:sz="8" w:space="0" w:color="B7B7E2"/>
              <w:right w:val="single" w:sz="8" w:space="0" w:color="B7B7E2"/>
            </w:tcBorders>
            <w:shd w:val="clear" w:color="auto" w:fill="auto"/>
            <w:vAlign w:val="center"/>
            <w:hideMark/>
          </w:tcPr>
          <w:p w14:paraId="3EDE40F7" w14:textId="77777777" w:rsidR="00AC119A" w:rsidRPr="007D32CF" w:rsidRDefault="00AC119A" w:rsidP="00F85DBE">
            <w:pPr>
              <w:jc w:val="right"/>
              <w:rPr>
                <w:rFonts w:eastAsia="Times New Roman" w:cs="Calibri"/>
                <w:color w:val="000000"/>
                <w:sz w:val="18"/>
                <w:szCs w:val="18"/>
                <w:lang w:val="en-US"/>
              </w:rPr>
            </w:pPr>
            <w:r w:rsidRPr="007D32CF">
              <w:rPr>
                <w:rFonts w:eastAsia="Times New Roman" w:cs="Calibri"/>
                <w:color w:val="000000"/>
                <w:sz w:val="18"/>
                <w:szCs w:val="18"/>
                <w:lang w:val="en-US"/>
              </w:rPr>
              <w:t>48,000</w:t>
            </w:r>
          </w:p>
        </w:tc>
        <w:tc>
          <w:tcPr>
            <w:tcW w:w="400" w:type="pct"/>
            <w:tcBorders>
              <w:top w:val="nil"/>
              <w:left w:val="nil"/>
              <w:bottom w:val="single" w:sz="8" w:space="0" w:color="B7B7E2"/>
              <w:right w:val="single" w:sz="8" w:space="0" w:color="B7B7E2"/>
            </w:tcBorders>
            <w:shd w:val="clear" w:color="auto" w:fill="auto"/>
            <w:vAlign w:val="center"/>
            <w:hideMark/>
          </w:tcPr>
          <w:p w14:paraId="6F6F22BD" w14:textId="77777777" w:rsidR="00AC119A" w:rsidRPr="007D32CF" w:rsidRDefault="00AC119A" w:rsidP="00F85DBE">
            <w:pPr>
              <w:jc w:val="right"/>
              <w:rPr>
                <w:rFonts w:eastAsia="Times New Roman" w:cs="Calibri"/>
                <w:color w:val="000000"/>
                <w:sz w:val="18"/>
                <w:szCs w:val="18"/>
                <w:lang w:val="en-US"/>
              </w:rPr>
            </w:pPr>
            <w:r w:rsidRPr="007D32CF">
              <w:rPr>
                <w:rFonts w:eastAsia="Times New Roman" w:cs="Calibri"/>
                <w:color w:val="000000"/>
                <w:sz w:val="18"/>
                <w:szCs w:val="18"/>
                <w:lang w:val="en-US"/>
              </w:rPr>
              <w:t>$34.6</w:t>
            </w:r>
          </w:p>
        </w:tc>
        <w:tc>
          <w:tcPr>
            <w:tcW w:w="412" w:type="pct"/>
            <w:tcBorders>
              <w:top w:val="nil"/>
              <w:left w:val="nil"/>
              <w:bottom w:val="single" w:sz="8" w:space="0" w:color="B7B7E2"/>
              <w:right w:val="single" w:sz="8" w:space="0" w:color="B7B7E2"/>
            </w:tcBorders>
            <w:shd w:val="clear" w:color="auto" w:fill="auto"/>
            <w:vAlign w:val="center"/>
            <w:hideMark/>
          </w:tcPr>
          <w:p w14:paraId="159492CA" w14:textId="77777777" w:rsidR="00AC119A" w:rsidRPr="007D32CF" w:rsidRDefault="00AC119A" w:rsidP="00F85DBE">
            <w:pPr>
              <w:jc w:val="right"/>
              <w:rPr>
                <w:rFonts w:eastAsia="Times New Roman" w:cs="Calibri"/>
                <w:color w:val="000000"/>
                <w:sz w:val="18"/>
                <w:szCs w:val="18"/>
                <w:lang w:val="en-US"/>
              </w:rPr>
            </w:pPr>
            <w:r w:rsidRPr="007D32CF">
              <w:rPr>
                <w:rFonts w:eastAsia="Times New Roman" w:cs="Calibri"/>
                <w:color w:val="000000"/>
                <w:sz w:val="18"/>
                <w:szCs w:val="18"/>
                <w:lang w:val="en-US"/>
              </w:rPr>
              <w:t>$30.0</w:t>
            </w:r>
          </w:p>
        </w:tc>
        <w:tc>
          <w:tcPr>
            <w:tcW w:w="424" w:type="pct"/>
            <w:tcBorders>
              <w:top w:val="nil"/>
              <w:left w:val="nil"/>
              <w:bottom w:val="single" w:sz="8" w:space="0" w:color="B7B7E2"/>
              <w:right w:val="single" w:sz="8" w:space="0" w:color="B7B7E2"/>
            </w:tcBorders>
            <w:shd w:val="clear" w:color="auto" w:fill="auto"/>
            <w:vAlign w:val="center"/>
            <w:hideMark/>
          </w:tcPr>
          <w:p w14:paraId="7FD01909" w14:textId="77777777" w:rsidR="00AC119A" w:rsidRPr="007D32CF" w:rsidRDefault="00AC119A" w:rsidP="00F85DBE">
            <w:pPr>
              <w:jc w:val="right"/>
              <w:rPr>
                <w:rFonts w:eastAsia="Times New Roman" w:cs="Calibri"/>
                <w:color w:val="000000"/>
                <w:sz w:val="18"/>
                <w:szCs w:val="18"/>
                <w:lang w:val="en-US"/>
              </w:rPr>
            </w:pPr>
            <w:r w:rsidRPr="007D32CF">
              <w:rPr>
                <w:rFonts w:eastAsia="Times New Roman" w:cs="Calibri"/>
                <w:color w:val="000000"/>
                <w:sz w:val="18"/>
                <w:szCs w:val="18"/>
                <w:lang w:val="en-US"/>
              </w:rPr>
              <w:t>15%</w:t>
            </w:r>
          </w:p>
        </w:tc>
        <w:tc>
          <w:tcPr>
            <w:tcW w:w="488" w:type="pct"/>
            <w:tcBorders>
              <w:top w:val="nil"/>
              <w:left w:val="nil"/>
              <w:bottom w:val="single" w:sz="8" w:space="0" w:color="B7B7E2"/>
              <w:right w:val="single" w:sz="8" w:space="0" w:color="B7B7E2"/>
            </w:tcBorders>
            <w:shd w:val="clear" w:color="auto" w:fill="auto"/>
            <w:vAlign w:val="center"/>
            <w:hideMark/>
          </w:tcPr>
          <w:p w14:paraId="6D5D5D50" w14:textId="77777777" w:rsidR="00AC119A" w:rsidRPr="007D32CF" w:rsidRDefault="00AC119A" w:rsidP="00F85DBE">
            <w:pPr>
              <w:jc w:val="right"/>
              <w:rPr>
                <w:rFonts w:eastAsia="Times New Roman" w:cs="Calibri"/>
                <w:color w:val="000000"/>
                <w:sz w:val="18"/>
                <w:szCs w:val="18"/>
                <w:lang w:val="en-US"/>
              </w:rPr>
            </w:pPr>
            <w:r w:rsidRPr="007D32CF">
              <w:rPr>
                <w:rFonts w:eastAsia="Times New Roman" w:cs="Calibri"/>
                <w:color w:val="000000"/>
                <w:sz w:val="18"/>
                <w:szCs w:val="18"/>
                <w:lang w:val="en-US"/>
              </w:rPr>
              <w:t>$27.4</w:t>
            </w:r>
          </w:p>
        </w:tc>
      </w:tr>
      <w:tr w:rsidR="004768DC" w:rsidRPr="00AC119A" w14:paraId="2936CE9B" w14:textId="77777777" w:rsidTr="00CB79BB">
        <w:trPr>
          <w:trHeight w:val="227"/>
        </w:trPr>
        <w:tc>
          <w:tcPr>
            <w:tcW w:w="235" w:type="pct"/>
            <w:tcBorders>
              <w:top w:val="nil"/>
              <w:left w:val="single" w:sz="8" w:space="0" w:color="B7B7E2"/>
              <w:bottom w:val="single" w:sz="8" w:space="0" w:color="B7B7E2"/>
              <w:right w:val="single" w:sz="8" w:space="0" w:color="B7B7E2"/>
            </w:tcBorders>
            <w:shd w:val="clear" w:color="auto" w:fill="auto"/>
            <w:vAlign w:val="center"/>
            <w:hideMark/>
          </w:tcPr>
          <w:p w14:paraId="530FA5BB" w14:textId="77777777" w:rsidR="00AC119A" w:rsidRPr="007D32CF" w:rsidRDefault="00AC119A" w:rsidP="00F85DBE">
            <w:pPr>
              <w:jc w:val="right"/>
              <w:rPr>
                <w:rFonts w:eastAsia="Times New Roman" w:cs="Calibri"/>
                <w:color w:val="000000"/>
                <w:sz w:val="18"/>
                <w:szCs w:val="18"/>
                <w:lang w:val="en-US"/>
              </w:rPr>
            </w:pPr>
            <w:r w:rsidRPr="007D32CF">
              <w:rPr>
                <w:rFonts w:eastAsia="Times New Roman" w:cs="Calibri"/>
                <w:color w:val="000000"/>
                <w:sz w:val="18"/>
                <w:szCs w:val="18"/>
                <w:lang w:val="en-US"/>
              </w:rPr>
              <w:t>3</w:t>
            </w:r>
          </w:p>
        </w:tc>
        <w:tc>
          <w:tcPr>
            <w:tcW w:w="864" w:type="pct"/>
            <w:tcBorders>
              <w:top w:val="nil"/>
              <w:left w:val="nil"/>
              <w:bottom w:val="single" w:sz="8" w:space="0" w:color="B7B7E2"/>
              <w:right w:val="single" w:sz="8" w:space="0" w:color="B7B7E2"/>
            </w:tcBorders>
            <w:shd w:val="clear" w:color="auto" w:fill="auto"/>
            <w:vAlign w:val="center"/>
            <w:hideMark/>
          </w:tcPr>
          <w:p w14:paraId="1A55E12F" w14:textId="77777777" w:rsidR="00AC119A" w:rsidRPr="007D32CF" w:rsidRDefault="00AC119A" w:rsidP="00F85DBE">
            <w:pPr>
              <w:rPr>
                <w:rFonts w:eastAsia="Times New Roman" w:cs="Calibri"/>
                <w:color w:val="000000"/>
                <w:sz w:val="18"/>
                <w:szCs w:val="18"/>
                <w:lang w:val="en-US"/>
              </w:rPr>
            </w:pPr>
            <w:r w:rsidRPr="007D32CF">
              <w:rPr>
                <w:rFonts w:eastAsia="Times New Roman" w:cs="Calibri"/>
                <w:color w:val="000000"/>
                <w:sz w:val="18"/>
                <w:szCs w:val="18"/>
                <w:lang w:val="en-US"/>
              </w:rPr>
              <w:t>Bangladesh</w:t>
            </w:r>
          </w:p>
        </w:tc>
        <w:tc>
          <w:tcPr>
            <w:tcW w:w="460" w:type="pct"/>
            <w:tcBorders>
              <w:top w:val="nil"/>
              <w:left w:val="nil"/>
              <w:bottom w:val="single" w:sz="8" w:space="0" w:color="B7B7E2"/>
              <w:right w:val="single" w:sz="8" w:space="0" w:color="B7B7E2"/>
            </w:tcBorders>
            <w:shd w:val="clear" w:color="auto" w:fill="auto"/>
            <w:vAlign w:val="center"/>
            <w:hideMark/>
          </w:tcPr>
          <w:p w14:paraId="6BAC9147" w14:textId="77777777" w:rsidR="00AC119A" w:rsidRPr="007D32CF" w:rsidRDefault="00AC119A" w:rsidP="00F85DBE">
            <w:pPr>
              <w:jc w:val="right"/>
              <w:rPr>
                <w:rFonts w:eastAsia="Times New Roman" w:cs="Calibri"/>
                <w:color w:val="000000"/>
                <w:sz w:val="18"/>
                <w:szCs w:val="18"/>
                <w:lang w:val="en-US"/>
              </w:rPr>
            </w:pPr>
            <w:r w:rsidRPr="007D32CF">
              <w:rPr>
                <w:rFonts w:eastAsia="Times New Roman" w:cs="Calibri"/>
                <w:color w:val="000000"/>
                <w:sz w:val="18"/>
                <w:szCs w:val="18"/>
                <w:lang w:val="en-US"/>
              </w:rPr>
              <w:t>44,000</w:t>
            </w:r>
          </w:p>
        </w:tc>
        <w:tc>
          <w:tcPr>
            <w:tcW w:w="318" w:type="pct"/>
            <w:tcBorders>
              <w:top w:val="nil"/>
              <w:left w:val="nil"/>
              <w:bottom w:val="single" w:sz="8" w:space="0" w:color="B7B7E2"/>
              <w:right w:val="single" w:sz="8" w:space="0" w:color="B7B7E2"/>
            </w:tcBorders>
            <w:shd w:val="clear" w:color="auto" w:fill="auto"/>
            <w:vAlign w:val="center"/>
            <w:hideMark/>
          </w:tcPr>
          <w:p w14:paraId="564E3C64" w14:textId="77777777" w:rsidR="00AC119A" w:rsidRPr="007D32CF" w:rsidRDefault="00AC119A" w:rsidP="00F85DBE">
            <w:pPr>
              <w:jc w:val="right"/>
              <w:rPr>
                <w:rFonts w:eastAsia="Times New Roman" w:cs="Calibri"/>
                <w:color w:val="000000"/>
                <w:sz w:val="18"/>
                <w:szCs w:val="18"/>
                <w:lang w:val="en-US"/>
              </w:rPr>
            </w:pPr>
            <w:r w:rsidRPr="007D32CF">
              <w:rPr>
                <w:rFonts w:eastAsia="Times New Roman" w:cs="Calibri"/>
                <w:color w:val="000000"/>
                <w:sz w:val="18"/>
                <w:szCs w:val="18"/>
                <w:lang w:val="en-US"/>
              </w:rPr>
              <w:t>10%</w:t>
            </w:r>
          </w:p>
        </w:tc>
        <w:tc>
          <w:tcPr>
            <w:tcW w:w="449" w:type="pct"/>
            <w:tcBorders>
              <w:top w:val="nil"/>
              <w:left w:val="nil"/>
              <w:bottom w:val="single" w:sz="8" w:space="0" w:color="B7B7E2"/>
              <w:right w:val="single" w:sz="8" w:space="0" w:color="B7B7E2"/>
            </w:tcBorders>
            <w:shd w:val="clear" w:color="auto" w:fill="auto"/>
            <w:vAlign w:val="center"/>
            <w:hideMark/>
          </w:tcPr>
          <w:p w14:paraId="126F9BE0" w14:textId="77777777" w:rsidR="00AC119A" w:rsidRPr="007D32CF" w:rsidRDefault="00AC119A" w:rsidP="00F85DBE">
            <w:pPr>
              <w:jc w:val="right"/>
              <w:rPr>
                <w:rFonts w:eastAsia="Times New Roman" w:cs="Calibri"/>
                <w:color w:val="000000"/>
                <w:sz w:val="18"/>
                <w:szCs w:val="18"/>
                <w:lang w:val="en-US"/>
              </w:rPr>
            </w:pPr>
            <w:r w:rsidRPr="007D32CF">
              <w:rPr>
                <w:rFonts w:eastAsia="Times New Roman" w:cs="Calibri"/>
                <w:color w:val="000000"/>
                <w:sz w:val="18"/>
                <w:szCs w:val="18"/>
                <w:lang w:val="en-US"/>
              </w:rPr>
              <w:t>26,000</w:t>
            </w:r>
          </w:p>
        </w:tc>
        <w:tc>
          <w:tcPr>
            <w:tcW w:w="417" w:type="pct"/>
            <w:tcBorders>
              <w:top w:val="nil"/>
              <w:left w:val="nil"/>
              <w:bottom w:val="single" w:sz="8" w:space="0" w:color="B7B7E2"/>
              <w:right w:val="single" w:sz="8" w:space="0" w:color="B7B7E2"/>
            </w:tcBorders>
            <w:shd w:val="clear" w:color="auto" w:fill="auto"/>
            <w:vAlign w:val="center"/>
            <w:hideMark/>
          </w:tcPr>
          <w:p w14:paraId="5EBBA828" w14:textId="77777777" w:rsidR="00AC119A" w:rsidRPr="007D32CF" w:rsidRDefault="00AC119A" w:rsidP="00F85DBE">
            <w:pPr>
              <w:jc w:val="right"/>
              <w:rPr>
                <w:rFonts w:eastAsia="Times New Roman" w:cs="Calibri"/>
                <w:color w:val="000000"/>
                <w:sz w:val="18"/>
                <w:szCs w:val="18"/>
                <w:lang w:val="en-US"/>
              </w:rPr>
            </w:pPr>
            <w:r w:rsidRPr="007D32CF">
              <w:rPr>
                <w:rFonts w:eastAsia="Times New Roman" w:cs="Calibri"/>
                <w:color w:val="000000"/>
                <w:sz w:val="18"/>
                <w:szCs w:val="18"/>
                <w:lang w:val="en-US"/>
              </w:rPr>
              <w:t>73%</w:t>
            </w:r>
          </w:p>
        </w:tc>
        <w:tc>
          <w:tcPr>
            <w:tcW w:w="533" w:type="pct"/>
            <w:tcBorders>
              <w:top w:val="nil"/>
              <w:left w:val="nil"/>
              <w:bottom w:val="single" w:sz="8" w:space="0" w:color="B7B7E2"/>
              <w:right w:val="single" w:sz="8" w:space="0" w:color="B7B7E2"/>
            </w:tcBorders>
            <w:shd w:val="clear" w:color="auto" w:fill="auto"/>
            <w:vAlign w:val="center"/>
            <w:hideMark/>
          </w:tcPr>
          <w:p w14:paraId="602EE0D1" w14:textId="77777777" w:rsidR="00AC119A" w:rsidRPr="007D32CF" w:rsidRDefault="00AC119A" w:rsidP="00F85DBE">
            <w:pPr>
              <w:jc w:val="right"/>
              <w:rPr>
                <w:rFonts w:eastAsia="Times New Roman" w:cs="Calibri"/>
                <w:color w:val="000000"/>
                <w:sz w:val="18"/>
                <w:szCs w:val="18"/>
                <w:lang w:val="en-US"/>
              </w:rPr>
            </w:pPr>
            <w:r w:rsidRPr="007D32CF">
              <w:rPr>
                <w:rFonts w:eastAsia="Times New Roman" w:cs="Calibri"/>
                <w:color w:val="000000"/>
                <w:sz w:val="18"/>
                <w:szCs w:val="18"/>
                <w:lang w:val="en-US"/>
              </w:rPr>
              <w:t>52,000</w:t>
            </w:r>
          </w:p>
        </w:tc>
        <w:tc>
          <w:tcPr>
            <w:tcW w:w="400" w:type="pct"/>
            <w:tcBorders>
              <w:top w:val="nil"/>
              <w:left w:val="nil"/>
              <w:bottom w:val="single" w:sz="8" w:space="0" w:color="B7B7E2"/>
              <w:right w:val="single" w:sz="8" w:space="0" w:color="B7B7E2"/>
            </w:tcBorders>
            <w:shd w:val="clear" w:color="auto" w:fill="auto"/>
            <w:vAlign w:val="center"/>
            <w:hideMark/>
          </w:tcPr>
          <w:p w14:paraId="0173AD69" w14:textId="77777777" w:rsidR="00AC119A" w:rsidRPr="007D32CF" w:rsidRDefault="00AC119A" w:rsidP="00F85DBE">
            <w:pPr>
              <w:jc w:val="right"/>
              <w:rPr>
                <w:rFonts w:eastAsia="Times New Roman" w:cs="Calibri"/>
                <w:color w:val="000000"/>
                <w:sz w:val="18"/>
                <w:szCs w:val="18"/>
                <w:lang w:val="en-US"/>
              </w:rPr>
            </w:pPr>
            <w:r w:rsidRPr="007D32CF">
              <w:rPr>
                <w:rFonts w:eastAsia="Times New Roman" w:cs="Calibri"/>
                <w:color w:val="000000"/>
                <w:sz w:val="18"/>
                <w:szCs w:val="18"/>
                <w:lang w:val="en-US"/>
              </w:rPr>
              <w:t>$15.9</w:t>
            </w:r>
          </w:p>
        </w:tc>
        <w:tc>
          <w:tcPr>
            <w:tcW w:w="412" w:type="pct"/>
            <w:tcBorders>
              <w:top w:val="nil"/>
              <w:left w:val="nil"/>
              <w:bottom w:val="single" w:sz="8" w:space="0" w:color="B7B7E2"/>
              <w:right w:val="single" w:sz="8" w:space="0" w:color="B7B7E2"/>
            </w:tcBorders>
            <w:shd w:val="clear" w:color="auto" w:fill="auto"/>
            <w:vAlign w:val="center"/>
            <w:hideMark/>
          </w:tcPr>
          <w:p w14:paraId="4DD055CF" w14:textId="77777777" w:rsidR="00AC119A" w:rsidRPr="007D32CF" w:rsidRDefault="00AC119A" w:rsidP="00F85DBE">
            <w:pPr>
              <w:jc w:val="right"/>
              <w:rPr>
                <w:rFonts w:eastAsia="Times New Roman" w:cs="Calibri"/>
                <w:color w:val="000000"/>
                <w:sz w:val="18"/>
                <w:szCs w:val="18"/>
                <w:lang w:val="en-US"/>
              </w:rPr>
            </w:pPr>
            <w:r w:rsidRPr="007D32CF">
              <w:rPr>
                <w:rFonts w:eastAsia="Times New Roman" w:cs="Calibri"/>
                <w:color w:val="000000"/>
                <w:sz w:val="18"/>
                <w:szCs w:val="18"/>
                <w:lang w:val="en-US"/>
              </w:rPr>
              <w:t>$8.3</w:t>
            </w:r>
          </w:p>
        </w:tc>
        <w:tc>
          <w:tcPr>
            <w:tcW w:w="424" w:type="pct"/>
            <w:tcBorders>
              <w:top w:val="nil"/>
              <w:left w:val="nil"/>
              <w:bottom w:val="single" w:sz="8" w:space="0" w:color="B7B7E2"/>
              <w:right w:val="single" w:sz="8" w:space="0" w:color="B7B7E2"/>
            </w:tcBorders>
            <w:shd w:val="clear" w:color="auto" w:fill="auto"/>
            <w:vAlign w:val="center"/>
            <w:hideMark/>
          </w:tcPr>
          <w:p w14:paraId="4C78B6AC" w14:textId="77777777" w:rsidR="00AC119A" w:rsidRPr="007D32CF" w:rsidRDefault="00AC119A" w:rsidP="00F85DBE">
            <w:pPr>
              <w:jc w:val="right"/>
              <w:rPr>
                <w:rFonts w:eastAsia="Times New Roman" w:cs="Calibri"/>
                <w:color w:val="000000"/>
                <w:sz w:val="18"/>
                <w:szCs w:val="18"/>
                <w:lang w:val="en-US"/>
              </w:rPr>
            </w:pPr>
            <w:r w:rsidRPr="007D32CF">
              <w:rPr>
                <w:rFonts w:eastAsia="Times New Roman" w:cs="Calibri"/>
                <w:color w:val="000000"/>
                <w:sz w:val="18"/>
                <w:szCs w:val="18"/>
                <w:lang w:val="en-US"/>
              </w:rPr>
              <w:t>91%</w:t>
            </w:r>
          </w:p>
        </w:tc>
        <w:tc>
          <w:tcPr>
            <w:tcW w:w="488" w:type="pct"/>
            <w:tcBorders>
              <w:top w:val="nil"/>
              <w:left w:val="nil"/>
              <w:bottom w:val="single" w:sz="8" w:space="0" w:color="B7B7E2"/>
              <w:right w:val="single" w:sz="8" w:space="0" w:color="B7B7E2"/>
            </w:tcBorders>
            <w:shd w:val="clear" w:color="auto" w:fill="auto"/>
            <w:vAlign w:val="center"/>
            <w:hideMark/>
          </w:tcPr>
          <w:p w14:paraId="4E04CCEF" w14:textId="77777777" w:rsidR="00AC119A" w:rsidRPr="007D32CF" w:rsidRDefault="00AC119A" w:rsidP="00F85DBE">
            <w:pPr>
              <w:jc w:val="right"/>
              <w:rPr>
                <w:rFonts w:eastAsia="Times New Roman" w:cs="Calibri"/>
                <w:color w:val="000000"/>
                <w:sz w:val="18"/>
                <w:szCs w:val="18"/>
                <w:lang w:val="en-US"/>
              </w:rPr>
            </w:pPr>
            <w:r w:rsidRPr="007D32CF">
              <w:rPr>
                <w:rFonts w:eastAsia="Times New Roman" w:cs="Calibri"/>
                <w:color w:val="000000"/>
                <w:sz w:val="18"/>
                <w:szCs w:val="18"/>
                <w:lang w:val="en-US"/>
              </w:rPr>
              <w:t>$20.6</w:t>
            </w:r>
          </w:p>
        </w:tc>
      </w:tr>
      <w:tr w:rsidR="004768DC" w:rsidRPr="00AC119A" w14:paraId="02C2FDD1" w14:textId="77777777" w:rsidTr="00CB79BB">
        <w:trPr>
          <w:trHeight w:val="227"/>
        </w:trPr>
        <w:tc>
          <w:tcPr>
            <w:tcW w:w="235" w:type="pct"/>
            <w:tcBorders>
              <w:top w:val="nil"/>
              <w:left w:val="single" w:sz="8" w:space="0" w:color="B7B7E2"/>
              <w:bottom w:val="single" w:sz="8" w:space="0" w:color="B7B7E2"/>
              <w:right w:val="single" w:sz="8" w:space="0" w:color="B7B7E2"/>
            </w:tcBorders>
            <w:shd w:val="clear" w:color="auto" w:fill="auto"/>
            <w:vAlign w:val="center"/>
            <w:hideMark/>
          </w:tcPr>
          <w:p w14:paraId="36A0EBB9" w14:textId="77777777" w:rsidR="00AC119A" w:rsidRPr="007D32CF" w:rsidRDefault="00AC119A" w:rsidP="00F85DBE">
            <w:pPr>
              <w:jc w:val="right"/>
              <w:rPr>
                <w:rFonts w:eastAsia="Times New Roman" w:cs="Calibri"/>
                <w:color w:val="000000"/>
                <w:sz w:val="18"/>
                <w:szCs w:val="18"/>
                <w:lang w:val="en-US"/>
              </w:rPr>
            </w:pPr>
            <w:r w:rsidRPr="007D32CF">
              <w:rPr>
                <w:rFonts w:eastAsia="Times New Roman" w:cs="Calibri"/>
                <w:color w:val="000000"/>
                <w:sz w:val="18"/>
                <w:szCs w:val="18"/>
                <w:lang w:val="en-US"/>
              </w:rPr>
              <w:t>4</w:t>
            </w:r>
          </w:p>
        </w:tc>
        <w:tc>
          <w:tcPr>
            <w:tcW w:w="864" w:type="pct"/>
            <w:tcBorders>
              <w:top w:val="nil"/>
              <w:left w:val="nil"/>
              <w:bottom w:val="single" w:sz="8" w:space="0" w:color="B7B7E2"/>
              <w:right w:val="single" w:sz="8" w:space="0" w:color="B7B7E2"/>
            </w:tcBorders>
            <w:shd w:val="clear" w:color="auto" w:fill="auto"/>
            <w:vAlign w:val="center"/>
            <w:hideMark/>
          </w:tcPr>
          <w:p w14:paraId="567FE2C2" w14:textId="77777777" w:rsidR="00AC119A" w:rsidRPr="007D32CF" w:rsidRDefault="00AC119A" w:rsidP="00F85DBE">
            <w:pPr>
              <w:rPr>
                <w:rFonts w:eastAsia="Times New Roman" w:cs="Calibri"/>
                <w:color w:val="000000"/>
                <w:sz w:val="18"/>
                <w:szCs w:val="18"/>
                <w:lang w:val="en-US"/>
              </w:rPr>
            </w:pPr>
            <w:r w:rsidRPr="007D32CF">
              <w:rPr>
                <w:rFonts w:eastAsia="Times New Roman" w:cs="Calibri"/>
                <w:color w:val="000000"/>
                <w:sz w:val="18"/>
                <w:szCs w:val="18"/>
                <w:lang w:val="en-US"/>
              </w:rPr>
              <w:t>Vietnam</w:t>
            </w:r>
          </w:p>
        </w:tc>
        <w:tc>
          <w:tcPr>
            <w:tcW w:w="460" w:type="pct"/>
            <w:tcBorders>
              <w:top w:val="nil"/>
              <w:left w:val="nil"/>
              <w:bottom w:val="single" w:sz="8" w:space="0" w:color="B7B7E2"/>
              <w:right w:val="single" w:sz="8" w:space="0" w:color="B7B7E2"/>
            </w:tcBorders>
            <w:shd w:val="clear" w:color="auto" w:fill="auto"/>
            <w:vAlign w:val="center"/>
            <w:hideMark/>
          </w:tcPr>
          <w:p w14:paraId="032B226B" w14:textId="77777777" w:rsidR="00AC119A" w:rsidRPr="007D32CF" w:rsidRDefault="00AC119A" w:rsidP="00F85DBE">
            <w:pPr>
              <w:jc w:val="right"/>
              <w:rPr>
                <w:rFonts w:eastAsia="Times New Roman" w:cs="Calibri"/>
                <w:color w:val="000000"/>
                <w:sz w:val="18"/>
                <w:szCs w:val="18"/>
                <w:lang w:val="en-US"/>
              </w:rPr>
            </w:pPr>
            <w:r w:rsidRPr="007D32CF">
              <w:rPr>
                <w:rFonts w:eastAsia="Times New Roman" w:cs="Calibri"/>
                <w:color w:val="000000"/>
                <w:sz w:val="18"/>
                <w:szCs w:val="18"/>
                <w:lang w:val="en-US"/>
              </w:rPr>
              <w:t>79,000</w:t>
            </w:r>
          </w:p>
        </w:tc>
        <w:tc>
          <w:tcPr>
            <w:tcW w:w="318" w:type="pct"/>
            <w:tcBorders>
              <w:top w:val="nil"/>
              <w:left w:val="nil"/>
              <w:bottom w:val="single" w:sz="8" w:space="0" w:color="B7B7E2"/>
              <w:right w:val="single" w:sz="8" w:space="0" w:color="B7B7E2"/>
            </w:tcBorders>
            <w:shd w:val="clear" w:color="auto" w:fill="auto"/>
            <w:vAlign w:val="center"/>
            <w:hideMark/>
          </w:tcPr>
          <w:p w14:paraId="28D4129A" w14:textId="77777777" w:rsidR="00AC119A" w:rsidRPr="007D32CF" w:rsidRDefault="00AC119A" w:rsidP="00F85DBE">
            <w:pPr>
              <w:jc w:val="right"/>
              <w:rPr>
                <w:rFonts w:eastAsia="Times New Roman" w:cs="Calibri"/>
                <w:color w:val="000000"/>
                <w:sz w:val="18"/>
                <w:szCs w:val="18"/>
                <w:lang w:val="en-US"/>
              </w:rPr>
            </w:pPr>
            <w:r w:rsidRPr="007D32CF">
              <w:rPr>
                <w:rFonts w:eastAsia="Times New Roman" w:cs="Calibri"/>
                <w:color w:val="000000"/>
                <w:sz w:val="18"/>
                <w:szCs w:val="18"/>
                <w:lang w:val="en-US"/>
              </w:rPr>
              <w:t>19%</w:t>
            </w:r>
          </w:p>
        </w:tc>
        <w:tc>
          <w:tcPr>
            <w:tcW w:w="449" w:type="pct"/>
            <w:tcBorders>
              <w:top w:val="nil"/>
              <w:left w:val="nil"/>
              <w:bottom w:val="single" w:sz="8" w:space="0" w:color="B7B7E2"/>
              <w:right w:val="single" w:sz="8" w:space="0" w:color="B7B7E2"/>
            </w:tcBorders>
            <w:shd w:val="clear" w:color="auto" w:fill="auto"/>
            <w:vAlign w:val="center"/>
            <w:hideMark/>
          </w:tcPr>
          <w:p w14:paraId="6ADA6C78" w14:textId="77777777" w:rsidR="00AC119A" w:rsidRPr="007D32CF" w:rsidRDefault="00AC119A" w:rsidP="00F85DBE">
            <w:pPr>
              <w:jc w:val="right"/>
              <w:rPr>
                <w:rFonts w:eastAsia="Times New Roman" w:cs="Calibri"/>
                <w:color w:val="000000"/>
                <w:sz w:val="18"/>
                <w:szCs w:val="18"/>
                <w:lang w:val="en-US"/>
              </w:rPr>
            </w:pPr>
            <w:r w:rsidRPr="007D32CF">
              <w:rPr>
                <w:rFonts w:eastAsia="Times New Roman" w:cs="Calibri"/>
                <w:color w:val="000000"/>
                <w:sz w:val="18"/>
                <w:szCs w:val="18"/>
                <w:lang w:val="en-US"/>
              </w:rPr>
              <w:t>15,000</w:t>
            </w:r>
          </w:p>
        </w:tc>
        <w:tc>
          <w:tcPr>
            <w:tcW w:w="417" w:type="pct"/>
            <w:tcBorders>
              <w:top w:val="nil"/>
              <w:left w:val="nil"/>
              <w:bottom w:val="single" w:sz="8" w:space="0" w:color="B7B7E2"/>
              <w:right w:val="single" w:sz="8" w:space="0" w:color="B7B7E2"/>
            </w:tcBorders>
            <w:shd w:val="clear" w:color="auto" w:fill="auto"/>
            <w:vAlign w:val="center"/>
            <w:hideMark/>
          </w:tcPr>
          <w:p w14:paraId="58803639" w14:textId="77777777" w:rsidR="00AC119A" w:rsidRPr="007D32CF" w:rsidRDefault="00AC119A" w:rsidP="00F85DBE">
            <w:pPr>
              <w:jc w:val="right"/>
              <w:rPr>
                <w:rFonts w:eastAsia="Times New Roman" w:cs="Calibri"/>
                <w:color w:val="000000"/>
                <w:sz w:val="18"/>
                <w:szCs w:val="18"/>
                <w:lang w:val="en-US"/>
              </w:rPr>
            </w:pPr>
            <w:r w:rsidRPr="007D32CF">
              <w:rPr>
                <w:rFonts w:eastAsia="Times New Roman" w:cs="Calibri"/>
                <w:color w:val="000000"/>
                <w:sz w:val="18"/>
                <w:szCs w:val="18"/>
                <w:lang w:val="en-US"/>
              </w:rPr>
              <w:t>409%</w:t>
            </w:r>
          </w:p>
        </w:tc>
        <w:tc>
          <w:tcPr>
            <w:tcW w:w="533" w:type="pct"/>
            <w:tcBorders>
              <w:top w:val="nil"/>
              <w:left w:val="nil"/>
              <w:bottom w:val="single" w:sz="8" w:space="0" w:color="B7B7E2"/>
              <w:right w:val="single" w:sz="8" w:space="0" w:color="B7B7E2"/>
            </w:tcBorders>
            <w:shd w:val="clear" w:color="auto" w:fill="auto"/>
            <w:vAlign w:val="center"/>
            <w:hideMark/>
          </w:tcPr>
          <w:p w14:paraId="49AD01A6" w14:textId="77777777" w:rsidR="00AC119A" w:rsidRPr="007D32CF" w:rsidRDefault="00AC119A" w:rsidP="00F85DBE">
            <w:pPr>
              <w:jc w:val="right"/>
              <w:rPr>
                <w:rFonts w:eastAsia="Times New Roman" w:cs="Calibri"/>
                <w:color w:val="000000"/>
                <w:sz w:val="18"/>
                <w:szCs w:val="18"/>
                <w:lang w:val="en-US"/>
              </w:rPr>
            </w:pPr>
            <w:r w:rsidRPr="007D32CF">
              <w:rPr>
                <w:rFonts w:eastAsia="Times New Roman" w:cs="Calibri"/>
                <w:color w:val="000000"/>
                <w:sz w:val="18"/>
                <w:szCs w:val="18"/>
                <w:lang w:val="en-US"/>
              </w:rPr>
              <w:t>35,000</w:t>
            </w:r>
          </w:p>
        </w:tc>
        <w:tc>
          <w:tcPr>
            <w:tcW w:w="400" w:type="pct"/>
            <w:tcBorders>
              <w:top w:val="nil"/>
              <w:left w:val="nil"/>
              <w:bottom w:val="single" w:sz="8" w:space="0" w:color="B7B7E2"/>
              <w:right w:val="single" w:sz="8" w:space="0" w:color="B7B7E2"/>
            </w:tcBorders>
            <w:shd w:val="clear" w:color="auto" w:fill="auto"/>
            <w:vAlign w:val="center"/>
            <w:hideMark/>
          </w:tcPr>
          <w:p w14:paraId="0D250816" w14:textId="77777777" w:rsidR="00AC119A" w:rsidRPr="007D32CF" w:rsidRDefault="00AC119A" w:rsidP="00F85DBE">
            <w:pPr>
              <w:jc w:val="right"/>
              <w:rPr>
                <w:rFonts w:eastAsia="Times New Roman" w:cs="Calibri"/>
                <w:color w:val="000000"/>
                <w:sz w:val="18"/>
                <w:szCs w:val="18"/>
                <w:lang w:val="en-US"/>
              </w:rPr>
            </w:pPr>
            <w:r w:rsidRPr="007D32CF">
              <w:rPr>
                <w:rFonts w:eastAsia="Times New Roman" w:cs="Calibri"/>
                <w:color w:val="000000"/>
                <w:sz w:val="18"/>
                <w:szCs w:val="18"/>
                <w:lang w:val="en-US"/>
              </w:rPr>
              <w:t>$31.8</w:t>
            </w:r>
          </w:p>
        </w:tc>
        <w:tc>
          <w:tcPr>
            <w:tcW w:w="412" w:type="pct"/>
            <w:tcBorders>
              <w:top w:val="nil"/>
              <w:left w:val="nil"/>
              <w:bottom w:val="single" w:sz="8" w:space="0" w:color="B7B7E2"/>
              <w:right w:val="single" w:sz="8" w:space="0" w:color="B7B7E2"/>
            </w:tcBorders>
            <w:shd w:val="clear" w:color="auto" w:fill="auto"/>
            <w:vAlign w:val="center"/>
            <w:hideMark/>
          </w:tcPr>
          <w:p w14:paraId="60B3F21B" w14:textId="77777777" w:rsidR="00AC119A" w:rsidRPr="007D32CF" w:rsidRDefault="00AC119A" w:rsidP="00F85DBE">
            <w:pPr>
              <w:jc w:val="right"/>
              <w:rPr>
                <w:rFonts w:eastAsia="Times New Roman" w:cs="Calibri"/>
                <w:color w:val="000000"/>
                <w:sz w:val="18"/>
                <w:szCs w:val="18"/>
                <w:lang w:val="en-US"/>
              </w:rPr>
            </w:pPr>
            <w:r w:rsidRPr="007D32CF">
              <w:rPr>
                <w:rFonts w:eastAsia="Times New Roman" w:cs="Calibri"/>
                <w:color w:val="000000"/>
                <w:sz w:val="18"/>
                <w:szCs w:val="18"/>
                <w:lang w:val="en-US"/>
              </w:rPr>
              <w:t>$5.3</w:t>
            </w:r>
          </w:p>
        </w:tc>
        <w:tc>
          <w:tcPr>
            <w:tcW w:w="424" w:type="pct"/>
            <w:tcBorders>
              <w:top w:val="nil"/>
              <w:left w:val="nil"/>
              <w:bottom w:val="single" w:sz="8" w:space="0" w:color="B7B7E2"/>
              <w:right w:val="single" w:sz="8" w:space="0" w:color="B7B7E2"/>
            </w:tcBorders>
            <w:shd w:val="clear" w:color="auto" w:fill="auto"/>
            <w:vAlign w:val="center"/>
            <w:hideMark/>
          </w:tcPr>
          <w:p w14:paraId="725BE5E6" w14:textId="77777777" w:rsidR="00AC119A" w:rsidRPr="007D32CF" w:rsidRDefault="00AC119A" w:rsidP="00F85DBE">
            <w:pPr>
              <w:jc w:val="right"/>
              <w:rPr>
                <w:rFonts w:eastAsia="Times New Roman" w:cs="Calibri"/>
                <w:color w:val="000000"/>
                <w:sz w:val="18"/>
                <w:szCs w:val="18"/>
                <w:lang w:val="en-US"/>
              </w:rPr>
            </w:pPr>
            <w:r w:rsidRPr="007D32CF">
              <w:rPr>
                <w:rFonts w:eastAsia="Times New Roman" w:cs="Calibri"/>
                <w:color w:val="000000"/>
                <w:sz w:val="18"/>
                <w:szCs w:val="18"/>
                <w:lang w:val="en-US"/>
              </w:rPr>
              <w:t>497%</w:t>
            </w:r>
          </w:p>
        </w:tc>
        <w:tc>
          <w:tcPr>
            <w:tcW w:w="488" w:type="pct"/>
            <w:tcBorders>
              <w:top w:val="nil"/>
              <w:left w:val="nil"/>
              <w:bottom w:val="single" w:sz="8" w:space="0" w:color="B7B7E2"/>
              <w:right w:val="single" w:sz="8" w:space="0" w:color="B7B7E2"/>
            </w:tcBorders>
            <w:shd w:val="clear" w:color="auto" w:fill="auto"/>
            <w:vAlign w:val="center"/>
            <w:hideMark/>
          </w:tcPr>
          <w:p w14:paraId="4A8F9E91" w14:textId="77777777" w:rsidR="00AC119A" w:rsidRPr="007D32CF" w:rsidRDefault="00AC119A" w:rsidP="00F85DBE">
            <w:pPr>
              <w:jc w:val="right"/>
              <w:rPr>
                <w:rFonts w:eastAsia="Times New Roman" w:cs="Calibri"/>
                <w:color w:val="000000"/>
                <w:sz w:val="18"/>
                <w:szCs w:val="18"/>
                <w:lang w:val="en-US"/>
              </w:rPr>
            </w:pPr>
            <w:r w:rsidRPr="007D32CF">
              <w:rPr>
                <w:rFonts w:eastAsia="Times New Roman" w:cs="Calibri"/>
                <w:color w:val="000000"/>
                <w:sz w:val="18"/>
                <w:szCs w:val="18"/>
                <w:lang w:val="en-US"/>
              </w:rPr>
              <w:t>$14.3</w:t>
            </w:r>
          </w:p>
        </w:tc>
      </w:tr>
      <w:tr w:rsidR="004768DC" w:rsidRPr="00AC119A" w14:paraId="06AEA857" w14:textId="77777777" w:rsidTr="00CB79BB">
        <w:trPr>
          <w:trHeight w:val="227"/>
        </w:trPr>
        <w:tc>
          <w:tcPr>
            <w:tcW w:w="235" w:type="pct"/>
            <w:tcBorders>
              <w:top w:val="nil"/>
              <w:left w:val="single" w:sz="8" w:space="0" w:color="B7B7E2"/>
              <w:bottom w:val="single" w:sz="8" w:space="0" w:color="B7B7E2"/>
              <w:right w:val="single" w:sz="8" w:space="0" w:color="B7B7E2"/>
            </w:tcBorders>
            <w:shd w:val="clear" w:color="auto" w:fill="auto"/>
            <w:vAlign w:val="center"/>
            <w:hideMark/>
          </w:tcPr>
          <w:p w14:paraId="0D8FE5F0" w14:textId="77777777" w:rsidR="00AC119A" w:rsidRPr="007D32CF" w:rsidRDefault="00AC119A" w:rsidP="00F85DBE">
            <w:pPr>
              <w:jc w:val="right"/>
              <w:rPr>
                <w:rFonts w:eastAsia="Times New Roman" w:cs="Calibri"/>
                <w:color w:val="000000"/>
                <w:sz w:val="18"/>
                <w:szCs w:val="18"/>
                <w:lang w:val="en-US"/>
              </w:rPr>
            </w:pPr>
            <w:r w:rsidRPr="007D32CF">
              <w:rPr>
                <w:rFonts w:eastAsia="Times New Roman" w:cs="Calibri"/>
                <w:color w:val="000000"/>
                <w:sz w:val="18"/>
                <w:szCs w:val="18"/>
                <w:lang w:val="en-US"/>
              </w:rPr>
              <w:t>5</w:t>
            </w:r>
          </w:p>
        </w:tc>
        <w:tc>
          <w:tcPr>
            <w:tcW w:w="864" w:type="pct"/>
            <w:tcBorders>
              <w:top w:val="nil"/>
              <w:left w:val="nil"/>
              <w:bottom w:val="single" w:sz="8" w:space="0" w:color="B7B7E2"/>
              <w:right w:val="single" w:sz="8" w:space="0" w:color="B7B7E2"/>
            </w:tcBorders>
            <w:shd w:val="clear" w:color="auto" w:fill="auto"/>
            <w:vAlign w:val="center"/>
            <w:hideMark/>
          </w:tcPr>
          <w:p w14:paraId="6474E5B4" w14:textId="77777777" w:rsidR="00AC119A" w:rsidRPr="007D32CF" w:rsidRDefault="00AC119A" w:rsidP="00F85DBE">
            <w:pPr>
              <w:rPr>
                <w:rFonts w:eastAsia="Times New Roman" w:cs="Calibri"/>
                <w:color w:val="000000"/>
                <w:sz w:val="18"/>
                <w:szCs w:val="18"/>
                <w:lang w:val="en-US"/>
              </w:rPr>
            </w:pPr>
            <w:r w:rsidRPr="007D32CF">
              <w:rPr>
                <w:rFonts w:eastAsia="Times New Roman" w:cs="Calibri"/>
                <w:color w:val="000000"/>
                <w:sz w:val="18"/>
                <w:szCs w:val="18"/>
                <w:lang w:val="en-US"/>
              </w:rPr>
              <w:t>China</w:t>
            </w:r>
          </w:p>
        </w:tc>
        <w:tc>
          <w:tcPr>
            <w:tcW w:w="460" w:type="pct"/>
            <w:tcBorders>
              <w:top w:val="nil"/>
              <w:left w:val="nil"/>
              <w:bottom w:val="single" w:sz="8" w:space="0" w:color="B7B7E2"/>
              <w:right w:val="single" w:sz="8" w:space="0" w:color="B7B7E2"/>
            </w:tcBorders>
            <w:shd w:val="clear" w:color="auto" w:fill="auto"/>
            <w:vAlign w:val="center"/>
            <w:hideMark/>
          </w:tcPr>
          <w:p w14:paraId="739D201A" w14:textId="77777777" w:rsidR="00AC119A" w:rsidRPr="007D32CF" w:rsidRDefault="00AC119A" w:rsidP="00F85DBE">
            <w:pPr>
              <w:jc w:val="right"/>
              <w:rPr>
                <w:rFonts w:eastAsia="Times New Roman" w:cs="Calibri"/>
                <w:color w:val="000000"/>
                <w:sz w:val="18"/>
                <w:szCs w:val="18"/>
                <w:lang w:val="en-US"/>
              </w:rPr>
            </w:pPr>
            <w:r w:rsidRPr="007D32CF">
              <w:rPr>
                <w:rFonts w:eastAsia="Times New Roman" w:cs="Calibri"/>
                <w:color w:val="000000"/>
                <w:sz w:val="18"/>
                <w:szCs w:val="18"/>
                <w:lang w:val="en-US"/>
              </w:rPr>
              <w:t>36,000</w:t>
            </w:r>
          </w:p>
        </w:tc>
        <w:tc>
          <w:tcPr>
            <w:tcW w:w="318" w:type="pct"/>
            <w:tcBorders>
              <w:top w:val="nil"/>
              <w:left w:val="nil"/>
              <w:bottom w:val="single" w:sz="8" w:space="0" w:color="B7B7E2"/>
              <w:right w:val="single" w:sz="8" w:space="0" w:color="B7B7E2"/>
            </w:tcBorders>
            <w:shd w:val="clear" w:color="auto" w:fill="auto"/>
            <w:vAlign w:val="center"/>
            <w:hideMark/>
          </w:tcPr>
          <w:p w14:paraId="6DE56CFE" w14:textId="77777777" w:rsidR="00AC119A" w:rsidRPr="007D32CF" w:rsidRDefault="00AC119A" w:rsidP="00F85DBE">
            <w:pPr>
              <w:jc w:val="right"/>
              <w:rPr>
                <w:rFonts w:eastAsia="Times New Roman" w:cs="Calibri"/>
                <w:color w:val="000000"/>
                <w:sz w:val="18"/>
                <w:szCs w:val="18"/>
                <w:lang w:val="en-US"/>
              </w:rPr>
            </w:pPr>
            <w:r w:rsidRPr="007D32CF">
              <w:rPr>
                <w:rFonts w:eastAsia="Times New Roman" w:cs="Calibri"/>
                <w:color w:val="000000"/>
                <w:sz w:val="18"/>
                <w:szCs w:val="18"/>
                <w:lang w:val="en-US"/>
              </w:rPr>
              <w:t>8%</w:t>
            </w:r>
          </w:p>
        </w:tc>
        <w:tc>
          <w:tcPr>
            <w:tcW w:w="449" w:type="pct"/>
            <w:tcBorders>
              <w:top w:val="nil"/>
              <w:left w:val="nil"/>
              <w:bottom w:val="single" w:sz="8" w:space="0" w:color="B7B7E2"/>
              <w:right w:val="single" w:sz="8" w:space="0" w:color="B7B7E2"/>
            </w:tcBorders>
            <w:shd w:val="clear" w:color="auto" w:fill="auto"/>
            <w:vAlign w:val="center"/>
            <w:hideMark/>
          </w:tcPr>
          <w:p w14:paraId="15934DAD" w14:textId="77777777" w:rsidR="00AC119A" w:rsidRPr="007D32CF" w:rsidRDefault="00AC119A" w:rsidP="00F85DBE">
            <w:pPr>
              <w:jc w:val="right"/>
              <w:rPr>
                <w:rFonts w:eastAsia="Times New Roman" w:cs="Calibri"/>
                <w:color w:val="000000"/>
                <w:sz w:val="18"/>
                <w:szCs w:val="18"/>
                <w:lang w:val="en-US"/>
              </w:rPr>
            </w:pPr>
            <w:r w:rsidRPr="007D32CF">
              <w:rPr>
                <w:rFonts w:eastAsia="Times New Roman" w:cs="Calibri"/>
                <w:color w:val="000000"/>
                <w:sz w:val="18"/>
                <w:szCs w:val="18"/>
                <w:lang w:val="en-US"/>
              </w:rPr>
              <w:t>48,000</w:t>
            </w:r>
          </w:p>
        </w:tc>
        <w:tc>
          <w:tcPr>
            <w:tcW w:w="417" w:type="pct"/>
            <w:tcBorders>
              <w:top w:val="nil"/>
              <w:left w:val="nil"/>
              <w:bottom w:val="single" w:sz="8" w:space="0" w:color="B7B7E2"/>
              <w:right w:val="single" w:sz="8" w:space="0" w:color="B7B7E2"/>
            </w:tcBorders>
            <w:shd w:val="clear" w:color="auto" w:fill="auto"/>
            <w:vAlign w:val="center"/>
            <w:hideMark/>
          </w:tcPr>
          <w:p w14:paraId="4F17B3FF" w14:textId="77777777" w:rsidR="00AC119A" w:rsidRPr="007D32CF" w:rsidRDefault="00AC119A" w:rsidP="00F85DBE">
            <w:pPr>
              <w:jc w:val="right"/>
              <w:rPr>
                <w:rFonts w:eastAsia="Times New Roman" w:cs="Calibri"/>
                <w:color w:val="000000"/>
                <w:sz w:val="18"/>
                <w:szCs w:val="18"/>
                <w:lang w:val="en-US"/>
              </w:rPr>
            </w:pPr>
            <w:r w:rsidRPr="007D32CF">
              <w:rPr>
                <w:rFonts w:eastAsia="Times New Roman" w:cs="Calibri"/>
                <w:color w:val="000000"/>
                <w:sz w:val="18"/>
                <w:szCs w:val="18"/>
                <w:lang w:val="en-US"/>
              </w:rPr>
              <w:t>-25%</w:t>
            </w:r>
          </w:p>
        </w:tc>
        <w:tc>
          <w:tcPr>
            <w:tcW w:w="533" w:type="pct"/>
            <w:tcBorders>
              <w:top w:val="nil"/>
              <w:left w:val="nil"/>
              <w:bottom w:val="single" w:sz="8" w:space="0" w:color="B7B7E2"/>
              <w:right w:val="single" w:sz="8" w:space="0" w:color="B7B7E2"/>
            </w:tcBorders>
            <w:shd w:val="clear" w:color="auto" w:fill="auto"/>
            <w:vAlign w:val="center"/>
            <w:hideMark/>
          </w:tcPr>
          <w:p w14:paraId="5B6128C8" w14:textId="77777777" w:rsidR="00AC119A" w:rsidRPr="007D32CF" w:rsidRDefault="00AC119A" w:rsidP="00F85DBE">
            <w:pPr>
              <w:jc w:val="right"/>
              <w:rPr>
                <w:rFonts w:eastAsia="Times New Roman" w:cs="Calibri"/>
                <w:color w:val="000000"/>
                <w:sz w:val="18"/>
                <w:szCs w:val="18"/>
                <w:lang w:val="en-US"/>
              </w:rPr>
            </w:pPr>
            <w:r w:rsidRPr="007D32CF">
              <w:rPr>
                <w:rFonts w:eastAsia="Times New Roman" w:cs="Calibri"/>
                <w:color w:val="000000"/>
                <w:sz w:val="18"/>
                <w:szCs w:val="18"/>
                <w:lang w:val="en-US"/>
              </w:rPr>
              <w:t>27,000</w:t>
            </w:r>
          </w:p>
        </w:tc>
        <w:tc>
          <w:tcPr>
            <w:tcW w:w="400" w:type="pct"/>
            <w:tcBorders>
              <w:top w:val="nil"/>
              <w:left w:val="nil"/>
              <w:bottom w:val="single" w:sz="8" w:space="0" w:color="B7B7E2"/>
              <w:right w:val="single" w:sz="8" w:space="0" w:color="B7B7E2"/>
            </w:tcBorders>
            <w:shd w:val="clear" w:color="auto" w:fill="auto"/>
            <w:vAlign w:val="center"/>
            <w:hideMark/>
          </w:tcPr>
          <w:p w14:paraId="3966771E" w14:textId="77777777" w:rsidR="00AC119A" w:rsidRPr="007D32CF" w:rsidRDefault="00AC119A" w:rsidP="00F85DBE">
            <w:pPr>
              <w:jc w:val="right"/>
              <w:rPr>
                <w:rFonts w:eastAsia="Times New Roman" w:cs="Calibri"/>
                <w:color w:val="000000"/>
                <w:sz w:val="18"/>
                <w:szCs w:val="18"/>
                <w:lang w:val="en-US"/>
              </w:rPr>
            </w:pPr>
            <w:r w:rsidRPr="007D32CF">
              <w:rPr>
                <w:rFonts w:eastAsia="Times New Roman" w:cs="Calibri"/>
                <w:color w:val="000000"/>
                <w:sz w:val="18"/>
                <w:szCs w:val="18"/>
                <w:lang w:val="en-US"/>
              </w:rPr>
              <w:t>$23.8</w:t>
            </w:r>
          </w:p>
        </w:tc>
        <w:tc>
          <w:tcPr>
            <w:tcW w:w="412" w:type="pct"/>
            <w:tcBorders>
              <w:top w:val="nil"/>
              <w:left w:val="nil"/>
              <w:bottom w:val="single" w:sz="8" w:space="0" w:color="B7B7E2"/>
              <w:right w:val="single" w:sz="8" w:space="0" w:color="B7B7E2"/>
            </w:tcBorders>
            <w:shd w:val="clear" w:color="auto" w:fill="auto"/>
            <w:vAlign w:val="center"/>
            <w:hideMark/>
          </w:tcPr>
          <w:p w14:paraId="2AF49A68" w14:textId="77777777" w:rsidR="00AC119A" w:rsidRPr="007D32CF" w:rsidRDefault="00AC119A" w:rsidP="00F85DBE">
            <w:pPr>
              <w:jc w:val="right"/>
              <w:rPr>
                <w:rFonts w:eastAsia="Times New Roman" w:cs="Calibri"/>
                <w:color w:val="000000"/>
                <w:sz w:val="18"/>
                <w:szCs w:val="18"/>
                <w:lang w:val="en-US"/>
              </w:rPr>
            </w:pPr>
            <w:r w:rsidRPr="007D32CF">
              <w:rPr>
                <w:rFonts w:eastAsia="Times New Roman" w:cs="Calibri"/>
                <w:color w:val="000000"/>
                <w:sz w:val="18"/>
                <w:szCs w:val="18"/>
                <w:lang w:val="en-US"/>
              </w:rPr>
              <w:t>$21.3</w:t>
            </w:r>
          </w:p>
        </w:tc>
        <w:tc>
          <w:tcPr>
            <w:tcW w:w="424" w:type="pct"/>
            <w:tcBorders>
              <w:top w:val="nil"/>
              <w:left w:val="nil"/>
              <w:bottom w:val="single" w:sz="8" w:space="0" w:color="B7B7E2"/>
              <w:right w:val="single" w:sz="8" w:space="0" w:color="B7B7E2"/>
            </w:tcBorders>
            <w:shd w:val="clear" w:color="auto" w:fill="auto"/>
            <w:vAlign w:val="center"/>
            <w:hideMark/>
          </w:tcPr>
          <w:p w14:paraId="04D45FD3" w14:textId="77777777" w:rsidR="00AC119A" w:rsidRPr="007D32CF" w:rsidRDefault="00AC119A" w:rsidP="00F85DBE">
            <w:pPr>
              <w:jc w:val="right"/>
              <w:rPr>
                <w:rFonts w:eastAsia="Times New Roman" w:cs="Calibri"/>
                <w:color w:val="000000"/>
                <w:sz w:val="18"/>
                <w:szCs w:val="18"/>
                <w:lang w:val="en-US"/>
              </w:rPr>
            </w:pPr>
            <w:r w:rsidRPr="007D32CF">
              <w:rPr>
                <w:rFonts w:eastAsia="Times New Roman" w:cs="Calibri"/>
                <w:color w:val="000000"/>
                <w:sz w:val="18"/>
                <w:szCs w:val="18"/>
                <w:lang w:val="en-US"/>
              </w:rPr>
              <w:t>11%</w:t>
            </w:r>
          </w:p>
        </w:tc>
        <w:tc>
          <w:tcPr>
            <w:tcW w:w="488" w:type="pct"/>
            <w:tcBorders>
              <w:top w:val="nil"/>
              <w:left w:val="nil"/>
              <w:bottom w:val="single" w:sz="8" w:space="0" w:color="B7B7E2"/>
              <w:right w:val="single" w:sz="8" w:space="0" w:color="B7B7E2"/>
            </w:tcBorders>
            <w:shd w:val="clear" w:color="auto" w:fill="auto"/>
            <w:vAlign w:val="center"/>
            <w:hideMark/>
          </w:tcPr>
          <w:p w14:paraId="626CE589" w14:textId="77777777" w:rsidR="00AC119A" w:rsidRPr="007D32CF" w:rsidRDefault="00AC119A" w:rsidP="00F85DBE">
            <w:pPr>
              <w:jc w:val="right"/>
              <w:rPr>
                <w:rFonts w:eastAsia="Times New Roman" w:cs="Calibri"/>
                <w:color w:val="000000"/>
                <w:sz w:val="18"/>
                <w:szCs w:val="18"/>
                <w:lang w:val="en-US"/>
              </w:rPr>
            </w:pPr>
            <w:r w:rsidRPr="007D32CF">
              <w:rPr>
                <w:rFonts w:eastAsia="Times New Roman" w:cs="Calibri"/>
                <w:color w:val="000000"/>
                <w:sz w:val="18"/>
                <w:szCs w:val="18"/>
                <w:lang w:val="en-US"/>
              </w:rPr>
              <w:t>$28.3</w:t>
            </w:r>
          </w:p>
        </w:tc>
      </w:tr>
      <w:tr w:rsidR="004768DC" w:rsidRPr="00AC119A" w14:paraId="7467E30D" w14:textId="77777777" w:rsidTr="00CB79BB">
        <w:trPr>
          <w:trHeight w:val="227"/>
        </w:trPr>
        <w:tc>
          <w:tcPr>
            <w:tcW w:w="235" w:type="pct"/>
            <w:tcBorders>
              <w:top w:val="nil"/>
              <w:left w:val="single" w:sz="8" w:space="0" w:color="B7B7E2"/>
              <w:bottom w:val="single" w:sz="8" w:space="0" w:color="B7B7E2"/>
              <w:right w:val="single" w:sz="8" w:space="0" w:color="B7B7E2"/>
            </w:tcBorders>
            <w:shd w:val="clear" w:color="auto" w:fill="auto"/>
            <w:vAlign w:val="center"/>
            <w:hideMark/>
          </w:tcPr>
          <w:p w14:paraId="757CD6D6" w14:textId="77777777" w:rsidR="00AC119A" w:rsidRPr="007D32CF" w:rsidRDefault="00AC119A" w:rsidP="00F85DBE">
            <w:pPr>
              <w:jc w:val="right"/>
              <w:rPr>
                <w:rFonts w:eastAsia="Times New Roman" w:cs="Calibri"/>
                <w:color w:val="000000"/>
                <w:sz w:val="18"/>
                <w:szCs w:val="18"/>
                <w:lang w:val="en-US"/>
              </w:rPr>
            </w:pPr>
            <w:r w:rsidRPr="007D32CF">
              <w:rPr>
                <w:rFonts w:eastAsia="Times New Roman" w:cs="Calibri"/>
                <w:color w:val="000000"/>
                <w:sz w:val="18"/>
                <w:szCs w:val="18"/>
                <w:lang w:val="en-US"/>
              </w:rPr>
              <w:t>6</w:t>
            </w:r>
          </w:p>
        </w:tc>
        <w:tc>
          <w:tcPr>
            <w:tcW w:w="864" w:type="pct"/>
            <w:tcBorders>
              <w:top w:val="nil"/>
              <w:left w:val="nil"/>
              <w:bottom w:val="single" w:sz="8" w:space="0" w:color="B7B7E2"/>
              <w:right w:val="single" w:sz="8" w:space="0" w:color="B7B7E2"/>
            </w:tcBorders>
            <w:shd w:val="clear" w:color="auto" w:fill="auto"/>
            <w:vAlign w:val="center"/>
            <w:hideMark/>
          </w:tcPr>
          <w:p w14:paraId="514AC9A6" w14:textId="77777777" w:rsidR="00AC119A" w:rsidRPr="007D32CF" w:rsidRDefault="00AC119A" w:rsidP="00F85DBE">
            <w:pPr>
              <w:rPr>
                <w:rFonts w:eastAsia="Times New Roman" w:cs="Calibri"/>
                <w:color w:val="000000"/>
                <w:sz w:val="18"/>
                <w:szCs w:val="18"/>
                <w:lang w:val="en-US"/>
              </w:rPr>
            </w:pPr>
            <w:r w:rsidRPr="007D32CF">
              <w:rPr>
                <w:rFonts w:eastAsia="Times New Roman" w:cs="Calibri"/>
                <w:color w:val="000000"/>
                <w:sz w:val="18"/>
                <w:szCs w:val="18"/>
                <w:lang w:val="en-US"/>
              </w:rPr>
              <w:t>Malaysia</w:t>
            </w:r>
          </w:p>
        </w:tc>
        <w:tc>
          <w:tcPr>
            <w:tcW w:w="460" w:type="pct"/>
            <w:tcBorders>
              <w:top w:val="nil"/>
              <w:left w:val="nil"/>
              <w:bottom w:val="single" w:sz="8" w:space="0" w:color="B7B7E2"/>
              <w:right w:val="single" w:sz="8" w:space="0" w:color="B7B7E2"/>
            </w:tcBorders>
            <w:shd w:val="clear" w:color="auto" w:fill="auto"/>
            <w:vAlign w:val="center"/>
            <w:hideMark/>
          </w:tcPr>
          <w:p w14:paraId="3D26D386" w14:textId="77777777" w:rsidR="00AC119A" w:rsidRPr="007D32CF" w:rsidRDefault="00AC119A" w:rsidP="00F85DBE">
            <w:pPr>
              <w:jc w:val="right"/>
              <w:rPr>
                <w:rFonts w:eastAsia="Times New Roman" w:cs="Calibri"/>
                <w:color w:val="000000"/>
                <w:sz w:val="18"/>
                <w:szCs w:val="18"/>
                <w:lang w:val="en-US"/>
              </w:rPr>
            </w:pPr>
            <w:r w:rsidRPr="007D32CF">
              <w:rPr>
                <w:rFonts w:eastAsia="Times New Roman" w:cs="Calibri"/>
                <w:color w:val="000000"/>
                <w:sz w:val="18"/>
                <w:szCs w:val="18"/>
                <w:lang w:val="en-US"/>
              </w:rPr>
              <w:t>24,000</w:t>
            </w:r>
          </w:p>
        </w:tc>
        <w:tc>
          <w:tcPr>
            <w:tcW w:w="318" w:type="pct"/>
            <w:tcBorders>
              <w:top w:val="nil"/>
              <w:left w:val="nil"/>
              <w:bottom w:val="single" w:sz="8" w:space="0" w:color="B7B7E2"/>
              <w:right w:val="single" w:sz="8" w:space="0" w:color="B7B7E2"/>
            </w:tcBorders>
            <w:shd w:val="clear" w:color="auto" w:fill="auto"/>
            <w:vAlign w:val="center"/>
            <w:hideMark/>
          </w:tcPr>
          <w:p w14:paraId="158D9CF1" w14:textId="77777777" w:rsidR="00AC119A" w:rsidRPr="007D32CF" w:rsidRDefault="00AC119A" w:rsidP="00F85DBE">
            <w:pPr>
              <w:jc w:val="right"/>
              <w:rPr>
                <w:rFonts w:eastAsia="Times New Roman" w:cs="Calibri"/>
                <w:color w:val="000000"/>
                <w:sz w:val="18"/>
                <w:szCs w:val="18"/>
                <w:lang w:val="en-US"/>
              </w:rPr>
            </w:pPr>
            <w:r w:rsidRPr="007D32CF">
              <w:rPr>
                <w:rFonts w:eastAsia="Times New Roman" w:cs="Calibri"/>
                <w:color w:val="000000"/>
                <w:sz w:val="18"/>
                <w:szCs w:val="18"/>
                <w:lang w:val="en-US"/>
              </w:rPr>
              <w:t>6%</w:t>
            </w:r>
          </w:p>
        </w:tc>
        <w:tc>
          <w:tcPr>
            <w:tcW w:w="449" w:type="pct"/>
            <w:tcBorders>
              <w:top w:val="nil"/>
              <w:left w:val="nil"/>
              <w:bottom w:val="single" w:sz="8" w:space="0" w:color="B7B7E2"/>
              <w:right w:val="single" w:sz="8" w:space="0" w:color="B7B7E2"/>
            </w:tcBorders>
            <w:shd w:val="clear" w:color="auto" w:fill="auto"/>
            <w:vAlign w:val="center"/>
            <w:hideMark/>
          </w:tcPr>
          <w:p w14:paraId="74CA742F" w14:textId="77777777" w:rsidR="00AC119A" w:rsidRPr="007D32CF" w:rsidRDefault="00AC119A" w:rsidP="00F85DBE">
            <w:pPr>
              <w:jc w:val="right"/>
              <w:rPr>
                <w:rFonts w:eastAsia="Times New Roman" w:cs="Calibri"/>
                <w:color w:val="000000"/>
                <w:sz w:val="18"/>
                <w:szCs w:val="18"/>
                <w:lang w:val="en-US"/>
              </w:rPr>
            </w:pPr>
            <w:r w:rsidRPr="007D32CF">
              <w:rPr>
                <w:rFonts w:eastAsia="Times New Roman" w:cs="Calibri"/>
                <w:color w:val="000000"/>
                <w:sz w:val="18"/>
                <w:szCs w:val="18"/>
                <w:lang w:val="en-US"/>
              </w:rPr>
              <w:t>17,000</w:t>
            </w:r>
          </w:p>
        </w:tc>
        <w:tc>
          <w:tcPr>
            <w:tcW w:w="417" w:type="pct"/>
            <w:tcBorders>
              <w:top w:val="nil"/>
              <w:left w:val="nil"/>
              <w:bottom w:val="single" w:sz="8" w:space="0" w:color="B7B7E2"/>
              <w:right w:val="single" w:sz="8" w:space="0" w:color="B7B7E2"/>
            </w:tcBorders>
            <w:shd w:val="clear" w:color="auto" w:fill="auto"/>
            <w:vAlign w:val="center"/>
            <w:hideMark/>
          </w:tcPr>
          <w:p w14:paraId="15D8167A" w14:textId="77777777" w:rsidR="00AC119A" w:rsidRPr="007D32CF" w:rsidRDefault="00AC119A" w:rsidP="00F85DBE">
            <w:pPr>
              <w:jc w:val="right"/>
              <w:rPr>
                <w:rFonts w:eastAsia="Times New Roman" w:cs="Calibri"/>
                <w:color w:val="000000"/>
                <w:sz w:val="18"/>
                <w:szCs w:val="18"/>
                <w:lang w:val="en-US"/>
              </w:rPr>
            </w:pPr>
            <w:r w:rsidRPr="007D32CF">
              <w:rPr>
                <w:rFonts w:eastAsia="Times New Roman" w:cs="Calibri"/>
                <w:color w:val="000000"/>
                <w:sz w:val="18"/>
                <w:szCs w:val="18"/>
                <w:lang w:val="en-US"/>
              </w:rPr>
              <w:t>39%</w:t>
            </w:r>
          </w:p>
        </w:tc>
        <w:tc>
          <w:tcPr>
            <w:tcW w:w="533" w:type="pct"/>
            <w:tcBorders>
              <w:top w:val="nil"/>
              <w:left w:val="nil"/>
              <w:bottom w:val="single" w:sz="8" w:space="0" w:color="B7B7E2"/>
              <w:right w:val="single" w:sz="8" w:space="0" w:color="B7B7E2"/>
            </w:tcBorders>
            <w:shd w:val="clear" w:color="auto" w:fill="auto"/>
            <w:vAlign w:val="center"/>
            <w:hideMark/>
          </w:tcPr>
          <w:p w14:paraId="1DE31346" w14:textId="77777777" w:rsidR="00AC119A" w:rsidRPr="007D32CF" w:rsidRDefault="00AC119A" w:rsidP="00F85DBE">
            <w:pPr>
              <w:jc w:val="right"/>
              <w:rPr>
                <w:rFonts w:eastAsia="Times New Roman" w:cs="Calibri"/>
                <w:color w:val="000000"/>
                <w:sz w:val="18"/>
                <w:szCs w:val="18"/>
                <w:lang w:val="en-US"/>
              </w:rPr>
            </w:pPr>
            <w:r w:rsidRPr="007D32CF">
              <w:rPr>
                <w:rFonts w:eastAsia="Times New Roman" w:cs="Calibri"/>
                <w:color w:val="000000"/>
                <w:sz w:val="18"/>
                <w:szCs w:val="18"/>
                <w:lang w:val="en-US"/>
              </w:rPr>
              <w:t>32,000</w:t>
            </w:r>
          </w:p>
        </w:tc>
        <w:tc>
          <w:tcPr>
            <w:tcW w:w="400" w:type="pct"/>
            <w:tcBorders>
              <w:top w:val="nil"/>
              <w:left w:val="nil"/>
              <w:bottom w:val="single" w:sz="8" w:space="0" w:color="B7B7E2"/>
              <w:right w:val="single" w:sz="8" w:space="0" w:color="B7B7E2"/>
            </w:tcBorders>
            <w:shd w:val="clear" w:color="auto" w:fill="auto"/>
            <w:vAlign w:val="center"/>
            <w:hideMark/>
          </w:tcPr>
          <w:p w14:paraId="2B672CD0" w14:textId="77777777" w:rsidR="00AC119A" w:rsidRPr="007D32CF" w:rsidRDefault="00AC119A" w:rsidP="00F85DBE">
            <w:pPr>
              <w:jc w:val="right"/>
              <w:rPr>
                <w:rFonts w:eastAsia="Times New Roman" w:cs="Calibri"/>
                <w:color w:val="000000"/>
                <w:sz w:val="18"/>
                <w:szCs w:val="18"/>
                <w:lang w:val="en-US"/>
              </w:rPr>
            </w:pPr>
            <w:r w:rsidRPr="007D32CF">
              <w:rPr>
                <w:rFonts w:eastAsia="Times New Roman" w:cs="Calibri"/>
                <w:color w:val="000000"/>
                <w:sz w:val="18"/>
                <w:szCs w:val="18"/>
                <w:lang w:val="en-US"/>
              </w:rPr>
              <w:t>$15.2</w:t>
            </w:r>
          </w:p>
        </w:tc>
        <w:tc>
          <w:tcPr>
            <w:tcW w:w="412" w:type="pct"/>
            <w:tcBorders>
              <w:top w:val="nil"/>
              <w:left w:val="nil"/>
              <w:bottom w:val="single" w:sz="8" w:space="0" w:color="B7B7E2"/>
              <w:right w:val="single" w:sz="8" w:space="0" w:color="B7B7E2"/>
            </w:tcBorders>
            <w:shd w:val="clear" w:color="auto" w:fill="auto"/>
            <w:vAlign w:val="center"/>
            <w:hideMark/>
          </w:tcPr>
          <w:p w14:paraId="302EECDF" w14:textId="77777777" w:rsidR="00AC119A" w:rsidRPr="007D32CF" w:rsidRDefault="00AC119A" w:rsidP="00F85DBE">
            <w:pPr>
              <w:jc w:val="right"/>
              <w:rPr>
                <w:rFonts w:eastAsia="Times New Roman" w:cs="Calibri"/>
                <w:color w:val="000000"/>
                <w:sz w:val="18"/>
                <w:szCs w:val="18"/>
                <w:lang w:val="en-US"/>
              </w:rPr>
            </w:pPr>
            <w:r w:rsidRPr="007D32CF">
              <w:rPr>
                <w:rFonts w:eastAsia="Times New Roman" w:cs="Calibri"/>
                <w:color w:val="000000"/>
                <w:sz w:val="18"/>
                <w:szCs w:val="18"/>
                <w:lang w:val="en-US"/>
              </w:rPr>
              <w:t>$11.4</w:t>
            </w:r>
          </w:p>
        </w:tc>
        <w:tc>
          <w:tcPr>
            <w:tcW w:w="424" w:type="pct"/>
            <w:tcBorders>
              <w:top w:val="nil"/>
              <w:left w:val="nil"/>
              <w:bottom w:val="single" w:sz="8" w:space="0" w:color="B7B7E2"/>
              <w:right w:val="single" w:sz="8" w:space="0" w:color="B7B7E2"/>
            </w:tcBorders>
            <w:shd w:val="clear" w:color="auto" w:fill="auto"/>
            <w:vAlign w:val="center"/>
            <w:hideMark/>
          </w:tcPr>
          <w:p w14:paraId="13420187" w14:textId="77777777" w:rsidR="00AC119A" w:rsidRPr="007D32CF" w:rsidRDefault="00AC119A" w:rsidP="00F85DBE">
            <w:pPr>
              <w:jc w:val="right"/>
              <w:rPr>
                <w:rFonts w:eastAsia="Times New Roman" w:cs="Calibri"/>
                <w:color w:val="000000"/>
                <w:sz w:val="18"/>
                <w:szCs w:val="18"/>
                <w:lang w:val="en-US"/>
              </w:rPr>
            </w:pPr>
            <w:r w:rsidRPr="007D32CF">
              <w:rPr>
                <w:rFonts w:eastAsia="Times New Roman" w:cs="Calibri"/>
                <w:color w:val="000000"/>
                <w:sz w:val="18"/>
                <w:szCs w:val="18"/>
                <w:lang w:val="en-US"/>
              </w:rPr>
              <w:t>33%</w:t>
            </w:r>
          </w:p>
        </w:tc>
        <w:tc>
          <w:tcPr>
            <w:tcW w:w="488" w:type="pct"/>
            <w:tcBorders>
              <w:top w:val="nil"/>
              <w:left w:val="nil"/>
              <w:bottom w:val="single" w:sz="8" w:space="0" w:color="B7B7E2"/>
              <w:right w:val="single" w:sz="8" w:space="0" w:color="B7B7E2"/>
            </w:tcBorders>
            <w:shd w:val="clear" w:color="auto" w:fill="auto"/>
            <w:vAlign w:val="center"/>
            <w:hideMark/>
          </w:tcPr>
          <w:p w14:paraId="66415BB4" w14:textId="77777777" w:rsidR="00AC119A" w:rsidRPr="007D32CF" w:rsidRDefault="00AC119A" w:rsidP="00F85DBE">
            <w:pPr>
              <w:jc w:val="right"/>
              <w:rPr>
                <w:rFonts w:eastAsia="Times New Roman" w:cs="Calibri"/>
                <w:color w:val="000000"/>
                <w:sz w:val="18"/>
                <w:szCs w:val="18"/>
                <w:lang w:val="en-US"/>
              </w:rPr>
            </w:pPr>
            <w:r w:rsidRPr="007D32CF">
              <w:rPr>
                <w:rFonts w:eastAsia="Times New Roman" w:cs="Calibri"/>
                <w:color w:val="000000"/>
                <w:sz w:val="18"/>
                <w:szCs w:val="18"/>
                <w:lang w:val="en-US"/>
              </w:rPr>
              <w:t>$13.2</w:t>
            </w:r>
          </w:p>
        </w:tc>
      </w:tr>
      <w:tr w:rsidR="004768DC" w:rsidRPr="00AC119A" w14:paraId="71C6D1B5" w14:textId="77777777" w:rsidTr="00CB79BB">
        <w:trPr>
          <w:trHeight w:val="227"/>
        </w:trPr>
        <w:tc>
          <w:tcPr>
            <w:tcW w:w="235" w:type="pct"/>
            <w:tcBorders>
              <w:top w:val="nil"/>
              <w:left w:val="single" w:sz="8" w:space="0" w:color="B7B7E2"/>
              <w:bottom w:val="single" w:sz="8" w:space="0" w:color="B7B7E2"/>
              <w:right w:val="single" w:sz="8" w:space="0" w:color="B7B7E2"/>
            </w:tcBorders>
            <w:shd w:val="clear" w:color="auto" w:fill="auto"/>
            <w:vAlign w:val="center"/>
            <w:hideMark/>
          </w:tcPr>
          <w:p w14:paraId="507E61AF" w14:textId="77777777" w:rsidR="00AC119A" w:rsidRPr="007D32CF" w:rsidRDefault="00AC119A" w:rsidP="00F85DBE">
            <w:pPr>
              <w:jc w:val="right"/>
              <w:rPr>
                <w:rFonts w:eastAsia="Times New Roman" w:cs="Calibri"/>
                <w:color w:val="000000"/>
                <w:sz w:val="18"/>
                <w:szCs w:val="18"/>
                <w:lang w:val="en-US"/>
              </w:rPr>
            </w:pPr>
            <w:r w:rsidRPr="007D32CF">
              <w:rPr>
                <w:rFonts w:eastAsia="Times New Roman" w:cs="Calibri"/>
                <w:color w:val="000000"/>
                <w:sz w:val="18"/>
                <w:szCs w:val="18"/>
                <w:lang w:val="en-US"/>
              </w:rPr>
              <w:t>7</w:t>
            </w:r>
          </w:p>
        </w:tc>
        <w:tc>
          <w:tcPr>
            <w:tcW w:w="864" w:type="pct"/>
            <w:tcBorders>
              <w:top w:val="nil"/>
              <w:left w:val="nil"/>
              <w:bottom w:val="single" w:sz="8" w:space="0" w:color="B7B7E2"/>
              <w:right w:val="single" w:sz="8" w:space="0" w:color="B7B7E2"/>
            </w:tcBorders>
            <w:shd w:val="clear" w:color="auto" w:fill="auto"/>
            <w:vAlign w:val="center"/>
            <w:hideMark/>
          </w:tcPr>
          <w:p w14:paraId="1B764913" w14:textId="77777777" w:rsidR="00AC119A" w:rsidRPr="007D32CF" w:rsidRDefault="00AC119A" w:rsidP="00F85DBE">
            <w:pPr>
              <w:rPr>
                <w:rFonts w:eastAsia="Times New Roman" w:cs="Calibri"/>
                <w:color w:val="000000"/>
                <w:sz w:val="18"/>
                <w:szCs w:val="18"/>
                <w:lang w:val="en-US"/>
              </w:rPr>
            </w:pPr>
            <w:r w:rsidRPr="007D32CF">
              <w:rPr>
                <w:rFonts w:eastAsia="Times New Roman" w:cs="Calibri"/>
                <w:color w:val="000000"/>
                <w:sz w:val="18"/>
                <w:szCs w:val="18"/>
                <w:lang w:val="en-US"/>
              </w:rPr>
              <w:t>Thailand</w:t>
            </w:r>
          </w:p>
        </w:tc>
        <w:tc>
          <w:tcPr>
            <w:tcW w:w="460" w:type="pct"/>
            <w:tcBorders>
              <w:top w:val="nil"/>
              <w:left w:val="nil"/>
              <w:bottom w:val="single" w:sz="8" w:space="0" w:color="B7B7E2"/>
              <w:right w:val="single" w:sz="8" w:space="0" w:color="B7B7E2"/>
            </w:tcBorders>
            <w:shd w:val="clear" w:color="auto" w:fill="auto"/>
            <w:vAlign w:val="center"/>
            <w:hideMark/>
          </w:tcPr>
          <w:p w14:paraId="23DE10DB" w14:textId="77777777" w:rsidR="00AC119A" w:rsidRPr="007D32CF" w:rsidRDefault="00AC119A" w:rsidP="00F85DBE">
            <w:pPr>
              <w:jc w:val="right"/>
              <w:rPr>
                <w:rFonts w:eastAsia="Times New Roman" w:cs="Calibri"/>
                <w:color w:val="000000"/>
                <w:sz w:val="18"/>
                <w:szCs w:val="18"/>
                <w:lang w:val="en-US"/>
              </w:rPr>
            </w:pPr>
            <w:r w:rsidRPr="007D32CF">
              <w:rPr>
                <w:rFonts w:eastAsia="Times New Roman" w:cs="Calibri"/>
                <w:color w:val="000000"/>
                <w:sz w:val="18"/>
                <w:szCs w:val="18"/>
                <w:lang w:val="en-US"/>
              </w:rPr>
              <w:t>18,000</w:t>
            </w:r>
          </w:p>
        </w:tc>
        <w:tc>
          <w:tcPr>
            <w:tcW w:w="318" w:type="pct"/>
            <w:tcBorders>
              <w:top w:val="nil"/>
              <w:left w:val="nil"/>
              <w:bottom w:val="single" w:sz="8" w:space="0" w:color="B7B7E2"/>
              <w:right w:val="single" w:sz="8" w:space="0" w:color="B7B7E2"/>
            </w:tcBorders>
            <w:shd w:val="clear" w:color="auto" w:fill="auto"/>
            <w:vAlign w:val="center"/>
            <w:hideMark/>
          </w:tcPr>
          <w:p w14:paraId="193968D1" w14:textId="77777777" w:rsidR="00AC119A" w:rsidRPr="007D32CF" w:rsidRDefault="00AC119A" w:rsidP="00F85DBE">
            <w:pPr>
              <w:jc w:val="right"/>
              <w:rPr>
                <w:rFonts w:eastAsia="Times New Roman" w:cs="Calibri"/>
                <w:color w:val="000000"/>
                <w:sz w:val="18"/>
                <w:szCs w:val="18"/>
                <w:lang w:val="en-US"/>
              </w:rPr>
            </w:pPr>
            <w:r w:rsidRPr="007D32CF">
              <w:rPr>
                <w:rFonts w:eastAsia="Times New Roman" w:cs="Calibri"/>
                <w:color w:val="000000"/>
                <w:sz w:val="18"/>
                <w:szCs w:val="18"/>
                <w:lang w:val="en-US"/>
              </w:rPr>
              <w:t>4%</w:t>
            </w:r>
          </w:p>
        </w:tc>
        <w:tc>
          <w:tcPr>
            <w:tcW w:w="449" w:type="pct"/>
            <w:tcBorders>
              <w:top w:val="nil"/>
              <w:left w:val="nil"/>
              <w:bottom w:val="single" w:sz="8" w:space="0" w:color="B7B7E2"/>
              <w:right w:val="single" w:sz="8" w:space="0" w:color="B7B7E2"/>
            </w:tcBorders>
            <w:shd w:val="clear" w:color="auto" w:fill="auto"/>
            <w:vAlign w:val="center"/>
            <w:hideMark/>
          </w:tcPr>
          <w:p w14:paraId="4A76E9CD" w14:textId="77777777" w:rsidR="00AC119A" w:rsidRPr="007D32CF" w:rsidRDefault="00AC119A" w:rsidP="00F85DBE">
            <w:pPr>
              <w:jc w:val="right"/>
              <w:rPr>
                <w:rFonts w:eastAsia="Times New Roman" w:cs="Calibri"/>
                <w:color w:val="000000"/>
                <w:sz w:val="18"/>
                <w:szCs w:val="18"/>
                <w:lang w:val="en-US"/>
              </w:rPr>
            </w:pPr>
            <w:r w:rsidRPr="007D32CF">
              <w:rPr>
                <w:rFonts w:eastAsia="Times New Roman" w:cs="Calibri"/>
                <w:color w:val="000000"/>
                <w:sz w:val="18"/>
                <w:szCs w:val="18"/>
                <w:lang w:val="en-US"/>
              </w:rPr>
              <w:t>13,000</w:t>
            </w:r>
          </w:p>
        </w:tc>
        <w:tc>
          <w:tcPr>
            <w:tcW w:w="417" w:type="pct"/>
            <w:tcBorders>
              <w:top w:val="nil"/>
              <w:left w:val="nil"/>
              <w:bottom w:val="single" w:sz="8" w:space="0" w:color="B7B7E2"/>
              <w:right w:val="single" w:sz="8" w:space="0" w:color="B7B7E2"/>
            </w:tcBorders>
            <w:shd w:val="clear" w:color="auto" w:fill="auto"/>
            <w:vAlign w:val="center"/>
            <w:hideMark/>
          </w:tcPr>
          <w:p w14:paraId="4EF42913" w14:textId="77777777" w:rsidR="00AC119A" w:rsidRPr="007D32CF" w:rsidRDefault="00AC119A" w:rsidP="00F85DBE">
            <w:pPr>
              <w:jc w:val="right"/>
              <w:rPr>
                <w:rFonts w:eastAsia="Times New Roman" w:cs="Calibri"/>
                <w:color w:val="000000"/>
                <w:sz w:val="18"/>
                <w:szCs w:val="18"/>
                <w:lang w:val="en-US"/>
              </w:rPr>
            </w:pPr>
            <w:r w:rsidRPr="007D32CF">
              <w:rPr>
                <w:rFonts w:eastAsia="Times New Roman" w:cs="Calibri"/>
                <w:color w:val="000000"/>
                <w:sz w:val="18"/>
                <w:szCs w:val="18"/>
                <w:lang w:val="en-US"/>
              </w:rPr>
              <w:t>43%</w:t>
            </w:r>
          </w:p>
        </w:tc>
        <w:tc>
          <w:tcPr>
            <w:tcW w:w="533" w:type="pct"/>
            <w:tcBorders>
              <w:top w:val="nil"/>
              <w:left w:val="nil"/>
              <w:bottom w:val="single" w:sz="8" w:space="0" w:color="B7B7E2"/>
              <w:right w:val="single" w:sz="8" w:space="0" w:color="B7B7E2"/>
            </w:tcBorders>
            <w:shd w:val="clear" w:color="auto" w:fill="auto"/>
            <w:vAlign w:val="center"/>
            <w:hideMark/>
          </w:tcPr>
          <w:p w14:paraId="07D8A24F" w14:textId="77777777" w:rsidR="00AC119A" w:rsidRPr="007D32CF" w:rsidRDefault="00AC119A" w:rsidP="00F85DBE">
            <w:pPr>
              <w:jc w:val="right"/>
              <w:rPr>
                <w:rFonts w:eastAsia="Times New Roman" w:cs="Calibri"/>
                <w:color w:val="000000"/>
                <w:sz w:val="18"/>
                <w:szCs w:val="18"/>
                <w:lang w:val="en-US"/>
              </w:rPr>
            </w:pPr>
            <w:r w:rsidRPr="007D32CF">
              <w:rPr>
                <w:rFonts w:eastAsia="Times New Roman" w:cs="Calibri"/>
                <w:color w:val="000000"/>
                <w:sz w:val="18"/>
                <w:szCs w:val="18"/>
                <w:lang w:val="en-US"/>
              </w:rPr>
              <w:t>22,000</w:t>
            </w:r>
          </w:p>
        </w:tc>
        <w:tc>
          <w:tcPr>
            <w:tcW w:w="400" w:type="pct"/>
            <w:tcBorders>
              <w:top w:val="nil"/>
              <w:left w:val="nil"/>
              <w:bottom w:val="single" w:sz="8" w:space="0" w:color="B7B7E2"/>
              <w:right w:val="single" w:sz="8" w:space="0" w:color="B7B7E2"/>
            </w:tcBorders>
            <w:shd w:val="clear" w:color="auto" w:fill="auto"/>
            <w:vAlign w:val="center"/>
            <w:hideMark/>
          </w:tcPr>
          <w:p w14:paraId="1CD77376" w14:textId="77777777" w:rsidR="00AC119A" w:rsidRPr="007D32CF" w:rsidRDefault="00AC119A" w:rsidP="00F85DBE">
            <w:pPr>
              <w:jc w:val="right"/>
              <w:rPr>
                <w:rFonts w:eastAsia="Times New Roman" w:cs="Calibri"/>
                <w:color w:val="000000"/>
                <w:sz w:val="18"/>
                <w:szCs w:val="18"/>
                <w:lang w:val="en-US"/>
              </w:rPr>
            </w:pPr>
            <w:r w:rsidRPr="007D32CF">
              <w:rPr>
                <w:rFonts w:eastAsia="Times New Roman" w:cs="Calibri"/>
                <w:color w:val="000000"/>
                <w:sz w:val="18"/>
                <w:szCs w:val="18"/>
                <w:lang w:val="en-US"/>
              </w:rPr>
              <w:t>$6.5</w:t>
            </w:r>
          </w:p>
        </w:tc>
        <w:tc>
          <w:tcPr>
            <w:tcW w:w="412" w:type="pct"/>
            <w:tcBorders>
              <w:top w:val="nil"/>
              <w:left w:val="nil"/>
              <w:bottom w:val="single" w:sz="8" w:space="0" w:color="B7B7E2"/>
              <w:right w:val="single" w:sz="8" w:space="0" w:color="B7B7E2"/>
            </w:tcBorders>
            <w:shd w:val="clear" w:color="auto" w:fill="auto"/>
            <w:vAlign w:val="center"/>
            <w:hideMark/>
          </w:tcPr>
          <w:p w14:paraId="107549A4" w14:textId="77777777" w:rsidR="00AC119A" w:rsidRPr="007D32CF" w:rsidRDefault="00AC119A" w:rsidP="00F85DBE">
            <w:pPr>
              <w:jc w:val="right"/>
              <w:rPr>
                <w:rFonts w:eastAsia="Times New Roman" w:cs="Calibri"/>
                <w:color w:val="000000"/>
                <w:sz w:val="18"/>
                <w:szCs w:val="18"/>
                <w:lang w:val="en-US"/>
              </w:rPr>
            </w:pPr>
            <w:r w:rsidRPr="007D32CF">
              <w:rPr>
                <w:rFonts w:eastAsia="Times New Roman" w:cs="Calibri"/>
                <w:color w:val="000000"/>
                <w:sz w:val="18"/>
                <w:szCs w:val="18"/>
                <w:lang w:val="en-US"/>
              </w:rPr>
              <w:t>$6.1</w:t>
            </w:r>
          </w:p>
        </w:tc>
        <w:tc>
          <w:tcPr>
            <w:tcW w:w="424" w:type="pct"/>
            <w:tcBorders>
              <w:top w:val="nil"/>
              <w:left w:val="nil"/>
              <w:bottom w:val="single" w:sz="8" w:space="0" w:color="B7B7E2"/>
              <w:right w:val="single" w:sz="8" w:space="0" w:color="B7B7E2"/>
            </w:tcBorders>
            <w:shd w:val="clear" w:color="auto" w:fill="auto"/>
            <w:vAlign w:val="center"/>
            <w:hideMark/>
          </w:tcPr>
          <w:p w14:paraId="7E96CEE6" w14:textId="77777777" w:rsidR="00AC119A" w:rsidRPr="007D32CF" w:rsidRDefault="00AC119A" w:rsidP="00F85DBE">
            <w:pPr>
              <w:jc w:val="right"/>
              <w:rPr>
                <w:rFonts w:eastAsia="Times New Roman" w:cs="Calibri"/>
                <w:color w:val="000000"/>
                <w:sz w:val="18"/>
                <w:szCs w:val="18"/>
                <w:lang w:val="en-US"/>
              </w:rPr>
            </w:pPr>
            <w:r w:rsidRPr="007D32CF">
              <w:rPr>
                <w:rFonts w:eastAsia="Times New Roman" w:cs="Calibri"/>
                <w:color w:val="000000"/>
                <w:sz w:val="18"/>
                <w:szCs w:val="18"/>
                <w:lang w:val="en-US"/>
              </w:rPr>
              <w:t>7%</w:t>
            </w:r>
          </w:p>
        </w:tc>
        <w:tc>
          <w:tcPr>
            <w:tcW w:w="488" w:type="pct"/>
            <w:tcBorders>
              <w:top w:val="nil"/>
              <w:left w:val="nil"/>
              <w:bottom w:val="single" w:sz="8" w:space="0" w:color="B7B7E2"/>
              <w:right w:val="single" w:sz="8" w:space="0" w:color="B7B7E2"/>
            </w:tcBorders>
            <w:shd w:val="clear" w:color="auto" w:fill="auto"/>
            <w:vAlign w:val="center"/>
            <w:hideMark/>
          </w:tcPr>
          <w:p w14:paraId="7A8C41D7" w14:textId="77777777" w:rsidR="00AC119A" w:rsidRPr="007D32CF" w:rsidRDefault="00AC119A" w:rsidP="00F85DBE">
            <w:pPr>
              <w:jc w:val="right"/>
              <w:rPr>
                <w:rFonts w:eastAsia="Times New Roman" w:cs="Calibri"/>
                <w:color w:val="000000"/>
                <w:sz w:val="18"/>
                <w:szCs w:val="18"/>
                <w:lang w:val="en-US"/>
              </w:rPr>
            </w:pPr>
            <w:r w:rsidRPr="007D32CF">
              <w:rPr>
                <w:rFonts w:eastAsia="Times New Roman" w:cs="Calibri"/>
                <w:color w:val="000000"/>
                <w:sz w:val="18"/>
                <w:szCs w:val="18"/>
                <w:lang w:val="en-US"/>
              </w:rPr>
              <w:t>$7.6</w:t>
            </w:r>
          </w:p>
        </w:tc>
      </w:tr>
      <w:tr w:rsidR="004768DC" w:rsidRPr="00AC119A" w14:paraId="6EC66CA4" w14:textId="77777777" w:rsidTr="00CB79BB">
        <w:trPr>
          <w:trHeight w:val="227"/>
        </w:trPr>
        <w:tc>
          <w:tcPr>
            <w:tcW w:w="235" w:type="pct"/>
            <w:tcBorders>
              <w:top w:val="nil"/>
              <w:left w:val="single" w:sz="8" w:space="0" w:color="B7B7E2"/>
              <w:bottom w:val="single" w:sz="8" w:space="0" w:color="B7B7E2"/>
              <w:right w:val="single" w:sz="8" w:space="0" w:color="B7B7E2"/>
            </w:tcBorders>
            <w:shd w:val="clear" w:color="auto" w:fill="auto"/>
            <w:vAlign w:val="center"/>
            <w:hideMark/>
          </w:tcPr>
          <w:p w14:paraId="73680FA7" w14:textId="77777777" w:rsidR="00AC119A" w:rsidRPr="007D32CF" w:rsidRDefault="00AC119A" w:rsidP="00F85DBE">
            <w:pPr>
              <w:jc w:val="right"/>
              <w:rPr>
                <w:rFonts w:eastAsia="Times New Roman" w:cs="Calibri"/>
                <w:color w:val="000000"/>
                <w:sz w:val="18"/>
                <w:szCs w:val="18"/>
                <w:lang w:val="en-US"/>
              </w:rPr>
            </w:pPr>
            <w:r w:rsidRPr="007D32CF">
              <w:rPr>
                <w:rFonts w:eastAsia="Times New Roman" w:cs="Calibri"/>
                <w:color w:val="000000"/>
                <w:sz w:val="18"/>
                <w:szCs w:val="18"/>
                <w:lang w:val="en-US"/>
              </w:rPr>
              <w:t>8</w:t>
            </w:r>
          </w:p>
        </w:tc>
        <w:tc>
          <w:tcPr>
            <w:tcW w:w="864" w:type="pct"/>
            <w:tcBorders>
              <w:top w:val="nil"/>
              <w:left w:val="nil"/>
              <w:bottom w:val="single" w:sz="8" w:space="0" w:color="B7B7E2"/>
              <w:right w:val="single" w:sz="8" w:space="0" w:color="B7B7E2"/>
            </w:tcBorders>
            <w:shd w:val="clear" w:color="auto" w:fill="auto"/>
            <w:vAlign w:val="center"/>
            <w:hideMark/>
          </w:tcPr>
          <w:p w14:paraId="7A2D6017" w14:textId="77777777" w:rsidR="00AC119A" w:rsidRPr="007D32CF" w:rsidRDefault="00AC119A" w:rsidP="00F85DBE">
            <w:pPr>
              <w:rPr>
                <w:rFonts w:eastAsia="Times New Roman" w:cs="Calibri"/>
                <w:color w:val="000000"/>
                <w:sz w:val="18"/>
                <w:szCs w:val="18"/>
                <w:lang w:val="en-US"/>
              </w:rPr>
            </w:pPr>
            <w:r w:rsidRPr="007D32CF">
              <w:rPr>
                <w:rFonts w:eastAsia="Times New Roman" w:cs="Calibri"/>
                <w:color w:val="000000"/>
                <w:sz w:val="18"/>
                <w:szCs w:val="18"/>
                <w:lang w:val="en-US"/>
              </w:rPr>
              <w:t>Taiwan</w:t>
            </w:r>
          </w:p>
        </w:tc>
        <w:tc>
          <w:tcPr>
            <w:tcW w:w="460" w:type="pct"/>
            <w:tcBorders>
              <w:top w:val="nil"/>
              <w:left w:val="nil"/>
              <w:bottom w:val="single" w:sz="8" w:space="0" w:color="B7B7E2"/>
              <w:right w:val="single" w:sz="8" w:space="0" w:color="B7B7E2"/>
            </w:tcBorders>
            <w:shd w:val="clear" w:color="auto" w:fill="auto"/>
            <w:vAlign w:val="center"/>
            <w:hideMark/>
          </w:tcPr>
          <w:p w14:paraId="39CC5E3F" w14:textId="77777777" w:rsidR="00AC119A" w:rsidRPr="007D32CF" w:rsidRDefault="00AC119A" w:rsidP="00F85DBE">
            <w:pPr>
              <w:jc w:val="right"/>
              <w:rPr>
                <w:rFonts w:eastAsia="Times New Roman" w:cs="Calibri"/>
                <w:color w:val="000000"/>
                <w:sz w:val="18"/>
                <w:szCs w:val="18"/>
                <w:lang w:val="en-US"/>
              </w:rPr>
            </w:pPr>
            <w:r w:rsidRPr="007D32CF">
              <w:rPr>
                <w:rFonts w:eastAsia="Times New Roman" w:cs="Calibri"/>
                <w:color w:val="000000"/>
                <w:sz w:val="18"/>
                <w:szCs w:val="18"/>
                <w:lang w:val="en-US"/>
              </w:rPr>
              <w:t>10,000</w:t>
            </w:r>
          </w:p>
        </w:tc>
        <w:tc>
          <w:tcPr>
            <w:tcW w:w="318" w:type="pct"/>
            <w:tcBorders>
              <w:top w:val="nil"/>
              <w:left w:val="nil"/>
              <w:bottom w:val="single" w:sz="8" w:space="0" w:color="B7B7E2"/>
              <w:right w:val="single" w:sz="8" w:space="0" w:color="B7B7E2"/>
            </w:tcBorders>
            <w:shd w:val="clear" w:color="auto" w:fill="auto"/>
            <w:vAlign w:val="center"/>
            <w:hideMark/>
          </w:tcPr>
          <w:p w14:paraId="70487585" w14:textId="77777777" w:rsidR="00AC119A" w:rsidRPr="007D32CF" w:rsidRDefault="00AC119A" w:rsidP="00F85DBE">
            <w:pPr>
              <w:jc w:val="right"/>
              <w:rPr>
                <w:rFonts w:eastAsia="Times New Roman" w:cs="Calibri"/>
                <w:color w:val="000000"/>
                <w:sz w:val="18"/>
                <w:szCs w:val="18"/>
                <w:lang w:val="en-US"/>
              </w:rPr>
            </w:pPr>
            <w:r w:rsidRPr="007D32CF">
              <w:rPr>
                <w:rFonts w:eastAsia="Times New Roman" w:cs="Calibri"/>
                <w:color w:val="000000"/>
                <w:sz w:val="18"/>
                <w:szCs w:val="18"/>
                <w:lang w:val="en-US"/>
              </w:rPr>
              <w:t>2%</w:t>
            </w:r>
          </w:p>
        </w:tc>
        <w:tc>
          <w:tcPr>
            <w:tcW w:w="449" w:type="pct"/>
            <w:tcBorders>
              <w:top w:val="nil"/>
              <w:left w:val="nil"/>
              <w:bottom w:val="single" w:sz="8" w:space="0" w:color="B7B7E2"/>
              <w:right w:val="single" w:sz="8" w:space="0" w:color="B7B7E2"/>
            </w:tcBorders>
            <w:shd w:val="clear" w:color="auto" w:fill="auto"/>
            <w:vAlign w:val="center"/>
            <w:hideMark/>
          </w:tcPr>
          <w:p w14:paraId="26D158F8" w14:textId="77777777" w:rsidR="00AC119A" w:rsidRPr="007D32CF" w:rsidRDefault="00AC119A" w:rsidP="00F85DBE">
            <w:pPr>
              <w:jc w:val="right"/>
              <w:rPr>
                <w:rFonts w:eastAsia="Times New Roman" w:cs="Calibri"/>
                <w:color w:val="000000"/>
                <w:sz w:val="18"/>
                <w:szCs w:val="18"/>
                <w:lang w:val="en-US"/>
              </w:rPr>
            </w:pPr>
            <w:r w:rsidRPr="007D32CF">
              <w:rPr>
                <w:rFonts w:eastAsia="Times New Roman" w:cs="Calibri"/>
                <w:color w:val="000000"/>
                <w:sz w:val="18"/>
                <w:szCs w:val="18"/>
                <w:lang w:val="en-US"/>
              </w:rPr>
              <w:t>9,000</w:t>
            </w:r>
          </w:p>
        </w:tc>
        <w:tc>
          <w:tcPr>
            <w:tcW w:w="417" w:type="pct"/>
            <w:tcBorders>
              <w:top w:val="nil"/>
              <w:left w:val="nil"/>
              <w:bottom w:val="single" w:sz="8" w:space="0" w:color="B7B7E2"/>
              <w:right w:val="single" w:sz="8" w:space="0" w:color="B7B7E2"/>
            </w:tcBorders>
            <w:shd w:val="clear" w:color="auto" w:fill="auto"/>
            <w:vAlign w:val="center"/>
            <w:hideMark/>
          </w:tcPr>
          <w:p w14:paraId="484EDA11" w14:textId="77777777" w:rsidR="00AC119A" w:rsidRPr="007D32CF" w:rsidRDefault="00AC119A" w:rsidP="00F85DBE">
            <w:pPr>
              <w:jc w:val="right"/>
              <w:rPr>
                <w:rFonts w:eastAsia="Times New Roman" w:cs="Calibri"/>
                <w:color w:val="000000"/>
                <w:sz w:val="18"/>
                <w:szCs w:val="18"/>
                <w:lang w:val="en-US"/>
              </w:rPr>
            </w:pPr>
            <w:r w:rsidRPr="007D32CF">
              <w:rPr>
                <w:rFonts w:eastAsia="Times New Roman" w:cs="Calibri"/>
                <w:color w:val="000000"/>
                <w:sz w:val="18"/>
                <w:szCs w:val="18"/>
                <w:lang w:val="en-US"/>
              </w:rPr>
              <w:t>5%</w:t>
            </w:r>
          </w:p>
        </w:tc>
        <w:tc>
          <w:tcPr>
            <w:tcW w:w="533" w:type="pct"/>
            <w:tcBorders>
              <w:top w:val="nil"/>
              <w:left w:val="nil"/>
              <w:bottom w:val="single" w:sz="8" w:space="0" w:color="B7B7E2"/>
              <w:right w:val="single" w:sz="8" w:space="0" w:color="B7B7E2"/>
            </w:tcBorders>
            <w:shd w:val="clear" w:color="auto" w:fill="auto"/>
            <w:vAlign w:val="center"/>
            <w:hideMark/>
          </w:tcPr>
          <w:p w14:paraId="14108BF4" w14:textId="77777777" w:rsidR="00AC119A" w:rsidRPr="007D32CF" w:rsidRDefault="00AC119A" w:rsidP="00F85DBE">
            <w:pPr>
              <w:jc w:val="right"/>
              <w:rPr>
                <w:rFonts w:eastAsia="Times New Roman" w:cs="Calibri"/>
                <w:color w:val="000000"/>
                <w:sz w:val="18"/>
                <w:szCs w:val="18"/>
                <w:lang w:val="en-US"/>
              </w:rPr>
            </w:pPr>
            <w:r w:rsidRPr="007D32CF">
              <w:rPr>
                <w:rFonts w:eastAsia="Times New Roman" w:cs="Calibri"/>
                <w:color w:val="000000"/>
                <w:sz w:val="18"/>
                <w:szCs w:val="18"/>
                <w:lang w:val="en-US"/>
              </w:rPr>
              <w:t>17,000</w:t>
            </w:r>
          </w:p>
        </w:tc>
        <w:tc>
          <w:tcPr>
            <w:tcW w:w="400" w:type="pct"/>
            <w:tcBorders>
              <w:top w:val="nil"/>
              <w:left w:val="nil"/>
              <w:bottom w:val="single" w:sz="8" w:space="0" w:color="B7B7E2"/>
              <w:right w:val="single" w:sz="8" w:space="0" w:color="B7B7E2"/>
            </w:tcBorders>
            <w:shd w:val="clear" w:color="auto" w:fill="auto"/>
            <w:vAlign w:val="center"/>
            <w:hideMark/>
          </w:tcPr>
          <w:p w14:paraId="59D5D7F2" w14:textId="77777777" w:rsidR="00AC119A" w:rsidRPr="007D32CF" w:rsidRDefault="00AC119A" w:rsidP="00F85DBE">
            <w:pPr>
              <w:jc w:val="right"/>
              <w:rPr>
                <w:rFonts w:eastAsia="Times New Roman" w:cs="Calibri"/>
                <w:color w:val="000000"/>
                <w:sz w:val="18"/>
                <w:szCs w:val="18"/>
                <w:lang w:val="en-US"/>
              </w:rPr>
            </w:pPr>
            <w:r w:rsidRPr="007D32CF">
              <w:rPr>
                <w:rFonts w:eastAsia="Times New Roman" w:cs="Calibri"/>
                <w:color w:val="000000"/>
                <w:sz w:val="18"/>
                <w:szCs w:val="18"/>
                <w:lang w:val="en-US"/>
              </w:rPr>
              <w:t>$5.8</w:t>
            </w:r>
          </w:p>
        </w:tc>
        <w:tc>
          <w:tcPr>
            <w:tcW w:w="412" w:type="pct"/>
            <w:tcBorders>
              <w:top w:val="nil"/>
              <w:left w:val="nil"/>
              <w:bottom w:val="single" w:sz="8" w:space="0" w:color="B7B7E2"/>
              <w:right w:val="single" w:sz="8" w:space="0" w:color="B7B7E2"/>
            </w:tcBorders>
            <w:shd w:val="clear" w:color="auto" w:fill="auto"/>
            <w:vAlign w:val="center"/>
            <w:hideMark/>
          </w:tcPr>
          <w:p w14:paraId="7BCA439D" w14:textId="77777777" w:rsidR="00AC119A" w:rsidRPr="007D32CF" w:rsidRDefault="00AC119A" w:rsidP="00F85DBE">
            <w:pPr>
              <w:jc w:val="right"/>
              <w:rPr>
                <w:rFonts w:eastAsia="Times New Roman" w:cs="Calibri"/>
                <w:color w:val="000000"/>
                <w:sz w:val="18"/>
                <w:szCs w:val="18"/>
                <w:lang w:val="en-US"/>
              </w:rPr>
            </w:pPr>
            <w:r w:rsidRPr="007D32CF">
              <w:rPr>
                <w:rFonts w:eastAsia="Times New Roman" w:cs="Calibri"/>
                <w:color w:val="000000"/>
                <w:sz w:val="18"/>
                <w:szCs w:val="18"/>
                <w:lang w:val="en-US"/>
              </w:rPr>
              <w:t>$4.1</w:t>
            </w:r>
          </w:p>
        </w:tc>
        <w:tc>
          <w:tcPr>
            <w:tcW w:w="424" w:type="pct"/>
            <w:tcBorders>
              <w:top w:val="nil"/>
              <w:left w:val="nil"/>
              <w:bottom w:val="single" w:sz="8" w:space="0" w:color="B7B7E2"/>
              <w:right w:val="single" w:sz="8" w:space="0" w:color="B7B7E2"/>
            </w:tcBorders>
            <w:shd w:val="clear" w:color="auto" w:fill="auto"/>
            <w:vAlign w:val="center"/>
            <w:hideMark/>
          </w:tcPr>
          <w:p w14:paraId="1990E309" w14:textId="77777777" w:rsidR="00AC119A" w:rsidRPr="007D32CF" w:rsidRDefault="00AC119A" w:rsidP="00F85DBE">
            <w:pPr>
              <w:jc w:val="right"/>
              <w:rPr>
                <w:rFonts w:eastAsia="Times New Roman" w:cs="Calibri"/>
                <w:color w:val="000000"/>
                <w:sz w:val="18"/>
                <w:szCs w:val="18"/>
                <w:lang w:val="en-US"/>
              </w:rPr>
            </w:pPr>
            <w:r w:rsidRPr="007D32CF">
              <w:rPr>
                <w:rFonts w:eastAsia="Times New Roman" w:cs="Calibri"/>
                <w:color w:val="000000"/>
                <w:sz w:val="18"/>
                <w:szCs w:val="18"/>
                <w:lang w:val="en-US"/>
              </w:rPr>
              <w:t>42%</w:t>
            </w:r>
          </w:p>
        </w:tc>
        <w:tc>
          <w:tcPr>
            <w:tcW w:w="488" w:type="pct"/>
            <w:tcBorders>
              <w:top w:val="nil"/>
              <w:left w:val="nil"/>
              <w:bottom w:val="single" w:sz="8" w:space="0" w:color="B7B7E2"/>
              <w:right w:val="single" w:sz="8" w:space="0" w:color="B7B7E2"/>
            </w:tcBorders>
            <w:shd w:val="clear" w:color="auto" w:fill="auto"/>
            <w:vAlign w:val="center"/>
            <w:hideMark/>
          </w:tcPr>
          <w:p w14:paraId="666293A1" w14:textId="77777777" w:rsidR="00AC119A" w:rsidRPr="007D32CF" w:rsidRDefault="00AC119A" w:rsidP="00F85DBE">
            <w:pPr>
              <w:jc w:val="right"/>
              <w:rPr>
                <w:rFonts w:eastAsia="Times New Roman" w:cs="Calibri"/>
                <w:color w:val="000000"/>
                <w:sz w:val="18"/>
                <w:szCs w:val="18"/>
                <w:lang w:val="en-US"/>
              </w:rPr>
            </w:pPr>
            <w:r w:rsidRPr="007D32CF">
              <w:rPr>
                <w:rFonts w:eastAsia="Times New Roman" w:cs="Calibri"/>
                <w:color w:val="000000"/>
                <w:sz w:val="18"/>
                <w:szCs w:val="18"/>
                <w:lang w:val="en-US"/>
              </w:rPr>
              <w:t>$9.3</w:t>
            </w:r>
          </w:p>
        </w:tc>
      </w:tr>
      <w:tr w:rsidR="004768DC" w:rsidRPr="00AC119A" w14:paraId="6510DB07" w14:textId="77777777" w:rsidTr="00CB79BB">
        <w:trPr>
          <w:trHeight w:val="227"/>
        </w:trPr>
        <w:tc>
          <w:tcPr>
            <w:tcW w:w="235" w:type="pct"/>
            <w:tcBorders>
              <w:top w:val="nil"/>
              <w:left w:val="single" w:sz="8" w:space="0" w:color="B7B7E2"/>
              <w:bottom w:val="single" w:sz="8" w:space="0" w:color="B7B7E2"/>
              <w:right w:val="single" w:sz="8" w:space="0" w:color="B7B7E2"/>
            </w:tcBorders>
            <w:shd w:val="clear" w:color="auto" w:fill="auto"/>
            <w:vAlign w:val="center"/>
            <w:hideMark/>
          </w:tcPr>
          <w:p w14:paraId="4D42B1A9" w14:textId="77777777" w:rsidR="00AC119A" w:rsidRPr="007D32CF" w:rsidRDefault="00AC119A" w:rsidP="00F85DBE">
            <w:pPr>
              <w:jc w:val="right"/>
              <w:rPr>
                <w:rFonts w:eastAsia="Times New Roman" w:cs="Calibri"/>
                <w:color w:val="000000"/>
                <w:sz w:val="18"/>
                <w:szCs w:val="18"/>
                <w:lang w:val="en-US"/>
              </w:rPr>
            </w:pPr>
            <w:r w:rsidRPr="007D32CF">
              <w:rPr>
                <w:rFonts w:eastAsia="Times New Roman" w:cs="Calibri"/>
                <w:color w:val="000000"/>
                <w:sz w:val="18"/>
                <w:szCs w:val="18"/>
                <w:lang w:val="en-US"/>
              </w:rPr>
              <w:t>9</w:t>
            </w:r>
          </w:p>
        </w:tc>
        <w:tc>
          <w:tcPr>
            <w:tcW w:w="864" w:type="pct"/>
            <w:tcBorders>
              <w:top w:val="nil"/>
              <w:left w:val="nil"/>
              <w:bottom w:val="single" w:sz="8" w:space="0" w:color="B7B7E2"/>
              <w:right w:val="single" w:sz="8" w:space="0" w:color="B7B7E2"/>
            </w:tcBorders>
            <w:shd w:val="clear" w:color="auto" w:fill="auto"/>
            <w:vAlign w:val="center"/>
            <w:hideMark/>
          </w:tcPr>
          <w:p w14:paraId="12A67165" w14:textId="77777777" w:rsidR="00AC119A" w:rsidRPr="007D32CF" w:rsidRDefault="00AC119A" w:rsidP="00F85DBE">
            <w:pPr>
              <w:rPr>
                <w:rFonts w:eastAsia="Times New Roman" w:cs="Calibri"/>
                <w:color w:val="000000"/>
                <w:sz w:val="18"/>
                <w:szCs w:val="18"/>
                <w:lang w:val="en-US"/>
              </w:rPr>
            </w:pPr>
            <w:r w:rsidRPr="007D32CF">
              <w:rPr>
                <w:rFonts w:eastAsia="Times New Roman" w:cs="Calibri"/>
                <w:color w:val="000000"/>
                <w:sz w:val="18"/>
                <w:szCs w:val="18"/>
                <w:lang w:val="en-US"/>
              </w:rPr>
              <w:t>Korea, Republic of</w:t>
            </w:r>
          </w:p>
        </w:tc>
        <w:tc>
          <w:tcPr>
            <w:tcW w:w="460" w:type="pct"/>
            <w:tcBorders>
              <w:top w:val="nil"/>
              <w:left w:val="nil"/>
              <w:bottom w:val="single" w:sz="8" w:space="0" w:color="B7B7E2"/>
              <w:right w:val="single" w:sz="8" w:space="0" w:color="B7B7E2"/>
            </w:tcBorders>
            <w:shd w:val="clear" w:color="auto" w:fill="auto"/>
            <w:vAlign w:val="center"/>
            <w:hideMark/>
          </w:tcPr>
          <w:p w14:paraId="1658F0BB" w14:textId="77777777" w:rsidR="00AC119A" w:rsidRPr="007D32CF" w:rsidRDefault="00AC119A" w:rsidP="00F85DBE">
            <w:pPr>
              <w:jc w:val="right"/>
              <w:rPr>
                <w:rFonts w:eastAsia="Times New Roman" w:cs="Calibri"/>
                <w:color w:val="000000"/>
                <w:sz w:val="18"/>
                <w:szCs w:val="18"/>
                <w:lang w:val="en-US"/>
              </w:rPr>
            </w:pPr>
            <w:r w:rsidRPr="007D32CF">
              <w:rPr>
                <w:rFonts w:eastAsia="Times New Roman" w:cs="Calibri"/>
                <w:color w:val="000000"/>
                <w:sz w:val="18"/>
                <w:szCs w:val="18"/>
                <w:lang w:val="en-US"/>
              </w:rPr>
              <w:t>9,000</w:t>
            </w:r>
          </w:p>
        </w:tc>
        <w:tc>
          <w:tcPr>
            <w:tcW w:w="318" w:type="pct"/>
            <w:tcBorders>
              <w:top w:val="nil"/>
              <w:left w:val="nil"/>
              <w:bottom w:val="single" w:sz="8" w:space="0" w:color="B7B7E2"/>
              <w:right w:val="single" w:sz="8" w:space="0" w:color="B7B7E2"/>
            </w:tcBorders>
            <w:shd w:val="clear" w:color="auto" w:fill="auto"/>
            <w:vAlign w:val="center"/>
            <w:hideMark/>
          </w:tcPr>
          <w:p w14:paraId="6D1802E2" w14:textId="77777777" w:rsidR="00AC119A" w:rsidRPr="007D32CF" w:rsidRDefault="00AC119A" w:rsidP="00F85DBE">
            <w:pPr>
              <w:jc w:val="right"/>
              <w:rPr>
                <w:rFonts w:eastAsia="Times New Roman" w:cs="Calibri"/>
                <w:color w:val="000000"/>
                <w:sz w:val="18"/>
                <w:szCs w:val="18"/>
                <w:lang w:val="en-US"/>
              </w:rPr>
            </w:pPr>
            <w:r w:rsidRPr="007D32CF">
              <w:rPr>
                <w:rFonts w:eastAsia="Times New Roman" w:cs="Calibri"/>
                <w:color w:val="000000"/>
                <w:sz w:val="18"/>
                <w:szCs w:val="18"/>
                <w:lang w:val="en-US"/>
              </w:rPr>
              <w:t>2%</w:t>
            </w:r>
          </w:p>
        </w:tc>
        <w:tc>
          <w:tcPr>
            <w:tcW w:w="449" w:type="pct"/>
            <w:tcBorders>
              <w:top w:val="nil"/>
              <w:left w:val="nil"/>
              <w:bottom w:val="single" w:sz="8" w:space="0" w:color="B7B7E2"/>
              <w:right w:val="single" w:sz="8" w:space="0" w:color="B7B7E2"/>
            </w:tcBorders>
            <w:shd w:val="clear" w:color="auto" w:fill="auto"/>
            <w:vAlign w:val="center"/>
            <w:hideMark/>
          </w:tcPr>
          <w:p w14:paraId="4D3386D8" w14:textId="77777777" w:rsidR="00AC119A" w:rsidRPr="007D32CF" w:rsidRDefault="00AC119A" w:rsidP="00F85DBE">
            <w:pPr>
              <w:jc w:val="right"/>
              <w:rPr>
                <w:rFonts w:eastAsia="Times New Roman" w:cs="Calibri"/>
                <w:color w:val="000000"/>
                <w:sz w:val="18"/>
                <w:szCs w:val="18"/>
                <w:lang w:val="en-US"/>
              </w:rPr>
            </w:pPr>
            <w:r w:rsidRPr="007D32CF">
              <w:rPr>
                <w:rFonts w:eastAsia="Times New Roman" w:cs="Calibri"/>
                <w:color w:val="000000"/>
                <w:sz w:val="18"/>
                <w:szCs w:val="18"/>
                <w:lang w:val="en-US"/>
              </w:rPr>
              <w:t>8,000</w:t>
            </w:r>
          </w:p>
        </w:tc>
        <w:tc>
          <w:tcPr>
            <w:tcW w:w="417" w:type="pct"/>
            <w:tcBorders>
              <w:top w:val="nil"/>
              <w:left w:val="nil"/>
              <w:bottom w:val="single" w:sz="8" w:space="0" w:color="B7B7E2"/>
              <w:right w:val="single" w:sz="8" w:space="0" w:color="B7B7E2"/>
            </w:tcBorders>
            <w:shd w:val="clear" w:color="auto" w:fill="auto"/>
            <w:vAlign w:val="center"/>
            <w:hideMark/>
          </w:tcPr>
          <w:p w14:paraId="4CC8F84A" w14:textId="77777777" w:rsidR="00AC119A" w:rsidRPr="007D32CF" w:rsidRDefault="00AC119A" w:rsidP="00F85DBE">
            <w:pPr>
              <w:jc w:val="right"/>
              <w:rPr>
                <w:rFonts w:eastAsia="Times New Roman" w:cs="Calibri"/>
                <w:color w:val="000000"/>
                <w:sz w:val="18"/>
                <w:szCs w:val="18"/>
                <w:lang w:val="en-US"/>
              </w:rPr>
            </w:pPr>
            <w:r w:rsidRPr="007D32CF">
              <w:rPr>
                <w:rFonts w:eastAsia="Times New Roman" w:cs="Calibri"/>
                <w:color w:val="000000"/>
                <w:sz w:val="18"/>
                <w:szCs w:val="18"/>
                <w:lang w:val="en-US"/>
              </w:rPr>
              <w:t>13%</w:t>
            </w:r>
          </w:p>
        </w:tc>
        <w:tc>
          <w:tcPr>
            <w:tcW w:w="533" w:type="pct"/>
            <w:tcBorders>
              <w:top w:val="nil"/>
              <w:left w:val="nil"/>
              <w:bottom w:val="single" w:sz="8" w:space="0" w:color="B7B7E2"/>
              <w:right w:val="single" w:sz="8" w:space="0" w:color="B7B7E2"/>
            </w:tcBorders>
            <w:shd w:val="clear" w:color="auto" w:fill="auto"/>
            <w:vAlign w:val="center"/>
            <w:hideMark/>
          </w:tcPr>
          <w:p w14:paraId="54EA1755" w14:textId="77777777" w:rsidR="00AC119A" w:rsidRPr="007D32CF" w:rsidRDefault="00AC119A" w:rsidP="00F85DBE">
            <w:pPr>
              <w:jc w:val="right"/>
              <w:rPr>
                <w:rFonts w:eastAsia="Times New Roman" w:cs="Calibri"/>
                <w:color w:val="000000"/>
                <w:sz w:val="18"/>
                <w:szCs w:val="18"/>
                <w:lang w:val="en-US"/>
              </w:rPr>
            </w:pPr>
            <w:r w:rsidRPr="007D32CF">
              <w:rPr>
                <w:rFonts w:eastAsia="Times New Roman" w:cs="Calibri"/>
                <w:color w:val="000000"/>
                <w:sz w:val="18"/>
                <w:szCs w:val="18"/>
                <w:lang w:val="en-US"/>
              </w:rPr>
              <w:t>15,000</w:t>
            </w:r>
          </w:p>
        </w:tc>
        <w:tc>
          <w:tcPr>
            <w:tcW w:w="400" w:type="pct"/>
            <w:tcBorders>
              <w:top w:val="nil"/>
              <w:left w:val="nil"/>
              <w:bottom w:val="single" w:sz="8" w:space="0" w:color="B7B7E2"/>
              <w:right w:val="single" w:sz="8" w:space="0" w:color="B7B7E2"/>
            </w:tcBorders>
            <w:shd w:val="clear" w:color="auto" w:fill="auto"/>
            <w:vAlign w:val="center"/>
            <w:hideMark/>
          </w:tcPr>
          <w:p w14:paraId="338DF9A9" w14:textId="77777777" w:rsidR="00AC119A" w:rsidRPr="007D32CF" w:rsidRDefault="00AC119A" w:rsidP="00F85DBE">
            <w:pPr>
              <w:jc w:val="right"/>
              <w:rPr>
                <w:rFonts w:eastAsia="Times New Roman" w:cs="Calibri"/>
                <w:color w:val="000000"/>
                <w:sz w:val="18"/>
                <w:szCs w:val="18"/>
                <w:lang w:val="en-US"/>
              </w:rPr>
            </w:pPr>
            <w:r w:rsidRPr="007D32CF">
              <w:rPr>
                <w:rFonts w:eastAsia="Times New Roman" w:cs="Calibri"/>
                <w:color w:val="000000"/>
                <w:sz w:val="18"/>
                <w:szCs w:val="18"/>
                <w:lang w:val="en-US"/>
              </w:rPr>
              <w:t>$19.0</w:t>
            </w:r>
          </w:p>
        </w:tc>
        <w:tc>
          <w:tcPr>
            <w:tcW w:w="412" w:type="pct"/>
            <w:tcBorders>
              <w:top w:val="nil"/>
              <w:left w:val="nil"/>
              <w:bottom w:val="single" w:sz="8" w:space="0" w:color="B7B7E2"/>
              <w:right w:val="single" w:sz="8" w:space="0" w:color="B7B7E2"/>
            </w:tcBorders>
            <w:shd w:val="clear" w:color="auto" w:fill="auto"/>
            <w:vAlign w:val="center"/>
            <w:hideMark/>
          </w:tcPr>
          <w:p w14:paraId="68AFA3CE" w14:textId="77777777" w:rsidR="00AC119A" w:rsidRPr="007D32CF" w:rsidRDefault="00AC119A" w:rsidP="00F85DBE">
            <w:pPr>
              <w:jc w:val="right"/>
              <w:rPr>
                <w:rFonts w:eastAsia="Times New Roman" w:cs="Calibri"/>
                <w:color w:val="000000"/>
                <w:sz w:val="18"/>
                <w:szCs w:val="18"/>
                <w:lang w:val="en-US"/>
              </w:rPr>
            </w:pPr>
            <w:r w:rsidRPr="007D32CF">
              <w:rPr>
                <w:rFonts w:eastAsia="Times New Roman" w:cs="Calibri"/>
                <w:color w:val="000000"/>
                <w:sz w:val="18"/>
                <w:szCs w:val="18"/>
                <w:lang w:val="en-US"/>
              </w:rPr>
              <w:t>$30.3</w:t>
            </w:r>
          </w:p>
        </w:tc>
        <w:tc>
          <w:tcPr>
            <w:tcW w:w="424" w:type="pct"/>
            <w:tcBorders>
              <w:top w:val="nil"/>
              <w:left w:val="nil"/>
              <w:bottom w:val="single" w:sz="8" w:space="0" w:color="B7B7E2"/>
              <w:right w:val="single" w:sz="8" w:space="0" w:color="B7B7E2"/>
            </w:tcBorders>
            <w:shd w:val="clear" w:color="auto" w:fill="auto"/>
            <w:vAlign w:val="center"/>
            <w:hideMark/>
          </w:tcPr>
          <w:p w14:paraId="352C06C1" w14:textId="77777777" w:rsidR="00AC119A" w:rsidRPr="007D32CF" w:rsidRDefault="00AC119A" w:rsidP="00F85DBE">
            <w:pPr>
              <w:jc w:val="right"/>
              <w:rPr>
                <w:rFonts w:eastAsia="Times New Roman" w:cs="Calibri"/>
                <w:color w:val="000000"/>
                <w:sz w:val="18"/>
                <w:szCs w:val="18"/>
                <w:lang w:val="en-US"/>
              </w:rPr>
            </w:pPr>
            <w:r w:rsidRPr="007D32CF">
              <w:rPr>
                <w:rFonts w:eastAsia="Times New Roman" w:cs="Calibri"/>
                <w:color w:val="000000"/>
                <w:sz w:val="18"/>
                <w:szCs w:val="18"/>
                <w:lang w:val="en-US"/>
              </w:rPr>
              <w:t>-37%</w:t>
            </w:r>
          </w:p>
        </w:tc>
        <w:tc>
          <w:tcPr>
            <w:tcW w:w="488" w:type="pct"/>
            <w:tcBorders>
              <w:top w:val="nil"/>
              <w:left w:val="nil"/>
              <w:bottom w:val="single" w:sz="8" w:space="0" w:color="B7B7E2"/>
              <w:right w:val="single" w:sz="8" w:space="0" w:color="B7B7E2"/>
            </w:tcBorders>
            <w:shd w:val="clear" w:color="auto" w:fill="auto"/>
            <w:vAlign w:val="center"/>
            <w:hideMark/>
          </w:tcPr>
          <w:p w14:paraId="750BE9AF" w14:textId="77777777" w:rsidR="00AC119A" w:rsidRPr="007D32CF" w:rsidRDefault="00AC119A" w:rsidP="00F85DBE">
            <w:pPr>
              <w:jc w:val="right"/>
              <w:rPr>
                <w:rFonts w:eastAsia="Times New Roman" w:cs="Calibri"/>
                <w:color w:val="000000"/>
                <w:sz w:val="18"/>
                <w:szCs w:val="18"/>
                <w:lang w:val="en-US"/>
              </w:rPr>
            </w:pPr>
            <w:r w:rsidRPr="007D32CF">
              <w:rPr>
                <w:rFonts w:eastAsia="Times New Roman" w:cs="Calibri"/>
                <w:color w:val="000000"/>
                <w:sz w:val="18"/>
                <w:szCs w:val="18"/>
                <w:lang w:val="en-US"/>
              </w:rPr>
              <w:t>$39.4</w:t>
            </w:r>
          </w:p>
        </w:tc>
      </w:tr>
      <w:tr w:rsidR="004768DC" w:rsidRPr="00AC119A" w14:paraId="03430DC7" w14:textId="77777777" w:rsidTr="00CB79BB">
        <w:trPr>
          <w:trHeight w:val="227"/>
        </w:trPr>
        <w:tc>
          <w:tcPr>
            <w:tcW w:w="235" w:type="pct"/>
            <w:tcBorders>
              <w:top w:val="nil"/>
              <w:left w:val="single" w:sz="8" w:space="0" w:color="B7B7E2"/>
              <w:bottom w:val="single" w:sz="8" w:space="0" w:color="B7B7E2"/>
              <w:right w:val="single" w:sz="8" w:space="0" w:color="B7B7E2"/>
            </w:tcBorders>
            <w:shd w:val="clear" w:color="auto" w:fill="auto"/>
            <w:vAlign w:val="center"/>
            <w:hideMark/>
          </w:tcPr>
          <w:p w14:paraId="52AF9081" w14:textId="77777777" w:rsidR="00AC119A" w:rsidRPr="007D32CF" w:rsidRDefault="00AC119A" w:rsidP="00F85DBE">
            <w:pPr>
              <w:jc w:val="right"/>
              <w:rPr>
                <w:rFonts w:eastAsia="Times New Roman" w:cs="Calibri"/>
                <w:color w:val="000000"/>
                <w:sz w:val="18"/>
                <w:szCs w:val="18"/>
                <w:lang w:val="en-US"/>
              </w:rPr>
            </w:pPr>
            <w:r w:rsidRPr="007D32CF">
              <w:rPr>
                <w:rFonts w:eastAsia="Times New Roman" w:cs="Calibri"/>
                <w:color w:val="000000"/>
                <w:sz w:val="18"/>
                <w:szCs w:val="18"/>
                <w:lang w:val="en-US"/>
              </w:rPr>
              <w:t>10</w:t>
            </w:r>
          </w:p>
        </w:tc>
        <w:tc>
          <w:tcPr>
            <w:tcW w:w="864" w:type="pct"/>
            <w:tcBorders>
              <w:top w:val="nil"/>
              <w:left w:val="nil"/>
              <w:bottom w:val="single" w:sz="8" w:space="0" w:color="B7B7E2"/>
              <w:right w:val="single" w:sz="8" w:space="0" w:color="B7B7E2"/>
            </w:tcBorders>
            <w:shd w:val="clear" w:color="auto" w:fill="auto"/>
            <w:vAlign w:val="center"/>
            <w:hideMark/>
          </w:tcPr>
          <w:p w14:paraId="34479375" w14:textId="77777777" w:rsidR="00AC119A" w:rsidRPr="007D32CF" w:rsidRDefault="00AC119A" w:rsidP="00F85DBE">
            <w:pPr>
              <w:rPr>
                <w:rFonts w:eastAsia="Times New Roman" w:cs="Calibri"/>
                <w:color w:val="000000"/>
                <w:sz w:val="18"/>
                <w:szCs w:val="18"/>
                <w:lang w:val="en-US"/>
              </w:rPr>
            </w:pPr>
            <w:r w:rsidRPr="007D32CF">
              <w:rPr>
                <w:rFonts w:eastAsia="Times New Roman" w:cs="Calibri"/>
                <w:color w:val="000000"/>
                <w:sz w:val="18"/>
                <w:szCs w:val="18"/>
                <w:lang w:val="en-US"/>
              </w:rPr>
              <w:t>Pakistan</w:t>
            </w:r>
          </w:p>
        </w:tc>
        <w:tc>
          <w:tcPr>
            <w:tcW w:w="460" w:type="pct"/>
            <w:tcBorders>
              <w:top w:val="nil"/>
              <w:left w:val="nil"/>
              <w:bottom w:val="single" w:sz="8" w:space="0" w:color="B7B7E2"/>
              <w:right w:val="single" w:sz="8" w:space="0" w:color="B7B7E2"/>
            </w:tcBorders>
            <w:shd w:val="clear" w:color="auto" w:fill="auto"/>
            <w:vAlign w:val="center"/>
            <w:hideMark/>
          </w:tcPr>
          <w:p w14:paraId="38F0CD3D" w14:textId="77777777" w:rsidR="00AC119A" w:rsidRPr="007D32CF" w:rsidRDefault="00AC119A" w:rsidP="00F85DBE">
            <w:pPr>
              <w:jc w:val="right"/>
              <w:rPr>
                <w:rFonts w:eastAsia="Times New Roman" w:cs="Calibri"/>
                <w:color w:val="000000"/>
                <w:sz w:val="18"/>
                <w:szCs w:val="18"/>
                <w:lang w:val="en-US"/>
              </w:rPr>
            </w:pPr>
            <w:r w:rsidRPr="007D32CF">
              <w:rPr>
                <w:rFonts w:eastAsia="Times New Roman" w:cs="Calibri"/>
                <w:color w:val="000000"/>
                <w:sz w:val="18"/>
                <w:szCs w:val="18"/>
                <w:lang w:val="en-US"/>
              </w:rPr>
              <w:t>9,000</w:t>
            </w:r>
          </w:p>
        </w:tc>
        <w:tc>
          <w:tcPr>
            <w:tcW w:w="318" w:type="pct"/>
            <w:tcBorders>
              <w:top w:val="nil"/>
              <w:left w:val="nil"/>
              <w:bottom w:val="single" w:sz="8" w:space="0" w:color="B7B7E2"/>
              <w:right w:val="single" w:sz="8" w:space="0" w:color="B7B7E2"/>
            </w:tcBorders>
            <w:shd w:val="clear" w:color="auto" w:fill="auto"/>
            <w:vAlign w:val="center"/>
            <w:hideMark/>
          </w:tcPr>
          <w:p w14:paraId="08FE7FEB" w14:textId="77777777" w:rsidR="00AC119A" w:rsidRPr="007D32CF" w:rsidRDefault="00AC119A" w:rsidP="00F85DBE">
            <w:pPr>
              <w:jc w:val="right"/>
              <w:rPr>
                <w:rFonts w:eastAsia="Times New Roman" w:cs="Calibri"/>
                <w:color w:val="000000"/>
                <w:sz w:val="18"/>
                <w:szCs w:val="18"/>
                <w:lang w:val="en-US"/>
              </w:rPr>
            </w:pPr>
            <w:r w:rsidRPr="007D32CF">
              <w:rPr>
                <w:rFonts w:eastAsia="Times New Roman" w:cs="Calibri"/>
                <w:color w:val="000000"/>
                <w:sz w:val="18"/>
                <w:szCs w:val="18"/>
                <w:lang w:val="en-US"/>
              </w:rPr>
              <w:t>2%</w:t>
            </w:r>
          </w:p>
        </w:tc>
        <w:tc>
          <w:tcPr>
            <w:tcW w:w="449" w:type="pct"/>
            <w:tcBorders>
              <w:top w:val="nil"/>
              <w:left w:val="nil"/>
              <w:bottom w:val="single" w:sz="8" w:space="0" w:color="B7B7E2"/>
              <w:right w:val="single" w:sz="8" w:space="0" w:color="B7B7E2"/>
            </w:tcBorders>
            <w:shd w:val="clear" w:color="auto" w:fill="auto"/>
            <w:vAlign w:val="center"/>
            <w:hideMark/>
          </w:tcPr>
          <w:p w14:paraId="267E1D49" w14:textId="77777777" w:rsidR="00AC119A" w:rsidRPr="007D32CF" w:rsidRDefault="00AC119A" w:rsidP="00F85DBE">
            <w:pPr>
              <w:jc w:val="right"/>
              <w:rPr>
                <w:rFonts w:eastAsia="Times New Roman" w:cs="Calibri"/>
                <w:color w:val="000000"/>
                <w:sz w:val="18"/>
                <w:szCs w:val="18"/>
                <w:lang w:val="en-US"/>
              </w:rPr>
            </w:pPr>
            <w:r w:rsidRPr="007D32CF">
              <w:rPr>
                <w:rFonts w:eastAsia="Times New Roman" w:cs="Calibri"/>
                <w:color w:val="000000"/>
                <w:sz w:val="18"/>
                <w:szCs w:val="18"/>
                <w:lang w:val="en-US"/>
              </w:rPr>
              <w:t>15,000</w:t>
            </w:r>
          </w:p>
        </w:tc>
        <w:tc>
          <w:tcPr>
            <w:tcW w:w="417" w:type="pct"/>
            <w:tcBorders>
              <w:top w:val="nil"/>
              <w:left w:val="nil"/>
              <w:bottom w:val="single" w:sz="8" w:space="0" w:color="B7B7E2"/>
              <w:right w:val="single" w:sz="8" w:space="0" w:color="B7B7E2"/>
            </w:tcBorders>
            <w:shd w:val="clear" w:color="auto" w:fill="auto"/>
            <w:vAlign w:val="center"/>
            <w:hideMark/>
          </w:tcPr>
          <w:p w14:paraId="4F3634DD" w14:textId="77777777" w:rsidR="00AC119A" w:rsidRPr="007D32CF" w:rsidRDefault="00AC119A" w:rsidP="00F85DBE">
            <w:pPr>
              <w:jc w:val="right"/>
              <w:rPr>
                <w:rFonts w:eastAsia="Times New Roman" w:cs="Calibri"/>
                <w:color w:val="000000"/>
                <w:sz w:val="18"/>
                <w:szCs w:val="18"/>
                <w:lang w:val="en-US"/>
              </w:rPr>
            </w:pPr>
            <w:r w:rsidRPr="007D32CF">
              <w:rPr>
                <w:rFonts w:eastAsia="Times New Roman" w:cs="Calibri"/>
                <w:color w:val="000000"/>
                <w:sz w:val="18"/>
                <w:szCs w:val="18"/>
                <w:lang w:val="en-US"/>
              </w:rPr>
              <w:t>-37%</w:t>
            </w:r>
          </w:p>
        </w:tc>
        <w:tc>
          <w:tcPr>
            <w:tcW w:w="533" w:type="pct"/>
            <w:tcBorders>
              <w:top w:val="nil"/>
              <w:left w:val="nil"/>
              <w:bottom w:val="single" w:sz="8" w:space="0" w:color="B7B7E2"/>
              <w:right w:val="single" w:sz="8" w:space="0" w:color="B7B7E2"/>
            </w:tcBorders>
            <w:shd w:val="clear" w:color="auto" w:fill="auto"/>
            <w:vAlign w:val="center"/>
            <w:hideMark/>
          </w:tcPr>
          <w:p w14:paraId="6D96D6BA" w14:textId="77777777" w:rsidR="00AC119A" w:rsidRPr="007D32CF" w:rsidRDefault="00AC119A" w:rsidP="00F85DBE">
            <w:pPr>
              <w:jc w:val="right"/>
              <w:rPr>
                <w:rFonts w:eastAsia="Times New Roman" w:cs="Calibri"/>
                <w:color w:val="000000"/>
                <w:sz w:val="18"/>
                <w:szCs w:val="18"/>
                <w:lang w:val="en-US"/>
              </w:rPr>
            </w:pPr>
            <w:r w:rsidRPr="007D32CF">
              <w:rPr>
                <w:rFonts w:eastAsia="Times New Roman" w:cs="Calibri"/>
                <w:color w:val="000000"/>
                <w:sz w:val="18"/>
                <w:szCs w:val="18"/>
                <w:lang w:val="en-US"/>
              </w:rPr>
              <w:t>9,100</w:t>
            </w:r>
          </w:p>
        </w:tc>
        <w:tc>
          <w:tcPr>
            <w:tcW w:w="400" w:type="pct"/>
            <w:tcBorders>
              <w:top w:val="nil"/>
              <w:left w:val="nil"/>
              <w:bottom w:val="single" w:sz="8" w:space="0" w:color="B7B7E2"/>
              <w:right w:val="single" w:sz="8" w:space="0" w:color="B7B7E2"/>
            </w:tcBorders>
            <w:shd w:val="clear" w:color="auto" w:fill="auto"/>
            <w:vAlign w:val="center"/>
            <w:hideMark/>
          </w:tcPr>
          <w:p w14:paraId="4EB8929C" w14:textId="77777777" w:rsidR="00AC119A" w:rsidRPr="007D32CF" w:rsidRDefault="00AC119A" w:rsidP="00F85DBE">
            <w:pPr>
              <w:jc w:val="right"/>
              <w:rPr>
                <w:rFonts w:eastAsia="Times New Roman" w:cs="Calibri"/>
                <w:color w:val="000000"/>
                <w:sz w:val="18"/>
                <w:szCs w:val="18"/>
                <w:lang w:val="en-US"/>
              </w:rPr>
            </w:pPr>
            <w:r w:rsidRPr="007D32CF">
              <w:rPr>
                <w:rFonts w:eastAsia="Times New Roman" w:cs="Calibri"/>
                <w:color w:val="000000"/>
                <w:sz w:val="18"/>
                <w:szCs w:val="18"/>
                <w:lang w:val="en-US"/>
              </w:rPr>
              <w:t>$5.0</w:t>
            </w:r>
          </w:p>
        </w:tc>
        <w:tc>
          <w:tcPr>
            <w:tcW w:w="412" w:type="pct"/>
            <w:tcBorders>
              <w:top w:val="nil"/>
              <w:left w:val="nil"/>
              <w:bottom w:val="single" w:sz="8" w:space="0" w:color="B7B7E2"/>
              <w:right w:val="single" w:sz="8" w:space="0" w:color="B7B7E2"/>
            </w:tcBorders>
            <w:shd w:val="clear" w:color="auto" w:fill="auto"/>
            <w:vAlign w:val="center"/>
            <w:hideMark/>
          </w:tcPr>
          <w:p w14:paraId="19DD3A06" w14:textId="77777777" w:rsidR="00AC119A" w:rsidRPr="007D32CF" w:rsidRDefault="00AC119A" w:rsidP="00F85DBE">
            <w:pPr>
              <w:jc w:val="right"/>
              <w:rPr>
                <w:rFonts w:eastAsia="Times New Roman" w:cs="Calibri"/>
                <w:color w:val="000000"/>
                <w:sz w:val="18"/>
                <w:szCs w:val="18"/>
                <w:lang w:val="en-US"/>
              </w:rPr>
            </w:pPr>
            <w:r w:rsidRPr="007D32CF">
              <w:rPr>
                <w:rFonts w:eastAsia="Times New Roman" w:cs="Calibri"/>
                <w:color w:val="000000"/>
                <w:sz w:val="18"/>
                <w:szCs w:val="18"/>
                <w:lang w:val="en-US"/>
              </w:rPr>
              <w:t>$7.1</w:t>
            </w:r>
          </w:p>
        </w:tc>
        <w:tc>
          <w:tcPr>
            <w:tcW w:w="424" w:type="pct"/>
            <w:tcBorders>
              <w:top w:val="nil"/>
              <w:left w:val="nil"/>
              <w:bottom w:val="single" w:sz="8" w:space="0" w:color="B7B7E2"/>
              <w:right w:val="single" w:sz="8" w:space="0" w:color="B7B7E2"/>
            </w:tcBorders>
            <w:shd w:val="clear" w:color="auto" w:fill="auto"/>
            <w:vAlign w:val="center"/>
            <w:hideMark/>
          </w:tcPr>
          <w:p w14:paraId="5707B95E" w14:textId="77777777" w:rsidR="00AC119A" w:rsidRPr="007D32CF" w:rsidRDefault="00AC119A" w:rsidP="00F85DBE">
            <w:pPr>
              <w:jc w:val="right"/>
              <w:rPr>
                <w:rFonts w:eastAsia="Times New Roman" w:cs="Calibri"/>
                <w:color w:val="000000"/>
                <w:sz w:val="18"/>
                <w:szCs w:val="18"/>
                <w:lang w:val="en-US"/>
              </w:rPr>
            </w:pPr>
            <w:r w:rsidRPr="007D32CF">
              <w:rPr>
                <w:rFonts w:eastAsia="Times New Roman" w:cs="Calibri"/>
                <w:color w:val="000000"/>
                <w:sz w:val="18"/>
                <w:szCs w:val="18"/>
                <w:lang w:val="en-US"/>
              </w:rPr>
              <w:t>-30%</w:t>
            </w:r>
          </w:p>
        </w:tc>
        <w:tc>
          <w:tcPr>
            <w:tcW w:w="488" w:type="pct"/>
            <w:tcBorders>
              <w:top w:val="nil"/>
              <w:left w:val="nil"/>
              <w:bottom w:val="single" w:sz="8" w:space="0" w:color="B7B7E2"/>
              <w:right w:val="single" w:sz="8" w:space="0" w:color="B7B7E2"/>
            </w:tcBorders>
            <w:shd w:val="clear" w:color="auto" w:fill="auto"/>
            <w:vAlign w:val="center"/>
            <w:hideMark/>
          </w:tcPr>
          <w:p w14:paraId="5E5F2609" w14:textId="77777777" w:rsidR="00AC119A" w:rsidRPr="007D32CF" w:rsidRDefault="00AC119A" w:rsidP="00F85DBE">
            <w:pPr>
              <w:jc w:val="right"/>
              <w:rPr>
                <w:rFonts w:eastAsia="Times New Roman" w:cs="Calibri"/>
                <w:color w:val="000000"/>
                <w:sz w:val="18"/>
                <w:szCs w:val="18"/>
                <w:lang w:val="en-US"/>
              </w:rPr>
            </w:pPr>
            <w:r w:rsidRPr="007D32CF">
              <w:rPr>
                <w:rFonts w:eastAsia="Times New Roman" w:cs="Calibri"/>
                <w:color w:val="000000"/>
                <w:sz w:val="18"/>
                <w:szCs w:val="18"/>
                <w:lang w:val="en-US"/>
              </w:rPr>
              <w:t>$5.</w:t>
            </w:r>
          </w:p>
        </w:tc>
      </w:tr>
      <w:tr w:rsidR="00AC119A" w:rsidRPr="00AC119A" w14:paraId="4BBF3021" w14:textId="77777777" w:rsidTr="00CB79BB">
        <w:trPr>
          <w:trHeight w:val="227"/>
        </w:trPr>
        <w:tc>
          <w:tcPr>
            <w:tcW w:w="1099" w:type="pct"/>
            <w:gridSpan w:val="2"/>
            <w:tcBorders>
              <w:top w:val="single" w:sz="8" w:space="0" w:color="B7B7E2"/>
              <w:left w:val="single" w:sz="8" w:space="0" w:color="B7B7E2"/>
              <w:bottom w:val="single" w:sz="8" w:space="0" w:color="B7B7E2"/>
              <w:right w:val="single" w:sz="8" w:space="0" w:color="B7B7E2"/>
            </w:tcBorders>
            <w:shd w:val="clear" w:color="auto" w:fill="auto"/>
            <w:vAlign w:val="center"/>
            <w:hideMark/>
          </w:tcPr>
          <w:p w14:paraId="3E742AFD" w14:textId="77777777" w:rsidR="00AC119A" w:rsidRPr="007D32CF" w:rsidRDefault="00AC119A" w:rsidP="00F85DBE">
            <w:pPr>
              <w:rPr>
                <w:rFonts w:eastAsia="Times New Roman" w:cs="Calibri"/>
                <w:color w:val="000000"/>
                <w:sz w:val="18"/>
                <w:szCs w:val="18"/>
                <w:lang w:val="en-US"/>
              </w:rPr>
            </w:pPr>
            <w:r w:rsidRPr="007D32CF">
              <w:rPr>
                <w:rFonts w:eastAsia="Times New Roman" w:cs="Calibri"/>
                <w:color w:val="000000"/>
                <w:sz w:val="18"/>
                <w:szCs w:val="18"/>
                <w:lang w:val="en-US"/>
              </w:rPr>
              <w:t>Top 10 total</w:t>
            </w:r>
          </w:p>
        </w:tc>
        <w:tc>
          <w:tcPr>
            <w:tcW w:w="460" w:type="pct"/>
            <w:tcBorders>
              <w:top w:val="nil"/>
              <w:left w:val="nil"/>
              <w:bottom w:val="single" w:sz="8" w:space="0" w:color="B7B7E2"/>
              <w:right w:val="single" w:sz="8" w:space="0" w:color="B7B7E2"/>
            </w:tcBorders>
            <w:shd w:val="clear" w:color="auto" w:fill="auto"/>
            <w:vAlign w:val="center"/>
            <w:hideMark/>
          </w:tcPr>
          <w:p w14:paraId="09A1FF63" w14:textId="77777777" w:rsidR="00AC119A" w:rsidRPr="007D32CF" w:rsidRDefault="00AC119A" w:rsidP="00F85DBE">
            <w:pPr>
              <w:jc w:val="right"/>
              <w:rPr>
                <w:rFonts w:eastAsia="Times New Roman" w:cs="Calibri"/>
                <w:color w:val="000000"/>
                <w:sz w:val="18"/>
                <w:szCs w:val="18"/>
                <w:lang w:val="en-US"/>
              </w:rPr>
            </w:pPr>
            <w:r w:rsidRPr="007D32CF">
              <w:rPr>
                <w:rFonts w:eastAsia="Times New Roman" w:cs="Calibri"/>
                <w:color w:val="000000"/>
                <w:sz w:val="18"/>
                <w:szCs w:val="18"/>
                <w:lang w:val="en-US"/>
              </w:rPr>
              <w:t>318,000</w:t>
            </w:r>
          </w:p>
        </w:tc>
        <w:tc>
          <w:tcPr>
            <w:tcW w:w="318" w:type="pct"/>
            <w:tcBorders>
              <w:top w:val="nil"/>
              <w:left w:val="nil"/>
              <w:bottom w:val="single" w:sz="8" w:space="0" w:color="B7B7E2"/>
              <w:right w:val="single" w:sz="8" w:space="0" w:color="B7B7E2"/>
            </w:tcBorders>
            <w:shd w:val="clear" w:color="auto" w:fill="auto"/>
            <w:vAlign w:val="center"/>
            <w:hideMark/>
          </w:tcPr>
          <w:p w14:paraId="26CF2A6B" w14:textId="77777777" w:rsidR="00AC119A" w:rsidRPr="007D32CF" w:rsidRDefault="00AC119A" w:rsidP="00F85DBE">
            <w:pPr>
              <w:jc w:val="right"/>
              <w:rPr>
                <w:rFonts w:eastAsia="Times New Roman" w:cs="Calibri"/>
                <w:color w:val="000000"/>
                <w:sz w:val="18"/>
                <w:szCs w:val="18"/>
                <w:lang w:val="en-US"/>
              </w:rPr>
            </w:pPr>
            <w:r w:rsidRPr="007D32CF">
              <w:rPr>
                <w:rFonts w:eastAsia="Times New Roman" w:cs="Calibri"/>
                <w:color w:val="000000"/>
                <w:sz w:val="18"/>
                <w:szCs w:val="18"/>
                <w:lang w:val="en-US"/>
              </w:rPr>
              <w:t>75%</w:t>
            </w:r>
          </w:p>
        </w:tc>
        <w:tc>
          <w:tcPr>
            <w:tcW w:w="449" w:type="pct"/>
            <w:tcBorders>
              <w:top w:val="nil"/>
              <w:left w:val="nil"/>
              <w:bottom w:val="single" w:sz="8" w:space="0" w:color="B7B7E2"/>
              <w:right w:val="single" w:sz="8" w:space="0" w:color="B7B7E2"/>
            </w:tcBorders>
            <w:shd w:val="clear" w:color="auto" w:fill="auto"/>
            <w:vAlign w:val="center"/>
            <w:hideMark/>
          </w:tcPr>
          <w:p w14:paraId="749B2036" w14:textId="77777777" w:rsidR="00AC119A" w:rsidRPr="007D32CF" w:rsidRDefault="00AC119A" w:rsidP="00F85DBE">
            <w:pPr>
              <w:jc w:val="right"/>
              <w:rPr>
                <w:rFonts w:eastAsia="Times New Roman" w:cs="Calibri"/>
                <w:color w:val="000000"/>
                <w:sz w:val="18"/>
                <w:szCs w:val="18"/>
                <w:lang w:val="en-US"/>
              </w:rPr>
            </w:pPr>
            <w:r w:rsidRPr="007D32CF">
              <w:rPr>
                <w:rFonts w:eastAsia="Times New Roman" w:cs="Calibri"/>
                <w:color w:val="000000"/>
                <w:sz w:val="18"/>
                <w:szCs w:val="18"/>
                <w:lang w:val="en-US"/>
              </w:rPr>
              <w:t>276,000</w:t>
            </w:r>
          </w:p>
        </w:tc>
        <w:tc>
          <w:tcPr>
            <w:tcW w:w="417" w:type="pct"/>
            <w:tcBorders>
              <w:top w:val="nil"/>
              <w:left w:val="nil"/>
              <w:bottom w:val="single" w:sz="8" w:space="0" w:color="B7B7E2"/>
              <w:right w:val="single" w:sz="8" w:space="0" w:color="B7B7E2"/>
            </w:tcBorders>
            <w:shd w:val="clear" w:color="auto" w:fill="auto"/>
            <w:vAlign w:val="center"/>
            <w:hideMark/>
          </w:tcPr>
          <w:p w14:paraId="7E2FB38C" w14:textId="77777777" w:rsidR="00AC119A" w:rsidRPr="007D32CF" w:rsidRDefault="00AC119A" w:rsidP="00F85DBE">
            <w:pPr>
              <w:jc w:val="right"/>
              <w:rPr>
                <w:rFonts w:eastAsia="Times New Roman" w:cs="Calibri"/>
                <w:color w:val="000000"/>
                <w:sz w:val="18"/>
                <w:szCs w:val="18"/>
                <w:lang w:val="en-US"/>
              </w:rPr>
            </w:pPr>
            <w:r w:rsidRPr="007D32CF">
              <w:rPr>
                <w:rFonts w:eastAsia="Times New Roman" w:cs="Calibri"/>
                <w:color w:val="000000"/>
                <w:sz w:val="18"/>
                <w:szCs w:val="18"/>
                <w:lang w:val="en-US"/>
              </w:rPr>
              <w:t>15%</w:t>
            </w:r>
          </w:p>
        </w:tc>
        <w:tc>
          <w:tcPr>
            <w:tcW w:w="533" w:type="pct"/>
            <w:tcBorders>
              <w:top w:val="nil"/>
              <w:left w:val="nil"/>
              <w:bottom w:val="single" w:sz="8" w:space="0" w:color="B7B7E2"/>
              <w:right w:val="single" w:sz="8" w:space="0" w:color="B7B7E2"/>
            </w:tcBorders>
            <w:shd w:val="clear" w:color="auto" w:fill="auto"/>
            <w:vAlign w:val="center"/>
            <w:hideMark/>
          </w:tcPr>
          <w:p w14:paraId="0707EC7C" w14:textId="77777777" w:rsidR="00AC119A" w:rsidRPr="007D32CF" w:rsidRDefault="00AC119A" w:rsidP="00F85DBE">
            <w:pPr>
              <w:jc w:val="right"/>
              <w:rPr>
                <w:rFonts w:eastAsia="Times New Roman" w:cs="Calibri"/>
                <w:color w:val="000000"/>
                <w:sz w:val="18"/>
                <w:szCs w:val="18"/>
                <w:lang w:val="en-US"/>
              </w:rPr>
            </w:pPr>
            <w:r w:rsidRPr="007D32CF">
              <w:rPr>
                <w:rFonts w:eastAsia="Times New Roman" w:cs="Calibri"/>
                <w:color w:val="000000"/>
                <w:sz w:val="18"/>
                <w:szCs w:val="18"/>
                <w:lang w:val="en-US"/>
              </w:rPr>
              <w:t>309,000</w:t>
            </w:r>
          </w:p>
        </w:tc>
        <w:tc>
          <w:tcPr>
            <w:tcW w:w="400" w:type="pct"/>
            <w:tcBorders>
              <w:top w:val="nil"/>
              <w:left w:val="nil"/>
              <w:bottom w:val="single" w:sz="8" w:space="0" w:color="B7B7E2"/>
              <w:right w:val="single" w:sz="8" w:space="0" w:color="B7B7E2"/>
            </w:tcBorders>
            <w:shd w:val="clear" w:color="auto" w:fill="auto"/>
            <w:vAlign w:val="center"/>
            <w:hideMark/>
          </w:tcPr>
          <w:p w14:paraId="560816CE" w14:textId="77777777" w:rsidR="00AC119A" w:rsidRPr="007D32CF" w:rsidRDefault="00AC119A" w:rsidP="00F85DBE">
            <w:pPr>
              <w:jc w:val="right"/>
              <w:rPr>
                <w:rFonts w:eastAsia="Times New Roman" w:cs="Calibri"/>
                <w:color w:val="000000"/>
                <w:sz w:val="18"/>
                <w:szCs w:val="18"/>
                <w:lang w:val="en-US"/>
              </w:rPr>
            </w:pPr>
            <w:r w:rsidRPr="007D32CF">
              <w:rPr>
                <w:rFonts w:eastAsia="Times New Roman" w:cs="Calibri"/>
                <w:color w:val="000000"/>
                <w:sz w:val="18"/>
                <w:szCs w:val="18"/>
                <w:lang w:val="en-US"/>
              </w:rPr>
              <w:t>$170.5</w:t>
            </w:r>
          </w:p>
        </w:tc>
        <w:tc>
          <w:tcPr>
            <w:tcW w:w="412" w:type="pct"/>
            <w:tcBorders>
              <w:top w:val="nil"/>
              <w:left w:val="nil"/>
              <w:bottom w:val="single" w:sz="8" w:space="0" w:color="B7B7E2"/>
              <w:right w:val="single" w:sz="8" w:space="0" w:color="B7B7E2"/>
            </w:tcBorders>
            <w:shd w:val="clear" w:color="auto" w:fill="auto"/>
            <w:vAlign w:val="center"/>
            <w:hideMark/>
          </w:tcPr>
          <w:p w14:paraId="0F5FBACD" w14:textId="77777777" w:rsidR="00AC119A" w:rsidRPr="007D32CF" w:rsidRDefault="00AC119A" w:rsidP="00F85DBE">
            <w:pPr>
              <w:jc w:val="right"/>
              <w:rPr>
                <w:rFonts w:eastAsia="Times New Roman" w:cs="Calibri"/>
                <w:color w:val="000000"/>
                <w:sz w:val="18"/>
                <w:szCs w:val="18"/>
                <w:lang w:val="en-US"/>
              </w:rPr>
            </w:pPr>
            <w:r w:rsidRPr="007D32CF">
              <w:rPr>
                <w:rFonts w:eastAsia="Times New Roman" w:cs="Calibri"/>
                <w:color w:val="000000"/>
                <w:sz w:val="18"/>
                <w:szCs w:val="18"/>
                <w:lang w:val="en-US"/>
              </w:rPr>
              <w:t>$151.4</w:t>
            </w:r>
          </w:p>
        </w:tc>
        <w:tc>
          <w:tcPr>
            <w:tcW w:w="424" w:type="pct"/>
            <w:tcBorders>
              <w:top w:val="nil"/>
              <w:left w:val="nil"/>
              <w:bottom w:val="single" w:sz="8" w:space="0" w:color="B7B7E2"/>
              <w:right w:val="single" w:sz="8" w:space="0" w:color="B7B7E2"/>
            </w:tcBorders>
            <w:shd w:val="clear" w:color="auto" w:fill="auto"/>
            <w:vAlign w:val="center"/>
            <w:hideMark/>
          </w:tcPr>
          <w:p w14:paraId="668DF568" w14:textId="77777777" w:rsidR="00AC119A" w:rsidRPr="007D32CF" w:rsidRDefault="00AC119A" w:rsidP="00F85DBE">
            <w:pPr>
              <w:jc w:val="right"/>
              <w:rPr>
                <w:rFonts w:eastAsia="Times New Roman" w:cs="Calibri"/>
                <w:color w:val="000000"/>
                <w:sz w:val="18"/>
                <w:szCs w:val="18"/>
                <w:lang w:val="en-US"/>
              </w:rPr>
            </w:pPr>
            <w:r w:rsidRPr="007D32CF">
              <w:rPr>
                <w:rFonts w:eastAsia="Times New Roman" w:cs="Calibri"/>
                <w:color w:val="000000"/>
                <w:sz w:val="18"/>
                <w:szCs w:val="18"/>
                <w:lang w:val="en-US"/>
              </w:rPr>
              <w:t>13%</w:t>
            </w:r>
          </w:p>
        </w:tc>
        <w:tc>
          <w:tcPr>
            <w:tcW w:w="488" w:type="pct"/>
            <w:tcBorders>
              <w:top w:val="nil"/>
              <w:left w:val="nil"/>
              <w:bottom w:val="single" w:sz="8" w:space="0" w:color="B7B7E2"/>
              <w:right w:val="single" w:sz="8" w:space="0" w:color="B7B7E2"/>
            </w:tcBorders>
            <w:shd w:val="clear" w:color="auto" w:fill="auto"/>
            <w:vAlign w:val="center"/>
            <w:hideMark/>
          </w:tcPr>
          <w:p w14:paraId="6F0C73B1" w14:textId="77777777" w:rsidR="00AC119A" w:rsidRPr="007D32CF" w:rsidRDefault="00AC119A" w:rsidP="00F85DBE">
            <w:pPr>
              <w:jc w:val="right"/>
              <w:rPr>
                <w:rFonts w:eastAsia="Times New Roman" w:cs="Calibri"/>
                <w:color w:val="000000"/>
                <w:sz w:val="18"/>
                <w:szCs w:val="18"/>
                <w:lang w:val="en-US"/>
              </w:rPr>
            </w:pPr>
            <w:r w:rsidRPr="007D32CF">
              <w:rPr>
                <w:rFonts w:eastAsia="Times New Roman" w:cs="Calibri"/>
                <w:color w:val="000000"/>
                <w:sz w:val="18"/>
                <w:szCs w:val="18"/>
                <w:lang w:val="en-US"/>
              </w:rPr>
              <w:t>$181.3</w:t>
            </w:r>
          </w:p>
        </w:tc>
      </w:tr>
      <w:tr w:rsidR="00AC119A" w:rsidRPr="00AC119A" w14:paraId="08911ACB" w14:textId="77777777" w:rsidTr="00CB79BB">
        <w:trPr>
          <w:trHeight w:val="227"/>
        </w:trPr>
        <w:tc>
          <w:tcPr>
            <w:tcW w:w="1099" w:type="pct"/>
            <w:gridSpan w:val="2"/>
            <w:tcBorders>
              <w:top w:val="single" w:sz="8" w:space="0" w:color="B7B7E2"/>
              <w:left w:val="single" w:sz="8" w:space="0" w:color="B7B7E2"/>
              <w:bottom w:val="single" w:sz="8" w:space="0" w:color="B7B7E2"/>
              <w:right w:val="single" w:sz="8" w:space="0" w:color="B7B7E2"/>
            </w:tcBorders>
            <w:shd w:val="clear" w:color="auto" w:fill="auto"/>
            <w:vAlign w:val="center"/>
            <w:hideMark/>
          </w:tcPr>
          <w:p w14:paraId="00A6524F" w14:textId="77777777" w:rsidR="00AC119A" w:rsidRPr="007D32CF" w:rsidRDefault="00AC119A" w:rsidP="00F85DBE">
            <w:pPr>
              <w:rPr>
                <w:rFonts w:eastAsia="Times New Roman" w:cs="Calibri"/>
                <w:b/>
                <w:bCs/>
                <w:color w:val="000000"/>
                <w:sz w:val="18"/>
                <w:szCs w:val="18"/>
                <w:lang w:val="en-US"/>
              </w:rPr>
            </w:pPr>
            <w:r w:rsidRPr="007D32CF">
              <w:rPr>
                <w:rFonts w:eastAsia="Times New Roman" w:cs="Calibri"/>
                <w:b/>
                <w:bCs/>
                <w:color w:val="000000"/>
                <w:sz w:val="18"/>
                <w:szCs w:val="18"/>
                <w:lang w:val="en-US"/>
              </w:rPr>
              <w:t>Monthly total</w:t>
            </w:r>
          </w:p>
        </w:tc>
        <w:tc>
          <w:tcPr>
            <w:tcW w:w="460" w:type="pct"/>
            <w:tcBorders>
              <w:top w:val="nil"/>
              <w:left w:val="nil"/>
              <w:bottom w:val="single" w:sz="8" w:space="0" w:color="B7B7E2"/>
              <w:right w:val="single" w:sz="8" w:space="0" w:color="B7B7E2"/>
            </w:tcBorders>
            <w:shd w:val="clear" w:color="auto" w:fill="auto"/>
            <w:vAlign w:val="center"/>
            <w:hideMark/>
          </w:tcPr>
          <w:p w14:paraId="07B05EE5" w14:textId="77777777" w:rsidR="00AC119A" w:rsidRPr="007D32CF" w:rsidRDefault="00AC119A" w:rsidP="00F85DBE">
            <w:pPr>
              <w:jc w:val="right"/>
              <w:rPr>
                <w:rFonts w:eastAsia="Times New Roman" w:cs="Calibri"/>
                <w:b/>
                <w:bCs/>
                <w:color w:val="000000"/>
                <w:sz w:val="18"/>
                <w:szCs w:val="18"/>
                <w:lang w:val="en-US"/>
              </w:rPr>
            </w:pPr>
            <w:r w:rsidRPr="007D32CF">
              <w:rPr>
                <w:rFonts w:eastAsia="Times New Roman" w:cs="Calibri"/>
                <w:b/>
                <w:bCs/>
                <w:color w:val="000000"/>
                <w:sz w:val="18"/>
                <w:szCs w:val="18"/>
                <w:lang w:val="en-US"/>
              </w:rPr>
              <w:t>424,000</w:t>
            </w:r>
          </w:p>
        </w:tc>
        <w:tc>
          <w:tcPr>
            <w:tcW w:w="318" w:type="pct"/>
            <w:tcBorders>
              <w:top w:val="nil"/>
              <w:left w:val="nil"/>
              <w:bottom w:val="single" w:sz="8" w:space="0" w:color="B7B7E2"/>
              <w:right w:val="single" w:sz="8" w:space="0" w:color="B7B7E2"/>
            </w:tcBorders>
            <w:shd w:val="clear" w:color="auto" w:fill="auto"/>
            <w:vAlign w:val="center"/>
            <w:hideMark/>
          </w:tcPr>
          <w:p w14:paraId="14352188" w14:textId="77777777" w:rsidR="00AC119A" w:rsidRPr="007D32CF" w:rsidRDefault="00AC119A" w:rsidP="00F85DBE">
            <w:pPr>
              <w:jc w:val="right"/>
              <w:rPr>
                <w:rFonts w:eastAsia="Times New Roman" w:cs="Calibri"/>
                <w:b/>
                <w:bCs/>
                <w:color w:val="000000"/>
                <w:sz w:val="18"/>
                <w:szCs w:val="18"/>
                <w:lang w:val="en-US"/>
              </w:rPr>
            </w:pPr>
            <w:r w:rsidRPr="007D32CF">
              <w:rPr>
                <w:rFonts w:eastAsia="Times New Roman" w:cs="Calibri"/>
                <w:b/>
                <w:bCs/>
                <w:color w:val="000000"/>
                <w:sz w:val="18"/>
                <w:szCs w:val="18"/>
                <w:lang w:val="en-US"/>
              </w:rPr>
              <w:t>-</w:t>
            </w:r>
          </w:p>
        </w:tc>
        <w:tc>
          <w:tcPr>
            <w:tcW w:w="449" w:type="pct"/>
            <w:tcBorders>
              <w:top w:val="nil"/>
              <w:left w:val="nil"/>
              <w:bottom w:val="single" w:sz="8" w:space="0" w:color="B7B7E2"/>
              <w:right w:val="single" w:sz="8" w:space="0" w:color="B7B7E2"/>
            </w:tcBorders>
            <w:shd w:val="clear" w:color="auto" w:fill="auto"/>
            <w:vAlign w:val="center"/>
            <w:hideMark/>
          </w:tcPr>
          <w:p w14:paraId="55540F12" w14:textId="77777777" w:rsidR="00AC119A" w:rsidRPr="007D32CF" w:rsidRDefault="00AC119A" w:rsidP="00F85DBE">
            <w:pPr>
              <w:jc w:val="right"/>
              <w:rPr>
                <w:rFonts w:eastAsia="Times New Roman" w:cs="Calibri"/>
                <w:b/>
                <w:bCs/>
                <w:color w:val="000000"/>
                <w:sz w:val="18"/>
                <w:szCs w:val="18"/>
                <w:lang w:val="en-US"/>
              </w:rPr>
            </w:pPr>
            <w:r w:rsidRPr="007D32CF">
              <w:rPr>
                <w:rFonts w:eastAsia="Times New Roman" w:cs="Calibri"/>
                <w:b/>
                <w:bCs/>
                <w:color w:val="000000"/>
                <w:sz w:val="18"/>
                <w:szCs w:val="18"/>
                <w:lang w:val="en-US"/>
              </w:rPr>
              <w:t>323,000</w:t>
            </w:r>
          </w:p>
        </w:tc>
        <w:tc>
          <w:tcPr>
            <w:tcW w:w="417" w:type="pct"/>
            <w:tcBorders>
              <w:top w:val="nil"/>
              <w:left w:val="nil"/>
              <w:bottom w:val="single" w:sz="8" w:space="0" w:color="B7B7E2"/>
              <w:right w:val="single" w:sz="8" w:space="0" w:color="B7B7E2"/>
            </w:tcBorders>
            <w:shd w:val="clear" w:color="auto" w:fill="auto"/>
            <w:vAlign w:val="center"/>
            <w:hideMark/>
          </w:tcPr>
          <w:p w14:paraId="14D311A0" w14:textId="77777777" w:rsidR="00AC119A" w:rsidRPr="007D32CF" w:rsidRDefault="00AC119A" w:rsidP="00F85DBE">
            <w:pPr>
              <w:jc w:val="right"/>
              <w:rPr>
                <w:rFonts w:eastAsia="Times New Roman" w:cs="Calibri"/>
                <w:b/>
                <w:bCs/>
                <w:color w:val="000000"/>
                <w:sz w:val="18"/>
                <w:szCs w:val="18"/>
                <w:lang w:val="en-US"/>
              </w:rPr>
            </w:pPr>
            <w:r w:rsidRPr="007D32CF">
              <w:rPr>
                <w:rFonts w:eastAsia="Times New Roman" w:cs="Calibri"/>
                <w:b/>
                <w:bCs/>
                <w:color w:val="000000"/>
                <w:sz w:val="18"/>
                <w:szCs w:val="18"/>
                <w:lang w:val="en-US"/>
              </w:rPr>
              <w:t>31%</w:t>
            </w:r>
          </w:p>
        </w:tc>
        <w:tc>
          <w:tcPr>
            <w:tcW w:w="533" w:type="pct"/>
            <w:tcBorders>
              <w:top w:val="nil"/>
              <w:left w:val="nil"/>
              <w:bottom w:val="single" w:sz="8" w:space="0" w:color="B7B7E2"/>
              <w:right w:val="single" w:sz="8" w:space="0" w:color="B7B7E2"/>
            </w:tcBorders>
            <w:shd w:val="clear" w:color="auto" w:fill="auto"/>
            <w:vAlign w:val="center"/>
            <w:hideMark/>
          </w:tcPr>
          <w:p w14:paraId="0057EE76" w14:textId="77777777" w:rsidR="00AC119A" w:rsidRPr="007D32CF" w:rsidRDefault="00AC119A" w:rsidP="00F85DBE">
            <w:pPr>
              <w:jc w:val="right"/>
              <w:rPr>
                <w:rFonts w:eastAsia="Times New Roman" w:cs="Calibri"/>
                <w:b/>
                <w:bCs/>
                <w:color w:val="000000"/>
                <w:sz w:val="18"/>
                <w:szCs w:val="18"/>
                <w:lang w:val="en-US"/>
              </w:rPr>
            </w:pPr>
            <w:r w:rsidRPr="007D32CF">
              <w:rPr>
                <w:rFonts w:eastAsia="Times New Roman" w:cs="Calibri"/>
                <w:b/>
                <w:bCs/>
                <w:color w:val="000000"/>
                <w:sz w:val="18"/>
                <w:szCs w:val="18"/>
                <w:lang w:val="en-US"/>
              </w:rPr>
              <w:t>354,000</w:t>
            </w:r>
          </w:p>
        </w:tc>
        <w:tc>
          <w:tcPr>
            <w:tcW w:w="400" w:type="pct"/>
            <w:tcBorders>
              <w:top w:val="nil"/>
              <w:left w:val="nil"/>
              <w:bottom w:val="single" w:sz="8" w:space="0" w:color="B7B7E2"/>
              <w:right w:val="single" w:sz="8" w:space="0" w:color="B7B7E2"/>
            </w:tcBorders>
            <w:shd w:val="clear" w:color="auto" w:fill="auto"/>
            <w:vAlign w:val="center"/>
            <w:hideMark/>
          </w:tcPr>
          <w:p w14:paraId="4863D558" w14:textId="59F058B2" w:rsidR="00AC119A" w:rsidRPr="007D32CF" w:rsidRDefault="00AC119A" w:rsidP="00F85DBE">
            <w:pPr>
              <w:jc w:val="right"/>
              <w:rPr>
                <w:rFonts w:eastAsia="Times New Roman" w:cs="Calibri"/>
                <w:b/>
                <w:bCs/>
                <w:color w:val="000000"/>
                <w:sz w:val="18"/>
                <w:szCs w:val="18"/>
                <w:lang w:val="en-US"/>
              </w:rPr>
            </w:pPr>
            <w:r w:rsidRPr="007D32CF">
              <w:rPr>
                <w:rFonts w:eastAsia="Times New Roman" w:cs="Calibri"/>
                <w:b/>
                <w:bCs/>
                <w:color w:val="000000"/>
                <w:sz w:val="18"/>
                <w:szCs w:val="18"/>
                <w:lang w:val="en-US"/>
              </w:rPr>
              <w:t>$275.</w:t>
            </w:r>
            <w:r w:rsidR="003D03A1">
              <w:rPr>
                <w:rFonts w:eastAsia="Times New Roman" w:cs="Calibri"/>
                <w:b/>
                <w:bCs/>
                <w:color w:val="000000"/>
                <w:sz w:val="18"/>
                <w:szCs w:val="18"/>
                <w:lang w:val="en-US"/>
              </w:rPr>
              <w:t>8</w:t>
            </w:r>
          </w:p>
        </w:tc>
        <w:tc>
          <w:tcPr>
            <w:tcW w:w="412" w:type="pct"/>
            <w:tcBorders>
              <w:top w:val="nil"/>
              <w:left w:val="nil"/>
              <w:bottom w:val="single" w:sz="8" w:space="0" w:color="B7B7E2"/>
              <w:right w:val="single" w:sz="8" w:space="0" w:color="B7B7E2"/>
            </w:tcBorders>
            <w:shd w:val="clear" w:color="auto" w:fill="auto"/>
            <w:vAlign w:val="center"/>
            <w:hideMark/>
          </w:tcPr>
          <w:p w14:paraId="38FC7ED1" w14:textId="77777777" w:rsidR="00AC119A" w:rsidRPr="007D32CF" w:rsidRDefault="00AC119A" w:rsidP="00F85DBE">
            <w:pPr>
              <w:jc w:val="right"/>
              <w:rPr>
                <w:rFonts w:eastAsia="Times New Roman" w:cs="Calibri"/>
                <w:b/>
                <w:bCs/>
                <w:color w:val="000000"/>
                <w:sz w:val="18"/>
                <w:szCs w:val="18"/>
                <w:lang w:val="en-US"/>
              </w:rPr>
            </w:pPr>
            <w:r w:rsidRPr="007D32CF">
              <w:rPr>
                <w:rFonts w:eastAsia="Times New Roman" w:cs="Calibri"/>
                <w:b/>
                <w:bCs/>
                <w:color w:val="000000"/>
                <w:sz w:val="18"/>
                <w:szCs w:val="18"/>
                <w:lang w:val="en-US"/>
              </w:rPr>
              <w:t>$195.8</w:t>
            </w:r>
          </w:p>
        </w:tc>
        <w:tc>
          <w:tcPr>
            <w:tcW w:w="424" w:type="pct"/>
            <w:tcBorders>
              <w:top w:val="nil"/>
              <w:left w:val="nil"/>
              <w:bottom w:val="single" w:sz="8" w:space="0" w:color="B7B7E2"/>
              <w:right w:val="single" w:sz="8" w:space="0" w:color="B7B7E2"/>
            </w:tcBorders>
            <w:shd w:val="clear" w:color="auto" w:fill="auto"/>
            <w:vAlign w:val="center"/>
            <w:hideMark/>
          </w:tcPr>
          <w:p w14:paraId="4999E4BA" w14:textId="77777777" w:rsidR="00AC119A" w:rsidRPr="007D32CF" w:rsidRDefault="00AC119A" w:rsidP="00F85DBE">
            <w:pPr>
              <w:jc w:val="right"/>
              <w:rPr>
                <w:rFonts w:eastAsia="Times New Roman" w:cs="Calibri"/>
                <w:b/>
                <w:bCs/>
                <w:color w:val="000000"/>
                <w:sz w:val="18"/>
                <w:szCs w:val="18"/>
                <w:lang w:val="en-US"/>
              </w:rPr>
            </w:pPr>
            <w:r w:rsidRPr="007D32CF">
              <w:rPr>
                <w:rFonts w:eastAsia="Times New Roman" w:cs="Calibri"/>
                <w:b/>
                <w:bCs/>
                <w:color w:val="000000"/>
                <w:sz w:val="18"/>
                <w:szCs w:val="18"/>
                <w:lang w:val="en-US"/>
              </w:rPr>
              <w:t>41%</w:t>
            </w:r>
          </w:p>
        </w:tc>
        <w:tc>
          <w:tcPr>
            <w:tcW w:w="488" w:type="pct"/>
            <w:tcBorders>
              <w:top w:val="nil"/>
              <w:left w:val="nil"/>
              <w:bottom w:val="single" w:sz="8" w:space="0" w:color="B7B7E2"/>
              <w:right w:val="single" w:sz="8" w:space="0" w:color="B7B7E2"/>
            </w:tcBorders>
            <w:shd w:val="clear" w:color="auto" w:fill="auto"/>
            <w:vAlign w:val="center"/>
            <w:hideMark/>
          </w:tcPr>
          <w:p w14:paraId="2FE89461" w14:textId="77777777" w:rsidR="00AC119A" w:rsidRPr="007D32CF" w:rsidRDefault="00AC119A" w:rsidP="00F85DBE">
            <w:pPr>
              <w:jc w:val="right"/>
              <w:rPr>
                <w:rFonts w:eastAsia="Times New Roman" w:cs="Calibri"/>
                <w:b/>
                <w:bCs/>
                <w:color w:val="000000"/>
                <w:sz w:val="18"/>
                <w:szCs w:val="18"/>
                <w:lang w:val="en-US"/>
              </w:rPr>
            </w:pPr>
            <w:r w:rsidRPr="007D32CF">
              <w:rPr>
                <w:rFonts w:eastAsia="Times New Roman" w:cs="Calibri"/>
                <w:b/>
                <w:bCs/>
                <w:color w:val="000000"/>
                <w:sz w:val="18"/>
                <w:szCs w:val="18"/>
                <w:lang w:val="en-US"/>
              </w:rPr>
              <w:t>$237.7</w:t>
            </w:r>
          </w:p>
        </w:tc>
      </w:tr>
    </w:tbl>
    <w:p w14:paraId="2460ECEC" w14:textId="77777777" w:rsidR="00E918F3" w:rsidRDefault="00E918F3" w:rsidP="00FD30F3">
      <w:pPr>
        <w:pStyle w:val="BodyText"/>
      </w:pPr>
    </w:p>
    <w:p w14:paraId="7996ACC5" w14:textId="6232A642" w:rsidR="003A49DD" w:rsidRDefault="00DD369D" w:rsidP="00381EE0">
      <w:pPr>
        <w:pStyle w:val="BodyText"/>
        <w:spacing w:after="120"/>
      </w:pPr>
      <w:r w:rsidRPr="007D779C">
        <w:fldChar w:fldCharType="begin"/>
      </w:r>
      <w:r w:rsidRPr="007D779C">
        <w:instrText xml:space="preserve"> REF _Ref40372700 \h </w:instrText>
      </w:r>
      <w:r w:rsidR="003756C7" w:rsidRPr="007D779C">
        <w:instrText xml:space="preserve"> \* MERGEFORMAT </w:instrText>
      </w:r>
      <w:r w:rsidRPr="007D779C">
        <w:fldChar w:fldCharType="separate"/>
      </w:r>
      <w:r w:rsidR="009877C5">
        <w:t xml:space="preserve">Figure </w:t>
      </w:r>
      <w:r w:rsidR="009877C5">
        <w:rPr>
          <w:noProof/>
        </w:rPr>
        <w:t>1</w:t>
      </w:r>
      <w:r w:rsidRPr="007D779C">
        <w:fldChar w:fldCharType="end"/>
      </w:r>
      <w:r w:rsidRPr="007D779C">
        <w:t xml:space="preserve"> </w:t>
      </w:r>
      <w:r w:rsidR="00FD30F3" w:rsidRPr="007D779C">
        <w:t xml:space="preserve">presents the </w:t>
      </w:r>
      <w:r w:rsidR="009C42B6" w:rsidRPr="007D779C">
        <w:t>trend in</w:t>
      </w:r>
      <w:r w:rsidR="00FD30F3" w:rsidRPr="007D779C">
        <w:t xml:space="preserve"> </w:t>
      </w:r>
      <w:r w:rsidR="00D35053" w:rsidRPr="007D779C">
        <w:t xml:space="preserve">tonnes of </w:t>
      </w:r>
      <w:r w:rsidR="00FD30F3" w:rsidRPr="007D779C">
        <w:t xml:space="preserve">exports of </w:t>
      </w:r>
      <w:r w:rsidR="00C9470A">
        <w:t>waste and recovered materials</w:t>
      </w:r>
      <w:r w:rsidR="00B619C3" w:rsidRPr="007D779C">
        <w:t xml:space="preserve"> </w:t>
      </w:r>
      <w:r w:rsidR="00FD30F3" w:rsidRPr="007D779C">
        <w:t xml:space="preserve">from Australia </w:t>
      </w:r>
      <w:r w:rsidR="00B619C3" w:rsidRPr="007D779C">
        <w:t>by</w:t>
      </w:r>
      <w:r w:rsidR="00FD30F3" w:rsidRPr="007D779C">
        <w:t xml:space="preserve"> destination</w:t>
      </w:r>
      <w:r w:rsidR="004F2E03" w:rsidRPr="007D779C">
        <w:t xml:space="preserve"> </w:t>
      </w:r>
      <w:r w:rsidR="00246162">
        <w:t>between July </w:t>
      </w:r>
      <w:r w:rsidR="00B619C3" w:rsidRPr="007D779C">
        <w:t>201</w:t>
      </w:r>
      <w:r w:rsidR="009C19BC" w:rsidRPr="007D779C">
        <w:t>7</w:t>
      </w:r>
      <w:r w:rsidR="00B619C3" w:rsidRPr="007D779C">
        <w:t xml:space="preserve"> </w:t>
      </w:r>
      <w:r w:rsidR="00FD30F3" w:rsidRPr="007D779C">
        <w:t xml:space="preserve">and </w:t>
      </w:r>
      <w:r w:rsidR="0082178E">
        <w:t>October</w:t>
      </w:r>
      <w:r w:rsidR="00246162">
        <w:t> </w:t>
      </w:r>
      <w:r w:rsidR="00D109D7" w:rsidRPr="007D779C">
        <w:t>2020</w:t>
      </w:r>
      <w:r w:rsidR="00FD30F3" w:rsidRPr="007D779C">
        <w:t>.</w:t>
      </w:r>
      <w:r w:rsidR="00860446" w:rsidRPr="007D779C">
        <w:t xml:space="preserve"> </w:t>
      </w:r>
      <w:r w:rsidR="00D7530B">
        <w:t xml:space="preserve">Monthly exports are volatile and </w:t>
      </w:r>
      <w:r w:rsidR="00D7530B" w:rsidRPr="00D25BAD">
        <w:t xml:space="preserve">no </w:t>
      </w:r>
      <w:r w:rsidR="000000F4">
        <w:t>overall</w:t>
      </w:r>
      <w:r w:rsidR="00D7530B" w:rsidRPr="00D25BAD">
        <w:t xml:space="preserve"> trend is </w:t>
      </w:r>
      <w:r w:rsidR="000000F4">
        <w:t>evident</w:t>
      </w:r>
      <w:r w:rsidR="000000F4" w:rsidRPr="00D25BAD">
        <w:t xml:space="preserve"> </w:t>
      </w:r>
      <w:r w:rsidR="00D7530B" w:rsidRPr="00D25BAD">
        <w:t xml:space="preserve">over the </w:t>
      </w:r>
      <w:r w:rsidR="00D7530B">
        <w:t>40</w:t>
      </w:r>
      <w:r w:rsidR="00D7530B" w:rsidRPr="00D25BAD">
        <w:t>-month timeframe.</w:t>
      </w:r>
      <w:r w:rsidR="00D7530B">
        <w:t xml:space="preserve"> </w:t>
      </w:r>
      <w:r w:rsidR="00237787">
        <w:t>Slight declin</w:t>
      </w:r>
      <w:r w:rsidR="00381EE0">
        <w:t>ing trends</w:t>
      </w:r>
      <w:r w:rsidR="00237787">
        <w:t xml:space="preserve"> are apparent </w:t>
      </w:r>
      <w:r w:rsidR="000000F4">
        <w:t>in</w:t>
      </w:r>
      <w:r w:rsidR="00237787">
        <w:t xml:space="preserve"> export</w:t>
      </w:r>
      <w:r w:rsidR="000000F4">
        <w:t>s</w:t>
      </w:r>
      <w:r w:rsidR="00237787">
        <w:t xml:space="preserve"> to Indonesia and Vietnam, while those to Pakistan and Bangladesh have risen. </w:t>
      </w:r>
      <w:r w:rsidR="004625D1">
        <w:t xml:space="preserve">In all these countries the largest share of exports is metals, and it </w:t>
      </w:r>
      <w:r w:rsidR="000000F4">
        <w:t>may be</w:t>
      </w:r>
      <w:r w:rsidR="004625D1">
        <w:t xml:space="preserve"> that exports are shifting from other countries to Pakistan and Bangladesh</w:t>
      </w:r>
      <w:r w:rsidR="000000F4">
        <w:t>, which</w:t>
      </w:r>
      <w:r w:rsidR="00B300BA">
        <w:t xml:space="preserve"> have not implemented or announced any import restrictions on waste metals. </w:t>
      </w:r>
      <w:r w:rsidR="00237787">
        <w:t>Exports to Malaysia have fallen in recent months</w:t>
      </w:r>
      <w:r w:rsidR="000000F4">
        <w:t>.</w:t>
      </w:r>
      <w:r w:rsidR="00B300BA">
        <w:t xml:space="preserve"> Malaysia receives a larger share of wastes in the </w:t>
      </w:r>
      <w:r w:rsidR="000000F4">
        <w:t>‘</w:t>
      </w:r>
      <w:r w:rsidR="00B300BA">
        <w:t>other</w:t>
      </w:r>
      <w:r w:rsidR="000000F4">
        <w:t>’</w:t>
      </w:r>
      <w:r w:rsidR="00B300BA">
        <w:t xml:space="preserve"> category, </w:t>
      </w:r>
      <w:r w:rsidR="000000F4">
        <w:t xml:space="preserve">for </w:t>
      </w:r>
      <w:r w:rsidR="00B300BA">
        <w:t>which export patterns</w:t>
      </w:r>
      <w:r w:rsidR="000000F4">
        <w:t xml:space="preserve"> are erratic</w:t>
      </w:r>
      <w:r w:rsidR="00B300BA">
        <w:t xml:space="preserve">. </w:t>
      </w:r>
      <w:r w:rsidR="007A0DC2">
        <w:t xml:space="preserve">Paper and cardboard exports to Malaysia have also been below the 2019-20 monthly average over the past few months, but they are similar to the totals for the same months last year. </w:t>
      </w:r>
    </w:p>
    <w:p w14:paraId="02A60436" w14:textId="061A143E" w:rsidR="00FD65B5" w:rsidRDefault="00C86803" w:rsidP="00F4505F">
      <w:pPr>
        <w:pStyle w:val="Caption"/>
      </w:pPr>
      <w:bookmarkStart w:id="2" w:name="_Ref40372700"/>
      <w:r>
        <w:t xml:space="preserve">Figure </w:t>
      </w:r>
      <w:r w:rsidR="008A3B2E">
        <w:fldChar w:fldCharType="begin"/>
      </w:r>
      <w:r w:rsidR="008A3B2E">
        <w:instrText xml:space="preserve"> SEQ Figure \* ARABIC </w:instrText>
      </w:r>
      <w:r w:rsidR="008A3B2E">
        <w:fldChar w:fldCharType="separate"/>
      </w:r>
      <w:r w:rsidR="009877C5">
        <w:rPr>
          <w:noProof/>
        </w:rPr>
        <w:t>1</w:t>
      </w:r>
      <w:r w:rsidR="008A3B2E">
        <w:rPr>
          <w:noProof/>
        </w:rPr>
        <w:fldChar w:fldCharType="end"/>
      </w:r>
      <w:bookmarkEnd w:id="2"/>
      <w:r>
        <w:tab/>
      </w:r>
      <w:r w:rsidRPr="0071141D">
        <w:t xml:space="preserve">Monthly exports of </w:t>
      </w:r>
      <w:r w:rsidR="00C9470A">
        <w:t>waste and recovered materials</w:t>
      </w:r>
      <w:r w:rsidRPr="0071141D">
        <w:t xml:space="preserve"> from Australia by destination, ranked by total quantity received, July 201</w:t>
      </w:r>
      <w:r w:rsidR="00116168">
        <w:t>9</w:t>
      </w:r>
      <w:r w:rsidRPr="0071141D">
        <w:t xml:space="preserve"> to </w:t>
      </w:r>
      <w:r w:rsidR="00FD65B5">
        <w:t>October</w:t>
      </w:r>
      <w:r w:rsidR="004A7C3D">
        <w:t xml:space="preserve"> </w:t>
      </w:r>
      <w:r>
        <w:t>2020</w:t>
      </w:r>
    </w:p>
    <w:p w14:paraId="2A3DFFB0" w14:textId="3AA8EBD8" w:rsidR="00FD65B5" w:rsidRDefault="00EE5829" w:rsidP="003F4864">
      <w:pPr>
        <w:pStyle w:val="BodyText"/>
      </w:pPr>
      <w:r>
        <w:rPr>
          <w:noProof/>
        </w:rPr>
        <w:drawing>
          <wp:inline distT="0" distB="0" distL="0" distR="0" wp14:anchorId="71A91A9D" wp14:editId="48B52CCB">
            <wp:extent cx="6120130" cy="27908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20130" cy="2790825"/>
                    </a:xfrm>
                    <a:prstGeom prst="rect">
                      <a:avLst/>
                    </a:prstGeom>
                  </pic:spPr>
                </pic:pic>
              </a:graphicData>
            </a:graphic>
          </wp:inline>
        </w:drawing>
      </w:r>
    </w:p>
    <w:p w14:paraId="284CA916" w14:textId="177EFF05" w:rsidR="003705B5" w:rsidRDefault="0038755B" w:rsidP="003F4864">
      <w:pPr>
        <w:pStyle w:val="BodyText"/>
        <w:rPr>
          <w:rFonts w:eastAsiaTheme="majorEastAsia" w:cstheme="majorBidi"/>
          <w:b/>
          <w:color w:val="4D4DB8"/>
          <w:sz w:val="24"/>
          <w:szCs w:val="26"/>
        </w:rPr>
      </w:pPr>
      <w:r w:rsidRPr="00176834">
        <w:t xml:space="preserve">The reported value of exports for </w:t>
      </w:r>
      <w:r w:rsidR="00FD65B5">
        <w:t>October</w:t>
      </w:r>
      <w:r w:rsidR="00B334AC">
        <w:t> </w:t>
      </w:r>
      <w:r w:rsidR="002C0B7A" w:rsidRPr="00176834">
        <w:t>2020</w:t>
      </w:r>
      <w:r w:rsidRPr="00176834">
        <w:t xml:space="preserve"> was </w:t>
      </w:r>
      <w:r w:rsidR="00CA459B">
        <w:t>$</w:t>
      </w:r>
      <w:r w:rsidR="00FD65B5">
        <w:t>276</w:t>
      </w:r>
      <w:r w:rsidR="00B334AC">
        <w:t> </w:t>
      </w:r>
      <w:r w:rsidR="00F37A52" w:rsidRPr="00176834">
        <w:t xml:space="preserve">million, </w:t>
      </w:r>
      <w:r w:rsidR="00F4505F">
        <w:t>up</w:t>
      </w:r>
      <w:r w:rsidR="002C0B7A" w:rsidRPr="00176834">
        <w:t xml:space="preserve"> from </w:t>
      </w:r>
      <w:r w:rsidR="00CA459B">
        <w:t>$</w:t>
      </w:r>
      <w:r w:rsidR="00FD65B5">
        <w:t>196</w:t>
      </w:r>
      <w:r w:rsidR="00B334AC">
        <w:t> </w:t>
      </w:r>
      <w:r w:rsidRPr="00176834">
        <w:t>million</w:t>
      </w:r>
      <w:r w:rsidR="002C0B7A" w:rsidRPr="00176834">
        <w:t xml:space="preserve"> in </w:t>
      </w:r>
      <w:r w:rsidR="00FD65B5">
        <w:t xml:space="preserve">September </w:t>
      </w:r>
      <w:r w:rsidR="00DF0523">
        <w:t xml:space="preserve">and </w:t>
      </w:r>
      <w:r w:rsidR="00FD65B5">
        <w:t>greater than t</w:t>
      </w:r>
      <w:r w:rsidR="003756C7">
        <w:t>he</w:t>
      </w:r>
      <w:r w:rsidR="00DF0523">
        <w:t xml:space="preserve"> </w:t>
      </w:r>
      <w:r w:rsidR="00176834" w:rsidRPr="00176834">
        <w:t>201</w:t>
      </w:r>
      <w:r w:rsidR="00FD65B5">
        <w:t>9</w:t>
      </w:r>
      <w:r w:rsidR="00176834" w:rsidRPr="00176834">
        <w:t>-</w:t>
      </w:r>
      <w:r w:rsidR="00FD65B5">
        <w:t>20</w:t>
      </w:r>
      <w:r w:rsidR="00176834" w:rsidRPr="00176834">
        <w:t xml:space="preserve"> </w:t>
      </w:r>
      <w:r w:rsidR="00F37A52" w:rsidRPr="00176834">
        <w:t xml:space="preserve">monthly average of </w:t>
      </w:r>
      <w:r w:rsidR="00CA459B">
        <w:t>$</w:t>
      </w:r>
      <w:r w:rsidR="00FD65B5">
        <w:t>23</w:t>
      </w:r>
      <w:r w:rsidR="002B4FA7">
        <w:t>8</w:t>
      </w:r>
      <w:r w:rsidR="00B334AC">
        <w:t> </w:t>
      </w:r>
      <w:r w:rsidR="00F37A52" w:rsidRPr="00176834">
        <w:t>million</w:t>
      </w:r>
      <w:r w:rsidR="00EC2EB9" w:rsidRPr="00176834">
        <w:t xml:space="preserve">. </w:t>
      </w:r>
      <w:r w:rsidR="00DF0523">
        <w:t xml:space="preserve">The </w:t>
      </w:r>
      <w:r w:rsidR="00FD65B5">
        <w:t>increase i</w:t>
      </w:r>
      <w:r w:rsidR="00DF0523">
        <w:t xml:space="preserve">n value </w:t>
      </w:r>
      <w:r w:rsidR="00F4505F">
        <w:t>wa</w:t>
      </w:r>
      <w:r w:rsidR="00DF0523">
        <w:t>s</w:t>
      </w:r>
      <w:r w:rsidR="000B4AF3">
        <w:t xml:space="preserve"> </w:t>
      </w:r>
      <w:r w:rsidR="00FD65B5">
        <w:t>slightly higher than the increase</w:t>
      </w:r>
      <w:r w:rsidR="00BD070B">
        <w:t xml:space="preserve"> in tonnes</w:t>
      </w:r>
      <w:r w:rsidR="0021783B" w:rsidRPr="00176834">
        <w:t>.</w:t>
      </w:r>
      <w:r w:rsidR="0021783B">
        <w:t xml:space="preserve"> </w:t>
      </w:r>
      <w:r w:rsidR="003705B5">
        <w:br w:type="page"/>
      </w:r>
    </w:p>
    <w:p w14:paraId="54F4A489" w14:textId="0E4FD936" w:rsidR="004256CC" w:rsidRDefault="004256CC" w:rsidP="00305B22">
      <w:pPr>
        <w:pStyle w:val="Heading3-nonumber"/>
      </w:pPr>
      <w:r>
        <w:lastRenderedPageBreak/>
        <w:t>C</w:t>
      </w:r>
      <w:r w:rsidRPr="00850B51">
        <w:t>omparison</w:t>
      </w:r>
      <w:r>
        <w:t xml:space="preserve"> by material</w:t>
      </w:r>
    </w:p>
    <w:p w14:paraId="4858F575" w14:textId="55B8F758" w:rsidR="00192FBE" w:rsidRDefault="00192FBE" w:rsidP="00192FBE">
      <w:pPr>
        <w:pStyle w:val="BodyText"/>
      </w:pPr>
      <w:r>
        <w:fldChar w:fldCharType="begin"/>
      </w:r>
      <w:r>
        <w:instrText xml:space="preserve"> REF _Ref524605817 \h </w:instrText>
      </w:r>
      <w:r>
        <w:fldChar w:fldCharType="separate"/>
      </w:r>
      <w:r w:rsidR="009877C5">
        <w:t xml:space="preserve">Table </w:t>
      </w:r>
      <w:r w:rsidR="009877C5">
        <w:rPr>
          <w:noProof/>
        </w:rPr>
        <w:t>2</w:t>
      </w:r>
      <w:r>
        <w:fldChar w:fldCharType="end"/>
      </w:r>
      <w:r>
        <w:t xml:space="preserve"> </w:t>
      </w:r>
      <w:r w:rsidR="00087A1E">
        <w:t>compares</w:t>
      </w:r>
      <w:r>
        <w:t xml:space="preserve"> </w:t>
      </w:r>
      <w:r w:rsidR="00B4227A">
        <w:t>October</w:t>
      </w:r>
      <w:r w:rsidR="00B334AC">
        <w:t> </w:t>
      </w:r>
      <w:r w:rsidR="00087A1E">
        <w:t xml:space="preserve">2020 </w:t>
      </w:r>
      <w:r>
        <w:t>export</w:t>
      </w:r>
      <w:r w:rsidR="006F3380">
        <w:t xml:space="preserve"> </w:t>
      </w:r>
      <w:r w:rsidR="000F41D1">
        <w:t>tonnage</w:t>
      </w:r>
      <w:r w:rsidR="00087A1E">
        <w:t>s</w:t>
      </w:r>
      <w:r w:rsidR="009C7AAF">
        <w:t xml:space="preserve"> and value</w:t>
      </w:r>
      <w:r w:rsidR="00087A1E">
        <w:t>s</w:t>
      </w:r>
      <w:r w:rsidR="000F41D1">
        <w:t xml:space="preserve"> </w:t>
      </w:r>
      <w:r w:rsidR="00087A1E">
        <w:t xml:space="preserve">with </w:t>
      </w:r>
      <w:r w:rsidR="00B4227A">
        <w:t>September</w:t>
      </w:r>
      <w:r w:rsidR="003756C7">
        <w:t xml:space="preserve"> </w:t>
      </w:r>
      <w:r w:rsidR="0021783B">
        <w:t xml:space="preserve">and </w:t>
      </w:r>
      <w:r w:rsidR="00087A1E">
        <w:t>with</w:t>
      </w:r>
      <w:r w:rsidR="00536908">
        <w:t xml:space="preserve"> </w:t>
      </w:r>
      <w:r w:rsidRPr="007E5F8F">
        <w:t xml:space="preserve">the </w:t>
      </w:r>
      <w:r w:rsidR="004219AE">
        <w:t>201</w:t>
      </w:r>
      <w:r w:rsidR="00B4227A">
        <w:t>9</w:t>
      </w:r>
      <w:r w:rsidR="004219AE">
        <w:t>-</w:t>
      </w:r>
      <w:r w:rsidR="00B4227A">
        <w:t>20</w:t>
      </w:r>
      <w:r w:rsidR="004219AE">
        <w:t xml:space="preserve"> </w:t>
      </w:r>
      <w:r w:rsidRPr="007E5F8F">
        <w:t>monthly average</w:t>
      </w:r>
      <w:r w:rsidR="00087A1E">
        <w:t>, by material type.</w:t>
      </w:r>
      <w:r w:rsidR="00365E7E">
        <w:t xml:space="preserve"> Around 81% falls within the</w:t>
      </w:r>
      <w:r w:rsidR="00883605">
        <w:t xml:space="preserve"> current</w:t>
      </w:r>
      <w:r w:rsidR="00365E7E">
        <w:t xml:space="preserve"> scope of national waste reporting (core waste plus ash).</w:t>
      </w:r>
    </w:p>
    <w:p w14:paraId="198F318C" w14:textId="4B6C09F8" w:rsidR="009E3FF9" w:rsidRDefault="009E3FF9" w:rsidP="009E3FF9">
      <w:pPr>
        <w:pStyle w:val="Caption"/>
      </w:pPr>
      <w:bookmarkStart w:id="3" w:name="_Ref524605817"/>
      <w:r>
        <w:t xml:space="preserve">Table </w:t>
      </w:r>
      <w:r>
        <w:rPr>
          <w:noProof/>
        </w:rPr>
        <w:fldChar w:fldCharType="begin"/>
      </w:r>
      <w:r>
        <w:rPr>
          <w:noProof/>
        </w:rPr>
        <w:instrText xml:space="preserve"> SEQ Table \* ARABIC </w:instrText>
      </w:r>
      <w:r>
        <w:rPr>
          <w:noProof/>
        </w:rPr>
        <w:fldChar w:fldCharType="separate"/>
      </w:r>
      <w:r w:rsidR="009877C5">
        <w:rPr>
          <w:noProof/>
        </w:rPr>
        <w:t>2</w:t>
      </w:r>
      <w:r>
        <w:rPr>
          <w:noProof/>
        </w:rPr>
        <w:fldChar w:fldCharType="end"/>
      </w:r>
      <w:bookmarkEnd w:id="3"/>
      <w:r>
        <w:tab/>
        <w:t xml:space="preserve">Comparison of export </w:t>
      </w:r>
      <w:r w:rsidR="000F41D1">
        <w:t>tonnage</w:t>
      </w:r>
      <w:r w:rsidR="009C7AAF">
        <w:t xml:space="preserve"> and value</w:t>
      </w:r>
      <w:r w:rsidR="000F41D1">
        <w:t xml:space="preserve"> </w:t>
      </w:r>
      <w:r>
        <w:t>by material</w:t>
      </w:r>
    </w:p>
    <w:tbl>
      <w:tblPr>
        <w:tblW w:w="5274" w:type="pct"/>
        <w:tblInd w:w="-152" w:type="dxa"/>
        <w:tblLayout w:type="fixed"/>
        <w:tblCellMar>
          <w:left w:w="57" w:type="dxa"/>
          <w:right w:w="57" w:type="dxa"/>
        </w:tblCellMar>
        <w:tblLook w:val="04A0" w:firstRow="1" w:lastRow="0" w:firstColumn="1" w:lastColumn="0" w:noHBand="0" w:noVBand="1"/>
      </w:tblPr>
      <w:tblGrid>
        <w:gridCol w:w="1843"/>
        <w:gridCol w:w="851"/>
        <w:gridCol w:w="852"/>
        <w:gridCol w:w="710"/>
        <w:gridCol w:w="852"/>
        <w:gridCol w:w="1134"/>
        <w:gridCol w:w="568"/>
        <w:gridCol w:w="850"/>
        <w:gridCol w:w="566"/>
        <w:gridCol w:w="852"/>
        <w:gridCol w:w="1067"/>
      </w:tblGrid>
      <w:tr w:rsidR="00B90B23" w:rsidRPr="00B4227A" w14:paraId="5738E0C7" w14:textId="77777777" w:rsidTr="00B90B23">
        <w:trPr>
          <w:trHeight w:val="315"/>
        </w:trPr>
        <w:tc>
          <w:tcPr>
            <w:tcW w:w="908" w:type="pct"/>
            <w:tcBorders>
              <w:top w:val="single" w:sz="8" w:space="0" w:color="B7B7E2"/>
              <w:left w:val="single" w:sz="8" w:space="0" w:color="B7B7E2"/>
            </w:tcBorders>
            <w:shd w:val="clear" w:color="auto" w:fill="9494D4" w:themeFill="accent1" w:themeFillTint="99"/>
            <w:vAlign w:val="bottom"/>
            <w:hideMark/>
          </w:tcPr>
          <w:p w14:paraId="3166C07D" w14:textId="77777777" w:rsidR="00B7303E" w:rsidRPr="00B4227A" w:rsidRDefault="00B7303E" w:rsidP="00B7303E">
            <w:pPr>
              <w:rPr>
                <w:rFonts w:eastAsia="Times New Roman" w:cs="Calibri"/>
                <w:b/>
                <w:bCs/>
                <w:color w:val="FFFFFF"/>
                <w:sz w:val="18"/>
                <w:szCs w:val="18"/>
                <w:lang w:val="en-US"/>
              </w:rPr>
            </w:pPr>
            <w:r w:rsidRPr="00B4227A">
              <w:rPr>
                <w:rFonts w:eastAsia="Times New Roman" w:cs="Calibri"/>
                <w:b/>
                <w:bCs/>
                <w:color w:val="FFFFFF"/>
                <w:sz w:val="18"/>
                <w:szCs w:val="18"/>
                <w:lang w:val="en-US"/>
              </w:rPr>
              <w:t> </w:t>
            </w:r>
          </w:p>
        </w:tc>
        <w:tc>
          <w:tcPr>
            <w:tcW w:w="839" w:type="pct"/>
            <w:gridSpan w:val="2"/>
            <w:tcBorders>
              <w:top w:val="single" w:sz="8" w:space="0" w:color="B7B7E2"/>
            </w:tcBorders>
            <w:shd w:val="clear" w:color="auto" w:fill="9494D4" w:themeFill="accent1" w:themeFillTint="99"/>
            <w:vAlign w:val="bottom"/>
            <w:hideMark/>
          </w:tcPr>
          <w:p w14:paraId="4DF3588C" w14:textId="77777777" w:rsidR="00B7303E" w:rsidRPr="00B4227A" w:rsidRDefault="00B7303E" w:rsidP="00B7303E">
            <w:pPr>
              <w:jc w:val="center"/>
              <w:rPr>
                <w:rFonts w:eastAsia="Times New Roman" w:cs="Calibri"/>
                <w:b/>
                <w:bCs/>
                <w:color w:val="FFFFFF"/>
                <w:sz w:val="18"/>
                <w:szCs w:val="18"/>
                <w:lang w:val="en-US"/>
              </w:rPr>
            </w:pPr>
            <w:r w:rsidRPr="00B4227A">
              <w:rPr>
                <w:rFonts w:eastAsia="Times New Roman" w:cs="Calibri"/>
                <w:b/>
                <w:bCs/>
                <w:color w:val="FFFFFF"/>
                <w:sz w:val="18"/>
                <w:szCs w:val="18"/>
                <w:lang w:val="en-US"/>
              </w:rPr>
              <w:t>Oct-20</w:t>
            </w:r>
          </w:p>
        </w:tc>
        <w:tc>
          <w:tcPr>
            <w:tcW w:w="770" w:type="pct"/>
            <w:gridSpan w:val="2"/>
            <w:tcBorders>
              <w:top w:val="single" w:sz="8" w:space="0" w:color="B7B7E2"/>
            </w:tcBorders>
            <w:shd w:val="clear" w:color="auto" w:fill="9494D4" w:themeFill="accent1" w:themeFillTint="99"/>
            <w:vAlign w:val="bottom"/>
            <w:hideMark/>
          </w:tcPr>
          <w:p w14:paraId="7EACEF4F" w14:textId="7643CD37" w:rsidR="00B7303E" w:rsidRPr="00B4227A" w:rsidRDefault="00B7303E" w:rsidP="00B7303E">
            <w:pPr>
              <w:jc w:val="center"/>
              <w:rPr>
                <w:rFonts w:eastAsia="Times New Roman" w:cs="Calibri"/>
                <w:b/>
                <w:bCs/>
                <w:color w:val="FFFFFF"/>
                <w:sz w:val="18"/>
                <w:szCs w:val="18"/>
                <w:lang w:val="en-US"/>
              </w:rPr>
            </w:pPr>
            <w:r w:rsidRPr="00B4227A">
              <w:rPr>
                <w:rFonts w:eastAsia="Times New Roman" w:cs="Calibri"/>
                <w:b/>
                <w:bCs/>
                <w:color w:val="FFFFFF"/>
                <w:sz w:val="18"/>
                <w:szCs w:val="18"/>
                <w:lang w:val="en-US"/>
              </w:rPr>
              <w:t>Sep-20</w:t>
            </w:r>
          </w:p>
        </w:tc>
        <w:tc>
          <w:tcPr>
            <w:tcW w:w="559" w:type="pct"/>
            <w:vMerge w:val="restart"/>
            <w:tcBorders>
              <w:top w:val="single" w:sz="8" w:space="0" w:color="B7B7E2"/>
            </w:tcBorders>
            <w:shd w:val="clear" w:color="auto" w:fill="9494D4" w:themeFill="accent1" w:themeFillTint="99"/>
            <w:vAlign w:val="bottom"/>
            <w:hideMark/>
          </w:tcPr>
          <w:p w14:paraId="26DF36DF" w14:textId="77777777" w:rsidR="00B7303E" w:rsidRDefault="00B7303E" w:rsidP="00B7303E">
            <w:pPr>
              <w:jc w:val="right"/>
              <w:rPr>
                <w:rFonts w:eastAsia="Times New Roman" w:cs="Calibri"/>
                <w:b/>
                <w:bCs/>
                <w:color w:val="FFFFFF"/>
                <w:sz w:val="18"/>
                <w:szCs w:val="18"/>
                <w:lang w:val="en-US"/>
              </w:rPr>
            </w:pPr>
            <w:r w:rsidRPr="00B4227A">
              <w:rPr>
                <w:rFonts w:eastAsia="Times New Roman" w:cs="Calibri"/>
                <w:b/>
                <w:bCs/>
                <w:color w:val="FFFFFF"/>
                <w:sz w:val="18"/>
                <w:szCs w:val="18"/>
                <w:lang w:val="en-US"/>
              </w:rPr>
              <w:t>2019-20 monthly avg</w:t>
            </w:r>
          </w:p>
          <w:p w14:paraId="4B65AEC6" w14:textId="0AC1D712" w:rsidR="00B7303E" w:rsidRPr="00B4227A" w:rsidRDefault="00B7303E" w:rsidP="00B7303E">
            <w:pPr>
              <w:jc w:val="right"/>
              <w:rPr>
                <w:rFonts w:eastAsia="Times New Roman" w:cs="Calibri"/>
                <w:b/>
                <w:bCs/>
                <w:color w:val="FFFFFF"/>
                <w:sz w:val="18"/>
                <w:szCs w:val="18"/>
                <w:lang w:val="en-US"/>
              </w:rPr>
            </w:pPr>
            <w:proofErr w:type="spellStart"/>
            <w:r>
              <w:rPr>
                <w:rFonts w:eastAsia="Times New Roman" w:cs="Calibri"/>
                <w:b/>
                <w:bCs/>
                <w:color w:val="FFFFFF"/>
                <w:sz w:val="18"/>
                <w:szCs w:val="18"/>
                <w:lang w:val="en-US"/>
              </w:rPr>
              <w:t>tonnes</w:t>
            </w:r>
            <w:proofErr w:type="spellEnd"/>
          </w:p>
        </w:tc>
        <w:tc>
          <w:tcPr>
            <w:tcW w:w="699" w:type="pct"/>
            <w:gridSpan w:val="2"/>
            <w:tcBorders>
              <w:top w:val="single" w:sz="8" w:space="0" w:color="B7B7E2"/>
            </w:tcBorders>
            <w:shd w:val="clear" w:color="auto" w:fill="9494D4" w:themeFill="accent1" w:themeFillTint="99"/>
            <w:vAlign w:val="bottom"/>
            <w:hideMark/>
          </w:tcPr>
          <w:p w14:paraId="16EEAC30" w14:textId="77777777" w:rsidR="00B7303E" w:rsidRPr="00B4227A" w:rsidRDefault="00B7303E" w:rsidP="00B7303E">
            <w:pPr>
              <w:jc w:val="center"/>
              <w:rPr>
                <w:rFonts w:eastAsia="Times New Roman" w:cs="Calibri"/>
                <w:b/>
                <w:bCs/>
                <w:color w:val="FFFFFF"/>
                <w:sz w:val="18"/>
                <w:szCs w:val="18"/>
                <w:lang w:val="en-US"/>
              </w:rPr>
            </w:pPr>
            <w:r w:rsidRPr="00B4227A">
              <w:rPr>
                <w:rFonts w:eastAsia="Times New Roman" w:cs="Calibri"/>
                <w:b/>
                <w:bCs/>
                <w:color w:val="FFFFFF"/>
                <w:sz w:val="18"/>
                <w:szCs w:val="18"/>
                <w:lang w:val="en-US"/>
              </w:rPr>
              <w:t>Oct-20</w:t>
            </w:r>
          </w:p>
        </w:tc>
        <w:tc>
          <w:tcPr>
            <w:tcW w:w="699" w:type="pct"/>
            <w:gridSpan w:val="2"/>
            <w:tcBorders>
              <w:top w:val="single" w:sz="8" w:space="0" w:color="B7B7E2"/>
            </w:tcBorders>
            <w:shd w:val="clear" w:color="auto" w:fill="9494D4" w:themeFill="accent1" w:themeFillTint="99"/>
            <w:vAlign w:val="bottom"/>
            <w:hideMark/>
          </w:tcPr>
          <w:p w14:paraId="16C45332" w14:textId="77777777" w:rsidR="00B7303E" w:rsidRPr="00B4227A" w:rsidRDefault="00B7303E" w:rsidP="00B7303E">
            <w:pPr>
              <w:jc w:val="center"/>
              <w:rPr>
                <w:rFonts w:eastAsia="Times New Roman" w:cs="Calibri"/>
                <w:b/>
                <w:bCs/>
                <w:color w:val="FFFFFF"/>
                <w:sz w:val="18"/>
                <w:szCs w:val="18"/>
                <w:lang w:val="en-US"/>
              </w:rPr>
            </w:pPr>
            <w:r w:rsidRPr="00B4227A">
              <w:rPr>
                <w:rFonts w:eastAsia="Times New Roman" w:cs="Calibri"/>
                <w:b/>
                <w:bCs/>
                <w:color w:val="FFFFFF"/>
                <w:sz w:val="18"/>
                <w:szCs w:val="18"/>
                <w:lang w:val="en-US"/>
              </w:rPr>
              <w:t>Sep-20</w:t>
            </w:r>
          </w:p>
          <w:p w14:paraId="6FAB624A" w14:textId="04B861EF" w:rsidR="00B7303E" w:rsidRPr="00B4227A" w:rsidRDefault="00B7303E" w:rsidP="00B7303E">
            <w:pPr>
              <w:jc w:val="center"/>
              <w:rPr>
                <w:rFonts w:eastAsia="Times New Roman" w:cs="Calibri"/>
                <w:b/>
                <w:bCs/>
                <w:color w:val="FFFFFF"/>
                <w:sz w:val="18"/>
                <w:szCs w:val="18"/>
                <w:lang w:val="en-US"/>
              </w:rPr>
            </w:pPr>
          </w:p>
        </w:tc>
        <w:tc>
          <w:tcPr>
            <w:tcW w:w="526" w:type="pct"/>
            <w:vMerge w:val="restart"/>
            <w:tcBorders>
              <w:top w:val="single" w:sz="8" w:space="0" w:color="B7B7E2"/>
              <w:right w:val="single" w:sz="8" w:space="0" w:color="B7B7E2"/>
            </w:tcBorders>
            <w:shd w:val="clear" w:color="auto" w:fill="9494D4" w:themeFill="accent1" w:themeFillTint="99"/>
            <w:vAlign w:val="bottom"/>
            <w:hideMark/>
          </w:tcPr>
          <w:p w14:paraId="72587F8F" w14:textId="77777777" w:rsidR="00B7303E" w:rsidRDefault="00B7303E" w:rsidP="00B7303E">
            <w:pPr>
              <w:jc w:val="right"/>
              <w:rPr>
                <w:rFonts w:eastAsia="Times New Roman" w:cs="Calibri"/>
                <w:b/>
                <w:bCs/>
                <w:color w:val="FFFFFF"/>
                <w:sz w:val="18"/>
                <w:szCs w:val="18"/>
                <w:lang w:val="en-US"/>
              </w:rPr>
            </w:pPr>
            <w:r w:rsidRPr="00B4227A">
              <w:rPr>
                <w:rFonts w:eastAsia="Times New Roman" w:cs="Calibri"/>
                <w:b/>
                <w:bCs/>
                <w:color w:val="FFFFFF"/>
                <w:sz w:val="18"/>
                <w:szCs w:val="18"/>
                <w:lang w:val="en-US"/>
              </w:rPr>
              <w:t>2019-20 monthly avg</w:t>
            </w:r>
          </w:p>
          <w:p w14:paraId="1CE6A446" w14:textId="488BA612" w:rsidR="00B7303E" w:rsidRPr="00B4227A" w:rsidRDefault="00B7303E" w:rsidP="00B7303E">
            <w:pPr>
              <w:jc w:val="right"/>
              <w:rPr>
                <w:rFonts w:eastAsia="Times New Roman" w:cs="Calibri"/>
                <w:b/>
                <w:bCs/>
                <w:color w:val="FFFFFF"/>
                <w:sz w:val="18"/>
                <w:szCs w:val="18"/>
                <w:lang w:val="en-US"/>
              </w:rPr>
            </w:pPr>
            <w:r>
              <w:rPr>
                <w:rFonts w:eastAsia="Times New Roman" w:cs="Calibri"/>
                <w:b/>
                <w:bCs/>
                <w:color w:val="FFFFFF"/>
                <w:sz w:val="18"/>
                <w:szCs w:val="18"/>
                <w:lang w:val="en-US"/>
              </w:rPr>
              <w:t>$ mil</w:t>
            </w:r>
          </w:p>
        </w:tc>
      </w:tr>
      <w:tr w:rsidR="00B90B23" w:rsidRPr="00B4227A" w14:paraId="488BDB53" w14:textId="77777777" w:rsidTr="00B90B23">
        <w:trPr>
          <w:trHeight w:val="315"/>
        </w:trPr>
        <w:tc>
          <w:tcPr>
            <w:tcW w:w="908" w:type="pct"/>
            <w:tcBorders>
              <w:left w:val="single" w:sz="8" w:space="0" w:color="B7B7E2"/>
            </w:tcBorders>
            <w:shd w:val="clear" w:color="auto" w:fill="9494D4" w:themeFill="accent1" w:themeFillTint="99"/>
            <w:vAlign w:val="bottom"/>
            <w:hideMark/>
          </w:tcPr>
          <w:p w14:paraId="3C1419D8" w14:textId="77777777" w:rsidR="00B7303E" w:rsidRPr="00B4227A" w:rsidRDefault="00B7303E" w:rsidP="00B7303E">
            <w:pPr>
              <w:rPr>
                <w:rFonts w:eastAsia="Times New Roman" w:cs="Calibri"/>
                <w:b/>
                <w:bCs/>
                <w:color w:val="FFFFFF"/>
                <w:sz w:val="18"/>
                <w:szCs w:val="18"/>
                <w:lang w:val="en-US"/>
              </w:rPr>
            </w:pPr>
            <w:r w:rsidRPr="00B4227A">
              <w:rPr>
                <w:rFonts w:eastAsia="Times New Roman" w:cs="Calibri"/>
                <w:b/>
                <w:bCs/>
                <w:color w:val="FFFFFF"/>
                <w:sz w:val="18"/>
                <w:szCs w:val="18"/>
                <w:lang w:val="en-US"/>
              </w:rPr>
              <w:t> </w:t>
            </w:r>
          </w:p>
        </w:tc>
        <w:tc>
          <w:tcPr>
            <w:tcW w:w="419" w:type="pct"/>
            <w:shd w:val="clear" w:color="auto" w:fill="9494D4" w:themeFill="accent1" w:themeFillTint="99"/>
            <w:vAlign w:val="bottom"/>
            <w:hideMark/>
          </w:tcPr>
          <w:p w14:paraId="6A304E5B" w14:textId="17B58328" w:rsidR="00B7303E" w:rsidRPr="00B4227A" w:rsidRDefault="00B7303E" w:rsidP="00B7303E">
            <w:pPr>
              <w:jc w:val="right"/>
              <w:rPr>
                <w:rFonts w:eastAsia="Times New Roman" w:cs="Calibri"/>
                <w:b/>
                <w:bCs/>
                <w:color w:val="FFFFFF"/>
                <w:sz w:val="18"/>
                <w:szCs w:val="18"/>
                <w:lang w:val="en-US"/>
              </w:rPr>
            </w:pPr>
            <w:proofErr w:type="spellStart"/>
            <w:r>
              <w:rPr>
                <w:rFonts w:eastAsia="Times New Roman" w:cs="Calibri"/>
                <w:b/>
                <w:bCs/>
                <w:color w:val="FFFFFF"/>
                <w:sz w:val="18"/>
                <w:szCs w:val="18"/>
                <w:lang w:val="en-US"/>
              </w:rPr>
              <w:t>t</w:t>
            </w:r>
            <w:r w:rsidRPr="00B4227A">
              <w:rPr>
                <w:rFonts w:eastAsia="Times New Roman" w:cs="Calibri"/>
                <w:b/>
                <w:bCs/>
                <w:color w:val="FFFFFF"/>
                <w:sz w:val="18"/>
                <w:szCs w:val="18"/>
                <w:lang w:val="en-US"/>
              </w:rPr>
              <w:t>onnes</w:t>
            </w:r>
            <w:proofErr w:type="spellEnd"/>
          </w:p>
        </w:tc>
        <w:tc>
          <w:tcPr>
            <w:tcW w:w="420" w:type="pct"/>
            <w:shd w:val="clear" w:color="auto" w:fill="9494D4" w:themeFill="accent1" w:themeFillTint="99"/>
            <w:vAlign w:val="bottom"/>
            <w:hideMark/>
          </w:tcPr>
          <w:p w14:paraId="5A3ADF8F" w14:textId="77777777" w:rsidR="00B7303E" w:rsidRPr="00B4227A" w:rsidRDefault="00B7303E" w:rsidP="00B7303E">
            <w:pPr>
              <w:jc w:val="right"/>
              <w:rPr>
                <w:rFonts w:eastAsia="Times New Roman" w:cs="Calibri"/>
                <w:b/>
                <w:bCs/>
                <w:color w:val="FFFFFF"/>
                <w:sz w:val="18"/>
                <w:szCs w:val="18"/>
                <w:lang w:val="en-US"/>
              </w:rPr>
            </w:pPr>
            <w:r w:rsidRPr="00B4227A">
              <w:rPr>
                <w:rFonts w:eastAsia="Times New Roman" w:cs="Calibri"/>
                <w:b/>
                <w:bCs/>
                <w:color w:val="FFFFFF"/>
                <w:sz w:val="18"/>
                <w:szCs w:val="18"/>
                <w:lang w:val="en-US"/>
              </w:rPr>
              <w:t>% of total</w:t>
            </w:r>
          </w:p>
        </w:tc>
        <w:tc>
          <w:tcPr>
            <w:tcW w:w="350" w:type="pct"/>
            <w:shd w:val="clear" w:color="auto" w:fill="9494D4" w:themeFill="accent1" w:themeFillTint="99"/>
            <w:vAlign w:val="bottom"/>
            <w:hideMark/>
          </w:tcPr>
          <w:p w14:paraId="1F9F5D5F" w14:textId="77777777" w:rsidR="00B7303E" w:rsidRPr="00B4227A" w:rsidRDefault="00B7303E" w:rsidP="00B7303E">
            <w:pPr>
              <w:jc w:val="right"/>
              <w:rPr>
                <w:rFonts w:eastAsia="Times New Roman" w:cs="Calibri"/>
                <w:b/>
                <w:bCs/>
                <w:color w:val="FFFFFF"/>
                <w:sz w:val="18"/>
                <w:szCs w:val="18"/>
                <w:lang w:val="en-US"/>
              </w:rPr>
            </w:pPr>
            <w:proofErr w:type="spellStart"/>
            <w:r w:rsidRPr="00B4227A">
              <w:rPr>
                <w:rFonts w:eastAsia="Times New Roman" w:cs="Calibri"/>
                <w:b/>
                <w:bCs/>
                <w:color w:val="FFFFFF"/>
                <w:sz w:val="18"/>
                <w:szCs w:val="18"/>
                <w:lang w:val="en-US"/>
              </w:rPr>
              <w:t>tonnes</w:t>
            </w:r>
            <w:proofErr w:type="spellEnd"/>
          </w:p>
        </w:tc>
        <w:tc>
          <w:tcPr>
            <w:tcW w:w="420" w:type="pct"/>
            <w:shd w:val="clear" w:color="auto" w:fill="9494D4" w:themeFill="accent1" w:themeFillTint="99"/>
            <w:vAlign w:val="bottom"/>
            <w:hideMark/>
          </w:tcPr>
          <w:p w14:paraId="3FCDD8FB" w14:textId="77777777" w:rsidR="00B7303E" w:rsidRPr="00B4227A" w:rsidRDefault="00B7303E" w:rsidP="00B7303E">
            <w:pPr>
              <w:jc w:val="right"/>
              <w:rPr>
                <w:rFonts w:eastAsia="Times New Roman" w:cs="Calibri"/>
                <w:b/>
                <w:bCs/>
                <w:color w:val="FFFFFF"/>
                <w:sz w:val="18"/>
                <w:szCs w:val="18"/>
                <w:lang w:val="en-US"/>
              </w:rPr>
            </w:pPr>
            <w:r w:rsidRPr="00B4227A">
              <w:rPr>
                <w:rFonts w:eastAsia="Times New Roman" w:cs="Calibri"/>
                <w:b/>
                <w:bCs/>
                <w:color w:val="FFFFFF"/>
                <w:sz w:val="18"/>
                <w:szCs w:val="18"/>
                <w:lang w:val="en-US"/>
              </w:rPr>
              <w:t>% change</w:t>
            </w:r>
          </w:p>
        </w:tc>
        <w:tc>
          <w:tcPr>
            <w:tcW w:w="559" w:type="pct"/>
            <w:vMerge/>
            <w:shd w:val="clear" w:color="auto" w:fill="9494D4" w:themeFill="accent1" w:themeFillTint="99"/>
            <w:vAlign w:val="bottom"/>
          </w:tcPr>
          <w:p w14:paraId="5709FC5C" w14:textId="49647567" w:rsidR="00B7303E" w:rsidRPr="00B4227A" w:rsidRDefault="00B7303E" w:rsidP="00B7303E">
            <w:pPr>
              <w:jc w:val="right"/>
              <w:rPr>
                <w:rFonts w:eastAsia="Times New Roman" w:cs="Calibri"/>
                <w:b/>
                <w:bCs/>
                <w:color w:val="FFFFFF"/>
                <w:sz w:val="18"/>
                <w:szCs w:val="18"/>
                <w:lang w:val="en-US"/>
              </w:rPr>
            </w:pPr>
          </w:p>
        </w:tc>
        <w:tc>
          <w:tcPr>
            <w:tcW w:w="280" w:type="pct"/>
            <w:shd w:val="clear" w:color="auto" w:fill="9494D4" w:themeFill="accent1" w:themeFillTint="99"/>
            <w:vAlign w:val="bottom"/>
            <w:hideMark/>
          </w:tcPr>
          <w:p w14:paraId="352333D5" w14:textId="77777777" w:rsidR="00B7303E" w:rsidRPr="00B4227A" w:rsidRDefault="00B7303E" w:rsidP="00B7303E">
            <w:pPr>
              <w:jc w:val="right"/>
              <w:rPr>
                <w:rFonts w:eastAsia="Times New Roman" w:cs="Calibri"/>
                <w:b/>
                <w:bCs/>
                <w:color w:val="FFFFFF"/>
                <w:sz w:val="18"/>
                <w:szCs w:val="18"/>
                <w:lang w:val="en-US"/>
              </w:rPr>
            </w:pPr>
            <w:r w:rsidRPr="00B4227A">
              <w:rPr>
                <w:rFonts w:eastAsia="Times New Roman" w:cs="Calibri"/>
                <w:b/>
                <w:bCs/>
                <w:color w:val="FFFFFF"/>
                <w:sz w:val="18"/>
                <w:szCs w:val="18"/>
                <w:lang w:val="en-US"/>
              </w:rPr>
              <w:t>$ mil</w:t>
            </w:r>
          </w:p>
        </w:tc>
        <w:tc>
          <w:tcPr>
            <w:tcW w:w="419" w:type="pct"/>
            <w:shd w:val="clear" w:color="auto" w:fill="9494D4" w:themeFill="accent1" w:themeFillTint="99"/>
            <w:vAlign w:val="bottom"/>
            <w:hideMark/>
          </w:tcPr>
          <w:p w14:paraId="22884720" w14:textId="77777777" w:rsidR="00B7303E" w:rsidRPr="00B4227A" w:rsidRDefault="00B7303E" w:rsidP="00B7303E">
            <w:pPr>
              <w:jc w:val="right"/>
              <w:rPr>
                <w:rFonts w:eastAsia="Times New Roman" w:cs="Calibri"/>
                <w:b/>
                <w:bCs/>
                <w:color w:val="FFFFFF"/>
                <w:sz w:val="18"/>
                <w:szCs w:val="18"/>
                <w:lang w:val="en-US"/>
              </w:rPr>
            </w:pPr>
            <w:r w:rsidRPr="00B4227A">
              <w:rPr>
                <w:rFonts w:eastAsia="Times New Roman" w:cs="Calibri"/>
                <w:b/>
                <w:bCs/>
                <w:color w:val="FFFFFF"/>
                <w:sz w:val="18"/>
                <w:szCs w:val="18"/>
                <w:lang w:val="en-US"/>
              </w:rPr>
              <w:t>% of total</w:t>
            </w:r>
          </w:p>
        </w:tc>
        <w:tc>
          <w:tcPr>
            <w:tcW w:w="279" w:type="pct"/>
            <w:shd w:val="clear" w:color="auto" w:fill="9494D4" w:themeFill="accent1" w:themeFillTint="99"/>
            <w:vAlign w:val="bottom"/>
            <w:hideMark/>
          </w:tcPr>
          <w:p w14:paraId="611D5ACF" w14:textId="77777777" w:rsidR="00B7303E" w:rsidRPr="00B4227A" w:rsidRDefault="00B7303E" w:rsidP="00B7303E">
            <w:pPr>
              <w:jc w:val="right"/>
              <w:rPr>
                <w:rFonts w:eastAsia="Times New Roman" w:cs="Calibri"/>
                <w:b/>
                <w:bCs/>
                <w:color w:val="FFFFFF"/>
                <w:sz w:val="18"/>
                <w:szCs w:val="18"/>
                <w:lang w:val="en-US"/>
              </w:rPr>
            </w:pPr>
            <w:r w:rsidRPr="00B4227A">
              <w:rPr>
                <w:rFonts w:eastAsia="Times New Roman" w:cs="Calibri"/>
                <w:b/>
                <w:bCs/>
                <w:color w:val="FFFFFF"/>
                <w:sz w:val="18"/>
                <w:szCs w:val="18"/>
                <w:lang w:val="en-US"/>
              </w:rPr>
              <w:t>$ mil</w:t>
            </w:r>
          </w:p>
        </w:tc>
        <w:tc>
          <w:tcPr>
            <w:tcW w:w="420" w:type="pct"/>
            <w:shd w:val="clear" w:color="auto" w:fill="9494D4" w:themeFill="accent1" w:themeFillTint="99"/>
            <w:vAlign w:val="bottom"/>
            <w:hideMark/>
          </w:tcPr>
          <w:p w14:paraId="3E319C47" w14:textId="77777777" w:rsidR="00B7303E" w:rsidRPr="00B4227A" w:rsidRDefault="00B7303E" w:rsidP="00B7303E">
            <w:pPr>
              <w:jc w:val="right"/>
              <w:rPr>
                <w:rFonts w:eastAsia="Times New Roman" w:cs="Calibri"/>
                <w:b/>
                <w:bCs/>
                <w:color w:val="FFFFFF"/>
                <w:sz w:val="18"/>
                <w:szCs w:val="18"/>
                <w:lang w:val="en-US"/>
              </w:rPr>
            </w:pPr>
            <w:r w:rsidRPr="00B4227A">
              <w:rPr>
                <w:rFonts w:eastAsia="Times New Roman" w:cs="Calibri"/>
                <w:b/>
                <w:bCs/>
                <w:color w:val="FFFFFF"/>
                <w:sz w:val="18"/>
                <w:szCs w:val="18"/>
                <w:lang w:val="en-US"/>
              </w:rPr>
              <w:t>% change</w:t>
            </w:r>
          </w:p>
        </w:tc>
        <w:tc>
          <w:tcPr>
            <w:tcW w:w="526" w:type="pct"/>
            <w:vMerge/>
            <w:tcBorders>
              <w:right w:val="single" w:sz="8" w:space="0" w:color="B7B7E2"/>
            </w:tcBorders>
            <w:shd w:val="clear" w:color="auto" w:fill="9494D4" w:themeFill="accent1" w:themeFillTint="99"/>
            <w:vAlign w:val="bottom"/>
          </w:tcPr>
          <w:p w14:paraId="10452AE9" w14:textId="16842B9A" w:rsidR="00B7303E" w:rsidRPr="00B4227A" w:rsidRDefault="00B7303E" w:rsidP="00B7303E">
            <w:pPr>
              <w:jc w:val="right"/>
              <w:rPr>
                <w:rFonts w:eastAsia="Times New Roman" w:cs="Calibri"/>
                <w:b/>
                <w:bCs/>
                <w:color w:val="FFFFFF"/>
                <w:sz w:val="18"/>
                <w:szCs w:val="18"/>
                <w:lang w:val="en-US"/>
              </w:rPr>
            </w:pPr>
          </w:p>
        </w:tc>
      </w:tr>
      <w:tr w:rsidR="00B90B23" w:rsidRPr="00B4227A" w14:paraId="0AEDC7B5" w14:textId="77777777" w:rsidTr="00B90B23">
        <w:trPr>
          <w:trHeight w:val="227"/>
        </w:trPr>
        <w:tc>
          <w:tcPr>
            <w:tcW w:w="908" w:type="pct"/>
            <w:tcBorders>
              <w:left w:val="single" w:sz="8" w:space="0" w:color="B7B7E2"/>
              <w:bottom w:val="single" w:sz="8" w:space="0" w:color="B7B7E2"/>
              <w:right w:val="single" w:sz="8" w:space="0" w:color="B7B7E2"/>
            </w:tcBorders>
            <w:shd w:val="clear" w:color="auto" w:fill="auto"/>
            <w:vAlign w:val="center"/>
            <w:hideMark/>
          </w:tcPr>
          <w:p w14:paraId="3869DF36" w14:textId="77777777" w:rsidR="00B7303E" w:rsidRPr="00B4227A" w:rsidRDefault="00B7303E" w:rsidP="00B7303E">
            <w:pPr>
              <w:rPr>
                <w:rFonts w:eastAsia="Times New Roman" w:cs="Calibri"/>
                <w:color w:val="000000"/>
                <w:sz w:val="18"/>
                <w:szCs w:val="18"/>
                <w:lang w:val="en-US"/>
              </w:rPr>
            </w:pPr>
            <w:r w:rsidRPr="00B4227A">
              <w:rPr>
                <w:rFonts w:eastAsia="Times New Roman" w:cs="Calibri"/>
                <w:color w:val="000000"/>
                <w:sz w:val="18"/>
                <w:szCs w:val="18"/>
                <w:lang w:val="en-US"/>
              </w:rPr>
              <w:t>Glass</w:t>
            </w:r>
          </w:p>
        </w:tc>
        <w:tc>
          <w:tcPr>
            <w:tcW w:w="419" w:type="pct"/>
            <w:tcBorders>
              <w:left w:val="nil"/>
              <w:bottom w:val="single" w:sz="8" w:space="0" w:color="B7B7E2"/>
              <w:right w:val="single" w:sz="8" w:space="0" w:color="B7B7E2"/>
            </w:tcBorders>
            <w:shd w:val="clear" w:color="auto" w:fill="auto"/>
            <w:vAlign w:val="center"/>
            <w:hideMark/>
          </w:tcPr>
          <w:p w14:paraId="50A4EF36" w14:textId="77777777" w:rsidR="00B7303E" w:rsidRPr="00B4227A" w:rsidRDefault="00B7303E" w:rsidP="00B7303E">
            <w:pPr>
              <w:jc w:val="right"/>
              <w:rPr>
                <w:rFonts w:eastAsia="Times New Roman" w:cs="Calibri"/>
                <w:color w:val="000000"/>
                <w:sz w:val="18"/>
                <w:szCs w:val="18"/>
                <w:lang w:val="en-US"/>
              </w:rPr>
            </w:pPr>
            <w:r w:rsidRPr="00B4227A">
              <w:rPr>
                <w:rFonts w:eastAsia="Times New Roman" w:cs="Calibri"/>
                <w:color w:val="000000"/>
                <w:sz w:val="18"/>
                <w:szCs w:val="18"/>
                <w:lang w:val="en-US"/>
              </w:rPr>
              <w:t>0</w:t>
            </w:r>
          </w:p>
        </w:tc>
        <w:tc>
          <w:tcPr>
            <w:tcW w:w="420" w:type="pct"/>
            <w:tcBorders>
              <w:left w:val="nil"/>
              <w:bottom w:val="single" w:sz="8" w:space="0" w:color="B7B7E2"/>
              <w:right w:val="single" w:sz="8" w:space="0" w:color="B7B7E2"/>
            </w:tcBorders>
            <w:shd w:val="clear" w:color="auto" w:fill="auto"/>
            <w:vAlign w:val="center"/>
            <w:hideMark/>
          </w:tcPr>
          <w:p w14:paraId="6279C73A" w14:textId="77777777" w:rsidR="00B7303E" w:rsidRPr="00B4227A" w:rsidRDefault="00B7303E" w:rsidP="00B7303E">
            <w:pPr>
              <w:jc w:val="right"/>
              <w:rPr>
                <w:rFonts w:eastAsia="Times New Roman" w:cs="Calibri"/>
                <w:color w:val="000000"/>
                <w:sz w:val="18"/>
                <w:szCs w:val="18"/>
                <w:lang w:val="en-US"/>
              </w:rPr>
            </w:pPr>
            <w:r w:rsidRPr="00B4227A">
              <w:rPr>
                <w:rFonts w:eastAsia="Times New Roman" w:cs="Calibri"/>
                <w:color w:val="000000"/>
                <w:sz w:val="18"/>
                <w:szCs w:val="18"/>
                <w:lang w:val="en-US"/>
              </w:rPr>
              <w:t>0%</w:t>
            </w:r>
          </w:p>
        </w:tc>
        <w:tc>
          <w:tcPr>
            <w:tcW w:w="350" w:type="pct"/>
            <w:tcBorders>
              <w:left w:val="nil"/>
              <w:bottom w:val="single" w:sz="8" w:space="0" w:color="B7B7E2"/>
              <w:right w:val="single" w:sz="8" w:space="0" w:color="B7B7E2"/>
            </w:tcBorders>
            <w:shd w:val="clear" w:color="auto" w:fill="auto"/>
            <w:vAlign w:val="center"/>
            <w:hideMark/>
          </w:tcPr>
          <w:p w14:paraId="74DCE963" w14:textId="77777777" w:rsidR="00B7303E" w:rsidRPr="00B4227A" w:rsidRDefault="00B7303E" w:rsidP="00B7303E">
            <w:pPr>
              <w:jc w:val="right"/>
              <w:rPr>
                <w:rFonts w:eastAsia="Times New Roman" w:cs="Calibri"/>
                <w:color w:val="000000"/>
                <w:sz w:val="18"/>
                <w:szCs w:val="18"/>
                <w:lang w:val="en-US"/>
              </w:rPr>
            </w:pPr>
            <w:r w:rsidRPr="00B4227A">
              <w:rPr>
                <w:rFonts w:eastAsia="Times New Roman" w:cs="Calibri"/>
                <w:color w:val="000000"/>
                <w:sz w:val="18"/>
                <w:szCs w:val="18"/>
                <w:lang w:val="en-US"/>
              </w:rPr>
              <w:t>100</w:t>
            </w:r>
          </w:p>
        </w:tc>
        <w:tc>
          <w:tcPr>
            <w:tcW w:w="420" w:type="pct"/>
            <w:tcBorders>
              <w:left w:val="nil"/>
              <w:bottom w:val="single" w:sz="8" w:space="0" w:color="B7B7E2"/>
              <w:right w:val="single" w:sz="8" w:space="0" w:color="B7B7E2"/>
            </w:tcBorders>
            <w:shd w:val="clear" w:color="auto" w:fill="auto"/>
            <w:vAlign w:val="center"/>
            <w:hideMark/>
          </w:tcPr>
          <w:p w14:paraId="59F27BB1" w14:textId="77777777" w:rsidR="00B7303E" w:rsidRPr="00B4227A" w:rsidRDefault="00B7303E" w:rsidP="00B7303E">
            <w:pPr>
              <w:jc w:val="right"/>
              <w:rPr>
                <w:rFonts w:eastAsia="Times New Roman" w:cs="Calibri"/>
                <w:color w:val="000000"/>
                <w:sz w:val="18"/>
                <w:szCs w:val="18"/>
                <w:lang w:val="en-US"/>
              </w:rPr>
            </w:pPr>
            <w:r w:rsidRPr="00B4227A">
              <w:rPr>
                <w:rFonts w:eastAsia="Times New Roman" w:cs="Calibri"/>
                <w:color w:val="000000"/>
                <w:sz w:val="18"/>
                <w:szCs w:val="18"/>
                <w:lang w:val="en-US"/>
              </w:rPr>
              <w:t>-100%</w:t>
            </w:r>
          </w:p>
        </w:tc>
        <w:tc>
          <w:tcPr>
            <w:tcW w:w="559" w:type="pct"/>
            <w:tcBorders>
              <w:left w:val="nil"/>
              <w:bottom w:val="single" w:sz="8" w:space="0" w:color="B7B7E2"/>
              <w:right w:val="single" w:sz="8" w:space="0" w:color="B7B7E2"/>
            </w:tcBorders>
            <w:shd w:val="clear" w:color="auto" w:fill="auto"/>
            <w:vAlign w:val="center"/>
            <w:hideMark/>
          </w:tcPr>
          <w:p w14:paraId="4680118A" w14:textId="77777777" w:rsidR="00B7303E" w:rsidRPr="00B4227A" w:rsidRDefault="00B7303E" w:rsidP="00B7303E">
            <w:pPr>
              <w:jc w:val="right"/>
              <w:rPr>
                <w:rFonts w:eastAsia="Times New Roman" w:cs="Calibri"/>
                <w:color w:val="000000"/>
                <w:sz w:val="18"/>
                <w:szCs w:val="18"/>
                <w:lang w:val="en-US"/>
              </w:rPr>
            </w:pPr>
            <w:r w:rsidRPr="00B4227A">
              <w:rPr>
                <w:rFonts w:eastAsia="Times New Roman" w:cs="Calibri"/>
                <w:color w:val="000000"/>
                <w:sz w:val="18"/>
                <w:szCs w:val="18"/>
                <w:lang w:val="en-US"/>
              </w:rPr>
              <w:t>2,200</w:t>
            </w:r>
          </w:p>
        </w:tc>
        <w:tc>
          <w:tcPr>
            <w:tcW w:w="280" w:type="pct"/>
            <w:tcBorders>
              <w:left w:val="nil"/>
              <w:bottom w:val="single" w:sz="8" w:space="0" w:color="B7B7E2"/>
              <w:right w:val="single" w:sz="8" w:space="0" w:color="B7B7E2"/>
            </w:tcBorders>
            <w:shd w:val="clear" w:color="auto" w:fill="auto"/>
            <w:vAlign w:val="center"/>
            <w:hideMark/>
          </w:tcPr>
          <w:p w14:paraId="3A2DA59D" w14:textId="77777777" w:rsidR="00B7303E" w:rsidRPr="00B4227A" w:rsidRDefault="00B7303E" w:rsidP="00B7303E">
            <w:pPr>
              <w:jc w:val="right"/>
              <w:rPr>
                <w:rFonts w:eastAsia="Times New Roman" w:cs="Calibri"/>
                <w:color w:val="000000"/>
                <w:sz w:val="18"/>
                <w:szCs w:val="18"/>
                <w:lang w:val="en-US"/>
              </w:rPr>
            </w:pPr>
            <w:r w:rsidRPr="00B4227A">
              <w:rPr>
                <w:rFonts w:eastAsia="Times New Roman" w:cs="Calibri"/>
                <w:color w:val="000000"/>
                <w:sz w:val="18"/>
                <w:szCs w:val="18"/>
                <w:lang w:val="en-US"/>
              </w:rPr>
              <w:t>$0.00</w:t>
            </w:r>
          </w:p>
        </w:tc>
        <w:tc>
          <w:tcPr>
            <w:tcW w:w="419" w:type="pct"/>
            <w:tcBorders>
              <w:left w:val="nil"/>
              <w:bottom w:val="single" w:sz="8" w:space="0" w:color="B7B7E2"/>
              <w:right w:val="single" w:sz="8" w:space="0" w:color="B7B7E2"/>
            </w:tcBorders>
            <w:shd w:val="clear" w:color="auto" w:fill="auto"/>
            <w:vAlign w:val="center"/>
            <w:hideMark/>
          </w:tcPr>
          <w:p w14:paraId="043740A5" w14:textId="77777777" w:rsidR="00B7303E" w:rsidRPr="00B4227A" w:rsidRDefault="00B7303E" w:rsidP="00B7303E">
            <w:pPr>
              <w:jc w:val="right"/>
              <w:rPr>
                <w:rFonts w:eastAsia="Times New Roman" w:cs="Calibri"/>
                <w:color w:val="000000"/>
                <w:sz w:val="18"/>
                <w:szCs w:val="18"/>
                <w:lang w:val="en-US"/>
              </w:rPr>
            </w:pPr>
            <w:r w:rsidRPr="00B4227A">
              <w:rPr>
                <w:rFonts w:eastAsia="Times New Roman" w:cs="Calibri"/>
                <w:color w:val="000000"/>
                <w:sz w:val="18"/>
                <w:szCs w:val="18"/>
                <w:lang w:val="en-US"/>
              </w:rPr>
              <w:t>&lt;1%</w:t>
            </w:r>
          </w:p>
        </w:tc>
        <w:tc>
          <w:tcPr>
            <w:tcW w:w="279" w:type="pct"/>
            <w:tcBorders>
              <w:left w:val="nil"/>
              <w:bottom w:val="single" w:sz="8" w:space="0" w:color="B7B7E2"/>
              <w:right w:val="single" w:sz="8" w:space="0" w:color="B7B7E2"/>
            </w:tcBorders>
            <w:shd w:val="clear" w:color="auto" w:fill="auto"/>
            <w:vAlign w:val="center"/>
            <w:hideMark/>
          </w:tcPr>
          <w:p w14:paraId="56B7ADCA" w14:textId="77777777" w:rsidR="00B7303E" w:rsidRPr="00B4227A" w:rsidRDefault="00B7303E" w:rsidP="00B7303E">
            <w:pPr>
              <w:jc w:val="right"/>
              <w:rPr>
                <w:rFonts w:eastAsia="Times New Roman" w:cs="Calibri"/>
                <w:color w:val="000000"/>
                <w:sz w:val="18"/>
                <w:szCs w:val="18"/>
                <w:lang w:val="en-US"/>
              </w:rPr>
            </w:pPr>
            <w:r w:rsidRPr="00B4227A">
              <w:rPr>
                <w:rFonts w:eastAsia="Times New Roman" w:cs="Calibri"/>
                <w:color w:val="000000"/>
                <w:sz w:val="18"/>
                <w:szCs w:val="18"/>
                <w:lang w:val="en-US"/>
              </w:rPr>
              <w:t>$0.03</w:t>
            </w:r>
          </w:p>
        </w:tc>
        <w:tc>
          <w:tcPr>
            <w:tcW w:w="420" w:type="pct"/>
            <w:tcBorders>
              <w:left w:val="nil"/>
              <w:bottom w:val="single" w:sz="8" w:space="0" w:color="B7B7E2"/>
              <w:right w:val="single" w:sz="8" w:space="0" w:color="B7B7E2"/>
            </w:tcBorders>
            <w:shd w:val="clear" w:color="auto" w:fill="auto"/>
            <w:vAlign w:val="center"/>
            <w:hideMark/>
          </w:tcPr>
          <w:p w14:paraId="5F9312E5" w14:textId="77777777" w:rsidR="00B7303E" w:rsidRPr="00B4227A" w:rsidRDefault="00B7303E" w:rsidP="00B7303E">
            <w:pPr>
              <w:jc w:val="right"/>
              <w:rPr>
                <w:rFonts w:eastAsia="Times New Roman" w:cs="Calibri"/>
                <w:color w:val="000000"/>
                <w:sz w:val="18"/>
                <w:szCs w:val="18"/>
                <w:lang w:val="en-US"/>
              </w:rPr>
            </w:pPr>
            <w:r w:rsidRPr="00B4227A">
              <w:rPr>
                <w:rFonts w:eastAsia="Times New Roman" w:cs="Calibri"/>
                <w:color w:val="000000"/>
                <w:sz w:val="18"/>
                <w:szCs w:val="18"/>
                <w:lang w:val="en-US"/>
              </w:rPr>
              <w:t>-100%</w:t>
            </w:r>
          </w:p>
        </w:tc>
        <w:tc>
          <w:tcPr>
            <w:tcW w:w="526" w:type="pct"/>
            <w:tcBorders>
              <w:left w:val="nil"/>
              <w:bottom w:val="single" w:sz="8" w:space="0" w:color="B7B7E2"/>
              <w:right w:val="single" w:sz="8" w:space="0" w:color="B7B7E2"/>
            </w:tcBorders>
            <w:shd w:val="clear" w:color="auto" w:fill="auto"/>
            <w:vAlign w:val="center"/>
            <w:hideMark/>
          </w:tcPr>
          <w:p w14:paraId="2848C657" w14:textId="77777777" w:rsidR="00B7303E" w:rsidRPr="00B4227A" w:rsidRDefault="00B7303E" w:rsidP="00B7303E">
            <w:pPr>
              <w:jc w:val="right"/>
              <w:rPr>
                <w:rFonts w:eastAsia="Times New Roman" w:cs="Calibri"/>
                <w:color w:val="000000"/>
                <w:sz w:val="18"/>
                <w:szCs w:val="18"/>
                <w:lang w:val="en-US"/>
              </w:rPr>
            </w:pPr>
            <w:r w:rsidRPr="00B4227A">
              <w:rPr>
                <w:rFonts w:eastAsia="Times New Roman" w:cs="Calibri"/>
                <w:color w:val="000000"/>
                <w:sz w:val="18"/>
                <w:szCs w:val="18"/>
                <w:lang w:val="en-US"/>
              </w:rPr>
              <w:t>$0.11</w:t>
            </w:r>
          </w:p>
        </w:tc>
      </w:tr>
      <w:tr w:rsidR="00B90B23" w:rsidRPr="00B4227A" w14:paraId="7ACB62C1" w14:textId="77777777" w:rsidTr="00B90B23">
        <w:trPr>
          <w:trHeight w:val="227"/>
        </w:trPr>
        <w:tc>
          <w:tcPr>
            <w:tcW w:w="908" w:type="pct"/>
            <w:tcBorders>
              <w:top w:val="nil"/>
              <w:left w:val="single" w:sz="8" w:space="0" w:color="B7B7E2"/>
              <w:bottom w:val="single" w:sz="8" w:space="0" w:color="B7B7E2"/>
              <w:right w:val="single" w:sz="8" w:space="0" w:color="B7B7E2"/>
            </w:tcBorders>
            <w:shd w:val="clear" w:color="auto" w:fill="auto"/>
            <w:vAlign w:val="center"/>
            <w:hideMark/>
          </w:tcPr>
          <w:p w14:paraId="5F1324E6" w14:textId="77777777" w:rsidR="00B7303E" w:rsidRPr="00B4227A" w:rsidRDefault="00B7303E" w:rsidP="00B7303E">
            <w:pPr>
              <w:rPr>
                <w:rFonts w:eastAsia="Times New Roman" w:cs="Calibri"/>
                <w:color w:val="000000"/>
                <w:sz w:val="18"/>
                <w:szCs w:val="18"/>
                <w:lang w:val="en-US"/>
              </w:rPr>
            </w:pPr>
            <w:r w:rsidRPr="00B4227A">
              <w:rPr>
                <w:rFonts w:eastAsia="Times New Roman" w:cs="Calibri"/>
                <w:color w:val="000000"/>
                <w:sz w:val="18"/>
                <w:szCs w:val="18"/>
                <w:lang w:val="en-US"/>
              </w:rPr>
              <w:t xml:space="preserve">Hazardous (excl. </w:t>
            </w:r>
            <w:proofErr w:type="spellStart"/>
            <w:r w:rsidRPr="00B4227A">
              <w:rPr>
                <w:rFonts w:eastAsia="Times New Roman" w:cs="Calibri"/>
                <w:color w:val="000000"/>
                <w:sz w:val="18"/>
                <w:szCs w:val="18"/>
                <w:lang w:val="en-US"/>
              </w:rPr>
              <w:t>tyres</w:t>
            </w:r>
            <w:proofErr w:type="spellEnd"/>
            <w:r w:rsidRPr="00B4227A">
              <w:rPr>
                <w:rFonts w:eastAsia="Times New Roman" w:cs="Calibri"/>
                <w:color w:val="000000"/>
                <w:sz w:val="18"/>
                <w:szCs w:val="18"/>
                <w:lang w:val="en-US"/>
              </w:rPr>
              <w:t>)</w:t>
            </w:r>
          </w:p>
        </w:tc>
        <w:tc>
          <w:tcPr>
            <w:tcW w:w="419" w:type="pct"/>
            <w:tcBorders>
              <w:top w:val="nil"/>
              <w:left w:val="nil"/>
              <w:bottom w:val="single" w:sz="8" w:space="0" w:color="B7B7E2"/>
              <w:right w:val="single" w:sz="8" w:space="0" w:color="B7B7E2"/>
            </w:tcBorders>
            <w:shd w:val="clear" w:color="auto" w:fill="auto"/>
            <w:vAlign w:val="center"/>
            <w:hideMark/>
          </w:tcPr>
          <w:p w14:paraId="7C7B6398" w14:textId="77777777" w:rsidR="00B7303E" w:rsidRPr="00B4227A" w:rsidRDefault="00B7303E" w:rsidP="00B7303E">
            <w:pPr>
              <w:jc w:val="right"/>
              <w:rPr>
                <w:rFonts w:eastAsia="Times New Roman" w:cs="Calibri"/>
                <w:color w:val="000000"/>
                <w:sz w:val="18"/>
                <w:szCs w:val="18"/>
                <w:lang w:val="en-US"/>
              </w:rPr>
            </w:pPr>
            <w:r w:rsidRPr="00B4227A">
              <w:rPr>
                <w:rFonts w:eastAsia="Times New Roman" w:cs="Calibri"/>
                <w:color w:val="000000"/>
                <w:sz w:val="18"/>
                <w:szCs w:val="18"/>
                <w:lang w:val="en-US"/>
              </w:rPr>
              <w:t>3,000</w:t>
            </w:r>
          </w:p>
        </w:tc>
        <w:tc>
          <w:tcPr>
            <w:tcW w:w="420" w:type="pct"/>
            <w:tcBorders>
              <w:top w:val="nil"/>
              <w:left w:val="nil"/>
              <w:bottom w:val="single" w:sz="8" w:space="0" w:color="B7B7E2"/>
              <w:right w:val="single" w:sz="8" w:space="0" w:color="B7B7E2"/>
            </w:tcBorders>
            <w:shd w:val="clear" w:color="auto" w:fill="auto"/>
            <w:vAlign w:val="center"/>
            <w:hideMark/>
          </w:tcPr>
          <w:p w14:paraId="24A8A878" w14:textId="77777777" w:rsidR="00B7303E" w:rsidRPr="00B4227A" w:rsidRDefault="00B7303E" w:rsidP="00B7303E">
            <w:pPr>
              <w:jc w:val="right"/>
              <w:rPr>
                <w:rFonts w:eastAsia="Times New Roman" w:cs="Calibri"/>
                <w:color w:val="000000"/>
                <w:sz w:val="18"/>
                <w:szCs w:val="18"/>
                <w:lang w:val="en-US"/>
              </w:rPr>
            </w:pPr>
            <w:r w:rsidRPr="00B4227A">
              <w:rPr>
                <w:rFonts w:eastAsia="Times New Roman" w:cs="Calibri"/>
                <w:color w:val="000000"/>
                <w:sz w:val="18"/>
                <w:szCs w:val="18"/>
                <w:lang w:val="en-US"/>
              </w:rPr>
              <w:t>1%</w:t>
            </w:r>
          </w:p>
        </w:tc>
        <w:tc>
          <w:tcPr>
            <w:tcW w:w="350" w:type="pct"/>
            <w:tcBorders>
              <w:top w:val="nil"/>
              <w:left w:val="nil"/>
              <w:bottom w:val="single" w:sz="8" w:space="0" w:color="B7B7E2"/>
              <w:right w:val="single" w:sz="8" w:space="0" w:color="B7B7E2"/>
            </w:tcBorders>
            <w:shd w:val="clear" w:color="auto" w:fill="auto"/>
            <w:vAlign w:val="center"/>
            <w:hideMark/>
          </w:tcPr>
          <w:p w14:paraId="7553CCF2" w14:textId="77777777" w:rsidR="00B7303E" w:rsidRPr="00B4227A" w:rsidRDefault="00B7303E" w:rsidP="00B7303E">
            <w:pPr>
              <w:jc w:val="right"/>
              <w:rPr>
                <w:rFonts w:eastAsia="Times New Roman" w:cs="Calibri"/>
                <w:color w:val="000000"/>
                <w:sz w:val="18"/>
                <w:szCs w:val="18"/>
                <w:lang w:val="en-US"/>
              </w:rPr>
            </w:pPr>
            <w:r w:rsidRPr="00B4227A">
              <w:rPr>
                <w:rFonts w:eastAsia="Times New Roman" w:cs="Calibri"/>
                <w:color w:val="000000"/>
                <w:sz w:val="18"/>
                <w:szCs w:val="18"/>
                <w:lang w:val="en-US"/>
              </w:rPr>
              <w:t>3,500</w:t>
            </w:r>
          </w:p>
        </w:tc>
        <w:tc>
          <w:tcPr>
            <w:tcW w:w="420" w:type="pct"/>
            <w:tcBorders>
              <w:top w:val="nil"/>
              <w:left w:val="nil"/>
              <w:bottom w:val="single" w:sz="8" w:space="0" w:color="B7B7E2"/>
              <w:right w:val="single" w:sz="8" w:space="0" w:color="B7B7E2"/>
            </w:tcBorders>
            <w:shd w:val="clear" w:color="auto" w:fill="auto"/>
            <w:vAlign w:val="center"/>
            <w:hideMark/>
          </w:tcPr>
          <w:p w14:paraId="2AEA5973" w14:textId="77777777" w:rsidR="00B7303E" w:rsidRPr="00B4227A" w:rsidRDefault="00B7303E" w:rsidP="00B7303E">
            <w:pPr>
              <w:jc w:val="right"/>
              <w:rPr>
                <w:rFonts w:eastAsia="Times New Roman" w:cs="Calibri"/>
                <w:color w:val="000000"/>
                <w:sz w:val="18"/>
                <w:szCs w:val="18"/>
                <w:lang w:val="en-US"/>
              </w:rPr>
            </w:pPr>
            <w:r w:rsidRPr="00B4227A">
              <w:rPr>
                <w:rFonts w:eastAsia="Times New Roman" w:cs="Calibri"/>
                <w:color w:val="000000"/>
                <w:sz w:val="18"/>
                <w:szCs w:val="18"/>
                <w:lang w:val="en-US"/>
              </w:rPr>
              <w:t>-15%</w:t>
            </w:r>
          </w:p>
        </w:tc>
        <w:tc>
          <w:tcPr>
            <w:tcW w:w="559" w:type="pct"/>
            <w:tcBorders>
              <w:top w:val="nil"/>
              <w:left w:val="nil"/>
              <w:bottom w:val="single" w:sz="8" w:space="0" w:color="B7B7E2"/>
              <w:right w:val="single" w:sz="8" w:space="0" w:color="B7B7E2"/>
            </w:tcBorders>
            <w:shd w:val="clear" w:color="auto" w:fill="auto"/>
            <w:vAlign w:val="center"/>
            <w:hideMark/>
          </w:tcPr>
          <w:p w14:paraId="7B765C3A" w14:textId="77777777" w:rsidR="00B7303E" w:rsidRPr="00B4227A" w:rsidRDefault="00B7303E" w:rsidP="00B7303E">
            <w:pPr>
              <w:jc w:val="right"/>
              <w:rPr>
                <w:rFonts w:eastAsia="Times New Roman" w:cs="Calibri"/>
                <w:color w:val="000000"/>
                <w:sz w:val="18"/>
                <w:szCs w:val="18"/>
                <w:lang w:val="en-US"/>
              </w:rPr>
            </w:pPr>
            <w:r w:rsidRPr="00B4227A">
              <w:rPr>
                <w:rFonts w:eastAsia="Times New Roman" w:cs="Calibri"/>
                <w:color w:val="000000"/>
                <w:sz w:val="18"/>
                <w:szCs w:val="18"/>
                <w:lang w:val="en-US"/>
              </w:rPr>
              <w:t>3,500</w:t>
            </w:r>
          </w:p>
        </w:tc>
        <w:tc>
          <w:tcPr>
            <w:tcW w:w="280" w:type="pct"/>
            <w:tcBorders>
              <w:top w:val="nil"/>
              <w:left w:val="nil"/>
              <w:bottom w:val="single" w:sz="8" w:space="0" w:color="B7B7E2"/>
              <w:right w:val="single" w:sz="8" w:space="0" w:color="B7B7E2"/>
            </w:tcBorders>
            <w:shd w:val="clear" w:color="auto" w:fill="auto"/>
            <w:vAlign w:val="center"/>
            <w:hideMark/>
          </w:tcPr>
          <w:p w14:paraId="06BD19E8" w14:textId="1AD917CA" w:rsidR="00B7303E" w:rsidRPr="00B4227A" w:rsidRDefault="00B7303E" w:rsidP="00B7303E">
            <w:pPr>
              <w:jc w:val="right"/>
              <w:rPr>
                <w:rFonts w:eastAsia="Times New Roman" w:cs="Calibri"/>
                <w:color w:val="000000"/>
                <w:sz w:val="18"/>
                <w:szCs w:val="18"/>
                <w:lang w:val="en-US"/>
              </w:rPr>
            </w:pPr>
            <w:r w:rsidRPr="00B4227A">
              <w:rPr>
                <w:rFonts w:eastAsia="Times New Roman" w:cs="Calibri"/>
                <w:color w:val="000000"/>
                <w:sz w:val="18"/>
                <w:szCs w:val="18"/>
                <w:lang w:val="en-US"/>
              </w:rPr>
              <w:t>$43.7</w:t>
            </w:r>
          </w:p>
        </w:tc>
        <w:tc>
          <w:tcPr>
            <w:tcW w:w="419" w:type="pct"/>
            <w:tcBorders>
              <w:top w:val="nil"/>
              <w:left w:val="nil"/>
              <w:bottom w:val="single" w:sz="8" w:space="0" w:color="B7B7E2"/>
              <w:right w:val="single" w:sz="8" w:space="0" w:color="B7B7E2"/>
            </w:tcBorders>
            <w:shd w:val="clear" w:color="auto" w:fill="auto"/>
            <w:vAlign w:val="center"/>
            <w:hideMark/>
          </w:tcPr>
          <w:p w14:paraId="1F977E13" w14:textId="77777777" w:rsidR="00B7303E" w:rsidRPr="00B4227A" w:rsidRDefault="00B7303E" w:rsidP="00B7303E">
            <w:pPr>
              <w:jc w:val="right"/>
              <w:rPr>
                <w:rFonts w:eastAsia="Times New Roman" w:cs="Calibri"/>
                <w:color w:val="000000"/>
                <w:sz w:val="18"/>
                <w:szCs w:val="18"/>
                <w:lang w:val="en-US"/>
              </w:rPr>
            </w:pPr>
            <w:r w:rsidRPr="00B4227A">
              <w:rPr>
                <w:rFonts w:eastAsia="Times New Roman" w:cs="Calibri"/>
                <w:color w:val="000000"/>
                <w:sz w:val="18"/>
                <w:szCs w:val="18"/>
                <w:lang w:val="en-US"/>
              </w:rPr>
              <w:t>16%</w:t>
            </w:r>
          </w:p>
        </w:tc>
        <w:tc>
          <w:tcPr>
            <w:tcW w:w="279" w:type="pct"/>
            <w:tcBorders>
              <w:top w:val="nil"/>
              <w:left w:val="nil"/>
              <w:bottom w:val="single" w:sz="8" w:space="0" w:color="B7B7E2"/>
              <w:right w:val="single" w:sz="8" w:space="0" w:color="B7B7E2"/>
            </w:tcBorders>
            <w:shd w:val="clear" w:color="auto" w:fill="auto"/>
            <w:vAlign w:val="center"/>
            <w:hideMark/>
          </w:tcPr>
          <w:p w14:paraId="11CC5980" w14:textId="61927E74" w:rsidR="00B7303E" w:rsidRPr="00B4227A" w:rsidRDefault="00B7303E" w:rsidP="00B7303E">
            <w:pPr>
              <w:jc w:val="right"/>
              <w:rPr>
                <w:rFonts w:eastAsia="Times New Roman" w:cs="Calibri"/>
                <w:color w:val="000000"/>
                <w:sz w:val="18"/>
                <w:szCs w:val="18"/>
                <w:lang w:val="en-US"/>
              </w:rPr>
            </w:pPr>
            <w:r w:rsidRPr="00B4227A">
              <w:rPr>
                <w:rFonts w:eastAsia="Times New Roman" w:cs="Calibri"/>
                <w:color w:val="000000"/>
                <w:sz w:val="18"/>
                <w:szCs w:val="18"/>
                <w:lang w:val="en-US"/>
              </w:rPr>
              <w:t>$25.</w:t>
            </w:r>
            <w:r>
              <w:rPr>
                <w:rFonts w:eastAsia="Times New Roman" w:cs="Calibri"/>
                <w:color w:val="000000"/>
                <w:sz w:val="18"/>
                <w:szCs w:val="18"/>
                <w:lang w:val="en-US"/>
              </w:rPr>
              <w:t>4</w:t>
            </w:r>
          </w:p>
        </w:tc>
        <w:tc>
          <w:tcPr>
            <w:tcW w:w="420" w:type="pct"/>
            <w:tcBorders>
              <w:top w:val="nil"/>
              <w:left w:val="nil"/>
              <w:bottom w:val="single" w:sz="8" w:space="0" w:color="B7B7E2"/>
              <w:right w:val="single" w:sz="8" w:space="0" w:color="B7B7E2"/>
            </w:tcBorders>
            <w:shd w:val="clear" w:color="auto" w:fill="auto"/>
            <w:vAlign w:val="center"/>
            <w:hideMark/>
          </w:tcPr>
          <w:p w14:paraId="6792389F" w14:textId="77777777" w:rsidR="00B7303E" w:rsidRPr="00B4227A" w:rsidRDefault="00B7303E" w:rsidP="00B7303E">
            <w:pPr>
              <w:jc w:val="right"/>
              <w:rPr>
                <w:rFonts w:eastAsia="Times New Roman" w:cs="Calibri"/>
                <w:color w:val="000000"/>
                <w:sz w:val="18"/>
                <w:szCs w:val="18"/>
                <w:lang w:val="en-US"/>
              </w:rPr>
            </w:pPr>
            <w:r w:rsidRPr="00B4227A">
              <w:rPr>
                <w:rFonts w:eastAsia="Times New Roman" w:cs="Calibri"/>
                <w:color w:val="000000"/>
                <w:sz w:val="18"/>
                <w:szCs w:val="18"/>
                <w:lang w:val="en-US"/>
              </w:rPr>
              <w:t>72%</w:t>
            </w:r>
          </w:p>
        </w:tc>
        <w:tc>
          <w:tcPr>
            <w:tcW w:w="526" w:type="pct"/>
            <w:tcBorders>
              <w:top w:val="nil"/>
              <w:left w:val="nil"/>
              <w:bottom w:val="single" w:sz="8" w:space="0" w:color="B7B7E2"/>
              <w:right w:val="single" w:sz="8" w:space="0" w:color="B7B7E2"/>
            </w:tcBorders>
            <w:shd w:val="clear" w:color="auto" w:fill="auto"/>
            <w:vAlign w:val="center"/>
            <w:hideMark/>
          </w:tcPr>
          <w:p w14:paraId="6F9323A5" w14:textId="08D595F4" w:rsidR="00B7303E" w:rsidRPr="00B4227A" w:rsidRDefault="00B7303E" w:rsidP="00B7303E">
            <w:pPr>
              <w:jc w:val="right"/>
              <w:rPr>
                <w:rFonts w:eastAsia="Times New Roman" w:cs="Calibri"/>
                <w:color w:val="000000"/>
                <w:sz w:val="18"/>
                <w:szCs w:val="18"/>
                <w:lang w:val="en-US"/>
              </w:rPr>
            </w:pPr>
            <w:r w:rsidRPr="00B4227A">
              <w:rPr>
                <w:rFonts w:eastAsia="Times New Roman" w:cs="Calibri"/>
                <w:color w:val="000000"/>
                <w:sz w:val="18"/>
                <w:szCs w:val="18"/>
                <w:lang w:val="en-US"/>
              </w:rPr>
              <w:t>$37.1</w:t>
            </w:r>
          </w:p>
        </w:tc>
      </w:tr>
      <w:tr w:rsidR="00B90B23" w:rsidRPr="00B4227A" w14:paraId="65EFD202" w14:textId="77777777" w:rsidTr="00B90B23">
        <w:trPr>
          <w:trHeight w:val="227"/>
        </w:trPr>
        <w:tc>
          <w:tcPr>
            <w:tcW w:w="908" w:type="pct"/>
            <w:tcBorders>
              <w:top w:val="nil"/>
              <w:left w:val="single" w:sz="8" w:space="0" w:color="B7B7E2"/>
              <w:bottom w:val="single" w:sz="8" w:space="0" w:color="B7B7E2"/>
              <w:right w:val="single" w:sz="8" w:space="0" w:color="B7B7E2"/>
            </w:tcBorders>
            <w:shd w:val="clear" w:color="auto" w:fill="auto"/>
            <w:vAlign w:val="center"/>
            <w:hideMark/>
          </w:tcPr>
          <w:p w14:paraId="67988304" w14:textId="77777777" w:rsidR="00B7303E" w:rsidRPr="00B4227A" w:rsidRDefault="00B7303E" w:rsidP="00B7303E">
            <w:pPr>
              <w:rPr>
                <w:rFonts w:eastAsia="Times New Roman" w:cs="Calibri"/>
                <w:color w:val="000000"/>
                <w:sz w:val="18"/>
                <w:szCs w:val="18"/>
                <w:lang w:val="en-US"/>
              </w:rPr>
            </w:pPr>
            <w:r w:rsidRPr="00B4227A">
              <w:rPr>
                <w:rFonts w:eastAsia="Times New Roman" w:cs="Calibri"/>
                <w:color w:val="000000"/>
                <w:sz w:val="18"/>
                <w:szCs w:val="18"/>
                <w:lang w:val="en-US"/>
              </w:rPr>
              <w:t>Metals</w:t>
            </w:r>
          </w:p>
        </w:tc>
        <w:tc>
          <w:tcPr>
            <w:tcW w:w="419" w:type="pct"/>
            <w:tcBorders>
              <w:top w:val="nil"/>
              <w:left w:val="nil"/>
              <w:bottom w:val="single" w:sz="8" w:space="0" w:color="B7B7E2"/>
              <w:right w:val="single" w:sz="8" w:space="0" w:color="B7B7E2"/>
            </w:tcBorders>
            <w:shd w:val="clear" w:color="auto" w:fill="auto"/>
            <w:vAlign w:val="center"/>
            <w:hideMark/>
          </w:tcPr>
          <w:p w14:paraId="60E728DC" w14:textId="5AFA4C8B" w:rsidR="00B7303E" w:rsidRPr="00B4227A" w:rsidRDefault="00B7303E" w:rsidP="00B7303E">
            <w:pPr>
              <w:jc w:val="right"/>
              <w:rPr>
                <w:rFonts w:eastAsia="Times New Roman" w:cs="Calibri"/>
                <w:color w:val="000000"/>
                <w:sz w:val="18"/>
                <w:szCs w:val="18"/>
                <w:lang w:val="en-US"/>
              </w:rPr>
            </w:pPr>
            <w:r w:rsidRPr="00B4227A">
              <w:rPr>
                <w:rFonts w:eastAsia="Times New Roman" w:cs="Calibri"/>
                <w:color w:val="000000"/>
                <w:sz w:val="18"/>
                <w:szCs w:val="18"/>
                <w:lang w:val="en-US"/>
              </w:rPr>
              <w:t>23</w:t>
            </w:r>
            <w:r>
              <w:rPr>
                <w:rFonts w:eastAsia="Times New Roman" w:cs="Calibri"/>
                <w:color w:val="000000"/>
                <w:sz w:val="18"/>
                <w:szCs w:val="18"/>
                <w:lang w:val="en-US"/>
              </w:rPr>
              <w:t>6</w:t>
            </w:r>
            <w:r w:rsidRPr="00B4227A">
              <w:rPr>
                <w:rFonts w:eastAsia="Times New Roman" w:cs="Calibri"/>
                <w:color w:val="000000"/>
                <w:sz w:val="18"/>
                <w:szCs w:val="18"/>
                <w:lang w:val="en-US"/>
              </w:rPr>
              <w:t>,</w:t>
            </w:r>
            <w:r>
              <w:rPr>
                <w:rFonts w:eastAsia="Times New Roman" w:cs="Calibri"/>
                <w:color w:val="000000"/>
                <w:sz w:val="18"/>
                <w:szCs w:val="18"/>
                <w:lang w:val="en-US"/>
              </w:rPr>
              <w:t>0</w:t>
            </w:r>
            <w:r w:rsidRPr="00B4227A">
              <w:rPr>
                <w:rFonts w:eastAsia="Times New Roman" w:cs="Calibri"/>
                <w:color w:val="000000"/>
                <w:sz w:val="18"/>
                <w:szCs w:val="18"/>
                <w:lang w:val="en-US"/>
              </w:rPr>
              <w:t>00</w:t>
            </w:r>
          </w:p>
        </w:tc>
        <w:tc>
          <w:tcPr>
            <w:tcW w:w="420" w:type="pct"/>
            <w:tcBorders>
              <w:top w:val="nil"/>
              <w:left w:val="nil"/>
              <w:bottom w:val="single" w:sz="8" w:space="0" w:color="B7B7E2"/>
              <w:right w:val="single" w:sz="8" w:space="0" w:color="B7B7E2"/>
            </w:tcBorders>
            <w:shd w:val="clear" w:color="auto" w:fill="auto"/>
            <w:vAlign w:val="center"/>
            <w:hideMark/>
          </w:tcPr>
          <w:p w14:paraId="1F177C28" w14:textId="77777777" w:rsidR="00B7303E" w:rsidRPr="00B4227A" w:rsidRDefault="00B7303E" w:rsidP="00B7303E">
            <w:pPr>
              <w:jc w:val="right"/>
              <w:rPr>
                <w:rFonts w:eastAsia="Times New Roman" w:cs="Calibri"/>
                <w:color w:val="000000"/>
                <w:sz w:val="18"/>
                <w:szCs w:val="18"/>
                <w:lang w:val="en-US"/>
              </w:rPr>
            </w:pPr>
            <w:r w:rsidRPr="00B4227A">
              <w:rPr>
                <w:rFonts w:eastAsia="Times New Roman" w:cs="Calibri"/>
                <w:color w:val="000000"/>
                <w:sz w:val="18"/>
                <w:szCs w:val="18"/>
                <w:lang w:val="en-US"/>
              </w:rPr>
              <w:t>56%</w:t>
            </w:r>
          </w:p>
        </w:tc>
        <w:tc>
          <w:tcPr>
            <w:tcW w:w="350" w:type="pct"/>
            <w:tcBorders>
              <w:top w:val="nil"/>
              <w:left w:val="nil"/>
              <w:bottom w:val="single" w:sz="8" w:space="0" w:color="B7B7E2"/>
              <w:right w:val="single" w:sz="8" w:space="0" w:color="B7B7E2"/>
            </w:tcBorders>
            <w:shd w:val="clear" w:color="auto" w:fill="auto"/>
            <w:vAlign w:val="center"/>
            <w:hideMark/>
          </w:tcPr>
          <w:p w14:paraId="6302C426" w14:textId="48BE1FA6" w:rsidR="00B7303E" w:rsidRPr="00B4227A" w:rsidRDefault="00B7303E" w:rsidP="00B7303E">
            <w:pPr>
              <w:jc w:val="right"/>
              <w:rPr>
                <w:rFonts w:eastAsia="Times New Roman" w:cs="Calibri"/>
                <w:color w:val="000000"/>
                <w:sz w:val="18"/>
                <w:szCs w:val="18"/>
                <w:lang w:val="en-US"/>
              </w:rPr>
            </w:pPr>
            <w:r w:rsidRPr="00B4227A">
              <w:rPr>
                <w:rFonts w:eastAsia="Times New Roman" w:cs="Calibri"/>
                <w:color w:val="000000"/>
                <w:sz w:val="18"/>
                <w:szCs w:val="18"/>
                <w:lang w:val="en-US"/>
              </w:rPr>
              <w:t>198,</w:t>
            </w:r>
            <w:r>
              <w:rPr>
                <w:rFonts w:eastAsia="Times New Roman" w:cs="Calibri"/>
                <w:color w:val="000000"/>
                <w:sz w:val="18"/>
                <w:szCs w:val="18"/>
                <w:lang w:val="en-US"/>
              </w:rPr>
              <w:t>0</w:t>
            </w:r>
            <w:r w:rsidRPr="00B4227A">
              <w:rPr>
                <w:rFonts w:eastAsia="Times New Roman" w:cs="Calibri"/>
                <w:color w:val="000000"/>
                <w:sz w:val="18"/>
                <w:szCs w:val="18"/>
                <w:lang w:val="en-US"/>
              </w:rPr>
              <w:t>00</w:t>
            </w:r>
          </w:p>
        </w:tc>
        <w:tc>
          <w:tcPr>
            <w:tcW w:w="420" w:type="pct"/>
            <w:tcBorders>
              <w:top w:val="nil"/>
              <w:left w:val="nil"/>
              <w:bottom w:val="single" w:sz="8" w:space="0" w:color="B7B7E2"/>
              <w:right w:val="single" w:sz="8" w:space="0" w:color="B7B7E2"/>
            </w:tcBorders>
            <w:shd w:val="clear" w:color="auto" w:fill="auto"/>
            <w:vAlign w:val="center"/>
            <w:hideMark/>
          </w:tcPr>
          <w:p w14:paraId="7C2BD9CA" w14:textId="77777777" w:rsidR="00B7303E" w:rsidRPr="00B4227A" w:rsidRDefault="00B7303E" w:rsidP="00B7303E">
            <w:pPr>
              <w:jc w:val="right"/>
              <w:rPr>
                <w:rFonts w:eastAsia="Times New Roman" w:cs="Calibri"/>
                <w:color w:val="000000"/>
                <w:sz w:val="18"/>
                <w:szCs w:val="18"/>
                <w:lang w:val="en-US"/>
              </w:rPr>
            </w:pPr>
            <w:r w:rsidRPr="00B4227A">
              <w:rPr>
                <w:rFonts w:eastAsia="Times New Roman" w:cs="Calibri"/>
                <w:color w:val="000000"/>
                <w:sz w:val="18"/>
                <w:szCs w:val="18"/>
                <w:lang w:val="en-US"/>
              </w:rPr>
              <w:t>19%</w:t>
            </w:r>
          </w:p>
        </w:tc>
        <w:tc>
          <w:tcPr>
            <w:tcW w:w="559" w:type="pct"/>
            <w:tcBorders>
              <w:top w:val="nil"/>
              <w:left w:val="nil"/>
              <w:bottom w:val="single" w:sz="8" w:space="0" w:color="B7B7E2"/>
              <w:right w:val="single" w:sz="8" w:space="0" w:color="B7B7E2"/>
            </w:tcBorders>
            <w:shd w:val="clear" w:color="auto" w:fill="auto"/>
            <w:vAlign w:val="center"/>
            <w:hideMark/>
          </w:tcPr>
          <w:p w14:paraId="394F217B" w14:textId="450FC214" w:rsidR="00B7303E" w:rsidRPr="00B4227A" w:rsidRDefault="00B7303E" w:rsidP="00B7303E">
            <w:pPr>
              <w:jc w:val="right"/>
              <w:rPr>
                <w:rFonts w:eastAsia="Times New Roman" w:cs="Calibri"/>
                <w:color w:val="000000"/>
                <w:sz w:val="18"/>
                <w:szCs w:val="18"/>
                <w:lang w:val="en-US"/>
              </w:rPr>
            </w:pPr>
            <w:r w:rsidRPr="00B4227A">
              <w:rPr>
                <w:rFonts w:eastAsia="Times New Roman" w:cs="Calibri"/>
                <w:color w:val="000000"/>
                <w:sz w:val="18"/>
                <w:szCs w:val="18"/>
                <w:lang w:val="en-US"/>
              </w:rPr>
              <w:t>21</w:t>
            </w:r>
            <w:r>
              <w:rPr>
                <w:rFonts w:eastAsia="Times New Roman" w:cs="Calibri"/>
                <w:color w:val="000000"/>
                <w:sz w:val="18"/>
                <w:szCs w:val="18"/>
                <w:lang w:val="en-US"/>
              </w:rPr>
              <w:t>2</w:t>
            </w:r>
            <w:r w:rsidRPr="00B4227A">
              <w:rPr>
                <w:rFonts w:eastAsia="Times New Roman" w:cs="Calibri"/>
                <w:color w:val="000000"/>
                <w:sz w:val="18"/>
                <w:szCs w:val="18"/>
                <w:lang w:val="en-US"/>
              </w:rPr>
              <w:t>,</w:t>
            </w:r>
            <w:r>
              <w:rPr>
                <w:rFonts w:eastAsia="Times New Roman" w:cs="Calibri"/>
                <w:color w:val="000000"/>
                <w:sz w:val="18"/>
                <w:szCs w:val="18"/>
                <w:lang w:val="en-US"/>
              </w:rPr>
              <w:t>0</w:t>
            </w:r>
            <w:r w:rsidRPr="00B4227A">
              <w:rPr>
                <w:rFonts w:eastAsia="Times New Roman" w:cs="Calibri"/>
                <w:color w:val="000000"/>
                <w:sz w:val="18"/>
                <w:szCs w:val="18"/>
                <w:lang w:val="en-US"/>
              </w:rPr>
              <w:t>00</w:t>
            </w:r>
          </w:p>
        </w:tc>
        <w:tc>
          <w:tcPr>
            <w:tcW w:w="280" w:type="pct"/>
            <w:tcBorders>
              <w:top w:val="nil"/>
              <w:left w:val="nil"/>
              <w:bottom w:val="single" w:sz="8" w:space="0" w:color="B7B7E2"/>
              <w:right w:val="single" w:sz="8" w:space="0" w:color="B7B7E2"/>
            </w:tcBorders>
            <w:shd w:val="clear" w:color="auto" w:fill="auto"/>
            <w:vAlign w:val="center"/>
            <w:hideMark/>
          </w:tcPr>
          <w:p w14:paraId="2BC43258" w14:textId="22693947" w:rsidR="00B7303E" w:rsidRPr="00B4227A" w:rsidRDefault="00B7303E" w:rsidP="00B7303E">
            <w:pPr>
              <w:jc w:val="right"/>
              <w:rPr>
                <w:rFonts w:eastAsia="Times New Roman" w:cs="Calibri"/>
                <w:color w:val="000000"/>
                <w:sz w:val="18"/>
                <w:szCs w:val="18"/>
                <w:lang w:val="en-US"/>
              </w:rPr>
            </w:pPr>
            <w:r w:rsidRPr="00B4227A">
              <w:rPr>
                <w:rFonts w:eastAsia="Times New Roman" w:cs="Calibri"/>
                <w:color w:val="000000"/>
                <w:sz w:val="18"/>
                <w:szCs w:val="18"/>
                <w:lang w:val="en-US"/>
              </w:rPr>
              <w:t>$176</w:t>
            </w:r>
          </w:p>
        </w:tc>
        <w:tc>
          <w:tcPr>
            <w:tcW w:w="419" w:type="pct"/>
            <w:tcBorders>
              <w:top w:val="nil"/>
              <w:left w:val="nil"/>
              <w:bottom w:val="single" w:sz="8" w:space="0" w:color="B7B7E2"/>
              <w:right w:val="single" w:sz="8" w:space="0" w:color="B7B7E2"/>
            </w:tcBorders>
            <w:shd w:val="clear" w:color="auto" w:fill="auto"/>
            <w:vAlign w:val="center"/>
            <w:hideMark/>
          </w:tcPr>
          <w:p w14:paraId="20CC1876" w14:textId="77777777" w:rsidR="00B7303E" w:rsidRPr="00B4227A" w:rsidRDefault="00B7303E" w:rsidP="00B7303E">
            <w:pPr>
              <w:jc w:val="right"/>
              <w:rPr>
                <w:rFonts w:eastAsia="Times New Roman" w:cs="Calibri"/>
                <w:color w:val="000000"/>
                <w:sz w:val="18"/>
                <w:szCs w:val="18"/>
                <w:lang w:val="en-US"/>
              </w:rPr>
            </w:pPr>
            <w:r w:rsidRPr="00B4227A">
              <w:rPr>
                <w:rFonts w:eastAsia="Times New Roman" w:cs="Calibri"/>
                <w:color w:val="000000"/>
                <w:sz w:val="18"/>
                <w:szCs w:val="18"/>
                <w:lang w:val="en-US"/>
              </w:rPr>
              <w:t>64%</w:t>
            </w:r>
          </w:p>
        </w:tc>
        <w:tc>
          <w:tcPr>
            <w:tcW w:w="279" w:type="pct"/>
            <w:tcBorders>
              <w:top w:val="nil"/>
              <w:left w:val="nil"/>
              <w:bottom w:val="single" w:sz="8" w:space="0" w:color="B7B7E2"/>
              <w:right w:val="single" w:sz="8" w:space="0" w:color="B7B7E2"/>
            </w:tcBorders>
            <w:shd w:val="clear" w:color="auto" w:fill="auto"/>
            <w:vAlign w:val="center"/>
            <w:hideMark/>
          </w:tcPr>
          <w:p w14:paraId="50D32D13" w14:textId="23D0EDDB" w:rsidR="00B7303E" w:rsidRPr="00B4227A" w:rsidRDefault="00B7303E" w:rsidP="00B7303E">
            <w:pPr>
              <w:jc w:val="right"/>
              <w:rPr>
                <w:rFonts w:eastAsia="Times New Roman" w:cs="Calibri"/>
                <w:color w:val="000000"/>
                <w:sz w:val="18"/>
                <w:szCs w:val="18"/>
                <w:lang w:val="en-US"/>
              </w:rPr>
            </w:pPr>
            <w:r w:rsidRPr="00B4227A">
              <w:rPr>
                <w:rFonts w:eastAsia="Times New Roman" w:cs="Calibri"/>
                <w:color w:val="000000"/>
                <w:sz w:val="18"/>
                <w:szCs w:val="18"/>
                <w:lang w:val="en-US"/>
              </w:rPr>
              <w:t>$13</w:t>
            </w:r>
            <w:r>
              <w:rPr>
                <w:rFonts w:eastAsia="Times New Roman" w:cs="Calibri"/>
                <w:color w:val="000000"/>
                <w:sz w:val="18"/>
                <w:szCs w:val="18"/>
                <w:lang w:val="en-US"/>
              </w:rPr>
              <w:t>5</w:t>
            </w:r>
          </w:p>
        </w:tc>
        <w:tc>
          <w:tcPr>
            <w:tcW w:w="420" w:type="pct"/>
            <w:tcBorders>
              <w:top w:val="nil"/>
              <w:left w:val="nil"/>
              <w:bottom w:val="single" w:sz="8" w:space="0" w:color="B7B7E2"/>
              <w:right w:val="single" w:sz="8" w:space="0" w:color="B7B7E2"/>
            </w:tcBorders>
            <w:shd w:val="clear" w:color="auto" w:fill="auto"/>
            <w:vAlign w:val="center"/>
            <w:hideMark/>
          </w:tcPr>
          <w:p w14:paraId="5075134F" w14:textId="77777777" w:rsidR="00B7303E" w:rsidRPr="00B4227A" w:rsidRDefault="00B7303E" w:rsidP="00B7303E">
            <w:pPr>
              <w:jc w:val="right"/>
              <w:rPr>
                <w:rFonts w:eastAsia="Times New Roman" w:cs="Calibri"/>
                <w:color w:val="000000"/>
                <w:sz w:val="18"/>
                <w:szCs w:val="18"/>
                <w:lang w:val="en-US"/>
              </w:rPr>
            </w:pPr>
            <w:r w:rsidRPr="00B4227A">
              <w:rPr>
                <w:rFonts w:eastAsia="Times New Roman" w:cs="Calibri"/>
                <w:color w:val="000000"/>
                <w:sz w:val="18"/>
                <w:szCs w:val="18"/>
                <w:lang w:val="en-US"/>
              </w:rPr>
              <w:t>31%</w:t>
            </w:r>
          </w:p>
        </w:tc>
        <w:tc>
          <w:tcPr>
            <w:tcW w:w="526" w:type="pct"/>
            <w:tcBorders>
              <w:top w:val="nil"/>
              <w:left w:val="nil"/>
              <w:bottom w:val="single" w:sz="8" w:space="0" w:color="B7B7E2"/>
              <w:right w:val="single" w:sz="8" w:space="0" w:color="B7B7E2"/>
            </w:tcBorders>
            <w:shd w:val="clear" w:color="auto" w:fill="auto"/>
            <w:vAlign w:val="center"/>
            <w:hideMark/>
          </w:tcPr>
          <w:p w14:paraId="36729CA2" w14:textId="75D1B5D9" w:rsidR="00B7303E" w:rsidRPr="00B4227A" w:rsidRDefault="00B7303E" w:rsidP="00B7303E">
            <w:pPr>
              <w:jc w:val="right"/>
              <w:rPr>
                <w:rFonts w:eastAsia="Times New Roman" w:cs="Calibri"/>
                <w:color w:val="000000"/>
                <w:sz w:val="18"/>
                <w:szCs w:val="18"/>
                <w:lang w:val="en-US"/>
              </w:rPr>
            </w:pPr>
            <w:r w:rsidRPr="00B4227A">
              <w:rPr>
                <w:rFonts w:eastAsia="Times New Roman" w:cs="Calibri"/>
                <w:color w:val="000000"/>
                <w:sz w:val="18"/>
                <w:szCs w:val="18"/>
                <w:lang w:val="en-US"/>
              </w:rPr>
              <w:t>$16</w:t>
            </w:r>
            <w:r>
              <w:rPr>
                <w:rFonts w:eastAsia="Times New Roman" w:cs="Calibri"/>
                <w:color w:val="000000"/>
                <w:sz w:val="18"/>
                <w:szCs w:val="18"/>
                <w:lang w:val="en-US"/>
              </w:rPr>
              <w:t>3</w:t>
            </w:r>
          </w:p>
        </w:tc>
      </w:tr>
      <w:tr w:rsidR="00B90B23" w:rsidRPr="00B4227A" w14:paraId="49F45B39" w14:textId="77777777" w:rsidTr="00B90B23">
        <w:trPr>
          <w:trHeight w:val="227"/>
        </w:trPr>
        <w:tc>
          <w:tcPr>
            <w:tcW w:w="908" w:type="pct"/>
            <w:tcBorders>
              <w:top w:val="nil"/>
              <w:left w:val="single" w:sz="8" w:space="0" w:color="B7B7E2"/>
              <w:bottom w:val="single" w:sz="8" w:space="0" w:color="B7B7E2"/>
              <w:right w:val="single" w:sz="8" w:space="0" w:color="B7B7E2"/>
            </w:tcBorders>
            <w:shd w:val="clear" w:color="auto" w:fill="auto"/>
            <w:vAlign w:val="center"/>
            <w:hideMark/>
          </w:tcPr>
          <w:p w14:paraId="3C588ACB" w14:textId="77777777" w:rsidR="00B7303E" w:rsidRPr="00B4227A" w:rsidRDefault="00B7303E" w:rsidP="00B7303E">
            <w:pPr>
              <w:rPr>
                <w:rFonts w:eastAsia="Times New Roman" w:cs="Calibri"/>
                <w:color w:val="000000"/>
                <w:sz w:val="18"/>
                <w:szCs w:val="18"/>
                <w:lang w:val="en-US"/>
              </w:rPr>
            </w:pPr>
            <w:r w:rsidRPr="00B4227A">
              <w:rPr>
                <w:rFonts w:eastAsia="Times New Roman" w:cs="Calibri"/>
                <w:color w:val="000000"/>
                <w:sz w:val="18"/>
                <w:szCs w:val="18"/>
                <w:lang w:val="en-US"/>
              </w:rPr>
              <w:t>Paper &amp; cardboard</w:t>
            </w:r>
          </w:p>
        </w:tc>
        <w:tc>
          <w:tcPr>
            <w:tcW w:w="419" w:type="pct"/>
            <w:tcBorders>
              <w:top w:val="nil"/>
              <w:left w:val="nil"/>
              <w:bottom w:val="single" w:sz="8" w:space="0" w:color="B7B7E2"/>
              <w:right w:val="single" w:sz="8" w:space="0" w:color="B7B7E2"/>
            </w:tcBorders>
            <w:shd w:val="clear" w:color="auto" w:fill="auto"/>
            <w:vAlign w:val="center"/>
            <w:hideMark/>
          </w:tcPr>
          <w:p w14:paraId="2BD14F16" w14:textId="512E159A" w:rsidR="00B7303E" w:rsidRPr="00B4227A" w:rsidRDefault="00B7303E" w:rsidP="00B7303E">
            <w:pPr>
              <w:jc w:val="right"/>
              <w:rPr>
                <w:rFonts w:eastAsia="Times New Roman" w:cs="Calibri"/>
                <w:color w:val="000000"/>
                <w:sz w:val="18"/>
                <w:szCs w:val="18"/>
                <w:lang w:val="en-US"/>
              </w:rPr>
            </w:pPr>
            <w:r w:rsidRPr="00B4227A">
              <w:rPr>
                <w:rFonts w:eastAsia="Times New Roman" w:cs="Calibri"/>
                <w:color w:val="000000"/>
                <w:sz w:val="18"/>
                <w:szCs w:val="18"/>
                <w:lang w:val="en-US"/>
              </w:rPr>
              <w:t>8</w:t>
            </w:r>
            <w:r>
              <w:rPr>
                <w:rFonts w:eastAsia="Times New Roman" w:cs="Calibri"/>
                <w:color w:val="000000"/>
                <w:sz w:val="18"/>
                <w:szCs w:val="18"/>
                <w:lang w:val="en-US"/>
              </w:rPr>
              <w:t>5</w:t>
            </w:r>
            <w:r w:rsidRPr="00B4227A">
              <w:rPr>
                <w:rFonts w:eastAsia="Times New Roman" w:cs="Calibri"/>
                <w:color w:val="000000"/>
                <w:sz w:val="18"/>
                <w:szCs w:val="18"/>
                <w:lang w:val="en-US"/>
              </w:rPr>
              <w:t>,</w:t>
            </w:r>
            <w:r>
              <w:rPr>
                <w:rFonts w:eastAsia="Times New Roman" w:cs="Calibri"/>
                <w:color w:val="000000"/>
                <w:sz w:val="18"/>
                <w:szCs w:val="18"/>
                <w:lang w:val="en-US"/>
              </w:rPr>
              <w:t>0</w:t>
            </w:r>
            <w:r w:rsidRPr="00B4227A">
              <w:rPr>
                <w:rFonts w:eastAsia="Times New Roman" w:cs="Calibri"/>
                <w:color w:val="000000"/>
                <w:sz w:val="18"/>
                <w:szCs w:val="18"/>
                <w:lang w:val="en-US"/>
              </w:rPr>
              <w:t>00</w:t>
            </w:r>
          </w:p>
        </w:tc>
        <w:tc>
          <w:tcPr>
            <w:tcW w:w="420" w:type="pct"/>
            <w:tcBorders>
              <w:top w:val="nil"/>
              <w:left w:val="nil"/>
              <w:bottom w:val="single" w:sz="8" w:space="0" w:color="B7B7E2"/>
              <w:right w:val="single" w:sz="8" w:space="0" w:color="B7B7E2"/>
            </w:tcBorders>
            <w:shd w:val="clear" w:color="auto" w:fill="auto"/>
            <w:vAlign w:val="center"/>
            <w:hideMark/>
          </w:tcPr>
          <w:p w14:paraId="17D3C175" w14:textId="77777777" w:rsidR="00B7303E" w:rsidRPr="00B4227A" w:rsidRDefault="00B7303E" w:rsidP="00B7303E">
            <w:pPr>
              <w:jc w:val="right"/>
              <w:rPr>
                <w:rFonts w:eastAsia="Times New Roman" w:cs="Calibri"/>
                <w:color w:val="000000"/>
                <w:sz w:val="18"/>
                <w:szCs w:val="18"/>
                <w:lang w:val="en-US"/>
              </w:rPr>
            </w:pPr>
            <w:r w:rsidRPr="00B4227A">
              <w:rPr>
                <w:rFonts w:eastAsia="Times New Roman" w:cs="Calibri"/>
                <w:color w:val="000000"/>
                <w:sz w:val="18"/>
                <w:szCs w:val="18"/>
                <w:lang w:val="en-US"/>
              </w:rPr>
              <w:t>20%</w:t>
            </w:r>
          </w:p>
        </w:tc>
        <w:tc>
          <w:tcPr>
            <w:tcW w:w="350" w:type="pct"/>
            <w:tcBorders>
              <w:top w:val="nil"/>
              <w:left w:val="nil"/>
              <w:bottom w:val="single" w:sz="8" w:space="0" w:color="B7B7E2"/>
              <w:right w:val="single" w:sz="8" w:space="0" w:color="B7B7E2"/>
            </w:tcBorders>
            <w:shd w:val="clear" w:color="auto" w:fill="auto"/>
            <w:vAlign w:val="center"/>
            <w:hideMark/>
          </w:tcPr>
          <w:p w14:paraId="31B15D67" w14:textId="4933ECE1" w:rsidR="00B7303E" w:rsidRPr="00B4227A" w:rsidRDefault="00B7303E" w:rsidP="00B7303E">
            <w:pPr>
              <w:jc w:val="right"/>
              <w:rPr>
                <w:rFonts w:eastAsia="Times New Roman" w:cs="Calibri"/>
                <w:color w:val="000000"/>
                <w:sz w:val="18"/>
                <w:szCs w:val="18"/>
                <w:lang w:val="en-US"/>
              </w:rPr>
            </w:pPr>
            <w:r w:rsidRPr="00B4227A">
              <w:rPr>
                <w:rFonts w:eastAsia="Times New Roman" w:cs="Calibri"/>
                <w:color w:val="000000"/>
                <w:sz w:val="18"/>
                <w:szCs w:val="18"/>
                <w:lang w:val="en-US"/>
              </w:rPr>
              <w:t>8</w:t>
            </w:r>
            <w:r>
              <w:rPr>
                <w:rFonts w:eastAsia="Times New Roman" w:cs="Calibri"/>
                <w:color w:val="000000"/>
                <w:sz w:val="18"/>
                <w:szCs w:val="18"/>
                <w:lang w:val="en-US"/>
              </w:rPr>
              <w:t>6</w:t>
            </w:r>
            <w:r w:rsidRPr="00B4227A">
              <w:rPr>
                <w:rFonts w:eastAsia="Times New Roman" w:cs="Calibri"/>
                <w:color w:val="000000"/>
                <w:sz w:val="18"/>
                <w:szCs w:val="18"/>
                <w:lang w:val="en-US"/>
              </w:rPr>
              <w:t>,</w:t>
            </w:r>
            <w:r>
              <w:rPr>
                <w:rFonts w:eastAsia="Times New Roman" w:cs="Calibri"/>
                <w:color w:val="000000"/>
                <w:sz w:val="18"/>
                <w:szCs w:val="18"/>
                <w:lang w:val="en-US"/>
              </w:rPr>
              <w:t>0</w:t>
            </w:r>
            <w:r w:rsidRPr="00B4227A">
              <w:rPr>
                <w:rFonts w:eastAsia="Times New Roman" w:cs="Calibri"/>
                <w:color w:val="000000"/>
                <w:sz w:val="18"/>
                <w:szCs w:val="18"/>
                <w:lang w:val="en-US"/>
              </w:rPr>
              <w:t>00</w:t>
            </w:r>
          </w:p>
        </w:tc>
        <w:tc>
          <w:tcPr>
            <w:tcW w:w="420" w:type="pct"/>
            <w:tcBorders>
              <w:top w:val="nil"/>
              <w:left w:val="nil"/>
              <w:bottom w:val="single" w:sz="8" w:space="0" w:color="B7B7E2"/>
              <w:right w:val="single" w:sz="8" w:space="0" w:color="B7B7E2"/>
            </w:tcBorders>
            <w:shd w:val="clear" w:color="auto" w:fill="auto"/>
            <w:vAlign w:val="center"/>
            <w:hideMark/>
          </w:tcPr>
          <w:p w14:paraId="7C58FF39" w14:textId="77777777" w:rsidR="00B7303E" w:rsidRPr="00B4227A" w:rsidRDefault="00B7303E" w:rsidP="00B7303E">
            <w:pPr>
              <w:jc w:val="right"/>
              <w:rPr>
                <w:rFonts w:eastAsia="Times New Roman" w:cs="Calibri"/>
                <w:color w:val="000000"/>
                <w:sz w:val="18"/>
                <w:szCs w:val="18"/>
                <w:lang w:val="en-US"/>
              </w:rPr>
            </w:pPr>
            <w:r w:rsidRPr="00B4227A">
              <w:rPr>
                <w:rFonts w:eastAsia="Times New Roman" w:cs="Calibri"/>
                <w:color w:val="000000"/>
                <w:sz w:val="18"/>
                <w:szCs w:val="18"/>
                <w:lang w:val="en-US"/>
              </w:rPr>
              <w:t>-1%</w:t>
            </w:r>
          </w:p>
        </w:tc>
        <w:tc>
          <w:tcPr>
            <w:tcW w:w="559" w:type="pct"/>
            <w:tcBorders>
              <w:top w:val="nil"/>
              <w:left w:val="nil"/>
              <w:bottom w:val="single" w:sz="8" w:space="0" w:color="B7B7E2"/>
              <w:right w:val="single" w:sz="8" w:space="0" w:color="B7B7E2"/>
            </w:tcBorders>
            <w:shd w:val="clear" w:color="auto" w:fill="auto"/>
            <w:vAlign w:val="center"/>
            <w:hideMark/>
          </w:tcPr>
          <w:p w14:paraId="7D44207E" w14:textId="65CCCB85" w:rsidR="00B7303E" w:rsidRPr="00B4227A" w:rsidRDefault="00B7303E" w:rsidP="00B7303E">
            <w:pPr>
              <w:jc w:val="right"/>
              <w:rPr>
                <w:rFonts w:eastAsia="Times New Roman" w:cs="Calibri"/>
                <w:color w:val="000000"/>
                <w:sz w:val="18"/>
                <w:szCs w:val="18"/>
                <w:lang w:val="en-US"/>
              </w:rPr>
            </w:pPr>
            <w:r w:rsidRPr="00B4227A">
              <w:rPr>
                <w:rFonts w:eastAsia="Times New Roman" w:cs="Calibri"/>
                <w:color w:val="000000"/>
                <w:sz w:val="18"/>
                <w:szCs w:val="18"/>
                <w:lang w:val="en-US"/>
              </w:rPr>
              <w:t>88,</w:t>
            </w:r>
            <w:r>
              <w:rPr>
                <w:rFonts w:eastAsia="Times New Roman" w:cs="Calibri"/>
                <w:color w:val="000000"/>
                <w:sz w:val="18"/>
                <w:szCs w:val="18"/>
                <w:lang w:val="en-US"/>
              </w:rPr>
              <w:t>0</w:t>
            </w:r>
            <w:r w:rsidRPr="00B4227A">
              <w:rPr>
                <w:rFonts w:eastAsia="Times New Roman" w:cs="Calibri"/>
                <w:color w:val="000000"/>
                <w:sz w:val="18"/>
                <w:szCs w:val="18"/>
                <w:lang w:val="en-US"/>
              </w:rPr>
              <w:t>00</w:t>
            </w:r>
          </w:p>
        </w:tc>
        <w:tc>
          <w:tcPr>
            <w:tcW w:w="280" w:type="pct"/>
            <w:tcBorders>
              <w:top w:val="nil"/>
              <w:left w:val="nil"/>
              <w:bottom w:val="single" w:sz="8" w:space="0" w:color="B7B7E2"/>
              <w:right w:val="single" w:sz="8" w:space="0" w:color="B7B7E2"/>
            </w:tcBorders>
            <w:shd w:val="clear" w:color="auto" w:fill="auto"/>
            <w:vAlign w:val="center"/>
            <w:hideMark/>
          </w:tcPr>
          <w:p w14:paraId="399F8C77" w14:textId="3D2E7E4A" w:rsidR="00B7303E" w:rsidRPr="00B4227A" w:rsidRDefault="00B7303E" w:rsidP="00B7303E">
            <w:pPr>
              <w:jc w:val="right"/>
              <w:rPr>
                <w:rFonts w:eastAsia="Times New Roman" w:cs="Calibri"/>
                <w:color w:val="000000"/>
                <w:sz w:val="18"/>
                <w:szCs w:val="18"/>
                <w:lang w:val="en-US"/>
              </w:rPr>
            </w:pPr>
            <w:r w:rsidRPr="00B4227A">
              <w:rPr>
                <w:rFonts w:eastAsia="Times New Roman" w:cs="Calibri"/>
                <w:color w:val="000000"/>
                <w:sz w:val="18"/>
                <w:szCs w:val="18"/>
                <w:lang w:val="en-US"/>
              </w:rPr>
              <w:t>$14.</w:t>
            </w:r>
            <w:r>
              <w:rPr>
                <w:rFonts w:eastAsia="Times New Roman" w:cs="Calibri"/>
                <w:color w:val="000000"/>
                <w:sz w:val="18"/>
                <w:szCs w:val="18"/>
                <w:lang w:val="en-US"/>
              </w:rPr>
              <w:t>7</w:t>
            </w:r>
          </w:p>
        </w:tc>
        <w:tc>
          <w:tcPr>
            <w:tcW w:w="419" w:type="pct"/>
            <w:tcBorders>
              <w:top w:val="nil"/>
              <w:left w:val="nil"/>
              <w:bottom w:val="single" w:sz="8" w:space="0" w:color="B7B7E2"/>
              <w:right w:val="single" w:sz="8" w:space="0" w:color="B7B7E2"/>
            </w:tcBorders>
            <w:shd w:val="clear" w:color="auto" w:fill="auto"/>
            <w:vAlign w:val="center"/>
            <w:hideMark/>
          </w:tcPr>
          <w:p w14:paraId="38DC9376" w14:textId="77777777" w:rsidR="00B7303E" w:rsidRPr="00B4227A" w:rsidRDefault="00B7303E" w:rsidP="00B7303E">
            <w:pPr>
              <w:jc w:val="right"/>
              <w:rPr>
                <w:rFonts w:eastAsia="Times New Roman" w:cs="Calibri"/>
                <w:color w:val="000000"/>
                <w:sz w:val="18"/>
                <w:szCs w:val="18"/>
                <w:lang w:val="en-US"/>
              </w:rPr>
            </w:pPr>
            <w:r w:rsidRPr="00B4227A">
              <w:rPr>
                <w:rFonts w:eastAsia="Times New Roman" w:cs="Calibri"/>
                <w:color w:val="000000"/>
                <w:sz w:val="18"/>
                <w:szCs w:val="18"/>
                <w:lang w:val="en-US"/>
              </w:rPr>
              <w:t>5%</w:t>
            </w:r>
          </w:p>
        </w:tc>
        <w:tc>
          <w:tcPr>
            <w:tcW w:w="279" w:type="pct"/>
            <w:tcBorders>
              <w:top w:val="nil"/>
              <w:left w:val="nil"/>
              <w:bottom w:val="single" w:sz="8" w:space="0" w:color="B7B7E2"/>
              <w:right w:val="single" w:sz="8" w:space="0" w:color="B7B7E2"/>
            </w:tcBorders>
            <w:shd w:val="clear" w:color="auto" w:fill="auto"/>
            <w:vAlign w:val="center"/>
            <w:hideMark/>
          </w:tcPr>
          <w:p w14:paraId="0111F4BB" w14:textId="21419E43" w:rsidR="00B7303E" w:rsidRPr="00B4227A" w:rsidRDefault="00B7303E" w:rsidP="00B7303E">
            <w:pPr>
              <w:jc w:val="right"/>
              <w:rPr>
                <w:rFonts w:eastAsia="Times New Roman" w:cs="Calibri"/>
                <w:color w:val="000000"/>
                <w:sz w:val="18"/>
                <w:szCs w:val="18"/>
                <w:lang w:val="en-US"/>
              </w:rPr>
            </w:pPr>
            <w:r w:rsidRPr="00B4227A">
              <w:rPr>
                <w:rFonts w:eastAsia="Times New Roman" w:cs="Calibri"/>
                <w:color w:val="000000"/>
                <w:sz w:val="18"/>
                <w:szCs w:val="18"/>
                <w:lang w:val="en-US"/>
              </w:rPr>
              <w:t>$15.2</w:t>
            </w:r>
          </w:p>
        </w:tc>
        <w:tc>
          <w:tcPr>
            <w:tcW w:w="420" w:type="pct"/>
            <w:tcBorders>
              <w:top w:val="nil"/>
              <w:left w:val="nil"/>
              <w:bottom w:val="single" w:sz="8" w:space="0" w:color="B7B7E2"/>
              <w:right w:val="single" w:sz="8" w:space="0" w:color="B7B7E2"/>
            </w:tcBorders>
            <w:shd w:val="clear" w:color="auto" w:fill="auto"/>
            <w:vAlign w:val="center"/>
            <w:hideMark/>
          </w:tcPr>
          <w:p w14:paraId="28E65BC3" w14:textId="77777777" w:rsidR="00B7303E" w:rsidRPr="00B4227A" w:rsidRDefault="00B7303E" w:rsidP="00B7303E">
            <w:pPr>
              <w:jc w:val="right"/>
              <w:rPr>
                <w:rFonts w:eastAsia="Times New Roman" w:cs="Calibri"/>
                <w:color w:val="000000"/>
                <w:sz w:val="18"/>
                <w:szCs w:val="18"/>
                <w:lang w:val="en-US"/>
              </w:rPr>
            </w:pPr>
            <w:r w:rsidRPr="00B4227A">
              <w:rPr>
                <w:rFonts w:eastAsia="Times New Roman" w:cs="Calibri"/>
                <w:color w:val="000000"/>
                <w:sz w:val="18"/>
                <w:szCs w:val="18"/>
                <w:lang w:val="en-US"/>
              </w:rPr>
              <w:t>-3%</w:t>
            </w:r>
          </w:p>
        </w:tc>
        <w:tc>
          <w:tcPr>
            <w:tcW w:w="526" w:type="pct"/>
            <w:tcBorders>
              <w:top w:val="nil"/>
              <w:left w:val="nil"/>
              <w:bottom w:val="single" w:sz="8" w:space="0" w:color="B7B7E2"/>
              <w:right w:val="single" w:sz="8" w:space="0" w:color="B7B7E2"/>
            </w:tcBorders>
            <w:shd w:val="clear" w:color="auto" w:fill="auto"/>
            <w:vAlign w:val="center"/>
            <w:hideMark/>
          </w:tcPr>
          <w:p w14:paraId="285B19AA" w14:textId="093A30C2" w:rsidR="00B7303E" w:rsidRPr="00B4227A" w:rsidRDefault="00B7303E" w:rsidP="00B7303E">
            <w:pPr>
              <w:jc w:val="right"/>
              <w:rPr>
                <w:rFonts w:eastAsia="Times New Roman" w:cs="Calibri"/>
                <w:color w:val="000000"/>
                <w:sz w:val="18"/>
                <w:szCs w:val="18"/>
                <w:lang w:val="en-US"/>
              </w:rPr>
            </w:pPr>
            <w:r w:rsidRPr="00B4227A">
              <w:rPr>
                <w:rFonts w:eastAsia="Times New Roman" w:cs="Calibri"/>
                <w:color w:val="000000"/>
                <w:sz w:val="18"/>
                <w:szCs w:val="18"/>
                <w:lang w:val="en-US"/>
              </w:rPr>
              <w:t>$14.2</w:t>
            </w:r>
          </w:p>
        </w:tc>
      </w:tr>
      <w:tr w:rsidR="00B90B23" w:rsidRPr="00B4227A" w14:paraId="4972C088" w14:textId="77777777" w:rsidTr="00B90B23">
        <w:trPr>
          <w:trHeight w:val="227"/>
        </w:trPr>
        <w:tc>
          <w:tcPr>
            <w:tcW w:w="908" w:type="pct"/>
            <w:tcBorders>
              <w:top w:val="nil"/>
              <w:left w:val="single" w:sz="8" w:space="0" w:color="B7B7E2"/>
              <w:bottom w:val="single" w:sz="8" w:space="0" w:color="B7B7E2"/>
              <w:right w:val="single" w:sz="8" w:space="0" w:color="B7B7E2"/>
            </w:tcBorders>
            <w:shd w:val="clear" w:color="auto" w:fill="auto"/>
            <w:vAlign w:val="center"/>
            <w:hideMark/>
          </w:tcPr>
          <w:p w14:paraId="3E5C6E57" w14:textId="77777777" w:rsidR="00B7303E" w:rsidRPr="00B4227A" w:rsidRDefault="00B7303E" w:rsidP="00B7303E">
            <w:pPr>
              <w:rPr>
                <w:rFonts w:eastAsia="Times New Roman" w:cs="Calibri"/>
                <w:color w:val="000000"/>
                <w:sz w:val="18"/>
                <w:szCs w:val="18"/>
                <w:lang w:val="en-US"/>
              </w:rPr>
            </w:pPr>
            <w:r w:rsidRPr="00B4227A">
              <w:rPr>
                <w:rFonts w:eastAsia="Times New Roman" w:cs="Calibri"/>
                <w:color w:val="000000"/>
                <w:sz w:val="18"/>
                <w:szCs w:val="18"/>
                <w:lang w:val="en-US"/>
              </w:rPr>
              <w:t>Plastics</w:t>
            </w:r>
          </w:p>
        </w:tc>
        <w:tc>
          <w:tcPr>
            <w:tcW w:w="419" w:type="pct"/>
            <w:tcBorders>
              <w:top w:val="nil"/>
              <w:left w:val="nil"/>
              <w:bottom w:val="single" w:sz="8" w:space="0" w:color="B7B7E2"/>
              <w:right w:val="single" w:sz="8" w:space="0" w:color="B7B7E2"/>
            </w:tcBorders>
            <w:shd w:val="clear" w:color="auto" w:fill="auto"/>
            <w:vAlign w:val="center"/>
            <w:hideMark/>
          </w:tcPr>
          <w:p w14:paraId="7B01CC7B" w14:textId="3BB653F1" w:rsidR="00B7303E" w:rsidRPr="00B4227A" w:rsidRDefault="00B7303E" w:rsidP="00B7303E">
            <w:pPr>
              <w:jc w:val="right"/>
              <w:rPr>
                <w:rFonts w:eastAsia="Times New Roman" w:cs="Calibri"/>
                <w:color w:val="000000"/>
                <w:sz w:val="18"/>
                <w:szCs w:val="18"/>
                <w:lang w:val="en-US"/>
              </w:rPr>
            </w:pPr>
            <w:r w:rsidRPr="00B4227A">
              <w:rPr>
                <w:rFonts w:eastAsia="Times New Roman" w:cs="Calibri"/>
                <w:color w:val="000000"/>
                <w:sz w:val="18"/>
                <w:szCs w:val="18"/>
                <w:lang w:val="en-US"/>
              </w:rPr>
              <w:t>10,</w:t>
            </w:r>
            <w:r>
              <w:rPr>
                <w:rFonts w:eastAsia="Times New Roman" w:cs="Calibri"/>
                <w:color w:val="000000"/>
                <w:sz w:val="18"/>
                <w:szCs w:val="18"/>
                <w:lang w:val="en-US"/>
              </w:rPr>
              <w:t>0</w:t>
            </w:r>
            <w:r w:rsidRPr="00B4227A">
              <w:rPr>
                <w:rFonts w:eastAsia="Times New Roman" w:cs="Calibri"/>
                <w:color w:val="000000"/>
                <w:sz w:val="18"/>
                <w:szCs w:val="18"/>
                <w:lang w:val="en-US"/>
              </w:rPr>
              <w:t>00</w:t>
            </w:r>
          </w:p>
        </w:tc>
        <w:tc>
          <w:tcPr>
            <w:tcW w:w="420" w:type="pct"/>
            <w:tcBorders>
              <w:top w:val="nil"/>
              <w:left w:val="nil"/>
              <w:bottom w:val="single" w:sz="8" w:space="0" w:color="B7B7E2"/>
              <w:right w:val="single" w:sz="8" w:space="0" w:color="B7B7E2"/>
            </w:tcBorders>
            <w:shd w:val="clear" w:color="auto" w:fill="auto"/>
            <w:vAlign w:val="center"/>
            <w:hideMark/>
          </w:tcPr>
          <w:p w14:paraId="0F0E7276" w14:textId="77777777" w:rsidR="00B7303E" w:rsidRPr="00B4227A" w:rsidRDefault="00B7303E" w:rsidP="00B7303E">
            <w:pPr>
              <w:jc w:val="right"/>
              <w:rPr>
                <w:rFonts w:eastAsia="Times New Roman" w:cs="Calibri"/>
                <w:color w:val="000000"/>
                <w:sz w:val="18"/>
                <w:szCs w:val="18"/>
                <w:lang w:val="en-US"/>
              </w:rPr>
            </w:pPr>
            <w:r w:rsidRPr="00B4227A">
              <w:rPr>
                <w:rFonts w:eastAsia="Times New Roman" w:cs="Calibri"/>
                <w:color w:val="000000"/>
                <w:sz w:val="18"/>
                <w:szCs w:val="18"/>
                <w:lang w:val="en-US"/>
              </w:rPr>
              <w:t>2%</w:t>
            </w:r>
          </w:p>
        </w:tc>
        <w:tc>
          <w:tcPr>
            <w:tcW w:w="350" w:type="pct"/>
            <w:tcBorders>
              <w:top w:val="nil"/>
              <w:left w:val="nil"/>
              <w:bottom w:val="single" w:sz="8" w:space="0" w:color="B7B7E2"/>
              <w:right w:val="single" w:sz="8" w:space="0" w:color="B7B7E2"/>
            </w:tcBorders>
            <w:shd w:val="clear" w:color="auto" w:fill="auto"/>
            <w:vAlign w:val="center"/>
            <w:hideMark/>
          </w:tcPr>
          <w:p w14:paraId="3849E25F" w14:textId="77777777" w:rsidR="00B7303E" w:rsidRPr="00B4227A" w:rsidRDefault="00B7303E" w:rsidP="00B7303E">
            <w:pPr>
              <w:jc w:val="right"/>
              <w:rPr>
                <w:rFonts w:eastAsia="Times New Roman" w:cs="Calibri"/>
                <w:color w:val="000000"/>
                <w:sz w:val="18"/>
                <w:szCs w:val="18"/>
                <w:lang w:val="en-US"/>
              </w:rPr>
            </w:pPr>
            <w:r w:rsidRPr="00B4227A">
              <w:rPr>
                <w:rFonts w:eastAsia="Times New Roman" w:cs="Calibri"/>
                <w:color w:val="000000"/>
                <w:sz w:val="18"/>
                <w:szCs w:val="18"/>
                <w:lang w:val="en-US"/>
              </w:rPr>
              <w:t>7,800</w:t>
            </w:r>
          </w:p>
        </w:tc>
        <w:tc>
          <w:tcPr>
            <w:tcW w:w="420" w:type="pct"/>
            <w:tcBorders>
              <w:top w:val="nil"/>
              <w:left w:val="nil"/>
              <w:bottom w:val="single" w:sz="8" w:space="0" w:color="B7B7E2"/>
              <w:right w:val="single" w:sz="8" w:space="0" w:color="B7B7E2"/>
            </w:tcBorders>
            <w:shd w:val="clear" w:color="auto" w:fill="auto"/>
            <w:vAlign w:val="center"/>
            <w:hideMark/>
          </w:tcPr>
          <w:p w14:paraId="057E379F" w14:textId="77777777" w:rsidR="00B7303E" w:rsidRPr="00B4227A" w:rsidRDefault="00B7303E" w:rsidP="00B7303E">
            <w:pPr>
              <w:jc w:val="right"/>
              <w:rPr>
                <w:rFonts w:eastAsia="Times New Roman" w:cs="Calibri"/>
                <w:color w:val="000000"/>
                <w:sz w:val="18"/>
                <w:szCs w:val="18"/>
                <w:lang w:val="en-US"/>
              </w:rPr>
            </w:pPr>
            <w:r w:rsidRPr="00B4227A">
              <w:rPr>
                <w:rFonts w:eastAsia="Times New Roman" w:cs="Calibri"/>
                <w:color w:val="000000"/>
                <w:sz w:val="18"/>
                <w:szCs w:val="18"/>
                <w:lang w:val="en-US"/>
              </w:rPr>
              <w:t>34%</w:t>
            </w:r>
          </w:p>
        </w:tc>
        <w:tc>
          <w:tcPr>
            <w:tcW w:w="559" w:type="pct"/>
            <w:tcBorders>
              <w:top w:val="nil"/>
              <w:left w:val="nil"/>
              <w:bottom w:val="single" w:sz="8" w:space="0" w:color="B7B7E2"/>
              <w:right w:val="single" w:sz="8" w:space="0" w:color="B7B7E2"/>
            </w:tcBorders>
            <w:shd w:val="clear" w:color="auto" w:fill="auto"/>
            <w:vAlign w:val="center"/>
            <w:hideMark/>
          </w:tcPr>
          <w:p w14:paraId="562891D2" w14:textId="77777777" w:rsidR="00B7303E" w:rsidRPr="00B4227A" w:rsidRDefault="00B7303E" w:rsidP="00B7303E">
            <w:pPr>
              <w:jc w:val="right"/>
              <w:rPr>
                <w:rFonts w:eastAsia="Times New Roman" w:cs="Calibri"/>
                <w:color w:val="000000"/>
                <w:sz w:val="18"/>
                <w:szCs w:val="18"/>
                <w:lang w:val="en-US"/>
              </w:rPr>
            </w:pPr>
            <w:r w:rsidRPr="00B4227A">
              <w:rPr>
                <w:rFonts w:eastAsia="Times New Roman" w:cs="Calibri"/>
                <w:color w:val="000000"/>
                <w:sz w:val="18"/>
                <w:szCs w:val="18"/>
                <w:lang w:val="en-US"/>
              </w:rPr>
              <w:t>9,400</w:t>
            </w:r>
          </w:p>
        </w:tc>
        <w:tc>
          <w:tcPr>
            <w:tcW w:w="280" w:type="pct"/>
            <w:tcBorders>
              <w:top w:val="nil"/>
              <w:left w:val="nil"/>
              <w:bottom w:val="single" w:sz="8" w:space="0" w:color="B7B7E2"/>
              <w:right w:val="single" w:sz="8" w:space="0" w:color="B7B7E2"/>
            </w:tcBorders>
            <w:shd w:val="clear" w:color="auto" w:fill="auto"/>
            <w:vAlign w:val="center"/>
            <w:hideMark/>
          </w:tcPr>
          <w:p w14:paraId="6D6F14EE" w14:textId="77777777" w:rsidR="00B7303E" w:rsidRPr="00B4227A" w:rsidRDefault="00B7303E" w:rsidP="00B7303E">
            <w:pPr>
              <w:jc w:val="right"/>
              <w:rPr>
                <w:rFonts w:eastAsia="Times New Roman" w:cs="Calibri"/>
                <w:color w:val="000000"/>
                <w:sz w:val="18"/>
                <w:szCs w:val="18"/>
                <w:lang w:val="en-US"/>
              </w:rPr>
            </w:pPr>
            <w:r w:rsidRPr="00B4227A">
              <w:rPr>
                <w:rFonts w:eastAsia="Times New Roman" w:cs="Calibri"/>
                <w:color w:val="000000"/>
                <w:sz w:val="18"/>
                <w:szCs w:val="18"/>
                <w:lang w:val="en-US"/>
              </w:rPr>
              <w:t>$3.37</w:t>
            </w:r>
          </w:p>
        </w:tc>
        <w:tc>
          <w:tcPr>
            <w:tcW w:w="419" w:type="pct"/>
            <w:tcBorders>
              <w:top w:val="nil"/>
              <w:left w:val="nil"/>
              <w:bottom w:val="single" w:sz="8" w:space="0" w:color="B7B7E2"/>
              <w:right w:val="single" w:sz="8" w:space="0" w:color="B7B7E2"/>
            </w:tcBorders>
            <w:shd w:val="clear" w:color="auto" w:fill="auto"/>
            <w:vAlign w:val="center"/>
            <w:hideMark/>
          </w:tcPr>
          <w:p w14:paraId="5982E106" w14:textId="77777777" w:rsidR="00B7303E" w:rsidRPr="00B4227A" w:rsidRDefault="00B7303E" w:rsidP="00B7303E">
            <w:pPr>
              <w:jc w:val="right"/>
              <w:rPr>
                <w:rFonts w:eastAsia="Times New Roman" w:cs="Calibri"/>
                <w:color w:val="000000"/>
                <w:sz w:val="18"/>
                <w:szCs w:val="18"/>
                <w:lang w:val="en-US"/>
              </w:rPr>
            </w:pPr>
            <w:r w:rsidRPr="00B4227A">
              <w:rPr>
                <w:rFonts w:eastAsia="Times New Roman" w:cs="Calibri"/>
                <w:color w:val="000000"/>
                <w:sz w:val="18"/>
                <w:szCs w:val="18"/>
                <w:lang w:val="en-US"/>
              </w:rPr>
              <w:t>1%</w:t>
            </w:r>
          </w:p>
        </w:tc>
        <w:tc>
          <w:tcPr>
            <w:tcW w:w="279" w:type="pct"/>
            <w:tcBorders>
              <w:top w:val="nil"/>
              <w:left w:val="nil"/>
              <w:bottom w:val="single" w:sz="8" w:space="0" w:color="B7B7E2"/>
              <w:right w:val="single" w:sz="8" w:space="0" w:color="B7B7E2"/>
            </w:tcBorders>
            <w:shd w:val="clear" w:color="auto" w:fill="auto"/>
            <w:vAlign w:val="center"/>
            <w:hideMark/>
          </w:tcPr>
          <w:p w14:paraId="0CFF990C" w14:textId="77777777" w:rsidR="00B7303E" w:rsidRPr="00B4227A" w:rsidRDefault="00B7303E" w:rsidP="00B7303E">
            <w:pPr>
              <w:jc w:val="right"/>
              <w:rPr>
                <w:rFonts w:eastAsia="Times New Roman" w:cs="Calibri"/>
                <w:color w:val="000000"/>
                <w:sz w:val="18"/>
                <w:szCs w:val="18"/>
                <w:lang w:val="en-US"/>
              </w:rPr>
            </w:pPr>
            <w:r w:rsidRPr="00B4227A">
              <w:rPr>
                <w:rFonts w:eastAsia="Times New Roman" w:cs="Calibri"/>
                <w:color w:val="000000"/>
                <w:sz w:val="18"/>
                <w:szCs w:val="18"/>
                <w:lang w:val="en-US"/>
              </w:rPr>
              <w:t>$2.27</w:t>
            </w:r>
          </w:p>
        </w:tc>
        <w:tc>
          <w:tcPr>
            <w:tcW w:w="420" w:type="pct"/>
            <w:tcBorders>
              <w:top w:val="nil"/>
              <w:left w:val="nil"/>
              <w:bottom w:val="single" w:sz="8" w:space="0" w:color="B7B7E2"/>
              <w:right w:val="single" w:sz="8" w:space="0" w:color="B7B7E2"/>
            </w:tcBorders>
            <w:shd w:val="clear" w:color="auto" w:fill="auto"/>
            <w:vAlign w:val="center"/>
            <w:hideMark/>
          </w:tcPr>
          <w:p w14:paraId="449F0A1F" w14:textId="77777777" w:rsidR="00B7303E" w:rsidRPr="00B4227A" w:rsidRDefault="00B7303E" w:rsidP="00B7303E">
            <w:pPr>
              <w:jc w:val="right"/>
              <w:rPr>
                <w:rFonts w:eastAsia="Times New Roman" w:cs="Calibri"/>
                <w:color w:val="000000"/>
                <w:sz w:val="18"/>
                <w:szCs w:val="18"/>
                <w:lang w:val="en-US"/>
              </w:rPr>
            </w:pPr>
            <w:r w:rsidRPr="00B4227A">
              <w:rPr>
                <w:rFonts w:eastAsia="Times New Roman" w:cs="Calibri"/>
                <w:color w:val="000000"/>
                <w:sz w:val="18"/>
                <w:szCs w:val="18"/>
                <w:lang w:val="en-US"/>
              </w:rPr>
              <w:t>48%</w:t>
            </w:r>
          </w:p>
        </w:tc>
        <w:tc>
          <w:tcPr>
            <w:tcW w:w="526" w:type="pct"/>
            <w:tcBorders>
              <w:top w:val="nil"/>
              <w:left w:val="nil"/>
              <w:bottom w:val="single" w:sz="8" w:space="0" w:color="B7B7E2"/>
              <w:right w:val="single" w:sz="8" w:space="0" w:color="B7B7E2"/>
            </w:tcBorders>
            <w:shd w:val="clear" w:color="auto" w:fill="auto"/>
            <w:vAlign w:val="center"/>
            <w:hideMark/>
          </w:tcPr>
          <w:p w14:paraId="245419E9" w14:textId="77777777" w:rsidR="00B7303E" w:rsidRPr="00B4227A" w:rsidRDefault="00B7303E" w:rsidP="00B7303E">
            <w:pPr>
              <w:jc w:val="right"/>
              <w:rPr>
                <w:rFonts w:eastAsia="Times New Roman" w:cs="Calibri"/>
                <w:color w:val="000000"/>
                <w:sz w:val="18"/>
                <w:szCs w:val="18"/>
                <w:lang w:val="en-US"/>
              </w:rPr>
            </w:pPr>
            <w:r w:rsidRPr="00B4227A">
              <w:rPr>
                <w:rFonts w:eastAsia="Times New Roman" w:cs="Calibri"/>
                <w:color w:val="000000"/>
                <w:sz w:val="18"/>
                <w:szCs w:val="18"/>
                <w:lang w:val="en-US"/>
              </w:rPr>
              <w:t>$2.59</w:t>
            </w:r>
          </w:p>
        </w:tc>
      </w:tr>
      <w:tr w:rsidR="00B90B23" w:rsidRPr="00B4227A" w14:paraId="6F7EB534" w14:textId="77777777" w:rsidTr="00B90B23">
        <w:trPr>
          <w:trHeight w:val="227"/>
        </w:trPr>
        <w:tc>
          <w:tcPr>
            <w:tcW w:w="908" w:type="pct"/>
            <w:tcBorders>
              <w:top w:val="nil"/>
              <w:left w:val="single" w:sz="8" w:space="0" w:color="B7B7E2"/>
              <w:bottom w:val="single" w:sz="8" w:space="0" w:color="B7B7E2"/>
              <w:right w:val="single" w:sz="8" w:space="0" w:color="B7B7E2"/>
            </w:tcBorders>
            <w:shd w:val="clear" w:color="auto" w:fill="auto"/>
            <w:vAlign w:val="center"/>
            <w:hideMark/>
          </w:tcPr>
          <w:p w14:paraId="525106C9" w14:textId="77777777" w:rsidR="00B7303E" w:rsidRPr="00B4227A" w:rsidRDefault="00B7303E" w:rsidP="00B7303E">
            <w:pPr>
              <w:rPr>
                <w:rFonts w:eastAsia="Times New Roman" w:cs="Calibri"/>
                <w:color w:val="000000"/>
                <w:sz w:val="18"/>
                <w:szCs w:val="18"/>
                <w:lang w:val="en-US"/>
              </w:rPr>
            </w:pPr>
            <w:r w:rsidRPr="00B4227A">
              <w:rPr>
                <w:rFonts w:eastAsia="Times New Roman" w:cs="Calibri"/>
                <w:color w:val="000000"/>
                <w:sz w:val="18"/>
                <w:szCs w:val="18"/>
                <w:lang w:val="en-US"/>
              </w:rPr>
              <w:t>Textiles</w:t>
            </w:r>
          </w:p>
        </w:tc>
        <w:tc>
          <w:tcPr>
            <w:tcW w:w="419" w:type="pct"/>
            <w:tcBorders>
              <w:top w:val="nil"/>
              <w:left w:val="nil"/>
              <w:bottom w:val="single" w:sz="8" w:space="0" w:color="B7B7E2"/>
              <w:right w:val="single" w:sz="8" w:space="0" w:color="B7B7E2"/>
            </w:tcBorders>
            <w:shd w:val="clear" w:color="auto" w:fill="auto"/>
            <w:vAlign w:val="center"/>
            <w:hideMark/>
          </w:tcPr>
          <w:p w14:paraId="097E1DA5" w14:textId="77777777" w:rsidR="00B7303E" w:rsidRPr="00B4227A" w:rsidRDefault="00B7303E" w:rsidP="00B7303E">
            <w:pPr>
              <w:jc w:val="right"/>
              <w:rPr>
                <w:rFonts w:eastAsia="Times New Roman" w:cs="Calibri"/>
                <w:color w:val="000000"/>
                <w:sz w:val="18"/>
                <w:szCs w:val="18"/>
                <w:lang w:val="en-US"/>
              </w:rPr>
            </w:pPr>
            <w:r w:rsidRPr="00B4227A">
              <w:rPr>
                <w:rFonts w:eastAsia="Times New Roman" w:cs="Calibri"/>
                <w:color w:val="000000"/>
                <w:sz w:val="18"/>
                <w:szCs w:val="18"/>
                <w:lang w:val="en-US"/>
              </w:rPr>
              <w:t>8,100</w:t>
            </w:r>
          </w:p>
        </w:tc>
        <w:tc>
          <w:tcPr>
            <w:tcW w:w="420" w:type="pct"/>
            <w:tcBorders>
              <w:top w:val="nil"/>
              <w:left w:val="nil"/>
              <w:bottom w:val="single" w:sz="8" w:space="0" w:color="B7B7E2"/>
              <w:right w:val="single" w:sz="8" w:space="0" w:color="B7B7E2"/>
            </w:tcBorders>
            <w:shd w:val="clear" w:color="auto" w:fill="auto"/>
            <w:vAlign w:val="center"/>
            <w:hideMark/>
          </w:tcPr>
          <w:p w14:paraId="46440780" w14:textId="77777777" w:rsidR="00B7303E" w:rsidRPr="00B4227A" w:rsidRDefault="00B7303E" w:rsidP="00B7303E">
            <w:pPr>
              <w:jc w:val="right"/>
              <w:rPr>
                <w:rFonts w:eastAsia="Times New Roman" w:cs="Calibri"/>
                <w:color w:val="000000"/>
                <w:sz w:val="18"/>
                <w:szCs w:val="18"/>
                <w:lang w:val="en-US"/>
              </w:rPr>
            </w:pPr>
            <w:r w:rsidRPr="00B4227A">
              <w:rPr>
                <w:rFonts w:eastAsia="Times New Roman" w:cs="Calibri"/>
                <w:color w:val="000000"/>
                <w:sz w:val="18"/>
                <w:szCs w:val="18"/>
                <w:lang w:val="en-US"/>
              </w:rPr>
              <w:t>2%</w:t>
            </w:r>
          </w:p>
        </w:tc>
        <w:tc>
          <w:tcPr>
            <w:tcW w:w="350" w:type="pct"/>
            <w:tcBorders>
              <w:top w:val="nil"/>
              <w:left w:val="nil"/>
              <w:bottom w:val="single" w:sz="8" w:space="0" w:color="B7B7E2"/>
              <w:right w:val="single" w:sz="8" w:space="0" w:color="B7B7E2"/>
            </w:tcBorders>
            <w:shd w:val="clear" w:color="auto" w:fill="auto"/>
            <w:vAlign w:val="center"/>
            <w:hideMark/>
          </w:tcPr>
          <w:p w14:paraId="3AE09B0F" w14:textId="77777777" w:rsidR="00B7303E" w:rsidRPr="00B4227A" w:rsidRDefault="00B7303E" w:rsidP="00B7303E">
            <w:pPr>
              <w:jc w:val="right"/>
              <w:rPr>
                <w:rFonts w:eastAsia="Times New Roman" w:cs="Calibri"/>
                <w:color w:val="000000"/>
                <w:sz w:val="18"/>
                <w:szCs w:val="18"/>
                <w:lang w:val="en-US"/>
              </w:rPr>
            </w:pPr>
            <w:r w:rsidRPr="00B4227A">
              <w:rPr>
                <w:rFonts w:eastAsia="Times New Roman" w:cs="Calibri"/>
                <w:color w:val="000000"/>
                <w:sz w:val="18"/>
                <w:szCs w:val="18"/>
                <w:lang w:val="en-US"/>
              </w:rPr>
              <w:t>5,400</w:t>
            </w:r>
          </w:p>
        </w:tc>
        <w:tc>
          <w:tcPr>
            <w:tcW w:w="420" w:type="pct"/>
            <w:tcBorders>
              <w:top w:val="nil"/>
              <w:left w:val="nil"/>
              <w:bottom w:val="single" w:sz="8" w:space="0" w:color="B7B7E2"/>
              <w:right w:val="single" w:sz="8" w:space="0" w:color="B7B7E2"/>
            </w:tcBorders>
            <w:shd w:val="clear" w:color="auto" w:fill="auto"/>
            <w:vAlign w:val="center"/>
            <w:hideMark/>
          </w:tcPr>
          <w:p w14:paraId="55A954F5" w14:textId="77777777" w:rsidR="00B7303E" w:rsidRPr="00B4227A" w:rsidRDefault="00B7303E" w:rsidP="00B7303E">
            <w:pPr>
              <w:jc w:val="right"/>
              <w:rPr>
                <w:rFonts w:eastAsia="Times New Roman" w:cs="Calibri"/>
                <w:color w:val="000000"/>
                <w:sz w:val="18"/>
                <w:szCs w:val="18"/>
                <w:lang w:val="en-US"/>
              </w:rPr>
            </w:pPr>
            <w:r w:rsidRPr="00B4227A">
              <w:rPr>
                <w:rFonts w:eastAsia="Times New Roman" w:cs="Calibri"/>
                <w:color w:val="000000"/>
                <w:sz w:val="18"/>
                <w:szCs w:val="18"/>
                <w:lang w:val="en-US"/>
              </w:rPr>
              <w:t>51%</w:t>
            </w:r>
          </w:p>
        </w:tc>
        <w:tc>
          <w:tcPr>
            <w:tcW w:w="559" w:type="pct"/>
            <w:tcBorders>
              <w:top w:val="nil"/>
              <w:left w:val="nil"/>
              <w:bottom w:val="single" w:sz="8" w:space="0" w:color="B7B7E2"/>
              <w:right w:val="single" w:sz="8" w:space="0" w:color="B7B7E2"/>
            </w:tcBorders>
            <w:shd w:val="clear" w:color="auto" w:fill="auto"/>
            <w:vAlign w:val="center"/>
            <w:hideMark/>
          </w:tcPr>
          <w:p w14:paraId="5C2D11EB" w14:textId="77777777" w:rsidR="00B7303E" w:rsidRPr="00B4227A" w:rsidRDefault="00B7303E" w:rsidP="00B7303E">
            <w:pPr>
              <w:jc w:val="right"/>
              <w:rPr>
                <w:rFonts w:eastAsia="Times New Roman" w:cs="Calibri"/>
                <w:color w:val="000000"/>
                <w:sz w:val="18"/>
                <w:szCs w:val="18"/>
                <w:lang w:val="en-US"/>
              </w:rPr>
            </w:pPr>
            <w:r w:rsidRPr="00B4227A">
              <w:rPr>
                <w:rFonts w:eastAsia="Times New Roman" w:cs="Calibri"/>
                <w:color w:val="000000"/>
                <w:sz w:val="18"/>
                <w:szCs w:val="18"/>
                <w:lang w:val="en-US"/>
              </w:rPr>
              <w:t>7,800</w:t>
            </w:r>
          </w:p>
        </w:tc>
        <w:tc>
          <w:tcPr>
            <w:tcW w:w="280" w:type="pct"/>
            <w:tcBorders>
              <w:top w:val="nil"/>
              <w:left w:val="nil"/>
              <w:bottom w:val="single" w:sz="8" w:space="0" w:color="B7B7E2"/>
              <w:right w:val="single" w:sz="8" w:space="0" w:color="B7B7E2"/>
            </w:tcBorders>
            <w:shd w:val="clear" w:color="auto" w:fill="auto"/>
            <w:vAlign w:val="center"/>
            <w:hideMark/>
          </w:tcPr>
          <w:p w14:paraId="4815592F" w14:textId="77777777" w:rsidR="00B7303E" w:rsidRPr="00B4227A" w:rsidRDefault="00B7303E" w:rsidP="00B7303E">
            <w:pPr>
              <w:jc w:val="right"/>
              <w:rPr>
                <w:rFonts w:eastAsia="Times New Roman" w:cs="Calibri"/>
                <w:color w:val="000000"/>
                <w:sz w:val="18"/>
                <w:szCs w:val="18"/>
                <w:lang w:val="en-US"/>
              </w:rPr>
            </w:pPr>
            <w:r w:rsidRPr="00B4227A">
              <w:rPr>
                <w:rFonts w:eastAsia="Times New Roman" w:cs="Calibri"/>
                <w:color w:val="000000"/>
                <w:sz w:val="18"/>
                <w:szCs w:val="18"/>
                <w:lang w:val="en-US"/>
              </w:rPr>
              <w:t>$6.19</w:t>
            </w:r>
          </w:p>
        </w:tc>
        <w:tc>
          <w:tcPr>
            <w:tcW w:w="419" w:type="pct"/>
            <w:tcBorders>
              <w:top w:val="nil"/>
              <w:left w:val="nil"/>
              <w:bottom w:val="single" w:sz="8" w:space="0" w:color="B7B7E2"/>
              <w:right w:val="single" w:sz="8" w:space="0" w:color="B7B7E2"/>
            </w:tcBorders>
            <w:shd w:val="clear" w:color="auto" w:fill="auto"/>
            <w:vAlign w:val="center"/>
            <w:hideMark/>
          </w:tcPr>
          <w:p w14:paraId="760B40BB" w14:textId="77777777" w:rsidR="00B7303E" w:rsidRPr="00B4227A" w:rsidRDefault="00B7303E" w:rsidP="00B7303E">
            <w:pPr>
              <w:jc w:val="right"/>
              <w:rPr>
                <w:rFonts w:eastAsia="Times New Roman" w:cs="Calibri"/>
                <w:color w:val="000000"/>
                <w:sz w:val="18"/>
                <w:szCs w:val="18"/>
                <w:lang w:val="en-US"/>
              </w:rPr>
            </w:pPr>
            <w:r w:rsidRPr="00B4227A">
              <w:rPr>
                <w:rFonts w:eastAsia="Times New Roman" w:cs="Calibri"/>
                <w:color w:val="000000"/>
                <w:sz w:val="18"/>
                <w:szCs w:val="18"/>
                <w:lang w:val="en-US"/>
              </w:rPr>
              <w:t>2%</w:t>
            </w:r>
          </w:p>
        </w:tc>
        <w:tc>
          <w:tcPr>
            <w:tcW w:w="279" w:type="pct"/>
            <w:tcBorders>
              <w:top w:val="nil"/>
              <w:left w:val="nil"/>
              <w:bottom w:val="single" w:sz="8" w:space="0" w:color="B7B7E2"/>
              <w:right w:val="single" w:sz="8" w:space="0" w:color="B7B7E2"/>
            </w:tcBorders>
            <w:shd w:val="clear" w:color="auto" w:fill="auto"/>
            <w:vAlign w:val="center"/>
            <w:hideMark/>
          </w:tcPr>
          <w:p w14:paraId="28BF2BEA" w14:textId="77777777" w:rsidR="00B7303E" w:rsidRPr="00B4227A" w:rsidRDefault="00B7303E" w:rsidP="00B7303E">
            <w:pPr>
              <w:jc w:val="right"/>
              <w:rPr>
                <w:rFonts w:eastAsia="Times New Roman" w:cs="Calibri"/>
                <w:color w:val="000000"/>
                <w:sz w:val="18"/>
                <w:szCs w:val="18"/>
                <w:lang w:val="en-US"/>
              </w:rPr>
            </w:pPr>
            <w:r w:rsidRPr="00B4227A">
              <w:rPr>
                <w:rFonts w:eastAsia="Times New Roman" w:cs="Calibri"/>
                <w:color w:val="000000"/>
                <w:sz w:val="18"/>
                <w:szCs w:val="18"/>
                <w:lang w:val="en-US"/>
              </w:rPr>
              <w:t>$4.39</w:t>
            </w:r>
          </w:p>
        </w:tc>
        <w:tc>
          <w:tcPr>
            <w:tcW w:w="420" w:type="pct"/>
            <w:tcBorders>
              <w:top w:val="nil"/>
              <w:left w:val="nil"/>
              <w:bottom w:val="single" w:sz="8" w:space="0" w:color="B7B7E2"/>
              <w:right w:val="single" w:sz="8" w:space="0" w:color="B7B7E2"/>
            </w:tcBorders>
            <w:shd w:val="clear" w:color="auto" w:fill="auto"/>
            <w:vAlign w:val="center"/>
            <w:hideMark/>
          </w:tcPr>
          <w:p w14:paraId="49046BBA" w14:textId="77777777" w:rsidR="00B7303E" w:rsidRPr="00B4227A" w:rsidRDefault="00B7303E" w:rsidP="00B7303E">
            <w:pPr>
              <w:jc w:val="right"/>
              <w:rPr>
                <w:rFonts w:eastAsia="Times New Roman" w:cs="Calibri"/>
                <w:color w:val="000000"/>
                <w:sz w:val="18"/>
                <w:szCs w:val="18"/>
                <w:lang w:val="en-US"/>
              </w:rPr>
            </w:pPr>
            <w:r w:rsidRPr="00B4227A">
              <w:rPr>
                <w:rFonts w:eastAsia="Times New Roman" w:cs="Calibri"/>
                <w:color w:val="000000"/>
                <w:sz w:val="18"/>
                <w:szCs w:val="18"/>
                <w:lang w:val="en-US"/>
              </w:rPr>
              <w:t>41%</w:t>
            </w:r>
          </w:p>
        </w:tc>
        <w:tc>
          <w:tcPr>
            <w:tcW w:w="526" w:type="pct"/>
            <w:tcBorders>
              <w:top w:val="nil"/>
              <w:left w:val="nil"/>
              <w:bottom w:val="single" w:sz="8" w:space="0" w:color="B7B7E2"/>
              <w:right w:val="single" w:sz="8" w:space="0" w:color="B7B7E2"/>
            </w:tcBorders>
            <w:shd w:val="clear" w:color="auto" w:fill="auto"/>
            <w:vAlign w:val="center"/>
            <w:hideMark/>
          </w:tcPr>
          <w:p w14:paraId="49A58F7E" w14:textId="77777777" w:rsidR="00B7303E" w:rsidRPr="00B4227A" w:rsidRDefault="00B7303E" w:rsidP="00B7303E">
            <w:pPr>
              <w:jc w:val="right"/>
              <w:rPr>
                <w:rFonts w:eastAsia="Times New Roman" w:cs="Calibri"/>
                <w:color w:val="000000"/>
                <w:sz w:val="18"/>
                <w:szCs w:val="18"/>
                <w:lang w:val="en-US"/>
              </w:rPr>
            </w:pPr>
            <w:r w:rsidRPr="00B4227A">
              <w:rPr>
                <w:rFonts w:eastAsia="Times New Roman" w:cs="Calibri"/>
                <w:color w:val="000000"/>
                <w:sz w:val="18"/>
                <w:szCs w:val="18"/>
                <w:lang w:val="en-US"/>
              </w:rPr>
              <w:t>$6.30</w:t>
            </w:r>
          </w:p>
        </w:tc>
      </w:tr>
      <w:tr w:rsidR="00B90B23" w:rsidRPr="00B4227A" w14:paraId="1A1BBA6E" w14:textId="77777777" w:rsidTr="00B90B23">
        <w:trPr>
          <w:trHeight w:val="227"/>
        </w:trPr>
        <w:tc>
          <w:tcPr>
            <w:tcW w:w="908" w:type="pct"/>
            <w:tcBorders>
              <w:top w:val="nil"/>
              <w:left w:val="single" w:sz="8" w:space="0" w:color="B7B7E2"/>
              <w:bottom w:val="single" w:sz="8" w:space="0" w:color="B7B7E2"/>
              <w:right w:val="single" w:sz="8" w:space="0" w:color="B7B7E2"/>
            </w:tcBorders>
            <w:shd w:val="clear" w:color="auto" w:fill="auto"/>
            <w:vAlign w:val="center"/>
            <w:hideMark/>
          </w:tcPr>
          <w:p w14:paraId="6AFA8353" w14:textId="77777777" w:rsidR="00B7303E" w:rsidRPr="00B4227A" w:rsidRDefault="00B7303E" w:rsidP="00B7303E">
            <w:pPr>
              <w:rPr>
                <w:rFonts w:eastAsia="Times New Roman" w:cs="Calibri"/>
                <w:color w:val="000000"/>
                <w:sz w:val="18"/>
                <w:szCs w:val="18"/>
                <w:lang w:val="en-US"/>
              </w:rPr>
            </w:pPr>
            <w:proofErr w:type="spellStart"/>
            <w:r w:rsidRPr="00B4227A">
              <w:rPr>
                <w:rFonts w:eastAsia="Times New Roman" w:cs="Calibri"/>
                <w:color w:val="000000"/>
                <w:sz w:val="18"/>
                <w:szCs w:val="18"/>
                <w:lang w:val="en-US"/>
              </w:rPr>
              <w:t>Tyres</w:t>
            </w:r>
            <w:proofErr w:type="spellEnd"/>
          </w:p>
        </w:tc>
        <w:tc>
          <w:tcPr>
            <w:tcW w:w="419" w:type="pct"/>
            <w:tcBorders>
              <w:top w:val="nil"/>
              <w:left w:val="nil"/>
              <w:bottom w:val="single" w:sz="8" w:space="0" w:color="B7B7E2"/>
              <w:right w:val="single" w:sz="8" w:space="0" w:color="B7B7E2"/>
            </w:tcBorders>
            <w:shd w:val="clear" w:color="auto" w:fill="auto"/>
            <w:vAlign w:val="center"/>
            <w:hideMark/>
          </w:tcPr>
          <w:p w14:paraId="278CF5AC" w14:textId="77777777" w:rsidR="00B7303E" w:rsidRPr="00B4227A" w:rsidRDefault="00B7303E" w:rsidP="00B7303E">
            <w:pPr>
              <w:jc w:val="right"/>
              <w:rPr>
                <w:rFonts w:eastAsia="Times New Roman" w:cs="Calibri"/>
                <w:color w:val="000000"/>
                <w:sz w:val="18"/>
                <w:szCs w:val="18"/>
                <w:lang w:val="en-US"/>
              </w:rPr>
            </w:pPr>
            <w:r w:rsidRPr="00B4227A">
              <w:rPr>
                <w:rFonts w:eastAsia="Times New Roman" w:cs="Calibri"/>
                <w:color w:val="000000"/>
                <w:sz w:val="18"/>
                <w:szCs w:val="18"/>
                <w:lang w:val="en-US"/>
              </w:rPr>
              <w:t>8,100</w:t>
            </w:r>
          </w:p>
        </w:tc>
        <w:tc>
          <w:tcPr>
            <w:tcW w:w="420" w:type="pct"/>
            <w:tcBorders>
              <w:top w:val="nil"/>
              <w:left w:val="nil"/>
              <w:bottom w:val="single" w:sz="8" w:space="0" w:color="B7B7E2"/>
              <w:right w:val="single" w:sz="8" w:space="0" w:color="B7B7E2"/>
            </w:tcBorders>
            <w:shd w:val="clear" w:color="auto" w:fill="auto"/>
            <w:vAlign w:val="center"/>
            <w:hideMark/>
          </w:tcPr>
          <w:p w14:paraId="65B99E53" w14:textId="77777777" w:rsidR="00B7303E" w:rsidRPr="00B4227A" w:rsidRDefault="00B7303E" w:rsidP="00B7303E">
            <w:pPr>
              <w:jc w:val="right"/>
              <w:rPr>
                <w:rFonts w:eastAsia="Times New Roman" w:cs="Calibri"/>
                <w:color w:val="000000"/>
                <w:sz w:val="18"/>
                <w:szCs w:val="18"/>
                <w:lang w:val="en-US"/>
              </w:rPr>
            </w:pPr>
            <w:r w:rsidRPr="00B4227A">
              <w:rPr>
                <w:rFonts w:eastAsia="Times New Roman" w:cs="Calibri"/>
                <w:color w:val="000000"/>
                <w:sz w:val="18"/>
                <w:szCs w:val="18"/>
                <w:lang w:val="en-US"/>
              </w:rPr>
              <w:t>2%</w:t>
            </w:r>
          </w:p>
        </w:tc>
        <w:tc>
          <w:tcPr>
            <w:tcW w:w="350" w:type="pct"/>
            <w:tcBorders>
              <w:top w:val="nil"/>
              <w:left w:val="nil"/>
              <w:bottom w:val="single" w:sz="8" w:space="0" w:color="B7B7E2"/>
              <w:right w:val="single" w:sz="8" w:space="0" w:color="B7B7E2"/>
            </w:tcBorders>
            <w:shd w:val="clear" w:color="auto" w:fill="auto"/>
            <w:vAlign w:val="center"/>
            <w:hideMark/>
          </w:tcPr>
          <w:p w14:paraId="1CFBC400" w14:textId="77777777" w:rsidR="00B7303E" w:rsidRPr="00B4227A" w:rsidRDefault="00B7303E" w:rsidP="00B7303E">
            <w:pPr>
              <w:jc w:val="right"/>
              <w:rPr>
                <w:rFonts w:eastAsia="Times New Roman" w:cs="Calibri"/>
                <w:color w:val="000000"/>
                <w:sz w:val="18"/>
                <w:szCs w:val="18"/>
                <w:lang w:val="en-US"/>
              </w:rPr>
            </w:pPr>
            <w:r w:rsidRPr="00B4227A">
              <w:rPr>
                <w:rFonts w:eastAsia="Times New Roman" w:cs="Calibri"/>
                <w:color w:val="000000"/>
                <w:sz w:val="18"/>
                <w:szCs w:val="18"/>
                <w:lang w:val="en-US"/>
              </w:rPr>
              <w:t>6,600</w:t>
            </w:r>
          </w:p>
        </w:tc>
        <w:tc>
          <w:tcPr>
            <w:tcW w:w="420" w:type="pct"/>
            <w:tcBorders>
              <w:top w:val="nil"/>
              <w:left w:val="nil"/>
              <w:bottom w:val="single" w:sz="8" w:space="0" w:color="B7B7E2"/>
              <w:right w:val="single" w:sz="8" w:space="0" w:color="B7B7E2"/>
            </w:tcBorders>
            <w:shd w:val="clear" w:color="auto" w:fill="auto"/>
            <w:vAlign w:val="center"/>
            <w:hideMark/>
          </w:tcPr>
          <w:p w14:paraId="019AF26B" w14:textId="77777777" w:rsidR="00B7303E" w:rsidRPr="00B4227A" w:rsidRDefault="00B7303E" w:rsidP="00B7303E">
            <w:pPr>
              <w:jc w:val="right"/>
              <w:rPr>
                <w:rFonts w:eastAsia="Times New Roman" w:cs="Calibri"/>
                <w:color w:val="000000"/>
                <w:sz w:val="18"/>
                <w:szCs w:val="18"/>
                <w:lang w:val="en-US"/>
              </w:rPr>
            </w:pPr>
            <w:r w:rsidRPr="00B4227A">
              <w:rPr>
                <w:rFonts w:eastAsia="Times New Roman" w:cs="Calibri"/>
                <w:color w:val="000000"/>
                <w:sz w:val="18"/>
                <w:szCs w:val="18"/>
                <w:lang w:val="en-US"/>
              </w:rPr>
              <w:t>23%</w:t>
            </w:r>
          </w:p>
        </w:tc>
        <w:tc>
          <w:tcPr>
            <w:tcW w:w="559" w:type="pct"/>
            <w:tcBorders>
              <w:top w:val="nil"/>
              <w:left w:val="nil"/>
              <w:bottom w:val="single" w:sz="8" w:space="0" w:color="B7B7E2"/>
              <w:right w:val="single" w:sz="8" w:space="0" w:color="B7B7E2"/>
            </w:tcBorders>
            <w:shd w:val="clear" w:color="auto" w:fill="auto"/>
            <w:vAlign w:val="center"/>
            <w:hideMark/>
          </w:tcPr>
          <w:p w14:paraId="3052B21D" w14:textId="77777777" w:rsidR="00B7303E" w:rsidRPr="00B4227A" w:rsidRDefault="00B7303E" w:rsidP="00B7303E">
            <w:pPr>
              <w:jc w:val="right"/>
              <w:rPr>
                <w:rFonts w:eastAsia="Times New Roman" w:cs="Calibri"/>
                <w:color w:val="000000"/>
                <w:sz w:val="18"/>
                <w:szCs w:val="18"/>
                <w:lang w:val="en-US"/>
              </w:rPr>
            </w:pPr>
            <w:r w:rsidRPr="00B4227A">
              <w:rPr>
                <w:rFonts w:eastAsia="Times New Roman" w:cs="Calibri"/>
                <w:color w:val="000000"/>
                <w:sz w:val="18"/>
                <w:szCs w:val="18"/>
                <w:lang w:val="en-US"/>
              </w:rPr>
              <w:t>7,100</w:t>
            </w:r>
          </w:p>
        </w:tc>
        <w:tc>
          <w:tcPr>
            <w:tcW w:w="280" w:type="pct"/>
            <w:tcBorders>
              <w:top w:val="nil"/>
              <w:left w:val="nil"/>
              <w:bottom w:val="single" w:sz="8" w:space="0" w:color="B7B7E2"/>
              <w:right w:val="single" w:sz="8" w:space="0" w:color="B7B7E2"/>
            </w:tcBorders>
            <w:shd w:val="clear" w:color="auto" w:fill="auto"/>
            <w:vAlign w:val="center"/>
            <w:hideMark/>
          </w:tcPr>
          <w:p w14:paraId="6F87C1B3" w14:textId="77777777" w:rsidR="00B7303E" w:rsidRPr="00B4227A" w:rsidRDefault="00B7303E" w:rsidP="00B7303E">
            <w:pPr>
              <w:jc w:val="right"/>
              <w:rPr>
                <w:rFonts w:eastAsia="Times New Roman" w:cs="Calibri"/>
                <w:color w:val="000000"/>
                <w:sz w:val="18"/>
                <w:szCs w:val="18"/>
                <w:lang w:val="en-US"/>
              </w:rPr>
            </w:pPr>
            <w:r w:rsidRPr="00B4227A">
              <w:rPr>
                <w:rFonts w:eastAsia="Times New Roman" w:cs="Calibri"/>
                <w:color w:val="000000"/>
                <w:sz w:val="18"/>
                <w:szCs w:val="18"/>
                <w:lang w:val="en-US"/>
              </w:rPr>
              <w:t>$1.55</w:t>
            </w:r>
          </w:p>
        </w:tc>
        <w:tc>
          <w:tcPr>
            <w:tcW w:w="419" w:type="pct"/>
            <w:tcBorders>
              <w:top w:val="nil"/>
              <w:left w:val="nil"/>
              <w:bottom w:val="single" w:sz="8" w:space="0" w:color="B7B7E2"/>
              <w:right w:val="single" w:sz="8" w:space="0" w:color="B7B7E2"/>
            </w:tcBorders>
            <w:shd w:val="clear" w:color="auto" w:fill="auto"/>
            <w:vAlign w:val="center"/>
            <w:hideMark/>
          </w:tcPr>
          <w:p w14:paraId="461EDA17" w14:textId="77777777" w:rsidR="00B7303E" w:rsidRPr="00B4227A" w:rsidRDefault="00B7303E" w:rsidP="00B7303E">
            <w:pPr>
              <w:jc w:val="right"/>
              <w:rPr>
                <w:rFonts w:eastAsia="Times New Roman" w:cs="Calibri"/>
                <w:color w:val="000000"/>
                <w:sz w:val="18"/>
                <w:szCs w:val="18"/>
                <w:lang w:val="en-US"/>
              </w:rPr>
            </w:pPr>
            <w:r w:rsidRPr="00B4227A">
              <w:rPr>
                <w:rFonts w:eastAsia="Times New Roman" w:cs="Calibri"/>
                <w:color w:val="000000"/>
                <w:sz w:val="18"/>
                <w:szCs w:val="18"/>
                <w:lang w:val="en-US"/>
              </w:rPr>
              <w:t>&lt;1%</w:t>
            </w:r>
          </w:p>
        </w:tc>
        <w:tc>
          <w:tcPr>
            <w:tcW w:w="279" w:type="pct"/>
            <w:tcBorders>
              <w:top w:val="nil"/>
              <w:left w:val="nil"/>
              <w:bottom w:val="single" w:sz="8" w:space="0" w:color="B7B7E2"/>
              <w:right w:val="single" w:sz="8" w:space="0" w:color="B7B7E2"/>
            </w:tcBorders>
            <w:shd w:val="clear" w:color="auto" w:fill="auto"/>
            <w:vAlign w:val="center"/>
            <w:hideMark/>
          </w:tcPr>
          <w:p w14:paraId="28A16F5C" w14:textId="77777777" w:rsidR="00B7303E" w:rsidRPr="00B4227A" w:rsidRDefault="00B7303E" w:rsidP="00B7303E">
            <w:pPr>
              <w:jc w:val="right"/>
              <w:rPr>
                <w:rFonts w:eastAsia="Times New Roman" w:cs="Calibri"/>
                <w:color w:val="000000"/>
                <w:sz w:val="18"/>
                <w:szCs w:val="18"/>
                <w:lang w:val="en-US"/>
              </w:rPr>
            </w:pPr>
            <w:r w:rsidRPr="00B4227A">
              <w:rPr>
                <w:rFonts w:eastAsia="Times New Roman" w:cs="Calibri"/>
                <w:color w:val="000000"/>
                <w:sz w:val="18"/>
                <w:szCs w:val="18"/>
                <w:lang w:val="en-US"/>
              </w:rPr>
              <w:t>$1.33</w:t>
            </w:r>
          </w:p>
        </w:tc>
        <w:tc>
          <w:tcPr>
            <w:tcW w:w="420" w:type="pct"/>
            <w:tcBorders>
              <w:top w:val="nil"/>
              <w:left w:val="nil"/>
              <w:bottom w:val="single" w:sz="8" w:space="0" w:color="B7B7E2"/>
              <w:right w:val="single" w:sz="8" w:space="0" w:color="B7B7E2"/>
            </w:tcBorders>
            <w:shd w:val="clear" w:color="auto" w:fill="auto"/>
            <w:vAlign w:val="center"/>
            <w:hideMark/>
          </w:tcPr>
          <w:p w14:paraId="5439EF71" w14:textId="77777777" w:rsidR="00B7303E" w:rsidRPr="00B4227A" w:rsidRDefault="00B7303E" w:rsidP="00B7303E">
            <w:pPr>
              <w:jc w:val="right"/>
              <w:rPr>
                <w:rFonts w:eastAsia="Times New Roman" w:cs="Calibri"/>
                <w:color w:val="000000"/>
                <w:sz w:val="18"/>
                <w:szCs w:val="18"/>
                <w:lang w:val="en-US"/>
              </w:rPr>
            </w:pPr>
            <w:r w:rsidRPr="00B4227A">
              <w:rPr>
                <w:rFonts w:eastAsia="Times New Roman" w:cs="Calibri"/>
                <w:color w:val="000000"/>
                <w:sz w:val="18"/>
                <w:szCs w:val="18"/>
                <w:lang w:val="en-US"/>
              </w:rPr>
              <w:t>16%</w:t>
            </w:r>
          </w:p>
        </w:tc>
        <w:tc>
          <w:tcPr>
            <w:tcW w:w="526" w:type="pct"/>
            <w:tcBorders>
              <w:top w:val="nil"/>
              <w:left w:val="nil"/>
              <w:bottom w:val="single" w:sz="8" w:space="0" w:color="B7B7E2"/>
              <w:right w:val="single" w:sz="8" w:space="0" w:color="B7B7E2"/>
            </w:tcBorders>
            <w:shd w:val="clear" w:color="auto" w:fill="auto"/>
            <w:vAlign w:val="center"/>
            <w:hideMark/>
          </w:tcPr>
          <w:p w14:paraId="4DA3A5C8" w14:textId="77777777" w:rsidR="00B7303E" w:rsidRPr="00B4227A" w:rsidRDefault="00B7303E" w:rsidP="00B7303E">
            <w:pPr>
              <w:jc w:val="right"/>
              <w:rPr>
                <w:rFonts w:eastAsia="Times New Roman" w:cs="Calibri"/>
                <w:color w:val="000000"/>
                <w:sz w:val="18"/>
                <w:szCs w:val="18"/>
                <w:lang w:val="en-US"/>
              </w:rPr>
            </w:pPr>
            <w:r w:rsidRPr="00B4227A">
              <w:rPr>
                <w:rFonts w:eastAsia="Times New Roman" w:cs="Calibri"/>
                <w:color w:val="000000"/>
                <w:sz w:val="18"/>
                <w:szCs w:val="18"/>
                <w:lang w:val="en-US"/>
              </w:rPr>
              <w:t>$1.47</w:t>
            </w:r>
          </w:p>
        </w:tc>
      </w:tr>
      <w:tr w:rsidR="00B90B23" w:rsidRPr="00B4227A" w14:paraId="526319E3" w14:textId="77777777" w:rsidTr="00B90B23">
        <w:trPr>
          <w:trHeight w:val="227"/>
        </w:trPr>
        <w:tc>
          <w:tcPr>
            <w:tcW w:w="908" w:type="pct"/>
            <w:tcBorders>
              <w:top w:val="nil"/>
              <w:left w:val="single" w:sz="8" w:space="0" w:color="B7B7E2"/>
              <w:bottom w:val="single" w:sz="8" w:space="0" w:color="B7B7E2"/>
              <w:right w:val="single" w:sz="8" w:space="0" w:color="B7B7E2"/>
            </w:tcBorders>
            <w:shd w:val="clear" w:color="auto" w:fill="auto"/>
            <w:vAlign w:val="center"/>
            <w:hideMark/>
          </w:tcPr>
          <w:p w14:paraId="34CBE075" w14:textId="77777777" w:rsidR="00B7303E" w:rsidRPr="00B4227A" w:rsidRDefault="00B7303E" w:rsidP="00B7303E">
            <w:pPr>
              <w:rPr>
                <w:rFonts w:eastAsia="Times New Roman" w:cs="Calibri"/>
                <w:color w:val="000000"/>
                <w:sz w:val="18"/>
                <w:szCs w:val="18"/>
                <w:lang w:val="en-US"/>
              </w:rPr>
            </w:pPr>
            <w:r w:rsidRPr="00B4227A">
              <w:rPr>
                <w:rFonts w:eastAsia="Times New Roman" w:cs="Calibri"/>
                <w:color w:val="000000"/>
                <w:sz w:val="18"/>
                <w:szCs w:val="18"/>
                <w:lang w:val="en-US"/>
              </w:rPr>
              <w:t>Other</w:t>
            </w:r>
          </w:p>
        </w:tc>
        <w:tc>
          <w:tcPr>
            <w:tcW w:w="419" w:type="pct"/>
            <w:tcBorders>
              <w:top w:val="nil"/>
              <w:left w:val="nil"/>
              <w:bottom w:val="single" w:sz="8" w:space="0" w:color="B7B7E2"/>
              <w:right w:val="single" w:sz="8" w:space="0" w:color="B7B7E2"/>
            </w:tcBorders>
            <w:shd w:val="clear" w:color="auto" w:fill="auto"/>
            <w:vAlign w:val="center"/>
            <w:hideMark/>
          </w:tcPr>
          <w:p w14:paraId="0C6EC1D2" w14:textId="54A4F6B9" w:rsidR="00B7303E" w:rsidRPr="00B4227A" w:rsidRDefault="00B7303E" w:rsidP="00B7303E">
            <w:pPr>
              <w:jc w:val="right"/>
              <w:rPr>
                <w:rFonts w:eastAsia="Times New Roman" w:cs="Calibri"/>
                <w:color w:val="000000"/>
                <w:sz w:val="18"/>
                <w:szCs w:val="18"/>
                <w:lang w:val="en-US"/>
              </w:rPr>
            </w:pPr>
            <w:r w:rsidRPr="00B4227A">
              <w:rPr>
                <w:rFonts w:eastAsia="Times New Roman" w:cs="Calibri"/>
                <w:color w:val="000000"/>
                <w:sz w:val="18"/>
                <w:szCs w:val="18"/>
                <w:lang w:val="en-US"/>
              </w:rPr>
              <w:t>7</w:t>
            </w:r>
            <w:r>
              <w:rPr>
                <w:rFonts w:eastAsia="Times New Roman" w:cs="Calibri"/>
                <w:color w:val="000000"/>
                <w:sz w:val="18"/>
                <w:szCs w:val="18"/>
                <w:lang w:val="en-US"/>
              </w:rPr>
              <w:t>4</w:t>
            </w:r>
            <w:r w:rsidRPr="00B4227A">
              <w:rPr>
                <w:rFonts w:eastAsia="Times New Roman" w:cs="Calibri"/>
                <w:color w:val="000000"/>
                <w:sz w:val="18"/>
                <w:szCs w:val="18"/>
                <w:lang w:val="en-US"/>
              </w:rPr>
              <w:t>,</w:t>
            </w:r>
            <w:r>
              <w:rPr>
                <w:rFonts w:eastAsia="Times New Roman" w:cs="Calibri"/>
                <w:color w:val="000000"/>
                <w:sz w:val="18"/>
                <w:szCs w:val="18"/>
                <w:lang w:val="en-US"/>
              </w:rPr>
              <w:t>0</w:t>
            </w:r>
            <w:r w:rsidRPr="00B4227A">
              <w:rPr>
                <w:rFonts w:eastAsia="Times New Roman" w:cs="Calibri"/>
                <w:color w:val="000000"/>
                <w:sz w:val="18"/>
                <w:szCs w:val="18"/>
                <w:lang w:val="en-US"/>
              </w:rPr>
              <w:t>00</w:t>
            </w:r>
          </w:p>
        </w:tc>
        <w:tc>
          <w:tcPr>
            <w:tcW w:w="420" w:type="pct"/>
            <w:tcBorders>
              <w:top w:val="nil"/>
              <w:left w:val="nil"/>
              <w:bottom w:val="single" w:sz="8" w:space="0" w:color="B7B7E2"/>
              <w:right w:val="single" w:sz="8" w:space="0" w:color="B7B7E2"/>
            </w:tcBorders>
            <w:shd w:val="clear" w:color="auto" w:fill="auto"/>
            <w:vAlign w:val="center"/>
            <w:hideMark/>
          </w:tcPr>
          <w:p w14:paraId="100E5C8D" w14:textId="77777777" w:rsidR="00B7303E" w:rsidRPr="00B4227A" w:rsidRDefault="00B7303E" w:rsidP="00B7303E">
            <w:pPr>
              <w:jc w:val="right"/>
              <w:rPr>
                <w:rFonts w:eastAsia="Times New Roman" w:cs="Calibri"/>
                <w:color w:val="000000"/>
                <w:sz w:val="18"/>
                <w:szCs w:val="18"/>
                <w:lang w:val="en-US"/>
              </w:rPr>
            </w:pPr>
            <w:r w:rsidRPr="00B4227A">
              <w:rPr>
                <w:rFonts w:eastAsia="Times New Roman" w:cs="Calibri"/>
                <w:color w:val="000000"/>
                <w:sz w:val="18"/>
                <w:szCs w:val="18"/>
                <w:lang w:val="en-US"/>
              </w:rPr>
              <w:t>17%</w:t>
            </w:r>
          </w:p>
        </w:tc>
        <w:tc>
          <w:tcPr>
            <w:tcW w:w="350" w:type="pct"/>
            <w:tcBorders>
              <w:top w:val="nil"/>
              <w:left w:val="nil"/>
              <w:bottom w:val="single" w:sz="8" w:space="0" w:color="B7B7E2"/>
              <w:right w:val="single" w:sz="8" w:space="0" w:color="B7B7E2"/>
            </w:tcBorders>
            <w:shd w:val="clear" w:color="auto" w:fill="auto"/>
            <w:vAlign w:val="center"/>
            <w:hideMark/>
          </w:tcPr>
          <w:p w14:paraId="120136BC" w14:textId="4A57189F" w:rsidR="00B7303E" w:rsidRPr="00B4227A" w:rsidRDefault="00B7303E" w:rsidP="00B7303E">
            <w:pPr>
              <w:jc w:val="right"/>
              <w:rPr>
                <w:rFonts w:eastAsia="Times New Roman" w:cs="Calibri"/>
                <w:color w:val="000000"/>
                <w:sz w:val="18"/>
                <w:szCs w:val="18"/>
                <w:lang w:val="en-US"/>
              </w:rPr>
            </w:pPr>
            <w:r w:rsidRPr="00B4227A">
              <w:rPr>
                <w:rFonts w:eastAsia="Times New Roman" w:cs="Calibri"/>
                <w:color w:val="000000"/>
                <w:sz w:val="18"/>
                <w:szCs w:val="18"/>
                <w:lang w:val="en-US"/>
              </w:rPr>
              <w:t>15,</w:t>
            </w:r>
            <w:r>
              <w:rPr>
                <w:rFonts w:eastAsia="Times New Roman" w:cs="Calibri"/>
                <w:color w:val="000000"/>
                <w:sz w:val="18"/>
                <w:szCs w:val="18"/>
                <w:lang w:val="en-US"/>
              </w:rPr>
              <w:t>0</w:t>
            </w:r>
            <w:r w:rsidRPr="00B4227A">
              <w:rPr>
                <w:rFonts w:eastAsia="Times New Roman" w:cs="Calibri"/>
                <w:color w:val="000000"/>
                <w:sz w:val="18"/>
                <w:szCs w:val="18"/>
                <w:lang w:val="en-US"/>
              </w:rPr>
              <w:t>00</w:t>
            </w:r>
          </w:p>
        </w:tc>
        <w:tc>
          <w:tcPr>
            <w:tcW w:w="420" w:type="pct"/>
            <w:tcBorders>
              <w:top w:val="nil"/>
              <w:left w:val="nil"/>
              <w:bottom w:val="single" w:sz="8" w:space="0" w:color="B7B7E2"/>
              <w:right w:val="single" w:sz="8" w:space="0" w:color="B7B7E2"/>
            </w:tcBorders>
            <w:shd w:val="clear" w:color="auto" w:fill="auto"/>
            <w:vAlign w:val="center"/>
            <w:hideMark/>
          </w:tcPr>
          <w:p w14:paraId="539D95E6" w14:textId="77777777" w:rsidR="00B7303E" w:rsidRPr="00B4227A" w:rsidRDefault="00B7303E" w:rsidP="00B7303E">
            <w:pPr>
              <w:jc w:val="right"/>
              <w:rPr>
                <w:rFonts w:eastAsia="Times New Roman" w:cs="Calibri"/>
                <w:color w:val="000000"/>
                <w:sz w:val="18"/>
                <w:szCs w:val="18"/>
                <w:lang w:val="en-US"/>
              </w:rPr>
            </w:pPr>
            <w:r w:rsidRPr="00B4227A">
              <w:rPr>
                <w:rFonts w:eastAsia="Times New Roman" w:cs="Calibri"/>
                <w:color w:val="000000"/>
                <w:sz w:val="18"/>
                <w:szCs w:val="18"/>
                <w:lang w:val="en-US"/>
              </w:rPr>
              <w:t>385%</w:t>
            </w:r>
          </w:p>
        </w:tc>
        <w:tc>
          <w:tcPr>
            <w:tcW w:w="559" w:type="pct"/>
            <w:tcBorders>
              <w:top w:val="nil"/>
              <w:left w:val="nil"/>
              <w:bottom w:val="single" w:sz="8" w:space="0" w:color="B7B7E2"/>
              <w:right w:val="single" w:sz="8" w:space="0" w:color="B7B7E2"/>
            </w:tcBorders>
            <w:shd w:val="clear" w:color="auto" w:fill="auto"/>
            <w:vAlign w:val="center"/>
            <w:hideMark/>
          </w:tcPr>
          <w:p w14:paraId="5F8C7CF5" w14:textId="651709D0" w:rsidR="00B7303E" w:rsidRPr="00B4227A" w:rsidRDefault="00B7303E" w:rsidP="00B7303E">
            <w:pPr>
              <w:jc w:val="right"/>
              <w:rPr>
                <w:rFonts w:eastAsia="Times New Roman" w:cs="Calibri"/>
                <w:color w:val="000000"/>
                <w:sz w:val="18"/>
                <w:szCs w:val="18"/>
                <w:lang w:val="en-US"/>
              </w:rPr>
            </w:pPr>
            <w:r w:rsidRPr="00B4227A">
              <w:rPr>
                <w:rFonts w:eastAsia="Times New Roman" w:cs="Calibri"/>
                <w:color w:val="000000"/>
                <w:sz w:val="18"/>
                <w:szCs w:val="18"/>
                <w:lang w:val="en-US"/>
              </w:rPr>
              <w:t>2</w:t>
            </w:r>
            <w:r>
              <w:rPr>
                <w:rFonts w:eastAsia="Times New Roman" w:cs="Calibri"/>
                <w:color w:val="000000"/>
                <w:sz w:val="18"/>
                <w:szCs w:val="18"/>
                <w:lang w:val="en-US"/>
              </w:rPr>
              <w:t>4</w:t>
            </w:r>
            <w:r w:rsidRPr="00B4227A">
              <w:rPr>
                <w:rFonts w:eastAsia="Times New Roman" w:cs="Calibri"/>
                <w:color w:val="000000"/>
                <w:sz w:val="18"/>
                <w:szCs w:val="18"/>
                <w:lang w:val="en-US"/>
              </w:rPr>
              <w:t>,</w:t>
            </w:r>
            <w:r>
              <w:rPr>
                <w:rFonts w:eastAsia="Times New Roman" w:cs="Calibri"/>
                <w:color w:val="000000"/>
                <w:sz w:val="18"/>
                <w:szCs w:val="18"/>
                <w:lang w:val="en-US"/>
              </w:rPr>
              <w:t>0</w:t>
            </w:r>
            <w:r w:rsidRPr="00B4227A">
              <w:rPr>
                <w:rFonts w:eastAsia="Times New Roman" w:cs="Calibri"/>
                <w:color w:val="000000"/>
                <w:sz w:val="18"/>
                <w:szCs w:val="18"/>
                <w:lang w:val="en-US"/>
              </w:rPr>
              <w:t>00</w:t>
            </w:r>
          </w:p>
        </w:tc>
        <w:tc>
          <w:tcPr>
            <w:tcW w:w="280" w:type="pct"/>
            <w:tcBorders>
              <w:top w:val="nil"/>
              <w:left w:val="nil"/>
              <w:bottom w:val="single" w:sz="8" w:space="0" w:color="B7B7E2"/>
              <w:right w:val="single" w:sz="8" w:space="0" w:color="B7B7E2"/>
            </w:tcBorders>
            <w:shd w:val="clear" w:color="auto" w:fill="auto"/>
            <w:vAlign w:val="center"/>
            <w:hideMark/>
          </w:tcPr>
          <w:p w14:paraId="2BA2AC21" w14:textId="77E78B3D" w:rsidR="00B7303E" w:rsidRPr="00B4227A" w:rsidRDefault="00B7303E" w:rsidP="00B7303E">
            <w:pPr>
              <w:jc w:val="right"/>
              <w:rPr>
                <w:rFonts w:eastAsia="Times New Roman" w:cs="Calibri"/>
                <w:color w:val="000000"/>
                <w:sz w:val="18"/>
                <w:szCs w:val="18"/>
                <w:lang w:val="en-US"/>
              </w:rPr>
            </w:pPr>
            <w:r w:rsidRPr="00B4227A">
              <w:rPr>
                <w:rFonts w:eastAsia="Times New Roman" w:cs="Calibri"/>
                <w:color w:val="000000"/>
                <w:sz w:val="18"/>
                <w:szCs w:val="18"/>
                <w:lang w:val="en-US"/>
              </w:rPr>
              <w:t>$30.</w:t>
            </w:r>
            <w:r>
              <w:rPr>
                <w:rFonts w:eastAsia="Times New Roman" w:cs="Calibri"/>
                <w:color w:val="000000"/>
                <w:sz w:val="18"/>
                <w:szCs w:val="18"/>
                <w:lang w:val="en-US"/>
              </w:rPr>
              <w:t>2</w:t>
            </w:r>
          </w:p>
        </w:tc>
        <w:tc>
          <w:tcPr>
            <w:tcW w:w="419" w:type="pct"/>
            <w:tcBorders>
              <w:top w:val="nil"/>
              <w:left w:val="nil"/>
              <w:bottom w:val="single" w:sz="8" w:space="0" w:color="B7B7E2"/>
              <w:right w:val="single" w:sz="8" w:space="0" w:color="B7B7E2"/>
            </w:tcBorders>
            <w:shd w:val="clear" w:color="auto" w:fill="auto"/>
            <w:vAlign w:val="center"/>
            <w:hideMark/>
          </w:tcPr>
          <w:p w14:paraId="1AB241C3" w14:textId="77777777" w:rsidR="00B7303E" w:rsidRPr="00B4227A" w:rsidRDefault="00B7303E" w:rsidP="00B7303E">
            <w:pPr>
              <w:jc w:val="right"/>
              <w:rPr>
                <w:rFonts w:eastAsia="Times New Roman" w:cs="Calibri"/>
                <w:color w:val="000000"/>
                <w:sz w:val="18"/>
                <w:szCs w:val="18"/>
                <w:lang w:val="en-US"/>
              </w:rPr>
            </w:pPr>
            <w:r w:rsidRPr="00B4227A">
              <w:rPr>
                <w:rFonts w:eastAsia="Times New Roman" w:cs="Calibri"/>
                <w:color w:val="000000"/>
                <w:sz w:val="18"/>
                <w:szCs w:val="18"/>
                <w:lang w:val="en-US"/>
              </w:rPr>
              <w:t>11%</w:t>
            </w:r>
          </w:p>
        </w:tc>
        <w:tc>
          <w:tcPr>
            <w:tcW w:w="279" w:type="pct"/>
            <w:tcBorders>
              <w:top w:val="nil"/>
              <w:left w:val="nil"/>
              <w:bottom w:val="single" w:sz="8" w:space="0" w:color="B7B7E2"/>
              <w:right w:val="single" w:sz="8" w:space="0" w:color="B7B7E2"/>
            </w:tcBorders>
            <w:shd w:val="clear" w:color="auto" w:fill="auto"/>
            <w:vAlign w:val="center"/>
            <w:hideMark/>
          </w:tcPr>
          <w:p w14:paraId="43918C2A" w14:textId="6D61308D" w:rsidR="00B7303E" w:rsidRPr="00B4227A" w:rsidRDefault="00B7303E" w:rsidP="00B7303E">
            <w:pPr>
              <w:jc w:val="right"/>
              <w:rPr>
                <w:rFonts w:eastAsia="Times New Roman" w:cs="Calibri"/>
                <w:color w:val="000000"/>
                <w:sz w:val="18"/>
                <w:szCs w:val="18"/>
                <w:lang w:val="en-US"/>
              </w:rPr>
            </w:pPr>
            <w:r w:rsidRPr="00B4227A">
              <w:rPr>
                <w:rFonts w:eastAsia="Times New Roman" w:cs="Calibri"/>
                <w:color w:val="000000"/>
                <w:sz w:val="18"/>
                <w:szCs w:val="18"/>
                <w:lang w:val="en-US"/>
              </w:rPr>
              <w:t>$12.3</w:t>
            </w:r>
          </w:p>
        </w:tc>
        <w:tc>
          <w:tcPr>
            <w:tcW w:w="420" w:type="pct"/>
            <w:tcBorders>
              <w:top w:val="nil"/>
              <w:left w:val="nil"/>
              <w:bottom w:val="single" w:sz="8" w:space="0" w:color="B7B7E2"/>
              <w:right w:val="single" w:sz="8" w:space="0" w:color="B7B7E2"/>
            </w:tcBorders>
            <w:shd w:val="clear" w:color="auto" w:fill="auto"/>
            <w:vAlign w:val="center"/>
            <w:hideMark/>
          </w:tcPr>
          <w:p w14:paraId="41BAF52F" w14:textId="77777777" w:rsidR="00B7303E" w:rsidRPr="00B4227A" w:rsidRDefault="00B7303E" w:rsidP="00B7303E">
            <w:pPr>
              <w:jc w:val="right"/>
              <w:rPr>
                <w:rFonts w:eastAsia="Times New Roman" w:cs="Calibri"/>
                <w:color w:val="000000"/>
                <w:sz w:val="18"/>
                <w:szCs w:val="18"/>
                <w:lang w:val="en-US"/>
              </w:rPr>
            </w:pPr>
            <w:r w:rsidRPr="00B4227A">
              <w:rPr>
                <w:rFonts w:eastAsia="Times New Roman" w:cs="Calibri"/>
                <w:color w:val="000000"/>
                <w:sz w:val="18"/>
                <w:szCs w:val="18"/>
                <w:lang w:val="en-US"/>
              </w:rPr>
              <w:t>145%</w:t>
            </w:r>
          </w:p>
        </w:tc>
        <w:tc>
          <w:tcPr>
            <w:tcW w:w="526" w:type="pct"/>
            <w:tcBorders>
              <w:top w:val="nil"/>
              <w:left w:val="nil"/>
              <w:bottom w:val="single" w:sz="8" w:space="0" w:color="B7B7E2"/>
              <w:right w:val="single" w:sz="8" w:space="0" w:color="B7B7E2"/>
            </w:tcBorders>
            <w:shd w:val="clear" w:color="auto" w:fill="auto"/>
            <w:vAlign w:val="center"/>
            <w:hideMark/>
          </w:tcPr>
          <w:p w14:paraId="3C5CE251" w14:textId="186D3DBF" w:rsidR="00B7303E" w:rsidRPr="00B4227A" w:rsidRDefault="00B7303E" w:rsidP="00B7303E">
            <w:pPr>
              <w:jc w:val="right"/>
              <w:rPr>
                <w:rFonts w:eastAsia="Times New Roman" w:cs="Calibri"/>
                <w:color w:val="000000"/>
                <w:sz w:val="18"/>
                <w:szCs w:val="18"/>
                <w:lang w:val="en-US"/>
              </w:rPr>
            </w:pPr>
            <w:r w:rsidRPr="00B4227A">
              <w:rPr>
                <w:rFonts w:eastAsia="Times New Roman" w:cs="Calibri"/>
                <w:color w:val="000000"/>
                <w:sz w:val="18"/>
                <w:szCs w:val="18"/>
                <w:lang w:val="en-US"/>
              </w:rPr>
              <w:t>$12.9</w:t>
            </w:r>
          </w:p>
        </w:tc>
      </w:tr>
      <w:tr w:rsidR="00B90B23" w:rsidRPr="00B4227A" w14:paraId="795D1F2D" w14:textId="77777777" w:rsidTr="00B90B23">
        <w:trPr>
          <w:trHeight w:val="227"/>
        </w:trPr>
        <w:tc>
          <w:tcPr>
            <w:tcW w:w="908" w:type="pct"/>
            <w:tcBorders>
              <w:top w:val="nil"/>
              <w:left w:val="single" w:sz="8" w:space="0" w:color="B7B7E2"/>
              <w:bottom w:val="single" w:sz="8" w:space="0" w:color="B7B7E2"/>
              <w:right w:val="single" w:sz="8" w:space="0" w:color="B7B7E2"/>
            </w:tcBorders>
            <w:shd w:val="clear" w:color="auto" w:fill="auto"/>
            <w:vAlign w:val="center"/>
            <w:hideMark/>
          </w:tcPr>
          <w:p w14:paraId="3EE4F8D9" w14:textId="77777777" w:rsidR="00B7303E" w:rsidRPr="00B4227A" w:rsidRDefault="00B7303E" w:rsidP="00B7303E">
            <w:pPr>
              <w:rPr>
                <w:rFonts w:eastAsia="Times New Roman" w:cs="Calibri"/>
                <w:b/>
                <w:bCs/>
                <w:color w:val="000000"/>
                <w:sz w:val="18"/>
                <w:szCs w:val="18"/>
                <w:lang w:val="en-US"/>
              </w:rPr>
            </w:pPr>
            <w:r w:rsidRPr="00B4227A">
              <w:rPr>
                <w:rFonts w:eastAsia="Times New Roman" w:cs="Calibri"/>
                <w:b/>
                <w:bCs/>
                <w:color w:val="000000"/>
                <w:sz w:val="18"/>
                <w:szCs w:val="18"/>
                <w:lang w:val="en-US"/>
              </w:rPr>
              <w:t>Total</w:t>
            </w:r>
          </w:p>
        </w:tc>
        <w:tc>
          <w:tcPr>
            <w:tcW w:w="419" w:type="pct"/>
            <w:tcBorders>
              <w:top w:val="nil"/>
              <w:left w:val="nil"/>
              <w:bottom w:val="single" w:sz="8" w:space="0" w:color="B7B7E2"/>
              <w:right w:val="single" w:sz="8" w:space="0" w:color="B7B7E2"/>
            </w:tcBorders>
            <w:shd w:val="clear" w:color="auto" w:fill="auto"/>
            <w:vAlign w:val="center"/>
            <w:hideMark/>
          </w:tcPr>
          <w:p w14:paraId="712B7F6F" w14:textId="77777777" w:rsidR="00B7303E" w:rsidRPr="00B4227A" w:rsidRDefault="00B7303E" w:rsidP="00B7303E">
            <w:pPr>
              <w:jc w:val="right"/>
              <w:rPr>
                <w:rFonts w:eastAsia="Times New Roman" w:cs="Calibri"/>
                <w:b/>
                <w:bCs/>
                <w:color w:val="000000"/>
                <w:sz w:val="18"/>
                <w:szCs w:val="18"/>
                <w:lang w:val="en-US"/>
              </w:rPr>
            </w:pPr>
            <w:r w:rsidRPr="00B4227A">
              <w:rPr>
                <w:rFonts w:eastAsia="Times New Roman" w:cs="Calibri"/>
                <w:b/>
                <w:bCs/>
                <w:color w:val="000000"/>
                <w:sz w:val="18"/>
                <w:szCs w:val="18"/>
                <w:lang w:val="en-US"/>
              </w:rPr>
              <w:t>424,000</w:t>
            </w:r>
          </w:p>
        </w:tc>
        <w:tc>
          <w:tcPr>
            <w:tcW w:w="420" w:type="pct"/>
            <w:tcBorders>
              <w:top w:val="nil"/>
              <w:left w:val="nil"/>
              <w:bottom w:val="single" w:sz="8" w:space="0" w:color="B7B7E2"/>
              <w:right w:val="single" w:sz="8" w:space="0" w:color="B7B7E2"/>
            </w:tcBorders>
            <w:shd w:val="clear" w:color="auto" w:fill="auto"/>
            <w:vAlign w:val="center"/>
            <w:hideMark/>
          </w:tcPr>
          <w:p w14:paraId="2CC4C707" w14:textId="77777777" w:rsidR="00B7303E" w:rsidRPr="00B4227A" w:rsidRDefault="00B7303E" w:rsidP="00B7303E">
            <w:pPr>
              <w:jc w:val="right"/>
              <w:rPr>
                <w:rFonts w:eastAsia="Times New Roman" w:cs="Calibri"/>
                <w:b/>
                <w:bCs/>
                <w:color w:val="000000"/>
                <w:sz w:val="18"/>
                <w:szCs w:val="18"/>
                <w:lang w:val="en-US"/>
              </w:rPr>
            </w:pPr>
            <w:r w:rsidRPr="00B4227A">
              <w:rPr>
                <w:rFonts w:eastAsia="Times New Roman" w:cs="Calibri"/>
                <w:b/>
                <w:bCs/>
                <w:color w:val="000000"/>
                <w:sz w:val="18"/>
                <w:szCs w:val="18"/>
                <w:lang w:val="en-US"/>
              </w:rPr>
              <w:t>-</w:t>
            </w:r>
          </w:p>
        </w:tc>
        <w:tc>
          <w:tcPr>
            <w:tcW w:w="350" w:type="pct"/>
            <w:tcBorders>
              <w:top w:val="nil"/>
              <w:left w:val="nil"/>
              <w:bottom w:val="single" w:sz="8" w:space="0" w:color="B7B7E2"/>
              <w:right w:val="single" w:sz="8" w:space="0" w:color="B7B7E2"/>
            </w:tcBorders>
            <w:shd w:val="clear" w:color="auto" w:fill="auto"/>
            <w:vAlign w:val="center"/>
            <w:hideMark/>
          </w:tcPr>
          <w:p w14:paraId="14141B35" w14:textId="77777777" w:rsidR="00B7303E" w:rsidRPr="00B4227A" w:rsidRDefault="00B7303E" w:rsidP="00B7303E">
            <w:pPr>
              <w:jc w:val="right"/>
              <w:rPr>
                <w:rFonts w:eastAsia="Times New Roman" w:cs="Calibri"/>
                <w:b/>
                <w:bCs/>
                <w:color w:val="000000"/>
                <w:sz w:val="18"/>
                <w:szCs w:val="18"/>
                <w:lang w:val="en-US"/>
              </w:rPr>
            </w:pPr>
            <w:r w:rsidRPr="00B4227A">
              <w:rPr>
                <w:rFonts w:eastAsia="Times New Roman" w:cs="Calibri"/>
                <w:b/>
                <w:bCs/>
                <w:color w:val="000000"/>
                <w:sz w:val="18"/>
                <w:szCs w:val="18"/>
                <w:lang w:val="en-US"/>
              </w:rPr>
              <w:t>323,000</w:t>
            </w:r>
          </w:p>
        </w:tc>
        <w:tc>
          <w:tcPr>
            <w:tcW w:w="420" w:type="pct"/>
            <w:tcBorders>
              <w:top w:val="nil"/>
              <w:left w:val="nil"/>
              <w:bottom w:val="single" w:sz="8" w:space="0" w:color="B7B7E2"/>
              <w:right w:val="single" w:sz="8" w:space="0" w:color="B7B7E2"/>
            </w:tcBorders>
            <w:shd w:val="clear" w:color="auto" w:fill="auto"/>
            <w:vAlign w:val="center"/>
            <w:hideMark/>
          </w:tcPr>
          <w:p w14:paraId="6264748D" w14:textId="77777777" w:rsidR="00B7303E" w:rsidRPr="00B4227A" w:rsidRDefault="00B7303E" w:rsidP="00B7303E">
            <w:pPr>
              <w:jc w:val="right"/>
              <w:rPr>
                <w:rFonts w:eastAsia="Times New Roman" w:cs="Calibri"/>
                <w:b/>
                <w:bCs/>
                <w:color w:val="000000"/>
                <w:sz w:val="18"/>
                <w:szCs w:val="18"/>
                <w:lang w:val="en-US"/>
              </w:rPr>
            </w:pPr>
            <w:r w:rsidRPr="00B4227A">
              <w:rPr>
                <w:rFonts w:eastAsia="Times New Roman" w:cs="Calibri"/>
                <w:b/>
                <w:bCs/>
                <w:color w:val="000000"/>
                <w:sz w:val="18"/>
                <w:szCs w:val="18"/>
                <w:lang w:val="en-US"/>
              </w:rPr>
              <w:t>31%</w:t>
            </w:r>
          </w:p>
        </w:tc>
        <w:tc>
          <w:tcPr>
            <w:tcW w:w="559" w:type="pct"/>
            <w:tcBorders>
              <w:top w:val="nil"/>
              <w:left w:val="nil"/>
              <w:bottom w:val="single" w:sz="8" w:space="0" w:color="B7B7E2"/>
              <w:right w:val="single" w:sz="8" w:space="0" w:color="B7B7E2"/>
            </w:tcBorders>
            <w:shd w:val="clear" w:color="auto" w:fill="auto"/>
            <w:vAlign w:val="center"/>
            <w:hideMark/>
          </w:tcPr>
          <w:p w14:paraId="42D83D2F" w14:textId="77777777" w:rsidR="00B7303E" w:rsidRPr="00B4227A" w:rsidRDefault="00B7303E" w:rsidP="00B7303E">
            <w:pPr>
              <w:jc w:val="right"/>
              <w:rPr>
                <w:rFonts w:eastAsia="Times New Roman" w:cs="Calibri"/>
                <w:b/>
                <w:bCs/>
                <w:color w:val="000000"/>
                <w:sz w:val="18"/>
                <w:szCs w:val="18"/>
                <w:lang w:val="en-US"/>
              </w:rPr>
            </w:pPr>
            <w:r w:rsidRPr="00B4227A">
              <w:rPr>
                <w:rFonts w:eastAsia="Times New Roman" w:cs="Calibri"/>
                <w:b/>
                <w:bCs/>
                <w:color w:val="000000"/>
                <w:sz w:val="18"/>
                <w:szCs w:val="18"/>
                <w:lang w:val="en-US"/>
              </w:rPr>
              <w:t>354,000</w:t>
            </w:r>
          </w:p>
        </w:tc>
        <w:tc>
          <w:tcPr>
            <w:tcW w:w="280" w:type="pct"/>
            <w:tcBorders>
              <w:top w:val="nil"/>
              <w:left w:val="nil"/>
              <w:bottom w:val="single" w:sz="8" w:space="0" w:color="B7B7E2"/>
              <w:right w:val="single" w:sz="8" w:space="0" w:color="B7B7E2"/>
            </w:tcBorders>
            <w:shd w:val="clear" w:color="auto" w:fill="auto"/>
            <w:vAlign w:val="center"/>
            <w:hideMark/>
          </w:tcPr>
          <w:p w14:paraId="7CB0067E" w14:textId="117A9280" w:rsidR="00B7303E" w:rsidRPr="00E104D0" w:rsidRDefault="00B7303E" w:rsidP="00B7303E">
            <w:pPr>
              <w:jc w:val="right"/>
              <w:rPr>
                <w:rFonts w:eastAsia="Times New Roman" w:cs="Calibri"/>
                <w:b/>
                <w:bCs/>
                <w:color w:val="000000"/>
                <w:sz w:val="18"/>
                <w:szCs w:val="18"/>
                <w:lang w:val="en-US"/>
              </w:rPr>
            </w:pPr>
            <w:r w:rsidRPr="00E104D0">
              <w:rPr>
                <w:rFonts w:eastAsia="Times New Roman" w:cs="Calibri"/>
                <w:b/>
                <w:bCs/>
                <w:color w:val="000000"/>
                <w:sz w:val="18"/>
                <w:szCs w:val="18"/>
                <w:lang w:val="en-US"/>
              </w:rPr>
              <w:t>$276</w:t>
            </w:r>
          </w:p>
        </w:tc>
        <w:tc>
          <w:tcPr>
            <w:tcW w:w="419" w:type="pct"/>
            <w:tcBorders>
              <w:top w:val="nil"/>
              <w:left w:val="nil"/>
              <w:bottom w:val="single" w:sz="8" w:space="0" w:color="B7B7E2"/>
              <w:right w:val="single" w:sz="8" w:space="0" w:color="B7B7E2"/>
            </w:tcBorders>
            <w:shd w:val="clear" w:color="auto" w:fill="auto"/>
            <w:vAlign w:val="center"/>
            <w:hideMark/>
          </w:tcPr>
          <w:p w14:paraId="07F6087D" w14:textId="77777777" w:rsidR="00B7303E" w:rsidRPr="00B4227A" w:rsidRDefault="00B7303E" w:rsidP="00B7303E">
            <w:pPr>
              <w:jc w:val="right"/>
              <w:rPr>
                <w:rFonts w:eastAsia="Times New Roman" w:cs="Calibri"/>
                <w:b/>
                <w:bCs/>
                <w:color w:val="000000"/>
                <w:sz w:val="18"/>
                <w:szCs w:val="18"/>
                <w:lang w:val="en-US"/>
              </w:rPr>
            </w:pPr>
            <w:r w:rsidRPr="00B4227A">
              <w:rPr>
                <w:rFonts w:eastAsia="Times New Roman" w:cs="Calibri"/>
                <w:b/>
                <w:bCs/>
                <w:color w:val="000000"/>
                <w:sz w:val="18"/>
                <w:szCs w:val="18"/>
                <w:lang w:val="en-US"/>
              </w:rPr>
              <w:t>-</w:t>
            </w:r>
          </w:p>
        </w:tc>
        <w:tc>
          <w:tcPr>
            <w:tcW w:w="279" w:type="pct"/>
            <w:tcBorders>
              <w:top w:val="nil"/>
              <w:left w:val="nil"/>
              <w:bottom w:val="single" w:sz="8" w:space="0" w:color="B7B7E2"/>
              <w:right w:val="single" w:sz="8" w:space="0" w:color="B7B7E2"/>
            </w:tcBorders>
            <w:shd w:val="clear" w:color="auto" w:fill="auto"/>
            <w:vAlign w:val="center"/>
            <w:hideMark/>
          </w:tcPr>
          <w:p w14:paraId="04B04881" w14:textId="3342D5A9" w:rsidR="00B7303E" w:rsidRPr="00B4227A" w:rsidRDefault="00B7303E" w:rsidP="00B7303E">
            <w:pPr>
              <w:jc w:val="right"/>
              <w:rPr>
                <w:rFonts w:eastAsia="Times New Roman" w:cs="Calibri"/>
                <w:b/>
                <w:bCs/>
                <w:color w:val="000000"/>
                <w:sz w:val="18"/>
                <w:szCs w:val="18"/>
                <w:lang w:val="en-US"/>
              </w:rPr>
            </w:pPr>
            <w:r w:rsidRPr="00B4227A">
              <w:rPr>
                <w:rFonts w:eastAsia="Times New Roman" w:cs="Calibri"/>
                <w:b/>
                <w:bCs/>
                <w:color w:val="000000"/>
                <w:sz w:val="18"/>
                <w:szCs w:val="18"/>
                <w:lang w:val="en-US"/>
              </w:rPr>
              <w:t>$19</w:t>
            </w:r>
            <w:r>
              <w:rPr>
                <w:rFonts w:eastAsia="Times New Roman" w:cs="Calibri"/>
                <w:b/>
                <w:bCs/>
                <w:color w:val="000000"/>
                <w:sz w:val="18"/>
                <w:szCs w:val="18"/>
                <w:lang w:val="en-US"/>
              </w:rPr>
              <w:t>6</w:t>
            </w:r>
          </w:p>
        </w:tc>
        <w:tc>
          <w:tcPr>
            <w:tcW w:w="420" w:type="pct"/>
            <w:tcBorders>
              <w:top w:val="nil"/>
              <w:left w:val="nil"/>
              <w:bottom w:val="single" w:sz="8" w:space="0" w:color="B7B7E2"/>
              <w:right w:val="single" w:sz="8" w:space="0" w:color="B7B7E2"/>
            </w:tcBorders>
            <w:shd w:val="clear" w:color="auto" w:fill="auto"/>
            <w:vAlign w:val="center"/>
            <w:hideMark/>
          </w:tcPr>
          <w:p w14:paraId="79DA2CF7" w14:textId="77777777" w:rsidR="00B7303E" w:rsidRPr="00B4227A" w:rsidRDefault="00B7303E" w:rsidP="00B7303E">
            <w:pPr>
              <w:jc w:val="right"/>
              <w:rPr>
                <w:rFonts w:eastAsia="Times New Roman" w:cs="Calibri"/>
                <w:b/>
                <w:bCs/>
                <w:color w:val="000000"/>
                <w:sz w:val="18"/>
                <w:szCs w:val="18"/>
                <w:lang w:val="en-US"/>
              </w:rPr>
            </w:pPr>
            <w:r w:rsidRPr="00B4227A">
              <w:rPr>
                <w:rFonts w:eastAsia="Times New Roman" w:cs="Calibri"/>
                <w:b/>
                <w:bCs/>
                <w:color w:val="000000"/>
                <w:sz w:val="18"/>
                <w:szCs w:val="18"/>
                <w:lang w:val="en-US"/>
              </w:rPr>
              <w:t>41%</w:t>
            </w:r>
          </w:p>
        </w:tc>
        <w:tc>
          <w:tcPr>
            <w:tcW w:w="526" w:type="pct"/>
            <w:tcBorders>
              <w:top w:val="nil"/>
              <w:left w:val="nil"/>
              <w:bottom w:val="single" w:sz="8" w:space="0" w:color="B7B7E2"/>
              <w:right w:val="single" w:sz="8" w:space="0" w:color="B7B7E2"/>
            </w:tcBorders>
            <w:shd w:val="clear" w:color="auto" w:fill="auto"/>
            <w:vAlign w:val="center"/>
            <w:hideMark/>
          </w:tcPr>
          <w:p w14:paraId="41FBF119" w14:textId="30FAD027" w:rsidR="00B7303E" w:rsidRPr="00B4227A" w:rsidRDefault="00B7303E" w:rsidP="00B7303E">
            <w:pPr>
              <w:jc w:val="right"/>
              <w:rPr>
                <w:rFonts w:eastAsia="Times New Roman" w:cs="Calibri"/>
                <w:b/>
                <w:bCs/>
                <w:color w:val="000000"/>
                <w:sz w:val="18"/>
                <w:szCs w:val="18"/>
                <w:lang w:val="en-US"/>
              </w:rPr>
            </w:pPr>
            <w:r w:rsidRPr="00B4227A">
              <w:rPr>
                <w:rFonts w:eastAsia="Times New Roman" w:cs="Calibri"/>
                <w:b/>
                <w:bCs/>
                <w:color w:val="000000"/>
                <w:sz w:val="18"/>
                <w:szCs w:val="18"/>
                <w:lang w:val="en-US"/>
              </w:rPr>
              <w:t>$23</w:t>
            </w:r>
            <w:r>
              <w:rPr>
                <w:rFonts w:eastAsia="Times New Roman" w:cs="Calibri"/>
                <w:b/>
                <w:bCs/>
                <w:color w:val="000000"/>
                <w:sz w:val="18"/>
                <w:szCs w:val="18"/>
                <w:lang w:val="en-US"/>
              </w:rPr>
              <w:t>8</w:t>
            </w:r>
          </w:p>
        </w:tc>
      </w:tr>
    </w:tbl>
    <w:p w14:paraId="06585164" w14:textId="0A1A0D44" w:rsidR="00F81193" w:rsidRDefault="00F81193" w:rsidP="00F81193">
      <w:pPr>
        <w:pStyle w:val="BodyText"/>
      </w:pPr>
    </w:p>
    <w:p w14:paraId="737B2C7C" w14:textId="4DC3F3F0" w:rsidR="002C1FCE" w:rsidRDefault="003705B5" w:rsidP="004256CC">
      <w:pPr>
        <w:pStyle w:val="BodyText"/>
        <w:rPr>
          <w:i/>
          <w:color w:val="000099"/>
        </w:rPr>
      </w:pPr>
      <w:r>
        <w:rPr>
          <w:i/>
          <w:color w:val="000099"/>
        </w:rPr>
        <w:t xml:space="preserve">Comparison with the previous </w:t>
      </w:r>
      <w:r w:rsidR="00192FBE" w:rsidRPr="00192FBE">
        <w:rPr>
          <w:i/>
          <w:color w:val="000099"/>
        </w:rPr>
        <w:t>month</w:t>
      </w:r>
      <w:r w:rsidR="00192FBE">
        <w:rPr>
          <w:i/>
          <w:color w:val="000099"/>
        </w:rPr>
        <w:t xml:space="preserve"> </w:t>
      </w:r>
      <w:r w:rsidR="00192FBE" w:rsidRPr="00CC6832">
        <w:rPr>
          <w:i/>
          <w:color w:val="000099"/>
        </w:rPr>
        <w:t>–</w:t>
      </w:r>
      <w:r w:rsidR="00D23A0A">
        <w:rPr>
          <w:i/>
          <w:color w:val="000099"/>
        </w:rPr>
        <w:t xml:space="preserve"> </w:t>
      </w:r>
    </w:p>
    <w:p w14:paraId="2DC75CA7" w14:textId="541FCECC" w:rsidR="005A7AD1" w:rsidRDefault="00211194" w:rsidP="002C1FCE">
      <w:pPr>
        <w:pStyle w:val="Bullet1"/>
      </w:pPr>
      <w:bookmarkStart w:id="4" w:name="_Hlk12448455"/>
      <w:r w:rsidRPr="00211194">
        <w:rPr>
          <w:b/>
          <w:bCs/>
        </w:rPr>
        <w:t>Glass</w:t>
      </w:r>
      <w:r>
        <w:t xml:space="preserve"> </w:t>
      </w:r>
      <w:r w:rsidR="00192537">
        <w:t xml:space="preserve">waste </w:t>
      </w:r>
      <w:r w:rsidR="00433CE8">
        <w:t xml:space="preserve">exports were zero </w:t>
      </w:r>
      <w:r w:rsidR="00192537">
        <w:t xml:space="preserve">in October and </w:t>
      </w:r>
      <w:r w:rsidR="00433CE8">
        <w:t xml:space="preserve">minimal </w:t>
      </w:r>
      <w:r w:rsidR="00192537">
        <w:t>in September</w:t>
      </w:r>
      <w:r w:rsidR="00433CE8">
        <w:t>, falling from</w:t>
      </w:r>
      <w:r w:rsidR="00A23159">
        <w:t xml:space="preserve"> </w:t>
      </w:r>
      <w:r w:rsidR="00433CE8">
        <w:t xml:space="preserve">an average of </w:t>
      </w:r>
      <w:r w:rsidR="00A23159">
        <w:t>2,200</w:t>
      </w:r>
      <w:r w:rsidR="0043696B">
        <w:t> </w:t>
      </w:r>
      <w:r w:rsidR="00A23159">
        <w:t xml:space="preserve">tonnes per month in </w:t>
      </w:r>
      <w:r w:rsidR="00433CE8">
        <w:t>2019-20</w:t>
      </w:r>
      <w:r w:rsidR="00A23159">
        <w:t xml:space="preserve">. </w:t>
      </w:r>
      <w:r w:rsidR="00433CE8">
        <w:t>I</w:t>
      </w:r>
      <w:r w:rsidR="00A23159">
        <w:t>ndustry</w:t>
      </w:r>
      <w:r w:rsidR="00433CE8">
        <w:t xml:space="preserve"> appears to have been</w:t>
      </w:r>
      <w:r w:rsidR="00A23159">
        <w:t xml:space="preserve"> preparing for the ban on</w:t>
      </w:r>
      <w:r w:rsidR="00433CE8">
        <w:t xml:space="preserve"> glass waste</w:t>
      </w:r>
      <w:r w:rsidR="00A23159">
        <w:t xml:space="preserve"> export</w:t>
      </w:r>
      <w:r w:rsidR="00433CE8">
        <w:t>s</w:t>
      </w:r>
      <w:r w:rsidR="00A23159">
        <w:t xml:space="preserve"> </w:t>
      </w:r>
      <w:r w:rsidR="0009521E">
        <w:t>(which</w:t>
      </w:r>
      <w:r w:rsidR="00433CE8">
        <w:t xml:space="preserve"> </w:t>
      </w:r>
      <w:r w:rsidR="00A23159">
        <w:t xml:space="preserve">came into effect at the start of 2021). </w:t>
      </w:r>
    </w:p>
    <w:p w14:paraId="4FCCFF90" w14:textId="6AC66BE9" w:rsidR="008F221B" w:rsidRPr="00984A69" w:rsidRDefault="008F221B" w:rsidP="008F221B">
      <w:pPr>
        <w:pStyle w:val="Bullet1"/>
      </w:pPr>
      <w:r w:rsidRPr="001B389F">
        <w:t xml:space="preserve">Exports of </w:t>
      </w:r>
      <w:r w:rsidRPr="001B389F">
        <w:rPr>
          <w:b/>
          <w:bCs/>
        </w:rPr>
        <w:t>hazardous waste</w:t>
      </w:r>
      <w:r w:rsidRPr="001B389F">
        <w:t xml:space="preserve"> (excluding tyres) </w:t>
      </w:r>
      <w:r>
        <w:t>decreased from 3,500 to 3,000</w:t>
      </w:r>
      <w:r w:rsidR="00804D51">
        <w:t> </w:t>
      </w:r>
      <w:r>
        <w:t>tonnes between</w:t>
      </w:r>
      <w:r w:rsidRPr="001B389F">
        <w:t xml:space="preserve"> </w:t>
      </w:r>
      <w:r>
        <w:t>September</w:t>
      </w:r>
      <w:r w:rsidRPr="001B389F">
        <w:t xml:space="preserve"> </w:t>
      </w:r>
      <w:r>
        <w:t>and</w:t>
      </w:r>
      <w:r w:rsidRPr="001B389F">
        <w:t xml:space="preserve"> </w:t>
      </w:r>
      <w:r>
        <w:t>October</w:t>
      </w:r>
      <w:r w:rsidR="00804D51">
        <w:t> </w:t>
      </w:r>
      <w:r>
        <w:t>2</w:t>
      </w:r>
      <w:r w:rsidRPr="001B389F">
        <w:t>020</w:t>
      </w:r>
      <w:r>
        <w:t xml:space="preserve">. </w:t>
      </w:r>
      <w:r w:rsidRPr="001B389F">
        <w:t xml:space="preserve">The largest </w:t>
      </w:r>
      <w:r>
        <w:t xml:space="preserve">components were </w:t>
      </w:r>
      <w:r w:rsidRPr="001B389F">
        <w:t>lead waste and scrap</w:t>
      </w:r>
      <w:r w:rsidR="00427AAB">
        <w:t xml:space="preserve"> derived from used lead acid batteries</w:t>
      </w:r>
      <w:r>
        <w:t> (</w:t>
      </w:r>
      <w:r w:rsidR="00804D51">
        <w:t>7</w:t>
      </w:r>
      <w:r w:rsidR="00D60FCD">
        <w:t>4</w:t>
      </w:r>
      <w:r w:rsidRPr="001B389F">
        <w:t>%</w:t>
      </w:r>
      <w:r>
        <w:t>)</w:t>
      </w:r>
      <w:r w:rsidRPr="001B389F">
        <w:t xml:space="preserve">, </w:t>
      </w:r>
      <w:r>
        <w:t>and lead</w:t>
      </w:r>
      <w:r w:rsidR="00433CE8">
        <w:t>-</w:t>
      </w:r>
      <w:r>
        <w:t>containing slag, ash and residues (</w:t>
      </w:r>
      <w:r w:rsidR="00D60FCD">
        <w:t>20</w:t>
      </w:r>
      <w:r>
        <w:t>%). Copper containing slag, ash and residues account</w:t>
      </w:r>
      <w:r w:rsidR="00433CE8">
        <w:t>ed</w:t>
      </w:r>
      <w:r>
        <w:t xml:space="preserve"> for </w:t>
      </w:r>
      <w:r w:rsidR="008E5DCB">
        <w:t>less than 3</w:t>
      </w:r>
      <w:r>
        <w:t xml:space="preserve">% of the tonnes but </w:t>
      </w:r>
      <w:r w:rsidR="008E5DCB">
        <w:t>89</w:t>
      </w:r>
      <w:r>
        <w:t>% of the value of hazardous waste due to anomalously high reported value</w:t>
      </w:r>
      <w:r w:rsidR="00433CE8">
        <w:t xml:space="preserve"> in an export flow from Townsville</w:t>
      </w:r>
      <w:r w:rsidR="00433CE8">
        <w:rPr>
          <w:rStyle w:val="FootnoteReference"/>
        </w:rPr>
        <w:footnoteReference w:id="6"/>
      </w:r>
      <w:r w:rsidR="00433CE8">
        <w:t>.</w:t>
      </w:r>
      <w:r>
        <w:t xml:space="preserve"> </w:t>
      </w:r>
    </w:p>
    <w:p w14:paraId="145C5AA7" w14:textId="05CEABE2" w:rsidR="008F221B" w:rsidRDefault="008F221B" w:rsidP="008F221B">
      <w:pPr>
        <w:pStyle w:val="Bullet1"/>
      </w:pPr>
      <w:r>
        <w:rPr>
          <w:color w:val="000000" w:themeColor="text1"/>
        </w:rPr>
        <w:t xml:space="preserve">Monthly </w:t>
      </w:r>
      <w:r w:rsidRPr="0064473D">
        <w:rPr>
          <w:b/>
          <w:bCs/>
          <w:color w:val="000000" w:themeColor="text1"/>
        </w:rPr>
        <w:t>metal</w:t>
      </w:r>
      <w:r>
        <w:rPr>
          <w:color w:val="000000" w:themeColor="text1"/>
        </w:rPr>
        <w:t xml:space="preserve"> exports increased from 198,000 to 236,000</w:t>
      </w:r>
      <w:r w:rsidR="00B334AC">
        <w:rPr>
          <w:color w:val="000000" w:themeColor="text1"/>
        </w:rPr>
        <w:t> </w:t>
      </w:r>
      <w:r>
        <w:rPr>
          <w:color w:val="000000" w:themeColor="text1"/>
        </w:rPr>
        <w:t xml:space="preserve">tonnes and remain the largest portion of exported </w:t>
      </w:r>
      <w:r w:rsidR="00C9470A">
        <w:rPr>
          <w:color w:val="000000" w:themeColor="text1"/>
        </w:rPr>
        <w:t>waste and recovered materials</w:t>
      </w:r>
      <w:r>
        <w:rPr>
          <w:color w:val="000000" w:themeColor="text1"/>
        </w:rPr>
        <w:t xml:space="preserve"> at 56%. The total value was $176</w:t>
      </w:r>
      <w:r w:rsidR="00B334AC">
        <w:rPr>
          <w:color w:val="000000" w:themeColor="text1"/>
        </w:rPr>
        <w:t> </w:t>
      </w:r>
      <w:r>
        <w:rPr>
          <w:color w:val="000000" w:themeColor="text1"/>
        </w:rPr>
        <w:t xml:space="preserve">million, or 64% of the total value of waste exports. </w:t>
      </w:r>
      <w:r>
        <w:t xml:space="preserve">The main recipients were </w:t>
      </w:r>
      <w:r w:rsidR="009C4B98">
        <w:t>Vietnam </w:t>
      </w:r>
      <w:r>
        <w:t>(</w:t>
      </w:r>
      <w:r w:rsidR="009C4B98">
        <w:t>2</w:t>
      </w:r>
      <w:r>
        <w:t xml:space="preserve">8%), </w:t>
      </w:r>
      <w:r w:rsidR="009C4B98">
        <w:t>Bangladesh</w:t>
      </w:r>
      <w:r w:rsidR="009C4B98" w:rsidDel="009C4B98">
        <w:t xml:space="preserve"> </w:t>
      </w:r>
      <w:r>
        <w:t>(</w:t>
      </w:r>
      <w:r w:rsidR="009C4B98">
        <w:t>19</w:t>
      </w:r>
      <w:r>
        <w:t xml:space="preserve">%), </w:t>
      </w:r>
      <w:r w:rsidR="009C4B98">
        <w:t>India </w:t>
      </w:r>
      <w:r>
        <w:t xml:space="preserve">(15%) and </w:t>
      </w:r>
      <w:r w:rsidR="009C4B98">
        <w:t>Saudi Arabia </w:t>
      </w:r>
      <w:r>
        <w:t>(1</w:t>
      </w:r>
      <w:r w:rsidR="009C4B98">
        <w:t>0</w:t>
      </w:r>
      <w:r>
        <w:t>%).</w:t>
      </w:r>
    </w:p>
    <w:p w14:paraId="33BC4274" w14:textId="5829AA2F" w:rsidR="00265675" w:rsidRPr="000B081B" w:rsidRDefault="00265675" w:rsidP="008F0305">
      <w:pPr>
        <w:pStyle w:val="Bullet1"/>
      </w:pPr>
      <w:r w:rsidRPr="002225CD">
        <w:rPr>
          <w:b/>
          <w:bCs/>
        </w:rPr>
        <w:t>Pa</w:t>
      </w:r>
      <w:r w:rsidRPr="009C7AAF">
        <w:rPr>
          <w:b/>
          <w:bCs/>
        </w:rPr>
        <w:t>per and cardboard</w:t>
      </w:r>
      <w:r>
        <w:t xml:space="preserve"> </w:t>
      </w:r>
      <w:r w:rsidR="00211194">
        <w:t xml:space="preserve">exports </w:t>
      </w:r>
      <w:r w:rsidR="00192537">
        <w:t>in September and October</w:t>
      </w:r>
      <w:r w:rsidR="00B334AC">
        <w:t> 2020</w:t>
      </w:r>
      <w:r w:rsidR="00192537">
        <w:t xml:space="preserve"> were similar to the 2019-20 monthly average</w:t>
      </w:r>
      <w:r w:rsidR="006A0B81">
        <w:t xml:space="preserve">. </w:t>
      </w:r>
      <w:r w:rsidR="00211194">
        <w:t>Exports</w:t>
      </w:r>
      <w:r w:rsidR="00E51845">
        <w:t xml:space="preserve"> </w:t>
      </w:r>
      <w:r w:rsidR="00E51845" w:rsidRPr="002225CD">
        <w:t>we</w:t>
      </w:r>
      <w:r w:rsidR="00AF3478" w:rsidRPr="002225CD">
        <w:t>nt</w:t>
      </w:r>
      <w:r w:rsidR="00B34B75" w:rsidRPr="002225CD">
        <w:t xml:space="preserve"> mainly</w:t>
      </w:r>
      <w:r w:rsidR="00AF3478" w:rsidRPr="002225CD">
        <w:t xml:space="preserve"> to</w:t>
      </w:r>
      <w:r w:rsidR="007214FA">
        <w:t xml:space="preserve"> </w:t>
      </w:r>
      <w:r w:rsidR="00192537">
        <w:t xml:space="preserve">China </w:t>
      </w:r>
      <w:r w:rsidR="00E51845" w:rsidRPr="002225CD">
        <w:t>(</w:t>
      </w:r>
      <w:r w:rsidR="009C4B98">
        <w:t>36</w:t>
      </w:r>
      <w:r w:rsidR="007214FA">
        <w:t>%), Ind</w:t>
      </w:r>
      <w:r w:rsidR="00192537">
        <w:t>onesia</w:t>
      </w:r>
      <w:r w:rsidR="007214FA">
        <w:t> </w:t>
      </w:r>
      <w:r w:rsidR="00211194" w:rsidRPr="002225CD">
        <w:t>(</w:t>
      </w:r>
      <w:r w:rsidR="00192537">
        <w:t>2</w:t>
      </w:r>
      <w:r w:rsidR="009C4B98">
        <w:t>5</w:t>
      </w:r>
      <w:r w:rsidR="00211194" w:rsidRPr="002225CD">
        <w:t>%)</w:t>
      </w:r>
      <w:r w:rsidR="00C51CC2" w:rsidRPr="002225CD">
        <w:t>,</w:t>
      </w:r>
      <w:r w:rsidR="00211194" w:rsidRPr="002225CD">
        <w:t xml:space="preserve"> </w:t>
      </w:r>
      <w:r w:rsidR="00192537">
        <w:t xml:space="preserve">and </w:t>
      </w:r>
      <w:r w:rsidR="007214FA">
        <w:t>Thailand (1</w:t>
      </w:r>
      <w:r w:rsidR="009C4B98">
        <w:t>5</w:t>
      </w:r>
      <w:r w:rsidR="007214FA">
        <w:t>%)</w:t>
      </w:r>
      <w:r w:rsidR="00211194" w:rsidRPr="002225CD">
        <w:t xml:space="preserve">. </w:t>
      </w:r>
      <w:r w:rsidR="00B34B75" w:rsidRPr="000B081B">
        <w:t xml:space="preserve">Unbleached kraft comprised </w:t>
      </w:r>
      <w:r w:rsidR="009C4B98">
        <w:t>60</w:t>
      </w:r>
      <w:r w:rsidR="00B34B75" w:rsidRPr="000B081B">
        <w:t>% and u</w:t>
      </w:r>
      <w:r w:rsidR="00E51845" w:rsidRPr="000B081B">
        <w:t>nsorted scrap</w:t>
      </w:r>
      <w:r w:rsidR="00B34B75" w:rsidRPr="000B081B">
        <w:t xml:space="preserve"> </w:t>
      </w:r>
      <w:r w:rsidR="009C4B98">
        <w:t>39</w:t>
      </w:r>
      <w:r w:rsidR="000333E3" w:rsidRPr="000B081B">
        <w:t>%</w:t>
      </w:r>
      <w:r w:rsidR="009754A9" w:rsidRPr="000B081B">
        <w:t>.</w:t>
      </w:r>
      <w:r w:rsidR="00B34B75" w:rsidRPr="000B081B">
        <w:t xml:space="preserve"> </w:t>
      </w:r>
      <w:r w:rsidR="00B334AC">
        <w:t>Despite being 20% of tonnage, t</w:t>
      </w:r>
      <w:r w:rsidR="00087A1E" w:rsidRPr="000B081B">
        <w:t xml:space="preserve">he </w:t>
      </w:r>
      <w:r w:rsidR="00B34B75" w:rsidRPr="000B081B">
        <w:t>value</w:t>
      </w:r>
      <w:r w:rsidR="00B334AC">
        <w:t xml:space="preserve">, </w:t>
      </w:r>
      <w:r w:rsidR="00CA459B" w:rsidRPr="000B081B">
        <w:t>$</w:t>
      </w:r>
      <w:r w:rsidR="006A0B81" w:rsidRPr="000B081B">
        <w:t>1</w:t>
      </w:r>
      <w:r w:rsidR="000B081B" w:rsidRPr="000B081B">
        <w:t>4.7</w:t>
      </w:r>
      <w:r w:rsidR="007214FA" w:rsidRPr="000B081B">
        <w:t> </w:t>
      </w:r>
      <w:r w:rsidR="00B34B75" w:rsidRPr="000B081B">
        <w:t>million</w:t>
      </w:r>
      <w:r w:rsidR="00B334AC">
        <w:t>,</w:t>
      </w:r>
      <w:r w:rsidR="00B34B75" w:rsidRPr="000B081B">
        <w:t xml:space="preserve"> represented</w:t>
      </w:r>
      <w:r w:rsidR="00FB61D4" w:rsidRPr="000B081B">
        <w:t xml:space="preserve"> only </w:t>
      </w:r>
      <w:r w:rsidR="000B081B" w:rsidRPr="000B081B">
        <w:t>5</w:t>
      </w:r>
      <w:r w:rsidR="00B34B75" w:rsidRPr="000B081B">
        <w:t>% of the total</w:t>
      </w:r>
      <w:bookmarkStart w:id="5" w:name="_Hlk12451839"/>
      <w:r w:rsidR="00786763" w:rsidRPr="000B081B">
        <w:t xml:space="preserve">. </w:t>
      </w:r>
    </w:p>
    <w:bookmarkEnd w:id="5"/>
    <w:p w14:paraId="1CA1AC5A" w14:textId="7118F80A" w:rsidR="00265675" w:rsidRDefault="00265675" w:rsidP="00265675">
      <w:pPr>
        <w:pStyle w:val="Bullet1"/>
      </w:pPr>
      <w:r>
        <w:t xml:space="preserve">Exports of </w:t>
      </w:r>
      <w:r w:rsidRPr="007C3F3D">
        <w:t>waste</w:t>
      </w:r>
      <w:r w:rsidRPr="009C7AAF">
        <w:rPr>
          <w:b/>
          <w:bCs/>
        </w:rPr>
        <w:t xml:space="preserve"> plastics</w:t>
      </w:r>
      <w:r>
        <w:t xml:space="preserve"> </w:t>
      </w:r>
      <w:r w:rsidR="00DA4183">
        <w:t xml:space="preserve">increased </w:t>
      </w:r>
      <w:r w:rsidR="000B081B">
        <w:t>from 7,800 to 10,</w:t>
      </w:r>
      <w:r w:rsidR="00923205">
        <w:t>0</w:t>
      </w:r>
      <w:r w:rsidR="000B081B">
        <w:t>00 tonnes, exceeding the 2019-20 average.</w:t>
      </w:r>
      <w:r>
        <w:t xml:space="preserve"> </w:t>
      </w:r>
      <w:r w:rsidR="00E00740">
        <w:t>T</w:t>
      </w:r>
      <w:r w:rsidR="009D58DF" w:rsidRPr="0020189E">
        <w:t xml:space="preserve">he largest </w:t>
      </w:r>
      <w:r w:rsidR="00E00740">
        <w:t>recipients were Malaysia</w:t>
      </w:r>
      <w:r w:rsidR="007214FA">
        <w:t> </w:t>
      </w:r>
      <w:r w:rsidR="00E00740">
        <w:t>(</w:t>
      </w:r>
      <w:r w:rsidR="000B081B">
        <w:t>4</w:t>
      </w:r>
      <w:r w:rsidR="00923205">
        <w:t>9</w:t>
      </w:r>
      <w:r w:rsidR="00A92D63" w:rsidRPr="0020189E">
        <w:t>%</w:t>
      </w:r>
      <w:r w:rsidR="00926A8B">
        <w:t>), China</w:t>
      </w:r>
      <w:r w:rsidR="007214FA">
        <w:t> </w:t>
      </w:r>
      <w:r w:rsidR="00926A8B">
        <w:t>(</w:t>
      </w:r>
      <w:r w:rsidR="002225CD">
        <w:t>1</w:t>
      </w:r>
      <w:r w:rsidR="00923205">
        <w:t>0</w:t>
      </w:r>
      <w:r w:rsidR="000E3FDC">
        <w:t>%)</w:t>
      </w:r>
      <w:r w:rsidR="000B081B">
        <w:t xml:space="preserve"> and</w:t>
      </w:r>
      <w:r w:rsidR="002225CD">
        <w:t xml:space="preserve"> Indonesia</w:t>
      </w:r>
      <w:r w:rsidR="007214FA">
        <w:t> </w:t>
      </w:r>
      <w:r w:rsidR="002225CD">
        <w:t>(</w:t>
      </w:r>
      <w:r w:rsidR="00923205">
        <w:t>9</w:t>
      </w:r>
      <w:r w:rsidR="002225CD">
        <w:t>%)</w:t>
      </w:r>
      <w:r w:rsidR="00A92D63" w:rsidRPr="0020189E">
        <w:t xml:space="preserve">. </w:t>
      </w:r>
      <w:r w:rsidR="009D58DF" w:rsidRPr="0020189E">
        <w:t>Export</w:t>
      </w:r>
      <w:r w:rsidR="005E0F02">
        <w:t>ed scrap</w:t>
      </w:r>
      <w:r w:rsidR="009D58DF" w:rsidRPr="0020189E">
        <w:t xml:space="preserve"> plastics </w:t>
      </w:r>
      <w:r w:rsidR="006A1417" w:rsidRPr="0020189E">
        <w:t>comprised mixed plastics</w:t>
      </w:r>
      <w:r w:rsidR="007214FA">
        <w:t> </w:t>
      </w:r>
      <w:r w:rsidR="006A2F6E" w:rsidRPr="0020189E">
        <w:t>(</w:t>
      </w:r>
      <w:r w:rsidR="00DA4183">
        <w:t>5</w:t>
      </w:r>
      <w:r w:rsidR="000B081B">
        <w:t>8</w:t>
      </w:r>
      <w:r w:rsidR="006A2F6E" w:rsidRPr="0020189E">
        <w:t>%)</w:t>
      </w:r>
      <w:r w:rsidR="007214FA">
        <w:t xml:space="preserve"> and </w:t>
      </w:r>
      <w:proofErr w:type="spellStart"/>
      <w:r w:rsidR="007214FA">
        <w:t>ethylenes</w:t>
      </w:r>
      <w:proofErr w:type="spellEnd"/>
      <w:r w:rsidR="007214FA">
        <w:t> </w:t>
      </w:r>
      <w:r w:rsidR="009D58DF" w:rsidRPr="0020189E">
        <w:t>(</w:t>
      </w:r>
      <w:r w:rsidR="00DA4183">
        <w:t>4</w:t>
      </w:r>
      <w:r w:rsidR="000B081B">
        <w:t>1</w:t>
      </w:r>
      <w:r w:rsidR="009D58DF" w:rsidRPr="0020189E">
        <w:t xml:space="preserve">%). </w:t>
      </w:r>
      <w:r w:rsidR="000F0E2A">
        <w:t xml:space="preserve">Average values for scrap plastics codes rose, and total </w:t>
      </w:r>
      <w:r w:rsidR="00786763">
        <w:t>value</w:t>
      </w:r>
      <w:r w:rsidR="000F0E2A">
        <w:t xml:space="preserve"> was </w:t>
      </w:r>
      <w:r w:rsidR="00D10CAD">
        <w:t>$</w:t>
      </w:r>
      <w:r w:rsidR="000B081B">
        <w:t>3.4</w:t>
      </w:r>
      <w:r w:rsidR="007214FA">
        <w:t> </w:t>
      </w:r>
      <w:r w:rsidR="00D10CAD">
        <w:t>million</w:t>
      </w:r>
      <w:r w:rsidR="002B6855">
        <w:t>,</w:t>
      </w:r>
      <w:r w:rsidR="00786763">
        <w:t xml:space="preserve"> </w:t>
      </w:r>
      <w:r w:rsidR="000B081B">
        <w:t>48</w:t>
      </w:r>
      <w:r w:rsidR="00D10CAD">
        <w:t xml:space="preserve">% </w:t>
      </w:r>
      <w:r w:rsidR="00DA4183">
        <w:t>more</w:t>
      </w:r>
      <w:r w:rsidR="00EC7C15">
        <w:t xml:space="preserve"> than </w:t>
      </w:r>
      <w:r w:rsidR="000B081B">
        <w:t>September</w:t>
      </w:r>
      <w:r w:rsidR="007214FA">
        <w:t> </w:t>
      </w:r>
      <w:r w:rsidR="0020189E">
        <w:t>2020</w:t>
      </w:r>
      <w:r w:rsidR="00E16E03">
        <w:t xml:space="preserve">. </w:t>
      </w:r>
      <w:r w:rsidR="00786763">
        <w:t xml:space="preserve"> </w:t>
      </w:r>
    </w:p>
    <w:p w14:paraId="3D87D655" w14:textId="00FCFEF2" w:rsidR="002F673E" w:rsidRDefault="002F673E" w:rsidP="002C1FCE">
      <w:pPr>
        <w:pStyle w:val="Bullet1"/>
      </w:pPr>
      <w:r>
        <w:t xml:space="preserve">Exports of </w:t>
      </w:r>
      <w:r w:rsidR="008D646F" w:rsidRPr="007C3F3D">
        <w:t>waste</w:t>
      </w:r>
      <w:r w:rsidR="008D646F" w:rsidRPr="0064473D">
        <w:rPr>
          <w:b/>
          <w:bCs/>
        </w:rPr>
        <w:t xml:space="preserve"> </w:t>
      </w:r>
      <w:r w:rsidRPr="0064473D">
        <w:rPr>
          <w:b/>
          <w:bCs/>
        </w:rPr>
        <w:t>tyres</w:t>
      </w:r>
      <w:r>
        <w:t xml:space="preserve"> </w:t>
      </w:r>
      <w:r w:rsidR="00DA4183">
        <w:t>increased</w:t>
      </w:r>
      <w:r w:rsidR="00786763">
        <w:t xml:space="preserve"> </w:t>
      </w:r>
      <w:r w:rsidR="000B081B">
        <w:t>from 6,600</w:t>
      </w:r>
      <w:r w:rsidR="00061FD4">
        <w:t xml:space="preserve"> to</w:t>
      </w:r>
      <w:r w:rsidR="00DA4183">
        <w:t xml:space="preserve"> </w:t>
      </w:r>
      <w:r w:rsidR="000B081B">
        <w:t>8,1</w:t>
      </w:r>
      <w:r w:rsidR="00814106">
        <w:t>00</w:t>
      </w:r>
      <w:r w:rsidR="008B7302">
        <w:t> </w:t>
      </w:r>
      <w:r w:rsidR="00061FD4">
        <w:t>tonnes</w:t>
      </w:r>
      <w:r w:rsidR="00786763">
        <w:t xml:space="preserve">. </w:t>
      </w:r>
      <w:r w:rsidR="00AF3478">
        <w:t xml:space="preserve">The main recipients were </w:t>
      </w:r>
      <w:r w:rsidR="000B081B">
        <w:t>Malaysia </w:t>
      </w:r>
      <w:r w:rsidR="00AF3478">
        <w:t>(</w:t>
      </w:r>
      <w:r w:rsidR="00923205">
        <w:t>50</w:t>
      </w:r>
      <w:r w:rsidR="00AF3478">
        <w:t>%)</w:t>
      </w:r>
      <w:r w:rsidR="000B081B">
        <w:t xml:space="preserve"> and India </w:t>
      </w:r>
      <w:r w:rsidR="00DA4183">
        <w:t>(</w:t>
      </w:r>
      <w:r w:rsidR="000B081B">
        <w:t>3</w:t>
      </w:r>
      <w:r w:rsidR="00923205">
        <w:t>1</w:t>
      </w:r>
      <w:r w:rsidR="00DA4183">
        <w:t>%)</w:t>
      </w:r>
      <w:r w:rsidR="000B081B">
        <w:t xml:space="preserve">. The increase in value was </w:t>
      </w:r>
      <w:r w:rsidR="0009521E">
        <w:t>proportionally lower</w:t>
      </w:r>
      <w:r w:rsidR="000B081B">
        <w:t xml:space="preserve"> than the increase in tonnes</w:t>
      </w:r>
      <w:r w:rsidR="00415D1C">
        <w:t xml:space="preserve"> </w:t>
      </w:r>
      <w:r w:rsidR="00381EE0">
        <w:t xml:space="preserve">as the </w:t>
      </w:r>
      <w:r w:rsidR="00415D1C">
        <w:t xml:space="preserve">proportion </w:t>
      </w:r>
      <w:r w:rsidR="00381EE0">
        <w:t xml:space="preserve">of </w:t>
      </w:r>
      <w:r w:rsidR="00415D1C">
        <w:t>low value waste scrap</w:t>
      </w:r>
      <w:r w:rsidR="00381EE0">
        <w:t xml:space="preserve"> rose </w:t>
      </w:r>
      <w:r w:rsidR="00415D1C">
        <w:t>from 61% to 79%</w:t>
      </w:r>
      <w:r w:rsidR="00935D60">
        <w:t>.</w:t>
      </w:r>
      <w:r w:rsidR="00D20363">
        <w:t xml:space="preserve"> Industry figures for exports of waste tyres suggests the coverage in the ABS data is incomplete, probably due to miscoding by exporters.</w:t>
      </w:r>
    </w:p>
    <w:p w14:paraId="47FFD408" w14:textId="1EBA9C8F" w:rsidR="00F12979" w:rsidRPr="002F673E" w:rsidRDefault="00F12979" w:rsidP="002C1FCE">
      <w:pPr>
        <w:pStyle w:val="Bullet1"/>
      </w:pPr>
      <w:r>
        <w:t xml:space="preserve">Exports of waste </w:t>
      </w:r>
      <w:r w:rsidRPr="00F12979">
        <w:rPr>
          <w:b/>
          <w:bCs/>
        </w:rPr>
        <w:t>textiles</w:t>
      </w:r>
      <w:r>
        <w:rPr>
          <w:b/>
          <w:bCs/>
        </w:rPr>
        <w:t xml:space="preserve"> </w:t>
      </w:r>
      <w:r>
        <w:t>increased from 5,400 to 8,100 tonnes between September and October 2020. The main receiving countries were United Arab Emirates (6</w:t>
      </w:r>
      <w:r w:rsidR="00923205">
        <w:t>5</w:t>
      </w:r>
      <w:r>
        <w:t>%) and Malaysia (1</w:t>
      </w:r>
      <w:r w:rsidR="00923205">
        <w:t>6</w:t>
      </w:r>
      <w:r>
        <w:t xml:space="preserve">%). Worn clothing and other worn textile articles accounted for more than 99% of textile waste. </w:t>
      </w:r>
    </w:p>
    <w:bookmarkEnd w:id="4"/>
    <w:p w14:paraId="4A35A44B" w14:textId="3A292923" w:rsidR="00A9282F" w:rsidRDefault="00497EE5" w:rsidP="004B2354">
      <w:pPr>
        <w:pStyle w:val="Bullet1"/>
      </w:pPr>
      <w:r w:rsidRPr="001B389F">
        <w:t xml:space="preserve">Exports </w:t>
      </w:r>
      <w:r w:rsidR="0009631E" w:rsidRPr="001B389F">
        <w:t>in</w:t>
      </w:r>
      <w:r w:rsidRPr="001B389F">
        <w:t xml:space="preserve"> t</w:t>
      </w:r>
      <w:r w:rsidR="000E701C" w:rsidRPr="001B389F">
        <w:t xml:space="preserve">he </w:t>
      </w:r>
      <w:r w:rsidR="00D23A0A" w:rsidRPr="00381EE0">
        <w:t>waste</w:t>
      </w:r>
      <w:r w:rsidR="00D23A0A" w:rsidRPr="001B389F">
        <w:t xml:space="preserve"> </w:t>
      </w:r>
      <w:r w:rsidR="000E701C" w:rsidRPr="001B389F">
        <w:t>category</w:t>
      </w:r>
      <w:r w:rsidR="00815522">
        <w:t xml:space="preserve"> </w:t>
      </w:r>
      <w:r w:rsidR="00815522" w:rsidRPr="00A9282F">
        <w:rPr>
          <w:b/>
          <w:bCs/>
        </w:rPr>
        <w:t>other</w:t>
      </w:r>
      <w:r w:rsidR="00984A69" w:rsidRPr="001B389F">
        <w:t xml:space="preserve"> </w:t>
      </w:r>
      <w:r w:rsidR="008E5DCB">
        <w:t xml:space="preserve">showed the most significant increase from 15,000 tonnes in September to 74,000 tonnes in October. </w:t>
      </w:r>
      <w:r w:rsidR="00381EE0">
        <w:t xml:space="preserve">The value increased from $12.3 to $30.2 million. </w:t>
      </w:r>
      <w:r w:rsidR="00415D1C">
        <w:t xml:space="preserve">The greatest </w:t>
      </w:r>
      <w:r w:rsidR="00381EE0">
        <w:lastRenderedPageBreak/>
        <w:t>tonnage rise</w:t>
      </w:r>
      <w:r w:rsidR="00415D1C">
        <w:t xml:space="preserve"> was </w:t>
      </w:r>
      <w:r w:rsidR="00381EE0">
        <w:t xml:space="preserve">of </w:t>
      </w:r>
      <w:r w:rsidR="00415D1C">
        <w:t>sawdust</w:t>
      </w:r>
      <w:r w:rsidR="00381EE0">
        <w:t xml:space="preserve"> </w:t>
      </w:r>
      <w:r w:rsidR="00BA1117">
        <w:t>due to two shipments to Japan, one from Bundaberg (27,500 tonnes) and the other from Albany (23,005 tonnes)</w:t>
      </w:r>
      <w:r w:rsidR="00415D1C">
        <w:t xml:space="preserve">. </w:t>
      </w:r>
      <w:r w:rsidR="004E163D">
        <w:t xml:space="preserve">Some other organic materials also increased significantly. </w:t>
      </w:r>
    </w:p>
    <w:p w14:paraId="788184C1" w14:textId="62218B60" w:rsidR="00E02FCE" w:rsidRDefault="003705B5" w:rsidP="000977B0">
      <w:pPr>
        <w:pStyle w:val="Bullet1"/>
        <w:numPr>
          <w:ilvl w:val="0"/>
          <w:numId w:val="0"/>
        </w:numPr>
        <w:spacing w:before="120"/>
      </w:pPr>
      <w:r w:rsidRPr="00A9282F">
        <w:rPr>
          <w:i/>
          <w:color w:val="000099"/>
        </w:rPr>
        <w:t xml:space="preserve">Comparison with the </w:t>
      </w:r>
      <w:r w:rsidR="00192FBE" w:rsidRPr="00A9282F">
        <w:rPr>
          <w:i/>
          <w:color w:val="000099"/>
        </w:rPr>
        <w:t>201</w:t>
      </w:r>
      <w:r w:rsidR="001A7B61">
        <w:rPr>
          <w:i/>
          <w:color w:val="000099"/>
        </w:rPr>
        <w:t>9</w:t>
      </w:r>
      <w:r w:rsidR="00192FBE" w:rsidRPr="00A9282F">
        <w:rPr>
          <w:i/>
          <w:color w:val="000099"/>
        </w:rPr>
        <w:t>-</w:t>
      </w:r>
      <w:r w:rsidR="001A7B61">
        <w:rPr>
          <w:i/>
          <w:color w:val="000099"/>
        </w:rPr>
        <w:t>20</w:t>
      </w:r>
      <w:r w:rsidR="00192FBE" w:rsidRPr="00A9282F">
        <w:rPr>
          <w:i/>
          <w:color w:val="000099"/>
        </w:rPr>
        <w:t xml:space="preserve"> monthly average –</w:t>
      </w:r>
      <w:r w:rsidR="003844E9" w:rsidRPr="00A9282F">
        <w:rPr>
          <w:iCs/>
        </w:rPr>
        <w:t> </w:t>
      </w:r>
      <w:r w:rsidR="001A7B61">
        <w:rPr>
          <w:iCs/>
        </w:rPr>
        <w:t>October </w:t>
      </w:r>
      <w:r w:rsidR="0033039B" w:rsidRPr="00A9282F">
        <w:rPr>
          <w:iCs/>
        </w:rPr>
        <w:t>2020</w:t>
      </w:r>
      <w:r w:rsidR="008446E0" w:rsidRPr="00A9282F">
        <w:rPr>
          <w:iCs/>
        </w:rPr>
        <w:t xml:space="preserve"> e</w:t>
      </w:r>
      <w:r w:rsidR="009524F9">
        <w:t>xport</w:t>
      </w:r>
      <w:r w:rsidR="00320907">
        <w:t xml:space="preserve"> tonnages were </w:t>
      </w:r>
      <w:r w:rsidR="0089369E">
        <w:t>20</w:t>
      </w:r>
      <w:r w:rsidR="00320907">
        <w:t xml:space="preserve">% higher than last year’s monthly average, and the value was </w:t>
      </w:r>
      <w:r w:rsidR="0089369E">
        <w:t>16</w:t>
      </w:r>
      <w:r w:rsidR="00320907">
        <w:t xml:space="preserve">% higher. </w:t>
      </w:r>
      <w:r w:rsidR="008B123F">
        <w:t>G</w:t>
      </w:r>
      <w:r w:rsidR="00E216E7">
        <w:t xml:space="preserve">lass, paper </w:t>
      </w:r>
      <w:r w:rsidR="00657AB2">
        <w:t>and</w:t>
      </w:r>
      <w:r w:rsidR="00E216E7">
        <w:t xml:space="preserve"> cardboard, and hazardous waste</w:t>
      </w:r>
      <w:r w:rsidR="008B123F">
        <w:t xml:space="preserve"> tonnages</w:t>
      </w:r>
      <w:r w:rsidR="00E216E7">
        <w:t xml:space="preserve"> were </w:t>
      </w:r>
      <w:r w:rsidR="008B123F">
        <w:t xml:space="preserve">below </w:t>
      </w:r>
      <w:r w:rsidR="00E216E7">
        <w:t>the 2019-20 average</w:t>
      </w:r>
      <w:r w:rsidR="000F0E2A">
        <w:t>, while the other five categories</w:t>
      </w:r>
      <w:r w:rsidR="00E216E7">
        <w:t xml:space="preserve"> were higher</w:t>
      </w:r>
      <w:r w:rsidR="000F0E2A">
        <w:t xml:space="preserve">. Exports in ‘other’ were </w:t>
      </w:r>
      <w:r w:rsidR="001331F5">
        <w:t>about</w:t>
      </w:r>
      <w:r w:rsidR="00E216E7">
        <w:t xml:space="preserve"> </w:t>
      </w:r>
      <w:r w:rsidR="00657AB2">
        <w:t>three</w:t>
      </w:r>
      <w:r w:rsidR="00E216E7">
        <w:t xml:space="preserve"> times the average</w:t>
      </w:r>
      <w:r w:rsidR="00A66E03">
        <w:t xml:space="preserve"> due to</w:t>
      </w:r>
      <w:r w:rsidR="000F0E2A">
        <w:t xml:space="preserve"> larger quantities of organics. </w:t>
      </w:r>
    </w:p>
    <w:p w14:paraId="225A0E8A" w14:textId="3BECC2AF" w:rsidR="00EF1770" w:rsidRPr="00EC7C15" w:rsidRDefault="00954C67" w:rsidP="00EC7C15">
      <w:pPr>
        <w:pStyle w:val="BodyText"/>
      </w:pPr>
      <w:r>
        <w:rPr>
          <w:noProof/>
        </w:rPr>
        <mc:AlternateContent>
          <mc:Choice Requires="wps">
            <w:drawing>
              <wp:anchor distT="45720" distB="45720" distL="114300" distR="114300" simplePos="0" relativeHeight="251664384" behindDoc="0" locked="0" layoutInCell="1" allowOverlap="1" wp14:anchorId="26DD07C2" wp14:editId="353D1539">
                <wp:simplePos x="0" y="0"/>
                <wp:positionH relativeFrom="column">
                  <wp:posOffset>5476240</wp:posOffset>
                </wp:positionH>
                <wp:positionV relativeFrom="paragraph">
                  <wp:posOffset>1529080</wp:posOffset>
                </wp:positionV>
                <wp:extent cx="771525" cy="140462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noFill/>
                        <a:ln w="9525">
                          <a:noFill/>
                          <a:miter lim="800000"/>
                          <a:headEnd/>
                          <a:tailEnd/>
                        </a:ln>
                      </wps:spPr>
                      <wps:txbx>
                        <w:txbxContent>
                          <w:p w14:paraId="02F8B375" w14:textId="12717C0F" w:rsidR="00F9611C" w:rsidRPr="00F1079E" w:rsidRDefault="00F9611C">
                            <w:pPr>
                              <w:rPr>
                                <w:sz w:val="20"/>
                                <w:szCs w:val="20"/>
                              </w:rPr>
                            </w:pPr>
                            <w:r w:rsidRPr="00F1079E">
                              <w:rPr>
                                <w:sz w:val="20"/>
                                <w:szCs w:val="20"/>
                              </w:rPr>
                              <w:t>Other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DD07C2" id="_x0000_t202" coordsize="21600,21600" o:spt="202" path="m,l,21600r21600,l21600,xe">
                <v:stroke joinstyle="miter"/>
                <v:path gradientshapeok="t" o:connecttype="rect"/>
              </v:shapetype>
              <v:shape id="Text Box 2" o:spid="_x0000_s1026" type="#_x0000_t202" style="position:absolute;margin-left:431.2pt;margin-top:120.4pt;width:60.7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" filled="f" stroked="f">
                <v:textbox style="mso-fit-shape-to-text:t">
                  <w:txbxContent>
                    <w:p w14:paraId="02F8B375" w14:textId="12717C0F" w:rsidR="00F9611C" w:rsidRPr="00F1079E" w:rsidRDefault="00F9611C">
                      <w:pPr>
                        <w:rPr>
                          <w:sz w:val="20"/>
                          <w:szCs w:val="20"/>
                        </w:rPr>
                      </w:pPr>
                      <w:r w:rsidRPr="00F1079E">
                        <w:rPr>
                          <w:sz w:val="20"/>
                          <w:szCs w:val="20"/>
                        </w:rPr>
                        <w:t>Other</w:t>
                      </w:r>
                    </w:p>
                  </w:txbxContent>
                </v:textbox>
              </v:shape>
            </w:pict>
          </mc:Fallback>
        </mc:AlternateContent>
      </w:r>
      <w:r w:rsidR="009E3EFE">
        <w:rPr>
          <w:noProof/>
        </w:rPr>
        <mc:AlternateContent>
          <mc:Choice Requires="wps">
            <w:drawing>
              <wp:anchor distT="45720" distB="45720" distL="114300" distR="114300" simplePos="0" relativeHeight="251672576" behindDoc="0" locked="0" layoutInCell="1" allowOverlap="1" wp14:anchorId="53798ABF" wp14:editId="3CE466C9">
                <wp:simplePos x="0" y="0"/>
                <wp:positionH relativeFrom="column">
                  <wp:posOffset>5509260</wp:posOffset>
                </wp:positionH>
                <wp:positionV relativeFrom="paragraph">
                  <wp:posOffset>3054985</wp:posOffset>
                </wp:positionV>
                <wp:extent cx="914400" cy="29527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95275"/>
                        </a:xfrm>
                        <a:prstGeom prst="rect">
                          <a:avLst/>
                        </a:prstGeom>
                        <a:noFill/>
                        <a:ln w="9525">
                          <a:noFill/>
                          <a:miter lim="800000"/>
                          <a:headEnd/>
                          <a:tailEnd/>
                        </a:ln>
                      </wps:spPr>
                      <wps:txbx>
                        <w:txbxContent>
                          <w:p w14:paraId="0EAFF084" w14:textId="26E29771" w:rsidR="00F9611C" w:rsidRPr="00F1079E" w:rsidRDefault="00F9611C">
                            <w:pPr>
                              <w:rPr>
                                <w:sz w:val="20"/>
                                <w:szCs w:val="20"/>
                              </w:rPr>
                            </w:pPr>
                            <w:r w:rsidRPr="00F1079E">
                              <w:rPr>
                                <w:sz w:val="20"/>
                                <w:szCs w:val="20"/>
                              </w:rPr>
                              <w:t>Hazardous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798ABF" id="_x0000_s1027" type="#_x0000_t202" style="position:absolute;margin-left:433.8pt;margin-top:240.55pt;width:1in;height:23.2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" filled="f" stroked="f">
                <v:textbox>
                  <w:txbxContent>
                    <w:p w14:paraId="0EAFF084" w14:textId="26E29771" w:rsidR="00F9611C" w:rsidRPr="00F1079E" w:rsidRDefault="00F9611C">
                      <w:pPr>
                        <w:rPr>
                          <w:sz w:val="20"/>
                          <w:szCs w:val="20"/>
                        </w:rPr>
                      </w:pPr>
                      <w:r w:rsidRPr="00F1079E">
                        <w:rPr>
                          <w:sz w:val="20"/>
                          <w:szCs w:val="20"/>
                        </w:rPr>
                        <w:t>Hazardous</w:t>
                      </w:r>
                    </w:p>
                  </w:txbxContent>
                </v:textbox>
              </v:shape>
            </w:pict>
          </mc:Fallback>
        </mc:AlternateContent>
      </w:r>
      <w:r w:rsidR="00107858">
        <w:rPr>
          <w:noProof/>
        </w:rPr>
        <mc:AlternateContent>
          <mc:Choice Requires="wps">
            <w:drawing>
              <wp:anchor distT="45720" distB="45720" distL="114300" distR="114300" simplePos="0" relativeHeight="251662336" behindDoc="0" locked="0" layoutInCell="1" allowOverlap="1" wp14:anchorId="4300EBA7" wp14:editId="2147FAB9">
                <wp:simplePos x="0" y="0"/>
                <wp:positionH relativeFrom="page">
                  <wp:posOffset>6191250</wp:posOffset>
                </wp:positionH>
                <wp:positionV relativeFrom="paragraph">
                  <wp:posOffset>1408430</wp:posOffset>
                </wp:positionV>
                <wp:extent cx="1504950" cy="31432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14325"/>
                        </a:xfrm>
                        <a:prstGeom prst="rect">
                          <a:avLst/>
                        </a:prstGeom>
                        <a:noFill/>
                        <a:ln w="9525">
                          <a:noFill/>
                          <a:miter lim="800000"/>
                          <a:headEnd/>
                          <a:tailEnd/>
                        </a:ln>
                      </wps:spPr>
                      <wps:txbx>
                        <w:txbxContent>
                          <w:p w14:paraId="600C6F74" w14:textId="4FCE2D86" w:rsidR="00F9611C" w:rsidRPr="00F1079E" w:rsidRDefault="00F9611C" w:rsidP="00107858">
                            <w:pPr>
                              <w:rPr>
                                <w:sz w:val="20"/>
                                <w:szCs w:val="20"/>
                              </w:rPr>
                            </w:pPr>
                            <w:r w:rsidRPr="00F1079E">
                              <w:rPr>
                                <w:sz w:val="20"/>
                                <w:szCs w:val="20"/>
                              </w:rPr>
                              <w:t>Paper &amp; cardboard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00EBA7" id="_x0000_s1028" type="#_x0000_t202" style="position:absolute;margin-left:487.5pt;margin-top:110.9pt;width:118.5pt;height:24.75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" filled="f" stroked="f">
                <v:textbox>
                  <w:txbxContent>
                    <w:p w14:paraId="600C6F74" w14:textId="4FCE2D86" w:rsidR="00F9611C" w:rsidRPr="00F1079E" w:rsidRDefault="00F9611C" w:rsidP="00107858">
                      <w:pPr>
                        <w:rPr>
                          <w:sz w:val="20"/>
                          <w:szCs w:val="20"/>
                        </w:rPr>
                      </w:pPr>
                      <w:r w:rsidRPr="00F1079E">
                        <w:rPr>
                          <w:sz w:val="20"/>
                          <w:szCs w:val="20"/>
                        </w:rPr>
                        <w:t>Paper &amp; cardboard</w:t>
                      </w:r>
                    </w:p>
                  </w:txbxContent>
                </v:textbox>
                <w10:wrap anchorx="page"/>
              </v:shape>
            </w:pict>
          </mc:Fallback>
        </mc:AlternateContent>
      </w:r>
      <w:r w:rsidR="00107858">
        <w:rPr>
          <w:noProof/>
        </w:rPr>
        <mc:AlternateContent>
          <mc:Choice Requires="wps">
            <w:drawing>
              <wp:anchor distT="45720" distB="45720" distL="114300" distR="114300" simplePos="0" relativeHeight="251660288" behindDoc="0" locked="0" layoutInCell="1" allowOverlap="1" wp14:anchorId="2E323EF4" wp14:editId="616A4C8B">
                <wp:simplePos x="0" y="0"/>
                <wp:positionH relativeFrom="page">
                  <wp:posOffset>6181725</wp:posOffset>
                </wp:positionH>
                <wp:positionV relativeFrom="paragraph">
                  <wp:posOffset>913130</wp:posOffset>
                </wp:positionV>
                <wp:extent cx="800100" cy="3143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14325"/>
                        </a:xfrm>
                        <a:prstGeom prst="rect">
                          <a:avLst/>
                        </a:prstGeom>
                        <a:noFill/>
                        <a:ln w="9525">
                          <a:noFill/>
                          <a:miter lim="800000"/>
                          <a:headEnd/>
                          <a:tailEnd/>
                        </a:ln>
                      </wps:spPr>
                      <wps:txbx>
                        <w:txbxContent>
                          <w:p w14:paraId="1A8B1B02" w14:textId="5A8C0C12" w:rsidR="00F9611C" w:rsidRPr="00F1079E" w:rsidRDefault="00F9611C">
                            <w:pPr>
                              <w:rPr>
                                <w:sz w:val="20"/>
                                <w:szCs w:val="20"/>
                              </w:rPr>
                            </w:pPr>
                            <w:r w:rsidRPr="00F1079E">
                              <w:rPr>
                                <w:sz w:val="20"/>
                                <w:szCs w:val="20"/>
                              </w:rPr>
                              <w:t>Metals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323EF4" id="_x0000_s1029" type="#_x0000_t202" style="position:absolute;margin-left:486.75pt;margin-top:71.9pt;width:63pt;height:24.7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" filled="f" stroked="f">
                <v:textbox>
                  <w:txbxContent>
                    <w:p w14:paraId="1A8B1B02" w14:textId="5A8C0C12" w:rsidR="00F9611C" w:rsidRPr="00F1079E" w:rsidRDefault="00F9611C">
                      <w:pPr>
                        <w:rPr>
                          <w:sz w:val="20"/>
                          <w:szCs w:val="20"/>
                        </w:rPr>
                      </w:pPr>
                      <w:r w:rsidRPr="00F1079E">
                        <w:rPr>
                          <w:sz w:val="20"/>
                          <w:szCs w:val="20"/>
                        </w:rPr>
                        <w:t>Metals</w:t>
                      </w:r>
                    </w:p>
                  </w:txbxContent>
                </v:textbox>
                <w10:wrap anchorx="page"/>
              </v:shape>
            </w:pict>
          </mc:Fallback>
        </mc:AlternateContent>
      </w:r>
    </w:p>
    <w:tbl>
      <w:tblPr>
        <w:tblStyle w:val="TableGridLight1"/>
        <w:tblW w:w="938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32"/>
        <w:gridCol w:w="6148"/>
      </w:tblGrid>
      <w:tr w:rsidR="00895138" w14:paraId="4E4814B2" w14:textId="77777777" w:rsidTr="00253E21">
        <w:tc>
          <w:tcPr>
            <w:tcW w:w="3232" w:type="dxa"/>
            <w:vMerge w:val="restart"/>
          </w:tcPr>
          <w:p w14:paraId="4F699C61" w14:textId="0142AE25" w:rsidR="002B1C11" w:rsidRDefault="002B1C11" w:rsidP="0043696B">
            <w:pPr>
              <w:pStyle w:val="BodyText"/>
              <w:spacing w:after="120"/>
            </w:pPr>
            <w:r>
              <w:fldChar w:fldCharType="begin"/>
            </w:r>
            <w:r>
              <w:instrText xml:space="preserve"> REF _Ref25938868 \h </w:instrText>
            </w:r>
            <w:r w:rsidR="004B27C7">
              <w:instrText xml:space="preserve"> \* MERGEFORMAT </w:instrText>
            </w:r>
            <w:r>
              <w:fldChar w:fldCharType="separate"/>
            </w:r>
            <w:r w:rsidR="009877C5" w:rsidRPr="009C2EA2">
              <w:t xml:space="preserve">Figure </w:t>
            </w:r>
            <w:r w:rsidR="009877C5">
              <w:rPr>
                <w:noProof/>
              </w:rPr>
              <w:t>2</w:t>
            </w:r>
            <w:r>
              <w:fldChar w:fldCharType="end"/>
            </w:r>
            <w:r>
              <w:t xml:space="preserve"> </w:t>
            </w:r>
            <w:r w:rsidRPr="00D80CED">
              <w:t xml:space="preserve">presents the monthly trend in exports of waste from Australia </w:t>
            </w:r>
            <w:r>
              <w:t xml:space="preserve">in tonnes </w:t>
            </w:r>
            <w:r w:rsidRPr="00D80CED">
              <w:t>by material type between July</w:t>
            </w:r>
            <w:r w:rsidR="00E216E7">
              <w:t> </w:t>
            </w:r>
            <w:r w:rsidRPr="00D80CED">
              <w:t xml:space="preserve">2017 and </w:t>
            </w:r>
            <w:r w:rsidR="00E216E7">
              <w:t>October </w:t>
            </w:r>
            <w:r w:rsidR="00895138">
              <w:t>2020</w:t>
            </w:r>
            <w:r w:rsidRPr="00D80CED">
              <w:t>.</w:t>
            </w:r>
            <w:r>
              <w:t xml:space="preserve"> </w:t>
            </w:r>
            <w:r w:rsidR="00E216E7">
              <w:t>Historically volatile s</w:t>
            </w:r>
            <w:r>
              <w:t xml:space="preserve">crap metal exports </w:t>
            </w:r>
            <w:r w:rsidR="00E216E7">
              <w:t>have been relatively stable since July 2020</w:t>
            </w:r>
            <w:r>
              <w:t>. Exports of scrap paper and cardboard</w:t>
            </w:r>
            <w:r w:rsidR="00690836">
              <w:t xml:space="preserve"> </w:t>
            </w:r>
            <w:r w:rsidR="00B22636">
              <w:t xml:space="preserve">are relatively stable from month to month but </w:t>
            </w:r>
            <w:r w:rsidR="00B119C8">
              <w:t>show</w:t>
            </w:r>
            <w:r w:rsidR="00B22636">
              <w:t xml:space="preserve"> a consistent decline</w:t>
            </w:r>
            <w:r w:rsidR="00690836">
              <w:t>.</w:t>
            </w:r>
            <w:r w:rsidR="00A34B08">
              <w:t xml:space="preserve"> </w:t>
            </w:r>
            <w:r w:rsidR="003F7EEB">
              <w:t>Monthly s</w:t>
            </w:r>
            <w:r w:rsidR="00690836">
              <w:t>crap t</w:t>
            </w:r>
            <w:r>
              <w:t>yre</w:t>
            </w:r>
            <w:r w:rsidR="00690836">
              <w:t xml:space="preserve"> exports</w:t>
            </w:r>
            <w:r>
              <w:t xml:space="preserve"> </w:t>
            </w:r>
            <w:r w:rsidR="00B119C8">
              <w:t xml:space="preserve">fell </w:t>
            </w:r>
            <w:r w:rsidR="00FF5F26">
              <w:t xml:space="preserve">steadily over 2019-20 </w:t>
            </w:r>
            <w:r w:rsidR="003F7EEB">
              <w:t xml:space="preserve">to </w:t>
            </w:r>
            <w:r w:rsidR="00DA0DF7">
              <w:t xml:space="preserve">reach their lowest level </w:t>
            </w:r>
            <w:r w:rsidR="00FF5F26">
              <w:t>in April</w:t>
            </w:r>
            <w:r w:rsidR="00B119C8">
              <w:t xml:space="preserve"> but have since</w:t>
            </w:r>
            <w:r w:rsidR="00B22636">
              <w:t xml:space="preserve"> increased slightly.</w:t>
            </w:r>
            <w:r w:rsidR="00FF5F26">
              <w:t xml:space="preserve"> </w:t>
            </w:r>
            <w:r w:rsidR="00267775">
              <w:t xml:space="preserve">Exports of recovered plastics fell </w:t>
            </w:r>
            <w:r w:rsidR="00A9282F">
              <w:t>in</w:t>
            </w:r>
            <w:r w:rsidR="00267775">
              <w:t xml:space="preserve"> early 2017-18</w:t>
            </w:r>
            <w:r w:rsidR="00A9282F">
              <w:t xml:space="preserve">, </w:t>
            </w:r>
            <w:r w:rsidR="00267775">
              <w:t xml:space="preserve">recovered </w:t>
            </w:r>
            <w:r w:rsidR="00DD51FD">
              <w:t>to peak in early 2019</w:t>
            </w:r>
            <w:r w:rsidR="00585A9B">
              <w:t xml:space="preserve">, </w:t>
            </w:r>
            <w:r w:rsidR="00A9282F">
              <w:t>then fell</w:t>
            </w:r>
            <w:r w:rsidR="00DD51FD">
              <w:t xml:space="preserve"> </w:t>
            </w:r>
            <w:r w:rsidR="00585A9B">
              <w:t>to a low in August.</w:t>
            </w:r>
            <w:r w:rsidR="00CF7A85">
              <w:t xml:space="preserve"> </w:t>
            </w:r>
            <w:r w:rsidR="00E75288">
              <w:t>They have been consistent so far in 2020</w:t>
            </w:r>
            <w:r w:rsidR="009831A3">
              <w:t xml:space="preserve">. </w:t>
            </w:r>
          </w:p>
          <w:p w14:paraId="45962E20" w14:textId="7CB37410" w:rsidR="00423A85" w:rsidRPr="00423A85" w:rsidRDefault="00423A85" w:rsidP="00423A85">
            <w:pPr>
              <w:pStyle w:val="BodyText"/>
            </w:pPr>
            <w:r w:rsidRPr="00423A85">
              <w:t>Figure 3 presents monthly trends in the average</w:t>
            </w:r>
            <w:r w:rsidR="00A533D3">
              <w:t xml:space="preserve"> reported</w:t>
            </w:r>
            <w:r w:rsidRPr="00423A85">
              <w:t xml:space="preserve"> </w:t>
            </w:r>
            <w:r w:rsidR="00A533D3">
              <w:t>value per tonne</w:t>
            </w:r>
            <w:r w:rsidRPr="00423A85">
              <w:t xml:space="preserve"> of key waste exports between July</w:t>
            </w:r>
            <w:r w:rsidR="00FF5F26">
              <w:t> </w:t>
            </w:r>
            <w:r w:rsidRPr="00423A85">
              <w:t>2017 and</w:t>
            </w:r>
            <w:r w:rsidR="00B22636">
              <w:t xml:space="preserve"> October 2020</w:t>
            </w:r>
            <w:r w:rsidRPr="00423A85">
              <w:t xml:space="preserve">. Over this timeframe </w:t>
            </w:r>
            <w:r w:rsidR="00A533D3">
              <w:t>reported values</w:t>
            </w:r>
            <w:r w:rsidRPr="00423A85">
              <w:t xml:space="preserve"> for:</w:t>
            </w:r>
          </w:p>
          <w:p w14:paraId="2D745E8A" w14:textId="23CD9E4F" w:rsidR="00423A85" w:rsidRPr="00423A85" w:rsidRDefault="00423A85" w:rsidP="00423A85">
            <w:pPr>
              <w:pStyle w:val="Bullet1"/>
              <w:ind w:left="329" w:hanging="329"/>
            </w:pPr>
            <w:r w:rsidRPr="00423A85">
              <w:t>metals</w:t>
            </w:r>
            <w:r w:rsidR="00B119C8">
              <w:t>, while variable, appear to have been on a declining trajectory</w:t>
            </w:r>
            <w:r w:rsidR="00A434C0">
              <w:t xml:space="preserve"> (at least since early 2018)</w:t>
            </w:r>
          </w:p>
          <w:p w14:paraId="645B9099" w14:textId="230A9560" w:rsidR="00423A85" w:rsidRPr="00423A85" w:rsidRDefault="00423A85" w:rsidP="00423A85">
            <w:pPr>
              <w:pStyle w:val="Bullet1"/>
              <w:ind w:left="329" w:hanging="329"/>
            </w:pPr>
            <w:r w:rsidRPr="00423A85">
              <w:t xml:space="preserve">paper and cardboard have been </w:t>
            </w:r>
            <w:r w:rsidR="00F71327">
              <w:t>more</w:t>
            </w:r>
            <w:r w:rsidR="00F71327" w:rsidRPr="00423A85">
              <w:t xml:space="preserve"> </w:t>
            </w:r>
            <w:r w:rsidRPr="00423A85">
              <w:t>stable</w:t>
            </w:r>
            <w:r w:rsidR="00393DC1">
              <w:t>,</w:t>
            </w:r>
            <w:r w:rsidRPr="00423A85">
              <w:t xml:space="preserve"> </w:t>
            </w:r>
            <w:r w:rsidR="003512A8">
              <w:t xml:space="preserve">but </w:t>
            </w:r>
            <w:r w:rsidR="00F71327">
              <w:t xml:space="preserve">also on a </w:t>
            </w:r>
            <w:r w:rsidR="003512A8">
              <w:t xml:space="preserve">declining </w:t>
            </w:r>
            <w:r w:rsidR="00F71327">
              <w:t>trend</w:t>
            </w:r>
          </w:p>
          <w:p w14:paraId="48084742" w14:textId="77777777" w:rsidR="005629BD" w:rsidRDefault="003512A8" w:rsidP="00F4505F">
            <w:pPr>
              <w:pStyle w:val="Bullet1"/>
              <w:ind w:left="329" w:hanging="329"/>
            </w:pPr>
            <w:r>
              <w:t>glass exports</w:t>
            </w:r>
            <w:r w:rsidR="00A434C0">
              <w:t xml:space="preserve"> have averaged about $50/t but in recent</w:t>
            </w:r>
            <w:r w:rsidR="005629BD">
              <w:t xml:space="preserve"> months have been highly unstable as quantities fell</w:t>
            </w:r>
          </w:p>
          <w:p w14:paraId="7B4FE5A9" w14:textId="648C558F" w:rsidR="00A66E03" w:rsidRDefault="005629BD" w:rsidP="00F4505F">
            <w:pPr>
              <w:pStyle w:val="Bullet1"/>
              <w:ind w:left="329" w:hanging="329"/>
            </w:pPr>
            <w:r w:rsidRPr="00423A85">
              <w:t xml:space="preserve">plastics </w:t>
            </w:r>
            <w:r>
              <w:t>fell sharply during 2018 due to the China restrictions, but have</w:t>
            </w:r>
            <w:r w:rsidR="0043696B">
              <w:t xml:space="preserve"> recovered as exports of low-</w:t>
            </w:r>
            <w:r>
              <w:t xml:space="preserve"> </w:t>
            </w:r>
          </w:p>
        </w:tc>
        <w:bookmarkStart w:id="6" w:name="_Ref526509038"/>
        <w:bookmarkStart w:id="7" w:name="_Ref25938868"/>
        <w:tc>
          <w:tcPr>
            <w:tcW w:w="6148" w:type="dxa"/>
          </w:tcPr>
          <w:p w14:paraId="037C65F7" w14:textId="63ED0C68" w:rsidR="002B1C11" w:rsidRDefault="00954C67" w:rsidP="00EB6B20">
            <w:pPr>
              <w:pStyle w:val="Caption"/>
              <w:spacing w:before="0"/>
              <w:ind w:left="916" w:hanging="916"/>
            </w:pPr>
            <w:r>
              <w:rPr>
                <w:noProof/>
              </w:rPr>
              <mc:AlternateContent>
                <mc:Choice Requires="wps">
                  <w:drawing>
                    <wp:anchor distT="45720" distB="45720" distL="114300" distR="114300" simplePos="0" relativeHeight="251670528" behindDoc="0" locked="0" layoutInCell="1" allowOverlap="1" wp14:anchorId="38C908C6" wp14:editId="53F16E0A">
                      <wp:simplePos x="0" y="0"/>
                      <wp:positionH relativeFrom="column">
                        <wp:posOffset>3472180</wp:posOffset>
                      </wp:positionH>
                      <wp:positionV relativeFrom="paragraph">
                        <wp:posOffset>2617470</wp:posOffset>
                      </wp:positionV>
                      <wp:extent cx="847725" cy="299720"/>
                      <wp:effectExtent l="0" t="0" r="0" b="508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99720"/>
                              </a:xfrm>
                              <a:prstGeom prst="rect">
                                <a:avLst/>
                              </a:prstGeom>
                              <a:noFill/>
                              <a:ln w="9525">
                                <a:noFill/>
                                <a:miter lim="800000"/>
                                <a:headEnd/>
                                <a:tailEnd/>
                              </a:ln>
                            </wps:spPr>
                            <wps:txbx>
                              <w:txbxContent>
                                <w:p w14:paraId="46DBE48E" w14:textId="7EA1B2F7" w:rsidR="00F9611C" w:rsidRPr="00F1079E" w:rsidRDefault="00F9611C">
                                  <w:pPr>
                                    <w:rPr>
                                      <w:sz w:val="20"/>
                                      <w:szCs w:val="20"/>
                                    </w:rPr>
                                  </w:pPr>
                                  <w:r w:rsidRPr="00F1079E">
                                    <w:rPr>
                                      <w:sz w:val="20"/>
                                      <w:szCs w:val="20"/>
                                    </w:rPr>
                                    <w:t>Textiles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C908C6" id="_x0000_s1030" type="#_x0000_t202" style="position:absolute;left:0;text-align:left;margin-left:273.4pt;margin-top:206.1pt;width:66.75pt;height:23.6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" filled="f" stroked="f">
                      <v:textbox>
                        <w:txbxContent>
                          <w:p w14:paraId="46DBE48E" w14:textId="7EA1B2F7" w:rsidR="00F9611C" w:rsidRPr="00F1079E" w:rsidRDefault="00F9611C">
                            <w:pPr>
                              <w:rPr>
                                <w:sz w:val="20"/>
                                <w:szCs w:val="20"/>
                              </w:rPr>
                            </w:pPr>
                            <w:r w:rsidRPr="00F1079E">
                              <w:rPr>
                                <w:sz w:val="20"/>
                                <w:szCs w:val="20"/>
                              </w:rPr>
                              <w:t>Textiles</w:t>
                            </w:r>
                          </w:p>
                        </w:txbxContent>
                      </v:textbox>
                    </v:shape>
                  </w:pict>
                </mc:Fallback>
              </mc:AlternateContent>
            </w:r>
            <w:r>
              <w:rPr>
                <w:noProof/>
              </w:rPr>
              <mc:AlternateContent>
                <mc:Choice Requires="wps">
                  <w:drawing>
                    <wp:anchor distT="45720" distB="45720" distL="114300" distR="114300" simplePos="0" relativeHeight="251668480" behindDoc="0" locked="0" layoutInCell="1" allowOverlap="1" wp14:anchorId="7A3ED0DC" wp14:editId="34CC6E65">
                      <wp:simplePos x="0" y="0"/>
                      <wp:positionH relativeFrom="margin">
                        <wp:posOffset>3473450</wp:posOffset>
                      </wp:positionH>
                      <wp:positionV relativeFrom="paragraph">
                        <wp:posOffset>2522220</wp:posOffset>
                      </wp:positionV>
                      <wp:extent cx="552450" cy="27622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76225"/>
                              </a:xfrm>
                              <a:prstGeom prst="rect">
                                <a:avLst/>
                              </a:prstGeom>
                              <a:noFill/>
                              <a:ln w="9525">
                                <a:noFill/>
                                <a:miter lim="800000"/>
                                <a:headEnd/>
                                <a:tailEnd/>
                              </a:ln>
                            </wps:spPr>
                            <wps:txbx>
                              <w:txbxContent>
                                <w:p w14:paraId="6A3E632F" w14:textId="662D17E1" w:rsidR="00F9611C" w:rsidRPr="00F1079E" w:rsidRDefault="00F9611C">
                                  <w:pPr>
                                    <w:rPr>
                                      <w:sz w:val="20"/>
                                      <w:szCs w:val="20"/>
                                    </w:rPr>
                                  </w:pPr>
                                  <w:r w:rsidRPr="00F1079E">
                                    <w:rPr>
                                      <w:sz w:val="20"/>
                                      <w:szCs w:val="20"/>
                                    </w:rPr>
                                    <w:t>Tyres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3ED0DC" id="_x0000_s1031" type="#_x0000_t202" style="position:absolute;left:0;text-align:left;margin-left:273.5pt;margin-top:198.6pt;width:43.5pt;height:21.7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" filled="f" stroked="f">
                      <v:textbox>
                        <w:txbxContent>
                          <w:p w14:paraId="6A3E632F" w14:textId="662D17E1" w:rsidR="00F9611C" w:rsidRPr="00F1079E" w:rsidRDefault="00F9611C">
                            <w:pPr>
                              <w:rPr>
                                <w:sz w:val="20"/>
                                <w:szCs w:val="20"/>
                              </w:rPr>
                            </w:pPr>
                            <w:r w:rsidRPr="00F1079E">
                              <w:rPr>
                                <w:sz w:val="20"/>
                                <w:szCs w:val="20"/>
                              </w:rPr>
                              <w:t>Tyres</w:t>
                            </w:r>
                          </w:p>
                        </w:txbxContent>
                      </v:textbox>
                      <w10:wrap anchorx="margin"/>
                    </v:shape>
                  </w:pict>
                </mc:Fallback>
              </mc:AlternateContent>
            </w:r>
            <w:r w:rsidR="009E3EFE">
              <w:rPr>
                <w:noProof/>
              </w:rPr>
              <mc:AlternateContent>
                <mc:Choice Requires="wps">
                  <w:drawing>
                    <wp:anchor distT="45720" distB="45720" distL="114300" distR="114300" simplePos="0" relativeHeight="251674624" behindDoc="0" locked="0" layoutInCell="1" allowOverlap="1" wp14:anchorId="1F841A0F" wp14:editId="10668461">
                      <wp:simplePos x="0" y="0"/>
                      <wp:positionH relativeFrom="page">
                        <wp:posOffset>3547745</wp:posOffset>
                      </wp:positionH>
                      <wp:positionV relativeFrom="paragraph">
                        <wp:posOffset>3031490</wp:posOffset>
                      </wp:positionV>
                      <wp:extent cx="885825" cy="299720"/>
                      <wp:effectExtent l="0" t="0" r="0" b="508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99720"/>
                              </a:xfrm>
                              <a:prstGeom prst="rect">
                                <a:avLst/>
                              </a:prstGeom>
                              <a:noFill/>
                              <a:ln w="9525">
                                <a:noFill/>
                                <a:miter lim="800000"/>
                                <a:headEnd/>
                                <a:tailEnd/>
                              </a:ln>
                            </wps:spPr>
                            <wps:txbx>
                              <w:txbxContent>
                                <w:p w14:paraId="712F88CA" w14:textId="6682AB58" w:rsidR="00F9611C" w:rsidRPr="00F1079E" w:rsidRDefault="00F9611C">
                                  <w:pPr>
                                    <w:rPr>
                                      <w:sz w:val="20"/>
                                      <w:szCs w:val="20"/>
                                    </w:rPr>
                                  </w:pPr>
                                  <w:r w:rsidRPr="00F1079E">
                                    <w:rPr>
                                      <w:sz w:val="20"/>
                                      <w:szCs w:val="20"/>
                                    </w:rPr>
                                    <w:t>Glass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841A0F" id="_x0000_s1032" type="#_x0000_t202" style="position:absolute;left:0;text-align:left;margin-left:279.35pt;margin-top:238.7pt;width:69.75pt;height:23.6pt;z-index:2516746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" filled="f" stroked="f">
                      <v:textbox>
                        <w:txbxContent>
                          <w:p w14:paraId="712F88CA" w14:textId="6682AB58" w:rsidR="00F9611C" w:rsidRPr="00F1079E" w:rsidRDefault="00F9611C">
                            <w:pPr>
                              <w:rPr>
                                <w:sz w:val="20"/>
                                <w:szCs w:val="20"/>
                              </w:rPr>
                            </w:pPr>
                            <w:r w:rsidRPr="00F1079E">
                              <w:rPr>
                                <w:sz w:val="20"/>
                                <w:szCs w:val="20"/>
                              </w:rPr>
                              <w:t>Glass</w:t>
                            </w:r>
                          </w:p>
                        </w:txbxContent>
                      </v:textbox>
                      <w10:wrap anchorx="page"/>
                    </v:shape>
                  </w:pict>
                </mc:Fallback>
              </mc:AlternateContent>
            </w:r>
            <w:r w:rsidR="00107858">
              <w:rPr>
                <w:noProof/>
              </w:rPr>
              <mc:AlternateContent>
                <mc:Choice Requires="wps">
                  <w:drawing>
                    <wp:anchor distT="45720" distB="45720" distL="114300" distR="114300" simplePos="0" relativeHeight="251666432" behindDoc="0" locked="0" layoutInCell="1" allowOverlap="1" wp14:anchorId="06E89850" wp14:editId="135D643D">
                      <wp:simplePos x="0" y="0"/>
                      <wp:positionH relativeFrom="column">
                        <wp:posOffset>3481706</wp:posOffset>
                      </wp:positionH>
                      <wp:positionV relativeFrom="paragraph">
                        <wp:posOffset>2369821</wp:posOffset>
                      </wp:positionV>
                      <wp:extent cx="762000" cy="28575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85750"/>
                              </a:xfrm>
                              <a:prstGeom prst="rect">
                                <a:avLst/>
                              </a:prstGeom>
                              <a:noFill/>
                              <a:ln w="9525">
                                <a:noFill/>
                                <a:miter lim="800000"/>
                                <a:headEnd/>
                                <a:tailEnd/>
                              </a:ln>
                            </wps:spPr>
                            <wps:txbx>
                              <w:txbxContent>
                                <w:p w14:paraId="18561104" w14:textId="16D3B24E" w:rsidR="00F9611C" w:rsidRPr="00F1079E" w:rsidRDefault="00F9611C">
                                  <w:pPr>
                                    <w:rPr>
                                      <w:sz w:val="20"/>
                                      <w:szCs w:val="20"/>
                                    </w:rPr>
                                  </w:pPr>
                                  <w:r w:rsidRPr="00F1079E">
                                    <w:rPr>
                                      <w:sz w:val="20"/>
                                      <w:szCs w:val="20"/>
                                    </w:rPr>
                                    <w:t>Plastics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E89850" id="_x0000_s1033" type="#_x0000_t202" style="position:absolute;left:0;text-align:left;margin-left:274.15pt;margin-top:186.6pt;width:60pt;height:2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" filled="f" stroked="f">
                      <v:textbox>
                        <w:txbxContent>
                          <w:p w14:paraId="18561104" w14:textId="16D3B24E" w:rsidR="00F9611C" w:rsidRPr="00F1079E" w:rsidRDefault="00F9611C">
                            <w:pPr>
                              <w:rPr>
                                <w:sz w:val="20"/>
                                <w:szCs w:val="20"/>
                              </w:rPr>
                            </w:pPr>
                            <w:r w:rsidRPr="00F1079E">
                              <w:rPr>
                                <w:sz w:val="20"/>
                                <w:szCs w:val="20"/>
                              </w:rPr>
                              <w:t>Plastics</w:t>
                            </w:r>
                          </w:p>
                        </w:txbxContent>
                      </v:textbox>
                    </v:shape>
                  </w:pict>
                </mc:Fallback>
              </mc:AlternateContent>
            </w:r>
            <w:r w:rsidR="00107858">
              <w:rPr>
                <w:noProof/>
              </w:rPr>
              <w:drawing>
                <wp:anchor distT="0" distB="0" distL="114300" distR="114300" simplePos="0" relativeHeight="251658240" behindDoc="0" locked="0" layoutInCell="1" allowOverlap="1" wp14:anchorId="5B90482F" wp14:editId="790B33E8">
                  <wp:simplePos x="0" y="0"/>
                  <wp:positionH relativeFrom="column">
                    <wp:posOffset>63500</wp:posOffset>
                  </wp:positionH>
                  <wp:positionV relativeFrom="paragraph">
                    <wp:posOffset>400685</wp:posOffset>
                  </wp:positionV>
                  <wp:extent cx="3766820" cy="3408680"/>
                  <wp:effectExtent l="0" t="0" r="5080" b="127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766820" cy="3408680"/>
                          </a:xfrm>
                          <a:prstGeom prst="rect">
                            <a:avLst/>
                          </a:prstGeom>
                        </pic:spPr>
                      </pic:pic>
                    </a:graphicData>
                  </a:graphic>
                  <wp14:sizeRelH relativeFrom="page">
                    <wp14:pctWidth>0</wp14:pctWidth>
                  </wp14:sizeRelH>
                  <wp14:sizeRelV relativeFrom="page">
                    <wp14:pctHeight>0</wp14:pctHeight>
                  </wp14:sizeRelV>
                </wp:anchor>
              </w:drawing>
            </w:r>
            <w:r w:rsidR="002B1C11" w:rsidRPr="009C2EA2">
              <w:t xml:space="preserve">Figure </w:t>
            </w:r>
            <w:r w:rsidR="008A3B2E">
              <w:fldChar w:fldCharType="begin"/>
            </w:r>
            <w:r w:rsidR="008A3B2E">
              <w:instrText xml:space="preserve"> SEQ Figure \* ARABIC </w:instrText>
            </w:r>
            <w:r w:rsidR="008A3B2E">
              <w:fldChar w:fldCharType="separate"/>
            </w:r>
            <w:r w:rsidR="009877C5">
              <w:rPr>
                <w:noProof/>
              </w:rPr>
              <w:t>2</w:t>
            </w:r>
            <w:r w:rsidR="008A3B2E">
              <w:rPr>
                <w:noProof/>
              </w:rPr>
              <w:fldChar w:fldCharType="end"/>
            </w:r>
            <w:bookmarkEnd w:id="6"/>
            <w:bookmarkEnd w:id="7"/>
            <w:r w:rsidR="002B1C11" w:rsidRPr="009C2EA2">
              <w:tab/>
              <w:t xml:space="preserve">Monthly exports of </w:t>
            </w:r>
            <w:r w:rsidR="00C9470A">
              <w:t>waste and recovered materials</w:t>
            </w:r>
            <w:r w:rsidR="002B1C11" w:rsidRPr="009C2EA2">
              <w:t xml:space="preserve"> from Australia by material type, July 2017 </w:t>
            </w:r>
            <w:r w:rsidR="00EB6B20">
              <w:t>to</w:t>
            </w:r>
            <w:r w:rsidR="00EB6B20" w:rsidRPr="009C2EA2">
              <w:t xml:space="preserve"> </w:t>
            </w:r>
            <w:r w:rsidR="00E216E7">
              <w:t>October </w:t>
            </w:r>
            <w:r w:rsidR="00895138">
              <w:t>2020</w:t>
            </w:r>
          </w:p>
          <w:p w14:paraId="432A7144" w14:textId="42D6E2CB" w:rsidR="00267775" w:rsidRDefault="00267775" w:rsidP="00F4505F">
            <w:pPr>
              <w:pStyle w:val="BodyText"/>
            </w:pPr>
          </w:p>
        </w:tc>
      </w:tr>
      <w:tr w:rsidR="00895138" w14:paraId="1E37619D" w14:textId="77777777" w:rsidTr="00253E21">
        <w:trPr>
          <w:trHeight w:val="70"/>
        </w:trPr>
        <w:tc>
          <w:tcPr>
            <w:tcW w:w="3232" w:type="dxa"/>
            <w:vMerge/>
          </w:tcPr>
          <w:p w14:paraId="3E4EC615" w14:textId="77777777" w:rsidR="002B1C11" w:rsidRDefault="002B1C11" w:rsidP="00985CC9">
            <w:pPr>
              <w:pStyle w:val="BodyText"/>
            </w:pPr>
          </w:p>
        </w:tc>
        <w:tc>
          <w:tcPr>
            <w:tcW w:w="6148" w:type="dxa"/>
          </w:tcPr>
          <w:p w14:paraId="286D1191" w14:textId="22208236" w:rsidR="001E5EF1" w:rsidRDefault="002B1C11" w:rsidP="00F1079E">
            <w:pPr>
              <w:pStyle w:val="Caption"/>
              <w:spacing w:before="0"/>
              <w:ind w:left="916" w:hanging="916"/>
            </w:pPr>
            <w:r>
              <w:t xml:space="preserve">Figure </w:t>
            </w:r>
            <w:r w:rsidR="008A3B2E">
              <w:fldChar w:fldCharType="begin"/>
            </w:r>
            <w:r w:rsidR="008A3B2E">
              <w:instrText xml:space="preserve"> SEQ Figure \* ARABIC </w:instrText>
            </w:r>
            <w:r w:rsidR="008A3B2E">
              <w:fldChar w:fldCharType="separate"/>
            </w:r>
            <w:r w:rsidR="009877C5">
              <w:rPr>
                <w:noProof/>
              </w:rPr>
              <w:t>3</w:t>
            </w:r>
            <w:r w:rsidR="008A3B2E">
              <w:rPr>
                <w:noProof/>
              </w:rPr>
              <w:fldChar w:fldCharType="end"/>
            </w:r>
            <w:r>
              <w:tab/>
              <w:t xml:space="preserve">Comparison of unit </w:t>
            </w:r>
            <w:r w:rsidR="00A533D3">
              <w:t>values</w:t>
            </w:r>
            <w:r>
              <w:t xml:space="preserve"> by material (in $/t), July 2017 </w:t>
            </w:r>
            <w:r w:rsidR="00EB6B20">
              <w:t>to</w:t>
            </w:r>
            <w:r>
              <w:t xml:space="preserve"> </w:t>
            </w:r>
            <w:r w:rsidR="00E216E7">
              <w:t>October </w:t>
            </w:r>
            <w:r w:rsidR="00895138">
              <w:t>2020</w:t>
            </w:r>
            <w:r w:rsidR="00176834">
              <w:t xml:space="preserve"> </w:t>
            </w:r>
          </w:p>
          <w:p w14:paraId="15DB11AE" w14:textId="1700C16D" w:rsidR="00B22636" w:rsidRPr="00B22636" w:rsidRDefault="00954C67" w:rsidP="00B22636">
            <w:pPr>
              <w:pStyle w:val="BodyText"/>
            </w:pPr>
            <w:r>
              <w:rPr>
                <w:noProof/>
              </w:rPr>
              <mc:AlternateContent>
                <mc:Choice Requires="wps">
                  <w:drawing>
                    <wp:anchor distT="0" distB="0" distL="114300" distR="114300" simplePos="0" relativeHeight="251677696" behindDoc="0" locked="0" layoutInCell="1" allowOverlap="1" wp14:anchorId="4ABF2522" wp14:editId="01C20ECC">
                      <wp:simplePos x="0" y="0"/>
                      <wp:positionH relativeFrom="column">
                        <wp:posOffset>3500755</wp:posOffset>
                      </wp:positionH>
                      <wp:positionV relativeFrom="paragraph">
                        <wp:posOffset>659765</wp:posOffset>
                      </wp:positionV>
                      <wp:extent cx="723900" cy="27622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723900" cy="276225"/>
                              </a:xfrm>
                              <a:prstGeom prst="rect">
                                <a:avLst/>
                              </a:prstGeom>
                              <a:noFill/>
                              <a:ln w="6350">
                                <a:noFill/>
                              </a:ln>
                            </wps:spPr>
                            <wps:txbx>
                              <w:txbxContent>
                                <w:p w14:paraId="711473C1" w14:textId="1E335C57" w:rsidR="00F9611C" w:rsidRDefault="00F9611C">
                                  <w:r w:rsidRPr="00F1079E">
                                    <w:rPr>
                                      <w:sz w:val="20"/>
                                      <w:szCs w:val="20"/>
                                    </w:rPr>
                                    <w:t>Metals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BF2522" id="Text Box 21" o:spid="_x0000_s1034" type="#_x0000_t202" style="position:absolute;margin-left:275.65pt;margin-top:51.95pt;width:57pt;height:21.7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" filled="f" stroked="f" strokeweight=".5pt">
                      <v:textbox>
                        <w:txbxContent>
                          <w:p w14:paraId="711473C1" w14:textId="1E335C57" w:rsidR="00F9611C" w:rsidRDefault="00F9611C">
                            <w:r w:rsidRPr="00F1079E">
                              <w:rPr>
                                <w:sz w:val="20"/>
                                <w:szCs w:val="20"/>
                              </w:rPr>
                              <w:t>Metals</w:t>
                            </w:r>
                          </w:p>
                        </w:txbxContent>
                      </v:textbox>
                    </v:shape>
                  </w:pict>
                </mc:Fallback>
              </mc:AlternateContent>
            </w:r>
            <w:r>
              <w:rPr>
                <w:noProof/>
              </w:rPr>
              <mc:AlternateContent>
                <mc:Choice Requires="wps">
                  <w:drawing>
                    <wp:anchor distT="45720" distB="45720" distL="114300" distR="114300" simplePos="0" relativeHeight="251676672" behindDoc="0" locked="0" layoutInCell="1" allowOverlap="1" wp14:anchorId="10B9CDD7" wp14:editId="1A6E4B6D">
                      <wp:simplePos x="0" y="0"/>
                      <wp:positionH relativeFrom="column">
                        <wp:posOffset>3491230</wp:posOffset>
                      </wp:positionH>
                      <wp:positionV relativeFrom="paragraph">
                        <wp:posOffset>563245</wp:posOffset>
                      </wp:positionV>
                      <wp:extent cx="762000" cy="242570"/>
                      <wp:effectExtent l="0" t="0" r="0" b="508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42570"/>
                              </a:xfrm>
                              <a:prstGeom prst="rect">
                                <a:avLst/>
                              </a:prstGeom>
                              <a:noFill/>
                              <a:ln w="9525">
                                <a:noFill/>
                                <a:miter lim="800000"/>
                                <a:headEnd/>
                                <a:tailEnd/>
                              </a:ln>
                            </wps:spPr>
                            <wps:txbx>
                              <w:txbxContent>
                                <w:p w14:paraId="7213B65F" w14:textId="576D7F34" w:rsidR="00F9611C" w:rsidRDefault="00F9611C">
                                  <w:r w:rsidRPr="00F1079E">
                                    <w:rPr>
                                      <w:sz w:val="20"/>
                                      <w:szCs w:val="20"/>
                                    </w:rPr>
                                    <w:t>Textiles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B9CDD7" id="_x0000_s1035" type="#_x0000_t202" style="position:absolute;margin-left:274.9pt;margin-top:44.35pt;width:60pt;height:19.1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" filled="f" stroked="f">
                      <v:textbox>
                        <w:txbxContent>
                          <w:p w14:paraId="7213B65F" w14:textId="576D7F34" w:rsidR="00F9611C" w:rsidRDefault="00F9611C">
                            <w:r w:rsidRPr="00F1079E">
                              <w:rPr>
                                <w:sz w:val="20"/>
                                <w:szCs w:val="20"/>
                              </w:rPr>
                              <w:t>Textiles</w:t>
                            </w:r>
                          </w:p>
                        </w:txbxContent>
                      </v:textbox>
                    </v:shape>
                  </w:pict>
                </mc:Fallback>
              </mc:AlternateContent>
            </w:r>
            <w:r>
              <w:rPr>
                <w:noProof/>
              </w:rPr>
              <mc:AlternateContent>
                <mc:Choice Requires="wps">
                  <w:drawing>
                    <wp:anchor distT="45720" distB="45720" distL="114300" distR="114300" simplePos="0" relativeHeight="251683840" behindDoc="0" locked="0" layoutInCell="1" allowOverlap="1" wp14:anchorId="613C82E1" wp14:editId="2CAED2F7">
                      <wp:simplePos x="0" y="0"/>
                      <wp:positionH relativeFrom="column">
                        <wp:posOffset>3462655</wp:posOffset>
                      </wp:positionH>
                      <wp:positionV relativeFrom="paragraph">
                        <wp:posOffset>1668145</wp:posOffset>
                      </wp:positionV>
                      <wp:extent cx="1323975" cy="318770"/>
                      <wp:effectExtent l="0" t="0" r="0" b="508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318770"/>
                              </a:xfrm>
                              <a:prstGeom prst="rect">
                                <a:avLst/>
                              </a:prstGeom>
                              <a:noFill/>
                              <a:ln w="9525">
                                <a:noFill/>
                                <a:miter lim="800000"/>
                                <a:headEnd/>
                                <a:tailEnd/>
                              </a:ln>
                            </wps:spPr>
                            <wps:txbx>
                              <w:txbxContent>
                                <w:p w14:paraId="19B80CB3" w14:textId="5DDEFA68" w:rsidR="00F9611C" w:rsidRPr="00F1079E" w:rsidRDefault="00F9611C">
                                  <w:pPr>
                                    <w:rPr>
                                      <w:sz w:val="20"/>
                                      <w:szCs w:val="20"/>
                                    </w:rPr>
                                  </w:pPr>
                                  <w:r w:rsidRPr="00F1079E">
                                    <w:rPr>
                                      <w:sz w:val="20"/>
                                      <w:szCs w:val="20"/>
                                    </w:rPr>
                                    <w:t>Paper &amp; cardboard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3C82E1" id="_x0000_s1036" type="#_x0000_t202" style="position:absolute;margin-left:272.65pt;margin-top:131.35pt;width:104.25pt;height:25.1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" filled="f" stroked="f">
                      <v:textbox>
                        <w:txbxContent>
                          <w:p w14:paraId="19B80CB3" w14:textId="5DDEFA68" w:rsidR="00F9611C" w:rsidRPr="00F1079E" w:rsidRDefault="00F9611C">
                            <w:pPr>
                              <w:rPr>
                                <w:sz w:val="20"/>
                                <w:szCs w:val="20"/>
                              </w:rPr>
                            </w:pPr>
                            <w:r w:rsidRPr="00F1079E">
                              <w:rPr>
                                <w:sz w:val="20"/>
                                <w:szCs w:val="20"/>
                              </w:rPr>
                              <w:t>Paper &amp; cardboard</w:t>
                            </w:r>
                          </w:p>
                        </w:txbxContent>
                      </v:textbox>
                    </v:shape>
                  </w:pict>
                </mc:Fallback>
              </mc:AlternateContent>
            </w:r>
            <w:r>
              <w:rPr>
                <w:noProof/>
              </w:rPr>
              <mc:AlternateContent>
                <mc:Choice Requires="wps">
                  <w:drawing>
                    <wp:anchor distT="45720" distB="45720" distL="114300" distR="114300" simplePos="0" relativeHeight="251681792" behindDoc="0" locked="0" layoutInCell="1" allowOverlap="1" wp14:anchorId="26C1F3B2" wp14:editId="2CAB5E6E">
                      <wp:simplePos x="0" y="0"/>
                      <wp:positionH relativeFrom="column">
                        <wp:posOffset>3462655</wp:posOffset>
                      </wp:positionH>
                      <wp:positionV relativeFrom="paragraph">
                        <wp:posOffset>1572895</wp:posOffset>
                      </wp:positionV>
                      <wp:extent cx="742950" cy="280670"/>
                      <wp:effectExtent l="0" t="0" r="0" b="508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80670"/>
                              </a:xfrm>
                              <a:prstGeom prst="rect">
                                <a:avLst/>
                              </a:prstGeom>
                              <a:noFill/>
                              <a:ln w="9525">
                                <a:noFill/>
                                <a:miter lim="800000"/>
                                <a:headEnd/>
                                <a:tailEnd/>
                              </a:ln>
                            </wps:spPr>
                            <wps:txbx>
                              <w:txbxContent>
                                <w:p w14:paraId="1ACE3C06" w14:textId="1177B41B" w:rsidR="00F9611C" w:rsidRPr="00F1079E" w:rsidRDefault="00F9611C">
                                  <w:pPr>
                                    <w:rPr>
                                      <w:sz w:val="20"/>
                                      <w:szCs w:val="20"/>
                                    </w:rPr>
                                  </w:pPr>
                                  <w:r w:rsidRPr="00F1079E">
                                    <w:rPr>
                                      <w:sz w:val="20"/>
                                      <w:szCs w:val="20"/>
                                    </w:rPr>
                                    <w:t>Tyres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C1F3B2" id="_x0000_s1037" type="#_x0000_t202" style="position:absolute;margin-left:272.65pt;margin-top:123.85pt;width:58.5pt;height:22.1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" filled="f" stroked="f">
                      <v:textbox>
                        <w:txbxContent>
                          <w:p w14:paraId="1ACE3C06" w14:textId="1177B41B" w:rsidR="00F9611C" w:rsidRPr="00F1079E" w:rsidRDefault="00F9611C">
                            <w:pPr>
                              <w:rPr>
                                <w:sz w:val="20"/>
                                <w:szCs w:val="20"/>
                              </w:rPr>
                            </w:pPr>
                            <w:r w:rsidRPr="00F1079E">
                              <w:rPr>
                                <w:sz w:val="20"/>
                                <w:szCs w:val="20"/>
                              </w:rPr>
                              <w:t>Tyres</w:t>
                            </w:r>
                          </w:p>
                        </w:txbxContent>
                      </v:textbox>
                    </v:shape>
                  </w:pict>
                </mc:Fallback>
              </mc:AlternateContent>
            </w:r>
            <w:r>
              <w:rPr>
                <w:noProof/>
              </w:rPr>
              <mc:AlternateContent>
                <mc:Choice Requires="wps">
                  <w:drawing>
                    <wp:anchor distT="45720" distB="45720" distL="114300" distR="114300" simplePos="0" relativeHeight="251685888" behindDoc="0" locked="0" layoutInCell="1" allowOverlap="1" wp14:anchorId="68C8E9FD" wp14:editId="173937DB">
                      <wp:simplePos x="0" y="0"/>
                      <wp:positionH relativeFrom="column">
                        <wp:posOffset>3481705</wp:posOffset>
                      </wp:positionH>
                      <wp:positionV relativeFrom="paragraph">
                        <wp:posOffset>1886585</wp:posOffset>
                      </wp:positionV>
                      <wp:extent cx="876300" cy="318770"/>
                      <wp:effectExtent l="0" t="0" r="0" b="508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318770"/>
                              </a:xfrm>
                              <a:prstGeom prst="rect">
                                <a:avLst/>
                              </a:prstGeom>
                              <a:noFill/>
                              <a:ln w="9525">
                                <a:noFill/>
                                <a:miter lim="800000"/>
                                <a:headEnd/>
                                <a:tailEnd/>
                              </a:ln>
                            </wps:spPr>
                            <wps:txbx>
                              <w:txbxContent>
                                <w:p w14:paraId="1DEB81F5" w14:textId="5A40FE93" w:rsidR="00F9611C" w:rsidRPr="00F1079E" w:rsidRDefault="00F9611C">
                                  <w:pPr>
                                    <w:rPr>
                                      <w:sz w:val="20"/>
                                      <w:szCs w:val="20"/>
                                    </w:rPr>
                                  </w:pPr>
                                  <w:r w:rsidRPr="00F1079E">
                                    <w:rPr>
                                      <w:sz w:val="20"/>
                                      <w:szCs w:val="20"/>
                                    </w:rPr>
                                    <w:t>Glass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C8E9FD" id="_x0000_s1038" type="#_x0000_t202" style="position:absolute;margin-left:274.15pt;margin-top:148.55pt;width:69pt;height:25.1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" filled="f" stroked="f">
                      <v:textbox>
                        <w:txbxContent>
                          <w:p w14:paraId="1DEB81F5" w14:textId="5A40FE93" w:rsidR="00F9611C" w:rsidRPr="00F1079E" w:rsidRDefault="00F9611C">
                            <w:pPr>
                              <w:rPr>
                                <w:sz w:val="20"/>
                                <w:szCs w:val="20"/>
                              </w:rPr>
                            </w:pPr>
                            <w:r w:rsidRPr="00F1079E">
                              <w:rPr>
                                <w:sz w:val="20"/>
                                <w:szCs w:val="20"/>
                              </w:rPr>
                              <w:t>Glass</w:t>
                            </w:r>
                          </w:p>
                        </w:txbxContent>
                      </v:textbox>
                    </v:shape>
                  </w:pict>
                </mc:Fallback>
              </mc:AlternateContent>
            </w:r>
            <w:r>
              <w:rPr>
                <w:noProof/>
              </w:rPr>
              <mc:AlternateContent>
                <mc:Choice Requires="wps">
                  <w:drawing>
                    <wp:anchor distT="45720" distB="45720" distL="114300" distR="114300" simplePos="0" relativeHeight="251679744" behindDoc="0" locked="0" layoutInCell="1" allowOverlap="1" wp14:anchorId="359744E3" wp14:editId="13093D91">
                      <wp:simplePos x="0" y="0"/>
                      <wp:positionH relativeFrom="column">
                        <wp:posOffset>3472180</wp:posOffset>
                      </wp:positionH>
                      <wp:positionV relativeFrom="paragraph">
                        <wp:posOffset>1381760</wp:posOffset>
                      </wp:positionV>
                      <wp:extent cx="1152525" cy="280670"/>
                      <wp:effectExtent l="0" t="0" r="0" b="508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280670"/>
                              </a:xfrm>
                              <a:prstGeom prst="rect">
                                <a:avLst/>
                              </a:prstGeom>
                              <a:noFill/>
                              <a:ln w="9525">
                                <a:noFill/>
                                <a:miter lim="800000"/>
                                <a:headEnd/>
                                <a:tailEnd/>
                              </a:ln>
                            </wps:spPr>
                            <wps:txbx>
                              <w:txbxContent>
                                <w:p w14:paraId="1721AADA" w14:textId="294EF8C3" w:rsidR="00F9611C" w:rsidRDefault="00F9611C">
                                  <w:r w:rsidRPr="00F1079E">
                                    <w:rPr>
                                      <w:sz w:val="20"/>
                                    </w:rPr>
                                    <w:t>Plastics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9744E3" id="_x0000_s1039" type="#_x0000_t202" style="position:absolute;margin-left:273.4pt;margin-top:108.8pt;width:90.75pt;height:22.1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" filled="f" stroked="f">
                      <v:textbox>
                        <w:txbxContent>
                          <w:p w14:paraId="1721AADA" w14:textId="294EF8C3" w:rsidR="00F9611C" w:rsidRDefault="00F9611C">
                            <w:r w:rsidRPr="00F1079E">
                              <w:rPr>
                                <w:sz w:val="20"/>
                              </w:rPr>
                              <w:t>Plastics</w:t>
                            </w:r>
                          </w:p>
                        </w:txbxContent>
                      </v:textbox>
                    </v:shape>
                  </w:pict>
                </mc:Fallback>
              </mc:AlternateContent>
            </w:r>
            <w:r w:rsidR="00E32614">
              <w:rPr>
                <w:noProof/>
              </w:rPr>
              <w:drawing>
                <wp:inline distT="0" distB="0" distL="0" distR="0" wp14:anchorId="199D6E40" wp14:editId="6B8A99CC">
                  <wp:extent cx="3833495" cy="2661920"/>
                  <wp:effectExtent l="0" t="0" r="0"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33495" cy="2661920"/>
                          </a:xfrm>
                          <a:prstGeom prst="rect">
                            <a:avLst/>
                          </a:prstGeom>
                        </pic:spPr>
                      </pic:pic>
                    </a:graphicData>
                  </a:graphic>
                </wp:inline>
              </w:drawing>
            </w:r>
          </w:p>
          <w:p w14:paraId="6F11F02A" w14:textId="08115388" w:rsidR="004B27C7" w:rsidRDefault="004B27C7" w:rsidP="00CF0CED">
            <w:pPr>
              <w:pStyle w:val="BodyText"/>
              <w:jc w:val="right"/>
            </w:pPr>
          </w:p>
        </w:tc>
      </w:tr>
    </w:tbl>
    <w:p w14:paraId="3BCDDE33" w14:textId="76BB372C" w:rsidR="0096725A" w:rsidRDefault="0043696B" w:rsidP="00253E21">
      <w:pPr>
        <w:pStyle w:val="Bullet1"/>
        <w:numPr>
          <w:ilvl w:val="0"/>
          <w:numId w:val="0"/>
        </w:numPr>
        <w:spacing w:before="0"/>
        <w:ind w:left="295"/>
      </w:pPr>
      <w:r>
        <w:t xml:space="preserve">grade </w:t>
      </w:r>
      <w:r w:rsidR="005629BD">
        <w:t>mixed materials fell while higher value streams remained consistent</w:t>
      </w:r>
    </w:p>
    <w:p w14:paraId="12EA3E25" w14:textId="2BBA2863" w:rsidR="000C15B5" w:rsidRPr="00253E21" w:rsidRDefault="009C4536" w:rsidP="00F9611C">
      <w:pPr>
        <w:pStyle w:val="Bullet1"/>
        <w:ind w:left="295" w:hanging="295"/>
        <w:rPr>
          <w:rFonts w:eastAsiaTheme="majorEastAsia" w:cstheme="majorBidi"/>
          <w:b/>
          <w:color w:val="4D4DB8"/>
          <w:sz w:val="24"/>
          <w:szCs w:val="26"/>
        </w:rPr>
      </w:pPr>
      <w:r>
        <w:t>t</w:t>
      </w:r>
      <w:r w:rsidR="00F4505F">
        <w:t>extile values have been consistently</w:t>
      </w:r>
      <w:r w:rsidR="0096725A">
        <w:t xml:space="preserve"> between $740 and $1000/t but towards the low end of that range in 2020-21</w:t>
      </w:r>
      <w:r w:rsidR="00F4505F">
        <w:t>.</w:t>
      </w:r>
      <w:r w:rsidR="000C15B5">
        <w:br w:type="page"/>
      </w:r>
    </w:p>
    <w:p w14:paraId="32552A69" w14:textId="2A90DFE6" w:rsidR="00EA539A" w:rsidRDefault="00EA539A" w:rsidP="0064473D">
      <w:pPr>
        <w:pStyle w:val="Heading3-nonumber"/>
      </w:pPr>
      <w:r>
        <w:lastRenderedPageBreak/>
        <w:t>Port of loading and state of origin</w:t>
      </w:r>
    </w:p>
    <w:p w14:paraId="17378E56" w14:textId="11B0D7CA" w:rsidR="00BA2323" w:rsidRDefault="006666EC" w:rsidP="00EA539A">
      <w:pPr>
        <w:pStyle w:val="BodyText"/>
      </w:pPr>
      <w:r>
        <w:t>About</w:t>
      </w:r>
      <w:r w:rsidR="00EA539A">
        <w:t xml:space="preserve"> 75% of Australia</w:t>
      </w:r>
      <w:r w:rsidR="00C30E5C">
        <w:t xml:space="preserve">’s waste and recovered materials is exported from four </w:t>
      </w:r>
      <w:r>
        <w:t xml:space="preserve">of Australia’s 22 </w:t>
      </w:r>
      <w:r w:rsidR="00C30E5C">
        <w:t>ports</w:t>
      </w:r>
      <w:r>
        <w:t>:</w:t>
      </w:r>
      <w:r w:rsidR="00C30E5C">
        <w:t xml:space="preserve"> Melbourne (25%)</w:t>
      </w:r>
      <w:r>
        <w:t>;</w:t>
      </w:r>
      <w:r w:rsidR="00C30E5C">
        <w:t xml:space="preserve"> Sydney (18%)</w:t>
      </w:r>
      <w:r>
        <w:t>;</w:t>
      </w:r>
      <w:r w:rsidR="00C30E5C">
        <w:t xml:space="preserve"> Brisbane (17%)</w:t>
      </w:r>
      <w:r>
        <w:t>;</w:t>
      </w:r>
      <w:r w:rsidR="00C30E5C">
        <w:t xml:space="preserve"> and Fremantle (16%). </w:t>
      </w:r>
      <w:r w:rsidR="00BA2323">
        <w:fldChar w:fldCharType="begin"/>
      </w:r>
      <w:r w:rsidR="00BA2323">
        <w:instrText xml:space="preserve"> REF _Ref62130017 \h </w:instrText>
      </w:r>
      <w:r w:rsidR="00BA2323">
        <w:fldChar w:fldCharType="separate"/>
      </w:r>
      <w:r w:rsidR="009877C5">
        <w:t xml:space="preserve">Figure </w:t>
      </w:r>
      <w:r w:rsidR="009877C5">
        <w:rPr>
          <w:noProof/>
        </w:rPr>
        <w:t>4</w:t>
      </w:r>
      <w:r w:rsidR="00BA2323">
        <w:fldChar w:fldCharType="end"/>
      </w:r>
      <w:r w:rsidR="00BA2323">
        <w:t xml:space="preserve"> shows the</w:t>
      </w:r>
      <w:r w:rsidR="00A66E03">
        <w:t xml:space="preserve"> average monthly</w:t>
      </w:r>
      <w:r w:rsidR="00BA2323">
        <w:t xml:space="preserve"> tonnes </w:t>
      </w:r>
      <w:r w:rsidR="00A66E03">
        <w:t xml:space="preserve">for January to September and the October tonnes by </w:t>
      </w:r>
      <w:r w:rsidR="000B2A07">
        <w:t>material</w:t>
      </w:r>
      <w:r w:rsidR="00A66E03">
        <w:t xml:space="preserve"> group for each of the top four ports, and all other ports. </w:t>
      </w:r>
      <w:r w:rsidR="00BA2323">
        <w:t xml:space="preserve">Earlier data were unavailable. </w:t>
      </w:r>
      <w:r w:rsidR="000B2A07">
        <w:t>Exports by material</w:t>
      </w:r>
      <w:r w:rsidR="00BA2323">
        <w:t xml:space="preserve"> </w:t>
      </w:r>
      <w:r w:rsidR="000B2A07">
        <w:t xml:space="preserve">are fairly </w:t>
      </w:r>
      <w:r w:rsidR="00BA2323">
        <w:t xml:space="preserve">evenly spread across the ports and the October results are similar to the average, </w:t>
      </w:r>
      <w:r w:rsidR="000B2A07">
        <w:t xml:space="preserve">except in ‘all other ports’. These soared in October due to large shipments of sawdust from Bundaberg and Albany to Japan and </w:t>
      </w:r>
      <w:r w:rsidR="00DC1E5D">
        <w:t>un</w:t>
      </w:r>
      <w:r w:rsidR="000B2A07">
        <w:t>typically</w:t>
      </w:r>
      <w:r w:rsidR="00DC1E5D">
        <w:t xml:space="preserve"> high exports of ferrous scrap to Vietnam from Mackay and Darwin.</w:t>
      </w:r>
      <w:r w:rsidR="00180DCB">
        <w:t xml:space="preserve"> </w:t>
      </w:r>
    </w:p>
    <w:p w14:paraId="7B83CF88" w14:textId="33DAD1EB" w:rsidR="00BA2323" w:rsidRDefault="00BA2323" w:rsidP="0096725A">
      <w:pPr>
        <w:pStyle w:val="Caption"/>
        <w:keepNext/>
      </w:pPr>
      <w:bookmarkStart w:id="8" w:name="_Ref62130017"/>
      <w:r>
        <w:t xml:space="preserve">Figure </w:t>
      </w:r>
      <w:r w:rsidR="008A3B2E">
        <w:fldChar w:fldCharType="begin"/>
      </w:r>
      <w:r w:rsidR="008A3B2E">
        <w:instrText xml:space="preserve"> SEQ Figure \* ARABIC </w:instrText>
      </w:r>
      <w:r w:rsidR="008A3B2E">
        <w:fldChar w:fldCharType="separate"/>
      </w:r>
      <w:r w:rsidR="009877C5">
        <w:rPr>
          <w:noProof/>
        </w:rPr>
        <w:t>4</w:t>
      </w:r>
      <w:r w:rsidR="008A3B2E">
        <w:rPr>
          <w:noProof/>
        </w:rPr>
        <w:fldChar w:fldCharType="end"/>
      </w:r>
      <w:bookmarkEnd w:id="8"/>
      <w:r>
        <w:tab/>
        <w:t>Tonnes of exports by trade group from port of loading</w:t>
      </w:r>
    </w:p>
    <w:p w14:paraId="706E7D8A" w14:textId="04F58121" w:rsidR="00BA2323" w:rsidRDefault="00923205" w:rsidP="00EA539A">
      <w:pPr>
        <w:pStyle w:val="BodyText"/>
      </w:pPr>
      <w:r>
        <w:rPr>
          <w:noProof/>
        </w:rPr>
        <w:drawing>
          <wp:inline distT="0" distB="0" distL="0" distR="0" wp14:anchorId="6E99BE3F" wp14:editId="0CC28599">
            <wp:extent cx="6120130" cy="377126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130" cy="3771265"/>
                    </a:xfrm>
                    <a:prstGeom prst="rect">
                      <a:avLst/>
                    </a:prstGeom>
                  </pic:spPr>
                </pic:pic>
              </a:graphicData>
            </a:graphic>
          </wp:inline>
        </w:drawing>
      </w:r>
    </w:p>
    <w:p w14:paraId="03F77A6D" w14:textId="48206A49" w:rsidR="001210EF" w:rsidRDefault="001210EF" w:rsidP="00EA539A">
      <w:pPr>
        <w:pStyle w:val="BodyText"/>
      </w:pPr>
    </w:p>
    <w:p w14:paraId="1973D64D" w14:textId="7206CC7B" w:rsidR="00743199" w:rsidRDefault="006666EC" w:rsidP="00EA539A">
      <w:pPr>
        <w:pStyle w:val="BodyText"/>
      </w:pPr>
      <w:r>
        <w:t>Most waste originating in a jurisdiction is exported from a</w:t>
      </w:r>
      <w:r w:rsidR="001210EF">
        <w:t xml:space="preserve"> port </w:t>
      </w:r>
      <w:r>
        <w:t xml:space="preserve">in that jurisdiction. </w:t>
      </w:r>
      <w:r w:rsidR="00097C23">
        <w:t>T</w:t>
      </w:r>
      <w:r w:rsidR="001210EF">
        <w:t xml:space="preserve">he exception </w:t>
      </w:r>
      <w:r w:rsidR="00097C23">
        <w:t xml:space="preserve">is </w:t>
      </w:r>
      <w:r w:rsidR="001210EF">
        <w:t>Tasmania</w:t>
      </w:r>
      <w:r w:rsidR="00097C23">
        <w:t>,</w:t>
      </w:r>
      <w:r w:rsidR="001210EF">
        <w:t xml:space="preserve"> which exports only one third of its waste from Launceston</w:t>
      </w:r>
      <w:r w:rsidR="00097C23">
        <w:t xml:space="preserve"> and</w:t>
      </w:r>
      <w:r w:rsidR="001210EF">
        <w:t xml:space="preserve"> the rest mainly </w:t>
      </w:r>
      <w:r w:rsidR="000B2A07">
        <w:t xml:space="preserve">via </w:t>
      </w:r>
      <w:r w:rsidR="001210EF">
        <w:t xml:space="preserve">Melbourne. </w:t>
      </w:r>
    </w:p>
    <w:p w14:paraId="69B44241" w14:textId="77777777" w:rsidR="000B2A07" w:rsidRDefault="000B2A07"/>
    <w:p w14:paraId="37C6970C" w14:textId="0626F1FD" w:rsidR="00CC06A4" w:rsidRDefault="009C4536" w:rsidP="0064473D">
      <w:pPr>
        <w:pStyle w:val="Heading3-nonumber"/>
      </w:pPr>
      <w:r>
        <w:t xml:space="preserve">Australian </w:t>
      </w:r>
      <w:r w:rsidR="00CC06A4">
        <w:t>waste export ban</w:t>
      </w:r>
    </w:p>
    <w:p w14:paraId="63BA63A9" w14:textId="0F1621A9" w:rsidR="000B2A07" w:rsidRDefault="00773ED4" w:rsidP="00CC06A4">
      <w:pPr>
        <w:pStyle w:val="BodyText"/>
      </w:pPr>
      <w:r w:rsidRPr="00773ED4">
        <w:t>A March 2020 meeting of the</w:t>
      </w:r>
      <w:r w:rsidR="009C4536">
        <w:t xml:space="preserve"> then</w:t>
      </w:r>
      <w:r w:rsidRPr="00773ED4">
        <w:t xml:space="preserve"> Council of Australian Governments agreed to a </w:t>
      </w:r>
      <w:r w:rsidR="007F1D94">
        <w:t>timetable</w:t>
      </w:r>
      <w:r w:rsidRPr="00773ED4">
        <w:t xml:space="preserve"> for implementing bans on exporting waste glass, paper, </w:t>
      </w:r>
      <w:r w:rsidR="00FD65B5" w:rsidRPr="00773ED4">
        <w:t>plastics,</w:t>
      </w:r>
      <w:r w:rsidRPr="00773ED4">
        <w:t xml:space="preserve"> and tyres not processed into a value-added material. The relevant materials, dates and main export codes are shown in </w:t>
      </w:r>
      <w:r w:rsidR="003B469B">
        <w:fldChar w:fldCharType="begin"/>
      </w:r>
      <w:r w:rsidR="003B469B">
        <w:instrText xml:space="preserve"> REF _Ref25932917 \h </w:instrText>
      </w:r>
      <w:r w:rsidR="003B469B">
        <w:fldChar w:fldCharType="separate"/>
      </w:r>
      <w:r w:rsidR="009877C5">
        <w:t xml:space="preserve">Table </w:t>
      </w:r>
      <w:r w:rsidR="009877C5">
        <w:rPr>
          <w:noProof/>
        </w:rPr>
        <w:t>3</w:t>
      </w:r>
      <w:r w:rsidR="003B469B">
        <w:fldChar w:fldCharType="end"/>
      </w:r>
      <w:r w:rsidR="003B469B">
        <w:t>.</w:t>
      </w:r>
      <w:r w:rsidR="005D3783">
        <w:t xml:space="preserve"> </w:t>
      </w:r>
    </w:p>
    <w:p w14:paraId="3C8A2B16" w14:textId="77777777" w:rsidR="0073263E" w:rsidRDefault="0073263E"/>
    <w:p w14:paraId="302BD4A2" w14:textId="50527387" w:rsidR="000B2A07" w:rsidRDefault="0073263E">
      <w:r>
        <w:t xml:space="preserve">In October 2020, about 103,000 tonnes of waste and recovered materials were exported </w:t>
      </w:r>
      <w:r w:rsidRPr="00AE34EA">
        <w:t>within the codes listed above</w:t>
      </w:r>
      <w:r>
        <w:t xml:space="preserve">, </w:t>
      </w:r>
      <w:r w:rsidR="00D20363">
        <w:t>up a little</w:t>
      </w:r>
      <w:r>
        <w:t xml:space="preserve"> from </w:t>
      </w:r>
      <w:r w:rsidRPr="00F649AC">
        <w:t>100,000</w:t>
      </w:r>
      <w:r>
        <w:t xml:space="preserve"> in September. This represents about 24% of the total quantity of waste and recovered materials exported for the month, and 29% of </w:t>
      </w:r>
      <w:r w:rsidR="009C4536">
        <w:t xml:space="preserve">all </w:t>
      </w:r>
      <w:r>
        <w:t xml:space="preserve">exports within the ‘core waste + ash’ </w:t>
      </w:r>
      <w:r w:rsidR="00883605">
        <w:t xml:space="preserve">current </w:t>
      </w:r>
      <w:r>
        <w:t xml:space="preserve">scope of the </w:t>
      </w:r>
      <w:r w:rsidRPr="00D003F4">
        <w:rPr>
          <w:i/>
          <w:iCs/>
        </w:rPr>
        <w:t>National Waste Report 2020</w:t>
      </w:r>
      <w:r>
        <w:t xml:space="preserve">. </w:t>
      </w:r>
      <w:r w:rsidR="000B2A07">
        <w:br w:type="page"/>
      </w:r>
    </w:p>
    <w:p w14:paraId="008E47E7" w14:textId="4E1E4428" w:rsidR="00CC06A4" w:rsidRDefault="00CC06A4" w:rsidP="0064473D">
      <w:pPr>
        <w:pStyle w:val="Caption"/>
      </w:pPr>
      <w:bookmarkStart w:id="9" w:name="_Ref25932917"/>
      <w:r>
        <w:lastRenderedPageBreak/>
        <w:t xml:space="preserve">Table </w:t>
      </w:r>
      <w:r w:rsidR="008A3B2E">
        <w:fldChar w:fldCharType="begin"/>
      </w:r>
      <w:r w:rsidR="008A3B2E">
        <w:instrText xml:space="preserve"> SEQ Table \* ARABIC </w:instrText>
      </w:r>
      <w:r w:rsidR="008A3B2E">
        <w:fldChar w:fldCharType="separate"/>
      </w:r>
      <w:r w:rsidR="009877C5">
        <w:rPr>
          <w:noProof/>
        </w:rPr>
        <w:t>3</w:t>
      </w:r>
      <w:r w:rsidR="008A3B2E">
        <w:rPr>
          <w:noProof/>
        </w:rPr>
        <w:fldChar w:fldCharType="end"/>
      </w:r>
      <w:bookmarkEnd w:id="9"/>
      <w:r>
        <w:tab/>
        <w:t>Material types facing export bans</w:t>
      </w:r>
    </w:p>
    <w:tbl>
      <w:tblPr>
        <w:tblStyle w:val="BE-table1"/>
        <w:tblW w:w="9741" w:type="dxa"/>
        <w:tblCellMar>
          <w:top w:w="28" w:type="dxa"/>
          <w:bottom w:w="28" w:type="dxa"/>
        </w:tblCellMar>
        <w:tblLook w:val="04A0" w:firstRow="1" w:lastRow="0" w:firstColumn="1" w:lastColumn="0" w:noHBand="0" w:noVBand="1"/>
      </w:tblPr>
      <w:tblGrid>
        <w:gridCol w:w="988"/>
        <w:gridCol w:w="850"/>
        <w:gridCol w:w="992"/>
        <w:gridCol w:w="3895"/>
        <w:gridCol w:w="1066"/>
        <w:gridCol w:w="681"/>
        <w:gridCol w:w="1269"/>
      </w:tblGrid>
      <w:tr w:rsidR="00393DC1" w14:paraId="5F07772B" w14:textId="77777777" w:rsidTr="007D3933">
        <w:trPr>
          <w:cnfStyle w:val="100000000000" w:firstRow="1" w:lastRow="0" w:firstColumn="0" w:lastColumn="0" w:oddVBand="0" w:evenVBand="0" w:oddHBand="0" w:evenHBand="0" w:firstRowFirstColumn="0" w:firstRowLastColumn="0" w:lastRowFirstColumn="0" w:lastRowLastColumn="0"/>
          <w:tblHeader/>
        </w:trPr>
        <w:tc>
          <w:tcPr>
            <w:tcW w:w="988" w:type="dxa"/>
            <w:tcBorders>
              <w:right w:val="nil"/>
            </w:tcBorders>
            <w:shd w:val="clear" w:color="auto" w:fill="9494D4" w:themeFill="accent1" w:themeFillTint="99"/>
            <w:tcMar>
              <w:left w:w="57" w:type="dxa"/>
              <w:right w:w="57" w:type="dxa"/>
            </w:tcMar>
          </w:tcPr>
          <w:p w14:paraId="7EA85522" w14:textId="77777777" w:rsidR="00393DC1" w:rsidRDefault="00393DC1" w:rsidP="00393DC1">
            <w:pPr>
              <w:pStyle w:val="BodyText"/>
            </w:pPr>
            <w:r>
              <w:t>Material</w:t>
            </w:r>
          </w:p>
        </w:tc>
        <w:tc>
          <w:tcPr>
            <w:tcW w:w="850" w:type="dxa"/>
            <w:tcBorders>
              <w:left w:val="nil"/>
              <w:right w:val="nil"/>
            </w:tcBorders>
            <w:shd w:val="clear" w:color="auto" w:fill="9494D4" w:themeFill="accent1" w:themeFillTint="99"/>
            <w:tcMar>
              <w:left w:w="57" w:type="dxa"/>
              <w:right w:w="57" w:type="dxa"/>
            </w:tcMar>
          </w:tcPr>
          <w:p w14:paraId="1AD6F7FC" w14:textId="77777777" w:rsidR="00393DC1" w:rsidRDefault="00393DC1" w:rsidP="00393DC1">
            <w:pPr>
              <w:pStyle w:val="BodyText"/>
            </w:pPr>
            <w:r>
              <w:t>Ban date</w:t>
            </w:r>
          </w:p>
        </w:tc>
        <w:tc>
          <w:tcPr>
            <w:tcW w:w="992" w:type="dxa"/>
            <w:tcBorders>
              <w:left w:val="nil"/>
              <w:right w:val="nil"/>
            </w:tcBorders>
            <w:shd w:val="clear" w:color="auto" w:fill="9494D4" w:themeFill="accent1" w:themeFillTint="99"/>
            <w:tcMar>
              <w:left w:w="57" w:type="dxa"/>
              <w:right w:w="57" w:type="dxa"/>
            </w:tcMar>
          </w:tcPr>
          <w:p w14:paraId="43F43120" w14:textId="140262D6" w:rsidR="00393DC1" w:rsidRDefault="00393DC1" w:rsidP="00393DC1">
            <w:pPr>
              <w:pStyle w:val="BodyText"/>
            </w:pPr>
            <w:r>
              <w:t>AHECC</w:t>
            </w:r>
            <w:r w:rsidR="005E6B20">
              <w:rPr>
                <w:rStyle w:val="FootnoteReference"/>
              </w:rPr>
              <w:footnoteReference w:id="7"/>
            </w:r>
            <w:r>
              <w:t xml:space="preserve"> code</w:t>
            </w:r>
          </w:p>
        </w:tc>
        <w:tc>
          <w:tcPr>
            <w:tcW w:w="3895" w:type="dxa"/>
            <w:tcBorders>
              <w:left w:val="nil"/>
              <w:right w:val="nil"/>
            </w:tcBorders>
            <w:shd w:val="clear" w:color="auto" w:fill="9494D4" w:themeFill="accent1" w:themeFillTint="99"/>
            <w:tcMar>
              <w:left w:w="57" w:type="dxa"/>
              <w:right w:w="57" w:type="dxa"/>
            </w:tcMar>
          </w:tcPr>
          <w:p w14:paraId="0A0D6368" w14:textId="77777777" w:rsidR="00393DC1" w:rsidRDefault="00393DC1" w:rsidP="00393DC1">
            <w:pPr>
              <w:pStyle w:val="BodyText"/>
            </w:pPr>
            <w:r>
              <w:t>AHECC description</w:t>
            </w:r>
          </w:p>
        </w:tc>
        <w:tc>
          <w:tcPr>
            <w:tcW w:w="1747" w:type="dxa"/>
            <w:gridSpan w:val="2"/>
            <w:tcBorders>
              <w:left w:val="nil"/>
              <w:right w:val="nil"/>
            </w:tcBorders>
            <w:shd w:val="clear" w:color="auto" w:fill="9494D4" w:themeFill="accent1" w:themeFillTint="99"/>
            <w:tcMar>
              <w:left w:w="57" w:type="dxa"/>
              <w:right w:w="57" w:type="dxa"/>
            </w:tcMar>
            <w:vAlign w:val="center"/>
          </w:tcPr>
          <w:p w14:paraId="3EAB4AE6" w14:textId="27A5392A" w:rsidR="00393DC1" w:rsidRDefault="00FD65B5" w:rsidP="00393DC1">
            <w:pPr>
              <w:pStyle w:val="BodyText"/>
              <w:jc w:val="right"/>
            </w:pPr>
            <w:r>
              <w:t xml:space="preserve">Oct </w:t>
            </w:r>
            <w:r w:rsidR="00393DC1">
              <w:t>20 exports in this code (</w:t>
            </w:r>
            <w:r w:rsidR="00A533D3">
              <w:t xml:space="preserve">rounded </w:t>
            </w:r>
            <w:r w:rsidR="00393DC1">
              <w:t>tonnes)</w:t>
            </w:r>
          </w:p>
        </w:tc>
        <w:tc>
          <w:tcPr>
            <w:tcW w:w="1269" w:type="dxa"/>
            <w:tcBorders>
              <w:left w:val="nil"/>
            </w:tcBorders>
            <w:shd w:val="clear" w:color="auto" w:fill="9494D4" w:themeFill="accent1" w:themeFillTint="99"/>
            <w:tcMar>
              <w:left w:w="57" w:type="dxa"/>
              <w:right w:w="57" w:type="dxa"/>
            </w:tcMar>
          </w:tcPr>
          <w:p w14:paraId="4C652349" w14:textId="403793C3" w:rsidR="00393DC1" w:rsidRDefault="00393DC1" w:rsidP="00393DC1">
            <w:pPr>
              <w:pStyle w:val="BodyText"/>
              <w:jc w:val="right"/>
            </w:pPr>
            <w:r>
              <w:t>Estimated % of tonnes to be banned</w:t>
            </w:r>
            <w:r>
              <w:rPr>
                <w:rStyle w:val="FootnoteReference"/>
              </w:rPr>
              <w:footnoteReference w:id="8"/>
            </w:r>
          </w:p>
        </w:tc>
      </w:tr>
      <w:tr w:rsidR="007D3933" w14:paraId="0025506A" w14:textId="77777777" w:rsidTr="007D3933">
        <w:tc>
          <w:tcPr>
            <w:tcW w:w="988" w:type="dxa"/>
            <w:tcMar>
              <w:left w:w="57" w:type="dxa"/>
              <w:right w:w="57" w:type="dxa"/>
            </w:tcMar>
            <w:vAlign w:val="center"/>
          </w:tcPr>
          <w:p w14:paraId="3C7389AF" w14:textId="77777777" w:rsidR="002F026E" w:rsidRDefault="002F026E" w:rsidP="002F026E">
            <w:pPr>
              <w:pStyle w:val="BodyText"/>
            </w:pPr>
            <w:r w:rsidRPr="00740C3B">
              <w:t>Glass</w:t>
            </w:r>
          </w:p>
        </w:tc>
        <w:tc>
          <w:tcPr>
            <w:tcW w:w="850" w:type="dxa"/>
            <w:tcMar>
              <w:left w:w="57" w:type="dxa"/>
              <w:right w:w="57" w:type="dxa"/>
            </w:tcMar>
            <w:vAlign w:val="center"/>
          </w:tcPr>
          <w:p w14:paraId="3775C8FB" w14:textId="66DE42CA" w:rsidR="002F026E" w:rsidRPr="00740C3B" w:rsidRDefault="00823718" w:rsidP="00823718">
            <w:pPr>
              <w:pStyle w:val="BodyText"/>
            </w:pPr>
            <w:r>
              <w:t>Jan</w:t>
            </w:r>
            <w:r w:rsidR="002F026E">
              <w:t xml:space="preserve"> 202</w:t>
            </w:r>
            <w:r>
              <w:t>1</w:t>
            </w:r>
          </w:p>
        </w:tc>
        <w:tc>
          <w:tcPr>
            <w:tcW w:w="992" w:type="dxa"/>
            <w:tcMar>
              <w:left w:w="57" w:type="dxa"/>
              <w:right w:w="57" w:type="dxa"/>
            </w:tcMar>
            <w:vAlign w:val="center"/>
          </w:tcPr>
          <w:p w14:paraId="3CAC06D2" w14:textId="77777777" w:rsidR="002F026E" w:rsidRDefault="002F026E" w:rsidP="002F026E">
            <w:pPr>
              <w:pStyle w:val="BodyText"/>
            </w:pPr>
            <w:r w:rsidRPr="00740C3B">
              <w:t>70010000</w:t>
            </w:r>
          </w:p>
        </w:tc>
        <w:tc>
          <w:tcPr>
            <w:tcW w:w="4961" w:type="dxa"/>
            <w:gridSpan w:val="2"/>
            <w:tcMar>
              <w:left w:w="57" w:type="dxa"/>
              <w:right w:w="57" w:type="dxa"/>
            </w:tcMar>
            <w:vAlign w:val="center"/>
          </w:tcPr>
          <w:p w14:paraId="2E8E84A0" w14:textId="77777777" w:rsidR="002F026E" w:rsidRDefault="002F026E" w:rsidP="002F026E">
            <w:pPr>
              <w:pStyle w:val="BodyText"/>
            </w:pPr>
            <w:r w:rsidRPr="00740C3B">
              <w:t>Cullet and other waste and scrap of glass; glass in the mass</w:t>
            </w:r>
          </w:p>
        </w:tc>
        <w:tc>
          <w:tcPr>
            <w:tcW w:w="681" w:type="dxa"/>
            <w:tcMar>
              <w:left w:w="57" w:type="dxa"/>
              <w:right w:w="57" w:type="dxa"/>
            </w:tcMar>
            <w:vAlign w:val="center"/>
          </w:tcPr>
          <w:p w14:paraId="2C82BBE7" w14:textId="43FDEA6D" w:rsidR="002F026E" w:rsidRPr="002F026E" w:rsidRDefault="00954452" w:rsidP="002F026E">
            <w:pPr>
              <w:pStyle w:val="BodyText"/>
              <w:jc w:val="right"/>
              <w:rPr>
                <w:szCs w:val="20"/>
              </w:rPr>
            </w:pPr>
            <w:r>
              <w:rPr>
                <w:szCs w:val="20"/>
              </w:rPr>
              <w:t>0</w:t>
            </w:r>
          </w:p>
        </w:tc>
        <w:tc>
          <w:tcPr>
            <w:tcW w:w="1269" w:type="dxa"/>
            <w:tcMar>
              <w:left w:w="57" w:type="dxa"/>
              <w:right w:w="57" w:type="dxa"/>
            </w:tcMar>
            <w:vAlign w:val="center"/>
          </w:tcPr>
          <w:p w14:paraId="2E6F553A" w14:textId="4D7A6605" w:rsidR="002F026E" w:rsidRDefault="00A53CC7" w:rsidP="002F026E">
            <w:pPr>
              <w:pStyle w:val="BodyText"/>
              <w:jc w:val="right"/>
            </w:pPr>
            <w:r>
              <w:t xml:space="preserve">Ban </w:t>
            </w:r>
            <w:r w:rsidR="006C4AE4">
              <w:t>effected from 1/1/21</w:t>
            </w:r>
            <w:r w:rsidR="00773ED4">
              <w:t xml:space="preserve"> </w:t>
            </w:r>
          </w:p>
        </w:tc>
      </w:tr>
      <w:tr w:rsidR="007D3933" w14:paraId="0BF78E97" w14:textId="77777777" w:rsidTr="007D3933">
        <w:tc>
          <w:tcPr>
            <w:tcW w:w="988" w:type="dxa"/>
            <w:vMerge w:val="restart"/>
            <w:tcMar>
              <w:left w:w="57" w:type="dxa"/>
              <w:right w:w="57" w:type="dxa"/>
            </w:tcMar>
            <w:vAlign w:val="center"/>
          </w:tcPr>
          <w:p w14:paraId="328AAAC8" w14:textId="77777777" w:rsidR="00393DC1" w:rsidRDefault="00393DC1" w:rsidP="00393DC1">
            <w:pPr>
              <w:pStyle w:val="BodyText"/>
            </w:pPr>
            <w:r w:rsidRPr="00740C3B">
              <w:t xml:space="preserve">Paper </w:t>
            </w:r>
            <w:r>
              <w:t>and</w:t>
            </w:r>
            <w:r w:rsidRPr="00740C3B">
              <w:t xml:space="preserve"> cardboard</w:t>
            </w:r>
          </w:p>
        </w:tc>
        <w:tc>
          <w:tcPr>
            <w:tcW w:w="850" w:type="dxa"/>
            <w:vMerge w:val="restart"/>
            <w:tcMar>
              <w:left w:w="57" w:type="dxa"/>
              <w:right w:w="57" w:type="dxa"/>
            </w:tcMar>
            <w:vAlign w:val="center"/>
          </w:tcPr>
          <w:p w14:paraId="0CC67DF2" w14:textId="671D597B" w:rsidR="00393DC1" w:rsidRPr="00740C3B" w:rsidRDefault="00393DC1" w:rsidP="00393DC1">
            <w:pPr>
              <w:pStyle w:val="BodyText"/>
            </w:pPr>
            <w:r>
              <w:t>Jul 202</w:t>
            </w:r>
            <w:r w:rsidR="007F1D94">
              <w:t>4</w:t>
            </w:r>
          </w:p>
        </w:tc>
        <w:tc>
          <w:tcPr>
            <w:tcW w:w="992" w:type="dxa"/>
            <w:tcMar>
              <w:left w:w="57" w:type="dxa"/>
              <w:right w:w="57" w:type="dxa"/>
            </w:tcMar>
            <w:vAlign w:val="center"/>
          </w:tcPr>
          <w:p w14:paraId="35DA731F" w14:textId="77777777" w:rsidR="00393DC1" w:rsidRDefault="00393DC1" w:rsidP="00393DC1">
            <w:pPr>
              <w:pStyle w:val="BodyText"/>
            </w:pPr>
            <w:r w:rsidRPr="00740C3B">
              <w:t>47071000</w:t>
            </w:r>
          </w:p>
        </w:tc>
        <w:tc>
          <w:tcPr>
            <w:tcW w:w="4961" w:type="dxa"/>
            <w:gridSpan w:val="2"/>
            <w:tcMar>
              <w:left w:w="57" w:type="dxa"/>
              <w:right w:w="57" w:type="dxa"/>
            </w:tcMar>
            <w:vAlign w:val="center"/>
          </w:tcPr>
          <w:p w14:paraId="187F4DAC" w14:textId="77777777" w:rsidR="00393DC1" w:rsidRDefault="00393DC1" w:rsidP="00393DC1">
            <w:pPr>
              <w:pStyle w:val="BodyText"/>
            </w:pPr>
            <w:r w:rsidRPr="00740C3B">
              <w:t>Recovered (waste and scrap), unbleached, kraft paper or paperboard or corrugated paper or paperboard</w:t>
            </w:r>
          </w:p>
        </w:tc>
        <w:tc>
          <w:tcPr>
            <w:tcW w:w="681" w:type="dxa"/>
            <w:tcMar>
              <w:left w:w="57" w:type="dxa"/>
              <w:right w:w="57" w:type="dxa"/>
            </w:tcMar>
            <w:vAlign w:val="center"/>
          </w:tcPr>
          <w:p w14:paraId="66D3780E" w14:textId="3A264B3E" w:rsidR="00393DC1" w:rsidRPr="002F026E" w:rsidRDefault="00A53CC7" w:rsidP="00393DC1">
            <w:pPr>
              <w:pStyle w:val="BodyText"/>
              <w:jc w:val="right"/>
              <w:rPr>
                <w:szCs w:val="20"/>
              </w:rPr>
            </w:pPr>
            <w:r>
              <w:rPr>
                <w:rFonts w:cs="Calibri"/>
                <w:color w:val="000000"/>
                <w:szCs w:val="20"/>
              </w:rPr>
              <w:t>51</w:t>
            </w:r>
            <w:r w:rsidR="00393DC1" w:rsidRPr="002F026E">
              <w:rPr>
                <w:rFonts w:cs="Calibri"/>
                <w:color w:val="000000"/>
                <w:szCs w:val="20"/>
              </w:rPr>
              <w:t>,000</w:t>
            </w:r>
          </w:p>
        </w:tc>
        <w:tc>
          <w:tcPr>
            <w:tcW w:w="1269" w:type="dxa"/>
            <w:vMerge w:val="restart"/>
            <w:tcMar>
              <w:left w:w="57" w:type="dxa"/>
              <w:right w:w="57" w:type="dxa"/>
            </w:tcMar>
            <w:vAlign w:val="center"/>
          </w:tcPr>
          <w:p w14:paraId="59B1903E" w14:textId="4E866690" w:rsidR="00393DC1" w:rsidRDefault="00954452" w:rsidP="00393DC1">
            <w:pPr>
              <w:pStyle w:val="BodyText"/>
              <w:jc w:val="right"/>
            </w:pPr>
            <w:r>
              <w:t>47</w:t>
            </w:r>
            <w:r w:rsidR="00393DC1">
              <w:t xml:space="preserve">% </w:t>
            </w:r>
            <w:r w:rsidR="00393DC1">
              <w:rPr>
                <w:rStyle w:val="FootnoteReference"/>
              </w:rPr>
              <w:footnoteReference w:id="9"/>
            </w:r>
          </w:p>
        </w:tc>
      </w:tr>
      <w:tr w:rsidR="007D3933" w14:paraId="6513D71E" w14:textId="77777777" w:rsidTr="007D3933">
        <w:tc>
          <w:tcPr>
            <w:tcW w:w="988" w:type="dxa"/>
            <w:vMerge/>
            <w:tcMar>
              <w:left w:w="57" w:type="dxa"/>
              <w:right w:w="57" w:type="dxa"/>
            </w:tcMar>
            <w:vAlign w:val="center"/>
          </w:tcPr>
          <w:p w14:paraId="3325F832" w14:textId="77777777" w:rsidR="002F026E" w:rsidRPr="00740C3B" w:rsidRDefault="002F026E" w:rsidP="002F026E">
            <w:pPr>
              <w:pStyle w:val="BodyText"/>
            </w:pPr>
          </w:p>
        </w:tc>
        <w:tc>
          <w:tcPr>
            <w:tcW w:w="850" w:type="dxa"/>
            <w:vMerge/>
            <w:tcMar>
              <w:left w:w="57" w:type="dxa"/>
              <w:right w:w="57" w:type="dxa"/>
            </w:tcMar>
            <w:vAlign w:val="center"/>
          </w:tcPr>
          <w:p w14:paraId="52AF58A0" w14:textId="77777777" w:rsidR="002F026E" w:rsidRDefault="002F026E" w:rsidP="002F026E">
            <w:pPr>
              <w:pStyle w:val="BodyText"/>
            </w:pPr>
          </w:p>
        </w:tc>
        <w:tc>
          <w:tcPr>
            <w:tcW w:w="992" w:type="dxa"/>
            <w:tcMar>
              <w:left w:w="57" w:type="dxa"/>
              <w:right w:w="57" w:type="dxa"/>
            </w:tcMar>
            <w:vAlign w:val="center"/>
          </w:tcPr>
          <w:p w14:paraId="2BE7D063" w14:textId="77777777" w:rsidR="002F026E" w:rsidRPr="00740C3B" w:rsidRDefault="002F026E" w:rsidP="002F026E">
            <w:pPr>
              <w:pStyle w:val="BodyText"/>
            </w:pPr>
            <w:r w:rsidRPr="00740C3B">
              <w:t>47072000</w:t>
            </w:r>
          </w:p>
        </w:tc>
        <w:tc>
          <w:tcPr>
            <w:tcW w:w="4961" w:type="dxa"/>
            <w:gridSpan w:val="2"/>
            <w:tcMar>
              <w:left w:w="57" w:type="dxa"/>
              <w:right w:w="57" w:type="dxa"/>
            </w:tcMar>
            <w:vAlign w:val="center"/>
          </w:tcPr>
          <w:p w14:paraId="77322CC5" w14:textId="77777777" w:rsidR="002F026E" w:rsidRPr="00740C3B" w:rsidRDefault="002F026E" w:rsidP="002F026E">
            <w:pPr>
              <w:pStyle w:val="BodyText"/>
            </w:pPr>
            <w:r w:rsidRPr="00740C3B">
              <w:t>Recovered (waste and scrap) paper or paperboard, made mainly of bleached chemical pulp, not coloured in the mass</w:t>
            </w:r>
          </w:p>
        </w:tc>
        <w:tc>
          <w:tcPr>
            <w:tcW w:w="681" w:type="dxa"/>
            <w:tcMar>
              <w:left w:w="57" w:type="dxa"/>
              <w:right w:w="57" w:type="dxa"/>
            </w:tcMar>
            <w:vAlign w:val="center"/>
          </w:tcPr>
          <w:p w14:paraId="5AEC745B" w14:textId="171C6982" w:rsidR="002F026E" w:rsidRPr="002F026E" w:rsidRDefault="00A53CC7" w:rsidP="002F026E">
            <w:pPr>
              <w:pStyle w:val="BodyText"/>
              <w:jc w:val="right"/>
              <w:rPr>
                <w:szCs w:val="20"/>
              </w:rPr>
            </w:pPr>
            <w:r>
              <w:rPr>
                <w:rFonts w:cs="Calibri"/>
                <w:color w:val="000000"/>
                <w:szCs w:val="20"/>
              </w:rPr>
              <w:t>300</w:t>
            </w:r>
          </w:p>
        </w:tc>
        <w:tc>
          <w:tcPr>
            <w:tcW w:w="1269" w:type="dxa"/>
            <w:vMerge/>
            <w:tcMar>
              <w:left w:w="57" w:type="dxa"/>
              <w:right w:w="57" w:type="dxa"/>
            </w:tcMar>
            <w:vAlign w:val="center"/>
          </w:tcPr>
          <w:p w14:paraId="3C38AB63" w14:textId="77777777" w:rsidR="002F026E" w:rsidRPr="00740C3B" w:rsidRDefault="002F026E" w:rsidP="002F026E">
            <w:pPr>
              <w:pStyle w:val="BodyText"/>
              <w:jc w:val="right"/>
            </w:pPr>
          </w:p>
        </w:tc>
      </w:tr>
      <w:tr w:rsidR="007D3933" w14:paraId="357A00F9" w14:textId="77777777" w:rsidTr="007D3933">
        <w:tc>
          <w:tcPr>
            <w:tcW w:w="988" w:type="dxa"/>
            <w:vMerge/>
            <w:tcMar>
              <w:left w:w="57" w:type="dxa"/>
              <w:right w:w="57" w:type="dxa"/>
            </w:tcMar>
            <w:vAlign w:val="center"/>
          </w:tcPr>
          <w:p w14:paraId="45309827" w14:textId="77777777" w:rsidR="002F026E" w:rsidRDefault="002F026E" w:rsidP="002F026E">
            <w:pPr>
              <w:pStyle w:val="BodyText"/>
            </w:pPr>
          </w:p>
        </w:tc>
        <w:tc>
          <w:tcPr>
            <w:tcW w:w="850" w:type="dxa"/>
            <w:vMerge/>
            <w:tcMar>
              <w:left w:w="57" w:type="dxa"/>
              <w:right w:w="57" w:type="dxa"/>
            </w:tcMar>
            <w:vAlign w:val="center"/>
          </w:tcPr>
          <w:p w14:paraId="7449EC7A" w14:textId="77777777" w:rsidR="002F026E" w:rsidRPr="00740C3B" w:rsidRDefault="002F026E" w:rsidP="002F026E">
            <w:pPr>
              <w:pStyle w:val="BodyText"/>
            </w:pPr>
          </w:p>
        </w:tc>
        <w:tc>
          <w:tcPr>
            <w:tcW w:w="992" w:type="dxa"/>
            <w:tcMar>
              <w:left w:w="57" w:type="dxa"/>
              <w:right w:w="57" w:type="dxa"/>
            </w:tcMar>
            <w:vAlign w:val="center"/>
          </w:tcPr>
          <w:p w14:paraId="5301FC21" w14:textId="77777777" w:rsidR="002F026E" w:rsidRDefault="002F026E" w:rsidP="002F026E">
            <w:pPr>
              <w:pStyle w:val="BodyText"/>
            </w:pPr>
            <w:r w:rsidRPr="00740C3B">
              <w:t>47073000</w:t>
            </w:r>
          </w:p>
        </w:tc>
        <w:tc>
          <w:tcPr>
            <w:tcW w:w="4961" w:type="dxa"/>
            <w:gridSpan w:val="2"/>
            <w:tcMar>
              <w:left w:w="57" w:type="dxa"/>
              <w:right w:w="57" w:type="dxa"/>
            </w:tcMar>
            <w:vAlign w:val="center"/>
          </w:tcPr>
          <w:p w14:paraId="0E3268EA" w14:textId="7488F3A5" w:rsidR="002F026E" w:rsidRDefault="002F026E" w:rsidP="002F026E">
            <w:pPr>
              <w:pStyle w:val="BodyText"/>
            </w:pPr>
            <w:r w:rsidRPr="00740C3B">
              <w:t>Recovered (waste and scrap) paper or paperboard, made mainly of mechanical pulp (</w:t>
            </w:r>
            <w:r>
              <w:t>e.g.</w:t>
            </w:r>
            <w:r w:rsidRPr="00740C3B">
              <w:t xml:space="preserve"> newspapers, journals</w:t>
            </w:r>
            <w:r w:rsidR="007D3933">
              <w:t>)</w:t>
            </w:r>
          </w:p>
        </w:tc>
        <w:tc>
          <w:tcPr>
            <w:tcW w:w="681" w:type="dxa"/>
            <w:tcMar>
              <w:left w:w="57" w:type="dxa"/>
              <w:right w:w="57" w:type="dxa"/>
            </w:tcMar>
            <w:vAlign w:val="center"/>
          </w:tcPr>
          <w:p w14:paraId="3EEF9434" w14:textId="6E354709" w:rsidR="002F026E" w:rsidRPr="002F026E" w:rsidRDefault="00A53CC7" w:rsidP="002F026E">
            <w:pPr>
              <w:pStyle w:val="BodyText"/>
              <w:jc w:val="right"/>
              <w:rPr>
                <w:szCs w:val="20"/>
              </w:rPr>
            </w:pPr>
            <w:r>
              <w:rPr>
                <w:rFonts w:cs="Calibri"/>
                <w:color w:val="000000"/>
                <w:szCs w:val="20"/>
              </w:rPr>
              <w:t>540</w:t>
            </w:r>
          </w:p>
        </w:tc>
        <w:tc>
          <w:tcPr>
            <w:tcW w:w="1269" w:type="dxa"/>
            <w:vMerge/>
            <w:tcMar>
              <w:left w:w="57" w:type="dxa"/>
              <w:right w:w="57" w:type="dxa"/>
            </w:tcMar>
            <w:vAlign w:val="center"/>
          </w:tcPr>
          <w:p w14:paraId="08155567" w14:textId="77777777" w:rsidR="002F026E" w:rsidRDefault="002F026E" w:rsidP="002F026E">
            <w:pPr>
              <w:pStyle w:val="BodyText"/>
              <w:jc w:val="right"/>
            </w:pPr>
          </w:p>
        </w:tc>
      </w:tr>
      <w:tr w:rsidR="007D3933" w14:paraId="178F2265" w14:textId="77777777" w:rsidTr="007D3933">
        <w:tc>
          <w:tcPr>
            <w:tcW w:w="988" w:type="dxa"/>
            <w:vMerge/>
            <w:tcMar>
              <w:left w:w="57" w:type="dxa"/>
              <w:right w:w="57" w:type="dxa"/>
            </w:tcMar>
            <w:vAlign w:val="center"/>
          </w:tcPr>
          <w:p w14:paraId="24841EE9" w14:textId="77777777" w:rsidR="002F026E" w:rsidRDefault="002F026E" w:rsidP="002F026E">
            <w:pPr>
              <w:pStyle w:val="BodyText"/>
            </w:pPr>
          </w:p>
        </w:tc>
        <w:tc>
          <w:tcPr>
            <w:tcW w:w="850" w:type="dxa"/>
            <w:vMerge/>
            <w:tcMar>
              <w:left w:w="57" w:type="dxa"/>
              <w:right w:w="57" w:type="dxa"/>
            </w:tcMar>
            <w:vAlign w:val="center"/>
          </w:tcPr>
          <w:p w14:paraId="7BA28AEF" w14:textId="77777777" w:rsidR="002F026E" w:rsidRPr="00740C3B" w:rsidRDefault="002F026E" w:rsidP="002F026E">
            <w:pPr>
              <w:pStyle w:val="BodyText"/>
            </w:pPr>
          </w:p>
        </w:tc>
        <w:tc>
          <w:tcPr>
            <w:tcW w:w="992" w:type="dxa"/>
            <w:tcMar>
              <w:left w:w="57" w:type="dxa"/>
              <w:right w:w="57" w:type="dxa"/>
            </w:tcMar>
            <w:vAlign w:val="center"/>
          </w:tcPr>
          <w:p w14:paraId="25B8FF2B" w14:textId="77777777" w:rsidR="002F026E" w:rsidRDefault="002F026E" w:rsidP="002F026E">
            <w:pPr>
              <w:pStyle w:val="BodyText"/>
            </w:pPr>
            <w:r w:rsidRPr="00740C3B">
              <w:t>47079000</w:t>
            </w:r>
          </w:p>
        </w:tc>
        <w:tc>
          <w:tcPr>
            <w:tcW w:w="4961" w:type="dxa"/>
            <w:gridSpan w:val="2"/>
            <w:tcMar>
              <w:left w:w="57" w:type="dxa"/>
              <w:right w:w="57" w:type="dxa"/>
            </w:tcMar>
            <w:vAlign w:val="center"/>
          </w:tcPr>
          <w:p w14:paraId="4521D057" w14:textId="77777777" w:rsidR="002F026E" w:rsidRDefault="002F026E" w:rsidP="002F026E">
            <w:pPr>
              <w:pStyle w:val="BodyText"/>
            </w:pPr>
            <w:r w:rsidRPr="00740C3B">
              <w:t>Waste and scrap paper or paperboard (incl. unsorted waste &amp; scrap) (excl. unbleached kraft or corrugated (470710); that made mainly from bleached chemical pulp, not coloured in the mass; or made mainly of mechanical pulp)</w:t>
            </w:r>
          </w:p>
        </w:tc>
        <w:tc>
          <w:tcPr>
            <w:tcW w:w="681" w:type="dxa"/>
            <w:tcMar>
              <w:left w:w="57" w:type="dxa"/>
              <w:right w:w="57" w:type="dxa"/>
            </w:tcMar>
            <w:vAlign w:val="center"/>
          </w:tcPr>
          <w:p w14:paraId="3D426A87" w14:textId="11E174BC" w:rsidR="002F026E" w:rsidRPr="002F026E" w:rsidRDefault="00A53CC7" w:rsidP="002F64AC">
            <w:pPr>
              <w:pStyle w:val="BodyText"/>
              <w:jc w:val="right"/>
              <w:rPr>
                <w:szCs w:val="20"/>
              </w:rPr>
            </w:pPr>
            <w:r>
              <w:rPr>
                <w:rFonts w:cs="Calibri"/>
                <w:color w:val="000000"/>
                <w:szCs w:val="20"/>
              </w:rPr>
              <w:t>33,000</w:t>
            </w:r>
          </w:p>
        </w:tc>
        <w:tc>
          <w:tcPr>
            <w:tcW w:w="1269" w:type="dxa"/>
            <w:vMerge/>
            <w:tcMar>
              <w:left w:w="57" w:type="dxa"/>
              <w:right w:w="57" w:type="dxa"/>
            </w:tcMar>
            <w:vAlign w:val="center"/>
          </w:tcPr>
          <w:p w14:paraId="37FD9D7A" w14:textId="77777777" w:rsidR="002F026E" w:rsidRDefault="002F026E" w:rsidP="002F026E">
            <w:pPr>
              <w:pStyle w:val="BodyText"/>
              <w:jc w:val="right"/>
            </w:pPr>
          </w:p>
        </w:tc>
      </w:tr>
      <w:tr w:rsidR="007D3933" w14:paraId="4E5656C4" w14:textId="77777777" w:rsidTr="007D3933">
        <w:tc>
          <w:tcPr>
            <w:tcW w:w="988" w:type="dxa"/>
            <w:vMerge w:val="restart"/>
            <w:tcMar>
              <w:left w:w="57" w:type="dxa"/>
              <w:right w:w="57" w:type="dxa"/>
            </w:tcMar>
            <w:vAlign w:val="center"/>
          </w:tcPr>
          <w:p w14:paraId="692744B2" w14:textId="77777777" w:rsidR="008D5D48" w:rsidRDefault="008D5D48" w:rsidP="008D5D48">
            <w:pPr>
              <w:pStyle w:val="BodyText"/>
            </w:pPr>
            <w:r>
              <w:t>Plastics</w:t>
            </w:r>
          </w:p>
        </w:tc>
        <w:tc>
          <w:tcPr>
            <w:tcW w:w="850" w:type="dxa"/>
            <w:vMerge w:val="restart"/>
            <w:tcMar>
              <w:left w:w="57" w:type="dxa"/>
              <w:right w:w="57" w:type="dxa"/>
            </w:tcMar>
            <w:vAlign w:val="center"/>
          </w:tcPr>
          <w:p w14:paraId="22834FDC" w14:textId="77777777" w:rsidR="008D5D48" w:rsidRPr="00740C3B" w:rsidRDefault="008D5D48" w:rsidP="008D5D48">
            <w:pPr>
              <w:pStyle w:val="BodyText"/>
            </w:pPr>
            <w:r>
              <w:t>Jul 2022</w:t>
            </w:r>
          </w:p>
        </w:tc>
        <w:tc>
          <w:tcPr>
            <w:tcW w:w="992" w:type="dxa"/>
            <w:tcMar>
              <w:left w:w="57" w:type="dxa"/>
              <w:right w:w="57" w:type="dxa"/>
            </w:tcMar>
            <w:vAlign w:val="center"/>
          </w:tcPr>
          <w:p w14:paraId="229B73AE" w14:textId="77777777" w:rsidR="008D5D48" w:rsidRDefault="008D5D48" w:rsidP="008D5D48">
            <w:pPr>
              <w:pStyle w:val="BodyText"/>
            </w:pPr>
            <w:r w:rsidRPr="00740C3B">
              <w:t>39151000</w:t>
            </w:r>
          </w:p>
        </w:tc>
        <w:tc>
          <w:tcPr>
            <w:tcW w:w="4961" w:type="dxa"/>
            <w:gridSpan w:val="2"/>
            <w:tcMar>
              <w:left w:w="57" w:type="dxa"/>
              <w:right w:w="57" w:type="dxa"/>
            </w:tcMar>
            <w:vAlign w:val="center"/>
          </w:tcPr>
          <w:p w14:paraId="40B19C00" w14:textId="77777777" w:rsidR="008D5D48" w:rsidRDefault="008D5D48" w:rsidP="008D5D48">
            <w:pPr>
              <w:pStyle w:val="BodyText"/>
            </w:pPr>
            <w:r w:rsidRPr="00740C3B">
              <w:t>Waste, parings and scrap, of polymers of ethylene</w:t>
            </w:r>
          </w:p>
        </w:tc>
        <w:tc>
          <w:tcPr>
            <w:tcW w:w="681" w:type="dxa"/>
            <w:tcMar>
              <w:left w:w="57" w:type="dxa"/>
              <w:right w:w="57" w:type="dxa"/>
            </w:tcMar>
            <w:vAlign w:val="center"/>
          </w:tcPr>
          <w:p w14:paraId="78BA71E8" w14:textId="5DE1BD8F" w:rsidR="008D5D48" w:rsidRPr="002F026E" w:rsidRDefault="00A53CC7" w:rsidP="008D5D48">
            <w:pPr>
              <w:pStyle w:val="BodyText"/>
              <w:jc w:val="right"/>
              <w:rPr>
                <w:szCs w:val="20"/>
              </w:rPr>
            </w:pPr>
            <w:r>
              <w:rPr>
                <w:rFonts w:cs="Calibri"/>
                <w:color w:val="000000"/>
                <w:szCs w:val="20"/>
              </w:rPr>
              <w:t>4,2</w:t>
            </w:r>
            <w:r w:rsidR="008D5D48">
              <w:rPr>
                <w:rFonts w:cs="Calibri"/>
                <w:color w:val="000000"/>
                <w:szCs w:val="20"/>
              </w:rPr>
              <w:t>00</w:t>
            </w:r>
          </w:p>
        </w:tc>
        <w:tc>
          <w:tcPr>
            <w:tcW w:w="1269" w:type="dxa"/>
            <w:vMerge w:val="restart"/>
            <w:tcMar>
              <w:left w:w="57" w:type="dxa"/>
              <w:right w:w="57" w:type="dxa"/>
            </w:tcMar>
            <w:vAlign w:val="center"/>
          </w:tcPr>
          <w:p w14:paraId="23B0BD2E" w14:textId="243B12BC" w:rsidR="008D5D48" w:rsidRDefault="008D5D48" w:rsidP="008D5D48">
            <w:pPr>
              <w:pStyle w:val="BodyText"/>
              <w:jc w:val="right"/>
            </w:pPr>
            <w:r>
              <w:t xml:space="preserve">100% </w:t>
            </w:r>
            <w:r>
              <w:rPr>
                <w:rStyle w:val="FootnoteReference"/>
              </w:rPr>
              <w:footnoteReference w:id="10"/>
            </w:r>
          </w:p>
        </w:tc>
      </w:tr>
      <w:tr w:rsidR="007D3933" w14:paraId="0D0D29F6" w14:textId="77777777" w:rsidTr="007D3933">
        <w:tc>
          <w:tcPr>
            <w:tcW w:w="988" w:type="dxa"/>
            <w:vMerge/>
            <w:tcMar>
              <w:left w:w="57" w:type="dxa"/>
              <w:right w:w="57" w:type="dxa"/>
            </w:tcMar>
            <w:vAlign w:val="center"/>
          </w:tcPr>
          <w:p w14:paraId="614B7ADD" w14:textId="77777777" w:rsidR="008D5D48" w:rsidRDefault="008D5D48" w:rsidP="008D5D48">
            <w:pPr>
              <w:pStyle w:val="BodyText"/>
            </w:pPr>
          </w:p>
        </w:tc>
        <w:tc>
          <w:tcPr>
            <w:tcW w:w="850" w:type="dxa"/>
            <w:vMerge/>
            <w:tcMar>
              <w:left w:w="57" w:type="dxa"/>
              <w:right w:w="57" w:type="dxa"/>
            </w:tcMar>
            <w:vAlign w:val="center"/>
          </w:tcPr>
          <w:p w14:paraId="27B54C13" w14:textId="77777777" w:rsidR="008D5D48" w:rsidRPr="00740C3B" w:rsidRDefault="008D5D48" w:rsidP="008D5D48">
            <w:pPr>
              <w:pStyle w:val="BodyText"/>
            </w:pPr>
          </w:p>
        </w:tc>
        <w:tc>
          <w:tcPr>
            <w:tcW w:w="992" w:type="dxa"/>
            <w:tcMar>
              <w:left w:w="57" w:type="dxa"/>
              <w:right w:w="57" w:type="dxa"/>
            </w:tcMar>
            <w:vAlign w:val="center"/>
          </w:tcPr>
          <w:p w14:paraId="71343BEF" w14:textId="77777777" w:rsidR="008D5D48" w:rsidRDefault="008D5D48" w:rsidP="008D5D48">
            <w:pPr>
              <w:pStyle w:val="BodyText"/>
            </w:pPr>
            <w:r w:rsidRPr="00740C3B">
              <w:t>39152000</w:t>
            </w:r>
          </w:p>
        </w:tc>
        <w:tc>
          <w:tcPr>
            <w:tcW w:w="4961" w:type="dxa"/>
            <w:gridSpan w:val="2"/>
            <w:tcMar>
              <w:left w:w="57" w:type="dxa"/>
              <w:right w:w="57" w:type="dxa"/>
            </w:tcMar>
            <w:vAlign w:val="center"/>
          </w:tcPr>
          <w:p w14:paraId="7BEC2127" w14:textId="77777777" w:rsidR="008D5D48" w:rsidRDefault="008D5D48" w:rsidP="008D5D48">
            <w:pPr>
              <w:pStyle w:val="BodyText"/>
            </w:pPr>
            <w:r w:rsidRPr="00740C3B">
              <w:t>Waste, parings and scrap, of polymers of styrene</w:t>
            </w:r>
          </w:p>
        </w:tc>
        <w:tc>
          <w:tcPr>
            <w:tcW w:w="681" w:type="dxa"/>
            <w:tcMar>
              <w:left w:w="57" w:type="dxa"/>
              <w:right w:w="57" w:type="dxa"/>
            </w:tcMar>
            <w:vAlign w:val="center"/>
          </w:tcPr>
          <w:p w14:paraId="2CC0D393" w14:textId="38CB816C" w:rsidR="008D5D48" w:rsidRPr="002F026E" w:rsidRDefault="00954452" w:rsidP="008D5D48">
            <w:pPr>
              <w:pStyle w:val="BodyText"/>
              <w:jc w:val="right"/>
              <w:rPr>
                <w:szCs w:val="20"/>
              </w:rPr>
            </w:pPr>
            <w:r>
              <w:rPr>
                <w:szCs w:val="20"/>
              </w:rPr>
              <w:t>2</w:t>
            </w:r>
            <w:r w:rsidR="008D5D48">
              <w:rPr>
                <w:szCs w:val="20"/>
              </w:rPr>
              <w:t>0</w:t>
            </w:r>
          </w:p>
        </w:tc>
        <w:tc>
          <w:tcPr>
            <w:tcW w:w="1269" w:type="dxa"/>
            <w:vMerge/>
            <w:tcMar>
              <w:left w:w="57" w:type="dxa"/>
              <w:right w:w="57" w:type="dxa"/>
            </w:tcMar>
            <w:vAlign w:val="center"/>
          </w:tcPr>
          <w:p w14:paraId="7C81725C" w14:textId="77777777" w:rsidR="008D5D48" w:rsidRDefault="008D5D48" w:rsidP="008D5D48">
            <w:pPr>
              <w:pStyle w:val="BodyText"/>
              <w:jc w:val="right"/>
            </w:pPr>
          </w:p>
        </w:tc>
      </w:tr>
      <w:tr w:rsidR="007D3933" w14:paraId="123726EA" w14:textId="77777777" w:rsidTr="007D3933">
        <w:tc>
          <w:tcPr>
            <w:tcW w:w="988" w:type="dxa"/>
            <w:vMerge/>
            <w:tcMar>
              <w:left w:w="57" w:type="dxa"/>
              <w:right w:w="57" w:type="dxa"/>
            </w:tcMar>
            <w:vAlign w:val="center"/>
          </w:tcPr>
          <w:p w14:paraId="4D0F83A1" w14:textId="77777777" w:rsidR="008D5D48" w:rsidRDefault="008D5D48" w:rsidP="008D5D48">
            <w:pPr>
              <w:pStyle w:val="BodyText"/>
            </w:pPr>
          </w:p>
        </w:tc>
        <w:tc>
          <w:tcPr>
            <w:tcW w:w="850" w:type="dxa"/>
            <w:vMerge/>
            <w:tcMar>
              <w:left w:w="57" w:type="dxa"/>
              <w:right w:w="57" w:type="dxa"/>
            </w:tcMar>
            <w:vAlign w:val="center"/>
          </w:tcPr>
          <w:p w14:paraId="67399958" w14:textId="77777777" w:rsidR="008D5D48" w:rsidRPr="00740C3B" w:rsidRDefault="008D5D48" w:rsidP="008D5D48">
            <w:pPr>
              <w:pStyle w:val="BodyText"/>
            </w:pPr>
          </w:p>
        </w:tc>
        <w:tc>
          <w:tcPr>
            <w:tcW w:w="992" w:type="dxa"/>
            <w:tcMar>
              <w:left w:w="57" w:type="dxa"/>
              <w:right w:w="57" w:type="dxa"/>
            </w:tcMar>
            <w:vAlign w:val="center"/>
          </w:tcPr>
          <w:p w14:paraId="27BCA75A" w14:textId="77777777" w:rsidR="008D5D48" w:rsidRDefault="008D5D48" w:rsidP="008D5D48">
            <w:pPr>
              <w:pStyle w:val="BodyText"/>
            </w:pPr>
            <w:r w:rsidRPr="00740C3B">
              <w:t>39153000</w:t>
            </w:r>
          </w:p>
        </w:tc>
        <w:tc>
          <w:tcPr>
            <w:tcW w:w="4961" w:type="dxa"/>
            <w:gridSpan w:val="2"/>
            <w:tcMar>
              <w:left w:w="57" w:type="dxa"/>
              <w:right w:w="57" w:type="dxa"/>
            </w:tcMar>
            <w:vAlign w:val="center"/>
          </w:tcPr>
          <w:p w14:paraId="0B6CEE22" w14:textId="77777777" w:rsidR="008D5D48" w:rsidRDefault="008D5D48" w:rsidP="008D5D48">
            <w:pPr>
              <w:pStyle w:val="BodyText"/>
            </w:pPr>
            <w:r w:rsidRPr="00740C3B">
              <w:t>Waste, parings and scrap, of polymers of vinyl chloride</w:t>
            </w:r>
          </w:p>
        </w:tc>
        <w:tc>
          <w:tcPr>
            <w:tcW w:w="681" w:type="dxa"/>
            <w:tcMar>
              <w:left w:w="57" w:type="dxa"/>
              <w:right w:w="57" w:type="dxa"/>
            </w:tcMar>
            <w:vAlign w:val="center"/>
          </w:tcPr>
          <w:p w14:paraId="6CF837EF" w14:textId="5031AD15" w:rsidR="008D5D48" w:rsidRPr="002F026E" w:rsidRDefault="00A53CC7" w:rsidP="008D5D48">
            <w:pPr>
              <w:pStyle w:val="BodyText"/>
              <w:jc w:val="right"/>
              <w:rPr>
                <w:szCs w:val="20"/>
              </w:rPr>
            </w:pPr>
            <w:r>
              <w:rPr>
                <w:szCs w:val="20"/>
              </w:rPr>
              <w:t>90</w:t>
            </w:r>
          </w:p>
        </w:tc>
        <w:tc>
          <w:tcPr>
            <w:tcW w:w="1269" w:type="dxa"/>
            <w:vMerge/>
            <w:tcMar>
              <w:left w:w="57" w:type="dxa"/>
              <w:right w:w="57" w:type="dxa"/>
            </w:tcMar>
            <w:vAlign w:val="center"/>
          </w:tcPr>
          <w:p w14:paraId="0986C4C3" w14:textId="77777777" w:rsidR="008D5D48" w:rsidRDefault="008D5D48" w:rsidP="008D5D48">
            <w:pPr>
              <w:pStyle w:val="BodyText"/>
              <w:jc w:val="right"/>
            </w:pPr>
          </w:p>
        </w:tc>
      </w:tr>
      <w:tr w:rsidR="007D3933" w14:paraId="4A524448" w14:textId="77777777" w:rsidTr="007D3933">
        <w:tc>
          <w:tcPr>
            <w:tcW w:w="988" w:type="dxa"/>
            <w:vMerge/>
            <w:tcMar>
              <w:left w:w="57" w:type="dxa"/>
              <w:right w:w="57" w:type="dxa"/>
            </w:tcMar>
            <w:vAlign w:val="center"/>
          </w:tcPr>
          <w:p w14:paraId="68DC89B7" w14:textId="77777777" w:rsidR="008D5D48" w:rsidRDefault="008D5D48" w:rsidP="008D5D48">
            <w:pPr>
              <w:pStyle w:val="BodyText"/>
            </w:pPr>
          </w:p>
        </w:tc>
        <w:tc>
          <w:tcPr>
            <w:tcW w:w="850" w:type="dxa"/>
            <w:tcMar>
              <w:left w:w="57" w:type="dxa"/>
              <w:right w:w="57" w:type="dxa"/>
            </w:tcMar>
            <w:vAlign w:val="center"/>
          </w:tcPr>
          <w:p w14:paraId="6F9C1FD9" w14:textId="77777777" w:rsidR="008D5D48" w:rsidRPr="00740C3B" w:rsidRDefault="008D5D48" w:rsidP="008D5D48">
            <w:pPr>
              <w:pStyle w:val="BodyText"/>
            </w:pPr>
            <w:r>
              <w:t>Jul 2021</w:t>
            </w:r>
          </w:p>
        </w:tc>
        <w:tc>
          <w:tcPr>
            <w:tcW w:w="992" w:type="dxa"/>
            <w:tcMar>
              <w:left w:w="57" w:type="dxa"/>
              <w:right w:w="57" w:type="dxa"/>
            </w:tcMar>
            <w:vAlign w:val="center"/>
          </w:tcPr>
          <w:p w14:paraId="537EB706" w14:textId="77777777" w:rsidR="008D5D48" w:rsidRDefault="008D5D48" w:rsidP="008D5D48">
            <w:pPr>
              <w:pStyle w:val="BodyText"/>
            </w:pPr>
            <w:r w:rsidRPr="00740C3B">
              <w:t>39159092</w:t>
            </w:r>
          </w:p>
        </w:tc>
        <w:tc>
          <w:tcPr>
            <w:tcW w:w="4961" w:type="dxa"/>
            <w:gridSpan w:val="2"/>
            <w:tcMar>
              <w:left w:w="57" w:type="dxa"/>
              <w:right w:w="57" w:type="dxa"/>
            </w:tcMar>
            <w:vAlign w:val="center"/>
          </w:tcPr>
          <w:p w14:paraId="3F40504C" w14:textId="77777777" w:rsidR="008D5D48" w:rsidRDefault="008D5D48" w:rsidP="008D5D48">
            <w:pPr>
              <w:pStyle w:val="BodyText"/>
            </w:pPr>
            <w:r w:rsidRPr="00740C3B">
              <w:t>Waste, parings and scrap, of plastics (excl. those of polymers of ethylene, styrene or vinyl chloride)</w:t>
            </w:r>
          </w:p>
        </w:tc>
        <w:tc>
          <w:tcPr>
            <w:tcW w:w="681" w:type="dxa"/>
            <w:tcMar>
              <w:left w:w="57" w:type="dxa"/>
              <w:right w:w="57" w:type="dxa"/>
            </w:tcMar>
            <w:vAlign w:val="center"/>
          </w:tcPr>
          <w:p w14:paraId="21555BC3" w14:textId="0092584B" w:rsidR="008D5D48" w:rsidRPr="002F026E" w:rsidRDefault="00A53CC7" w:rsidP="00CF7A85">
            <w:pPr>
              <w:pStyle w:val="BodyText"/>
              <w:jc w:val="right"/>
              <w:rPr>
                <w:szCs w:val="20"/>
              </w:rPr>
            </w:pPr>
            <w:r>
              <w:rPr>
                <w:rFonts w:cs="Calibri"/>
                <w:color w:val="000000"/>
                <w:szCs w:val="20"/>
              </w:rPr>
              <w:t>6,000</w:t>
            </w:r>
          </w:p>
        </w:tc>
        <w:tc>
          <w:tcPr>
            <w:tcW w:w="1269" w:type="dxa"/>
            <w:tcMar>
              <w:left w:w="57" w:type="dxa"/>
              <w:right w:w="57" w:type="dxa"/>
            </w:tcMar>
            <w:vAlign w:val="center"/>
          </w:tcPr>
          <w:p w14:paraId="62AE0DBF" w14:textId="3DC92C38" w:rsidR="008D5D48" w:rsidRDefault="008D5D48" w:rsidP="008D5D48">
            <w:pPr>
              <w:pStyle w:val="BodyText"/>
              <w:jc w:val="right"/>
            </w:pPr>
            <w:r>
              <w:t>83%</w:t>
            </w:r>
            <w:r w:rsidR="00962170">
              <w:t xml:space="preserve"> </w:t>
            </w:r>
            <w:r w:rsidR="00962170">
              <w:rPr>
                <w:rStyle w:val="FootnoteReference"/>
              </w:rPr>
              <w:footnoteReference w:id="11"/>
            </w:r>
          </w:p>
        </w:tc>
      </w:tr>
      <w:tr w:rsidR="007D3933" w14:paraId="60F2DC80" w14:textId="77777777" w:rsidTr="007D3933">
        <w:tc>
          <w:tcPr>
            <w:tcW w:w="988" w:type="dxa"/>
            <w:vMerge w:val="restart"/>
            <w:tcMar>
              <w:left w:w="57" w:type="dxa"/>
              <w:right w:w="57" w:type="dxa"/>
            </w:tcMar>
            <w:vAlign w:val="center"/>
          </w:tcPr>
          <w:p w14:paraId="51126D93" w14:textId="77777777" w:rsidR="002F026E" w:rsidRDefault="002F026E" w:rsidP="002F026E">
            <w:pPr>
              <w:pStyle w:val="BodyText"/>
            </w:pPr>
            <w:r w:rsidRPr="00740C3B">
              <w:t>Whole tyres</w:t>
            </w:r>
            <w:r>
              <w:t xml:space="preserve"> </w:t>
            </w:r>
          </w:p>
        </w:tc>
        <w:tc>
          <w:tcPr>
            <w:tcW w:w="850" w:type="dxa"/>
            <w:vMerge w:val="restart"/>
            <w:tcMar>
              <w:left w:w="57" w:type="dxa"/>
              <w:right w:w="57" w:type="dxa"/>
            </w:tcMar>
            <w:vAlign w:val="center"/>
          </w:tcPr>
          <w:p w14:paraId="4B027E10" w14:textId="77777777" w:rsidR="002F026E" w:rsidRPr="00740C3B" w:rsidRDefault="002F026E" w:rsidP="002F026E">
            <w:pPr>
              <w:pStyle w:val="BodyText"/>
            </w:pPr>
            <w:r>
              <w:t>Dec 2021</w:t>
            </w:r>
          </w:p>
        </w:tc>
        <w:tc>
          <w:tcPr>
            <w:tcW w:w="992" w:type="dxa"/>
            <w:tcMar>
              <w:left w:w="57" w:type="dxa"/>
              <w:right w:w="57" w:type="dxa"/>
            </w:tcMar>
            <w:vAlign w:val="center"/>
          </w:tcPr>
          <w:p w14:paraId="39AB079A" w14:textId="77777777" w:rsidR="002F026E" w:rsidRDefault="002F026E" w:rsidP="002F026E">
            <w:pPr>
              <w:pStyle w:val="BodyText"/>
            </w:pPr>
            <w:r w:rsidRPr="00740C3B">
              <w:t>40040000</w:t>
            </w:r>
          </w:p>
        </w:tc>
        <w:tc>
          <w:tcPr>
            <w:tcW w:w="4961" w:type="dxa"/>
            <w:gridSpan w:val="2"/>
            <w:tcMar>
              <w:left w:w="57" w:type="dxa"/>
              <w:right w:w="57" w:type="dxa"/>
            </w:tcMar>
            <w:vAlign w:val="center"/>
          </w:tcPr>
          <w:p w14:paraId="714F65FA" w14:textId="77777777" w:rsidR="002F026E" w:rsidRDefault="002F026E" w:rsidP="002F026E">
            <w:pPr>
              <w:pStyle w:val="BodyText"/>
            </w:pPr>
            <w:r w:rsidRPr="00740C3B">
              <w:t>Waste, parings and scrap of rubber (excl. of hard rubber) and powders and granules obtained therefrom</w:t>
            </w:r>
          </w:p>
        </w:tc>
        <w:tc>
          <w:tcPr>
            <w:tcW w:w="681" w:type="dxa"/>
            <w:tcMar>
              <w:left w:w="57" w:type="dxa"/>
              <w:right w:w="57" w:type="dxa"/>
            </w:tcMar>
            <w:vAlign w:val="center"/>
          </w:tcPr>
          <w:p w14:paraId="0E080928" w14:textId="1601150F" w:rsidR="002F026E" w:rsidRPr="002F026E" w:rsidRDefault="00A53CC7" w:rsidP="002F64AC">
            <w:pPr>
              <w:pStyle w:val="BodyText"/>
              <w:jc w:val="right"/>
              <w:rPr>
                <w:szCs w:val="20"/>
                <w:highlight w:val="yellow"/>
              </w:rPr>
            </w:pPr>
            <w:r>
              <w:rPr>
                <w:rFonts w:cs="Calibri"/>
                <w:color w:val="000000"/>
                <w:szCs w:val="20"/>
              </w:rPr>
              <w:t>6</w:t>
            </w:r>
            <w:r w:rsidR="00954452">
              <w:rPr>
                <w:rFonts w:cs="Calibri"/>
                <w:color w:val="000000"/>
                <w:szCs w:val="20"/>
              </w:rPr>
              <w:t>,</w:t>
            </w:r>
            <w:r>
              <w:rPr>
                <w:rFonts w:cs="Calibri"/>
                <w:color w:val="000000"/>
                <w:szCs w:val="20"/>
              </w:rPr>
              <w:t>4</w:t>
            </w:r>
            <w:r w:rsidR="002F026E" w:rsidRPr="002F026E">
              <w:rPr>
                <w:rFonts w:cs="Calibri"/>
                <w:color w:val="000000"/>
                <w:szCs w:val="20"/>
              </w:rPr>
              <w:t>00</w:t>
            </w:r>
          </w:p>
        </w:tc>
        <w:tc>
          <w:tcPr>
            <w:tcW w:w="1269" w:type="dxa"/>
            <w:tcMar>
              <w:left w:w="57" w:type="dxa"/>
              <w:right w:w="57" w:type="dxa"/>
            </w:tcMar>
            <w:vAlign w:val="center"/>
          </w:tcPr>
          <w:p w14:paraId="6553F535" w14:textId="77777777" w:rsidR="002F026E" w:rsidRPr="00EF1770" w:rsidRDefault="002F026E" w:rsidP="002F026E">
            <w:pPr>
              <w:pStyle w:val="BodyText"/>
              <w:jc w:val="right"/>
            </w:pPr>
            <w:r w:rsidRPr="00EF1770">
              <w:t xml:space="preserve">44% </w:t>
            </w:r>
            <w:bookmarkStart w:id="10" w:name="_Ref26980296"/>
            <w:r w:rsidRPr="00EF1770">
              <w:rPr>
                <w:rStyle w:val="FootnoteReference"/>
              </w:rPr>
              <w:footnoteReference w:id="12"/>
            </w:r>
            <w:bookmarkEnd w:id="10"/>
          </w:p>
        </w:tc>
      </w:tr>
      <w:tr w:rsidR="007D3933" w14:paraId="55422167" w14:textId="77777777" w:rsidTr="007D3933">
        <w:tc>
          <w:tcPr>
            <w:tcW w:w="988" w:type="dxa"/>
            <w:vMerge/>
            <w:tcMar>
              <w:left w:w="57" w:type="dxa"/>
              <w:right w:w="57" w:type="dxa"/>
            </w:tcMar>
            <w:vAlign w:val="center"/>
          </w:tcPr>
          <w:p w14:paraId="60020A11" w14:textId="77777777" w:rsidR="002F026E" w:rsidRDefault="002F026E" w:rsidP="002F026E">
            <w:pPr>
              <w:pStyle w:val="BodyText"/>
            </w:pPr>
          </w:p>
        </w:tc>
        <w:tc>
          <w:tcPr>
            <w:tcW w:w="850" w:type="dxa"/>
            <w:vMerge/>
            <w:tcMar>
              <w:left w:w="57" w:type="dxa"/>
              <w:right w:w="57" w:type="dxa"/>
            </w:tcMar>
            <w:vAlign w:val="center"/>
          </w:tcPr>
          <w:p w14:paraId="494919C6" w14:textId="77777777" w:rsidR="002F026E" w:rsidRPr="00740C3B" w:rsidRDefault="002F026E" w:rsidP="002F026E">
            <w:pPr>
              <w:pStyle w:val="BodyText"/>
            </w:pPr>
          </w:p>
        </w:tc>
        <w:tc>
          <w:tcPr>
            <w:tcW w:w="992" w:type="dxa"/>
            <w:tcMar>
              <w:left w:w="57" w:type="dxa"/>
              <w:right w:w="57" w:type="dxa"/>
            </w:tcMar>
            <w:vAlign w:val="center"/>
          </w:tcPr>
          <w:p w14:paraId="146E947A" w14:textId="77777777" w:rsidR="002F026E" w:rsidRDefault="002F026E" w:rsidP="002F026E">
            <w:pPr>
              <w:pStyle w:val="BodyText"/>
            </w:pPr>
            <w:r w:rsidRPr="00740C3B">
              <w:t>40122000</w:t>
            </w:r>
          </w:p>
        </w:tc>
        <w:tc>
          <w:tcPr>
            <w:tcW w:w="4961" w:type="dxa"/>
            <w:gridSpan w:val="2"/>
            <w:tcMar>
              <w:left w:w="57" w:type="dxa"/>
              <w:right w:w="57" w:type="dxa"/>
            </w:tcMar>
            <w:vAlign w:val="center"/>
          </w:tcPr>
          <w:p w14:paraId="7142D419" w14:textId="77777777" w:rsidR="002F026E" w:rsidRDefault="002F026E" w:rsidP="002F026E">
            <w:pPr>
              <w:pStyle w:val="BodyText"/>
            </w:pPr>
            <w:r w:rsidRPr="00740C3B">
              <w:t>Used pneumatic rubber tyres, whether or not subject to recutting or regrooving</w:t>
            </w:r>
          </w:p>
        </w:tc>
        <w:tc>
          <w:tcPr>
            <w:tcW w:w="681" w:type="dxa"/>
            <w:tcMar>
              <w:left w:w="57" w:type="dxa"/>
              <w:right w:w="57" w:type="dxa"/>
            </w:tcMar>
            <w:vAlign w:val="center"/>
          </w:tcPr>
          <w:p w14:paraId="2BCFC3BC" w14:textId="6A290BA0" w:rsidR="002F026E" w:rsidRPr="002F026E" w:rsidRDefault="00AB3536" w:rsidP="00954452">
            <w:pPr>
              <w:pStyle w:val="BodyText"/>
              <w:jc w:val="right"/>
              <w:rPr>
                <w:szCs w:val="20"/>
                <w:highlight w:val="yellow"/>
              </w:rPr>
            </w:pPr>
            <w:r>
              <w:rPr>
                <w:rFonts w:cs="Calibri"/>
                <w:color w:val="000000"/>
                <w:szCs w:val="20"/>
              </w:rPr>
              <w:t>1,</w:t>
            </w:r>
            <w:r w:rsidR="00A53CC7">
              <w:rPr>
                <w:rFonts w:cs="Calibri"/>
                <w:color w:val="000000"/>
                <w:szCs w:val="20"/>
              </w:rPr>
              <w:t>5</w:t>
            </w:r>
            <w:r w:rsidR="00FA0E0D">
              <w:rPr>
                <w:rFonts w:cs="Calibri"/>
                <w:color w:val="000000"/>
                <w:szCs w:val="20"/>
              </w:rPr>
              <w:t>00</w:t>
            </w:r>
          </w:p>
        </w:tc>
        <w:tc>
          <w:tcPr>
            <w:tcW w:w="1269" w:type="dxa"/>
            <w:tcMar>
              <w:left w:w="57" w:type="dxa"/>
              <w:right w:w="57" w:type="dxa"/>
            </w:tcMar>
            <w:vAlign w:val="center"/>
          </w:tcPr>
          <w:p w14:paraId="5C94D87D" w14:textId="686E8396" w:rsidR="002F026E" w:rsidRPr="00EF1770" w:rsidRDefault="002F026E" w:rsidP="002F026E">
            <w:pPr>
              <w:pStyle w:val="BodyText"/>
              <w:jc w:val="right"/>
            </w:pPr>
            <w:r w:rsidRPr="00EF1770">
              <w:t xml:space="preserve">100% </w:t>
            </w:r>
            <w:r w:rsidR="00962170" w:rsidRPr="00962170">
              <w:rPr>
                <w:vertAlign w:val="superscript"/>
              </w:rPr>
              <w:fldChar w:fldCharType="begin"/>
            </w:r>
            <w:r w:rsidR="00962170" w:rsidRPr="00962170">
              <w:rPr>
                <w:vertAlign w:val="superscript"/>
              </w:rPr>
              <w:instrText xml:space="preserve"> NOTEREF _Ref26980296 \h  \* MERGEFORMAT </w:instrText>
            </w:r>
            <w:r w:rsidR="00962170" w:rsidRPr="00962170">
              <w:rPr>
                <w:vertAlign w:val="superscript"/>
              </w:rPr>
            </w:r>
            <w:r w:rsidR="00962170" w:rsidRPr="00962170">
              <w:rPr>
                <w:vertAlign w:val="superscript"/>
              </w:rPr>
              <w:fldChar w:fldCharType="separate"/>
            </w:r>
            <w:r w:rsidR="009877C5">
              <w:rPr>
                <w:vertAlign w:val="superscript"/>
              </w:rPr>
              <w:t>12</w:t>
            </w:r>
            <w:r w:rsidR="00962170" w:rsidRPr="00962170">
              <w:rPr>
                <w:vertAlign w:val="superscript"/>
              </w:rPr>
              <w:fldChar w:fldCharType="end"/>
            </w:r>
          </w:p>
        </w:tc>
      </w:tr>
      <w:tr w:rsidR="007D3933" w14:paraId="79EAB7F8" w14:textId="77777777" w:rsidTr="007D3933">
        <w:tc>
          <w:tcPr>
            <w:tcW w:w="988" w:type="dxa"/>
            <w:vMerge/>
            <w:tcBorders>
              <w:bottom w:val="single" w:sz="4" w:space="0" w:color="B7B7E2" w:themeColor="accent1" w:themeTint="66"/>
            </w:tcBorders>
            <w:tcMar>
              <w:left w:w="57" w:type="dxa"/>
              <w:right w:w="57" w:type="dxa"/>
            </w:tcMar>
            <w:vAlign w:val="center"/>
          </w:tcPr>
          <w:p w14:paraId="65085F22" w14:textId="77777777" w:rsidR="002F026E" w:rsidRDefault="002F026E" w:rsidP="002F026E">
            <w:pPr>
              <w:pStyle w:val="BodyText"/>
            </w:pPr>
          </w:p>
        </w:tc>
        <w:tc>
          <w:tcPr>
            <w:tcW w:w="850" w:type="dxa"/>
            <w:vMerge/>
            <w:tcBorders>
              <w:bottom w:val="single" w:sz="4" w:space="0" w:color="B7B7E2" w:themeColor="accent1" w:themeTint="66"/>
            </w:tcBorders>
            <w:tcMar>
              <w:left w:w="57" w:type="dxa"/>
              <w:right w:w="57" w:type="dxa"/>
            </w:tcMar>
            <w:vAlign w:val="center"/>
          </w:tcPr>
          <w:p w14:paraId="0D3678B7" w14:textId="77777777" w:rsidR="002F026E" w:rsidRPr="00740C3B" w:rsidRDefault="002F026E" w:rsidP="002F026E">
            <w:pPr>
              <w:pStyle w:val="BodyText"/>
            </w:pPr>
          </w:p>
        </w:tc>
        <w:tc>
          <w:tcPr>
            <w:tcW w:w="992" w:type="dxa"/>
            <w:tcBorders>
              <w:bottom w:val="single" w:sz="4" w:space="0" w:color="B7B7E2" w:themeColor="accent1" w:themeTint="66"/>
            </w:tcBorders>
            <w:tcMar>
              <w:left w:w="57" w:type="dxa"/>
              <w:right w:w="57" w:type="dxa"/>
            </w:tcMar>
            <w:vAlign w:val="center"/>
          </w:tcPr>
          <w:p w14:paraId="7DC1C464" w14:textId="77777777" w:rsidR="002F026E" w:rsidRDefault="002F026E" w:rsidP="002F026E">
            <w:pPr>
              <w:pStyle w:val="BodyText"/>
            </w:pPr>
            <w:r w:rsidRPr="00740C3B">
              <w:t>40129000</w:t>
            </w:r>
          </w:p>
        </w:tc>
        <w:tc>
          <w:tcPr>
            <w:tcW w:w="4961" w:type="dxa"/>
            <w:gridSpan w:val="2"/>
            <w:tcBorders>
              <w:bottom w:val="single" w:sz="4" w:space="0" w:color="B7B7E2" w:themeColor="accent1" w:themeTint="66"/>
            </w:tcBorders>
            <w:tcMar>
              <w:left w:w="57" w:type="dxa"/>
              <w:right w:w="57" w:type="dxa"/>
            </w:tcMar>
            <w:vAlign w:val="center"/>
          </w:tcPr>
          <w:p w14:paraId="0D982E36" w14:textId="77777777" w:rsidR="002F026E" w:rsidRDefault="002F026E" w:rsidP="002F026E">
            <w:pPr>
              <w:pStyle w:val="BodyText"/>
            </w:pPr>
            <w:r w:rsidRPr="00740C3B">
              <w:t>Solid or cushion rubber tyres, rubber tyre treads (incl. Interchangeable tyre treads) and rubber tyre flaps</w:t>
            </w:r>
          </w:p>
        </w:tc>
        <w:tc>
          <w:tcPr>
            <w:tcW w:w="681" w:type="dxa"/>
            <w:tcBorders>
              <w:bottom w:val="single" w:sz="4" w:space="0" w:color="B7B7E2" w:themeColor="accent1" w:themeTint="66"/>
            </w:tcBorders>
            <w:shd w:val="clear" w:color="auto" w:fill="auto"/>
            <w:tcMar>
              <w:left w:w="57" w:type="dxa"/>
              <w:right w:w="57" w:type="dxa"/>
            </w:tcMar>
            <w:vAlign w:val="center"/>
          </w:tcPr>
          <w:p w14:paraId="22318717" w14:textId="16A543DD" w:rsidR="002F026E" w:rsidRPr="002F026E" w:rsidRDefault="00A53CC7" w:rsidP="002F026E">
            <w:pPr>
              <w:pStyle w:val="BodyText"/>
              <w:jc w:val="right"/>
              <w:rPr>
                <w:szCs w:val="20"/>
                <w:highlight w:val="yellow"/>
              </w:rPr>
            </w:pPr>
            <w:r>
              <w:rPr>
                <w:szCs w:val="20"/>
              </w:rPr>
              <w:t>220</w:t>
            </w:r>
          </w:p>
        </w:tc>
        <w:tc>
          <w:tcPr>
            <w:tcW w:w="1269" w:type="dxa"/>
            <w:tcBorders>
              <w:bottom w:val="single" w:sz="4" w:space="0" w:color="B7B7E2" w:themeColor="accent1" w:themeTint="66"/>
            </w:tcBorders>
            <w:tcMar>
              <w:left w:w="57" w:type="dxa"/>
              <w:right w:w="57" w:type="dxa"/>
            </w:tcMar>
            <w:vAlign w:val="center"/>
          </w:tcPr>
          <w:p w14:paraId="61183D0B" w14:textId="096CBBD6" w:rsidR="002F026E" w:rsidRPr="00EF1770" w:rsidRDefault="002F026E" w:rsidP="002F026E">
            <w:pPr>
              <w:pStyle w:val="BodyText"/>
              <w:jc w:val="right"/>
            </w:pPr>
            <w:r w:rsidRPr="00EF1770">
              <w:t xml:space="preserve">6% </w:t>
            </w:r>
            <w:r w:rsidR="00962170" w:rsidRPr="00962170">
              <w:rPr>
                <w:vertAlign w:val="superscript"/>
              </w:rPr>
              <w:fldChar w:fldCharType="begin"/>
            </w:r>
            <w:r w:rsidR="00962170" w:rsidRPr="00962170">
              <w:rPr>
                <w:vertAlign w:val="superscript"/>
              </w:rPr>
              <w:instrText xml:space="preserve"> NOTEREF _Ref26980296 \h </w:instrText>
            </w:r>
            <w:r w:rsidR="00962170">
              <w:rPr>
                <w:vertAlign w:val="superscript"/>
              </w:rPr>
              <w:instrText xml:space="preserve"> \* MERGEFORMAT </w:instrText>
            </w:r>
            <w:r w:rsidR="00962170" w:rsidRPr="00962170">
              <w:rPr>
                <w:vertAlign w:val="superscript"/>
              </w:rPr>
            </w:r>
            <w:r w:rsidR="00962170" w:rsidRPr="00962170">
              <w:rPr>
                <w:vertAlign w:val="superscript"/>
              </w:rPr>
              <w:fldChar w:fldCharType="separate"/>
            </w:r>
            <w:r w:rsidR="009877C5">
              <w:rPr>
                <w:vertAlign w:val="superscript"/>
              </w:rPr>
              <w:t>12</w:t>
            </w:r>
            <w:r w:rsidR="00962170" w:rsidRPr="00962170">
              <w:rPr>
                <w:vertAlign w:val="superscript"/>
              </w:rPr>
              <w:fldChar w:fldCharType="end"/>
            </w:r>
          </w:p>
        </w:tc>
      </w:tr>
    </w:tbl>
    <w:p w14:paraId="6674E5BF" w14:textId="77777777" w:rsidR="002F026E" w:rsidRPr="002F026E" w:rsidRDefault="002F026E" w:rsidP="00A9344A">
      <w:pPr>
        <w:pStyle w:val="BodyText"/>
        <w:rPr>
          <w:sz w:val="18"/>
          <w:szCs w:val="18"/>
        </w:rPr>
      </w:pPr>
    </w:p>
    <w:p w14:paraId="7078C214" w14:textId="438D3CF3" w:rsidR="00CC06A4" w:rsidRDefault="00CC06A4" w:rsidP="00A9344A">
      <w:pPr>
        <w:pStyle w:val="BodyText"/>
      </w:pPr>
    </w:p>
    <w:p w14:paraId="74D0992F" w14:textId="40954C75" w:rsidR="00F649AC" w:rsidRDefault="00C918A7" w:rsidP="00F649AC">
      <w:pPr>
        <w:pStyle w:val="Heading3-nonumber"/>
      </w:pPr>
      <w:bookmarkStart w:id="11" w:name="_Ref524954387"/>
      <w:r>
        <w:t>Restrictions</w:t>
      </w:r>
      <w:r w:rsidR="00F649AC">
        <w:t xml:space="preserve"> on waste import</w:t>
      </w:r>
      <w:bookmarkStart w:id="12" w:name="_Hlk34407122"/>
      <w:bookmarkEnd w:id="11"/>
      <w:r w:rsidR="005E6B20">
        <w:t xml:space="preserve">s </w:t>
      </w:r>
      <w:r>
        <w:t>– latest news</w:t>
      </w:r>
    </w:p>
    <w:p w14:paraId="2AE811AD" w14:textId="33952D62" w:rsidR="008961A6" w:rsidRDefault="00D003F4" w:rsidP="003A3BCA">
      <w:r>
        <w:t xml:space="preserve">The </w:t>
      </w:r>
      <w:r w:rsidR="00C93334">
        <w:t xml:space="preserve">Republic of Korea </w:t>
      </w:r>
      <w:r>
        <w:t>recently</w:t>
      </w:r>
      <w:r w:rsidR="00C93334">
        <w:t xml:space="preserve"> announced its intention to phase out imports of 10 kinds of industrial waste</w:t>
      </w:r>
      <w:r w:rsidR="00F359CB">
        <w:t xml:space="preserve"> by 2030. </w:t>
      </w:r>
      <w:r>
        <w:t xml:space="preserve">It </w:t>
      </w:r>
      <w:r w:rsidR="00F359CB">
        <w:t>plan</w:t>
      </w:r>
      <w:r>
        <w:t>s</w:t>
      </w:r>
      <w:r w:rsidR="00F359CB">
        <w:t xml:space="preserve"> to ban waste plastics, mixed wastepaper, and waste fibres in 2022, while coal ash and waste t</w:t>
      </w:r>
      <w:r>
        <w:t>y</w:t>
      </w:r>
      <w:r w:rsidR="00F359CB">
        <w:t>res will be banned in 2023</w:t>
      </w:r>
      <w:r w:rsidR="00E43BF2">
        <w:rPr>
          <w:rStyle w:val="FootnoteReference"/>
        </w:rPr>
        <w:footnoteReference w:id="13"/>
      </w:r>
      <w:r w:rsidR="00C93334">
        <w:t xml:space="preserve">. </w:t>
      </w:r>
      <w:r w:rsidR="008961A6">
        <w:t>Pakistan published an updated Import Policy Order 2020</w:t>
      </w:r>
      <w:r w:rsidR="00F359CB">
        <w:t xml:space="preserve"> on </w:t>
      </w:r>
      <w:r>
        <w:t>25 </w:t>
      </w:r>
      <w:r w:rsidR="00F359CB">
        <w:t>September</w:t>
      </w:r>
      <w:r>
        <w:t xml:space="preserve"> 2020</w:t>
      </w:r>
      <w:r w:rsidR="008961A6">
        <w:t xml:space="preserve">, which includes a ban on imports of </w:t>
      </w:r>
      <w:r w:rsidR="0073263E">
        <w:t>re-treaded</w:t>
      </w:r>
      <w:r w:rsidR="008961A6">
        <w:t xml:space="preserve"> tyres and used pneumatic tyres.</w:t>
      </w:r>
      <w:r>
        <w:t xml:space="preserve"> Some o</w:t>
      </w:r>
      <w:r w:rsidR="008961A6">
        <w:t>ther waste materials are</w:t>
      </w:r>
      <w:r>
        <w:t xml:space="preserve"> also</w:t>
      </w:r>
      <w:r w:rsidR="008961A6">
        <w:t xml:space="preserve"> subject to restrictions</w:t>
      </w:r>
      <w:r>
        <w:t xml:space="preserve"> but</w:t>
      </w:r>
      <w:r w:rsidR="008961A6">
        <w:t xml:space="preserve"> none appear to impact Australia’s export trade with</w:t>
      </w:r>
      <w:r>
        <w:t xml:space="preserve"> Pakistan</w:t>
      </w:r>
      <w:r w:rsidR="008961A6">
        <w:t xml:space="preserve">. </w:t>
      </w:r>
    </w:p>
    <w:p w14:paraId="7CFAD3C0" w14:textId="3D9A7412" w:rsidR="007D3933" w:rsidRDefault="007D3933" w:rsidP="003A3BCA"/>
    <w:p w14:paraId="30B747CF" w14:textId="77777777" w:rsidR="007D3933" w:rsidRPr="00B6188F" w:rsidRDefault="007D3933" w:rsidP="007D3933">
      <w:r>
        <w:t xml:space="preserve">Some legislation came into force in January 2021 but had not been introduced in October 2020. This includes: Thailand’s ban on importing plastic and e- waste; China’s ban on imports of all solid waste; and </w:t>
      </w:r>
      <w:r w:rsidRPr="00B6188F">
        <w:rPr>
          <w:rFonts w:eastAsia="Times New Roman"/>
          <w:color w:val="000000"/>
        </w:rPr>
        <w:t>amendments to the Basel Convention</w:t>
      </w:r>
      <w:r>
        <w:rPr>
          <w:rStyle w:val="FootnoteReference"/>
          <w:rFonts w:eastAsia="Times New Roman"/>
          <w:color w:val="000000"/>
        </w:rPr>
        <w:footnoteReference w:id="14"/>
      </w:r>
      <w:r w:rsidRPr="00B6188F">
        <w:rPr>
          <w:rFonts w:eastAsia="Times New Roman"/>
          <w:color w:val="000000"/>
        </w:rPr>
        <w:t xml:space="preserve"> </w:t>
      </w:r>
      <w:r>
        <w:rPr>
          <w:rFonts w:eastAsia="Times New Roman"/>
          <w:color w:val="000000"/>
        </w:rPr>
        <w:t>that</w:t>
      </w:r>
      <w:r w:rsidRPr="00B6188F">
        <w:rPr>
          <w:rFonts w:eastAsia="Times New Roman"/>
          <w:color w:val="000000"/>
        </w:rPr>
        <w:t xml:space="preserve"> aim to enhance control of transboundary movements of plastic waste</w:t>
      </w:r>
      <w:r>
        <w:t xml:space="preserve">. </w:t>
      </w:r>
    </w:p>
    <w:p w14:paraId="6963B22D" w14:textId="77777777" w:rsidR="007D3933" w:rsidRDefault="007D3933" w:rsidP="003A3BCA"/>
    <w:p w14:paraId="5F2E51A6" w14:textId="77777777" w:rsidR="00C918A7" w:rsidRDefault="00C918A7" w:rsidP="003A3BCA"/>
    <w:p w14:paraId="35373D66" w14:textId="77777777" w:rsidR="00C17C5F" w:rsidRDefault="00C17C5F" w:rsidP="003A3BCA">
      <w:pPr>
        <w:sectPr w:rsidR="00C17C5F" w:rsidSect="00253E21">
          <w:headerReference w:type="default" r:id="rId14"/>
          <w:footerReference w:type="default" r:id="rId15"/>
          <w:pgSz w:w="11906" w:h="16838" w:code="9"/>
          <w:pgMar w:top="1247" w:right="1134" w:bottom="1134" w:left="1134" w:header="709" w:footer="0" w:gutter="0"/>
          <w:cols w:space="708"/>
          <w:docGrid w:linePitch="360"/>
        </w:sectPr>
      </w:pPr>
    </w:p>
    <w:p w14:paraId="3B935543" w14:textId="1672BEA4" w:rsidR="0073263E" w:rsidRDefault="0073263E" w:rsidP="0073263E">
      <w:pPr>
        <w:pStyle w:val="Heading3-nonumber"/>
      </w:pPr>
      <w:bookmarkStart w:id="13" w:name="_Ref35786358"/>
      <w:r>
        <w:lastRenderedPageBreak/>
        <w:t>Restrictions on waste import</w:t>
      </w:r>
      <w:r w:rsidR="005E6B20">
        <w:t>s</w:t>
      </w:r>
      <w:r>
        <w:t xml:space="preserve"> – overview</w:t>
      </w:r>
    </w:p>
    <w:p w14:paraId="1E3ABB97" w14:textId="265BF22E" w:rsidR="0073263E" w:rsidRDefault="0073263E" w:rsidP="0073263E">
      <w:r>
        <w:t xml:space="preserve">The </w:t>
      </w:r>
      <w:proofErr w:type="gramStart"/>
      <w:r>
        <w:t>current status</w:t>
      </w:r>
      <w:proofErr w:type="gramEnd"/>
      <w:r>
        <w:t xml:space="preserve"> of import restrictions to Australia’s top 10 waste and recovered materials destinations is summarised in </w:t>
      </w:r>
      <w:r>
        <w:fldChar w:fldCharType="begin"/>
      </w:r>
      <w:r>
        <w:instrText xml:space="preserve"> REF _Ref61865621 \h </w:instrText>
      </w:r>
      <w:r>
        <w:fldChar w:fldCharType="separate"/>
      </w:r>
      <w:r w:rsidR="009877C5">
        <w:t xml:space="preserve">Table </w:t>
      </w:r>
      <w:r w:rsidR="009877C5">
        <w:rPr>
          <w:noProof/>
        </w:rPr>
        <w:t>4</w:t>
      </w:r>
      <w:r>
        <w:fldChar w:fldCharType="end"/>
      </w:r>
      <w:r>
        <w:t xml:space="preserve">, while </w:t>
      </w:r>
      <w:r w:rsidR="005E6B20">
        <w:fldChar w:fldCharType="begin"/>
      </w:r>
      <w:r w:rsidR="005E6B20">
        <w:instrText xml:space="preserve"> REF _Ref62815501 \h </w:instrText>
      </w:r>
      <w:r w:rsidR="005E6B20">
        <w:fldChar w:fldCharType="separate"/>
      </w:r>
      <w:r w:rsidR="009877C5">
        <w:t xml:space="preserve">Table </w:t>
      </w:r>
      <w:r w:rsidR="009877C5">
        <w:rPr>
          <w:noProof/>
        </w:rPr>
        <w:t>5</w:t>
      </w:r>
      <w:r w:rsidR="005E6B20">
        <w:fldChar w:fldCharType="end"/>
      </w:r>
      <w:r w:rsidR="005E6B20">
        <w:t xml:space="preserve"> </w:t>
      </w:r>
      <w:r>
        <w:t>provides details of the import restriction policies, their dates and amount of waste potentially impacted by the bans.</w:t>
      </w:r>
    </w:p>
    <w:p w14:paraId="4E3B57F0" w14:textId="2D2E83C0" w:rsidR="0073263E" w:rsidRDefault="0073263E" w:rsidP="0073263E">
      <w:pPr>
        <w:pStyle w:val="Caption"/>
        <w:keepNext/>
      </w:pPr>
      <w:bookmarkStart w:id="14" w:name="_Ref61865621"/>
      <w:r>
        <w:t xml:space="preserve">Table </w:t>
      </w:r>
      <w:r w:rsidR="008A3B2E">
        <w:fldChar w:fldCharType="begin"/>
      </w:r>
      <w:r w:rsidR="008A3B2E">
        <w:instrText xml:space="preserve"> SEQ Table \* ARABIC </w:instrText>
      </w:r>
      <w:r w:rsidR="008A3B2E">
        <w:fldChar w:fldCharType="separate"/>
      </w:r>
      <w:r w:rsidR="009877C5">
        <w:rPr>
          <w:noProof/>
        </w:rPr>
        <w:t>4</w:t>
      </w:r>
      <w:r w:rsidR="008A3B2E">
        <w:rPr>
          <w:noProof/>
        </w:rPr>
        <w:fldChar w:fldCharType="end"/>
      </w:r>
      <w:bookmarkEnd w:id="14"/>
      <w:r>
        <w:tab/>
        <w:t>Summary of import restrictions by material and top 10 country</w:t>
      </w:r>
    </w:p>
    <w:tbl>
      <w:tblPr>
        <w:tblStyle w:val="TableGrid"/>
        <w:tblW w:w="14737" w:type="dxa"/>
        <w:tblBorders>
          <w:top w:val="single" w:sz="4" w:space="0" w:color="B7B7E2"/>
          <w:left w:val="single" w:sz="4" w:space="0" w:color="B7B7E2"/>
          <w:bottom w:val="single" w:sz="4" w:space="0" w:color="B7B7E2"/>
          <w:right w:val="single" w:sz="4" w:space="0" w:color="B7B7E2"/>
          <w:insideH w:val="single" w:sz="4" w:space="0" w:color="B7B7E2"/>
          <w:insideV w:val="single" w:sz="4" w:space="0" w:color="B7B7E2"/>
        </w:tblBorders>
        <w:tblCellMar>
          <w:left w:w="28" w:type="dxa"/>
          <w:right w:w="28" w:type="dxa"/>
        </w:tblCellMar>
        <w:tblLook w:val="04A0" w:firstRow="1" w:lastRow="0" w:firstColumn="1" w:lastColumn="0" w:noHBand="0" w:noVBand="1"/>
      </w:tblPr>
      <w:tblGrid>
        <w:gridCol w:w="1587"/>
        <w:gridCol w:w="1077"/>
        <w:gridCol w:w="1077"/>
        <w:gridCol w:w="1077"/>
        <w:gridCol w:w="1077"/>
        <w:gridCol w:w="1077"/>
        <w:gridCol w:w="1077"/>
        <w:gridCol w:w="1077"/>
        <w:gridCol w:w="142"/>
        <w:gridCol w:w="1075"/>
        <w:gridCol w:w="4394"/>
      </w:tblGrid>
      <w:tr w:rsidR="0009205F" w:rsidRPr="00C918A7" w14:paraId="47029951" w14:textId="72CE1AC8" w:rsidTr="0009205F">
        <w:trPr>
          <w:trHeight w:val="535"/>
        </w:trPr>
        <w:tc>
          <w:tcPr>
            <w:tcW w:w="1587" w:type="dxa"/>
            <w:tcBorders>
              <w:right w:val="nil"/>
            </w:tcBorders>
            <w:shd w:val="clear" w:color="auto" w:fill="9494D4" w:themeFill="accent1" w:themeFillTint="99"/>
          </w:tcPr>
          <w:p w14:paraId="55A961FC" w14:textId="77777777" w:rsidR="0009205F" w:rsidRPr="00C918A7" w:rsidRDefault="0009205F" w:rsidP="00AC1FCC">
            <w:pPr>
              <w:rPr>
                <w:b/>
                <w:bCs/>
                <w:color w:val="FFFFFF" w:themeColor="background1"/>
                <w:sz w:val="20"/>
                <w:szCs w:val="20"/>
              </w:rPr>
            </w:pPr>
          </w:p>
        </w:tc>
        <w:tc>
          <w:tcPr>
            <w:tcW w:w="1077" w:type="dxa"/>
            <w:tcBorders>
              <w:left w:val="nil"/>
              <w:right w:val="nil"/>
            </w:tcBorders>
            <w:shd w:val="clear" w:color="auto" w:fill="9494D4" w:themeFill="accent1" w:themeFillTint="99"/>
            <w:vAlign w:val="center"/>
          </w:tcPr>
          <w:p w14:paraId="5E20EB8B" w14:textId="77777777" w:rsidR="0009205F" w:rsidRPr="00C918A7" w:rsidRDefault="0009205F" w:rsidP="0073263E">
            <w:pPr>
              <w:rPr>
                <w:b/>
                <w:bCs/>
                <w:color w:val="FFFFFF" w:themeColor="background1"/>
                <w:sz w:val="20"/>
                <w:szCs w:val="20"/>
              </w:rPr>
            </w:pPr>
            <w:r w:rsidRPr="00C918A7">
              <w:rPr>
                <w:b/>
                <w:bCs/>
                <w:color w:val="FFFFFF" w:themeColor="background1"/>
                <w:sz w:val="20"/>
                <w:szCs w:val="20"/>
              </w:rPr>
              <w:t>Glass</w:t>
            </w:r>
          </w:p>
        </w:tc>
        <w:tc>
          <w:tcPr>
            <w:tcW w:w="1077" w:type="dxa"/>
            <w:tcBorders>
              <w:left w:val="nil"/>
              <w:right w:val="nil"/>
            </w:tcBorders>
            <w:shd w:val="clear" w:color="auto" w:fill="9494D4" w:themeFill="accent1" w:themeFillTint="99"/>
            <w:vAlign w:val="center"/>
          </w:tcPr>
          <w:p w14:paraId="2FF91C06" w14:textId="77777777" w:rsidR="0009205F" w:rsidRPr="00C918A7" w:rsidRDefault="0009205F" w:rsidP="0073263E">
            <w:pPr>
              <w:rPr>
                <w:b/>
                <w:bCs/>
                <w:color w:val="FFFFFF" w:themeColor="background1"/>
                <w:sz w:val="20"/>
                <w:szCs w:val="20"/>
              </w:rPr>
            </w:pPr>
            <w:r w:rsidRPr="00C918A7">
              <w:rPr>
                <w:b/>
                <w:bCs/>
                <w:color w:val="FFFFFF" w:themeColor="background1"/>
                <w:sz w:val="20"/>
                <w:szCs w:val="20"/>
              </w:rPr>
              <w:t>Haz</w:t>
            </w:r>
            <w:r>
              <w:rPr>
                <w:b/>
                <w:bCs/>
                <w:color w:val="FFFFFF" w:themeColor="background1"/>
                <w:sz w:val="20"/>
                <w:szCs w:val="20"/>
              </w:rPr>
              <w:t>.</w:t>
            </w:r>
            <w:r w:rsidRPr="00C918A7">
              <w:rPr>
                <w:b/>
                <w:bCs/>
                <w:color w:val="FFFFFF" w:themeColor="background1"/>
                <w:sz w:val="20"/>
                <w:szCs w:val="20"/>
              </w:rPr>
              <w:t xml:space="preserve"> waste (excl. tyres)</w:t>
            </w:r>
          </w:p>
        </w:tc>
        <w:tc>
          <w:tcPr>
            <w:tcW w:w="1077" w:type="dxa"/>
            <w:tcBorders>
              <w:left w:val="nil"/>
              <w:right w:val="nil"/>
            </w:tcBorders>
            <w:shd w:val="clear" w:color="auto" w:fill="9494D4" w:themeFill="accent1" w:themeFillTint="99"/>
            <w:vAlign w:val="center"/>
          </w:tcPr>
          <w:p w14:paraId="02B4D492" w14:textId="77777777" w:rsidR="0009205F" w:rsidRPr="00C918A7" w:rsidRDefault="0009205F" w:rsidP="0073263E">
            <w:pPr>
              <w:rPr>
                <w:b/>
                <w:bCs/>
                <w:color w:val="FFFFFF" w:themeColor="background1"/>
                <w:sz w:val="20"/>
                <w:szCs w:val="20"/>
              </w:rPr>
            </w:pPr>
            <w:r w:rsidRPr="00C918A7">
              <w:rPr>
                <w:b/>
                <w:bCs/>
                <w:color w:val="FFFFFF" w:themeColor="background1"/>
                <w:sz w:val="20"/>
                <w:szCs w:val="20"/>
              </w:rPr>
              <w:t>Metals</w:t>
            </w:r>
          </w:p>
        </w:tc>
        <w:tc>
          <w:tcPr>
            <w:tcW w:w="1077" w:type="dxa"/>
            <w:tcBorders>
              <w:left w:val="nil"/>
              <w:right w:val="nil"/>
            </w:tcBorders>
            <w:shd w:val="clear" w:color="auto" w:fill="9494D4" w:themeFill="accent1" w:themeFillTint="99"/>
            <w:vAlign w:val="center"/>
          </w:tcPr>
          <w:p w14:paraId="6E4B95F7" w14:textId="77777777" w:rsidR="0009205F" w:rsidRPr="00C918A7" w:rsidRDefault="0009205F" w:rsidP="0073263E">
            <w:pPr>
              <w:rPr>
                <w:b/>
                <w:bCs/>
                <w:color w:val="FFFFFF" w:themeColor="background1"/>
                <w:sz w:val="20"/>
                <w:szCs w:val="20"/>
              </w:rPr>
            </w:pPr>
            <w:r w:rsidRPr="00C918A7">
              <w:rPr>
                <w:b/>
                <w:bCs/>
                <w:color w:val="FFFFFF" w:themeColor="background1"/>
                <w:sz w:val="20"/>
                <w:szCs w:val="20"/>
              </w:rPr>
              <w:t>Paper &amp; cardboard</w:t>
            </w:r>
          </w:p>
        </w:tc>
        <w:tc>
          <w:tcPr>
            <w:tcW w:w="1077" w:type="dxa"/>
            <w:tcBorders>
              <w:left w:val="nil"/>
              <w:right w:val="nil"/>
            </w:tcBorders>
            <w:shd w:val="clear" w:color="auto" w:fill="9494D4" w:themeFill="accent1" w:themeFillTint="99"/>
            <w:vAlign w:val="center"/>
          </w:tcPr>
          <w:p w14:paraId="64C51606" w14:textId="77777777" w:rsidR="0009205F" w:rsidRPr="00C918A7" w:rsidRDefault="0009205F" w:rsidP="0073263E">
            <w:pPr>
              <w:rPr>
                <w:b/>
                <w:bCs/>
                <w:color w:val="FFFFFF" w:themeColor="background1"/>
                <w:sz w:val="20"/>
                <w:szCs w:val="20"/>
              </w:rPr>
            </w:pPr>
            <w:r w:rsidRPr="00C918A7">
              <w:rPr>
                <w:b/>
                <w:bCs/>
                <w:color w:val="FFFFFF" w:themeColor="background1"/>
                <w:sz w:val="20"/>
                <w:szCs w:val="20"/>
              </w:rPr>
              <w:t xml:space="preserve">Plastics </w:t>
            </w:r>
          </w:p>
        </w:tc>
        <w:tc>
          <w:tcPr>
            <w:tcW w:w="1077" w:type="dxa"/>
            <w:tcBorders>
              <w:left w:val="nil"/>
              <w:right w:val="nil"/>
            </w:tcBorders>
            <w:shd w:val="clear" w:color="auto" w:fill="9494D4" w:themeFill="accent1" w:themeFillTint="99"/>
            <w:vAlign w:val="center"/>
          </w:tcPr>
          <w:p w14:paraId="77EAC74F" w14:textId="77777777" w:rsidR="0009205F" w:rsidRPr="00C918A7" w:rsidRDefault="0009205F" w:rsidP="0073263E">
            <w:pPr>
              <w:rPr>
                <w:b/>
                <w:bCs/>
                <w:color w:val="FFFFFF" w:themeColor="background1"/>
                <w:sz w:val="20"/>
                <w:szCs w:val="20"/>
              </w:rPr>
            </w:pPr>
            <w:r w:rsidRPr="00C918A7">
              <w:rPr>
                <w:b/>
                <w:bCs/>
                <w:color w:val="FFFFFF" w:themeColor="background1"/>
                <w:sz w:val="20"/>
                <w:szCs w:val="20"/>
              </w:rPr>
              <w:t>Tyres</w:t>
            </w:r>
          </w:p>
        </w:tc>
        <w:tc>
          <w:tcPr>
            <w:tcW w:w="1077" w:type="dxa"/>
            <w:tcBorders>
              <w:left w:val="nil"/>
            </w:tcBorders>
            <w:shd w:val="clear" w:color="auto" w:fill="9494D4" w:themeFill="accent1" w:themeFillTint="99"/>
            <w:vAlign w:val="center"/>
          </w:tcPr>
          <w:p w14:paraId="04ED0775" w14:textId="77777777" w:rsidR="0009205F" w:rsidRPr="00C918A7" w:rsidRDefault="0009205F" w:rsidP="0073263E">
            <w:pPr>
              <w:rPr>
                <w:b/>
                <w:bCs/>
                <w:color w:val="FFFFFF" w:themeColor="background1"/>
                <w:sz w:val="20"/>
                <w:szCs w:val="20"/>
              </w:rPr>
            </w:pPr>
            <w:r w:rsidRPr="00C918A7">
              <w:rPr>
                <w:b/>
                <w:bCs/>
                <w:color w:val="FFFFFF" w:themeColor="background1"/>
                <w:sz w:val="20"/>
                <w:szCs w:val="20"/>
              </w:rPr>
              <w:t>Textiles</w:t>
            </w:r>
          </w:p>
        </w:tc>
        <w:tc>
          <w:tcPr>
            <w:tcW w:w="142" w:type="dxa"/>
            <w:tcBorders>
              <w:top w:val="nil"/>
              <w:bottom w:val="nil"/>
              <w:right w:val="nil"/>
            </w:tcBorders>
            <w:shd w:val="clear" w:color="auto" w:fill="auto"/>
          </w:tcPr>
          <w:p w14:paraId="1443BA65" w14:textId="77777777" w:rsidR="0009205F" w:rsidRPr="00C918A7" w:rsidRDefault="0009205F" w:rsidP="00AC1FCC">
            <w:pPr>
              <w:rPr>
                <w:b/>
                <w:bCs/>
                <w:color w:val="FFFFFF" w:themeColor="background1"/>
                <w:sz w:val="20"/>
                <w:szCs w:val="20"/>
              </w:rPr>
            </w:pPr>
          </w:p>
        </w:tc>
        <w:tc>
          <w:tcPr>
            <w:tcW w:w="1075" w:type="dxa"/>
            <w:tcBorders>
              <w:top w:val="nil"/>
              <w:left w:val="nil"/>
              <w:bottom w:val="nil"/>
              <w:right w:val="nil"/>
            </w:tcBorders>
            <w:shd w:val="clear" w:color="auto" w:fill="auto"/>
          </w:tcPr>
          <w:p w14:paraId="05527296" w14:textId="77777777" w:rsidR="0009205F" w:rsidRPr="00C918A7" w:rsidRDefault="0009205F" w:rsidP="00AC1FCC">
            <w:pPr>
              <w:rPr>
                <w:b/>
                <w:bCs/>
                <w:color w:val="FFFFFF" w:themeColor="background1"/>
                <w:sz w:val="20"/>
                <w:szCs w:val="20"/>
              </w:rPr>
            </w:pPr>
          </w:p>
        </w:tc>
        <w:tc>
          <w:tcPr>
            <w:tcW w:w="4394" w:type="dxa"/>
            <w:tcBorders>
              <w:top w:val="nil"/>
              <w:left w:val="nil"/>
              <w:bottom w:val="nil"/>
              <w:right w:val="nil"/>
            </w:tcBorders>
            <w:shd w:val="clear" w:color="auto" w:fill="auto"/>
          </w:tcPr>
          <w:p w14:paraId="67E6707A" w14:textId="77777777" w:rsidR="0009205F" w:rsidRPr="0009205F" w:rsidRDefault="0009205F" w:rsidP="00AC1FCC">
            <w:pPr>
              <w:rPr>
                <w:color w:val="000000" w:themeColor="text1"/>
                <w:sz w:val="20"/>
                <w:szCs w:val="20"/>
              </w:rPr>
            </w:pPr>
          </w:p>
        </w:tc>
      </w:tr>
      <w:tr w:rsidR="0009205F" w:rsidRPr="00C918A7" w14:paraId="510CADA4" w14:textId="0E75E20C" w:rsidTr="0009205F">
        <w:tc>
          <w:tcPr>
            <w:tcW w:w="1587" w:type="dxa"/>
          </w:tcPr>
          <w:p w14:paraId="49C09470" w14:textId="77777777" w:rsidR="0009205F" w:rsidRPr="00C918A7" w:rsidRDefault="0009205F" w:rsidP="00096777">
            <w:pPr>
              <w:rPr>
                <w:sz w:val="20"/>
                <w:szCs w:val="20"/>
              </w:rPr>
            </w:pPr>
            <w:r w:rsidRPr="00C918A7">
              <w:rPr>
                <w:sz w:val="20"/>
                <w:szCs w:val="20"/>
              </w:rPr>
              <w:t>Indonesia</w:t>
            </w:r>
          </w:p>
        </w:tc>
        <w:tc>
          <w:tcPr>
            <w:tcW w:w="1077" w:type="dxa"/>
            <w:shd w:val="clear" w:color="auto" w:fill="FF0000"/>
          </w:tcPr>
          <w:p w14:paraId="7C0B689F" w14:textId="18483451" w:rsidR="0009205F" w:rsidRPr="00096777" w:rsidRDefault="0009205F" w:rsidP="00096777">
            <w:pPr>
              <w:jc w:val="center"/>
              <w:rPr>
                <w:b/>
                <w:bCs/>
                <w:color w:val="FFFFFF" w:themeColor="background1"/>
                <w:sz w:val="20"/>
                <w:szCs w:val="20"/>
              </w:rPr>
            </w:pPr>
            <w:r w:rsidRPr="00096777">
              <w:rPr>
                <w:b/>
                <w:bCs/>
                <w:color w:val="FFFFFF" w:themeColor="background1"/>
                <w:sz w:val="20"/>
                <w:szCs w:val="20"/>
              </w:rPr>
              <w:t>Restricted</w:t>
            </w:r>
          </w:p>
        </w:tc>
        <w:tc>
          <w:tcPr>
            <w:tcW w:w="1077" w:type="dxa"/>
            <w:shd w:val="clear" w:color="auto" w:fill="FF0000"/>
          </w:tcPr>
          <w:p w14:paraId="5CB99718" w14:textId="5334ABE9" w:rsidR="0009205F" w:rsidRPr="00C918A7" w:rsidRDefault="0009205F" w:rsidP="00096777">
            <w:pPr>
              <w:jc w:val="center"/>
              <w:rPr>
                <w:sz w:val="20"/>
                <w:szCs w:val="20"/>
              </w:rPr>
            </w:pPr>
            <w:r w:rsidRPr="00096777">
              <w:rPr>
                <w:b/>
                <w:bCs/>
                <w:color w:val="FFFFFF" w:themeColor="background1"/>
                <w:sz w:val="20"/>
                <w:szCs w:val="20"/>
              </w:rPr>
              <w:t>Restricted</w:t>
            </w:r>
          </w:p>
        </w:tc>
        <w:tc>
          <w:tcPr>
            <w:tcW w:w="1077" w:type="dxa"/>
            <w:shd w:val="clear" w:color="auto" w:fill="FF0000"/>
          </w:tcPr>
          <w:p w14:paraId="56E64CF5" w14:textId="26B3FA6A" w:rsidR="0009205F" w:rsidRPr="00C918A7" w:rsidRDefault="0009205F" w:rsidP="00096777">
            <w:pPr>
              <w:jc w:val="center"/>
              <w:rPr>
                <w:sz w:val="20"/>
                <w:szCs w:val="20"/>
              </w:rPr>
            </w:pPr>
            <w:r w:rsidRPr="00096777">
              <w:rPr>
                <w:b/>
                <w:bCs/>
                <w:color w:val="FFFFFF" w:themeColor="background1"/>
                <w:sz w:val="20"/>
                <w:szCs w:val="20"/>
              </w:rPr>
              <w:t>Restricted</w:t>
            </w:r>
          </w:p>
        </w:tc>
        <w:tc>
          <w:tcPr>
            <w:tcW w:w="1077" w:type="dxa"/>
            <w:shd w:val="clear" w:color="auto" w:fill="FF0000"/>
          </w:tcPr>
          <w:p w14:paraId="5C2339A7" w14:textId="619A7625" w:rsidR="0009205F" w:rsidRPr="00C918A7" w:rsidRDefault="0009205F" w:rsidP="00096777">
            <w:pPr>
              <w:jc w:val="center"/>
              <w:rPr>
                <w:sz w:val="20"/>
                <w:szCs w:val="20"/>
              </w:rPr>
            </w:pPr>
            <w:r w:rsidRPr="00096777">
              <w:rPr>
                <w:b/>
                <w:bCs/>
                <w:color w:val="FFFFFF" w:themeColor="background1"/>
                <w:sz w:val="20"/>
                <w:szCs w:val="20"/>
              </w:rPr>
              <w:t>Restricted</w:t>
            </w:r>
          </w:p>
        </w:tc>
        <w:tc>
          <w:tcPr>
            <w:tcW w:w="1077" w:type="dxa"/>
            <w:shd w:val="clear" w:color="auto" w:fill="FF0000"/>
          </w:tcPr>
          <w:p w14:paraId="4E67B606" w14:textId="7DB347C6" w:rsidR="0009205F" w:rsidRPr="00C918A7" w:rsidRDefault="0009205F" w:rsidP="00096777">
            <w:pPr>
              <w:jc w:val="center"/>
              <w:rPr>
                <w:sz w:val="20"/>
                <w:szCs w:val="20"/>
              </w:rPr>
            </w:pPr>
            <w:r w:rsidRPr="00096777">
              <w:rPr>
                <w:b/>
                <w:bCs/>
                <w:color w:val="FFFFFF" w:themeColor="background1"/>
                <w:sz w:val="20"/>
                <w:szCs w:val="20"/>
              </w:rPr>
              <w:t>Restricted</w:t>
            </w:r>
          </w:p>
        </w:tc>
        <w:tc>
          <w:tcPr>
            <w:tcW w:w="1077" w:type="dxa"/>
            <w:shd w:val="clear" w:color="auto" w:fill="FF0000"/>
          </w:tcPr>
          <w:p w14:paraId="7BBEF5C5" w14:textId="61D56B11" w:rsidR="0009205F" w:rsidRPr="00C918A7" w:rsidRDefault="0009205F" w:rsidP="00096777">
            <w:pPr>
              <w:jc w:val="center"/>
              <w:rPr>
                <w:sz w:val="20"/>
                <w:szCs w:val="20"/>
              </w:rPr>
            </w:pPr>
            <w:r w:rsidRPr="00096777">
              <w:rPr>
                <w:b/>
                <w:bCs/>
                <w:color w:val="FFFFFF" w:themeColor="background1"/>
                <w:sz w:val="20"/>
                <w:szCs w:val="20"/>
              </w:rPr>
              <w:t>Restricted</w:t>
            </w:r>
          </w:p>
        </w:tc>
        <w:tc>
          <w:tcPr>
            <w:tcW w:w="1077" w:type="dxa"/>
          </w:tcPr>
          <w:p w14:paraId="67E76E7D" w14:textId="77777777" w:rsidR="0009205F" w:rsidRPr="00C918A7" w:rsidRDefault="0009205F" w:rsidP="00096777">
            <w:pPr>
              <w:rPr>
                <w:sz w:val="20"/>
                <w:szCs w:val="20"/>
              </w:rPr>
            </w:pPr>
          </w:p>
        </w:tc>
        <w:tc>
          <w:tcPr>
            <w:tcW w:w="142" w:type="dxa"/>
            <w:tcBorders>
              <w:top w:val="nil"/>
              <w:bottom w:val="nil"/>
              <w:right w:val="nil"/>
            </w:tcBorders>
            <w:shd w:val="clear" w:color="auto" w:fill="auto"/>
          </w:tcPr>
          <w:p w14:paraId="3486AF37" w14:textId="77777777" w:rsidR="0009205F" w:rsidRPr="00C918A7" w:rsidRDefault="0009205F" w:rsidP="00096777">
            <w:pPr>
              <w:rPr>
                <w:sz w:val="20"/>
                <w:szCs w:val="20"/>
              </w:rPr>
            </w:pPr>
          </w:p>
        </w:tc>
        <w:tc>
          <w:tcPr>
            <w:tcW w:w="1075" w:type="dxa"/>
            <w:tcBorders>
              <w:top w:val="nil"/>
              <w:left w:val="nil"/>
              <w:right w:val="nil"/>
            </w:tcBorders>
          </w:tcPr>
          <w:p w14:paraId="2DFCA9D9" w14:textId="77777777" w:rsidR="0009205F" w:rsidRPr="00C918A7" w:rsidRDefault="0009205F" w:rsidP="00096777">
            <w:pPr>
              <w:rPr>
                <w:b/>
                <w:bCs/>
                <w:sz w:val="20"/>
                <w:szCs w:val="20"/>
              </w:rPr>
            </w:pPr>
            <w:r>
              <w:rPr>
                <w:b/>
                <w:bCs/>
                <w:sz w:val="20"/>
                <w:szCs w:val="20"/>
              </w:rPr>
              <w:t>Key</w:t>
            </w:r>
          </w:p>
        </w:tc>
        <w:tc>
          <w:tcPr>
            <w:tcW w:w="4394" w:type="dxa"/>
            <w:tcBorders>
              <w:top w:val="nil"/>
              <w:left w:val="nil"/>
              <w:right w:val="nil"/>
            </w:tcBorders>
            <w:shd w:val="clear" w:color="auto" w:fill="auto"/>
          </w:tcPr>
          <w:p w14:paraId="5B6DA526" w14:textId="77777777" w:rsidR="0009205F" w:rsidRPr="0009205F" w:rsidRDefault="0009205F" w:rsidP="00096777">
            <w:pPr>
              <w:rPr>
                <w:color w:val="000000" w:themeColor="text1"/>
                <w:sz w:val="20"/>
                <w:szCs w:val="20"/>
              </w:rPr>
            </w:pPr>
          </w:p>
        </w:tc>
      </w:tr>
      <w:tr w:rsidR="0009205F" w:rsidRPr="00C918A7" w14:paraId="5BFF6E40" w14:textId="186584E3" w:rsidTr="0009205F">
        <w:tc>
          <w:tcPr>
            <w:tcW w:w="1587" w:type="dxa"/>
          </w:tcPr>
          <w:p w14:paraId="6E6E552D" w14:textId="77777777" w:rsidR="0009205F" w:rsidRPr="00C918A7" w:rsidRDefault="0009205F" w:rsidP="00096777">
            <w:pPr>
              <w:rPr>
                <w:sz w:val="20"/>
                <w:szCs w:val="20"/>
              </w:rPr>
            </w:pPr>
            <w:r w:rsidRPr="00C918A7">
              <w:rPr>
                <w:sz w:val="20"/>
                <w:szCs w:val="20"/>
              </w:rPr>
              <w:t>India</w:t>
            </w:r>
          </w:p>
        </w:tc>
        <w:tc>
          <w:tcPr>
            <w:tcW w:w="1077" w:type="dxa"/>
          </w:tcPr>
          <w:p w14:paraId="19C68F12" w14:textId="77777777" w:rsidR="0009205F" w:rsidRPr="00C918A7" w:rsidRDefault="0009205F" w:rsidP="00096777">
            <w:pPr>
              <w:jc w:val="center"/>
              <w:rPr>
                <w:sz w:val="20"/>
                <w:szCs w:val="20"/>
              </w:rPr>
            </w:pPr>
          </w:p>
        </w:tc>
        <w:tc>
          <w:tcPr>
            <w:tcW w:w="1077" w:type="dxa"/>
          </w:tcPr>
          <w:p w14:paraId="716B526B" w14:textId="77777777" w:rsidR="0009205F" w:rsidRPr="00C918A7" w:rsidRDefault="0009205F" w:rsidP="00096777">
            <w:pPr>
              <w:jc w:val="center"/>
              <w:rPr>
                <w:sz w:val="20"/>
                <w:szCs w:val="20"/>
              </w:rPr>
            </w:pPr>
          </w:p>
        </w:tc>
        <w:tc>
          <w:tcPr>
            <w:tcW w:w="1077" w:type="dxa"/>
          </w:tcPr>
          <w:p w14:paraId="3D45CB82" w14:textId="77777777" w:rsidR="0009205F" w:rsidRPr="00C918A7" w:rsidRDefault="0009205F" w:rsidP="00096777">
            <w:pPr>
              <w:jc w:val="center"/>
              <w:rPr>
                <w:sz w:val="20"/>
                <w:szCs w:val="20"/>
              </w:rPr>
            </w:pPr>
          </w:p>
        </w:tc>
        <w:tc>
          <w:tcPr>
            <w:tcW w:w="1077" w:type="dxa"/>
          </w:tcPr>
          <w:p w14:paraId="399CFEC9" w14:textId="77777777" w:rsidR="0009205F" w:rsidRPr="00C918A7" w:rsidRDefault="0009205F" w:rsidP="00096777">
            <w:pPr>
              <w:jc w:val="center"/>
              <w:rPr>
                <w:sz w:val="20"/>
                <w:szCs w:val="20"/>
              </w:rPr>
            </w:pPr>
          </w:p>
        </w:tc>
        <w:tc>
          <w:tcPr>
            <w:tcW w:w="1077" w:type="dxa"/>
            <w:shd w:val="clear" w:color="auto" w:fill="FF0000"/>
          </w:tcPr>
          <w:p w14:paraId="56E74693" w14:textId="5388B227" w:rsidR="0009205F" w:rsidRPr="00C918A7" w:rsidRDefault="0009205F" w:rsidP="00096777">
            <w:pPr>
              <w:jc w:val="center"/>
              <w:rPr>
                <w:sz w:val="20"/>
                <w:szCs w:val="20"/>
              </w:rPr>
            </w:pPr>
            <w:r w:rsidRPr="00096777">
              <w:rPr>
                <w:b/>
                <w:bCs/>
                <w:color w:val="FFFFFF" w:themeColor="background1"/>
                <w:sz w:val="20"/>
                <w:szCs w:val="20"/>
              </w:rPr>
              <w:t>Restricted</w:t>
            </w:r>
          </w:p>
        </w:tc>
        <w:tc>
          <w:tcPr>
            <w:tcW w:w="1077" w:type="dxa"/>
            <w:shd w:val="clear" w:color="auto" w:fill="FFFF00"/>
          </w:tcPr>
          <w:p w14:paraId="018B6247" w14:textId="67FFA115" w:rsidR="0009205F" w:rsidRPr="00C918A7" w:rsidRDefault="0009205F" w:rsidP="00096777">
            <w:pPr>
              <w:jc w:val="center"/>
              <w:rPr>
                <w:sz w:val="20"/>
                <w:szCs w:val="20"/>
              </w:rPr>
            </w:pPr>
            <w:r>
              <w:rPr>
                <w:sz w:val="20"/>
                <w:szCs w:val="20"/>
              </w:rPr>
              <w:t>Considering</w:t>
            </w:r>
          </w:p>
        </w:tc>
        <w:tc>
          <w:tcPr>
            <w:tcW w:w="1077" w:type="dxa"/>
          </w:tcPr>
          <w:p w14:paraId="5B45EE58" w14:textId="77777777" w:rsidR="0009205F" w:rsidRPr="00C918A7" w:rsidRDefault="0009205F" w:rsidP="00096777">
            <w:pPr>
              <w:rPr>
                <w:sz w:val="20"/>
                <w:szCs w:val="20"/>
              </w:rPr>
            </w:pPr>
          </w:p>
        </w:tc>
        <w:tc>
          <w:tcPr>
            <w:tcW w:w="142" w:type="dxa"/>
            <w:tcBorders>
              <w:top w:val="nil"/>
              <w:bottom w:val="nil"/>
            </w:tcBorders>
            <w:shd w:val="clear" w:color="auto" w:fill="auto"/>
          </w:tcPr>
          <w:p w14:paraId="24D59AC9" w14:textId="77777777" w:rsidR="0009205F" w:rsidRPr="00C918A7" w:rsidRDefault="0009205F" w:rsidP="00096777">
            <w:pPr>
              <w:rPr>
                <w:sz w:val="20"/>
                <w:szCs w:val="20"/>
              </w:rPr>
            </w:pPr>
          </w:p>
        </w:tc>
        <w:tc>
          <w:tcPr>
            <w:tcW w:w="1075" w:type="dxa"/>
            <w:shd w:val="clear" w:color="auto" w:fill="FF0000"/>
          </w:tcPr>
          <w:p w14:paraId="319FD6C7" w14:textId="54B88A7F" w:rsidR="0009205F" w:rsidRPr="0009205F" w:rsidRDefault="0009205F" w:rsidP="00096777">
            <w:pPr>
              <w:rPr>
                <w:b/>
                <w:bCs/>
                <w:sz w:val="20"/>
                <w:szCs w:val="20"/>
              </w:rPr>
            </w:pPr>
            <w:r w:rsidRPr="0009205F">
              <w:rPr>
                <w:b/>
                <w:bCs/>
                <w:color w:val="FFFFFF" w:themeColor="background1"/>
                <w:sz w:val="20"/>
                <w:szCs w:val="20"/>
              </w:rPr>
              <w:t>Restrict</w:t>
            </w:r>
            <w:r>
              <w:rPr>
                <w:b/>
                <w:bCs/>
                <w:color w:val="FFFFFF" w:themeColor="background1"/>
                <w:sz w:val="20"/>
                <w:szCs w:val="20"/>
              </w:rPr>
              <w:t>ed</w:t>
            </w:r>
          </w:p>
        </w:tc>
        <w:tc>
          <w:tcPr>
            <w:tcW w:w="4394" w:type="dxa"/>
            <w:shd w:val="clear" w:color="auto" w:fill="auto"/>
          </w:tcPr>
          <w:p w14:paraId="09A7C964" w14:textId="2A5D6428" w:rsidR="0009205F" w:rsidRPr="0009205F" w:rsidRDefault="0009205F" w:rsidP="00096777">
            <w:pPr>
              <w:rPr>
                <w:color w:val="000000" w:themeColor="text1"/>
                <w:sz w:val="20"/>
                <w:szCs w:val="20"/>
              </w:rPr>
            </w:pPr>
            <w:r w:rsidRPr="0009205F">
              <w:rPr>
                <w:color w:val="000000" w:themeColor="text1"/>
                <w:sz w:val="20"/>
                <w:szCs w:val="20"/>
              </w:rPr>
              <w:t>Restrictions are in place</w:t>
            </w:r>
          </w:p>
        </w:tc>
      </w:tr>
      <w:tr w:rsidR="0009205F" w:rsidRPr="00C918A7" w14:paraId="5A15432B" w14:textId="04E5BB67" w:rsidTr="0009205F">
        <w:tc>
          <w:tcPr>
            <w:tcW w:w="1587" w:type="dxa"/>
          </w:tcPr>
          <w:p w14:paraId="713584E8" w14:textId="77777777" w:rsidR="0009205F" w:rsidRPr="00C918A7" w:rsidRDefault="0009205F" w:rsidP="00096777">
            <w:pPr>
              <w:rPr>
                <w:sz w:val="20"/>
                <w:szCs w:val="20"/>
              </w:rPr>
            </w:pPr>
            <w:r w:rsidRPr="00C918A7">
              <w:rPr>
                <w:sz w:val="20"/>
                <w:szCs w:val="20"/>
              </w:rPr>
              <w:t>Bangladesh</w:t>
            </w:r>
          </w:p>
        </w:tc>
        <w:tc>
          <w:tcPr>
            <w:tcW w:w="1077" w:type="dxa"/>
          </w:tcPr>
          <w:p w14:paraId="2D38BB8F" w14:textId="77777777" w:rsidR="0009205F" w:rsidRPr="00C918A7" w:rsidRDefault="0009205F" w:rsidP="00096777">
            <w:pPr>
              <w:jc w:val="center"/>
              <w:rPr>
                <w:sz w:val="20"/>
                <w:szCs w:val="20"/>
              </w:rPr>
            </w:pPr>
          </w:p>
        </w:tc>
        <w:tc>
          <w:tcPr>
            <w:tcW w:w="1077" w:type="dxa"/>
          </w:tcPr>
          <w:p w14:paraId="7480196A" w14:textId="77777777" w:rsidR="0009205F" w:rsidRPr="00C918A7" w:rsidRDefault="0009205F" w:rsidP="00096777">
            <w:pPr>
              <w:jc w:val="center"/>
              <w:rPr>
                <w:sz w:val="20"/>
                <w:szCs w:val="20"/>
              </w:rPr>
            </w:pPr>
          </w:p>
        </w:tc>
        <w:tc>
          <w:tcPr>
            <w:tcW w:w="1077" w:type="dxa"/>
          </w:tcPr>
          <w:p w14:paraId="715BE7BF" w14:textId="77777777" w:rsidR="0009205F" w:rsidRPr="00C918A7" w:rsidRDefault="0009205F" w:rsidP="00096777">
            <w:pPr>
              <w:jc w:val="center"/>
              <w:rPr>
                <w:sz w:val="20"/>
                <w:szCs w:val="20"/>
              </w:rPr>
            </w:pPr>
          </w:p>
        </w:tc>
        <w:tc>
          <w:tcPr>
            <w:tcW w:w="1077" w:type="dxa"/>
          </w:tcPr>
          <w:p w14:paraId="6DD68E7C" w14:textId="77777777" w:rsidR="0009205F" w:rsidRPr="00C918A7" w:rsidRDefault="0009205F" w:rsidP="00096777">
            <w:pPr>
              <w:jc w:val="center"/>
              <w:rPr>
                <w:sz w:val="20"/>
                <w:szCs w:val="20"/>
              </w:rPr>
            </w:pPr>
          </w:p>
        </w:tc>
        <w:tc>
          <w:tcPr>
            <w:tcW w:w="1077" w:type="dxa"/>
          </w:tcPr>
          <w:p w14:paraId="5B250DE0" w14:textId="77777777" w:rsidR="0009205F" w:rsidRPr="00C918A7" w:rsidRDefault="0009205F" w:rsidP="00096777">
            <w:pPr>
              <w:jc w:val="center"/>
              <w:rPr>
                <w:sz w:val="20"/>
                <w:szCs w:val="20"/>
              </w:rPr>
            </w:pPr>
          </w:p>
        </w:tc>
        <w:tc>
          <w:tcPr>
            <w:tcW w:w="1077" w:type="dxa"/>
          </w:tcPr>
          <w:p w14:paraId="37923AB1" w14:textId="77777777" w:rsidR="0009205F" w:rsidRPr="00C918A7" w:rsidRDefault="0009205F" w:rsidP="00096777">
            <w:pPr>
              <w:jc w:val="center"/>
              <w:rPr>
                <w:sz w:val="20"/>
                <w:szCs w:val="20"/>
              </w:rPr>
            </w:pPr>
          </w:p>
        </w:tc>
        <w:tc>
          <w:tcPr>
            <w:tcW w:w="1077" w:type="dxa"/>
          </w:tcPr>
          <w:p w14:paraId="7FE27CDA" w14:textId="77777777" w:rsidR="0009205F" w:rsidRPr="00C918A7" w:rsidRDefault="0009205F" w:rsidP="00096777">
            <w:pPr>
              <w:rPr>
                <w:sz w:val="20"/>
                <w:szCs w:val="20"/>
              </w:rPr>
            </w:pPr>
          </w:p>
        </w:tc>
        <w:tc>
          <w:tcPr>
            <w:tcW w:w="142" w:type="dxa"/>
            <w:tcBorders>
              <w:top w:val="nil"/>
              <w:bottom w:val="nil"/>
            </w:tcBorders>
            <w:shd w:val="clear" w:color="auto" w:fill="auto"/>
          </w:tcPr>
          <w:p w14:paraId="2EDCAE42" w14:textId="77777777" w:rsidR="0009205F" w:rsidRPr="00C918A7" w:rsidRDefault="0009205F" w:rsidP="00096777">
            <w:pPr>
              <w:rPr>
                <w:sz w:val="20"/>
                <w:szCs w:val="20"/>
              </w:rPr>
            </w:pPr>
          </w:p>
        </w:tc>
        <w:tc>
          <w:tcPr>
            <w:tcW w:w="1075" w:type="dxa"/>
            <w:shd w:val="clear" w:color="auto" w:fill="FFEBCA" w:themeFill="accent4" w:themeFillTint="33"/>
          </w:tcPr>
          <w:p w14:paraId="6315E594" w14:textId="5CF6454E" w:rsidR="0009205F" w:rsidRPr="00C918A7" w:rsidRDefault="0009205F" w:rsidP="00096777">
            <w:pPr>
              <w:rPr>
                <w:sz w:val="20"/>
                <w:szCs w:val="20"/>
              </w:rPr>
            </w:pPr>
            <w:r>
              <w:rPr>
                <w:sz w:val="20"/>
                <w:szCs w:val="20"/>
              </w:rPr>
              <w:t>A</w:t>
            </w:r>
            <w:r w:rsidRPr="00C918A7">
              <w:rPr>
                <w:sz w:val="20"/>
                <w:szCs w:val="20"/>
              </w:rPr>
              <w:t>nnounced</w:t>
            </w:r>
          </w:p>
        </w:tc>
        <w:tc>
          <w:tcPr>
            <w:tcW w:w="4394" w:type="dxa"/>
            <w:shd w:val="clear" w:color="auto" w:fill="auto"/>
          </w:tcPr>
          <w:p w14:paraId="7C530920" w14:textId="56269537" w:rsidR="0009205F" w:rsidRPr="0009205F" w:rsidRDefault="0009205F" w:rsidP="00096777">
            <w:pPr>
              <w:rPr>
                <w:color w:val="000000" w:themeColor="text1"/>
                <w:sz w:val="20"/>
                <w:szCs w:val="20"/>
              </w:rPr>
            </w:pPr>
            <w:r w:rsidRPr="0009205F">
              <w:rPr>
                <w:color w:val="000000" w:themeColor="text1"/>
                <w:sz w:val="20"/>
                <w:szCs w:val="20"/>
              </w:rPr>
              <w:t>Restrictions announced but not yet implemented</w:t>
            </w:r>
          </w:p>
        </w:tc>
      </w:tr>
      <w:tr w:rsidR="0009205F" w:rsidRPr="00C918A7" w14:paraId="3C10B807" w14:textId="1891FEFF" w:rsidTr="0009205F">
        <w:tc>
          <w:tcPr>
            <w:tcW w:w="1587" w:type="dxa"/>
          </w:tcPr>
          <w:p w14:paraId="7CBEB1BE" w14:textId="77777777" w:rsidR="0009205F" w:rsidRPr="00C918A7" w:rsidRDefault="0009205F" w:rsidP="00096777">
            <w:pPr>
              <w:rPr>
                <w:sz w:val="20"/>
                <w:szCs w:val="20"/>
              </w:rPr>
            </w:pPr>
            <w:r w:rsidRPr="00C918A7">
              <w:rPr>
                <w:sz w:val="20"/>
                <w:szCs w:val="20"/>
              </w:rPr>
              <w:t>Vietnam</w:t>
            </w:r>
          </w:p>
        </w:tc>
        <w:tc>
          <w:tcPr>
            <w:tcW w:w="1077" w:type="dxa"/>
          </w:tcPr>
          <w:p w14:paraId="3AB5C028" w14:textId="77777777" w:rsidR="0009205F" w:rsidRPr="00C918A7" w:rsidRDefault="0009205F" w:rsidP="00096777">
            <w:pPr>
              <w:jc w:val="center"/>
              <w:rPr>
                <w:sz w:val="20"/>
                <w:szCs w:val="20"/>
              </w:rPr>
            </w:pPr>
          </w:p>
        </w:tc>
        <w:tc>
          <w:tcPr>
            <w:tcW w:w="1077" w:type="dxa"/>
          </w:tcPr>
          <w:p w14:paraId="69999B5D" w14:textId="77777777" w:rsidR="0009205F" w:rsidRPr="00C918A7" w:rsidRDefault="0009205F" w:rsidP="00096777">
            <w:pPr>
              <w:jc w:val="center"/>
              <w:rPr>
                <w:sz w:val="20"/>
                <w:szCs w:val="20"/>
              </w:rPr>
            </w:pPr>
          </w:p>
        </w:tc>
        <w:tc>
          <w:tcPr>
            <w:tcW w:w="1077" w:type="dxa"/>
            <w:shd w:val="clear" w:color="auto" w:fill="FF0000"/>
          </w:tcPr>
          <w:p w14:paraId="44EA4103" w14:textId="7817ACFF" w:rsidR="0009205F" w:rsidRPr="00C918A7" w:rsidRDefault="0009205F" w:rsidP="00096777">
            <w:pPr>
              <w:jc w:val="center"/>
              <w:rPr>
                <w:sz w:val="20"/>
                <w:szCs w:val="20"/>
              </w:rPr>
            </w:pPr>
            <w:r w:rsidRPr="00096777">
              <w:rPr>
                <w:b/>
                <w:bCs/>
                <w:color w:val="FFFFFF" w:themeColor="background1"/>
                <w:sz w:val="20"/>
                <w:szCs w:val="20"/>
              </w:rPr>
              <w:t>Restricted</w:t>
            </w:r>
          </w:p>
        </w:tc>
        <w:tc>
          <w:tcPr>
            <w:tcW w:w="1077" w:type="dxa"/>
            <w:shd w:val="clear" w:color="auto" w:fill="FF0000"/>
          </w:tcPr>
          <w:p w14:paraId="69CCDE17" w14:textId="2D49EBDB" w:rsidR="0009205F" w:rsidRPr="00C918A7" w:rsidRDefault="0009205F" w:rsidP="00096777">
            <w:pPr>
              <w:jc w:val="center"/>
              <w:rPr>
                <w:sz w:val="20"/>
                <w:szCs w:val="20"/>
              </w:rPr>
            </w:pPr>
            <w:r w:rsidRPr="00096777">
              <w:rPr>
                <w:b/>
                <w:bCs/>
                <w:color w:val="FFFFFF" w:themeColor="background1"/>
                <w:sz w:val="20"/>
                <w:szCs w:val="20"/>
              </w:rPr>
              <w:t>Restricted</w:t>
            </w:r>
          </w:p>
        </w:tc>
        <w:tc>
          <w:tcPr>
            <w:tcW w:w="1077" w:type="dxa"/>
            <w:shd w:val="clear" w:color="auto" w:fill="FF0000"/>
          </w:tcPr>
          <w:p w14:paraId="7370F590" w14:textId="34289012" w:rsidR="0009205F" w:rsidRPr="00C918A7" w:rsidRDefault="0009205F" w:rsidP="00096777">
            <w:pPr>
              <w:jc w:val="center"/>
              <w:rPr>
                <w:sz w:val="20"/>
                <w:szCs w:val="20"/>
              </w:rPr>
            </w:pPr>
            <w:r w:rsidRPr="00096777">
              <w:rPr>
                <w:b/>
                <w:bCs/>
                <w:color w:val="FFFFFF" w:themeColor="background1"/>
                <w:sz w:val="20"/>
                <w:szCs w:val="20"/>
              </w:rPr>
              <w:t>Restricted</w:t>
            </w:r>
          </w:p>
        </w:tc>
        <w:tc>
          <w:tcPr>
            <w:tcW w:w="1077" w:type="dxa"/>
          </w:tcPr>
          <w:p w14:paraId="4F899404" w14:textId="77777777" w:rsidR="0009205F" w:rsidRPr="00C918A7" w:rsidRDefault="0009205F" w:rsidP="00096777">
            <w:pPr>
              <w:jc w:val="center"/>
              <w:rPr>
                <w:sz w:val="20"/>
                <w:szCs w:val="20"/>
              </w:rPr>
            </w:pPr>
          </w:p>
        </w:tc>
        <w:tc>
          <w:tcPr>
            <w:tcW w:w="1077" w:type="dxa"/>
          </w:tcPr>
          <w:p w14:paraId="6C003D49" w14:textId="77777777" w:rsidR="0009205F" w:rsidRPr="00C918A7" w:rsidRDefault="0009205F" w:rsidP="00096777">
            <w:pPr>
              <w:rPr>
                <w:sz w:val="20"/>
                <w:szCs w:val="20"/>
              </w:rPr>
            </w:pPr>
          </w:p>
        </w:tc>
        <w:tc>
          <w:tcPr>
            <w:tcW w:w="142" w:type="dxa"/>
            <w:tcBorders>
              <w:top w:val="nil"/>
              <w:bottom w:val="nil"/>
            </w:tcBorders>
            <w:shd w:val="clear" w:color="auto" w:fill="auto"/>
          </w:tcPr>
          <w:p w14:paraId="603BFF92" w14:textId="77777777" w:rsidR="0009205F" w:rsidRPr="00C918A7" w:rsidRDefault="0009205F" w:rsidP="00096777">
            <w:pPr>
              <w:rPr>
                <w:sz w:val="20"/>
                <w:szCs w:val="20"/>
              </w:rPr>
            </w:pPr>
          </w:p>
        </w:tc>
        <w:tc>
          <w:tcPr>
            <w:tcW w:w="1075" w:type="dxa"/>
            <w:tcBorders>
              <w:bottom w:val="single" w:sz="4" w:space="0" w:color="B7B7E2"/>
            </w:tcBorders>
            <w:shd w:val="clear" w:color="auto" w:fill="FFFF00"/>
          </w:tcPr>
          <w:p w14:paraId="78C86D29" w14:textId="3F62C706" w:rsidR="0009205F" w:rsidRPr="0009205F" w:rsidRDefault="0009205F" w:rsidP="00096777">
            <w:pPr>
              <w:rPr>
                <w:color w:val="000000" w:themeColor="text1"/>
                <w:sz w:val="20"/>
                <w:szCs w:val="20"/>
              </w:rPr>
            </w:pPr>
            <w:r w:rsidRPr="0009205F">
              <w:rPr>
                <w:color w:val="000000" w:themeColor="text1"/>
                <w:sz w:val="20"/>
                <w:szCs w:val="20"/>
              </w:rPr>
              <w:t>Considering</w:t>
            </w:r>
          </w:p>
        </w:tc>
        <w:tc>
          <w:tcPr>
            <w:tcW w:w="4394" w:type="dxa"/>
            <w:tcBorders>
              <w:bottom w:val="single" w:sz="4" w:space="0" w:color="B7B7E2"/>
            </w:tcBorders>
            <w:shd w:val="clear" w:color="auto" w:fill="auto"/>
          </w:tcPr>
          <w:p w14:paraId="33F0458B" w14:textId="577A71EE" w:rsidR="0009205F" w:rsidRPr="0009205F" w:rsidRDefault="0009205F" w:rsidP="00096777">
            <w:pPr>
              <w:rPr>
                <w:color w:val="000000" w:themeColor="text1"/>
                <w:sz w:val="20"/>
                <w:szCs w:val="20"/>
              </w:rPr>
            </w:pPr>
            <w:r w:rsidRPr="0009205F">
              <w:rPr>
                <w:color w:val="000000" w:themeColor="text1"/>
                <w:sz w:val="20"/>
                <w:szCs w:val="20"/>
              </w:rPr>
              <w:t>Restrictions are under consideration</w:t>
            </w:r>
          </w:p>
        </w:tc>
      </w:tr>
      <w:tr w:rsidR="0009205F" w:rsidRPr="00C918A7" w14:paraId="4221B9C2" w14:textId="23A8B539" w:rsidTr="0009205F">
        <w:tc>
          <w:tcPr>
            <w:tcW w:w="1587" w:type="dxa"/>
          </w:tcPr>
          <w:p w14:paraId="6870C161" w14:textId="77777777" w:rsidR="0009205F" w:rsidRPr="00C918A7" w:rsidRDefault="0009205F" w:rsidP="00096777">
            <w:pPr>
              <w:rPr>
                <w:sz w:val="20"/>
                <w:szCs w:val="20"/>
              </w:rPr>
            </w:pPr>
            <w:r w:rsidRPr="00C918A7">
              <w:rPr>
                <w:sz w:val="20"/>
                <w:szCs w:val="20"/>
              </w:rPr>
              <w:t>China</w:t>
            </w:r>
          </w:p>
        </w:tc>
        <w:tc>
          <w:tcPr>
            <w:tcW w:w="1077" w:type="dxa"/>
          </w:tcPr>
          <w:p w14:paraId="48B7821A" w14:textId="77777777" w:rsidR="0009205F" w:rsidRPr="00C918A7" w:rsidRDefault="0009205F" w:rsidP="00096777">
            <w:pPr>
              <w:jc w:val="center"/>
              <w:rPr>
                <w:sz w:val="20"/>
                <w:szCs w:val="20"/>
              </w:rPr>
            </w:pPr>
          </w:p>
        </w:tc>
        <w:tc>
          <w:tcPr>
            <w:tcW w:w="1077" w:type="dxa"/>
          </w:tcPr>
          <w:p w14:paraId="4306ED72" w14:textId="77777777" w:rsidR="0009205F" w:rsidRPr="00C918A7" w:rsidRDefault="0009205F" w:rsidP="00096777">
            <w:pPr>
              <w:jc w:val="center"/>
              <w:rPr>
                <w:sz w:val="20"/>
                <w:szCs w:val="20"/>
              </w:rPr>
            </w:pPr>
          </w:p>
        </w:tc>
        <w:tc>
          <w:tcPr>
            <w:tcW w:w="1077" w:type="dxa"/>
            <w:shd w:val="clear" w:color="auto" w:fill="FF0000"/>
          </w:tcPr>
          <w:p w14:paraId="7BD00B9F" w14:textId="3F54A4FA" w:rsidR="0009205F" w:rsidRPr="00C918A7" w:rsidRDefault="0009205F" w:rsidP="00096777">
            <w:pPr>
              <w:jc w:val="center"/>
              <w:rPr>
                <w:sz w:val="20"/>
                <w:szCs w:val="20"/>
              </w:rPr>
            </w:pPr>
            <w:r w:rsidRPr="00096777">
              <w:rPr>
                <w:b/>
                <w:bCs/>
                <w:color w:val="FFFFFF" w:themeColor="background1"/>
                <w:sz w:val="20"/>
                <w:szCs w:val="20"/>
              </w:rPr>
              <w:t>Restricted</w:t>
            </w:r>
          </w:p>
        </w:tc>
        <w:tc>
          <w:tcPr>
            <w:tcW w:w="1077" w:type="dxa"/>
            <w:shd w:val="clear" w:color="auto" w:fill="FF0000"/>
          </w:tcPr>
          <w:p w14:paraId="775AD176" w14:textId="07E9ECA8" w:rsidR="0009205F" w:rsidRPr="00C918A7" w:rsidRDefault="0009205F" w:rsidP="00096777">
            <w:pPr>
              <w:jc w:val="center"/>
              <w:rPr>
                <w:sz w:val="20"/>
                <w:szCs w:val="20"/>
              </w:rPr>
            </w:pPr>
            <w:r w:rsidRPr="00096777">
              <w:rPr>
                <w:b/>
                <w:bCs/>
                <w:color w:val="FFFFFF" w:themeColor="background1"/>
                <w:sz w:val="20"/>
                <w:szCs w:val="20"/>
              </w:rPr>
              <w:t>Restricted</w:t>
            </w:r>
          </w:p>
        </w:tc>
        <w:tc>
          <w:tcPr>
            <w:tcW w:w="1077" w:type="dxa"/>
            <w:shd w:val="clear" w:color="auto" w:fill="FF0000"/>
          </w:tcPr>
          <w:p w14:paraId="7222A210" w14:textId="132BCE5F" w:rsidR="0009205F" w:rsidRPr="00C918A7" w:rsidRDefault="0009205F" w:rsidP="00096777">
            <w:pPr>
              <w:jc w:val="center"/>
              <w:rPr>
                <w:sz w:val="20"/>
                <w:szCs w:val="20"/>
              </w:rPr>
            </w:pPr>
            <w:r w:rsidRPr="00096777">
              <w:rPr>
                <w:b/>
                <w:bCs/>
                <w:color w:val="FFFFFF" w:themeColor="background1"/>
                <w:sz w:val="20"/>
                <w:szCs w:val="20"/>
              </w:rPr>
              <w:t>Restricted</w:t>
            </w:r>
          </w:p>
        </w:tc>
        <w:tc>
          <w:tcPr>
            <w:tcW w:w="1077" w:type="dxa"/>
          </w:tcPr>
          <w:p w14:paraId="35B025F1" w14:textId="77777777" w:rsidR="0009205F" w:rsidRPr="00C918A7" w:rsidRDefault="0009205F" w:rsidP="00096777">
            <w:pPr>
              <w:jc w:val="center"/>
              <w:rPr>
                <w:sz w:val="20"/>
                <w:szCs w:val="20"/>
              </w:rPr>
            </w:pPr>
          </w:p>
        </w:tc>
        <w:tc>
          <w:tcPr>
            <w:tcW w:w="1077" w:type="dxa"/>
          </w:tcPr>
          <w:p w14:paraId="41AC5835" w14:textId="77777777" w:rsidR="0009205F" w:rsidRPr="00C918A7" w:rsidRDefault="0009205F" w:rsidP="00096777">
            <w:pPr>
              <w:rPr>
                <w:sz w:val="20"/>
                <w:szCs w:val="20"/>
              </w:rPr>
            </w:pPr>
          </w:p>
        </w:tc>
        <w:tc>
          <w:tcPr>
            <w:tcW w:w="142" w:type="dxa"/>
            <w:tcBorders>
              <w:top w:val="nil"/>
              <w:bottom w:val="nil"/>
              <w:right w:val="nil"/>
            </w:tcBorders>
            <w:shd w:val="clear" w:color="auto" w:fill="auto"/>
          </w:tcPr>
          <w:p w14:paraId="0BC0B1F0" w14:textId="77777777" w:rsidR="0009205F" w:rsidRPr="00C918A7" w:rsidRDefault="0009205F" w:rsidP="00096777">
            <w:pPr>
              <w:rPr>
                <w:sz w:val="20"/>
                <w:szCs w:val="20"/>
              </w:rPr>
            </w:pPr>
          </w:p>
        </w:tc>
        <w:tc>
          <w:tcPr>
            <w:tcW w:w="1075" w:type="dxa"/>
            <w:tcBorders>
              <w:left w:val="nil"/>
              <w:bottom w:val="nil"/>
              <w:right w:val="nil"/>
            </w:tcBorders>
          </w:tcPr>
          <w:p w14:paraId="7A76FF01" w14:textId="77777777" w:rsidR="0009205F" w:rsidRPr="00C918A7" w:rsidRDefault="0009205F" w:rsidP="00096777">
            <w:pPr>
              <w:rPr>
                <w:sz w:val="20"/>
                <w:szCs w:val="20"/>
              </w:rPr>
            </w:pPr>
          </w:p>
        </w:tc>
        <w:tc>
          <w:tcPr>
            <w:tcW w:w="4394" w:type="dxa"/>
            <w:tcBorders>
              <w:left w:val="nil"/>
              <w:bottom w:val="nil"/>
              <w:right w:val="nil"/>
            </w:tcBorders>
            <w:shd w:val="clear" w:color="auto" w:fill="auto"/>
          </w:tcPr>
          <w:p w14:paraId="1A3D0960" w14:textId="77777777" w:rsidR="0009205F" w:rsidRPr="0009205F" w:rsidRDefault="0009205F" w:rsidP="00096777">
            <w:pPr>
              <w:rPr>
                <w:color w:val="000000" w:themeColor="text1"/>
                <w:sz w:val="20"/>
                <w:szCs w:val="20"/>
              </w:rPr>
            </w:pPr>
          </w:p>
        </w:tc>
      </w:tr>
      <w:tr w:rsidR="0009205F" w:rsidRPr="00C918A7" w14:paraId="55ECE25D" w14:textId="329D6E29" w:rsidTr="0009205F">
        <w:tc>
          <w:tcPr>
            <w:tcW w:w="1587" w:type="dxa"/>
          </w:tcPr>
          <w:p w14:paraId="22E00CA3" w14:textId="77777777" w:rsidR="0009205F" w:rsidRPr="00C918A7" w:rsidRDefault="0009205F" w:rsidP="00096777">
            <w:pPr>
              <w:rPr>
                <w:sz w:val="20"/>
                <w:szCs w:val="20"/>
              </w:rPr>
            </w:pPr>
            <w:r w:rsidRPr="00C918A7">
              <w:rPr>
                <w:sz w:val="20"/>
                <w:szCs w:val="20"/>
              </w:rPr>
              <w:t>Malaysia</w:t>
            </w:r>
          </w:p>
        </w:tc>
        <w:tc>
          <w:tcPr>
            <w:tcW w:w="1077" w:type="dxa"/>
          </w:tcPr>
          <w:p w14:paraId="085195CC" w14:textId="77777777" w:rsidR="0009205F" w:rsidRPr="00C918A7" w:rsidRDefault="0009205F" w:rsidP="00096777">
            <w:pPr>
              <w:jc w:val="center"/>
              <w:rPr>
                <w:sz w:val="20"/>
                <w:szCs w:val="20"/>
              </w:rPr>
            </w:pPr>
          </w:p>
        </w:tc>
        <w:tc>
          <w:tcPr>
            <w:tcW w:w="1077" w:type="dxa"/>
          </w:tcPr>
          <w:p w14:paraId="3CEC58A6" w14:textId="77777777" w:rsidR="0009205F" w:rsidRPr="00C918A7" w:rsidRDefault="0009205F" w:rsidP="00096777">
            <w:pPr>
              <w:jc w:val="center"/>
              <w:rPr>
                <w:sz w:val="20"/>
                <w:szCs w:val="20"/>
              </w:rPr>
            </w:pPr>
          </w:p>
        </w:tc>
        <w:tc>
          <w:tcPr>
            <w:tcW w:w="1077" w:type="dxa"/>
          </w:tcPr>
          <w:p w14:paraId="5211B238" w14:textId="77777777" w:rsidR="0009205F" w:rsidRPr="00C918A7" w:rsidRDefault="0009205F" w:rsidP="00096777">
            <w:pPr>
              <w:jc w:val="center"/>
              <w:rPr>
                <w:sz w:val="20"/>
                <w:szCs w:val="20"/>
              </w:rPr>
            </w:pPr>
          </w:p>
        </w:tc>
        <w:tc>
          <w:tcPr>
            <w:tcW w:w="1077" w:type="dxa"/>
          </w:tcPr>
          <w:p w14:paraId="0BEEE6FD" w14:textId="77777777" w:rsidR="0009205F" w:rsidRPr="00C918A7" w:rsidRDefault="0009205F" w:rsidP="00096777">
            <w:pPr>
              <w:jc w:val="center"/>
              <w:rPr>
                <w:sz w:val="20"/>
                <w:szCs w:val="20"/>
              </w:rPr>
            </w:pPr>
          </w:p>
        </w:tc>
        <w:tc>
          <w:tcPr>
            <w:tcW w:w="1077" w:type="dxa"/>
            <w:shd w:val="clear" w:color="auto" w:fill="FF0000"/>
          </w:tcPr>
          <w:p w14:paraId="672026D0" w14:textId="5B09574D" w:rsidR="0009205F" w:rsidRPr="00C918A7" w:rsidRDefault="0009205F" w:rsidP="00096777">
            <w:pPr>
              <w:jc w:val="center"/>
              <w:rPr>
                <w:sz w:val="20"/>
                <w:szCs w:val="20"/>
              </w:rPr>
            </w:pPr>
            <w:r w:rsidRPr="00096777">
              <w:rPr>
                <w:b/>
                <w:bCs/>
                <w:color w:val="FFFFFF" w:themeColor="background1"/>
                <w:sz w:val="20"/>
                <w:szCs w:val="20"/>
              </w:rPr>
              <w:t>Restricted</w:t>
            </w:r>
          </w:p>
        </w:tc>
        <w:tc>
          <w:tcPr>
            <w:tcW w:w="1077" w:type="dxa"/>
          </w:tcPr>
          <w:p w14:paraId="577DEE86" w14:textId="77777777" w:rsidR="0009205F" w:rsidRPr="00C918A7" w:rsidRDefault="0009205F" w:rsidP="00096777">
            <w:pPr>
              <w:jc w:val="center"/>
              <w:rPr>
                <w:sz w:val="20"/>
                <w:szCs w:val="20"/>
              </w:rPr>
            </w:pPr>
          </w:p>
        </w:tc>
        <w:tc>
          <w:tcPr>
            <w:tcW w:w="1077" w:type="dxa"/>
          </w:tcPr>
          <w:p w14:paraId="15347947" w14:textId="77777777" w:rsidR="0009205F" w:rsidRPr="00C918A7" w:rsidRDefault="0009205F" w:rsidP="00096777">
            <w:pPr>
              <w:rPr>
                <w:sz w:val="20"/>
                <w:szCs w:val="20"/>
              </w:rPr>
            </w:pPr>
          </w:p>
        </w:tc>
        <w:tc>
          <w:tcPr>
            <w:tcW w:w="142" w:type="dxa"/>
            <w:tcBorders>
              <w:top w:val="nil"/>
              <w:bottom w:val="nil"/>
              <w:right w:val="nil"/>
            </w:tcBorders>
            <w:shd w:val="clear" w:color="auto" w:fill="auto"/>
          </w:tcPr>
          <w:p w14:paraId="191D502B" w14:textId="77777777" w:rsidR="0009205F" w:rsidRPr="00C918A7" w:rsidRDefault="0009205F" w:rsidP="00096777">
            <w:pPr>
              <w:rPr>
                <w:sz w:val="20"/>
                <w:szCs w:val="20"/>
              </w:rPr>
            </w:pPr>
          </w:p>
        </w:tc>
        <w:tc>
          <w:tcPr>
            <w:tcW w:w="1075" w:type="dxa"/>
            <w:tcBorders>
              <w:top w:val="nil"/>
              <w:left w:val="nil"/>
              <w:bottom w:val="nil"/>
              <w:right w:val="nil"/>
            </w:tcBorders>
          </w:tcPr>
          <w:p w14:paraId="14993E04" w14:textId="77777777" w:rsidR="0009205F" w:rsidRPr="00C918A7" w:rsidRDefault="0009205F" w:rsidP="00096777">
            <w:pPr>
              <w:rPr>
                <w:sz w:val="20"/>
                <w:szCs w:val="20"/>
              </w:rPr>
            </w:pPr>
          </w:p>
        </w:tc>
        <w:tc>
          <w:tcPr>
            <w:tcW w:w="4394" w:type="dxa"/>
            <w:tcBorders>
              <w:top w:val="nil"/>
              <w:left w:val="nil"/>
              <w:bottom w:val="nil"/>
              <w:right w:val="nil"/>
            </w:tcBorders>
            <w:shd w:val="clear" w:color="auto" w:fill="auto"/>
          </w:tcPr>
          <w:p w14:paraId="5C97DCE8" w14:textId="77777777" w:rsidR="0009205F" w:rsidRPr="0009205F" w:rsidRDefault="0009205F" w:rsidP="00096777">
            <w:pPr>
              <w:rPr>
                <w:color w:val="000000" w:themeColor="text1"/>
                <w:sz w:val="20"/>
                <w:szCs w:val="20"/>
              </w:rPr>
            </w:pPr>
          </w:p>
        </w:tc>
      </w:tr>
      <w:tr w:rsidR="0009205F" w:rsidRPr="00C918A7" w14:paraId="5DDEC2AF" w14:textId="49028B18" w:rsidTr="0009205F">
        <w:tc>
          <w:tcPr>
            <w:tcW w:w="1587" w:type="dxa"/>
          </w:tcPr>
          <w:p w14:paraId="7BB4EB7D" w14:textId="77777777" w:rsidR="0009205F" w:rsidRPr="00C918A7" w:rsidRDefault="0009205F" w:rsidP="00096777">
            <w:pPr>
              <w:rPr>
                <w:sz w:val="20"/>
                <w:szCs w:val="20"/>
              </w:rPr>
            </w:pPr>
            <w:r w:rsidRPr="00C918A7">
              <w:rPr>
                <w:sz w:val="20"/>
                <w:szCs w:val="20"/>
              </w:rPr>
              <w:t>Thailand</w:t>
            </w:r>
          </w:p>
        </w:tc>
        <w:tc>
          <w:tcPr>
            <w:tcW w:w="1077" w:type="dxa"/>
          </w:tcPr>
          <w:p w14:paraId="66BB1537" w14:textId="77777777" w:rsidR="0009205F" w:rsidRPr="00C918A7" w:rsidRDefault="0009205F" w:rsidP="00096777">
            <w:pPr>
              <w:jc w:val="center"/>
              <w:rPr>
                <w:sz w:val="20"/>
                <w:szCs w:val="20"/>
              </w:rPr>
            </w:pPr>
          </w:p>
        </w:tc>
        <w:tc>
          <w:tcPr>
            <w:tcW w:w="1077" w:type="dxa"/>
          </w:tcPr>
          <w:p w14:paraId="3229D418" w14:textId="77777777" w:rsidR="0009205F" w:rsidRPr="00C918A7" w:rsidRDefault="0009205F" w:rsidP="00096777">
            <w:pPr>
              <w:jc w:val="center"/>
              <w:rPr>
                <w:sz w:val="20"/>
                <w:szCs w:val="20"/>
              </w:rPr>
            </w:pPr>
          </w:p>
        </w:tc>
        <w:tc>
          <w:tcPr>
            <w:tcW w:w="1077" w:type="dxa"/>
          </w:tcPr>
          <w:p w14:paraId="09BA72E4" w14:textId="77777777" w:rsidR="0009205F" w:rsidRPr="00C918A7" w:rsidRDefault="0009205F" w:rsidP="00096777">
            <w:pPr>
              <w:jc w:val="center"/>
              <w:rPr>
                <w:sz w:val="20"/>
                <w:szCs w:val="20"/>
              </w:rPr>
            </w:pPr>
          </w:p>
        </w:tc>
        <w:tc>
          <w:tcPr>
            <w:tcW w:w="1077" w:type="dxa"/>
          </w:tcPr>
          <w:p w14:paraId="50D643F5" w14:textId="77777777" w:rsidR="0009205F" w:rsidRPr="00C918A7" w:rsidRDefault="0009205F" w:rsidP="00096777">
            <w:pPr>
              <w:jc w:val="center"/>
              <w:rPr>
                <w:sz w:val="20"/>
                <w:szCs w:val="20"/>
              </w:rPr>
            </w:pPr>
          </w:p>
        </w:tc>
        <w:tc>
          <w:tcPr>
            <w:tcW w:w="1077" w:type="dxa"/>
            <w:shd w:val="clear" w:color="auto" w:fill="FF0000"/>
          </w:tcPr>
          <w:p w14:paraId="46F9F182" w14:textId="106700D7" w:rsidR="0009205F" w:rsidRPr="00C918A7" w:rsidRDefault="0009205F" w:rsidP="00096777">
            <w:pPr>
              <w:jc w:val="center"/>
              <w:rPr>
                <w:sz w:val="20"/>
                <w:szCs w:val="20"/>
              </w:rPr>
            </w:pPr>
            <w:r w:rsidRPr="00096777">
              <w:rPr>
                <w:b/>
                <w:bCs/>
                <w:color w:val="FFFFFF" w:themeColor="background1"/>
                <w:sz w:val="20"/>
                <w:szCs w:val="20"/>
              </w:rPr>
              <w:t>Restricted</w:t>
            </w:r>
          </w:p>
        </w:tc>
        <w:tc>
          <w:tcPr>
            <w:tcW w:w="1077" w:type="dxa"/>
          </w:tcPr>
          <w:p w14:paraId="7DB2EA74" w14:textId="77777777" w:rsidR="0009205F" w:rsidRPr="00C918A7" w:rsidRDefault="0009205F" w:rsidP="00096777">
            <w:pPr>
              <w:jc w:val="center"/>
              <w:rPr>
                <w:sz w:val="20"/>
                <w:szCs w:val="20"/>
              </w:rPr>
            </w:pPr>
          </w:p>
        </w:tc>
        <w:tc>
          <w:tcPr>
            <w:tcW w:w="1077" w:type="dxa"/>
          </w:tcPr>
          <w:p w14:paraId="53D9695D" w14:textId="77777777" w:rsidR="0009205F" w:rsidRPr="00C918A7" w:rsidRDefault="0009205F" w:rsidP="00096777">
            <w:pPr>
              <w:rPr>
                <w:sz w:val="20"/>
                <w:szCs w:val="20"/>
              </w:rPr>
            </w:pPr>
          </w:p>
        </w:tc>
        <w:tc>
          <w:tcPr>
            <w:tcW w:w="142" w:type="dxa"/>
            <w:tcBorders>
              <w:top w:val="nil"/>
              <w:bottom w:val="nil"/>
              <w:right w:val="nil"/>
            </w:tcBorders>
            <w:shd w:val="clear" w:color="auto" w:fill="auto"/>
          </w:tcPr>
          <w:p w14:paraId="56ABED20" w14:textId="77777777" w:rsidR="0009205F" w:rsidRPr="00C918A7" w:rsidRDefault="0009205F" w:rsidP="00096777">
            <w:pPr>
              <w:rPr>
                <w:sz w:val="20"/>
                <w:szCs w:val="20"/>
              </w:rPr>
            </w:pPr>
          </w:p>
        </w:tc>
        <w:tc>
          <w:tcPr>
            <w:tcW w:w="1075" w:type="dxa"/>
            <w:tcBorders>
              <w:top w:val="nil"/>
              <w:left w:val="nil"/>
              <w:bottom w:val="nil"/>
              <w:right w:val="nil"/>
            </w:tcBorders>
          </w:tcPr>
          <w:p w14:paraId="1CB4C463" w14:textId="77777777" w:rsidR="0009205F" w:rsidRPr="00C918A7" w:rsidRDefault="0009205F" w:rsidP="00096777">
            <w:pPr>
              <w:rPr>
                <w:sz w:val="20"/>
                <w:szCs w:val="20"/>
              </w:rPr>
            </w:pPr>
          </w:p>
        </w:tc>
        <w:tc>
          <w:tcPr>
            <w:tcW w:w="4394" w:type="dxa"/>
            <w:tcBorders>
              <w:top w:val="nil"/>
              <w:left w:val="nil"/>
              <w:bottom w:val="nil"/>
              <w:right w:val="nil"/>
            </w:tcBorders>
            <w:shd w:val="clear" w:color="auto" w:fill="auto"/>
          </w:tcPr>
          <w:p w14:paraId="019EF742" w14:textId="77777777" w:rsidR="0009205F" w:rsidRPr="0009205F" w:rsidRDefault="0009205F" w:rsidP="00096777">
            <w:pPr>
              <w:rPr>
                <w:color w:val="000000" w:themeColor="text1"/>
                <w:sz w:val="20"/>
                <w:szCs w:val="20"/>
              </w:rPr>
            </w:pPr>
          </w:p>
        </w:tc>
      </w:tr>
      <w:tr w:rsidR="0009205F" w:rsidRPr="00C918A7" w14:paraId="56A4E45F" w14:textId="4A8042CB" w:rsidTr="0009205F">
        <w:tc>
          <w:tcPr>
            <w:tcW w:w="1587" w:type="dxa"/>
          </w:tcPr>
          <w:p w14:paraId="45DFA0AB" w14:textId="77777777" w:rsidR="0009205F" w:rsidRPr="00C918A7" w:rsidRDefault="0009205F" w:rsidP="00096777">
            <w:pPr>
              <w:rPr>
                <w:sz w:val="20"/>
                <w:szCs w:val="20"/>
              </w:rPr>
            </w:pPr>
            <w:r w:rsidRPr="00C918A7">
              <w:rPr>
                <w:sz w:val="20"/>
                <w:szCs w:val="20"/>
              </w:rPr>
              <w:t>Taiwan</w:t>
            </w:r>
          </w:p>
        </w:tc>
        <w:tc>
          <w:tcPr>
            <w:tcW w:w="1077" w:type="dxa"/>
          </w:tcPr>
          <w:p w14:paraId="2F23ABF2" w14:textId="77777777" w:rsidR="0009205F" w:rsidRPr="00C918A7" w:rsidRDefault="0009205F" w:rsidP="00096777">
            <w:pPr>
              <w:jc w:val="center"/>
              <w:rPr>
                <w:sz w:val="20"/>
                <w:szCs w:val="20"/>
              </w:rPr>
            </w:pPr>
          </w:p>
        </w:tc>
        <w:tc>
          <w:tcPr>
            <w:tcW w:w="1077" w:type="dxa"/>
          </w:tcPr>
          <w:p w14:paraId="06882501" w14:textId="77777777" w:rsidR="0009205F" w:rsidRPr="00C918A7" w:rsidRDefault="0009205F" w:rsidP="00096777">
            <w:pPr>
              <w:jc w:val="center"/>
              <w:rPr>
                <w:sz w:val="20"/>
                <w:szCs w:val="20"/>
              </w:rPr>
            </w:pPr>
          </w:p>
        </w:tc>
        <w:tc>
          <w:tcPr>
            <w:tcW w:w="1077" w:type="dxa"/>
          </w:tcPr>
          <w:p w14:paraId="300052C8" w14:textId="77777777" w:rsidR="0009205F" w:rsidRPr="00C918A7" w:rsidRDefault="0009205F" w:rsidP="00096777">
            <w:pPr>
              <w:jc w:val="center"/>
              <w:rPr>
                <w:sz w:val="20"/>
                <w:szCs w:val="20"/>
              </w:rPr>
            </w:pPr>
          </w:p>
        </w:tc>
        <w:tc>
          <w:tcPr>
            <w:tcW w:w="1077" w:type="dxa"/>
            <w:shd w:val="clear" w:color="auto" w:fill="FF0000"/>
          </w:tcPr>
          <w:p w14:paraId="17749E12" w14:textId="1DAC8165" w:rsidR="0009205F" w:rsidRPr="00C918A7" w:rsidRDefault="0009205F" w:rsidP="00096777">
            <w:pPr>
              <w:jc w:val="center"/>
              <w:rPr>
                <w:sz w:val="20"/>
                <w:szCs w:val="20"/>
              </w:rPr>
            </w:pPr>
            <w:r w:rsidRPr="00096777">
              <w:rPr>
                <w:b/>
                <w:bCs/>
                <w:color w:val="FFFFFF" w:themeColor="background1"/>
                <w:sz w:val="20"/>
                <w:szCs w:val="20"/>
              </w:rPr>
              <w:t>Restricted</w:t>
            </w:r>
          </w:p>
        </w:tc>
        <w:tc>
          <w:tcPr>
            <w:tcW w:w="1077" w:type="dxa"/>
            <w:shd w:val="clear" w:color="auto" w:fill="FF0000"/>
          </w:tcPr>
          <w:p w14:paraId="6FE0E317" w14:textId="5A97DFBE" w:rsidR="0009205F" w:rsidRPr="00C918A7" w:rsidRDefault="0009205F" w:rsidP="00096777">
            <w:pPr>
              <w:jc w:val="center"/>
              <w:rPr>
                <w:sz w:val="20"/>
                <w:szCs w:val="20"/>
              </w:rPr>
            </w:pPr>
            <w:r w:rsidRPr="00096777">
              <w:rPr>
                <w:b/>
                <w:bCs/>
                <w:color w:val="FFFFFF" w:themeColor="background1"/>
                <w:sz w:val="20"/>
                <w:szCs w:val="20"/>
              </w:rPr>
              <w:t>Restricted</w:t>
            </w:r>
          </w:p>
        </w:tc>
        <w:tc>
          <w:tcPr>
            <w:tcW w:w="1077" w:type="dxa"/>
          </w:tcPr>
          <w:p w14:paraId="2174DF4B" w14:textId="77777777" w:rsidR="0009205F" w:rsidRPr="00C918A7" w:rsidRDefault="0009205F" w:rsidP="00096777">
            <w:pPr>
              <w:jc w:val="center"/>
              <w:rPr>
                <w:sz w:val="20"/>
                <w:szCs w:val="20"/>
              </w:rPr>
            </w:pPr>
          </w:p>
        </w:tc>
        <w:tc>
          <w:tcPr>
            <w:tcW w:w="1077" w:type="dxa"/>
          </w:tcPr>
          <w:p w14:paraId="1BA7167E" w14:textId="77777777" w:rsidR="0009205F" w:rsidRPr="00C918A7" w:rsidRDefault="0009205F" w:rsidP="00096777">
            <w:pPr>
              <w:rPr>
                <w:sz w:val="20"/>
                <w:szCs w:val="20"/>
              </w:rPr>
            </w:pPr>
          </w:p>
        </w:tc>
        <w:tc>
          <w:tcPr>
            <w:tcW w:w="142" w:type="dxa"/>
            <w:tcBorders>
              <w:top w:val="nil"/>
              <w:bottom w:val="nil"/>
              <w:right w:val="nil"/>
            </w:tcBorders>
            <w:shd w:val="clear" w:color="auto" w:fill="auto"/>
          </w:tcPr>
          <w:p w14:paraId="741695DE" w14:textId="77777777" w:rsidR="0009205F" w:rsidRPr="00C918A7" w:rsidRDefault="0009205F" w:rsidP="00096777">
            <w:pPr>
              <w:rPr>
                <w:sz w:val="20"/>
                <w:szCs w:val="20"/>
              </w:rPr>
            </w:pPr>
          </w:p>
        </w:tc>
        <w:tc>
          <w:tcPr>
            <w:tcW w:w="1075" w:type="dxa"/>
            <w:tcBorders>
              <w:top w:val="nil"/>
              <w:left w:val="nil"/>
              <w:bottom w:val="nil"/>
              <w:right w:val="nil"/>
            </w:tcBorders>
          </w:tcPr>
          <w:p w14:paraId="21806B66" w14:textId="77777777" w:rsidR="0009205F" w:rsidRPr="00C918A7" w:rsidRDefault="0009205F" w:rsidP="00096777">
            <w:pPr>
              <w:rPr>
                <w:sz w:val="20"/>
                <w:szCs w:val="20"/>
              </w:rPr>
            </w:pPr>
          </w:p>
        </w:tc>
        <w:tc>
          <w:tcPr>
            <w:tcW w:w="4394" w:type="dxa"/>
            <w:tcBorders>
              <w:top w:val="nil"/>
              <w:left w:val="nil"/>
              <w:bottom w:val="nil"/>
              <w:right w:val="nil"/>
            </w:tcBorders>
            <w:shd w:val="clear" w:color="auto" w:fill="auto"/>
          </w:tcPr>
          <w:p w14:paraId="358F38D8" w14:textId="77777777" w:rsidR="0009205F" w:rsidRPr="0009205F" w:rsidRDefault="0009205F" w:rsidP="00096777">
            <w:pPr>
              <w:rPr>
                <w:color w:val="000000" w:themeColor="text1"/>
                <w:sz w:val="20"/>
                <w:szCs w:val="20"/>
              </w:rPr>
            </w:pPr>
          </w:p>
        </w:tc>
      </w:tr>
      <w:tr w:rsidR="0009205F" w:rsidRPr="00C918A7" w14:paraId="04D88B57" w14:textId="52848644" w:rsidTr="0009205F">
        <w:tc>
          <w:tcPr>
            <w:tcW w:w="1587" w:type="dxa"/>
          </w:tcPr>
          <w:p w14:paraId="0ED9F2D2" w14:textId="77777777" w:rsidR="0009205F" w:rsidRPr="00C918A7" w:rsidRDefault="0009205F" w:rsidP="00096777">
            <w:pPr>
              <w:rPr>
                <w:sz w:val="20"/>
                <w:szCs w:val="20"/>
              </w:rPr>
            </w:pPr>
            <w:r w:rsidRPr="00C918A7">
              <w:rPr>
                <w:sz w:val="20"/>
                <w:szCs w:val="20"/>
              </w:rPr>
              <w:t>Republic of Korea</w:t>
            </w:r>
          </w:p>
        </w:tc>
        <w:tc>
          <w:tcPr>
            <w:tcW w:w="1077" w:type="dxa"/>
          </w:tcPr>
          <w:p w14:paraId="5A4521C1" w14:textId="77777777" w:rsidR="0009205F" w:rsidRPr="00C918A7" w:rsidRDefault="0009205F" w:rsidP="00096777">
            <w:pPr>
              <w:jc w:val="center"/>
              <w:rPr>
                <w:sz w:val="20"/>
                <w:szCs w:val="20"/>
              </w:rPr>
            </w:pPr>
          </w:p>
        </w:tc>
        <w:tc>
          <w:tcPr>
            <w:tcW w:w="1077" w:type="dxa"/>
          </w:tcPr>
          <w:p w14:paraId="292CBD2F" w14:textId="77777777" w:rsidR="0009205F" w:rsidRPr="00C918A7" w:rsidRDefault="0009205F" w:rsidP="00096777">
            <w:pPr>
              <w:jc w:val="center"/>
              <w:rPr>
                <w:sz w:val="20"/>
                <w:szCs w:val="20"/>
              </w:rPr>
            </w:pPr>
          </w:p>
        </w:tc>
        <w:tc>
          <w:tcPr>
            <w:tcW w:w="1077" w:type="dxa"/>
          </w:tcPr>
          <w:p w14:paraId="34628646" w14:textId="77777777" w:rsidR="0009205F" w:rsidRPr="00C918A7" w:rsidRDefault="0009205F" w:rsidP="00096777">
            <w:pPr>
              <w:jc w:val="center"/>
              <w:rPr>
                <w:sz w:val="20"/>
                <w:szCs w:val="20"/>
              </w:rPr>
            </w:pPr>
          </w:p>
        </w:tc>
        <w:tc>
          <w:tcPr>
            <w:tcW w:w="1077" w:type="dxa"/>
            <w:shd w:val="clear" w:color="auto" w:fill="FF0000"/>
          </w:tcPr>
          <w:p w14:paraId="42C5E8DF" w14:textId="7DECC1C6" w:rsidR="0009205F" w:rsidRPr="00C918A7" w:rsidRDefault="0009205F" w:rsidP="00096777">
            <w:pPr>
              <w:jc w:val="center"/>
              <w:rPr>
                <w:sz w:val="20"/>
                <w:szCs w:val="20"/>
              </w:rPr>
            </w:pPr>
            <w:r w:rsidRPr="00096777">
              <w:rPr>
                <w:b/>
                <w:bCs/>
                <w:color w:val="FFFFFF" w:themeColor="background1"/>
                <w:sz w:val="20"/>
                <w:szCs w:val="20"/>
              </w:rPr>
              <w:t>Restricted</w:t>
            </w:r>
          </w:p>
        </w:tc>
        <w:tc>
          <w:tcPr>
            <w:tcW w:w="1077" w:type="dxa"/>
            <w:shd w:val="clear" w:color="auto" w:fill="FF0000"/>
          </w:tcPr>
          <w:p w14:paraId="3D838AC1" w14:textId="0F6F593D" w:rsidR="0009205F" w:rsidRPr="00C918A7" w:rsidRDefault="0009205F" w:rsidP="00096777">
            <w:pPr>
              <w:jc w:val="center"/>
              <w:rPr>
                <w:sz w:val="20"/>
                <w:szCs w:val="20"/>
              </w:rPr>
            </w:pPr>
            <w:r w:rsidRPr="00096777">
              <w:rPr>
                <w:b/>
                <w:bCs/>
                <w:color w:val="FFFFFF" w:themeColor="background1"/>
                <w:sz w:val="20"/>
                <w:szCs w:val="20"/>
              </w:rPr>
              <w:t>Restricted</w:t>
            </w:r>
          </w:p>
        </w:tc>
        <w:tc>
          <w:tcPr>
            <w:tcW w:w="1077" w:type="dxa"/>
            <w:shd w:val="clear" w:color="auto" w:fill="FFEBCA" w:themeFill="accent4" w:themeFillTint="33"/>
          </w:tcPr>
          <w:p w14:paraId="7A6EDC7C" w14:textId="669DD2B0" w:rsidR="0009205F" w:rsidRPr="00C918A7" w:rsidRDefault="0009205F" w:rsidP="00096777">
            <w:pPr>
              <w:jc w:val="center"/>
              <w:rPr>
                <w:sz w:val="20"/>
                <w:szCs w:val="20"/>
              </w:rPr>
            </w:pPr>
            <w:r>
              <w:rPr>
                <w:sz w:val="20"/>
                <w:szCs w:val="20"/>
              </w:rPr>
              <w:t>Announced</w:t>
            </w:r>
          </w:p>
        </w:tc>
        <w:tc>
          <w:tcPr>
            <w:tcW w:w="1077" w:type="dxa"/>
          </w:tcPr>
          <w:p w14:paraId="0A0D811A" w14:textId="77777777" w:rsidR="0009205F" w:rsidRPr="00C918A7" w:rsidRDefault="0009205F" w:rsidP="00096777">
            <w:pPr>
              <w:rPr>
                <w:sz w:val="20"/>
                <w:szCs w:val="20"/>
              </w:rPr>
            </w:pPr>
          </w:p>
        </w:tc>
        <w:tc>
          <w:tcPr>
            <w:tcW w:w="142" w:type="dxa"/>
            <w:tcBorders>
              <w:top w:val="nil"/>
              <w:bottom w:val="nil"/>
              <w:right w:val="nil"/>
            </w:tcBorders>
            <w:shd w:val="clear" w:color="auto" w:fill="auto"/>
          </w:tcPr>
          <w:p w14:paraId="431E8641" w14:textId="77777777" w:rsidR="0009205F" w:rsidRPr="00C918A7" w:rsidRDefault="0009205F" w:rsidP="00096777">
            <w:pPr>
              <w:rPr>
                <w:sz w:val="20"/>
                <w:szCs w:val="20"/>
              </w:rPr>
            </w:pPr>
          </w:p>
        </w:tc>
        <w:tc>
          <w:tcPr>
            <w:tcW w:w="1075" w:type="dxa"/>
            <w:tcBorders>
              <w:top w:val="nil"/>
              <w:left w:val="nil"/>
              <w:bottom w:val="nil"/>
              <w:right w:val="nil"/>
            </w:tcBorders>
          </w:tcPr>
          <w:p w14:paraId="05115438" w14:textId="77777777" w:rsidR="0009205F" w:rsidRPr="00C918A7" w:rsidRDefault="0009205F" w:rsidP="00096777">
            <w:pPr>
              <w:rPr>
                <w:sz w:val="20"/>
                <w:szCs w:val="20"/>
              </w:rPr>
            </w:pPr>
          </w:p>
        </w:tc>
        <w:tc>
          <w:tcPr>
            <w:tcW w:w="4394" w:type="dxa"/>
            <w:tcBorders>
              <w:top w:val="nil"/>
              <w:left w:val="nil"/>
              <w:bottom w:val="nil"/>
              <w:right w:val="nil"/>
            </w:tcBorders>
            <w:shd w:val="clear" w:color="auto" w:fill="auto"/>
          </w:tcPr>
          <w:p w14:paraId="411FC9B3" w14:textId="77777777" w:rsidR="0009205F" w:rsidRPr="0009205F" w:rsidRDefault="0009205F" w:rsidP="00096777">
            <w:pPr>
              <w:rPr>
                <w:color w:val="000000" w:themeColor="text1"/>
                <w:sz w:val="20"/>
                <w:szCs w:val="20"/>
              </w:rPr>
            </w:pPr>
          </w:p>
        </w:tc>
      </w:tr>
      <w:tr w:rsidR="0009205F" w:rsidRPr="00C918A7" w14:paraId="76044C4B" w14:textId="7B89C08D" w:rsidTr="0009205F">
        <w:tc>
          <w:tcPr>
            <w:tcW w:w="1587" w:type="dxa"/>
          </w:tcPr>
          <w:p w14:paraId="0266356B" w14:textId="77777777" w:rsidR="0009205F" w:rsidRPr="00C918A7" w:rsidRDefault="0009205F" w:rsidP="00096777">
            <w:pPr>
              <w:rPr>
                <w:sz w:val="20"/>
                <w:szCs w:val="20"/>
              </w:rPr>
            </w:pPr>
            <w:r w:rsidRPr="00C918A7">
              <w:rPr>
                <w:sz w:val="20"/>
                <w:szCs w:val="20"/>
              </w:rPr>
              <w:t>Pakistan</w:t>
            </w:r>
          </w:p>
        </w:tc>
        <w:tc>
          <w:tcPr>
            <w:tcW w:w="1077" w:type="dxa"/>
          </w:tcPr>
          <w:p w14:paraId="261BEED0" w14:textId="77777777" w:rsidR="0009205F" w:rsidRPr="00C918A7" w:rsidRDefault="0009205F" w:rsidP="00096777">
            <w:pPr>
              <w:jc w:val="center"/>
              <w:rPr>
                <w:sz w:val="20"/>
                <w:szCs w:val="20"/>
              </w:rPr>
            </w:pPr>
          </w:p>
        </w:tc>
        <w:tc>
          <w:tcPr>
            <w:tcW w:w="1077" w:type="dxa"/>
          </w:tcPr>
          <w:p w14:paraId="18A56A19" w14:textId="77777777" w:rsidR="0009205F" w:rsidRPr="00C918A7" w:rsidRDefault="0009205F" w:rsidP="00096777">
            <w:pPr>
              <w:jc w:val="center"/>
              <w:rPr>
                <w:sz w:val="20"/>
                <w:szCs w:val="20"/>
              </w:rPr>
            </w:pPr>
          </w:p>
        </w:tc>
        <w:tc>
          <w:tcPr>
            <w:tcW w:w="1077" w:type="dxa"/>
          </w:tcPr>
          <w:p w14:paraId="1CE404F8" w14:textId="77777777" w:rsidR="0009205F" w:rsidRPr="00C918A7" w:rsidRDefault="0009205F" w:rsidP="00096777">
            <w:pPr>
              <w:jc w:val="center"/>
              <w:rPr>
                <w:sz w:val="20"/>
                <w:szCs w:val="20"/>
              </w:rPr>
            </w:pPr>
          </w:p>
        </w:tc>
        <w:tc>
          <w:tcPr>
            <w:tcW w:w="1077" w:type="dxa"/>
          </w:tcPr>
          <w:p w14:paraId="729F674C" w14:textId="77777777" w:rsidR="0009205F" w:rsidRPr="00C918A7" w:rsidRDefault="0009205F" w:rsidP="00096777">
            <w:pPr>
              <w:jc w:val="center"/>
              <w:rPr>
                <w:sz w:val="20"/>
                <w:szCs w:val="20"/>
              </w:rPr>
            </w:pPr>
          </w:p>
        </w:tc>
        <w:tc>
          <w:tcPr>
            <w:tcW w:w="1077" w:type="dxa"/>
          </w:tcPr>
          <w:p w14:paraId="684ABA34" w14:textId="77777777" w:rsidR="0009205F" w:rsidRPr="00C918A7" w:rsidRDefault="0009205F" w:rsidP="00096777">
            <w:pPr>
              <w:jc w:val="center"/>
              <w:rPr>
                <w:sz w:val="20"/>
                <w:szCs w:val="20"/>
              </w:rPr>
            </w:pPr>
          </w:p>
        </w:tc>
        <w:tc>
          <w:tcPr>
            <w:tcW w:w="1077" w:type="dxa"/>
            <w:shd w:val="clear" w:color="auto" w:fill="FF0000"/>
          </w:tcPr>
          <w:p w14:paraId="15D656CD" w14:textId="0EC5F89D" w:rsidR="0009205F" w:rsidRPr="00C918A7" w:rsidRDefault="0009205F" w:rsidP="00096777">
            <w:pPr>
              <w:jc w:val="center"/>
              <w:rPr>
                <w:sz w:val="20"/>
                <w:szCs w:val="20"/>
              </w:rPr>
            </w:pPr>
            <w:r w:rsidRPr="00096777">
              <w:rPr>
                <w:b/>
                <w:bCs/>
                <w:color w:val="FFFFFF" w:themeColor="background1"/>
                <w:sz w:val="20"/>
                <w:szCs w:val="20"/>
              </w:rPr>
              <w:t>Restricted</w:t>
            </w:r>
          </w:p>
        </w:tc>
        <w:tc>
          <w:tcPr>
            <w:tcW w:w="1077" w:type="dxa"/>
          </w:tcPr>
          <w:p w14:paraId="5ACCBE41" w14:textId="77777777" w:rsidR="0009205F" w:rsidRPr="00C918A7" w:rsidRDefault="0009205F" w:rsidP="00096777">
            <w:pPr>
              <w:rPr>
                <w:sz w:val="20"/>
                <w:szCs w:val="20"/>
              </w:rPr>
            </w:pPr>
          </w:p>
        </w:tc>
        <w:tc>
          <w:tcPr>
            <w:tcW w:w="142" w:type="dxa"/>
            <w:tcBorders>
              <w:top w:val="nil"/>
              <w:bottom w:val="nil"/>
              <w:right w:val="nil"/>
            </w:tcBorders>
            <w:shd w:val="clear" w:color="auto" w:fill="auto"/>
          </w:tcPr>
          <w:p w14:paraId="7BAB9DE6" w14:textId="77777777" w:rsidR="0009205F" w:rsidRPr="00C918A7" w:rsidRDefault="0009205F" w:rsidP="00096777">
            <w:pPr>
              <w:rPr>
                <w:sz w:val="20"/>
                <w:szCs w:val="20"/>
              </w:rPr>
            </w:pPr>
          </w:p>
        </w:tc>
        <w:tc>
          <w:tcPr>
            <w:tcW w:w="1075" w:type="dxa"/>
            <w:tcBorders>
              <w:top w:val="nil"/>
              <w:left w:val="nil"/>
              <w:bottom w:val="nil"/>
              <w:right w:val="nil"/>
            </w:tcBorders>
          </w:tcPr>
          <w:p w14:paraId="01D57C0A" w14:textId="77777777" w:rsidR="0009205F" w:rsidRPr="00C918A7" w:rsidRDefault="0009205F" w:rsidP="00096777">
            <w:pPr>
              <w:rPr>
                <w:sz w:val="20"/>
                <w:szCs w:val="20"/>
              </w:rPr>
            </w:pPr>
          </w:p>
        </w:tc>
        <w:tc>
          <w:tcPr>
            <w:tcW w:w="4394" w:type="dxa"/>
            <w:tcBorders>
              <w:top w:val="nil"/>
              <w:left w:val="nil"/>
              <w:bottom w:val="nil"/>
              <w:right w:val="nil"/>
            </w:tcBorders>
            <w:shd w:val="clear" w:color="auto" w:fill="auto"/>
          </w:tcPr>
          <w:p w14:paraId="6EACC9F8" w14:textId="77777777" w:rsidR="0009205F" w:rsidRPr="0009205F" w:rsidRDefault="0009205F" w:rsidP="00096777">
            <w:pPr>
              <w:rPr>
                <w:color w:val="000000" w:themeColor="text1"/>
                <w:sz w:val="20"/>
                <w:szCs w:val="20"/>
              </w:rPr>
            </w:pPr>
          </w:p>
        </w:tc>
      </w:tr>
    </w:tbl>
    <w:p w14:paraId="5D253B1E" w14:textId="68805B3C" w:rsidR="003A3BCA" w:rsidRPr="003A3BCA" w:rsidRDefault="001D0670" w:rsidP="00FE2B62">
      <w:pPr>
        <w:pStyle w:val="Caption"/>
        <w:spacing w:before="360"/>
        <w:rPr>
          <w:i w:val="0"/>
          <w:iCs w:val="0"/>
        </w:rPr>
      </w:pPr>
      <w:bookmarkStart w:id="15" w:name="_Ref62815501"/>
      <w:r>
        <w:t xml:space="preserve">Table </w:t>
      </w:r>
      <w:r w:rsidR="008A3B2E">
        <w:fldChar w:fldCharType="begin"/>
      </w:r>
      <w:r w:rsidR="008A3B2E">
        <w:instrText xml:space="preserve"> SEQ Table \* ARABIC </w:instrText>
      </w:r>
      <w:r w:rsidR="008A3B2E">
        <w:fldChar w:fldCharType="separate"/>
      </w:r>
      <w:r w:rsidR="009877C5">
        <w:rPr>
          <w:noProof/>
        </w:rPr>
        <w:t>5</w:t>
      </w:r>
      <w:r w:rsidR="008A3B2E">
        <w:rPr>
          <w:noProof/>
        </w:rPr>
        <w:fldChar w:fldCharType="end"/>
      </w:r>
      <w:bookmarkEnd w:id="13"/>
      <w:bookmarkEnd w:id="15"/>
      <w:r>
        <w:tab/>
      </w:r>
      <w:r w:rsidRPr="003A3BCA">
        <w:t>Status of waste import restrictions</w:t>
      </w:r>
    </w:p>
    <w:tbl>
      <w:tblPr>
        <w:tblStyle w:val="BE-table2"/>
        <w:tblW w:w="14742" w:type="dxa"/>
        <w:tblInd w:w="-5" w:type="dxa"/>
        <w:tblLayout w:type="fixed"/>
        <w:tblLook w:val="04A0" w:firstRow="1" w:lastRow="0" w:firstColumn="1" w:lastColumn="0" w:noHBand="0" w:noVBand="1"/>
      </w:tblPr>
      <w:tblGrid>
        <w:gridCol w:w="1134"/>
        <w:gridCol w:w="6946"/>
        <w:gridCol w:w="1418"/>
        <w:gridCol w:w="992"/>
        <w:gridCol w:w="1134"/>
        <w:gridCol w:w="709"/>
        <w:gridCol w:w="2409"/>
      </w:tblGrid>
      <w:tr w:rsidR="005731A8" w:rsidRPr="00C735ED" w14:paraId="339F0DEE" w14:textId="77777777" w:rsidTr="00940567">
        <w:trPr>
          <w:cnfStyle w:val="100000000000" w:firstRow="1" w:lastRow="0" w:firstColumn="0" w:lastColumn="0" w:oddVBand="0" w:evenVBand="0" w:oddHBand="0"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134" w:type="dxa"/>
            <w:vMerge w:val="restart"/>
            <w:tcBorders>
              <w:bottom w:val="nil"/>
              <w:right w:val="nil"/>
            </w:tcBorders>
            <w:shd w:val="clear" w:color="auto" w:fill="9494D4" w:themeFill="accent1" w:themeFillTint="99"/>
            <w:tcMar>
              <w:left w:w="57" w:type="dxa"/>
              <w:right w:w="57" w:type="dxa"/>
            </w:tcMar>
            <w:vAlign w:val="bottom"/>
          </w:tcPr>
          <w:p w14:paraId="6110549B" w14:textId="77777777" w:rsidR="005731A8" w:rsidRPr="00C735ED" w:rsidRDefault="005731A8" w:rsidP="00940567">
            <w:pPr>
              <w:spacing w:beforeLines="0" w:before="0" w:afterLines="0" w:after="0"/>
            </w:pPr>
            <w:r w:rsidRPr="00C735ED">
              <w:t>Country</w:t>
            </w:r>
          </w:p>
        </w:tc>
        <w:tc>
          <w:tcPr>
            <w:tcW w:w="6946" w:type="dxa"/>
            <w:vMerge w:val="restart"/>
            <w:tcBorders>
              <w:left w:val="nil"/>
              <w:bottom w:val="nil"/>
              <w:right w:val="nil"/>
            </w:tcBorders>
            <w:shd w:val="clear" w:color="auto" w:fill="9494D4" w:themeFill="accent1" w:themeFillTint="99"/>
            <w:tcMar>
              <w:left w:w="57" w:type="dxa"/>
              <w:right w:w="57" w:type="dxa"/>
            </w:tcMar>
            <w:vAlign w:val="bottom"/>
          </w:tcPr>
          <w:p w14:paraId="4A8AAD47" w14:textId="77777777" w:rsidR="005731A8" w:rsidRPr="00C735ED" w:rsidRDefault="005731A8" w:rsidP="00940567">
            <w:pPr>
              <w:spacing w:beforeLines="0" w:before="0" w:afterLines="0" w:after="0"/>
              <w:cnfStyle w:val="100000000000" w:firstRow="1" w:lastRow="0" w:firstColumn="0" w:lastColumn="0" w:oddVBand="0" w:evenVBand="0" w:oddHBand="0" w:evenHBand="0" w:firstRowFirstColumn="0" w:firstRowLastColumn="0" w:lastRowFirstColumn="0" w:lastRowLastColumn="0"/>
            </w:pPr>
            <w:r w:rsidRPr="00C735ED">
              <w:t>Scope of restrictions</w:t>
            </w:r>
          </w:p>
        </w:tc>
        <w:tc>
          <w:tcPr>
            <w:tcW w:w="1418" w:type="dxa"/>
            <w:vMerge w:val="restart"/>
            <w:tcBorders>
              <w:left w:val="nil"/>
              <w:bottom w:val="nil"/>
              <w:right w:val="nil"/>
            </w:tcBorders>
            <w:shd w:val="clear" w:color="auto" w:fill="9494D4" w:themeFill="accent1" w:themeFillTint="99"/>
            <w:tcMar>
              <w:left w:w="57" w:type="dxa"/>
              <w:right w:w="57" w:type="dxa"/>
            </w:tcMar>
            <w:vAlign w:val="bottom"/>
          </w:tcPr>
          <w:p w14:paraId="45265702" w14:textId="77777777" w:rsidR="005731A8" w:rsidRPr="00C735ED" w:rsidRDefault="005731A8" w:rsidP="00940567">
            <w:pPr>
              <w:spacing w:beforeLines="0" w:before="0" w:afterLines="0" w:after="0"/>
              <w:cnfStyle w:val="100000000000" w:firstRow="1" w:lastRow="0" w:firstColumn="0" w:lastColumn="0" w:oddVBand="0" w:evenVBand="0" w:oddHBand="0" w:evenHBand="0" w:firstRowFirstColumn="0" w:firstRowLastColumn="0" w:lastRowFirstColumn="0" w:lastRowLastColumn="0"/>
            </w:pPr>
            <w:r w:rsidRPr="00C735ED">
              <w:t>Announced &amp; implemented</w:t>
            </w:r>
          </w:p>
        </w:tc>
        <w:tc>
          <w:tcPr>
            <w:tcW w:w="2835" w:type="dxa"/>
            <w:gridSpan w:val="3"/>
            <w:tcBorders>
              <w:left w:val="nil"/>
              <w:bottom w:val="nil"/>
              <w:right w:val="nil"/>
            </w:tcBorders>
            <w:shd w:val="clear" w:color="auto" w:fill="9494D4" w:themeFill="accent1" w:themeFillTint="99"/>
            <w:tcMar>
              <w:left w:w="57" w:type="dxa"/>
              <w:right w:w="57" w:type="dxa"/>
            </w:tcMar>
            <w:vAlign w:val="bottom"/>
          </w:tcPr>
          <w:p w14:paraId="6AE4B5E0" w14:textId="77777777" w:rsidR="005731A8" w:rsidRPr="00C735ED" w:rsidRDefault="005731A8" w:rsidP="00940567">
            <w:pPr>
              <w:spacing w:beforeLines="0" w:before="0" w:afterLines="0" w:after="0"/>
              <w:cnfStyle w:val="100000000000" w:firstRow="1" w:lastRow="0" w:firstColumn="0" w:lastColumn="0" w:oddVBand="0" w:evenVBand="0" w:oddHBand="0" w:evenHBand="0" w:firstRowFirstColumn="0" w:firstRowLastColumn="0" w:lastRowFirstColumn="0" w:lastRowLastColumn="0"/>
            </w:pPr>
            <w:r w:rsidRPr="00C735ED">
              <w:t>Associated exports (tonnes)</w:t>
            </w:r>
          </w:p>
        </w:tc>
        <w:tc>
          <w:tcPr>
            <w:tcW w:w="2409" w:type="dxa"/>
            <w:vMerge w:val="restart"/>
            <w:tcBorders>
              <w:left w:val="nil"/>
              <w:bottom w:val="nil"/>
            </w:tcBorders>
            <w:shd w:val="clear" w:color="auto" w:fill="9494D4" w:themeFill="accent1" w:themeFillTint="99"/>
            <w:tcMar>
              <w:left w:w="57" w:type="dxa"/>
              <w:right w:w="57" w:type="dxa"/>
            </w:tcMar>
            <w:vAlign w:val="bottom"/>
          </w:tcPr>
          <w:p w14:paraId="63223D85" w14:textId="77777777" w:rsidR="005731A8" w:rsidRPr="00C735ED" w:rsidRDefault="005731A8" w:rsidP="00940567">
            <w:pPr>
              <w:spacing w:beforeLines="0" w:before="0" w:afterLines="0" w:after="0"/>
              <w:cnfStyle w:val="100000000000" w:firstRow="1" w:lastRow="0" w:firstColumn="0" w:lastColumn="0" w:oddVBand="0" w:evenVBand="0" w:oddHBand="0" w:evenHBand="0" w:firstRowFirstColumn="0" w:firstRowLastColumn="0" w:lastRowFirstColumn="0" w:lastRowLastColumn="0"/>
            </w:pPr>
            <w:r w:rsidRPr="00C735ED">
              <w:t>Impact and uncertainties</w:t>
            </w:r>
          </w:p>
        </w:tc>
      </w:tr>
      <w:tr w:rsidR="005731A8" w:rsidRPr="00C735ED" w14:paraId="0326E399" w14:textId="77777777" w:rsidTr="00940567">
        <w:tc>
          <w:tcPr>
            <w:cnfStyle w:val="001000000000" w:firstRow="0" w:lastRow="0" w:firstColumn="1" w:lastColumn="0" w:oddVBand="0" w:evenVBand="0" w:oddHBand="0" w:evenHBand="0" w:firstRowFirstColumn="0" w:firstRowLastColumn="0" w:lastRowFirstColumn="0" w:lastRowLastColumn="0"/>
            <w:tcW w:w="1134" w:type="dxa"/>
            <w:vMerge/>
            <w:tcBorders>
              <w:top w:val="nil"/>
              <w:right w:val="nil"/>
            </w:tcBorders>
            <w:shd w:val="clear" w:color="auto" w:fill="9494D4" w:themeFill="accent1" w:themeFillTint="99"/>
            <w:tcMar>
              <w:left w:w="57" w:type="dxa"/>
              <w:right w:w="57" w:type="dxa"/>
            </w:tcMar>
          </w:tcPr>
          <w:p w14:paraId="77E62B8A" w14:textId="77777777" w:rsidR="005731A8" w:rsidRPr="00C735ED" w:rsidRDefault="005731A8" w:rsidP="00940567">
            <w:pPr>
              <w:spacing w:before="0" w:after="0"/>
            </w:pPr>
          </w:p>
        </w:tc>
        <w:tc>
          <w:tcPr>
            <w:tcW w:w="6946" w:type="dxa"/>
            <w:vMerge/>
            <w:tcBorders>
              <w:top w:val="nil"/>
              <w:left w:val="nil"/>
              <w:right w:val="nil"/>
            </w:tcBorders>
            <w:shd w:val="clear" w:color="auto" w:fill="9494D4" w:themeFill="accent1" w:themeFillTint="99"/>
            <w:tcMar>
              <w:left w:w="57" w:type="dxa"/>
              <w:right w:w="57" w:type="dxa"/>
            </w:tcMar>
          </w:tcPr>
          <w:p w14:paraId="5421434B" w14:textId="77777777" w:rsidR="005731A8" w:rsidRPr="00C735ED" w:rsidRDefault="005731A8" w:rsidP="00940567">
            <w:pPr>
              <w:spacing w:before="0" w:after="0"/>
              <w:cnfStyle w:val="000000000000" w:firstRow="0" w:lastRow="0" w:firstColumn="0" w:lastColumn="0" w:oddVBand="0" w:evenVBand="0" w:oddHBand="0" w:evenHBand="0" w:firstRowFirstColumn="0" w:firstRowLastColumn="0" w:lastRowFirstColumn="0" w:lastRowLastColumn="0"/>
            </w:pPr>
          </w:p>
        </w:tc>
        <w:tc>
          <w:tcPr>
            <w:tcW w:w="1418" w:type="dxa"/>
            <w:vMerge/>
            <w:tcBorders>
              <w:top w:val="nil"/>
              <w:left w:val="nil"/>
              <w:right w:val="nil"/>
            </w:tcBorders>
            <w:shd w:val="clear" w:color="auto" w:fill="9494D4" w:themeFill="accent1" w:themeFillTint="99"/>
            <w:tcMar>
              <w:left w:w="57" w:type="dxa"/>
              <w:right w:w="57" w:type="dxa"/>
            </w:tcMar>
          </w:tcPr>
          <w:p w14:paraId="1B1F7F52" w14:textId="77777777" w:rsidR="005731A8" w:rsidRPr="00C735ED" w:rsidRDefault="005731A8" w:rsidP="00940567">
            <w:pPr>
              <w:spacing w:before="0" w:after="0"/>
              <w:cnfStyle w:val="000000000000" w:firstRow="0" w:lastRow="0" w:firstColumn="0" w:lastColumn="0" w:oddVBand="0" w:evenVBand="0" w:oddHBand="0" w:evenHBand="0" w:firstRowFirstColumn="0" w:firstRowLastColumn="0" w:lastRowFirstColumn="0" w:lastRowLastColumn="0"/>
            </w:pPr>
          </w:p>
        </w:tc>
        <w:tc>
          <w:tcPr>
            <w:tcW w:w="992" w:type="dxa"/>
            <w:tcBorders>
              <w:top w:val="nil"/>
              <w:left w:val="nil"/>
              <w:right w:val="nil"/>
            </w:tcBorders>
            <w:shd w:val="clear" w:color="auto" w:fill="9494D4" w:themeFill="accent1" w:themeFillTint="99"/>
            <w:tcMar>
              <w:left w:w="57" w:type="dxa"/>
              <w:right w:w="57" w:type="dxa"/>
            </w:tcMar>
          </w:tcPr>
          <w:p w14:paraId="226435EC" w14:textId="77777777" w:rsidR="005731A8" w:rsidRPr="004E36EC" w:rsidRDefault="005731A8" w:rsidP="00940567">
            <w:pPr>
              <w:spacing w:before="0" w:after="0"/>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4E36EC">
              <w:rPr>
                <w:b/>
                <w:bCs/>
                <w:color w:val="FFFFFF" w:themeColor="background1"/>
              </w:rPr>
              <w:t>Types</w:t>
            </w:r>
          </w:p>
        </w:tc>
        <w:tc>
          <w:tcPr>
            <w:tcW w:w="1134" w:type="dxa"/>
            <w:tcBorders>
              <w:top w:val="nil"/>
              <w:left w:val="nil"/>
              <w:right w:val="nil"/>
            </w:tcBorders>
            <w:shd w:val="clear" w:color="auto" w:fill="9494D4" w:themeFill="accent1" w:themeFillTint="99"/>
            <w:tcMar>
              <w:left w:w="57" w:type="dxa"/>
              <w:right w:w="57" w:type="dxa"/>
            </w:tcMar>
          </w:tcPr>
          <w:p w14:paraId="79755CFF" w14:textId="77777777" w:rsidR="005731A8" w:rsidRPr="004E36EC" w:rsidRDefault="005731A8" w:rsidP="00940567">
            <w:pPr>
              <w:spacing w:before="0" w:after="0"/>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4E36EC">
              <w:rPr>
                <w:b/>
                <w:bCs/>
                <w:color w:val="FFFFFF" w:themeColor="background1"/>
              </w:rPr>
              <w:t>2019-20</w:t>
            </w:r>
          </w:p>
        </w:tc>
        <w:tc>
          <w:tcPr>
            <w:tcW w:w="709" w:type="dxa"/>
            <w:tcBorders>
              <w:top w:val="nil"/>
              <w:left w:val="nil"/>
              <w:right w:val="nil"/>
            </w:tcBorders>
            <w:shd w:val="clear" w:color="auto" w:fill="9494D4" w:themeFill="accent1" w:themeFillTint="99"/>
            <w:tcMar>
              <w:left w:w="57" w:type="dxa"/>
              <w:right w:w="57" w:type="dxa"/>
            </w:tcMar>
          </w:tcPr>
          <w:p w14:paraId="267DA0AB" w14:textId="3E32FE35" w:rsidR="005731A8" w:rsidRPr="004E36EC" w:rsidRDefault="005731A8" w:rsidP="00940567">
            <w:pPr>
              <w:spacing w:before="0" w:after="0"/>
              <w:cnfStyle w:val="000000000000" w:firstRow="0"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Oct</w:t>
            </w:r>
            <w:r w:rsidRPr="004E36EC">
              <w:rPr>
                <w:b/>
                <w:bCs/>
                <w:color w:val="FFFFFF" w:themeColor="background1"/>
              </w:rPr>
              <w:t> 20</w:t>
            </w:r>
          </w:p>
        </w:tc>
        <w:tc>
          <w:tcPr>
            <w:tcW w:w="2409" w:type="dxa"/>
            <w:vMerge/>
            <w:tcBorders>
              <w:top w:val="nil"/>
              <w:left w:val="nil"/>
            </w:tcBorders>
            <w:shd w:val="clear" w:color="auto" w:fill="9494D4" w:themeFill="accent1" w:themeFillTint="99"/>
            <w:tcMar>
              <w:left w:w="57" w:type="dxa"/>
              <w:right w:w="57" w:type="dxa"/>
            </w:tcMar>
          </w:tcPr>
          <w:p w14:paraId="3C8987AE" w14:textId="77777777" w:rsidR="005731A8" w:rsidRPr="00C735ED" w:rsidRDefault="005731A8" w:rsidP="00940567">
            <w:pPr>
              <w:spacing w:before="0" w:after="0"/>
              <w:cnfStyle w:val="000000000000" w:firstRow="0" w:lastRow="0" w:firstColumn="0" w:lastColumn="0" w:oddVBand="0" w:evenVBand="0" w:oddHBand="0" w:evenHBand="0" w:firstRowFirstColumn="0" w:firstRowLastColumn="0" w:lastRowFirstColumn="0" w:lastRowLastColumn="0"/>
            </w:pPr>
          </w:p>
        </w:tc>
      </w:tr>
      <w:tr w:rsidR="005731A8" w:rsidRPr="00C735ED" w14:paraId="1602471A" w14:textId="77777777" w:rsidTr="00940567">
        <w:tc>
          <w:tcPr>
            <w:cnfStyle w:val="001000000000" w:firstRow="0" w:lastRow="0" w:firstColumn="1" w:lastColumn="0" w:oddVBand="0" w:evenVBand="0" w:oddHBand="0" w:evenHBand="0" w:firstRowFirstColumn="0" w:firstRowLastColumn="0" w:lastRowFirstColumn="0" w:lastRowLastColumn="0"/>
            <w:tcW w:w="1134" w:type="dxa"/>
            <w:tcMar>
              <w:left w:w="57" w:type="dxa"/>
              <w:right w:w="57" w:type="dxa"/>
            </w:tcMar>
            <w:vAlign w:val="top"/>
          </w:tcPr>
          <w:p w14:paraId="05F61FB4" w14:textId="77777777" w:rsidR="005731A8" w:rsidRPr="00C735ED" w:rsidRDefault="005731A8" w:rsidP="00940567">
            <w:pPr>
              <w:spacing w:before="40" w:after="40"/>
            </w:pPr>
            <w:r w:rsidRPr="00C735ED">
              <w:t>Indonesia</w:t>
            </w:r>
          </w:p>
        </w:tc>
        <w:tc>
          <w:tcPr>
            <w:tcW w:w="6946" w:type="dxa"/>
            <w:tcMar>
              <w:left w:w="57" w:type="dxa"/>
              <w:right w:w="57" w:type="dxa"/>
            </w:tcMar>
          </w:tcPr>
          <w:p w14:paraId="4E2AFBEE" w14:textId="0B90B065" w:rsidR="005731A8" w:rsidRPr="00C735ED" w:rsidRDefault="005731A8" w:rsidP="00940567">
            <w:pPr>
              <w:cnfStyle w:val="000000000000" w:firstRow="0" w:lastRow="0" w:firstColumn="0" w:lastColumn="0" w:oddVBand="0" w:evenVBand="0" w:oddHBand="0" w:evenHBand="0" w:firstRowFirstColumn="0" w:firstRowLastColumn="0" w:lastRowFirstColumn="0" w:lastRowLastColumn="0"/>
            </w:pPr>
            <w:r w:rsidRPr="00C735ED">
              <w:t>On 27 May 2020 the Indonesian Government published a decree on the implementation of import of non-hazardous and toxic material waste as raw material industry</w:t>
            </w:r>
            <w:r w:rsidRPr="009223C5">
              <w:rPr>
                <w:vertAlign w:val="superscript"/>
              </w:rPr>
              <w:footnoteReference w:id="15"/>
            </w:r>
            <w:r>
              <w:t>.</w:t>
            </w:r>
            <w:r w:rsidRPr="00C735ED">
              <w:t xml:space="preserve">This </w:t>
            </w:r>
            <w:r>
              <w:t>limits contamination of imported scrap</w:t>
            </w:r>
            <w:r w:rsidRPr="00C735ED">
              <w:t xml:space="preserve"> plastic and paper </w:t>
            </w:r>
            <w:r>
              <w:t xml:space="preserve">to </w:t>
            </w:r>
            <w:r w:rsidRPr="00C735ED">
              <w:t xml:space="preserve">2% </w:t>
            </w:r>
            <w:r>
              <w:t>and</w:t>
            </w:r>
            <w:r w:rsidRPr="00C735ED">
              <w:t xml:space="preserve"> announces the formation of a task force to develop a road map accelerating the availability of domestic raw materials. This will include a staged reduction of import quotas. </w:t>
            </w:r>
            <w:r>
              <w:t>On 15 October 2020, they further announced exporters will need to complete a registration process, described as cumbersome and lengthy, to continue exporting to Indonesia, to come into force on 18 October, however this was pushed back to January 2021</w:t>
            </w:r>
            <w:r>
              <w:rPr>
                <w:rStyle w:val="FootnoteReference"/>
              </w:rPr>
              <w:footnoteReference w:id="16"/>
            </w:r>
            <w:r>
              <w:t xml:space="preserve">. </w:t>
            </w:r>
          </w:p>
        </w:tc>
        <w:tc>
          <w:tcPr>
            <w:tcW w:w="1418" w:type="dxa"/>
            <w:tcMar>
              <w:left w:w="57" w:type="dxa"/>
              <w:right w:w="57" w:type="dxa"/>
            </w:tcMar>
          </w:tcPr>
          <w:p w14:paraId="620FCB7E" w14:textId="77777777" w:rsidR="005731A8" w:rsidRPr="00C735ED" w:rsidRDefault="005731A8" w:rsidP="00940567">
            <w:pPr>
              <w:spacing w:before="40" w:after="40"/>
              <w:cnfStyle w:val="000000000000" w:firstRow="0" w:lastRow="0" w:firstColumn="0" w:lastColumn="0" w:oddVBand="0" w:evenVBand="0" w:oddHBand="0" w:evenHBand="0" w:firstRowFirstColumn="0" w:firstRowLastColumn="0" w:lastRowFirstColumn="0" w:lastRowLastColumn="0"/>
            </w:pPr>
            <w:r w:rsidRPr="00C735ED">
              <w:t>Ann.: Apr-19</w:t>
            </w:r>
          </w:p>
          <w:p w14:paraId="12FE7CDD" w14:textId="77777777" w:rsidR="005731A8" w:rsidRPr="00C735ED" w:rsidRDefault="005731A8" w:rsidP="00940567">
            <w:pPr>
              <w:spacing w:before="40" w:after="40"/>
              <w:cnfStyle w:val="000000000000" w:firstRow="0" w:lastRow="0" w:firstColumn="0" w:lastColumn="0" w:oddVBand="0" w:evenVBand="0" w:oddHBand="0" w:evenHBand="0" w:firstRowFirstColumn="0" w:firstRowLastColumn="0" w:lastRowFirstColumn="0" w:lastRowLastColumn="0"/>
            </w:pPr>
            <w:r w:rsidRPr="00C735ED">
              <w:t>Imp.: Nov-19</w:t>
            </w:r>
          </w:p>
        </w:tc>
        <w:tc>
          <w:tcPr>
            <w:tcW w:w="992" w:type="dxa"/>
            <w:tcMar>
              <w:left w:w="57" w:type="dxa"/>
              <w:right w:w="57" w:type="dxa"/>
            </w:tcMar>
          </w:tcPr>
          <w:p w14:paraId="4808E6D4" w14:textId="77777777" w:rsidR="005731A8" w:rsidRPr="00C735ED" w:rsidRDefault="005731A8" w:rsidP="00940567">
            <w:pPr>
              <w:spacing w:before="40" w:after="40"/>
              <w:cnfStyle w:val="000000000000" w:firstRow="0" w:lastRow="0" w:firstColumn="0" w:lastColumn="0" w:oddVBand="0" w:evenVBand="0" w:oddHBand="0" w:evenHBand="0" w:firstRowFirstColumn="0" w:firstRowLastColumn="0" w:lastRowFirstColumn="0" w:lastRowLastColumn="0"/>
            </w:pPr>
            <w:r w:rsidRPr="00C735ED">
              <w:t xml:space="preserve">Plastics, Paper and cardboard, metals, glass, hazardous waste, tyres, other. </w:t>
            </w:r>
          </w:p>
        </w:tc>
        <w:tc>
          <w:tcPr>
            <w:tcW w:w="1134" w:type="dxa"/>
            <w:tcMar>
              <w:left w:w="57" w:type="dxa"/>
              <w:right w:w="57" w:type="dxa"/>
            </w:tcMar>
          </w:tcPr>
          <w:p w14:paraId="188C23DE" w14:textId="77777777" w:rsidR="005731A8" w:rsidRPr="00C735ED" w:rsidRDefault="005731A8" w:rsidP="00940567">
            <w:pPr>
              <w:spacing w:before="40" w:after="40"/>
              <w:contextualSpacing/>
              <w:cnfStyle w:val="000000000000" w:firstRow="0" w:lastRow="0" w:firstColumn="0" w:lastColumn="0" w:oddVBand="0" w:evenVBand="0" w:oddHBand="0" w:evenHBand="0" w:firstRowFirstColumn="0" w:firstRowLastColumn="0" w:lastRowFirstColumn="0" w:lastRowLastColumn="0"/>
            </w:pPr>
            <w:r>
              <w:t>627</w:t>
            </w:r>
            <w:r w:rsidRPr="00C735ED">
              <w:t>,</w:t>
            </w:r>
            <w:r>
              <w:t>0</w:t>
            </w:r>
            <w:r w:rsidRPr="00C735ED">
              <w:t>00</w:t>
            </w:r>
          </w:p>
          <w:p w14:paraId="5348AEC0" w14:textId="77777777" w:rsidR="005731A8" w:rsidRPr="00C735ED" w:rsidRDefault="005731A8" w:rsidP="00940567">
            <w:pPr>
              <w:spacing w:before="40" w:after="40"/>
              <w:contextualSpacing/>
              <w:cnfStyle w:val="000000000000" w:firstRow="0" w:lastRow="0" w:firstColumn="0" w:lastColumn="0" w:oddVBand="0" w:evenVBand="0" w:oddHBand="0" w:evenHBand="0" w:firstRowFirstColumn="0" w:firstRowLastColumn="0" w:lastRowFirstColumn="0" w:lastRowLastColumn="0"/>
            </w:pPr>
          </w:p>
          <w:p w14:paraId="2664D0F2" w14:textId="77777777" w:rsidR="005731A8" w:rsidRPr="00C735ED" w:rsidRDefault="005731A8" w:rsidP="00940567">
            <w:pPr>
              <w:spacing w:before="40" w:after="40"/>
              <w:contextualSpacing/>
              <w:cnfStyle w:val="000000000000" w:firstRow="0" w:lastRow="0" w:firstColumn="0" w:lastColumn="0" w:oddVBand="0" w:evenVBand="0" w:oddHBand="0" w:evenHBand="0" w:firstRowFirstColumn="0" w:firstRowLastColumn="0" w:lastRowFirstColumn="0" w:lastRowLastColumn="0"/>
            </w:pPr>
            <w:r>
              <w:t>(52</w:t>
            </w:r>
            <w:r w:rsidRPr="00C735ED">
              <w:t>,</w:t>
            </w:r>
            <w:r>
              <w:t>0</w:t>
            </w:r>
            <w:r w:rsidRPr="00C735ED">
              <w:t>00 per</w:t>
            </w:r>
          </w:p>
          <w:p w14:paraId="04B09B8D" w14:textId="77777777" w:rsidR="005731A8" w:rsidRPr="00C735ED" w:rsidRDefault="005731A8" w:rsidP="00940567">
            <w:pPr>
              <w:spacing w:before="40" w:after="40"/>
              <w:contextualSpacing/>
              <w:cnfStyle w:val="000000000000" w:firstRow="0" w:lastRow="0" w:firstColumn="0" w:lastColumn="0" w:oddVBand="0" w:evenVBand="0" w:oddHBand="0" w:evenHBand="0" w:firstRowFirstColumn="0" w:firstRowLastColumn="0" w:lastRowFirstColumn="0" w:lastRowLastColumn="0"/>
            </w:pPr>
            <w:r w:rsidRPr="00C735ED">
              <w:t>month)</w:t>
            </w:r>
          </w:p>
        </w:tc>
        <w:tc>
          <w:tcPr>
            <w:tcW w:w="709" w:type="dxa"/>
            <w:tcMar>
              <w:left w:w="57" w:type="dxa"/>
              <w:right w:w="57" w:type="dxa"/>
            </w:tcMar>
          </w:tcPr>
          <w:p w14:paraId="064C1637" w14:textId="1876CE3E" w:rsidR="005731A8" w:rsidRPr="00C735ED" w:rsidRDefault="005731A8" w:rsidP="00940567">
            <w:pPr>
              <w:spacing w:before="40" w:after="40"/>
              <w:cnfStyle w:val="000000000000" w:firstRow="0" w:lastRow="0" w:firstColumn="0" w:lastColumn="0" w:oddVBand="0" w:evenVBand="0" w:oddHBand="0" w:evenHBand="0" w:firstRowFirstColumn="0" w:firstRowLastColumn="0" w:lastRowFirstColumn="0" w:lastRowLastColumn="0"/>
            </w:pPr>
            <w:r>
              <w:t>42</w:t>
            </w:r>
            <w:r w:rsidRPr="00C735ED">
              <w:t>,000</w:t>
            </w:r>
          </w:p>
        </w:tc>
        <w:tc>
          <w:tcPr>
            <w:tcW w:w="2409" w:type="dxa"/>
            <w:tcMar>
              <w:left w:w="57" w:type="dxa"/>
              <w:right w:w="57" w:type="dxa"/>
            </w:tcMar>
          </w:tcPr>
          <w:p w14:paraId="2FFCF2FB" w14:textId="77777777" w:rsidR="005731A8" w:rsidRPr="00C735ED" w:rsidRDefault="005731A8" w:rsidP="00940567">
            <w:pPr>
              <w:spacing w:before="40" w:after="40"/>
              <w:cnfStyle w:val="000000000000" w:firstRow="0" w:lastRow="0" w:firstColumn="0" w:lastColumn="0" w:oddVBand="0" w:evenVBand="0" w:oddHBand="0" w:evenHBand="0" w:firstRowFirstColumn="0" w:firstRowLastColumn="0" w:lastRowFirstColumn="0" w:lastRowLastColumn="0"/>
            </w:pPr>
            <w:r>
              <w:t>Imports reduced from 61,000 per month in 2018-19 to 52,000 in 2019-20</w:t>
            </w:r>
            <w:r w:rsidRPr="00C735ED">
              <w:t xml:space="preserve"> </w:t>
            </w:r>
          </w:p>
        </w:tc>
      </w:tr>
      <w:tr w:rsidR="005731A8" w:rsidRPr="00C735ED" w14:paraId="1A31E98D" w14:textId="77777777" w:rsidTr="00940567">
        <w:tc>
          <w:tcPr>
            <w:cnfStyle w:val="001000000000" w:firstRow="0" w:lastRow="0" w:firstColumn="1" w:lastColumn="0" w:oddVBand="0" w:evenVBand="0" w:oddHBand="0" w:evenHBand="0" w:firstRowFirstColumn="0" w:firstRowLastColumn="0" w:lastRowFirstColumn="0" w:lastRowLastColumn="0"/>
            <w:tcW w:w="1134" w:type="dxa"/>
            <w:tcMar>
              <w:left w:w="57" w:type="dxa"/>
              <w:right w:w="57" w:type="dxa"/>
            </w:tcMar>
            <w:vAlign w:val="top"/>
          </w:tcPr>
          <w:p w14:paraId="706E6198" w14:textId="77777777" w:rsidR="005731A8" w:rsidRPr="00C735ED" w:rsidRDefault="005731A8" w:rsidP="00940567">
            <w:pPr>
              <w:spacing w:before="40" w:after="40"/>
            </w:pPr>
            <w:r w:rsidRPr="00C735ED">
              <w:lastRenderedPageBreak/>
              <w:t>India</w:t>
            </w:r>
          </w:p>
        </w:tc>
        <w:tc>
          <w:tcPr>
            <w:tcW w:w="6946" w:type="dxa"/>
            <w:tcMar>
              <w:left w:w="57" w:type="dxa"/>
              <w:right w:w="57" w:type="dxa"/>
            </w:tcMar>
          </w:tcPr>
          <w:p w14:paraId="55A30A6A" w14:textId="77777777" w:rsidR="005731A8" w:rsidRPr="00C735ED" w:rsidRDefault="005731A8" w:rsidP="00940567">
            <w:pPr>
              <w:cnfStyle w:val="000000000000" w:firstRow="0" w:lastRow="0" w:firstColumn="0" w:lastColumn="0" w:oddVBand="0" w:evenVBand="0" w:oddHBand="0" w:evenHBand="0" w:firstRowFirstColumn="0" w:firstRowLastColumn="0" w:lastRowFirstColumn="0" w:lastRowLastColumn="0"/>
            </w:pPr>
            <w:r w:rsidRPr="00C735ED">
              <w:t>Import of scrap plastics was banned from August 2019</w:t>
            </w:r>
            <w:r w:rsidRPr="009223C5">
              <w:rPr>
                <w:vertAlign w:val="superscript"/>
              </w:rPr>
              <w:footnoteReference w:id="17"/>
            </w:r>
            <w:r w:rsidRPr="00C735ED">
              <w:t xml:space="preserve"> covering areas previously exempt under the 2016 ban such as special economic zones (SEZ) and export-oriented units (EOU)</w:t>
            </w:r>
            <w:r w:rsidRPr="009223C5">
              <w:rPr>
                <w:vertAlign w:val="superscript"/>
              </w:rPr>
              <w:footnoteReference w:id="18"/>
            </w:r>
            <w:r w:rsidRPr="00C735ED">
              <w:t>. The ban excludes electrical/electronic assemblies or components that are defective</w:t>
            </w:r>
            <w:r>
              <w:t>,</w:t>
            </w:r>
            <w:r w:rsidRPr="00C735ED">
              <w:t xml:space="preserve"> which can be imported within a year of export. India set a contamination limit of 1% for recovered paper years ago. It now intends to enforce this by randomly inspecting 5 mixed paper bales per container</w:t>
            </w:r>
            <w:r w:rsidRPr="009223C5">
              <w:rPr>
                <w:vertAlign w:val="superscript"/>
              </w:rPr>
              <w:footnoteReference w:id="19"/>
            </w:r>
            <w:r w:rsidRPr="00C735ED">
              <w:t>.</w:t>
            </w:r>
          </w:p>
        </w:tc>
        <w:tc>
          <w:tcPr>
            <w:tcW w:w="1418" w:type="dxa"/>
            <w:tcMar>
              <w:left w:w="57" w:type="dxa"/>
              <w:right w:w="57" w:type="dxa"/>
            </w:tcMar>
          </w:tcPr>
          <w:p w14:paraId="6AD36AA2" w14:textId="77777777" w:rsidR="005731A8" w:rsidRPr="00C735ED" w:rsidRDefault="005731A8" w:rsidP="00940567">
            <w:pPr>
              <w:spacing w:before="40" w:after="40"/>
              <w:cnfStyle w:val="000000000000" w:firstRow="0" w:lastRow="0" w:firstColumn="0" w:lastColumn="0" w:oddVBand="0" w:evenVBand="0" w:oddHBand="0" w:evenHBand="0" w:firstRowFirstColumn="0" w:firstRowLastColumn="0" w:lastRowFirstColumn="0" w:lastRowLastColumn="0"/>
            </w:pPr>
            <w:r w:rsidRPr="00C735ED">
              <w:t>Ann.: Mar-19</w:t>
            </w:r>
          </w:p>
          <w:p w14:paraId="4BAEB8CB" w14:textId="77777777" w:rsidR="005731A8" w:rsidRPr="00C735ED" w:rsidRDefault="005731A8" w:rsidP="00940567">
            <w:pPr>
              <w:spacing w:before="40" w:after="40"/>
              <w:cnfStyle w:val="000000000000" w:firstRow="0" w:lastRow="0" w:firstColumn="0" w:lastColumn="0" w:oddVBand="0" w:evenVBand="0" w:oddHBand="0" w:evenHBand="0" w:firstRowFirstColumn="0" w:firstRowLastColumn="0" w:lastRowFirstColumn="0" w:lastRowLastColumn="0"/>
            </w:pPr>
            <w:r w:rsidRPr="00C735ED">
              <w:t>Imp.: Mar-19, Aug-19 for importers currently exempt under SEZs and EOUs.</w:t>
            </w:r>
          </w:p>
        </w:tc>
        <w:tc>
          <w:tcPr>
            <w:tcW w:w="992" w:type="dxa"/>
            <w:tcMar>
              <w:left w:w="57" w:type="dxa"/>
              <w:right w:w="57" w:type="dxa"/>
            </w:tcMar>
          </w:tcPr>
          <w:p w14:paraId="08F42BFA" w14:textId="77777777" w:rsidR="005731A8" w:rsidRPr="00C735ED" w:rsidRDefault="005731A8" w:rsidP="00940567">
            <w:pPr>
              <w:spacing w:before="40" w:after="40"/>
              <w:cnfStyle w:val="000000000000" w:firstRow="0" w:lastRow="0" w:firstColumn="0" w:lastColumn="0" w:oddVBand="0" w:evenVBand="0" w:oddHBand="0" w:evenHBand="0" w:firstRowFirstColumn="0" w:firstRowLastColumn="0" w:lastRowFirstColumn="0" w:lastRowLastColumn="0"/>
            </w:pPr>
            <w:r w:rsidRPr="00C735ED">
              <w:t>Plastics</w:t>
            </w:r>
          </w:p>
        </w:tc>
        <w:tc>
          <w:tcPr>
            <w:tcW w:w="1134" w:type="dxa"/>
            <w:tcMar>
              <w:left w:w="57" w:type="dxa"/>
              <w:right w:w="57" w:type="dxa"/>
            </w:tcMar>
          </w:tcPr>
          <w:p w14:paraId="1A47BC56" w14:textId="77777777" w:rsidR="005731A8" w:rsidRPr="00C735ED" w:rsidRDefault="005731A8" w:rsidP="00940567">
            <w:pPr>
              <w:spacing w:before="40" w:after="40"/>
              <w:contextualSpacing/>
              <w:cnfStyle w:val="000000000000" w:firstRow="0" w:lastRow="0" w:firstColumn="0" w:lastColumn="0" w:oddVBand="0" w:evenVBand="0" w:oddHBand="0" w:evenHBand="0" w:firstRowFirstColumn="0" w:firstRowLastColumn="0" w:lastRowFirstColumn="0" w:lastRowLastColumn="0"/>
            </w:pPr>
            <w:r>
              <w:t>6</w:t>
            </w:r>
            <w:r w:rsidRPr="00C735ED">
              <w:t xml:space="preserve">0 </w:t>
            </w:r>
          </w:p>
          <w:p w14:paraId="4D10F0A7" w14:textId="77777777" w:rsidR="005731A8" w:rsidRPr="00C735ED" w:rsidRDefault="005731A8" w:rsidP="00940567">
            <w:pPr>
              <w:spacing w:before="40" w:after="40"/>
              <w:contextualSpacing/>
              <w:cnfStyle w:val="000000000000" w:firstRow="0" w:lastRow="0" w:firstColumn="0" w:lastColumn="0" w:oddVBand="0" w:evenVBand="0" w:oddHBand="0" w:evenHBand="0" w:firstRowFirstColumn="0" w:firstRowLastColumn="0" w:lastRowFirstColumn="0" w:lastRowLastColumn="0"/>
            </w:pPr>
          </w:p>
          <w:p w14:paraId="1DED2677" w14:textId="77777777" w:rsidR="005731A8" w:rsidRPr="00C735ED" w:rsidRDefault="005731A8" w:rsidP="00940567">
            <w:pPr>
              <w:spacing w:before="40" w:after="40"/>
              <w:contextualSpacing/>
              <w:cnfStyle w:val="000000000000" w:firstRow="0" w:lastRow="0" w:firstColumn="0" w:lastColumn="0" w:oddVBand="0" w:evenVBand="0" w:oddHBand="0" w:evenHBand="0" w:firstRowFirstColumn="0" w:firstRowLastColumn="0" w:lastRowFirstColumn="0" w:lastRowLastColumn="0"/>
            </w:pPr>
            <w:r w:rsidRPr="00C735ED">
              <w:t>(</w:t>
            </w:r>
            <w:r>
              <w:t>5</w:t>
            </w:r>
            <w:r w:rsidRPr="00C735ED">
              <w:t xml:space="preserve"> per month)</w:t>
            </w:r>
          </w:p>
        </w:tc>
        <w:tc>
          <w:tcPr>
            <w:tcW w:w="709" w:type="dxa"/>
            <w:tcMar>
              <w:left w:w="57" w:type="dxa"/>
              <w:right w:w="57" w:type="dxa"/>
            </w:tcMar>
          </w:tcPr>
          <w:p w14:paraId="2DE95702" w14:textId="77777777" w:rsidR="005731A8" w:rsidRPr="00C735ED" w:rsidRDefault="005731A8" w:rsidP="00940567">
            <w:pPr>
              <w:spacing w:before="40" w:after="40"/>
              <w:cnfStyle w:val="000000000000" w:firstRow="0" w:lastRow="0" w:firstColumn="0" w:lastColumn="0" w:oddVBand="0" w:evenVBand="0" w:oddHBand="0" w:evenHBand="0" w:firstRowFirstColumn="0" w:firstRowLastColumn="0" w:lastRowFirstColumn="0" w:lastRowLastColumn="0"/>
            </w:pPr>
            <w:r w:rsidRPr="00C735ED">
              <w:t>0</w:t>
            </w:r>
          </w:p>
        </w:tc>
        <w:tc>
          <w:tcPr>
            <w:tcW w:w="2409" w:type="dxa"/>
            <w:tcMar>
              <w:left w:w="57" w:type="dxa"/>
              <w:right w:w="57" w:type="dxa"/>
            </w:tcMar>
          </w:tcPr>
          <w:p w14:paraId="6BBBAEE8" w14:textId="77777777" w:rsidR="005731A8" w:rsidRPr="00C735ED" w:rsidRDefault="005731A8" w:rsidP="00940567">
            <w:pPr>
              <w:spacing w:before="40" w:after="40"/>
              <w:cnfStyle w:val="000000000000" w:firstRow="0" w:lastRow="0" w:firstColumn="0" w:lastColumn="0" w:oddVBand="0" w:evenVBand="0" w:oddHBand="0" w:evenHBand="0" w:firstRowFirstColumn="0" w:firstRowLastColumn="0" w:lastRowFirstColumn="0" w:lastRowLastColumn="0"/>
            </w:pPr>
            <w:r>
              <w:t>Plastics imports reduced from 60 to 5 tonnes per month from 2018-19 to 2019-20. No plastics imports so far in 2020-21</w:t>
            </w:r>
            <w:r w:rsidRPr="00C735ED">
              <w:t xml:space="preserve"> </w:t>
            </w:r>
          </w:p>
        </w:tc>
      </w:tr>
      <w:tr w:rsidR="005731A8" w:rsidRPr="00C735ED" w14:paraId="64DACD7B" w14:textId="77777777" w:rsidTr="00940567">
        <w:tc>
          <w:tcPr>
            <w:cnfStyle w:val="001000000000" w:firstRow="0" w:lastRow="0" w:firstColumn="1" w:lastColumn="0" w:oddVBand="0" w:evenVBand="0" w:oddHBand="0" w:evenHBand="0" w:firstRowFirstColumn="0" w:firstRowLastColumn="0" w:lastRowFirstColumn="0" w:lastRowLastColumn="0"/>
            <w:tcW w:w="1134" w:type="dxa"/>
            <w:tcMar>
              <w:left w:w="57" w:type="dxa"/>
              <w:right w:w="57" w:type="dxa"/>
            </w:tcMar>
            <w:vAlign w:val="top"/>
          </w:tcPr>
          <w:p w14:paraId="07D99606" w14:textId="77777777" w:rsidR="005731A8" w:rsidRPr="00C735ED" w:rsidRDefault="005731A8" w:rsidP="00940567">
            <w:pPr>
              <w:spacing w:before="40" w:after="40"/>
            </w:pPr>
            <w:r w:rsidRPr="00C735ED">
              <w:t>Vietnam</w:t>
            </w:r>
          </w:p>
        </w:tc>
        <w:tc>
          <w:tcPr>
            <w:tcW w:w="6946" w:type="dxa"/>
            <w:tcMar>
              <w:left w:w="57" w:type="dxa"/>
              <w:right w:w="57" w:type="dxa"/>
            </w:tcMar>
          </w:tcPr>
          <w:p w14:paraId="415D28D0" w14:textId="77777777" w:rsidR="005731A8" w:rsidRPr="00C735ED" w:rsidRDefault="005731A8" w:rsidP="00940567">
            <w:pPr>
              <w:cnfStyle w:val="000000000000" w:firstRow="0" w:lastRow="0" w:firstColumn="0" w:lastColumn="0" w:oddVBand="0" w:evenVBand="0" w:oddHBand="0" w:evenHBand="0" w:firstRowFirstColumn="0" w:firstRowLastColumn="0" w:lastRowFirstColumn="0" w:lastRowLastColumn="0"/>
            </w:pPr>
            <w:r>
              <w:t>On 24 September 2020 Vietnam published a new document</w:t>
            </w:r>
            <w:r>
              <w:rPr>
                <w:rStyle w:val="FootnoteReference"/>
              </w:rPr>
              <w:footnoteReference w:id="20"/>
            </w:r>
            <w:r>
              <w:t>, ‘Promulgation of the list of waste permitted for import as production materials’, overriding previous relevant regulations. Unsorted scrap paper imports and granulated slag from the manufacture of iron or steel are scheduled to be banned by the end of 2021. This builds on the 2018 announcement of t</w:t>
            </w:r>
            <w:r w:rsidRPr="00AE34EA">
              <w:rPr>
                <w:sz w:val="18"/>
                <w:szCs w:val="18"/>
              </w:rPr>
              <w:t>ighter controls over imports of plastic, paper and metals. Accepted only if importers prove their shipment meets specified environmental standards and there is capacity to process the materials</w:t>
            </w:r>
            <w:r>
              <w:rPr>
                <w:sz w:val="18"/>
                <w:szCs w:val="18"/>
              </w:rPr>
              <w:t xml:space="preserve">. </w:t>
            </w:r>
            <w:r w:rsidRPr="00AE34EA">
              <w:rPr>
                <w:sz w:val="18"/>
                <w:szCs w:val="18"/>
              </w:rPr>
              <w:t>Under new national standard QCVN 32: 2019/BTNMT, import of e-waste plastics (e.g. cases of TVs and computers) would be forbidden</w:t>
            </w:r>
            <w:r w:rsidRPr="00AE34EA">
              <w:rPr>
                <w:sz w:val="18"/>
                <w:szCs w:val="18"/>
                <w:vertAlign w:val="superscript"/>
              </w:rPr>
              <w:footnoteReference w:id="21"/>
            </w:r>
            <w:r w:rsidRPr="00AE34EA">
              <w:rPr>
                <w:sz w:val="18"/>
                <w:szCs w:val="18"/>
              </w:rPr>
              <w:t xml:space="preserve">. </w:t>
            </w:r>
            <w:r>
              <w:rPr>
                <w:sz w:val="18"/>
                <w:szCs w:val="18"/>
              </w:rPr>
              <w:t>Scrap m</w:t>
            </w:r>
            <w:r w:rsidRPr="00AE34EA">
              <w:rPr>
                <w:sz w:val="18"/>
                <w:szCs w:val="18"/>
              </w:rPr>
              <w:t>etal waste needs to be 99% metal to be allowed in</w:t>
            </w:r>
            <w:r w:rsidRPr="00AE34EA">
              <w:rPr>
                <w:sz w:val="18"/>
                <w:szCs w:val="18"/>
                <w:vertAlign w:val="superscript"/>
              </w:rPr>
              <w:footnoteReference w:id="22"/>
            </w:r>
            <w:r w:rsidRPr="00AE34EA">
              <w:rPr>
                <w:sz w:val="18"/>
                <w:szCs w:val="18"/>
              </w:rPr>
              <w:t>.</w:t>
            </w:r>
          </w:p>
        </w:tc>
        <w:tc>
          <w:tcPr>
            <w:tcW w:w="1418" w:type="dxa"/>
            <w:tcMar>
              <w:left w:w="57" w:type="dxa"/>
              <w:right w:w="57" w:type="dxa"/>
            </w:tcMar>
          </w:tcPr>
          <w:p w14:paraId="2DF39C17" w14:textId="77777777" w:rsidR="005731A8" w:rsidRPr="00C735ED" w:rsidRDefault="005731A8" w:rsidP="00940567">
            <w:pPr>
              <w:spacing w:before="40" w:after="40"/>
              <w:cnfStyle w:val="000000000000" w:firstRow="0" w:lastRow="0" w:firstColumn="0" w:lastColumn="0" w:oddVBand="0" w:evenVBand="0" w:oddHBand="0" w:evenHBand="0" w:firstRowFirstColumn="0" w:firstRowLastColumn="0" w:lastRowFirstColumn="0" w:lastRowLastColumn="0"/>
            </w:pPr>
            <w:r w:rsidRPr="00C735ED">
              <w:t xml:space="preserve">Ann. in </w:t>
            </w:r>
            <w:r>
              <w:t>Sep</w:t>
            </w:r>
            <w:r w:rsidRPr="00C735ED">
              <w:t>-</w:t>
            </w:r>
            <w:r>
              <w:t>20</w:t>
            </w:r>
            <w:r w:rsidRPr="00C735ED">
              <w:t>.</w:t>
            </w:r>
          </w:p>
          <w:p w14:paraId="75B7E0BD" w14:textId="77777777" w:rsidR="005731A8" w:rsidRPr="00C735ED" w:rsidRDefault="005731A8" w:rsidP="00940567">
            <w:pPr>
              <w:spacing w:before="40" w:after="40"/>
              <w:cnfStyle w:val="000000000000" w:firstRow="0" w:lastRow="0" w:firstColumn="0" w:lastColumn="0" w:oddVBand="0" w:evenVBand="0" w:oddHBand="0" w:evenHBand="0" w:firstRowFirstColumn="0" w:firstRowLastColumn="0" w:lastRowFirstColumn="0" w:lastRowLastColumn="0"/>
            </w:pPr>
            <w:r w:rsidRPr="00C735ED">
              <w:t>Mixed metal waste restricted from Oct 2018.</w:t>
            </w:r>
          </w:p>
        </w:tc>
        <w:tc>
          <w:tcPr>
            <w:tcW w:w="992" w:type="dxa"/>
            <w:tcMar>
              <w:left w:w="57" w:type="dxa"/>
              <w:right w:w="57" w:type="dxa"/>
            </w:tcMar>
          </w:tcPr>
          <w:p w14:paraId="2A35B051" w14:textId="77777777" w:rsidR="005731A8" w:rsidRPr="00C735ED" w:rsidRDefault="005731A8" w:rsidP="00940567">
            <w:pPr>
              <w:spacing w:before="40" w:after="40"/>
              <w:cnfStyle w:val="000000000000" w:firstRow="0" w:lastRow="0" w:firstColumn="0" w:lastColumn="0" w:oddVBand="0" w:evenVBand="0" w:oddHBand="0" w:evenHBand="0" w:firstRowFirstColumn="0" w:firstRowLastColumn="0" w:lastRowFirstColumn="0" w:lastRowLastColumn="0"/>
            </w:pPr>
            <w:r w:rsidRPr="00C735ED">
              <w:t>Plastic, paper, metals</w:t>
            </w:r>
          </w:p>
        </w:tc>
        <w:tc>
          <w:tcPr>
            <w:tcW w:w="1134" w:type="dxa"/>
            <w:tcMar>
              <w:left w:w="57" w:type="dxa"/>
              <w:right w:w="57" w:type="dxa"/>
            </w:tcMar>
          </w:tcPr>
          <w:p w14:paraId="68B9DE6D" w14:textId="77777777" w:rsidR="005731A8" w:rsidRPr="00C735ED" w:rsidRDefault="005731A8" w:rsidP="00940567">
            <w:pPr>
              <w:spacing w:before="20" w:after="20"/>
              <w:contextualSpacing/>
              <w:cnfStyle w:val="000000000000" w:firstRow="0" w:lastRow="0" w:firstColumn="0" w:lastColumn="0" w:oddVBand="0" w:evenVBand="0" w:oddHBand="0" w:evenHBand="0" w:firstRowFirstColumn="0" w:firstRowLastColumn="0" w:lastRowFirstColumn="0" w:lastRowLastColumn="0"/>
            </w:pPr>
            <w:r>
              <w:t>420</w:t>
            </w:r>
            <w:r w:rsidRPr="00C735ED">
              <w:t>,</w:t>
            </w:r>
            <w:r>
              <w:t>3</w:t>
            </w:r>
            <w:r w:rsidRPr="00C735ED">
              <w:t xml:space="preserve">00 </w:t>
            </w:r>
          </w:p>
          <w:p w14:paraId="3D96F4FB" w14:textId="77777777" w:rsidR="005731A8" w:rsidRPr="00C735ED" w:rsidRDefault="005731A8" w:rsidP="00940567">
            <w:pPr>
              <w:spacing w:before="20" w:after="20"/>
              <w:contextualSpacing/>
              <w:cnfStyle w:val="000000000000" w:firstRow="0" w:lastRow="0" w:firstColumn="0" w:lastColumn="0" w:oddVBand="0" w:evenVBand="0" w:oddHBand="0" w:evenHBand="0" w:firstRowFirstColumn="0" w:firstRowLastColumn="0" w:lastRowFirstColumn="0" w:lastRowLastColumn="0"/>
            </w:pPr>
          </w:p>
          <w:p w14:paraId="634124E9" w14:textId="77777777" w:rsidR="005731A8" w:rsidRPr="00C735ED" w:rsidRDefault="005731A8" w:rsidP="00940567">
            <w:pPr>
              <w:spacing w:before="20" w:after="20"/>
              <w:contextualSpacing/>
              <w:cnfStyle w:val="000000000000" w:firstRow="0" w:lastRow="0" w:firstColumn="0" w:lastColumn="0" w:oddVBand="0" w:evenVBand="0" w:oddHBand="0" w:evenHBand="0" w:firstRowFirstColumn="0" w:firstRowLastColumn="0" w:lastRowFirstColumn="0" w:lastRowLastColumn="0"/>
            </w:pPr>
            <w:r w:rsidRPr="00C735ED">
              <w:t>(</w:t>
            </w:r>
            <w:r>
              <w:t>35</w:t>
            </w:r>
            <w:r w:rsidRPr="00C735ED">
              <w:t>,</w:t>
            </w:r>
            <w:r>
              <w:t>0</w:t>
            </w:r>
            <w:r w:rsidRPr="00C735ED">
              <w:t>00 per month)</w:t>
            </w:r>
          </w:p>
        </w:tc>
        <w:tc>
          <w:tcPr>
            <w:tcW w:w="709" w:type="dxa"/>
            <w:tcMar>
              <w:left w:w="57" w:type="dxa"/>
              <w:right w:w="57" w:type="dxa"/>
            </w:tcMar>
          </w:tcPr>
          <w:p w14:paraId="5531F5C8" w14:textId="5C8305BD" w:rsidR="005731A8" w:rsidRPr="00C735ED" w:rsidRDefault="005731A8" w:rsidP="00940567">
            <w:pPr>
              <w:spacing w:before="40" w:after="40"/>
              <w:cnfStyle w:val="000000000000" w:firstRow="0" w:lastRow="0" w:firstColumn="0" w:lastColumn="0" w:oddVBand="0" w:evenVBand="0" w:oddHBand="0" w:evenHBand="0" w:firstRowFirstColumn="0" w:firstRowLastColumn="0" w:lastRowFirstColumn="0" w:lastRowLastColumn="0"/>
            </w:pPr>
            <w:r>
              <w:t>74</w:t>
            </w:r>
            <w:r w:rsidRPr="00C735ED">
              <w:t>,000</w:t>
            </w:r>
          </w:p>
        </w:tc>
        <w:tc>
          <w:tcPr>
            <w:tcW w:w="2409" w:type="dxa"/>
            <w:tcMar>
              <w:left w:w="57" w:type="dxa"/>
              <w:right w:w="57" w:type="dxa"/>
            </w:tcMar>
          </w:tcPr>
          <w:p w14:paraId="78AECC26" w14:textId="77777777" w:rsidR="005731A8" w:rsidRPr="00C735ED" w:rsidRDefault="005731A8" w:rsidP="00940567">
            <w:pPr>
              <w:spacing w:before="40" w:after="40"/>
              <w:cnfStyle w:val="000000000000" w:firstRow="0" w:lastRow="0" w:firstColumn="0" w:lastColumn="0" w:oddVBand="0" w:evenVBand="0" w:oddHBand="0" w:evenHBand="0" w:firstRowFirstColumn="0" w:firstRowLastColumn="0" w:lastRowFirstColumn="0" w:lastRowLastColumn="0"/>
            </w:pPr>
            <w:r>
              <w:t xml:space="preserve">Imports reduced from 61,000 to 35,000 tonnes per month between 2018-19 and 2019-20. </w:t>
            </w:r>
          </w:p>
        </w:tc>
      </w:tr>
      <w:tr w:rsidR="005731A8" w:rsidRPr="00C735ED" w14:paraId="76A0AE40" w14:textId="77777777" w:rsidTr="00940567">
        <w:tc>
          <w:tcPr>
            <w:cnfStyle w:val="001000000000" w:firstRow="0" w:lastRow="0" w:firstColumn="1" w:lastColumn="0" w:oddVBand="0" w:evenVBand="0" w:oddHBand="0" w:evenHBand="0" w:firstRowFirstColumn="0" w:firstRowLastColumn="0" w:lastRowFirstColumn="0" w:lastRowLastColumn="0"/>
            <w:tcW w:w="1134" w:type="dxa"/>
            <w:tcMar>
              <w:left w:w="57" w:type="dxa"/>
              <w:right w:w="57" w:type="dxa"/>
            </w:tcMar>
            <w:vAlign w:val="top"/>
          </w:tcPr>
          <w:p w14:paraId="3909D54E" w14:textId="77777777" w:rsidR="005731A8" w:rsidRPr="00C735ED" w:rsidRDefault="005731A8" w:rsidP="00940567">
            <w:pPr>
              <w:spacing w:before="40" w:after="40"/>
            </w:pPr>
            <w:r w:rsidRPr="00C735ED">
              <w:t>China</w:t>
            </w:r>
          </w:p>
        </w:tc>
        <w:tc>
          <w:tcPr>
            <w:tcW w:w="6946" w:type="dxa"/>
            <w:tcMar>
              <w:left w:w="57" w:type="dxa"/>
              <w:right w:w="57" w:type="dxa"/>
            </w:tcMar>
          </w:tcPr>
          <w:p w14:paraId="4948E136" w14:textId="77777777" w:rsidR="005731A8" w:rsidRPr="00C735ED" w:rsidRDefault="005731A8" w:rsidP="00940567">
            <w:pPr>
              <w:cnfStyle w:val="000000000000" w:firstRow="0" w:lastRow="0" w:firstColumn="0" w:lastColumn="0" w:oddVBand="0" w:evenVBand="0" w:oddHBand="0" w:evenHBand="0" w:firstRowFirstColumn="0" w:firstRowLastColumn="0" w:lastRowFirstColumn="0" w:lastRowLastColumn="0"/>
            </w:pPr>
            <w:r w:rsidRPr="00C735ED">
              <w:t>China initiated waste import restrictions known as ‘National sword policy’ in April 2018</w:t>
            </w:r>
            <w:r w:rsidRPr="009223C5">
              <w:rPr>
                <w:vertAlign w:val="superscript"/>
              </w:rPr>
              <w:footnoteReference w:id="23"/>
            </w:r>
            <w:r w:rsidRPr="00C735ED">
              <w:t xml:space="preserve">. </w:t>
            </w:r>
          </w:p>
          <w:p w14:paraId="0BF4A039" w14:textId="77777777" w:rsidR="005731A8" w:rsidRPr="00C735ED" w:rsidRDefault="005731A8" w:rsidP="00940567">
            <w:pPr>
              <w:cnfStyle w:val="000000000000" w:firstRow="0" w:lastRow="0" w:firstColumn="0" w:lastColumn="0" w:oddVBand="0" w:evenVBand="0" w:oddHBand="0" w:evenHBand="0" w:firstRowFirstColumn="0" w:firstRowLastColumn="0" w:lastRowFirstColumn="0" w:lastRowLastColumn="0"/>
            </w:pPr>
            <w:r w:rsidRPr="00C735ED">
              <w:t>Restrictions have continued to increase and from 1 January 2021 a ban on the import of all solid waste is set to be implemented</w:t>
            </w:r>
            <w:r w:rsidRPr="009223C5">
              <w:rPr>
                <w:vertAlign w:val="superscript"/>
              </w:rPr>
              <w:footnoteReference w:id="24"/>
            </w:r>
            <w:r w:rsidRPr="00C735ED">
              <w:t xml:space="preserve">. The definition of solid waste may differ between Australia and China and certain waste-derived resources may continue to be imported as feedstocks. </w:t>
            </w:r>
          </w:p>
        </w:tc>
        <w:tc>
          <w:tcPr>
            <w:tcW w:w="1418" w:type="dxa"/>
            <w:tcMar>
              <w:left w:w="57" w:type="dxa"/>
              <w:right w:w="57" w:type="dxa"/>
            </w:tcMar>
          </w:tcPr>
          <w:p w14:paraId="42B368BF" w14:textId="77777777" w:rsidR="005731A8" w:rsidRPr="00C735ED" w:rsidRDefault="005731A8" w:rsidP="00940567">
            <w:pPr>
              <w:spacing w:before="40" w:after="40"/>
              <w:cnfStyle w:val="000000000000" w:firstRow="0" w:lastRow="0" w:firstColumn="0" w:lastColumn="0" w:oddVBand="0" w:evenVBand="0" w:oddHBand="0" w:evenHBand="0" w:firstRowFirstColumn="0" w:firstRowLastColumn="0" w:lastRowFirstColumn="0" w:lastRowLastColumn="0"/>
            </w:pPr>
            <w:r w:rsidRPr="00C735ED">
              <w:t>Ann.: Jul &amp; Nov-17, Apr-18, Jul-19, Dec-19, Jan-20</w:t>
            </w:r>
          </w:p>
          <w:p w14:paraId="77C65082" w14:textId="77777777" w:rsidR="005731A8" w:rsidRPr="00C735ED" w:rsidRDefault="005731A8" w:rsidP="00940567">
            <w:pPr>
              <w:spacing w:before="40" w:after="40"/>
              <w:cnfStyle w:val="000000000000" w:firstRow="0" w:lastRow="0" w:firstColumn="0" w:lastColumn="0" w:oddVBand="0" w:evenVBand="0" w:oddHBand="0" w:evenHBand="0" w:firstRowFirstColumn="0" w:firstRowLastColumn="0" w:lastRowFirstColumn="0" w:lastRowLastColumn="0"/>
            </w:pPr>
          </w:p>
          <w:p w14:paraId="0E0B855D" w14:textId="6B03C2A6" w:rsidR="005731A8" w:rsidRPr="00C735ED" w:rsidRDefault="005731A8" w:rsidP="00940567">
            <w:pPr>
              <w:spacing w:before="40" w:after="40"/>
              <w:cnfStyle w:val="000000000000" w:firstRow="0" w:lastRow="0" w:firstColumn="0" w:lastColumn="0" w:oddVBand="0" w:evenVBand="0" w:oddHBand="0" w:evenHBand="0" w:firstRowFirstColumn="0" w:firstRowLastColumn="0" w:lastRowFirstColumn="0" w:lastRowLastColumn="0"/>
            </w:pPr>
            <w:r w:rsidRPr="00C735ED">
              <w:t>Imp.: Jan 2021</w:t>
            </w:r>
          </w:p>
        </w:tc>
        <w:tc>
          <w:tcPr>
            <w:tcW w:w="992" w:type="dxa"/>
            <w:tcMar>
              <w:left w:w="57" w:type="dxa"/>
              <w:right w:w="57" w:type="dxa"/>
            </w:tcMar>
          </w:tcPr>
          <w:p w14:paraId="6B07F741" w14:textId="77777777" w:rsidR="005731A8" w:rsidRPr="00C735ED" w:rsidRDefault="005731A8" w:rsidP="00940567">
            <w:pPr>
              <w:spacing w:before="40" w:after="40"/>
              <w:cnfStyle w:val="000000000000" w:firstRow="0" w:lastRow="0" w:firstColumn="0" w:lastColumn="0" w:oddVBand="0" w:evenVBand="0" w:oddHBand="0" w:evenHBand="0" w:firstRowFirstColumn="0" w:firstRowLastColumn="0" w:lastRowFirstColumn="0" w:lastRowLastColumn="0"/>
            </w:pPr>
            <w:r w:rsidRPr="00C735ED">
              <w:t>All solid wastes</w:t>
            </w:r>
          </w:p>
        </w:tc>
        <w:tc>
          <w:tcPr>
            <w:tcW w:w="1134" w:type="dxa"/>
            <w:tcMar>
              <w:left w:w="57" w:type="dxa"/>
              <w:right w:w="57" w:type="dxa"/>
            </w:tcMar>
          </w:tcPr>
          <w:p w14:paraId="2BA57AD7" w14:textId="77777777" w:rsidR="005731A8" w:rsidRPr="00C735ED" w:rsidRDefault="005731A8" w:rsidP="00940567">
            <w:pPr>
              <w:spacing w:before="40" w:after="40"/>
              <w:contextualSpacing/>
              <w:cnfStyle w:val="000000000000" w:firstRow="0" w:lastRow="0" w:firstColumn="0" w:lastColumn="0" w:oddVBand="0" w:evenVBand="0" w:oddHBand="0" w:evenHBand="0" w:firstRowFirstColumn="0" w:firstRowLastColumn="0" w:lastRowFirstColumn="0" w:lastRowLastColumn="0"/>
            </w:pPr>
            <w:r>
              <w:t>328</w:t>
            </w:r>
            <w:r w:rsidRPr="00C735ED">
              <w:t xml:space="preserve">,000 </w:t>
            </w:r>
          </w:p>
          <w:p w14:paraId="06665842" w14:textId="77777777" w:rsidR="005731A8" w:rsidRPr="00C735ED" w:rsidRDefault="005731A8" w:rsidP="00940567">
            <w:pPr>
              <w:spacing w:before="40" w:after="40"/>
              <w:contextualSpacing/>
              <w:cnfStyle w:val="000000000000" w:firstRow="0" w:lastRow="0" w:firstColumn="0" w:lastColumn="0" w:oddVBand="0" w:evenVBand="0" w:oddHBand="0" w:evenHBand="0" w:firstRowFirstColumn="0" w:firstRowLastColumn="0" w:lastRowFirstColumn="0" w:lastRowLastColumn="0"/>
            </w:pPr>
          </w:p>
          <w:p w14:paraId="1F54A0C3" w14:textId="77777777" w:rsidR="005731A8" w:rsidRPr="00C735ED" w:rsidRDefault="005731A8" w:rsidP="00940567">
            <w:pPr>
              <w:spacing w:before="40" w:after="40"/>
              <w:contextualSpacing/>
              <w:cnfStyle w:val="000000000000" w:firstRow="0" w:lastRow="0" w:firstColumn="0" w:lastColumn="0" w:oddVBand="0" w:evenVBand="0" w:oddHBand="0" w:evenHBand="0" w:firstRowFirstColumn="0" w:firstRowLastColumn="0" w:lastRowFirstColumn="0" w:lastRowLastColumn="0"/>
            </w:pPr>
            <w:r w:rsidRPr="00C735ED">
              <w:t>(</w:t>
            </w:r>
            <w:r>
              <w:t>27</w:t>
            </w:r>
            <w:r w:rsidRPr="00C735ED">
              <w:t>,</w:t>
            </w:r>
            <w:r>
              <w:t>300</w:t>
            </w:r>
            <w:r w:rsidRPr="00C735ED">
              <w:t xml:space="preserve"> per month)</w:t>
            </w:r>
          </w:p>
        </w:tc>
        <w:tc>
          <w:tcPr>
            <w:tcW w:w="709" w:type="dxa"/>
            <w:tcMar>
              <w:left w:w="57" w:type="dxa"/>
              <w:right w:w="57" w:type="dxa"/>
            </w:tcMar>
          </w:tcPr>
          <w:p w14:paraId="0CA828F1" w14:textId="674D3C13" w:rsidR="005731A8" w:rsidRPr="00C735ED" w:rsidRDefault="005731A8" w:rsidP="00940567">
            <w:pPr>
              <w:spacing w:before="40" w:after="40"/>
              <w:cnfStyle w:val="000000000000" w:firstRow="0" w:lastRow="0" w:firstColumn="0" w:lastColumn="0" w:oddVBand="0" w:evenVBand="0" w:oddHBand="0" w:evenHBand="0" w:firstRowFirstColumn="0" w:firstRowLastColumn="0" w:lastRowFirstColumn="0" w:lastRowLastColumn="0"/>
            </w:pPr>
            <w:r>
              <w:t>36</w:t>
            </w:r>
            <w:r w:rsidRPr="00C735ED">
              <w:t>,000</w:t>
            </w:r>
          </w:p>
        </w:tc>
        <w:tc>
          <w:tcPr>
            <w:tcW w:w="2409" w:type="dxa"/>
            <w:tcMar>
              <w:left w:w="57" w:type="dxa"/>
              <w:right w:w="57" w:type="dxa"/>
            </w:tcMar>
          </w:tcPr>
          <w:p w14:paraId="2A375FB2" w14:textId="77777777" w:rsidR="005731A8" w:rsidRPr="00C735ED" w:rsidRDefault="005731A8" w:rsidP="00940567">
            <w:pPr>
              <w:spacing w:before="40" w:after="40"/>
              <w:cnfStyle w:val="000000000000" w:firstRow="0" w:lastRow="0" w:firstColumn="0" w:lastColumn="0" w:oddVBand="0" w:evenVBand="0" w:oddHBand="0" w:evenHBand="0" w:firstRowFirstColumn="0" w:firstRowLastColumn="0" w:lastRowFirstColumn="0" w:lastRowLastColumn="0"/>
            </w:pPr>
            <w:r>
              <w:t xml:space="preserve">Imports gradually reduced from over 100,000 tonnes per month in 2016-17 to 27,000 in 2018-19. </w:t>
            </w:r>
          </w:p>
          <w:p w14:paraId="3DB76EA4" w14:textId="77777777" w:rsidR="005731A8" w:rsidRPr="00C735ED" w:rsidRDefault="005731A8" w:rsidP="00940567">
            <w:pPr>
              <w:spacing w:before="40" w:after="40"/>
              <w:cnfStyle w:val="000000000000" w:firstRow="0" w:lastRow="0" w:firstColumn="0" w:lastColumn="0" w:oddVBand="0" w:evenVBand="0" w:oddHBand="0" w:evenHBand="0" w:firstRowFirstColumn="0" w:firstRowLastColumn="0" w:lastRowFirstColumn="0" w:lastRowLastColumn="0"/>
            </w:pPr>
          </w:p>
          <w:p w14:paraId="411C52C9" w14:textId="77777777" w:rsidR="005731A8" w:rsidRPr="00C735ED" w:rsidRDefault="005731A8" w:rsidP="00940567">
            <w:pPr>
              <w:spacing w:before="40" w:after="40"/>
              <w:cnfStyle w:val="000000000000" w:firstRow="0" w:lastRow="0" w:firstColumn="0" w:lastColumn="0" w:oddVBand="0" w:evenVBand="0" w:oddHBand="0" w:evenHBand="0" w:firstRowFirstColumn="0" w:firstRowLastColumn="0" w:lastRowFirstColumn="0" w:lastRowLastColumn="0"/>
            </w:pPr>
          </w:p>
        </w:tc>
      </w:tr>
      <w:tr w:rsidR="005731A8" w:rsidRPr="00C735ED" w14:paraId="5F54D689" w14:textId="77777777" w:rsidTr="00940567">
        <w:tc>
          <w:tcPr>
            <w:cnfStyle w:val="001000000000" w:firstRow="0" w:lastRow="0" w:firstColumn="1" w:lastColumn="0" w:oddVBand="0" w:evenVBand="0" w:oddHBand="0" w:evenHBand="0" w:firstRowFirstColumn="0" w:firstRowLastColumn="0" w:lastRowFirstColumn="0" w:lastRowLastColumn="0"/>
            <w:tcW w:w="1134" w:type="dxa"/>
            <w:tcMar>
              <w:left w:w="57" w:type="dxa"/>
              <w:right w:w="57" w:type="dxa"/>
            </w:tcMar>
            <w:vAlign w:val="top"/>
          </w:tcPr>
          <w:p w14:paraId="0D49C729" w14:textId="77777777" w:rsidR="005731A8" w:rsidRPr="00C735ED" w:rsidRDefault="005731A8" w:rsidP="00940567">
            <w:pPr>
              <w:spacing w:before="40" w:after="40"/>
            </w:pPr>
            <w:r w:rsidRPr="00C735ED">
              <w:t>Bangladesh</w:t>
            </w:r>
          </w:p>
        </w:tc>
        <w:tc>
          <w:tcPr>
            <w:tcW w:w="6946" w:type="dxa"/>
            <w:tcMar>
              <w:left w:w="57" w:type="dxa"/>
              <w:right w:w="57" w:type="dxa"/>
            </w:tcMar>
          </w:tcPr>
          <w:p w14:paraId="626A37C0" w14:textId="77777777" w:rsidR="005731A8" w:rsidRPr="00C735ED" w:rsidRDefault="005731A8" w:rsidP="00940567">
            <w:pPr>
              <w:cnfStyle w:val="000000000000" w:firstRow="0" w:lastRow="0" w:firstColumn="0" w:lastColumn="0" w:oddVBand="0" w:evenVBand="0" w:oddHBand="0" w:evenHBand="0" w:firstRowFirstColumn="0" w:firstRowLastColumn="0" w:lastRowFirstColumn="0" w:lastRowLastColumn="0"/>
            </w:pPr>
            <w:r w:rsidRPr="00C735ED">
              <w:t xml:space="preserve">No apparent waste import restrictions. </w:t>
            </w:r>
            <w:r>
              <w:t>Since July 2019, r</w:t>
            </w:r>
            <w:r w:rsidRPr="00C735ED">
              <w:t xml:space="preserve">eceived </w:t>
            </w:r>
            <w:r>
              <w:t>mainl</w:t>
            </w:r>
            <w:r w:rsidRPr="00C735ED">
              <w:t>y metals</w:t>
            </w:r>
            <w:r>
              <w:t xml:space="preserve">, </w:t>
            </w:r>
            <w:r w:rsidRPr="00C735ED">
              <w:t xml:space="preserve">hazardous wastes </w:t>
            </w:r>
            <w:r>
              <w:t>and a small amount of glass</w:t>
            </w:r>
            <w:r w:rsidRPr="00C735ED">
              <w:t xml:space="preserve"> from Australia</w:t>
            </w:r>
            <w:r>
              <w:t xml:space="preserve">. </w:t>
            </w:r>
          </w:p>
        </w:tc>
        <w:tc>
          <w:tcPr>
            <w:tcW w:w="1418" w:type="dxa"/>
            <w:tcMar>
              <w:left w:w="57" w:type="dxa"/>
              <w:right w:w="57" w:type="dxa"/>
            </w:tcMar>
          </w:tcPr>
          <w:p w14:paraId="1FE9A202" w14:textId="77777777" w:rsidR="005731A8" w:rsidRPr="00C735ED" w:rsidRDefault="005731A8" w:rsidP="00940567">
            <w:pPr>
              <w:spacing w:before="40" w:after="40"/>
              <w:cnfStyle w:val="000000000000" w:firstRow="0" w:lastRow="0" w:firstColumn="0" w:lastColumn="0" w:oddVBand="0" w:evenVBand="0" w:oddHBand="0" w:evenHBand="0" w:firstRowFirstColumn="0" w:firstRowLastColumn="0" w:lastRowFirstColumn="0" w:lastRowLastColumn="0"/>
            </w:pPr>
          </w:p>
        </w:tc>
        <w:tc>
          <w:tcPr>
            <w:tcW w:w="992" w:type="dxa"/>
            <w:tcMar>
              <w:left w:w="57" w:type="dxa"/>
              <w:right w:w="57" w:type="dxa"/>
            </w:tcMar>
          </w:tcPr>
          <w:p w14:paraId="60F8F7B9" w14:textId="77777777" w:rsidR="005731A8" w:rsidRPr="00C735ED" w:rsidRDefault="005731A8" w:rsidP="00940567">
            <w:pPr>
              <w:spacing w:before="40" w:after="40"/>
              <w:cnfStyle w:val="000000000000" w:firstRow="0" w:lastRow="0" w:firstColumn="0" w:lastColumn="0" w:oddVBand="0" w:evenVBand="0" w:oddHBand="0" w:evenHBand="0" w:firstRowFirstColumn="0" w:firstRowLastColumn="0" w:lastRowFirstColumn="0" w:lastRowLastColumn="0"/>
            </w:pPr>
          </w:p>
        </w:tc>
        <w:tc>
          <w:tcPr>
            <w:tcW w:w="1134" w:type="dxa"/>
            <w:tcMar>
              <w:left w:w="57" w:type="dxa"/>
              <w:right w:w="57" w:type="dxa"/>
            </w:tcMar>
          </w:tcPr>
          <w:p w14:paraId="4A445B9C" w14:textId="77777777" w:rsidR="005731A8" w:rsidRPr="00C735ED" w:rsidRDefault="005731A8" w:rsidP="00940567">
            <w:pPr>
              <w:spacing w:before="40" w:after="40"/>
              <w:cnfStyle w:val="000000000000" w:firstRow="0" w:lastRow="0" w:firstColumn="0" w:lastColumn="0" w:oddVBand="0" w:evenVBand="0" w:oddHBand="0" w:evenHBand="0" w:firstRowFirstColumn="0" w:firstRowLastColumn="0" w:lastRowFirstColumn="0" w:lastRowLastColumn="0"/>
            </w:pPr>
          </w:p>
        </w:tc>
        <w:tc>
          <w:tcPr>
            <w:tcW w:w="709" w:type="dxa"/>
            <w:tcMar>
              <w:left w:w="57" w:type="dxa"/>
              <w:right w:w="57" w:type="dxa"/>
            </w:tcMar>
          </w:tcPr>
          <w:p w14:paraId="3B7B3CA0" w14:textId="77777777" w:rsidR="005731A8" w:rsidRPr="00C735ED" w:rsidDel="00825E99" w:rsidRDefault="005731A8" w:rsidP="00940567">
            <w:pPr>
              <w:spacing w:before="40" w:after="40"/>
              <w:cnfStyle w:val="000000000000" w:firstRow="0" w:lastRow="0" w:firstColumn="0" w:lastColumn="0" w:oddVBand="0" w:evenVBand="0" w:oddHBand="0" w:evenHBand="0" w:firstRowFirstColumn="0" w:firstRowLastColumn="0" w:lastRowFirstColumn="0" w:lastRowLastColumn="0"/>
            </w:pPr>
            <w:r w:rsidRPr="00C735ED">
              <w:t>0</w:t>
            </w:r>
          </w:p>
        </w:tc>
        <w:tc>
          <w:tcPr>
            <w:tcW w:w="2409" w:type="dxa"/>
            <w:tcMar>
              <w:left w:w="57" w:type="dxa"/>
              <w:right w:w="57" w:type="dxa"/>
            </w:tcMar>
          </w:tcPr>
          <w:p w14:paraId="01D18E83" w14:textId="77777777" w:rsidR="005731A8" w:rsidRPr="00C735ED" w:rsidRDefault="005731A8" w:rsidP="00940567">
            <w:pPr>
              <w:spacing w:before="40" w:after="40"/>
              <w:cnfStyle w:val="000000000000" w:firstRow="0" w:lastRow="0" w:firstColumn="0" w:lastColumn="0" w:oddVBand="0" w:evenVBand="0" w:oddHBand="0" w:evenHBand="0" w:firstRowFirstColumn="0" w:firstRowLastColumn="0" w:lastRowFirstColumn="0" w:lastRowLastColumn="0"/>
            </w:pPr>
            <w:r w:rsidRPr="00C735ED">
              <w:t>None</w:t>
            </w:r>
          </w:p>
        </w:tc>
      </w:tr>
      <w:tr w:rsidR="005731A8" w:rsidRPr="00C735ED" w14:paraId="4C2CD161" w14:textId="77777777" w:rsidTr="00940567">
        <w:tc>
          <w:tcPr>
            <w:cnfStyle w:val="001000000000" w:firstRow="0" w:lastRow="0" w:firstColumn="1" w:lastColumn="0" w:oddVBand="0" w:evenVBand="0" w:oddHBand="0" w:evenHBand="0" w:firstRowFirstColumn="0" w:firstRowLastColumn="0" w:lastRowFirstColumn="0" w:lastRowLastColumn="0"/>
            <w:tcW w:w="1134" w:type="dxa"/>
            <w:tcMar>
              <w:left w:w="57" w:type="dxa"/>
              <w:right w:w="57" w:type="dxa"/>
            </w:tcMar>
            <w:vAlign w:val="top"/>
          </w:tcPr>
          <w:p w14:paraId="54B72049" w14:textId="77777777" w:rsidR="005731A8" w:rsidRPr="00C735ED" w:rsidDel="00D77C8D" w:rsidRDefault="005731A8" w:rsidP="00940567">
            <w:pPr>
              <w:spacing w:before="40" w:after="40"/>
            </w:pPr>
            <w:r w:rsidRPr="00C735ED">
              <w:lastRenderedPageBreak/>
              <w:t>Malaysia</w:t>
            </w:r>
          </w:p>
        </w:tc>
        <w:tc>
          <w:tcPr>
            <w:tcW w:w="6946" w:type="dxa"/>
            <w:tcMar>
              <w:left w:w="57" w:type="dxa"/>
              <w:right w:w="57" w:type="dxa"/>
            </w:tcMar>
          </w:tcPr>
          <w:p w14:paraId="105E6B30" w14:textId="77777777" w:rsidR="005731A8" w:rsidRPr="00C735ED" w:rsidDel="00D77C8D" w:rsidRDefault="005731A8" w:rsidP="00940567">
            <w:pPr>
              <w:cnfStyle w:val="000000000000" w:firstRow="0" w:lastRow="0" w:firstColumn="0" w:lastColumn="0" w:oddVBand="0" w:evenVBand="0" w:oddHBand="0" w:evenHBand="0" w:firstRowFirstColumn="0" w:firstRowLastColumn="0" w:lastRowFirstColumn="0" w:lastRowLastColumn="0"/>
            </w:pPr>
            <w:r>
              <w:t xml:space="preserve">During 2019, Malaysia cracked down on illegal plastics </w:t>
            </w:r>
            <w:proofErr w:type="spellStart"/>
            <w:r>
              <w:t>reprocessors</w:t>
            </w:r>
            <w:proofErr w:type="spellEnd"/>
            <w:r>
              <w:t>, and customs officials began refusing waste imports unless they were from companies with approved permits</w:t>
            </w:r>
            <w:r>
              <w:rPr>
                <w:rStyle w:val="FootnoteReference"/>
              </w:rPr>
              <w:footnoteReference w:id="25"/>
            </w:r>
            <w:r>
              <w:t>.</w:t>
            </w:r>
            <w:r w:rsidRPr="00C735ED">
              <w:t xml:space="preserve"> </w:t>
            </w:r>
          </w:p>
        </w:tc>
        <w:tc>
          <w:tcPr>
            <w:tcW w:w="1418" w:type="dxa"/>
            <w:tcMar>
              <w:left w:w="57" w:type="dxa"/>
              <w:right w:w="57" w:type="dxa"/>
            </w:tcMar>
          </w:tcPr>
          <w:p w14:paraId="1142BBAD" w14:textId="77777777" w:rsidR="005731A8" w:rsidRPr="00C735ED" w:rsidRDefault="005731A8" w:rsidP="00940567">
            <w:pPr>
              <w:spacing w:before="40" w:after="40"/>
              <w:cnfStyle w:val="000000000000" w:firstRow="0" w:lastRow="0" w:firstColumn="0" w:lastColumn="0" w:oddVBand="0" w:evenVBand="0" w:oddHBand="0" w:evenHBand="0" w:firstRowFirstColumn="0" w:firstRowLastColumn="0" w:lastRowFirstColumn="0" w:lastRowLastColumn="0"/>
            </w:pPr>
            <w:r w:rsidRPr="00C735ED">
              <w:t>Jul-18.</w:t>
            </w:r>
          </w:p>
          <w:p w14:paraId="482687E8" w14:textId="77777777" w:rsidR="005731A8" w:rsidRPr="00C735ED" w:rsidRDefault="005731A8" w:rsidP="00940567">
            <w:pPr>
              <w:spacing w:before="40" w:after="40"/>
              <w:cnfStyle w:val="000000000000" w:firstRow="0" w:lastRow="0" w:firstColumn="0" w:lastColumn="0" w:oddVBand="0" w:evenVBand="0" w:oddHBand="0" w:evenHBand="0" w:firstRowFirstColumn="0" w:firstRowLastColumn="0" w:lastRowFirstColumn="0" w:lastRowLastColumn="0"/>
            </w:pPr>
          </w:p>
          <w:p w14:paraId="0938A1A2" w14:textId="77777777" w:rsidR="005731A8" w:rsidRPr="00C735ED" w:rsidDel="00D77C8D" w:rsidRDefault="005731A8" w:rsidP="00940567">
            <w:pPr>
              <w:spacing w:before="40" w:after="40"/>
              <w:cnfStyle w:val="000000000000" w:firstRow="0" w:lastRow="0" w:firstColumn="0" w:lastColumn="0" w:oddVBand="0" w:evenVBand="0" w:oddHBand="0" w:evenHBand="0" w:firstRowFirstColumn="0" w:firstRowLastColumn="0" w:lastRowFirstColumn="0" w:lastRowLastColumn="0"/>
            </w:pPr>
          </w:p>
        </w:tc>
        <w:tc>
          <w:tcPr>
            <w:tcW w:w="992" w:type="dxa"/>
            <w:tcMar>
              <w:left w:w="57" w:type="dxa"/>
              <w:right w:w="57" w:type="dxa"/>
            </w:tcMar>
          </w:tcPr>
          <w:p w14:paraId="5C9D68DD" w14:textId="77777777" w:rsidR="005731A8" w:rsidRPr="00C735ED" w:rsidDel="00D77C8D" w:rsidRDefault="005731A8" w:rsidP="00940567">
            <w:pPr>
              <w:spacing w:before="40" w:after="40"/>
              <w:cnfStyle w:val="000000000000" w:firstRow="0" w:lastRow="0" w:firstColumn="0" w:lastColumn="0" w:oddVBand="0" w:evenVBand="0" w:oddHBand="0" w:evenHBand="0" w:firstRowFirstColumn="0" w:firstRowLastColumn="0" w:lastRowFirstColumn="0" w:lastRowLastColumn="0"/>
            </w:pPr>
            <w:r w:rsidRPr="00C735ED">
              <w:t>Plastic</w:t>
            </w:r>
            <w:r>
              <w:t>, metals</w:t>
            </w:r>
          </w:p>
        </w:tc>
        <w:tc>
          <w:tcPr>
            <w:tcW w:w="1134" w:type="dxa"/>
            <w:tcMar>
              <w:left w:w="57" w:type="dxa"/>
              <w:right w:w="57" w:type="dxa"/>
            </w:tcMar>
          </w:tcPr>
          <w:p w14:paraId="1DCCDC26" w14:textId="77777777" w:rsidR="005731A8" w:rsidRPr="00C735ED" w:rsidRDefault="005731A8" w:rsidP="00940567">
            <w:pPr>
              <w:spacing w:before="20" w:after="20"/>
              <w:cnfStyle w:val="000000000000" w:firstRow="0" w:lastRow="0" w:firstColumn="0" w:lastColumn="0" w:oddVBand="0" w:evenVBand="0" w:oddHBand="0" w:evenHBand="0" w:firstRowFirstColumn="0" w:firstRowLastColumn="0" w:lastRowFirstColumn="0" w:lastRowLastColumn="0"/>
            </w:pPr>
            <w:r>
              <w:t>49</w:t>
            </w:r>
            <w:r w:rsidRPr="00C735ED">
              <w:t>,</w:t>
            </w:r>
            <w:r>
              <w:t>0</w:t>
            </w:r>
            <w:r w:rsidRPr="00C735ED">
              <w:t xml:space="preserve">00 </w:t>
            </w:r>
          </w:p>
          <w:p w14:paraId="57266CEE" w14:textId="77777777" w:rsidR="005731A8" w:rsidRPr="00C735ED" w:rsidRDefault="005731A8" w:rsidP="00940567">
            <w:pPr>
              <w:spacing w:before="20" w:after="20"/>
              <w:cnfStyle w:val="000000000000" w:firstRow="0" w:lastRow="0" w:firstColumn="0" w:lastColumn="0" w:oddVBand="0" w:evenVBand="0" w:oddHBand="0" w:evenHBand="0" w:firstRowFirstColumn="0" w:firstRowLastColumn="0" w:lastRowFirstColumn="0" w:lastRowLastColumn="0"/>
            </w:pPr>
          </w:p>
          <w:p w14:paraId="782DB91B" w14:textId="77777777" w:rsidR="005731A8" w:rsidRPr="00C735ED" w:rsidDel="00D77C8D" w:rsidRDefault="005731A8" w:rsidP="00940567">
            <w:pPr>
              <w:spacing w:before="20" w:after="20"/>
              <w:cnfStyle w:val="000000000000" w:firstRow="0" w:lastRow="0" w:firstColumn="0" w:lastColumn="0" w:oddVBand="0" w:evenVBand="0" w:oddHBand="0" w:evenHBand="0" w:firstRowFirstColumn="0" w:firstRowLastColumn="0" w:lastRowFirstColumn="0" w:lastRowLastColumn="0"/>
            </w:pPr>
            <w:r w:rsidRPr="00C735ED">
              <w:t>(4,</w:t>
            </w:r>
            <w:r>
              <w:t>1</w:t>
            </w:r>
            <w:r w:rsidRPr="00C735ED">
              <w:t>00 per month)</w:t>
            </w:r>
          </w:p>
        </w:tc>
        <w:tc>
          <w:tcPr>
            <w:tcW w:w="709" w:type="dxa"/>
            <w:tcMar>
              <w:left w:w="57" w:type="dxa"/>
              <w:right w:w="57" w:type="dxa"/>
            </w:tcMar>
          </w:tcPr>
          <w:p w14:paraId="0D232810" w14:textId="2D1D2F26" w:rsidR="005731A8" w:rsidRPr="00C735ED" w:rsidDel="0076337D" w:rsidRDefault="005731A8" w:rsidP="00940567">
            <w:pPr>
              <w:spacing w:before="40" w:after="40"/>
              <w:cnfStyle w:val="000000000000" w:firstRow="0" w:lastRow="0" w:firstColumn="0" w:lastColumn="0" w:oddVBand="0" w:evenVBand="0" w:oddHBand="0" w:evenHBand="0" w:firstRowFirstColumn="0" w:firstRowLastColumn="0" w:lastRowFirstColumn="0" w:lastRowLastColumn="0"/>
            </w:pPr>
            <w:r>
              <w:t>5,1</w:t>
            </w:r>
            <w:r w:rsidRPr="00C735ED">
              <w:t>00</w:t>
            </w:r>
          </w:p>
        </w:tc>
        <w:tc>
          <w:tcPr>
            <w:tcW w:w="2409" w:type="dxa"/>
            <w:tcMar>
              <w:left w:w="57" w:type="dxa"/>
              <w:right w:w="57" w:type="dxa"/>
            </w:tcMar>
          </w:tcPr>
          <w:p w14:paraId="18C4ACFB" w14:textId="77777777" w:rsidR="005731A8" w:rsidRPr="00C735ED" w:rsidDel="00D77C8D" w:rsidRDefault="005731A8" w:rsidP="00940567">
            <w:pPr>
              <w:spacing w:before="40" w:after="40"/>
              <w:cnfStyle w:val="000000000000" w:firstRow="0" w:lastRow="0" w:firstColumn="0" w:lastColumn="0" w:oddVBand="0" w:evenVBand="0" w:oddHBand="0" w:evenHBand="0" w:firstRowFirstColumn="0" w:firstRowLastColumn="0" w:lastRowFirstColumn="0" w:lastRowLastColumn="0"/>
            </w:pPr>
            <w:r w:rsidRPr="00C735ED">
              <w:t>No impact apparent.</w:t>
            </w:r>
          </w:p>
        </w:tc>
      </w:tr>
      <w:tr w:rsidR="005731A8" w:rsidRPr="00C735ED" w14:paraId="066325C5" w14:textId="77777777" w:rsidTr="00940567">
        <w:tc>
          <w:tcPr>
            <w:cnfStyle w:val="001000000000" w:firstRow="0" w:lastRow="0" w:firstColumn="1" w:lastColumn="0" w:oddVBand="0" w:evenVBand="0" w:oddHBand="0" w:evenHBand="0" w:firstRowFirstColumn="0" w:firstRowLastColumn="0" w:lastRowFirstColumn="0" w:lastRowLastColumn="0"/>
            <w:tcW w:w="1134" w:type="dxa"/>
            <w:tcMar>
              <w:left w:w="57" w:type="dxa"/>
              <w:right w:w="57" w:type="dxa"/>
            </w:tcMar>
            <w:vAlign w:val="top"/>
          </w:tcPr>
          <w:p w14:paraId="6E6958EB" w14:textId="77777777" w:rsidR="005731A8" w:rsidRPr="00C735ED" w:rsidRDefault="005731A8" w:rsidP="00940567">
            <w:pPr>
              <w:spacing w:before="40" w:after="40"/>
            </w:pPr>
            <w:r w:rsidRPr="00C735ED">
              <w:t>Thailand</w:t>
            </w:r>
          </w:p>
        </w:tc>
        <w:tc>
          <w:tcPr>
            <w:tcW w:w="6946" w:type="dxa"/>
            <w:tcMar>
              <w:left w:w="57" w:type="dxa"/>
              <w:right w:w="57" w:type="dxa"/>
            </w:tcMar>
          </w:tcPr>
          <w:p w14:paraId="5A8511AD" w14:textId="77777777" w:rsidR="005731A8" w:rsidRPr="00C735ED" w:rsidRDefault="005731A8" w:rsidP="00940567">
            <w:pPr>
              <w:cnfStyle w:val="000000000000" w:firstRow="0" w:lastRow="0" w:firstColumn="0" w:lastColumn="0" w:oddVBand="0" w:evenVBand="0" w:oddHBand="0" w:evenHBand="0" w:firstRowFirstColumn="0" w:firstRowLastColumn="0" w:lastRowFirstColumn="0" w:lastRowLastColumn="0"/>
            </w:pPr>
            <w:r w:rsidRPr="00C735ED">
              <w:t xml:space="preserve">Thailand has </w:t>
            </w:r>
            <w:r>
              <w:t>announced its intention to implement a</w:t>
            </w:r>
            <w:r w:rsidRPr="00C735ED">
              <w:t xml:space="preserve"> ban on the import of all plastic wastes</w:t>
            </w:r>
            <w:r>
              <w:t xml:space="preserve"> by 2022</w:t>
            </w:r>
            <w:r>
              <w:rPr>
                <w:rStyle w:val="FootnoteReference"/>
              </w:rPr>
              <w:footnoteReference w:id="26"/>
            </w:r>
            <w:r>
              <w:t>. However, this is still under debate as research into whether locally generated plastic waste will satisfy feedstock requirements of the 157 plastic recycling facilities. A ban on</w:t>
            </w:r>
            <w:r w:rsidRPr="00C735ED">
              <w:t xml:space="preserve"> 428 types of electronics waste</w:t>
            </w:r>
            <w:r>
              <w:t xml:space="preserve"> has also been announced</w:t>
            </w:r>
            <w:r w:rsidRPr="009223C5">
              <w:rPr>
                <w:vertAlign w:val="superscript"/>
              </w:rPr>
              <w:footnoteReference w:id="27"/>
            </w:r>
            <w:r w:rsidRPr="00C735ED">
              <w:t xml:space="preserve">. </w:t>
            </w:r>
          </w:p>
        </w:tc>
        <w:tc>
          <w:tcPr>
            <w:tcW w:w="1418" w:type="dxa"/>
            <w:tcMar>
              <w:left w:w="57" w:type="dxa"/>
              <w:right w:w="57" w:type="dxa"/>
            </w:tcMar>
          </w:tcPr>
          <w:p w14:paraId="3E03FFAD" w14:textId="77777777" w:rsidR="005731A8" w:rsidRPr="00C735ED" w:rsidRDefault="005731A8" w:rsidP="00940567">
            <w:pPr>
              <w:spacing w:before="40" w:after="40"/>
              <w:cnfStyle w:val="000000000000" w:firstRow="0" w:lastRow="0" w:firstColumn="0" w:lastColumn="0" w:oddVBand="0" w:evenVBand="0" w:oddHBand="0" w:evenHBand="0" w:firstRowFirstColumn="0" w:firstRowLastColumn="0" w:lastRowFirstColumn="0" w:lastRowLastColumn="0"/>
            </w:pPr>
            <w:r w:rsidRPr="00C735ED">
              <w:t>Ann. Aug-18, plastic imp. Aug-18, e-waste &lt;2 yrs.</w:t>
            </w:r>
          </w:p>
          <w:p w14:paraId="3A7463EB" w14:textId="77777777" w:rsidR="005731A8" w:rsidRPr="00C735ED" w:rsidRDefault="005731A8" w:rsidP="00940567">
            <w:pPr>
              <w:spacing w:before="40" w:after="40"/>
              <w:cnfStyle w:val="000000000000" w:firstRow="0" w:lastRow="0" w:firstColumn="0" w:lastColumn="0" w:oddVBand="0" w:evenVBand="0" w:oddHBand="0" w:evenHBand="0" w:firstRowFirstColumn="0" w:firstRowLastColumn="0" w:lastRowFirstColumn="0" w:lastRowLastColumn="0"/>
            </w:pPr>
          </w:p>
        </w:tc>
        <w:tc>
          <w:tcPr>
            <w:tcW w:w="992" w:type="dxa"/>
            <w:tcMar>
              <w:left w:w="57" w:type="dxa"/>
              <w:right w:w="57" w:type="dxa"/>
            </w:tcMar>
          </w:tcPr>
          <w:p w14:paraId="1E2A0092" w14:textId="77777777" w:rsidR="005731A8" w:rsidRPr="00C735ED" w:rsidRDefault="005731A8" w:rsidP="00940567">
            <w:pPr>
              <w:spacing w:before="40" w:after="40"/>
              <w:cnfStyle w:val="000000000000" w:firstRow="0" w:lastRow="0" w:firstColumn="0" w:lastColumn="0" w:oddVBand="0" w:evenVBand="0" w:oddHBand="0" w:evenHBand="0" w:firstRowFirstColumn="0" w:firstRowLastColumn="0" w:lastRowFirstColumn="0" w:lastRowLastColumn="0"/>
            </w:pPr>
            <w:r w:rsidRPr="00C735ED">
              <w:t>Plastic</w:t>
            </w:r>
          </w:p>
        </w:tc>
        <w:tc>
          <w:tcPr>
            <w:tcW w:w="1134" w:type="dxa"/>
            <w:tcMar>
              <w:left w:w="57" w:type="dxa"/>
              <w:right w:w="57" w:type="dxa"/>
            </w:tcMar>
          </w:tcPr>
          <w:p w14:paraId="4C649E7B" w14:textId="77777777" w:rsidR="005731A8" w:rsidRPr="00C735ED" w:rsidRDefault="005731A8" w:rsidP="00940567">
            <w:pPr>
              <w:spacing w:before="40" w:after="40"/>
              <w:contextualSpacing/>
              <w:cnfStyle w:val="000000000000" w:firstRow="0" w:lastRow="0" w:firstColumn="0" w:lastColumn="0" w:oddVBand="0" w:evenVBand="0" w:oddHBand="0" w:evenHBand="0" w:firstRowFirstColumn="0" w:firstRowLastColumn="0" w:lastRowFirstColumn="0" w:lastRowLastColumn="0"/>
            </w:pPr>
            <w:r>
              <w:t>9</w:t>
            </w:r>
            <w:r w:rsidRPr="00C735ED">
              <w:t>,</w:t>
            </w:r>
            <w:r>
              <w:t>5</w:t>
            </w:r>
            <w:r w:rsidRPr="00C735ED">
              <w:t xml:space="preserve">00 </w:t>
            </w:r>
          </w:p>
          <w:p w14:paraId="4B20AC6D" w14:textId="77777777" w:rsidR="005731A8" w:rsidRPr="00C735ED" w:rsidRDefault="005731A8" w:rsidP="00940567">
            <w:pPr>
              <w:spacing w:before="40" w:after="40"/>
              <w:contextualSpacing/>
              <w:cnfStyle w:val="000000000000" w:firstRow="0" w:lastRow="0" w:firstColumn="0" w:lastColumn="0" w:oddVBand="0" w:evenVBand="0" w:oddHBand="0" w:evenHBand="0" w:firstRowFirstColumn="0" w:firstRowLastColumn="0" w:lastRowFirstColumn="0" w:lastRowLastColumn="0"/>
            </w:pPr>
          </w:p>
          <w:p w14:paraId="3F839FF9" w14:textId="77777777" w:rsidR="005731A8" w:rsidRPr="00C735ED" w:rsidRDefault="005731A8" w:rsidP="00940567">
            <w:pPr>
              <w:spacing w:before="40" w:after="40"/>
              <w:contextualSpacing/>
              <w:cnfStyle w:val="000000000000" w:firstRow="0" w:lastRow="0" w:firstColumn="0" w:lastColumn="0" w:oddVBand="0" w:evenVBand="0" w:oddHBand="0" w:evenHBand="0" w:firstRowFirstColumn="0" w:firstRowLastColumn="0" w:lastRowFirstColumn="0" w:lastRowLastColumn="0"/>
            </w:pPr>
            <w:r w:rsidRPr="00C735ED">
              <w:t>(</w:t>
            </w:r>
            <w:r>
              <w:t>8</w:t>
            </w:r>
            <w:r w:rsidRPr="00C735ED">
              <w:t>00 per month)</w:t>
            </w:r>
          </w:p>
        </w:tc>
        <w:tc>
          <w:tcPr>
            <w:tcW w:w="709" w:type="dxa"/>
            <w:tcMar>
              <w:left w:w="57" w:type="dxa"/>
              <w:right w:w="57" w:type="dxa"/>
            </w:tcMar>
          </w:tcPr>
          <w:p w14:paraId="379CED26" w14:textId="79574B3A" w:rsidR="005731A8" w:rsidRPr="00C735ED" w:rsidRDefault="005731A8" w:rsidP="00940567">
            <w:pPr>
              <w:spacing w:before="40" w:after="40"/>
              <w:cnfStyle w:val="000000000000" w:firstRow="0" w:lastRow="0" w:firstColumn="0" w:lastColumn="0" w:oddVBand="0" w:evenVBand="0" w:oddHBand="0" w:evenHBand="0" w:firstRowFirstColumn="0" w:firstRowLastColumn="0" w:lastRowFirstColumn="0" w:lastRowLastColumn="0"/>
            </w:pPr>
            <w:r>
              <w:t>24</w:t>
            </w:r>
            <w:r w:rsidRPr="00C735ED">
              <w:t>0</w:t>
            </w:r>
          </w:p>
        </w:tc>
        <w:tc>
          <w:tcPr>
            <w:tcW w:w="2409" w:type="dxa"/>
            <w:tcMar>
              <w:left w:w="57" w:type="dxa"/>
              <w:right w:w="57" w:type="dxa"/>
            </w:tcMar>
          </w:tcPr>
          <w:p w14:paraId="1A428E8B" w14:textId="77777777" w:rsidR="005731A8" w:rsidRPr="00C735ED" w:rsidRDefault="005731A8" w:rsidP="00940567">
            <w:pPr>
              <w:spacing w:before="40" w:after="40"/>
              <w:cnfStyle w:val="000000000000" w:firstRow="0" w:lastRow="0" w:firstColumn="0" w:lastColumn="0" w:oddVBand="0" w:evenVBand="0" w:oddHBand="0" w:evenHBand="0" w:firstRowFirstColumn="0" w:firstRowLastColumn="0" w:lastRowFirstColumn="0" w:lastRowLastColumn="0"/>
            </w:pPr>
            <w:r>
              <w:t>Plastics imports reduced from 900 to 800 tonnes per month between 2018-19 and 2019-20</w:t>
            </w:r>
          </w:p>
        </w:tc>
      </w:tr>
      <w:tr w:rsidR="005731A8" w:rsidRPr="00C735ED" w14:paraId="6D19A238" w14:textId="77777777" w:rsidTr="00940567">
        <w:tc>
          <w:tcPr>
            <w:cnfStyle w:val="001000000000" w:firstRow="0" w:lastRow="0" w:firstColumn="1" w:lastColumn="0" w:oddVBand="0" w:evenVBand="0" w:oddHBand="0" w:evenHBand="0" w:firstRowFirstColumn="0" w:firstRowLastColumn="0" w:lastRowFirstColumn="0" w:lastRowLastColumn="0"/>
            <w:tcW w:w="1134" w:type="dxa"/>
            <w:tcMar>
              <w:left w:w="57" w:type="dxa"/>
              <w:right w:w="57" w:type="dxa"/>
            </w:tcMar>
            <w:vAlign w:val="top"/>
          </w:tcPr>
          <w:p w14:paraId="24AC9DAE" w14:textId="77777777" w:rsidR="005731A8" w:rsidRPr="00C735ED" w:rsidRDefault="005731A8" w:rsidP="00940567">
            <w:pPr>
              <w:spacing w:before="40" w:after="40"/>
            </w:pPr>
            <w:r w:rsidRPr="00C735ED">
              <w:t>Korea, Republic of</w:t>
            </w:r>
          </w:p>
        </w:tc>
        <w:tc>
          <w:tcPr>
            <w:tcW w:w="6946" w:type="dxa"/>
            <w:tcMar>
              <w:left w:w="57" w:type="dxa"/>
              <w:right w:w="57" w:type="dxa"/>
            </w:tcMar>
          </w:tcPr>
          <w:p w14:paraId="0D29EF03" w14:textId="77777777" w:rsidR="005731A8" w:rsidRPr="00C735ED" w:rsidRDefault="005731A8" w:rsidP="00940567">
            <w:pPr>
              <w:cnfStyle w:val="000000000000" w:firstRow="0" w:lastRow="0" w:firstColumn="0" w:lastColumn="0" w:oddVBand="0" w:evenVBand="0" w:oddHBand="0" w:evenHBand="0" w:firstRowFirstColumn="0" w:firstRowLastColumn="0" w:lastRowFirstColumn="0" w:lastRowLastColumn="0"/>
            </w:pPr>
            <w:r>
              <w:t>On 6 January 2021, Ministry of Environment announced bans or restriction on their top 10 waste import materials</w:t>
            </w:r>
            <w:r>
              <w:rPr>
                <w:rStyle w:val="FootnoteReference"/>
              </w:rPr>
              <w:footnoteReference w:id="28"/>
            </w:r>
            <w:r>
              <w:t>. Total imports to be reduced 35% by 2022 and 65% by 2025. Plastic, mixed waste paper and waste fibre bans will commence in 2022, while coal ash and tyre bans will commence in 2023. Corrugated cardboard, dust and sludge will be subject to restrictions in 2023</w:t>
            </w:r>
            <w:r>
              <w:rPr>
                <w:rStyle w:val="FootnoteReference"/>
              </w:rPr>
              <w:footnoteReference w:id="29"/>
            </w:r>
            <w:r>
              <w:t>. Previously announced (o</w:t>
            </w:r>
            <w:r w:rsidRPr="00C735ED">
              <w:t>n 30 June 2020</w:t>
            </w:r>
            <w:r>
              <w:t>)</w:t>
            </w:r>
            <w:r w:rsidRPr="00C735ED">
              <w:t xml:space="preserve"> a ban on imports of PET, PE, PP and PS with immediate effect.</w:t>
            </w:r>
            <w:r w:rsidRPr="00AE3D34">
              <w:rPr>
                <w:vertAlign w:val="superscript"/>
              </w:rPr>
              <w:footnoteReference w:id="30"/>
            </w:r>
          </w:p>
        </w:tc>
        <w:tc>
          <w:tcPr>
            <w:tcW w:w="1418" w:type="dxa"/>
            <w:tcMar>
              <w:left w:w="57" w:type="dxa"/>
              <w:right w:w="57" w:type="dxa"/>
            </w:tcMar>
          </w:tcPr>
          <w:p w14:paraId="1CC2EE8E" w14:textId="77777777" w:rsidR="005731A8" w:rsidRPr="00C735ED" w:rsidRDefault="005731A8" w:rsidP="00940567">
            <w:pPr>
              <w:spacing w:before="40" w:after="40"/>
              <w:cnfStyle w:val="000000000000" w:firstRow="0" w:lastRow="0" w:firstColumn="0" w:lastColumn="0" w:oddVBand="0" w:evenVBand="0" w:oddHBand="0" w:evenHBand="0" w:firstRowFirstColumn="0" w:firstRowLastColumn="0" w:lastRowFirstColumn="0" w:lastRowLastColumn="0"/>
            </w:pPr>
            <w:r w:rsidRPr="00C735ED">
              <w:t>Ann.: Feb-20</w:t>
            </w:r>
          </w:p>
        </w:tc>
        <w:tc>
          <w:tcPr>
            <w:tcW w:w="992" w:type="dxa"/>
            <w:tcMar>
              <w:left w:w="57" w:type="dxa"/>
              <w:right w:w="57" w:type="dxa"/>
            </w:tcMar>
          </w:tcPr>
          <w:p w14:paraId="7D46745B" w14:textId="77777777" w:rsidR="005731A8" w:rsidRPr="00C735ED" w:rsidRDefault="005731A8" w:rsidP="00940567">
            <w:pPr>
              <w:spacing w:before="40" w:after="40"/>
              <w:cnfStyle w:val="000000000000" w:firstRow="0" w:lastRow="0" w:firstColumn="0" w:lastColumn="0" w:oddVBand="0" w:evenVBand="0" w:oddHBand="0" w:evenHBand="0" w:firstRowFirstColumn="0" w:firstRowLastColumn="0" w:lastRowFirstColumn="0" w:lastRowLastColumn="0"/>
            </w:pPr>
            <w:r w:rsidRPr="00C735ED">
              <w:t>Paper and cardboard</w:t>
            </w:r>
          </w:p>
          <w:p w14:paraId="12EABECC" w14:textId="77777777" w:rsidR="005731A8" w:rsidRPr="00C735ED" w:rsidRDefault="005731A8" w:rsidP="00940567">
            <w:pPr>
              <w:spacing w:before="40" w:after="40"/>
              <w:cnfStyle w:val="000000000000" w:firstRow="0" w:lastRow="0" w:firstColumn="0" w:lastColumn="0" w:oddVBand="0" w:evenVBand="0" w:oddHBand="0" w:evenHBand="0" w:firstRowFirstColumn="0" w:firstRowLastColumn="0" w:lastRowFirstColumn="0" w:lastRowLastColumn="0"/>
            </w:pPr>
            <w:r w:rsidRPr="00C735ED">
              <w:t xml:space="preserve">Plastic </w:t>
            </w:r>
          </w:p>
        </w:tc>
        <w:tc>
          <w:tcPr>
            <w:tcW w:w="1134" w:type="dxa"/>
            <w:tcMar>
              <w:left w:w="57" w:type="dxa"/>
              <w:right w:w="57" w:type="dxa"/>
            </w:tcMar>
          </w:tcPr>
          <w:p w14:paraId="52A655C6" w14:textId="77777777" w:rsidR="005731A8" w:rsidRPr="00C735ED" w:rsidRDefault="005731A8" w:rsidP="00940567">
            <w:pPr>
              <w:spacing w:before="40" w:after="40"/>
              <w:contextualSpacing/>
              <w:cnfStyle w:val="000000000000" w:firstRow="0" w:lastRow="0" w:firstColumn="0" w:lastColumn="0" w:oddVBand="0" w:evenVBand="0" w:oddHBand="0" w:evenHBand="0" w:firstRowFirstColumn="0" w:firstRowLastColumn="0" w:lastRowFirstColumn="0" w:lastRowLastColumn="0"/>
            </w:pPr>
            <w:r w:rsidRPr="00C735ED">
              <w:t>13,</w:t>
            </w:r>
            <w:r>
              <w:t>0</w:t>
            </w:r>
            <w:r w:rsidRPr="00C735ED">
              <w:t xml:space="preserve">00 </w:t>
            </w:r>
          </w:p>
          <w:p w14:paraId="52357993" w14:textId="77777777" w:rsidR="005731A8" w:rsidRPr="00C735ED" w:rsidRDefault="005731A8" w:rsidP="00940567">
            <w:pPr>
              <w:spacing w:before="40" w:after="40"/>
              <w:contextualSpacing/>
              <w:cnfStyle w:val="000000000000" w:firstRow="0" w:lastRow="0" w:firstColumn="0" w:lastColumn="0" w:oddVBand="0" w:evenVBand="0" w:oddHBand="0" w:evenHBand="0" w:firstRowFirstColumn="0" w:firstRowLastColumn="0" w:lastRowFirstColumn="0" w:lastRowLastColumn="0"/>
            </w:pPr>
          </w:p>
          <w:p w14:paraId="6885E4C6" w14:textId="77777777" w:rsidR="005731A8" w:rsidRPr="00C735ED" w:rsidRDefault="005731A8" w:rsidP="00940567">
            <w:pPr>
              <w:spacing w:before="40" w:after="40"/>
              <w:contextualSpacing/>
              <w:cnfStyle w:val="000000000000" w:firstRow="0" w:lastRow="0" w:firstColumn="0" w:lastColumn="0" w:oddVBand="0" w:evenVBand="0" w:oddHBand="0" w:evenHBand="0" w:firstRowFirstColumn="0" w:firstRowLastColumn="0" w:lastRowFirstColumn="0" w:lastRowLastColumn="0"/>
            </w:pPr>
            <w:r w:rsidRPr="00C735ED">
              <w:t>(1,100 per month)</w:t>
            </w:r>
          </w:p>
        </w:tc>
        <w:tc>
          <w:tcPr>
            <w:tcW w:w="709" w:type="dxa"/>
            <w:tcMar>
              <w:left w:w="57" w:type="dxa"/>
              <w:right w:w="57" w:type="dxa"/>
            </w:tcMar>
          </w:tcPr>
          <w:p w14:paraId="73A6811A" w14:textId="161A0C8E" w:rsidR="005731A8" w:rsidRPr="00C735ED" w:rsidRDefault="005731A8" w:rsidP="00940567">
            <w:pPr>
              <w:spacing w:before="40" w:after="40"/>
              <w:cnfStyle w:val="000000000000" w:firstRow="0" w:lastRow="0" w:firstColumn="0" w:lastColumn="0" w:oddVBand="0" w:evenVBand="0" w:oddHBand="0" w:evenHBand="0" w:firstRowFirstColumn="0" w:firstRowLastColumn="0" w:lastRowFirstColumn="0" w:lastRowLastColumn="0"/>
            </w:pPr>
            <w:r>
              <w:t>1,50</w:t>
            </w:r>
            <w:r w:rsidRPr="00C735ED">
              <w:t>0</w:t>
            </w:r>
          </w:p>
        </w:tc>
        <w:tc>
          <w:tcPr>
            <w:tcW w:w="2409" w:type="dxa"/>
            <w:tcMar>
              <w:left w:w="57" w:type="dxa"/>
              <w:right w:w="57" w:type="dxa"/>
            </w:tcMar>
          </w:tcPr>
          <w:p w14:paraId="55B3C857" w14:textId="77777777" w:rsidR="005731A8" w:rsidRPr="00C735ED" w:rsidRDefault="005731A8" w:rsidP="00940567">
            <w:pPr>
              <w:spacing w:before="40" w:after="40"/>
              <w:cnfStyle w:val="000000000000" w:firstRow="0" w:lastRow="0" w:firstColumn="0" w:lastColumn="0" w:oddVBand="0" w:evenVBand="0" w:oddHBand="0" w:evenHBand="0" w:firstRowFirstColumn="0" w:firstRowLastColumn="0" w:lastRowFirstColumn="0" w:lastRowLastColumn="0"/>
            </w:pPr>
            <w:r w:rsidRPr="00C735ED">
              <w:t>Imports of both products have decreased significantly over 2020</w:t>
            </w:r>
          </w:p>
        </w:tc>
      </w:tr>
      <w:tr w:rsidR="005731A8" w:rsidRPr="00C735ED" w14:paraId="00E67A3B" w14:textId="77777777" w:rsidTr="00940567">
        <w:tc>
          <w:tcPr>
            <w:cnfStyle w:val="001000000000" w:firstRow="0" w:lastRow="0" w:firstColumn="1" w:lastColumn="0" w:oddVBand="0" w:evenVBand="0" w:oddHBand="0" w:evenHBand="0" w:firstRowFirstColumn="0" w:firstRowLastColumn="0" w:lastRowFirstColumn="0" w:lastRowLastColumn="0"/>
            <w:tcW w:w="1134" w:type="dxa"/>
            <w:tcMar>
              <w:left w:w="57" w:type="dxa"/>
              <w:right w:w="57" w:type="dxa"/>
            </w:tcMar>
            <w:vAlign w:val="top"/>
          </w:tcPr>
          <w:p w14:paraId="0B713EC6" w14:textId="77777777" w:rsidR="005731A8" w:rsidRPr="00C735ED" w:rsidRDefault="005731A8" w:rsidP="00940567">
            <w:pPr>
              <w:spacing w:before="40" w:after="40"/>
            </w:pPr>
            <w:r w:rsidRPr="00C735ED">
              <w:t>Taiwan</w:t>
            </w:r>
          </w:p>
        </w:tc>
        <w:tc>
          <w:tcPr>
            <w:tcW w:w="6946" w:type="dxa"/>
          </w:tcPr>
          <w:p w14:paraId="1281F24C" w14:textId="77777777" w:rsidR="005731A8" w:rsidRPr="00C735ED" w:rsidRDefault="005731A8" w:rsidP="00940567">
            <w:pPr>
              <w:cnfStyle w:val="000000000000" w:firstRow="0" w:lastRow="0" w:firstColumn="0" w:lastColumn="0" w:oddVBand="0" w:evenVBand="0" w:oddHBand="0" w:evenHBand="0" w:firstRowFirstColumn="0" w:firstRowLastColumn="0" w:lastRowFirstColumn="0" w:lastRowLastColumn="0"/>
            </w:pPr>
            <w:r w:rsidRPr="00C735ED">
              <w:t>Import of plastic waste is banned. Exceptions are made to licensed local firms that import plastic waste originating from their own overseas production processes or are a single material, but not from original production processes</w:t>
            </w:r>
            <w:r w:rsidRPr="00AE3D34">
              <w:rPr>
                <w:vertAlign w:val="superscript"/>
              </w:rPr>
              <w:footnoteReference w:id="31"/>
            </w:r>
            <w:r w:rsidRPr="00C735ED">
              <w:t>. Paper imports restricted to only deinked paper, kraft paper, corrugated paper or cardboard that is not bleached. Import of waste newspapers and magazines banned.</w:t>
            </w:r>
          </w:p>
        </w:tc>
        <w:tc>
          <w:tcPr>
            <w:tcW w:w="1418" w:type="dxa"/>
          </w:tcPr>
          <w:p w14:paraId="1E390236" w14:textId="77777777" w:rsidR="005731A8" w:rsidRPr="00C735ED" w:rsidRDefault="005731A8" w:rsidP="00940567">
            <w:pPr>
              <w:spacing w:before="40" w:after="40"/>
              <w:cnfStyle w:val="000000000000" w:firstRow="0" w:lastRow="0" w:firstColumn="0" w:lastColumn="0" w:oddVBand="0" w:evenVBand="0" w:oddHBand="0" w:evenHBand="0" w:firstRowFirstColumn="0" w:firstRowLastColumn="0" w:lastRowFirstColumn="0" w:lastRowLastColumn="0"/>
            </w:pPr>
            <w:r w:rsidRPr="00C735ED">
              <w:t>Ann.: Aug-18</w:t>
            </w:r>
          </w:p>
          <w:p w14:paraId="0C1698BA" w14:textId="77777777" w:rsidR="005731A8" w:rsidRPr="00C735ED" w:rsidRDefault="005731A8" w:rsidP="00940567">
            <w:pPr>
              <w:spacing w:before="40" w:after="40"/>
              <w:cnfStyle w:val="000000000000" w:firstRow="0" w:lastRow="0" w:firstColumn="0" w:lastColumn="0" w:oddVBand="0" w:evenVBand="0" w:oddHBand="0" w:evenHBand="0" w:firstRowFirstColumn="0" w:firstRowLastColumn="0" w:lastRowFirstColumn="0" w:lastRowLastColumn="0"/>
            </w:pPr>
            <w:r w:rsidRPr="00C735ED">
              <w:t>Imp.: Oct-18</w:t>
            </w:r>
          </w:p>
        </w:tc>
        <w:tc>
          <w:tcPr>
            <w:tcW w:w="992" w:type="dxa"/>
          </w:tcPr>
          <w:p w14:paraId="59EDD982" w14:textId="77777777" w:rsidR="005731A8" w:rsidRPr="00C735ED" w:rsidRDefault="005731A8" w:rsidP="00940567">
            <w:pPr>
              <w:spacing w:before="40" w:after="40"/>
              <w:cnfStyle w:val="000000000000" w:firstRow="0" w:lastRow="0" w:firstColumn="0" w:lastColumn="0" w:oddVBand="0" w:evenVBand="0" w:oddHBand="0" w:evenHBand="0" w:firstRowFirstColumn="0" w:firstRowLastColumn="0" w:lastRowFirstColumn="0" w:lastRowLastColumn="0"/>
            </w:pPr>
            <w:r w:rsidRPr="00C735ED">
              <w:t>Plastic, paper</w:t>
            </w:r>
          </w:p>
        </w:tc>
        <w:tc>
          <w:tcPr>
            <w:tcW w:w="1134" w:type="dxa"/>
            <w:tcMar>
              <w:left w:w="57" w:type="dxa"/>
              <w:right w:w="57" w:type="dxa"/>
            </w:tcMar>
          </w:tcPr>
          <w:p w14:paraId="14BE2413" w14:textId="77777777" w:rsidR="005731A8" w:rsidRPr="00C735ED" w:rsidRDefault="005731A8" w:rsidP="00940567">
            <w:pPr>
              <w:spacing w:before="40" w:after="40"/>
              <w:cnfStyle w:val="000000000000" w:firstRow="0" w:lastRow="0" w:firstColumn="0" w:lastColumn="0" w:oddVBand="0" w:evenVBand="0" w:oddHBand="0" w:evenHBand="0" w:firstRowFirstColumn="0" w:firstRowLastColumn="0" w:lastRowFirstColumn="0" w:lastRowLastColumn="0"/>
            </w:pPr>
            <w:r w:rsidRPr="00C735ED">
              <w:t>1</w:t>
            </w:r>
            <w:r>
              <w:t>4</w:t>
            </w:r>
            <w:r w:rsidRPr="00C735ED">
              <w:t>,</w:t>
            </w:r>
            <w:r>
              <w:t>2</w:t>
            </w:r>
            <w:r w:rsidRPr="00C735ED">
              <w:t>00</w:t>
            </w:r>
          </w:p>
          <w:p w14:paraId="5D7AAA31" w14:textId="77777777" w:rsidR="005731A8" w:rsidRPr="00C735ED" w:rsidRDefault="005731A8" w:rsidP="00940567">
            <w:pPr>
              <w:spacing w:before="40" w:after="40"/>
              <w:cnfStyle w:val="000000000000" w:firstRow="0" w:lastRow="0" w:firstColumn="0" w:lastColumn="0" w:oddVBand="0" w:evenVBand="0" w:oddHBand="0" w:evenHBand="0" w:firstRowFirstColumn="0" w:firstRowLastColumn="0" w:lastRowFirstColumn="0" w:lastRowLastColumn="0"/>
            </w:pPr>
          </w:p>
          <w:p w14:paraId="45E009F8" w14:textId="77777777" w:rsidR="005731A8" w:rsidRPr="00C735ED" w:rsidRDefault="005731A8" w:rsidP="00940567">
            <w:pPr>
              <w:spacing w:before="40" w:after="40"/>
              <w:cnfStyle w:val="000000000000" w:firstRow="0" w:lastRow="0" w:firstColumn="0" w:lastColumn="0" w:oddVBand="0" w:evenVBand="0" w:oddHBand="0" w:evenHBand="0" w:firstRowFirstColumn="0" w:firstRowLastColumn="0" w:lastRowFirstColumn="0" w:lastRowLastColumn="0"/>
            </w:pPr>
            <w:r w:rsidRPr="00C735ED">
              <w:t>(1,</w:t>
            </w:r>
            <w:r>
              <w:t>2</w:t>
            </w:r>
            <w:r w:rsidRPr="00C735ED">
              <w:t>00 per month)</w:t>
            </w:r>
          </w:p>
        </w:tc>
        <w:tc>
          <w:tcPr>
            <w:tcW w:w="709" w:type="dxa"/>
          </w:tcPr>
          <w:p w14:paraId="3EEB45B6" w14:textId="6C2A9256" w:rsidR="005731A8" w:rsidRPr="00C735ED" w:rsidDel="00825E99" w:rsidRDefault="005731A8" w:rsidP="00940567">
            <w:pPr>
              <w:spacing w:before="40" w:after="40"/>
              <w:cnfStyle w:val="000000000000" w:firstRow="0" w:lastRow="0" w:firstColumn="0" w:lastColumn="0" w:oddVBand="0" w:evenVBand="0" w:oddHBand="0" w:evenHBand="0" w:firstRowFirstColumn="0" w:firstRowLastColumn="0" w:lastRowFirstColumn="0" w:lastRowLastColumn="0"/>
            </w:pPr>
            <w:r>
              <w:t>51</w:t>
            </w:r>
            <w:r w:rsidRPr="00C735ED">
              <w:t>0</w:t>
            </w:r>
          </w:p>
        </w:tc>
        <w:tc>
          <w:tcPr>
            <w:tcW w:w="2409" w:type="dxa"/>
          </w:tcPr>
          <w:p w14:paraId="62DE300E" w14:textId="77777777" w:rsidR="005731A8" w:rsidRPr="00C735ED" w:rsidRDefault="005731A8" w:rsidP="00940567">
            <w:pPr>
              <w:spacing w:before="40" w:after="40"/>
              <w:cnfStyle w:val="000000000000" w:firstRow="0" w:lastRow="0" w:firstColumn="0" w:lastColumn="0" w:oddVBand="0" w:evenVBand="0" w:oddHBand="0" w:evenHBand="0" w:firstRowFirstColumn="0" w:firstRowLastColumn="0" w:lastRowFirstColumn="0" w:lastRowLastColumn="0"/>
            </w:pPr>
            <w:r>
              <w:t>Imports reduced from 1,500 to 1,200 per month between 2018-19 and 2019-20</w:t>
            </w:r>
            <w:r w:rsidRPr="00C735ED">
              <w:t>.</w:t>
            </w:r>
          </w:p>
        </w:tc>
      </w:tr>
      <w:tr w:rsidR="005731A8" w:rsidRPr="00C735ED" w14:paraId="3D9E64EA" w14:textId="77777777" w:rsidTr="005731A8">
        <w:tc>
          <w:tcPr>
            <w:cnfStyle w:val="001000000000" w:firstRow="0" w:lastRow="0" w:firstColumn="1" w:lastColumn="0" w:oddVBand="0" w:evenVBand="0" w:oddHBand="0" w:evenHBand="0" w:firstRowFirstColumn="0" w:firstRowLastColumn="0" w:lastRowFirstColumn="0" w:lastRowLastColumn="0"/>
            <w:tcW w:w="1134" w:type="dxa"/>
            <w:tcMar>
              <w:left w:w="57" w:type="dxa"/>
              <w:right w:w="57" w:type="dxa"/>
            </w:tcMar>
            <w:vAlign w:val="top"/>
          </w:tcPr>
          <w:p w14:paraId="24EBE78D" w14:textId="77777777" w:rsidR="005731A8" w:rsidRPr="00C735ED" w:rsidRDefault="005731A8" w:rsidP="00940567">
            <w:pPr>
              <w:spacing w:before="40" w:after="40"/>
            </w:pPr>
            <w:r w:rsidRPr="00C735ED">
              <w:t>Pakistan</w:t>
            </w:r>
          </w:p>
        </w:tc>
        <w:tc>
          <w:tcPr>
            <w:tcW w:w="6946" w:type="dxa"/>
          </w:tcPr>
          <w:p w14:paraId="091ED5F5" w14:textId="77777777" w:rsidR="005731A8" w:rsidRPr="00C735ED" w:rsidRDefault="005731A8" w:rsidP="00940567">
            <w:pPr>
              <w:cnfStyle w:val="000000000000" w:firstRow="0" w:lastRow="0" w:firstColumn="0" w:lastColumn="0" w:oddVBand="0" w:evenVBand="0" w:oddHBand="0" w:evenHBand="0" w:firstRowFirstColumn="0" w:firstRowLastColumn="0" w:lastRowFirstColumn="0" w:lastRowLastColumn="0"/>
            </w:pPr>
            <w:r w:rsidRPr="00C735ED">
              <w:t xml:space="preserve">On </w:t>
            </w:r>
            <w:r>
              <w:t xml:space="preserve">25 </w:t>
            </w:r>
            <w:r w:rsidRPr="00C735ED">
              <w:t xml:space="preserve">September 2020 </w:t>
            </w:r>
            <w:r>
              <w:t>the</w:t>
            </w:r>
            <w:r w:rsidRPr="00C735ED">
              <w:t xml:space="preserve"> Pakistan Government Ministry of Commerce published Import Policy Order 2020, which came into force immediately</w:t>
            </w:r>
            <w:r w:rsidRPr="00AE3D34">
              <w:rPr>
                <w:vertAlign w:val="superscript"/>
              </w:rPr>
              <w:footnoteReference w:id="32"/>
            </w:r>
            <w:r w:rsidRPr="00C735ED">
              <w:t xml:space="preserve">. This bans the import of re-treaded tyres and used pneumatic tyres. </w:t>
            </w:r>
          </w:p>
        </w:tc>
        <w:tc>
          <w:tcPr>
            <w:tcW w:w="1418" w:type="dxa"/>
          </w:tcPr>
          <w:p w14:paraId="7F02CCCA" w14:textId="77777777" w:rsidR="005731A8" w:rsidRPr="00C735ED" w:rsidRDefault="005731A8" w:rsidP="00940567">
            <w:pPr>
              <w:spacing w:before="40" w:after="40"/>
              <w:cnfStyle w:val="000000000000" w:firstRow="0" w:lastRow="0" w:firstColumn="0" w:lastColumn="0" w:oddVBand="0" w:evenVBand="0" w:oddHBand="0" w:evenHBand="0" w:firstRowFirstColumn="0" w:firstRowLastColumn="0" w:lastRowFirstColumn="0" w:lastRowLastColumn="0"/>
            </w:pPr>
            <w:r w:rsidRPr="00C735ED">
              <w:t>Sep-20</w:t>
            </w:r>
          </w:p>
        </w:tc>
        <w:tc>
          <w:tcPr>
            <w:tcW w:w="992" w:type="dxa"/>
          </w:tcPr>
          <w:p w14:paraId="29774D18" w14:textId="77777777" w:rsidR="005731A8" w:rsidRPr="00C735ED" w:rsidRDefault="005731A8" w:rsidP="00940567">
            <w:pPr>
              <w:spacing w:before="40" w:after="40"/>
              <w:cnfStyle w:val="000000000000" w:firstRow="0" w:lastRow="0" w:firstColumn="0" w:lastColumn="0" w:oddVBand="0" w:evenVBand="0" w:oddHBand="0" w:evenHBand="0" w:firstRowFirstColumn="0" w:firstRowLastColumn="0" w:lastRowFirstColumn="0" w:lastRowLastColumn="0"/>
            </w:pPr>
            <w:r w:rsidRPr="00C735ED">
              <w:t>Tyres</w:t>
            </w:r>
          </w:p>
        </w:tc>
        <w:tc>
          <w:tcPr>
            <w:tcW w:w="1134" w:type="dxa"/>
            <w:tcMar>
              <w:left w:w="57" w:type="dxa"/>
              <w:right w:w="57" w:type="dxa"/>
            </w:tcMar>
          </w:tcPr>
          <w:p w14:paraId="60D55C92" w14:textId="77777777" w:rsidR="005731A8" w:rsidRPr="00C735ED" w:rsidRDefault="005731A8" w:rsidP="00940567">
            <w:pPr>
              <w:spacing w:before="40" w:after="40"/>
              <w:contextualSpacing/>
              <w:cnfStyle w:val="000000000000" w:firstRow="0" w:lastRow="0" w:firstColumn="0" w:lastColumn="0" w:oddVBand="0" w:evenVBand="0" w:oddHBand="0" w:evenHBand="0" w:firstRowFirstColumn="0" w:firstRowLastColumn="0" w:lastRowFirstColumn="0" w:lastRowLastColumn="0"/>
            </w:pPr>
            <w:r>
              <w:t>0</w:t>
            </w:r>
          </w:p>
        </w:tc>
        <w:tc>
          <w:tcPr>
            <w:tcW w:w="709" w:type="dxa"/>
          </w:tcPr>
          <w:p w14:paraId="744D387C" w14:textId="77777777" w:rsidR="005731A8" w:rsidRPr="00C735ED" w:rsidRDefault="005731A8" w:rsidP="00940567">
            <w:pPr>
              <w:spacing w:before="40" w:after="40"/>
              <w:cnfStyle w:val="000000000000" w:firstRow="0" w:lastRow="0" w:firstColumn="0" w:lastColumn="0" w:oddVBand="0" w:evenVBand="0" w:oddHBand="0" w:evenHBand="0" w:firstRowFirstColumn="0" w:firstRowLastColumn="0" w:lastRowFirstColumn="0" w:lastRowLastColumn="0"/>
            </w:pPr>
            <w:r>
              <w:t>0</w:t>
            </w:r>
          </w:p>
        </w:tc>
        <w:tc>
          <w:tcPr>
            <w:tcW w:w="2409" w:type="dxa"/>
          </w:tcPr>
          <w:p w14:paraId="517CD905" w14:textId="77777777" w:rsidR="005731A8" w:rsidRPr="00C735ED" w:rsidRDefault="005731A8" w:rsidP="00940567">
            <w:pPr>
              <w:spacing w:before="40" w:after="40"/>
              <w:cnfStyle w:val="000000000000" w:firstRow="0" w:lastRow="0" w:firstColumn="0" w:lastColumn="0" w:oddVBand="0" w:evenVBand="0" w:oddHBand="0" w:evenHBand="0" w:firstRowFirstColumn="0" w:firstRowLastColumn="0" w:lastRowFirstColumn="0" w:lastRowLastColumn="0"/>
            </w:pPr>
            <w:r w:rsidRPr="00C735ED">
              <w:t>No impact apparent</w:t>
            </w:r>
            <w:r>
              <w:t xml:space="preserve">, only pertains to certain codes of tyre waste, which have only been exported to Pakistan twice throughout the data period. </w:t>
            </w:r>
          </w:p>
        </w:tc>
      </w:tr>
      <w:bookmarkEnd w:id="12"/>
    </w:tbl>
    <w:p w14:paraId="72780F5F" w14:textId="77777777" w:rsidR="00BC7D07" w:rsidRPr="00F67916" w:rsidRDefault="00BC7D07" w:rsidP="00F67916">
      <w:pPr>
        <w:rPr>
          <w:sz w:val="2"/>
          <w:szCs w:val="2"/>
        </w:rPr>
      </w:pPr>
    </w:p>
    <w:sectPr w:rsidR="00BC7D07" w:rsidRPr="00F67916" w:rsidSect="00BE0C2A">
      <w:pgSz w:w="16838" w:h="11906" w:orient="landscape" w:code="9"/>
      <w:pgMar w:top="1134" w:right="1134"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065A5" w14:textId="77777777" w:rsidR="00554DC5" w:rsidRDefault="00554DC5" w:rsidP="00547C1A">
      <w:r>
        <w:separator/>
      </w:r>
    </w:p>
  </w:endnote>
  <w:endnote w:type="continuationSeparator" w:id="0">
    <w:p w14:paraId="3611E816" w14:textId="77777777" w:rsidR="00554DC5" w:rsidRDefault="00554DC5" w:rsidP="00547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8"/>
      </w:rPr>
      <w:id w:val="-1716426446"/>
      <w:docPartObj>
        <w:docPartGallery w:val="Page Numbers (Bottom of Page)"/>
        <w:docPartUnique/>
      </w:docPartObj>
    </w:sdtPr>
    <w:sdtEndPr>
      <w:rPr>
        <w:noProof/>
      </w:rPr>
    </w:sdtEndPr>
    <w:sdtContent>
      <w:p w14:paraId="690B76E6" w14:textId="21CCD3A5" w:rsidR="00F9611C" w:rsidRPr="00A71209" w:rsidRDefault="00F9611C">
        <w:pPr>
          <w:pStyle w:val="Footer"/>
          <w:jc w:val="center"/>
          <w:rPr>
            <w:rFonts w:asciiTheme="minorHAnsi" w:hAnsiTheme="minorHAnsi" w:cstheme="minorHAnsi"/>
            <w:sz w:val="18"/>
          </w:rPr>
        </w:pPr>
        <w:r w:rsidRPr="00A71209">
          <w:rPr>
            <w:rFonts w:asciiTheme="minorHAnsi" w:hAnsiTheme="minorHAnsi" w:cstheme="minorHAnsi"/>
            <w:sz w:val="18"/>
          </w:rPr>
          <w:t xml:space="preserve">Page </w:t>
        </w:r>
        <w:r w:rsidRPr="00A71209">
          <w:rPr>
            <w:rFonts w:asciiTheme="minorHAnsi" w:hAnsiTheme="minorHAnsi" w:cstheme="minorHAnsi"/>
            <w:sz w:val="18"/>
          </w:rPr>
          <w:fldChar w:fldCharType="begin"/>
        </w:r>
        <w:r w:rsidRPr="00A71209">
          <w:rPr>
            <w:rFonts w:asciiTheme="minorHAnsi" w:hAnsiTheme="minorHAnsi" w:cstheme="minorHAnsi"/>
            <w:sz w:val="18"/>
          </w:rPr>
          <w:instrText xml:space="preserve"> PAGE   \* MERGEFORMAT </w:instrText>
        </w:r>
        <w:r w:rsidRPr="00A71209">
          <w:rPr>
            <w:rFonts w:asciiTheme="minorHAnsi" w:hAnsiTheme="minorHAnsi" w:cstheme="minorHAnsi"/>
            <w:sz w:val="18"/>
          </w:rPr>
          <w:fldChar w:fldCharType="separate"/>
        </w:r>
        <w:r>
          <w:rPr>
            <w:rFonts w:asciiTheme="minorHAnsi" w:hAnsiTheme="minorHAnsi" w:cstheme="minorHAnsi"/>
            <w:noProof/>
            <w:sz w:val="18"/>
          </w:rPr>
          <w:t>1</w:t>
        </w:r>
        <w:r w:rsidRPr="00A71209">
          <w:rPr>
            <w:rFonts w:asciiTheme="minorHAnsi" w:hAnsiTheme="minorHAnsi" w:cstheme="minorHAnsi"/>
            <w:noProof/>
            <w:sz w:val="18"/>
          </w:rPr>
          <w:fldChar w:fldCharType="end"/>
        </w:r>
      </w:p>
    </w:sdtContent>
  </w:sdt>
  <w:p w14:paraId="7444963F" w14:textId="1C80880B" w:rsidR="00F9611C" w:rsidRPr="00305B22" w:rsidRDefault="00F9611C" w:rsidP="00305B22">
    <w:pPr>
      <w:pStyle w:val="Footer"/>
      <w:pBdr>
        <w:top w:val="none" w:sz="0" w:space="0" w:color="auto"/>
      </w:pBdr>
      <w:rPr>
        <w:rStyle w:val="PageNumber"/>
        <w:rFonts w:ascii="Arial" w:hAnsi="Arial"/>
        <w:b w:val="0"/>
        <w:color w:val="7F7F7F"/>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DC66F" w14:textId="77777777" w:rsidR="00554DC5" w:rsidRPr="00477147" w:rsidRDefault="00554DC5" w:rsidP="00547C1A">
      <w:pPr>
        <w:rPr>
          <w:color w:val="4D4DB8" w:themeColor="accent1"/>
        </w:rPr>
      </w:pPr>
      <w:bookmarkStart w:id="0" w:name="_Hlk487465832"/>
      <w:bookmarkEnd w:id="0"/>
      <w:r w:rsidRPr="00477147">
        <w:rPr>
          <w:color w:val="4D4DB8" w:themeColor="accent1"/>
        </w:rPr>
        <w:separator/>
      </w:r>
    </w:p>
  </w:footnote>
  <w:footnote w:type="continuationSeparator" w:id="0">
    <w:p w14:paraId="495AC324" w14:textId="77777777" w:rsidR="00554DC5" w:rsidRDefault="00554DC5" w:rsidP="00547C1A">
      <w:r>
        <w:continuationSeparator/>
      </w:r>
    </w:p>
  </w:footnote>
  <w:footnote w:id="1">
    <w:p w14:paraId="6D63997E" w14:textId="07A9EBB8" w:rsidR="00F9611C" w:rsidRDefault="00F9611C" w:rsidP="00187D8E">
      <w:pPr>
        <w:pStyle w:val="FootnoteText"/>
        <w:spacing w:after="60"/>
      </w:pPr>
      <w:r>
        <w:rPr>
          <w:rStyle w:val="FootnoteReference"/>
        </w:rPr>
        <w:footnoteRef/>
      </w:r>
      <w:r>
        <w:t xml:space="preserve"> The export codes mapped to waste and recovered materials in 2020-21 differ slightly from those in 2019-20. Details are given in the accompanying workbook (under ‘</w:t>
      </w:r>
      <w:proofErr w:type="spellStart"/>
      <w:r>
        <w:t>Reflists</w:t>
      </w:r>
      <w:proofErr w:type="spellEnd"/>
      <w:r>
        <w:t xml:space="preserve">’). The historical data presented here has been updated.  </w:t>
      </w:r>
    </w:p>
  </w:footnote>
  <w:footnote w:id="2">
    <w:p w14:paraId="033822EB" w14:textId="18C73C9F" w:rsidR="00F9611C" w:rsidRDefault="00F9611C" w:rsidP="009C6FBC">
      <w:pPr>
        <w:pStyle w:val="FootnoteText"/>
        <w:spacing w:after="60"/>
      </w:pPr>
      <w:r>
        <w:rPr>
          <w:rStyle w:val="FootnoteReference"/>
        </w:rPr>
        <w:footnoteRef/>
      </w:r>
      <w:r>
        <w:t xml:space="preserve"> </w:t>
      </w:r>
      <w:r w:rsidRPr="009C6FBC">
        <w:t xml:space="preserve">Data in these summaries is originally entered by exporters or their agents. It cannot be guaranteed that exporters use the correct codes or values for their exports, so this data should be used with caution. </w:t>
      </w:r>
    </w:p>
  </w:footnote>
  <w:footnote w:id="3">
    <w:p w14:paraId="3FD70512" w14:textId="11589BA8" w:rsidR="00F9611C" w:rsidRDefault="00F9611C" w:rsidP="004058FA">
      <w:pPr>
        <w:pStyle w:val="FootnoteText"/>
        <w:spacing w:after="60"/>
      </w:pPr>
      <w:r>
        <w:rPr>
          <w:rStyle w:val="FootnoteReference"/>
        </w:rPr>
        <w:footnoteRef/>
      </w:r>
      <w:r>
        <w:t xml:space="preserve"> </w:t>
      </w:r>
      <w:r w:rsidRPr="009C6FBC">
        <w:t>Data may be revised for up to six months after initial publication as customs declarations are amended by individual traders. Due to these revisions, there may be discrepancies between this and preceding reports.</w:t>
      </w:r>
    </w:p>
  </w:footnote>
  <w:footnote w:id="4">
    <w:p w14:paraId="43049C4E" w14:textId="77777777" w:rsidR="00F9611C" w:rsidRDefault="00F9611C" w:rsidP="003F0BCD">
      <w:pPr>
        <w:pStyle w:val="FootnoteText"/>
        <w:spacing w:after="60"/>
      </w:pPr>
      <w:r>
        <w:rPr>
          <w:rStyle w:val="FootnoteReference"/>
        </w:rPr>
        <w:footnoteRef/>
      </w:r>
      <w:r>
        <w:t xml:space="preserve"> Some of these recovered materials contain a proportion of contamination (or ‘off-spec’ content) that needs to be extracted before the material can be used. </w:t>
      </w:r>
    </w:p>
  </w:footnote>
  <w:footnote w:id="5">
    <w:p w14:paraId="6E05531B" w14:textId="43B73A26" w:rsidR="00F9611C" w:rsidRDefault="00F9611C">
      <w:pPr>
        <w:pStyle w:val="FootnoteText"/>
      </w:pPr>
      <w:r>
        <w:rPr>
          <w:rStyle w:val="FootnoteReference"/>
        </w:rPr>
        <w:footnoteRef/>
      </w:r>
      <w:r>
        <w:t xml:space="preserve"> Dollar values refer to Australian dollars. Historical values are inflated based on the annualised consumer price index.</w:t>
      </w:r>
    </w:p>
  </w:footnote>
  <w:footnote w:id="6">
    <w:p w14:paraId="56465C9C" w14:textId="644E70DB" w:rsidR="00F9611C" w:rsidRDefault="00F9611C">
      <w:pPr>
        <w:pStyle w:val="FootnoteText"/>
      </w:pPr>
      <w:r>
        <w:rPr>
          <w:rStyle w:val="FootnoteReference"/>
        </w:rPr>
        <w:footnoteRef/>
      </w:r>
      <w:r>
        <w:t xml:space="preserve"> The reported value of this </w:t>
      </w:r>
      <w:r w:rsidRPr="006666EC">
        <w:t>copper slag and ash</w:t>
      </w:r>
      <w:r>
        <w:t xml:space="preserve"> waste</w:t>
      </w:r>
      <w:r w:rsidRPr="006666EC">
        <w:t xml:space="preserve"> </w:t>
      </w:r>
      <w:r w:rsidRPr="00433CE8">
        <w:t>exceed</w:t>
      </w:r>
      <w:r>
        <w:t>ed</w:t>
      </w:r>
      <w:r w:rsidRPr="00433CE8">
        <w:t xml:space="preserve"> $500/kg</w:t>
      </w:r>
      <w:r>
        <w:t>. T</w:t>
      </w:r>
      <w:r w:rsidRPr="00433CE8">
        <w:t>he value of pure copper is under $10/kg.</w:t>
      </w:r>
    </w:p>
  </w:footnote>
  <w:footnote w:id="7">
    <w:p w14:paraId="3A9672A0" w14:textId="23B64E70" w:rsidR="00F9611C" w:rsidRDefault="00F9611C">
      <w:pPr>
        <w:pStyle w:val="FootnoteText"/>
      </w:pPr>
      <w:r>
        <w:rPr>
          <w:rStyle w:val="FootnoteReference"/>
        </w:rPr>
        <w:footnoteRef/>
      </w:r>
      <w:r>
        <w:t xml:space="preserve"> </w:t>
      </w:r>
      <w:r w:rsidRPr="005E6B20">
        <w:t>Australian Harmonized Export Commodity Classification</w:t>
      </w:r>
    </w:p>
  </w:footnote>
  <w:footnote w:id="8">
    <w:p w14:paraId="2F2C7350" w14:textId="290CDAF0" w:rsidR="00F9611C" w:rsidRDefault="00F9611C" w:rsidP="005A5CEE">
      <w:pPr>
        <w:pStyle w:val="FootnoteText"/>
      </w:pPr>
      <w:r>
        <w:rPr>
          <w:rStyle w:val="FootnoteReference"/>
        </w:rPr>
        <w:footnoteRef/>
      </w:r>
      <w:r>
        <w:t xml:space="preserve"> </w:t>
      </w:r>
      <w:r w:rsidRPr="00CF3DA3">
        <w:t>Based on</w:t>
      </w:r>
      <w:r>
        <w:t xml:space="preserve"> the 2018-19 characteristics of these materials.</w:t>
      </w:r>
    </w:p>
  </w:footnote>
  <w:footnote w:id="9">
    <w:p w14:paraId="2C1CDDEA" w14:textId="02A13333" w:rsidR="00F9611C" w:rsidRDefault="00F9611C" w:rsidP="005A5CEE">
      <w:pPr>
        <w:pStyle w:val="FootnoteText"/>
      </w:pPr>
      <w:r>
        <w:rPr>
          <w:rStyle w:val="FootnoteReference"/>
        </w:rPr>
        <w:footnoteRef/>
      </w:r>
      <w:r>
        <w:t xml:space="preserve"> Comprises the proportion of material in AHECC code 47079000, but significant miscoding is apparent in the data.</w:t>
      </w:r>
    </w:p>
  </w:footnote>
  <w:footnote w:id="10">
    <w:p w14:paraId="094A6D13" w14:textId="77777777" w:rsidR="00F9611C" w:rsidRDefault="00F9611C" w:rsidP="005A5CEE">
      <w:pPr>
        <w:pStyle w:val="FootnoteText"/>
      </w:pPr>
      <w:r>
        <w:rPr>
          <w:rStyle w:val="FootnoteReference"/>
        </w:rPr>
        <w:footnoteRef/>
      </w:r>
      <w:r>
        <w:t xml:space="preserve"> Assumes no material was sorted and processed to the extent that will be required for future export. </w:t>
      </w:r>
    </w:p>
  </w:footnote>
  <w:footnote w:id="11">
    <w:p w14:paraId="69B22B7F" w14:textId="76185226" w:rsidR="00F9611C" w:rsidRDefault="00F9611C">
      <w:pPr>
        <w:pStyle w:val="FootnoteText"/>
      </w:pPr>
      <w:r>
        <w:rPr>
          <w:rStyle w:val="FootnoteReference"/>
        </w:rPr>
        <w:footnoteRef/>
      </w:r>
      <w:r>
        <w:t xml:space="preserve"> Excludes fuels.</w:t>
      </w:r>
    </w:p>
  </w:footnote>
  <w:footnote w:id="12">
    <w:p w14:paraId="3CA0914A" w14:textId="3788C388" w:rsidR="00F9611C" w:rsidRDefault="00F9611C" w:rsidP="005A5CEE">
      <w:pPr>
        <w:pStyle w:val="FootnoteText"/>
      </w:pPr>
      <w:r w:rsidRPr="005B07BD">
        <w:rPr>
          <w:rStyle w:val="FootnoteReference"/>
        </w:rPr>
        <w:footnoteRef/>
      </w:r>
      <w:r>
        <w:t xml:space="preserve"> 2018-19 ABS</w:t>
      </w:r>
      <w:r w:rsidRPr="00FF39F6">
        <w:t xml:space="preserve"> data on tyres exports were </w:t>
      </w:r>
      <w:r>
        <w:t>much lower than</w:t>
      </w:r>
      <w:r w:rsidRPr="00FF39F6">
        <w:t xml:space="preserve"> industry-reported export quantities.</w:t>
      </w:r>
    </w:p>
  </w:footnote>
  <w:footnote w:id="13">
    <w:p w14:paraId="04E05DCA" w14:textId="4088C0C1" w:rsidR="00F9611C" w:rsidRDefault="00F9611C">
      <w:pPr>
        <w:pStyle w:val="FootnoteText"/>
      </w:pPr>
      <w:r>
        <w:rPr>
          <w:rStyle w:val="FootnoteReference"/>
        </w:rPr>
        <w:footnoteRef/>
      </w:r>
      <w:r>
        <w:t xml:space="preserve"> Yonhap News Agency (2021) </w:t>
      </w:r>
      <w:hyperlink r:id="rId1" w:history="1">
        <w:r w:rsidRPr="00E43BF2">
          <w:rPr>
            <w:rStyle w:val="Hyperlink"/>
            <w:sz w:val="18"/>
          </w:rPr>
          <w:t>S. Korea to phase out industrial waste imports</w:t>
        </w:r>
      </w:hyperlink>
    </w:p>
  </w:footnote>
  <w:footnote w:id="14">
    <w:p w14:paraId="024A936A" w14:textId="77777777" w:rsidR="00F9611C" w:rsidRDefault="00F9611C" w:rsidP="007D3933">
      <w:pPr>
        <w:pStyle w:val="FootnoteText"/>
      </w:pPr>
      <w:r>
        <w:rPr>
          <w:rStyle w:val="FootnoteReference"/>
        </w:rPr>
        <w:footnoteRef/>
      </w:r>
      <w:r>
        <w:t xml:space="preserve"> Formally known as the</w:t>
      </w:r>
      <w:r w:rsidRPr="00B6188F">
        <w:t xml:space="preserve"> </w:t>
      </w:r>
      <w:r w:rsidRPr="00B6188F">
        <w:rPr>
          <w:i/>
          <w:iCs/>
        </w:rPr>
        <w:t>Basel Convention on the Control of Transboundary Movements of Hazardous Wastes and Their Disposal</w:t>
      </w:r>
      <w:r>
        <w:rPr>
          <w:i/>
          <w:iCs/>
        </w:rPr>
        <w:t>.</w:t>
      </w:r>
    </w:p>
  </w:footnote>
  <w:footnote w:id="15">
    <w:p w14:paraId="386FEA86" w14:textId="77777777" w:rsidR="00F9611C" w:rsidRDefault="00F9611C" w:rsidP="005731A8">
      <w:pPr>
        <w:pStyle w:val="FootnoteText"/>
      </w:pPr>
      <w:r>
        <w:rPr>
          <w:rStyle w:val="FootnoteReference"/>
        </w:rPr>
        <w:footnoteRef/>
      </w:r>
      <w:r>
        <w:t xml:space="preserve"> Minister of Trade, Minister of Environment and Forestry, Minister of Trade Industry and Head of State Policy, Republic of Indonesia (May 2020), </w:t>
      </w:r>
      <w:hyperlink r:id="rId2" w:history="1">
        <w:r w:rsidRPr="00394333">
          <w:rPr>
            <w:rStyle w:val="Hyperlink"/>
            <w:sz w:val="18"/>
          </w:rPr>
          <w:t xml:space="preserve">Implementation of import of </w:t>
        </w:r>
        <w:proofErr w:type="spellStart"/>
        <w:r w:rsidRPr="00394333">
          <w:rPr>
            <w:rStyle w:val="Hyperlink"/>
            <w:sz w:val="18"/>
          </w:rPr>
          <w:t>non hazardous</w:t>
        </w:r>
        <w:proofErr w:type="spellEnd"/>
        <w:r w:rsidRPr="00394333">
          <w:rPr>
            <w:rStyle w:val="Hyperlink"/>
            <w:sz w:val="18"/>
          </w:rPr>
          <w:t xml:space="preserve"> and toxic material waste as raw material industry</w:t>
        </w:r>
      </w:hyperlink>
    </w:p>
  </w:footnote>
  <w:footnote w:id="16">
    <w:p w14:paraId="3884EB62" w14:textId="77777777" w:rsidR="00F9611C" w:rsidRDefault="00F9611C" w:rsidP="005731A8">
      <w:pPr>
        <w:pStyle w:val="FootnoteText"/>
      </w:pPr>
      <w:r>
        <w:rPr>
          <w:rStyle w:val="FootnoteReference"/>
        </w:rPr>
        <w:footnoteRef/>
      </w:r>
      <w:r>
        <w:t xml:space="preserve"> EU-WID Pulp and paper (16 October 2020) </w:t>
      </w:r>
      <w:hyperlink r:id="rId3" w:history="1">
        <w:r w:rsidRPr="00077778">
          <w:rPr>
            <w:rStyle w:val="Hyperlink"/>
            <w:sz w:val="18"/>
          </w:rPr>
          <w:t>Indonesia postpones introduction of exporter registration to 1 January 2021</w:t>
        </w:r>
      </w:hyperlink>
    </w:p>
  </w:footnote>
  <w:footnote w:id="17">
    <w:p w14:paraId="5E46DAE1" w14:textId="77777777" w:rsidR="00F9611C" w:rsidRDefault="00F9611C" w:rsidP="005731A8">
      <w:pPr>
        <w:pStyle w:val="FootnoteText"/>
      </w:pPr>
      <w:r>
        <w:rPr>
          <w:rStyle w:val="FootnoteReference"/>
        </w:rPr>
        <w:footnoteRef/>
      </w:r>
      <w:r>
        <w:t xml:space="preserve"> Business Today, (24 June 2019) </w:t>
      </w:r>
      <w:hyperlink r:id="rId4" w:history="1">
        <w:r w:rsidRPr="000D09E3">
          <w:rPr>
            <w:rStyle w:val="Hyperlink"/>
            <w:sz w:val="18"/>
          </w:rPr>
          <w:t>India bans import of plastic waste from August this year to curb pollution</w:t>
        </w:r>
      </w:hyperlink>
    </w:p>
  </w:footnote>
  <w:footnote w:id="18">
    <w:p w14:paraId="5F47C021" w14:textId="77777777" w:rsidR="00F9611C" w:rsidRDefault="00F9611C" w:rsidP="005731A8">
      <w:pPr>
        <w:pStyle w:val="FootnoteText"/>
      </w:pPr>
      <w:r>
        <w:rPr>
          <w:rStyle w:val="FootnoteReference"/>
        </w:rPr>
        <w:footnoteRef/>
      </w:r>
      <w:r>
        <w:t xml:space="preserve"> </w:t>
      </w:r>
      <w:r w:rsidRPr="00E50A59">
        <w:rPr>
          <w:iCs/>
        </w:rPr>
        <w:t>Ministry of Environment, Forest and Climate Change (2019)</w:t>
      </w:r>
      <w:r>
        <w:rPr>
          <w:i/>
          <w:iCs/>
        </w:rPr>
        <w:t xml:space="preserve"> </w:t>
      </w:r>
      <w:hyperlink r:id="rId5" w:history="1">
        <w:r w:rsidRPr="005A5B49">
          <w:rPr>
            <w:rStyle w:val="Hyperlink"/>
            <w:sz w:val="18"/>
          </w:rPr>
          <w:t>Amendment in Hazardous Waste (Management &amp; Transboundary Movement Rules, 2016)</w:t>
        </w:r>
      </w:hyperlink>
    </w:p>
  </w:footnote>
  <w:footnote w:id="19">
    <w:p w14:paraId="5EA29C63" w14:textId="77777777" w:rsidR="00F9611C" w:rsidRDefault="00F9611C" w:rsidP="005731A8">
      <w:pPr>
        <w:pStyle w:val="FootnoteText"/>
      </w:pPr>
      <w:r>
        <w:rPr>
          <w:rStyle w:val="FootnoteReference"/>
        </w:rPr>
        <w:footnoteRef/>
      </w:r>
      <w:r>
        <w:t xml:space="preserve"> Waste Dive, (15 January 2020), </w:t>
      </w:r>
      <w:hyperlink r:id="rId6" w:history="1">
        <w:r w:rsidRPr="00316997">
          <w:rPr>
            <w:rStyle w:val="Hyperlink"/>
            <w:sz w:val="18"/>
          </w:rPr>
          <w:t>India to enforce 1% contamination rate on paper imports, conduct random inspections</w:t>
        </w:r>
      </w:hyperlink>
    </w:p>
  </w:footnote>
  <w:footnote w:id="20">
    <w:p w14:paraId="1F56591C" w14:textId="7201B1ED" w:rsidR="00F9611C" w:rsidRDefault="00F9611C" w:rsidP="005731A8">
      <w:pPr>
        <w:pStyle w:val="FootnoteText"/>
      </w:pPr>
      <w:r>
        <w:rPr>
          <w:rStyle w:val="FootnoteReference"/>
        </w:rPr>
        <w:footnoteRef/>
      </w:r>
      <w:r>
        <w:t xml:space="preserve"> Prime Minister of Vietnam (24 September 2020) </w:t>
      </w:r>
      <w:hyperlink r:id="rId7" w:history="1">
        <w:r w:rsidRPr="00C0176D">
          <w:rPr>
            <w:rStyle w:val="Hyperlink"/>
            <w:sz w:val="18"/>
          </w:rPr>
          <w:t>Promulgation of the list of waste permitted for import as production materials</w:t>
        </w:r>
      </w:hyperlink>
      <w:r>
        <w:t>.</w:t>
      </w:r>
      <w:r>
        <w:rPr>
          <w:u w:val="single"/>
        </w:rPr>
        <w:t xml:space="preserve"> Unofficial translation</w:t>
      </w:r>
      <w:r>
        <w:t xml:space="preserve"> </w:t>
      </w:r>
    </w:p>
  </w:footnote>
  <w:footnote w:id="21">
    <w:p w14:paraId="4EA5442A" w14:textId="77777777" w:rsidR="00F9611C" w:rsidRDefault="00F9611C" w:rsidP="005731A8">
      <w:pPr>
        <w:pStyle w:val="FootnoteText"/>
      </w:pPr>
      <w:r w:rsidRPr="00E50A59">
        <w:rPr>
          <w:rStyle w:val="FootnoteReference"/>
        </w:rPr>
        <w:footnoteRef/>
      </w:r>
      <w:r w:rsidRPr="00E50A59">
        <w:t xml:space="preserve"> </w:t>
      </w:r>
      <w:r w:rsidRPr="00E50A59">
        <w:rPr>
          <w:iCs/>
        </w:rPr>
        <w:t>Ministry of Natural Resources and Environment of the Socialist Republic of Vietnam (2018)</w:t>
      </w:r>
      <w:r w:rsidRPr="00E50A59">
        <w:t xml:space="preserve"> </w:t>
      </w:r>
      <w:hyperlink r:id="rId8" w:history="1">
        <w:r w:rsidRPr="00105F0F">
          <w:rPr>
            <w:rStyle w:val="Hyperlink"/>
            <w:iCs/>
            <w:sz w:val="18"/>
          </w:rPr>
          <w:t>Vietnam to ban imports of plastic from used electronics</w:t>
        </w:r>
      </w:hyperlink>
      <w:r w:rsidRPr="003827FC">
        <w:rPr>
          <w:color w:val="4D4DB8" w:themeColor="accent1"/>
        </w:rPr>
        <w:t xml:space="preserve"> </w:t>
      </w:r>
    </w:p>
  </w:footnote>
  <w:footnote w:id="22">
    <w:p w14:paraId="3534D38E" w14:textId="77777777" w:rsidR="00F9611C" w:rsidRPr="00105F0F" w:rsidRDefault="00F9611C" w:rsidP="005731A8">
      <w:pPr>
        <w:pStyle w:val="FootnoteText"/>
      </w:pPr>
      <w:r w:rsidRPr="00105F0F">
        <w:rPr>
          <w:rStyle w:val="FootnoteReference"/>
        </w:rPr>
        <w:footnoteRef/>
      </w:r>
      <w:r w:rsidRPr="00105F0F">
        <w:t xml:space="preserve"> </w:t>
      </w:r>
      <w:r w:rsidRPr="00105F0F">
        <w:rPr>
          <w:rStyle w:val="Hyperlink"/>
          <w:i w:val="0"/>
          <w:iCs/>
          <w:color w:val="auto"/>
          <w:sz w:val="18"/>
          <w:u w:val="none"/>
        </w:rPr>
        <w:t xml:space="preserve">S&amp;P Global Platts (2019) </w:t>
      </w:r>
      <w:hyperlink r:id="rId9" w:history="1">
        <w:r w:rsidRPr="00105F0F">
          <w:rPr>
            <w:rStyle w:val="Hyperlink"/>
            <w:iCs/>
            <w:sz w:val="18"/>
          </w:rPr>
          <w:t>Vietnam’s Jan scrap imports plunge amid stricter government rules</w:t>
        </w:r>
      </w:hyperlink>
      <w:r w:rsidRPr="00105F0F">
        <w:rPr>
          <w:rStyle w:val="Hyperlink"/>
          <w:i w:val="0"/>
          <w:iCs/>
          <w:color w:val="auto"/>
          <w:sz w:val="18"/>
          <w:u w:val="none"/>
        </w:rPr>
        <w:t xml:space="preserve"> </w:t>
      </w:r>
    </w:p>
  </w:footnote>
  <w:footnote w:id="23">
    <w:p w14:paraId="46A4AF53" w14:textId="77777777" w:rsidR="00F9611C" w:rsidRDefault="00F9611C" w:rsidP="005731A8">
      <w:pPr>
        <w:pStyle w:val="FootnoteText"/>
      </w:pPr>
      <w:r>
        <w:rPr>
          <w:rStyle w:val="FootnoteReference"/>
        </w:rPr>
        <w:footnoteRef/>
      </w:r>
      <w:r>
        <w:t xml:space="preserve"> </w:t>
      </w:r>
      <w:r>
        <w:rPr>
          <w:iCs/>
        </w:rPr>
        <w:t>Ministry of Commerce, State Development &amp; Reform Commission (incl. former State Development Planning Commission), General Administration of Customs (2018)</w:t>
      </w:r>
      <w:r>
        <w:rPr>
          <w:i/>
          <w:iCs/>
        </w:rPr>
        <w:t xml:space="preserve"> Announcement No. 6 [2018] of the Ministry of Ecology and Environment, the Ministry of Commerce, the National Development and Reform Commission and the General Administration of Customs</w:t>
      </w:r>
    </w:p>
  </w:footnote>
  <w:footnote w:id="24">
    <w:p w14:paraId="36E6DA98" w14:textId="77777777" w:rsidR="00F9611C" w:rsidRDefault="00F9611C" w:rsidP="005731A8">
      <w:pPr>
        <w:pStyle w:val="FootnoteText"/>
      </w:pPr>
      <w:r>
        <w:rPr>
          <w:rStyle w:val="FootnoteReference"/>
        </w:rPr>
        <w:footnoteRef/>
      </w:r>
      <w:r>
        <w:t xml:space="preserve"> Ministry of Ecology and Environment, People’s Republic of China (25 November 2020) </w:t>
      </w:r>
      <w:hyperlink r:id="rId10" w:history="1">
        <w:r w:rsidRPr="00040801">
          <w:rPr>
            <w:rStyle w:val="Hyperlink"/>
            <w:sz w:val="18"/>
          </w:rPr>
          <w:t>MEE Announcement No. 53 2020</w:t>
        </w:r>
      </w:hyperlink>
      <w:r>
        <w:t xml:space="preserve"> (unofficial translation by Institute of Scrap Recycling Industries. </w:t>
      </w:r>
    </w:p>
  </w:footnote>
  <w:footnote w:id="25">
    <w:p w14:paraId="515CD215" w14:textId="77777777" w:rsidR="00F9611C" w:rsidRDefault="00F9611C" w:rsidP="005731A8">
      <w:pPr>
        <w:pStyle w:val="FootnoteText"/>
      </w:pPr>
      <w:r>
        <w:rPr>
          <w:rStyle w:val="FootnoteReference"/>
        </w:rPr>
        <w:footnoteRef/>
      </w:r>
      <w:r>
        <w:t xml:space="preserve"> The Sun Daily (2</w:t>
      </w:r>
      <w:r w:rsidRPr="0051314E">
        <w:rPr>
          <w:vertAlign w:val="superscript"/>
        </w:rPr>
        <w:t>nd</w:t>
      </w:r>
      <w:r>
        <w:t xml:space="preserve"> February 2021) </w:t>
      </w:r>
      <w:hyperlink r:id="rId11" w:history="1">
        <w:r w:rsidRPr="0051314E">
          <w:rPr>
            <w:rStyle w:val="Hyperlink"/>
            <w:sz w:val="18"/>
          </w:rPr>
          <w:t>Waste not want not: Malaysia moves to become a leader in tackling plastic waste</w:t>
        </w:r>
      </w:hyperlink>
    </w:p>
  </w:footnote>
  <w:footnote w:id="26">
    <w:p w14:paraId="70F459CD" w14:textId="00AD702C" w:rsidR="00F9611C" w:rsidRDefault="00F9611C" w:rsidP="005731A8">
      <w:pPr>
        <w:pStyle w:val="FootnoteText"/>
      </w:pPr>
      <w:r>
        <w:rPr>
          <w:rStyle w:val="FootnoteReference"/>
        </w:rPr>
        <w:footnoteRef/>
      </w:r>
      <w:r>
        <w:t xml:space="preserve"> REB market intelligence (25 January 2021) </w:t>
      </w:r>
      <w:hyperlink r:id="rId12" w:history="1">
        <w:r w:rsidRPr="006E0361">
          <w:rPr>
            <w:rStyle w:val="Hyperlink"/>
            <w:sz w:val="18"/>
          </w:rPr>
          <w:t>Thailand considering plastic import ban from 1</w:t>
        </w:r>
        <w:r w:rsidRPr="006E0361">
          <w:rPr>
            <w:rStyle w:val="Hyperlink"/>
            <w:sz w:val="18"/>
            <w:vertAlign w:val="superscript"/>
          </w:rPr>
          <w:t>st</w:t>
        </w:r>
        <w:r w:rsidRPr="006E0361">
          <w:rPr>
            <w:rStyle w:val="Hyperlink"/>
            <w:sz w:val="18"/>
          </w:rPr>
          <w:t xml:space="preserve"> January 202</w:t>
        </w:r>
        <w:r>
          <w:rPr>
            <w:rStyle w:val="Hyperlink"/>
            <w:sz w:val="18"/>
          </w:rPr>
          <w:t>2</w:t>
        </w:r>
      </w:hyperlink>
    </w:p>
  </w:footnote>
  <w:footnote w:id="27">
    <w:p w14:paraId="6925F612" w14:textId="77777777" w:rsidR="00F9611C" w:rsidRDefault="00F9611C" w:rsidP="005731A8">
      <w:pPr>
        <w:pStyle w:val="FootnoteText"/>
      </w:pPr>
      <w:r>
        <w:rPr>
          <w:rStyle w:val="FootnoteReference"/>
        </w:rPr>
        <w:footnoteRef/>
      </w:r>
      <w:r>
        <w:t xml:space="preserve"> </w:t>
      </w:r>
      <w:proofErr w:type="spellStart"/>
      <w:r>
        <w:t>Saengmanee</w:t>
      </w:r>
      <w:proofErr w:type="spellEnd"/>
      <w:r>
        <w:t xml:space="preserve"> (2020) </w:t>
      </w:r>
      <w:hyperlink r:id="rId13" w:history="1">
        <w:r w:rsidRPr="00870575">
          <w:rPr>
            <w:rStyle w:val="Hyperlink"/>
            <w:sz w:val="18"/>
          </w:rPr>
          <w:t>The year nature bounced back</w:t>
        </w:r>
      </w:hyperlink>
    </w:p>
  </w:footnote>
  <w:footnote w:id="28">
    <w:p w14:paraId="705E0041" w14:textId="6F1A7254" w:rsidR="00F9611C" w:rsidRDefault="00F9611C" w:rsidP="005731A8">
      <w:pPr>
        <w:pStyle w:val="FootnoteText"/>
      </w:pPr>
      <w:r>
        <w:rPr>
          <w:rStyle w:val="FootnoteReference"/>
        </w:rPr>
        <w:footnoteRef/>
      </w:r>
      <w:r>
        <w:t xml:space="preserve"> Business Korea (7 January 2021) </w:t>
      </w:r>
      <w:hyperlink r:id="rId14" w:history="1">
        <w:r w:rsidRPr="004E7516">
          <w:rPr>
            <w:rStyle w:val="Hyperlink"/>
            <w:sz w:val="18"/>
          </w:rPr>
          <w:t>Waste import ban roadmaps to come out soon</w:t>
        </w:r>
      </w:hyperlink>
    </w:p>
  </w:footnote>
  <w:footnote w:id="29">
    <w:p w14:paraId="613CB725" w14:textId="0AF54A8D" w:rsidR="00F9611C" w:rsidRDefault="00F9611C" w:rsidP="005731A8">
      <w:pPr>
        <w:pStyle w:val="FootnoteText"/>
      </w:pPr>
      <w:r>
        <w:rPr>
          <w:rStyle w:val="FootnoteReference"/>
        </w:rPr>
        <w:footnoteRef/>
      </w:r>
      <w:r>
        <w:t xml:space="preserve"> Inquirer.net (10 January 2021) </w:t>
      </w:r>
      <w:hyperlink r:id="rId15" w:history="1">
        <w:r w:rsidRPr="001C566D">
          <w:rPr>
            <w:rStyle w:val="Hyperlink"/>
            <w:sz w:val="18"/>
          </w:rPr>
          <w:t>S. Korea to phase out industrial waste imports</w:t>
        </w:r>
      </w:hyperlink>
    </w:p>
  </w:footnote>
  <w:footnote w:id="30">
    <w:p w14:paraId="714AF841" w14:textId="77777777" w:rsidR="00F9611C" w:rsidRDefault="00F9611C" w:rsidP="005731A8">
      <w:pPr>
        <w:pStyle w:val="FootnoteText"/>
      </w:pPr>
      <w:r>
        <w:rPr>
          <w:rStyle w:val="FootnoteReference"/>
        </w:rPr>
        <w:footnoteRef/>
      </w:r>
      <w:r>
        <w:t xml:space="preserve"> The Korea Times (2020) </w:t>
      </w:r>
      <w:hyperlink r:id="rId16" w:history="1">
        <w:r w:rsidRPr="00496C7A">
          <w:rPr>
            <w:rStyle w:val="Hyperlink"/>
            <w:sz w:val="18"/>
          </w:rPr>
          <w:t>Plastic waste imports banned in Korea amid mounting local trash</w:t>
        </w:r>
      </w:hyperlink>
    </w:p>
  </w:footnote>
  <w:footnote w:id="31">
    <w:p w14:paraId="6422D271" w14:textId="77777777" w:rsidR="00F9611C" w:rsidRPr="00105F0F" w:rsidRDefault="00F9611C" w:rsidP="005731A8">
      <w:pPr>
        <w:pStyle w:val="FootnoteText"/>
        <w:rPr>
          <w:i/>
        </w:rPr>
      </w:pPr>
      <w:r>
        <w:rPr>
          <w:rStyle w:val="FootnoteReference"/>
        </w:rPr>
        <w:footnoteRef/>
      </w:r>
      <w:r>
        <w:t xml:space="preserve"> </w:t>
      </w:r>
      <w:r w:rsidRPr="00105F0F">
        <w:rPr>
          <w:rStyle w:val="Hyperlink"/>
          <w:i w:val="0"/>
          <w:color w:val="auto"/>
          <w:sz w:val="18"/>
          <w:u w:val="none"/>
        </w:rPr>
        <w:t>Taipei Times (2018)</w:t>
      </w:r>
      <w:r>
        <w:rPr>
          <w:rStyle w:val="Hyperlink"/>
          <w:i w:val="0"/>
          <w:color w:val="auto"/>
          <w:sz w:val="18"/>
          <w:u w:val="none"/>
        </w:rPr>
        <w:t xml:space="preserve"> </w:t>
      </w:r>
      <w:hyperlink r:id="rId17" w:history="1">
        <w:r w:rsidRPr="0020021B">
          <w:rPr>
            <w:rStyle w:val="Hyperlink"/>
            <w:sz w:val="18"/>
          </w:rPr>
          <w:t>New waste plastic, paper import rules to take effect</w:t>
        </w:r>
      </w:hyperlink>
    </w:p>
  </w:footnote>
  <w:footnote w:id="32">
    <w:p w14:paraId="26F02A92" w14:textId="77777777" w:rsidR="00F9611C" w:rsidRDefault="00F9611C" w:rsidP="005731A8">
      <w:pPr>
        <w:pStyle w:val="FootnoteText"/>
      </w:pPr>
      <w:r>
        <w:rPr>
          <w:rStyle w:val="FootnoteReference"/>
        </w:rPr>
        <w:footnoteRef/>
      </w:r>
      <w:r>
        <w:t xml:space="preserve"> Pakistan Government Ministry of Commerce (2020) </w:t>
      </w:r>
      <w:hyperlink r:id="rId18" w:history="1">
        <w:r w:rsidRPr="00370257">
          <w:rPr>
            <w:rStyle w:val="Hyperlink"/>
            <w:sz w:val="18"/>
          </w:rPr>
          <w:t>Import Policy Order 2020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6DC01" w14:textId="33ECAE69" w:rsidR="00F9611C" w:rsidRDefault="00F9611C" w:rsidP="00F255F5">
    <w:pPr>
      <w:pStyle w:val="Header"/>
      <w:jc w:val="right"/>
    </w:pPr>
    <w:r>
      <w:rPr>
        <w:noProof/>
        <w:lang w:eastAsia="en-AU"/>
      </w:rPr>
      <w:drawing>
        <wp:inline distT="0" distB="0" distL="0" distR="0" wp14:anchorId="501D369F" wp14:editId="0BC5527F">
          <wp:extent cx="1692000" cy="291600"/>
          <wp:effectExtent l="0" t="0" r="3810" b="0"/>
          <wp:docPr id="2" name="Picture 2" descr="C:\Users\sarah\AppData\Local\Microsoft\Windows\INetCache\Content.Word\BE logo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rah\AppData\Local\Microsoft\Windows\INetCache\Content.Word\BE logo 201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2000" cy="291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E181C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54EB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B4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46F2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AA68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5812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60BF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FEAD92"/>
    <w:lvl w:ilvl="0">
      <w:start w:val="1"/>
      <w:numFmt w:val="bullet"/>
      <w:lvlText w:val="○"/>
      <w:lvlJc w:val="left"/>
      <w:pPr>
        <w:ind w:left="717" w:hanging="360"/>
      </w:pPr>
      <w:rPr>
        <w:rFonts w:ascii="Calibri" w:hAnsi="Calibri" w:hint="default"/>
        <w:color w:val="3C58A7"/>
        <w:sz w:val="18"/>
      </w:rPr>
    </w:lvl>
  </w:abstractNum>
  <w:abstractNum w:abstractNumId="8" w15:restartNumberingAfterBreak="0">
    <w:nsid w:val="FFFFFF88"/>
    <w:multiLevelType w:val="singleLevel"/>
    <w:tmpl w:val="D0BEC73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B44150A"/>
    <w:lvl w:ilvl="0">
      <w:start w:val="1"/>
      <w:numFmt w:val="bullet"/>
      <w:lvlText w:val=""/>
      <w:lvlJc w:val="left"/>
      <w:pPr>
        <w:ind w:left="360" w:hanging="360"/>
      </w:pPr>
      <w:rPr>
        <w:rFonts w:ascii="Symbol" w:hAnsi="Symbol" w:hint="default"/>
        <w:color w:val="3C58A7"/>
        <w:u w:color="3C58A7"/>
      </w:rPr>
    </w:lvl>
  </w:abstractNum>
  <w:abstractNum w:abstractNumId="10" w15:restartNumberingAfterBreak="0">
    <w:nsid w:val="000B4EBE"/>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1AA16C3"/>
    <w:multiLevelType w:val="hybridMultilevel"/>
    <w:tmpl w:val="B074E3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7562312"/>
    <w:multiLevelType w:val="hybridMultilevel"/>
    <w:tmpl w:val="5A82C838"/>
    <w:lvl w:ilvl="0" w:tplc="28C096DC">
      <w:start w:val="1"/>
      <w:numFmt w:val="upperLetter"/>
      <w:pStyle w:val="AppendixHeading"/>
      <w:lvlText w:val="Appendix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4A929CF"/>
    <w:multiLevelType w:val="multilevel"/>
    <w:tmpl w:val="463CD51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Restart w:val="1"/>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3766308"/>
    <w:multiLevelType w:val="hybridMultilevel"/>
    <w:tmpl w:val="43B261D6"/>
    <w:lvl w:ilvl="0" w:tplc="0A247650">
      <w:start w:val="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165189"/>
    <w:multiLevelType w:val="hybridMultilevel"/>
    <w:tmpl w:val="65E68F60"/>
    <w:lvl w:ilvl="0" w:tplc="7834CB86">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ED33497"/>
    <w:multiLevelType w:val="hybridMultilevel"/>
    <w:tmpl w:val="AEC0866A"/>
    <w:lvl w:ilvl="0" w:tplc="9A44B946">
      <w:start w:val="1"/>
      <w:numFmt w:val="bullet"/>
      <w:lvlText w:val="-"/>
      <w:lvlJc w:val="left"/>
      <w:pPr>
        <w:ind w:left="720" w:hanging="360"/>
      </w:pPr>
      <w:rPr>
        <w:rFonts w:ascii="Courier New" w:hAnsi="Courier New" w:hint="default"/>
      </w:rPr>
    </w:lvl>
    <w:lvl w:ilvl="1" w:tplc="A916488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6512B4"/>
    <w:multiLevelType w:val="hybridMultilevel"/>
    <w:tmpl w:val="54908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F95756"/>
    <w:multiLevelType w:val="multilevel"/>
    <w:tmpl w:val="DCDA1470"/>
    <w:lvl w:ilvl="0">
      <w:start w:val="1"/>
      <w:numFmt w:val="bullet"/>
      <w:pStyle w:val="Bullet1"/>
      <w:lvlText w:val=""/>
      <w:lvlJc w:val="left"/>
      <w:pPr>
        <w:ind w:left="425" w:hanging="425"/>
      </w:pPr>
      <w:rPr>
        <w:rFonts w:ascii="Symbol" w:hAnsi="Symbol" w:hint="default"/>
      </w:rPr>
    </w:lvl>
    <w:lvl w:ilvl="1">
      <w:start w:val="1"/>
      <w:numFmt w:val="bullet"/>
      <w:pStyle w:val="Bullet2"/>
      <w:lvlText w:val="-"/>
      <w:lvlJc w:val="left"/>
      <w:pPr>
        <w:ind w:left="851" w:hanging="426"/>
      </w:pPr>
      <w:rPr>
        <w:rFonts w:ascii="Courier New" w:hAnsi="Courier New" w:hint="default"/>
      </w:rPr>
    </w:lvl>
    <w:lvl w:ilvl="2">
      <w:start w:val="1"/>
      <w:numFmt w:val="bullet"/>
      <w:pStyle w:val="Bullet3"/>
      <w:lvlText w:val="o"/>
      <w:lvlJc w:val="left"/>
      <w:pPr>
        <w:ind w:left="1276" w:hanging="425"/>
      </w:pPr>
      <w:rPr>
        <w:rFonts w:ascii="Courier New" w:hAnsi="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53035DF"/>
    <w:multiLevelType w:val="hybridMultilevel"/>
    <w:tmpl w:val="7C52DA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6662F7A"/>
    <w:multiLevelType w:val="multilevel"/>
    <w:tmpl w:val="57F613E6"/>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7971374E"/>
    <w:multiLevelType w:val="multilevel"/>
    <w:tmpl w:val="580C4DF4"/>
    <w:lvl w:ilvl="0">
      <w:start w:val="1"/>
      <w:numFmt w:val="upperLetter"/>
      <w:pStyle w:val="Appendix"/>
      <w:suff w:val="nothing"/>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BFB2423"/>
    <w:multiLevelType w:val="multilevel"/>
    <w:tmpl w:val="BA82B626"/>
    <w:lvl w:ilvl="0">
      <w:start w:val="1"/>
      <w:numFmt w:val="decimal"/>
      <w:pStyle w:val="Number1"/>
      <w:lvlText w:val="%1."/>
      <w:lvlJc w:val="left"/>
      <w:pPr>
        <w:ind w:left="425" w:hanging="425"/>
      </w:pPr>
      <w:rPr>
        <w:rFonts w:hint="default"/>
      </w:rPr>
    </w:lvl>
    <w:lvl w:ilvl="1">
      <w:start w:val="1"/>
      <w:numFmt w:val="lowerLetter"/>
      <w:pStyle w:val="Number2"/>
      <w:lvlText w:val="%2)"/>
      <w:lvlJc w:val="left"/>
      <w:pPr>
        <w:ind w:left="851" w:hanging="426"/>
      </w:pPr>
      <w:rPr>
        <w:rFonts w:hint="default"/>
      </w:rPr>
    </w:lvl>
    <w:lvl w:ilvl="2">
      <w:start w:val="1"/>
      <w:numFmt w:val="lowerRoman"/>
      <w:pStyle w:val="Number3"/>
      <w:lvlText w:val="(%3)"/>
      <w:lvlJc w:val="right"/>
      <w:pPr>
        <w:ind w:left="1276" w:hanging="425"/>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9"/>
  </w:num>
  <w:num w:numId="2">
    <w:abstractNumId w:val="8"/>
  </w:num>
  <w:num w:numId="3">
    <w:abstractNumId w:val="7"/>
  </w:num>
  <w:num w:numId="4">
    <w:abstractNumId w:val="8"/>
    <w:lvlOverride w:ilvl="0">
      <w:startOverride w:val="1"/>
    </w:lvlOverride>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8"/>
  </w:num>
  <w:num w:numId="13">
    <w:abstractNumId w:val="16"/>
  </w:num>
  <w:num w:numId="14">
    <w:abstractNumId w:val="22"/>
  </w:num>
  <w:num w:numId="15">
    <w:abstractNumId w:val="22"/>
    <w:lvlOverride w:ilvl="0">
      <w:startOverride w:val="1"/>
    </w:lvlOverride>
  </w:num>
  <w:num w:numId="16">
    <w:abstractNumId w:val="20"/>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3"/>
  </w:num>
  <w:num w:numId="20">
    <w:abstractNumId w:val="15"/>
  </w:num>
  <w:num w:numId="21">
    <w:abstractNumId w:val="10"/>
  </w:num>
  <w:num w:numId="22">
    <w:abstractNumId w:val="12"/>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1"/>
  </w:num>
  <w:num w:numId="26">
    <w:abstractNumId w:val="17"/>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styleLockTheme/>
  <w:styleLockQFSet/>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00E"/>
    <w:rsid w:val="000000F4"/>
    <w:rsid w:val="000023DB"/>
    <w:rsid w:val="00006858"/>
    <w:rsid w:val="00007F34"/>
    <w:rsid w:val="000107D9"/>
    <w:rsid w:val="00011850"/>
    <w:rsid w:val="00013771"/>
    <w:rsid w:val="00014326"/>
    <w:rsid w:val="00014661"/>
    <w:rsid w:val="00014D20"/>
    <w:rsid w:val="00015680"/>
    <w:rsid w:val="0001690F"/>
    <w:rsid w:val="00016958"/>
    <w:rsid w:val="00017CE2"/>
    <w:rsid w:val="000200AA"/>
    <w:rsid w:val="0002458A"/>
    <w:rsid w:val="000277E7"/>
    <w:rsid w:val="00027BF6"/>
    <w:rsid w:val="000314C2"/>
    <w:rsid w:val="00031E18"/>
    <w:rsid w:val="00031E46"/>
    <w:rsid w:val="000333E3"/>
    <w:rsid w:val="00033750"/>
    <w:rsid w:val="00034E04"/>
    <w:rsid w:val="00034E49"/>
    <w:rsid w:val="00040801"/>
    <w:rsid w:val="00040D3F"/>
    <w:rsid w:val="00042878"/>
    <w:rsid w:val="00043891"/>
    <w:rsid w:val="00043904"/>
    <w:rsid w:val="00047756"/>
    <w:rsid w:val="00050375"/>
    <w:rsid w:val="00050D40"/>
    <w:rsid w:val="00050E29"/>
    <w:rsid w:val="00051040"/>
    <w:rsid w:val="00051315"/>
    <w:rsid w:val="000519A7"/>
    <w:rsid w:val="00051B6E"/>
    <w:rsid w:val="000522BD"/>
    <w:rsid w:val="000525E3"/>
    <w:rsid w:val="000548F7"/>
    <w:rsid w:val="00055860"/>
    <w:rsid w:val="00055F20"/>
    <w:rsid w:val="000606D8"/>
    <w:rsid w:val="0006188C"/>
    <w:rsid w:val="00061FD4"/>
    <w:rsid w:val="0006462D"/>
    <w:rsid w:val="000649A6"/>
    <w:rsid w:val="000652A8"/>
    <w:rsid w:val="00065F58"/>
    <w:rsid w:val="00066339"/>
    <w:rsid w:val="000741BE"/>
    <w:rsid w:val="000774B8"/>
    <w:rsid w:val="000776D1"/>
    <w:rsid w:val="00077859"/>
    <w:rsid w:val="0008116C"/>
    <w:rsid w:val="00081A6E"/>
    <w:rsid w:val="000839C7"/>
    <w:rsid w:val="00084A66"/>
    <w:rsid w:val="00085DEB"/>
    <w:rsid w:val="000861EA"/>
    <w:rsid w:val="00087A1E"/>
    <w:rsid w:val="00091AC7"/>
    <w:rsid w:val="0009205F"/>
    <w:rsid w:val="000934A9"/>
    <w:rsid w:val="000946CC"/>
    <w:rsid w:val="0009521E"/>
    <w:rsid w:val="00096145"/>
    <w:rsid w:val="0009631E"/>
    <w:rsid w:val="00096777"/>
    <w:rsid w:val="000977B0"/>
    <w:rsid w:val="00097C23"/>
    <w:rsid w:val="000A1226"/>
    <w:rsid w:val="000A4807"/>
    <w:rsid w:val="000A4837"/>
    <w:rsid w:val="000A699D"/>
    <w:rsid w:val="000A6DC0"/>
    <w:rsid w:val="000A7042"/>
    <w:rsid w:val="000B081B"/>
    <w:rsid w:val="000B08A0"/>
    <w:rsid w:val="000B1B45"/>
    <w:rsid w:val="000B279D"/>
    <w:rsid w:val="000B2A07"/>
    <w:rsid w:val="000B4AF3"/>
    <w:rsid w:val="000B6877"/>
    <w:rsid w:val="000B70E6"/>
    <w:rsid w:val="000C10AF"/>
    <w:rsid w:val="000C150C"/>
    <w:rsid w:val="000C15B5"/>
    <w:rsid w:val="000C2908"/>
    <w:rsid w:val="000C2E15"/>
    <w:rsid w:val="000C3A11"/>
    <w:rsid w:val="000C3D48"/>
    <w:rsid w:val="000D09E3"/>
    <w:rsid w:val="000D1DD0"/>
    <w:rsid w:val="000D318A"/>
    <w:rsid w:val="000D59D5"/>
    <w:rsid w:val="000D5C62"/>
    <w:rsid w:val="000D7BAE"/>
    <w:rsid w:val="000E0DCE"/>
    <w:rsid w:val="000E12DA"/>
    <w:rsid w:val="000E25E2"/>
    <w:rsid w:val="000E33C6"/>
    <w:rsid w:val="000E3D6F"/>
    <w:rsid w:val="000E3E5E"/>
    <w:rsid w:val="000E3ECE"/>
    <w:rsid w:val="000E3FDC"/>
    <w:rsid w:val="000E58CE"/>
    <w:rsid w:val="000E66E1"/>
    <w:rsid w:val="000E701C"/>
    <w:rsid w:val="000E7A91"/>
    <w:rsid w:val="000F0866"/>
    <w:rsid w:val="000F0D44"/>
    <w:rsid w:val="000F0E2A"/>
    <w:rsid w:val="000F315D"/>
    <w:rsid w:val="000F3C58"/>
    <w:rsid w:val="000F41D1"/>
    <w:rsid w:val="000F5668"/>
    <w:rsid w:val="000F5E99"/>
    <w:rsid w:val="000F730D"/>
    <w:rsid w:val="000F7B61"/>
    <w:rsid w:val="00103FF1"/>
    <w:rsid w:val="00104E96"/>
    <w:rsid w:val="0010581B"/>
    <w:rsid w:val="00105927"/>
    <w:rsid w:val="00105F0F"/>
    <w:rsid w:val="00106FFD"/>
    <w:rsid w:val="00107858"/>
    <w:rsid w:val="001136A4"/>
    <w:rsid w:val="00114FE4"/>
    <w:rsid w:val="00115288"/>
    <w:rsid w:val="00115E81"/>
    <w:rsid w:val="00116168"/>
    <w:rsid w:val="00116EF5"/>
    <w:rsid w:val="00117663"/>
    <w:rsid w:val="0011783B"/>
    <w:rsid w:val="00117FDB"/>
    <w:rsid w:val="001210EF"/>
    <w:rsid w:val="00121B6C"/>
    <w:rsid w:val="00122A4F"/>
    <w:rsid w:val="00122C59"/>
    <w:rsid w:val="00122F97"/>
    <w:rsid w:val="001231DB"/>
    <w:rsid w:val="00123654"/>
    <w:rsid w:val="00131654"/>
    <w:rsid w:val="00132EE2"/>
    <w:rsid w:val="001331F5"/>
    <w:rsid w:val="00133D29"/>
    <w:rsid w:val="001366C5"/>
    <w:rsid w:val="00136CCB"/>
    <w:rsid w:val="001375D7"/>
    <w:rsid w:val="00137604"/>
    <w:rsid w:val="001431F2"/>
    <w:rsid w:val="00143570"/>
    <w:rsid w:val="00143698"/>
    <w:rsid w:val="00143A4E"/>
    <w:rsid w:val="00144EAA"/>
    <w:rsid w:val="001469F7"/>
    <w:rsid w:val="001535C3"/>
    <w:rsid w:val="00153E95"/>
    <w:rsid w:val="0015519B"/>
    <w:rsid w:val="001553AE"/>
    <w:rsid w:val="00157C85"/>
    <w:rsid w:val="00160076"/>
    <w:rsid w:val="0016119B"/>
    <w:rsid w:val="00161A63"/>
    <w:rsid w:val="00163D4C"/>
    <w:rsid w:val="001655EB"/>
    <w:rsid w:val="001656C3"/>
    <w:rsid w:val="00166F3F"/>
    <w:rsid w:val="00172B6E"/>
    <w:rsid w:val="00175583"/>
    <w:rsid w:val="0017623C"/>
    <w:rsid w:val="00176834"/>
    <w:rsid w:val="00176D89"/>
    <w:rsid w:val="00177B4E"/>
    <w:rsid w:val="00180DCB"/>
    <w:rsid w:val="00180FF6"/>
    <w:rsid w:val="0018220D"/>
    <w:rsid w:val="00187D8E"/>
    <w:rsid w:val="00190012"/>
    <w:rsid w:val="0019139B"/>
    <w:rsid w:val="00191D6A"/>
    <w:rsid w:val="00192537"/>
    <w:rsid w:val="00192FBE"/>
    <w:rsid w:val="001942C6"/>
    <w:rsid w:val="00194C0F"/>
    <w:rsid w:val="0019506F"/>
    <w:rsid w:val="0019594A"/>
    <w:rsid w:val="00195DA1"/>
    <w:rsid w:val="001963F3"/>
    <w:rsid w:val="001970F8"/>
    <w:rsid w:val="001971DA"/>
    <w:rsid w:val="00197629"/>
    <w:rsid w:val="001A2FCD"/>
    <w:rsid w:val="001A38D7"/>
    <w:rsid w:val="001A3DBD"/>
    <w:rsid w:val="001A4FA1"/>
    <w:rsid w:val="001A57A1"/>
    <w:rsid w:val="001A58FE"/>
    <w:rsid w:val="001A6A49"/>
    <w:rsid w:val="001A7B61"/>
    <w:rsid w:val="001B0612"/>
    <w:rsid w:val="001B208E"/>
    <w:rsid w:val="001B3558"/>
    <w:rsid w:val="001B3845"/>
    <w:rsid w:val="001B389F"/>
    <w:rsid w:val="001B40C7"/>
    <w:rsid w:val="001B4275"/>
    <w:rsid w:val="001B7EA7"/>
    <w:rsid w:val="001C0F90"/>
    <w:rsid w:val="001C1171"/>
    <w:rsid w:val="001C2471"/>
    <w:rsid w:val="001C36FC"/>
    <w:rsid w:val="001C3828"/>
    <w:rsid w:val="001C39D1"/>
    <w:rsid w:val="001C4FE6"/>
    <w:rsid w:val="001C6967"/>
    <w:rsid w:val="001D0455"/>
    <w:rsid w:val="001D0670"/>
    <w:rsid w:val="001D33DB"/>
    <w:rsid w:val="001D3B83"/>
    <w:rsid w:val="001D40D7"/>
    <w:rsid w:val="001D4217"/>
    <w:rsid w:val="001D6436"/>
    <w:rsid w:val="001E0118"/>
    <w:rsid w:val="001E0B3F"/>
    <w:rsid w:val="001E2C16"/>
    <w:rsid w:val="001E3405"/>
    <w:rsid w:val="001E554E"/>
    <w:rsid w:val="001E5EF1"/>
    <w:rsid w:val="001E6B7B"/>
    <w:rsid w:val="001F036C"/>
    <w:rsid w:val="001F0D42"/>
    <w:rsid w:val="001F137E"/>
    <w:rsid w:val="001F161E"/>
    <w:rsid w:val="001F17C8"/>
    <w:rsid w:val="001F1F2C"/>
    <w:rsid w:val="001F6713"/>
    <w:rsid w:val="001F7B08"/>
    <w:rsid w:val="00200153"/>
    <w:rsid w:val="0020021B"/>
    <w:rsid w:val="0020189E"/>
    <w:rsid w:val="002018D5"/>
    <w:rsid w:val="00201F87"/>
    <w:rsid w:val="00202222"/>
    <w:rsid w:val="002045AC"/>
    <w:rsid w:val="00207543"/>
    <w:rsid w:val="0021020D"/>
    <w:rsid w:val="00211194"/>
    <w:rsid w:val="00213BD8"/>
    <w:rsid w:val="00215B3A"/>
    <w:rsid w:val="002172A3"/>
    <w:rsid w:val="0021783B"/>
    <w:rsid w:val="00217DFA"/>
    <w:rsid w:val="002216DF"/>
    <w:rsid w:val="00222291"/>
    <w:rsid w:val="002225CD"/>
    <w:rsid w:val="0022408C"/>
    <w:rsid w:val="0022523F"/>
    <w:rsid w:val="00225C83"/>
    <w:rsid w:val="002264E8"/>
    <w:rsid w:val="00231550"/>
    <w:rsid w:val="0023197E"/>
    <w:rsid w:val="00231FF3"/>
    <w:rsid w:val="00236E59"/>
    <w:rsid w:val="00237787"/>
    <w:rsid w:val="002434AE"/>
    <w:rsid w:val="00244D2C"/>
    <w:rsid w:val="00246162"/>
    <w:rsid w:val="00246FFF"/>
    <w:rsid w:val="00247DB2"/>
    <w:rsid w:val="00250458"/>
    <w:rsid w:val="00250D19"/>
    <w:rsid w:val="00253E21"/>
    <w:rsid w:val="00253E7C"/>
    <w:rsid w:val="00254A4D"/>
    <w:rsid w:val="00255077"/>
    <w:rsid w:val="00255205"/>
    <w:rsid w:val="002563F5"/>
    <w:rsid w:val="00256665"/>
    <w:rsid w:val="002611E3"/>
    <w:rsid w:val="002615D4"/>
    <w:rsid w:val="00261FD6"/>
    <w:rsid w:val="00262898"/>
    <w:rsid w:val="00262C2C"/>
    <w:rsid w:val="002640DC"/>
    <w:rsid w:val="00264EAA"/>
    <w:rsid w:val="00265249"/>
    <w:rsid w:val="00265675"/>
    <w:rsid w:val="00266224"/>
    <w:rsid w:val="00266398"/>
    <w:rsid w:val="0026691B"/>
    <w:rsid w:val="00266D4C"/>
    <w:rsid w:val="002671B4"/>
    <w:rsid w:val="00267775"/>
    <w:rsid w:val="0027261E"/>
    <w:rsid w:val="00273BFA"/>
    <w:rsid w:val="00276674"/>
    <w:rsid w:val="00276C0F"/>
    <w:rsid w:val="00277E9A"/>
    <w:rsid w:val="0028017F"/>
    <w:rsid w:val="002808F6"/>
    <w:rsid w:val="0028399E"/>
    <w:rsid w:val="00283CD1"/>
    <w:rsid w:val="00284DFB"/>
    <w:rsid w:val="00287F93"/>
    <w:rsid w:val="00290209"/>
    <w:rsid w:val="00291EB8"/>
    <w:rsid w:val="0029322D"/>
    <w:rsid w:val="002956B7"/>
    <w:rsid w:val="00296B46"/>
    <w:rsid w:val="00297755"/>
    <w:rsid w:val="002A04C7"/>
    <w:rsid w:val="002A091D"/>
    <w:rsid w:val="002A1FC6"/>
    <w:rsid w:val="002A3EEE"/>
    <w:rsid w:val="002A4789"/>
    <w:rsid w:val="002A4B1D"/>
    <w:rsid w:val="002A6BD6"/>
    <w:rsid w:val="002A7D62"/>
    <w:rsid w:val="002A7FC6"/>
    <w:rsid w:val="002B07E7"/>
    <w:rsid w:val="002B0A12"/>
    <w:rsid w:val="002B0A1C"/>
    <w:rsid w:val="002B0A4D"/>
    <w:rsid w:val="002B1C11"/>
    <w:rsid w:val="002B3841"/>
    <w:rsid w:val="002B4FA7"/>
    <w:rsid w:val="002B5D38"/>
    <w:rsid w:val="002B6855"/>
    <w:rsid w:val="002C0342"/>
    <w:rsid w:val="002C0B7A"/>
    <w:rsid w:val="002C1FCE"/>
    <w:rsid w:val="002C6513"/>
    <w:rsid w:val="002C7FCC"/>
    <w:rsid w:val="002D2B02"/>
    <w:rsid w:val="002D2CA0"/>
    <w:rsid w:val="002D3048"/>
    <w:rsid w:val="002D506D"/>
    <w:rsid w:val="002D5CF7"/>
    <w:rsid w:val="002D5EC9"/>
    <w:rsid w:val="002D7EAE"/>
    <w:rsid w:val="002E0503"/>
    <w:rsid w:val="002E0839"/>
    <w:rsid w:val="002E19D0"/>
    <w:rsid w:val="002E3BAB"/>
    <w:rsid w:val="002E413D"/>
    <w:rsid w:val="002E44F5"/>
    <w:rsid w:val="002E4B31"/>
    <w:rsid w:val="002E5092"/>
    <w:rsid w:val="002E50A2"/>
    <w:rsid w:val="002E646C"/>
    <w:rsid w:val="002E73CE"/>
    <w:rsid w:val="002F026E"/>
    <w:rsid w:val="002F0A4E"/>
    <w:rsid w:val="002F21C0"/>
    <w:rsid w:val="002F2F10"/>
    <w:rsid w:val="002F63DB"/>
    <w:rsid w:val="002F64AC"/>
    <w:rsid w:val="002F6591"/>
    <w:rsid w:val="002F673E"/>
    <w:rsid w:val="00301125"/>
    <w:rsid w:val="00301ECE"/>
    <w:rsid w:val="0030202E"/>
    <w:rsid w:val="003020CC"/>
    <w:rsid w:val="00303411"/>
    <w:rsid w:val="00304F93"/>
    <w:rsid w:val="00305B22"/>
    <w:rsid w:val="00306728"/>
    <w:rsid w:val="00310533"/>
    <w:rsid w:val="003109EB"/>
    <w:rsid w:val="00311B2F"/>
    <w:rsid w:val="00313D56"/>
    <w:rsid w:val="00314373"/>
    <w:rsid w:val="00315A6B"/>
    <w:rsid w:val="00320095"/>
    <w:rsid w:val="00320907"/>
    <w:rsid w:val="00323432"/>
    <w:rsid w:val="00325D1D"/>
    <w:rsid w:val="0033039B"/>
    <w:rsid w:val="003318A6"/>
    <w:rsid w:val="0033301F"/>
    <w:rsid w:val="003332A9"/>
    <w:rsid w:val="0033455F"/>
    <w:rsid w:val="00334DD5"/>
    <w:rsid w:val="003354D5"/>
    <w:rsid w:val="0033615A"/>
    <w:rsid w:val="003364B1"/>
    <w:rsid w:val="00336883"/>
    <w:rsid w:val="00336889"/>
    <w:rsid w:val="00337353"/>
    <w:rsid w:val="00341996"/>
    <w:rsid w:val="00344366"/>
    <w:rsid w:val="00346522"/>
    <w:rsid w:val="00347711"/>
    <w:rsid w:val="003505D5"/>
    <w:rsid w:val="003512A8"/>
    <w:rsid w:val="003522E8"/>
    <w:rsid w:val="00354F01"/>
    <w:rsid w:val="003555F8"/>
    <w:rsid w:val="0035674A"/>
    <w:rsid w:val="003603AB"/>
    <w:rsid w:val="003609B9"/>
    <w:rsid w:val="00360F6D"/>
    <w:rsid w:val="00361CA1"/>
    <w:rsid w:val="0036363D"/>
    <w:rsid w:val="003638F6"/>
    <w:rsid w:val="00365DA2"/>
    <w:rsid w:val="00365E7E"/>
    <w:rsid w:val="00366627"/>
    <w:rsid w:val="00366EF8"/>
    <w:rsid w:val="00367049"/>
    <w:rsid w:val="00367D5D"/>
    <w:rsid w:val="00370257"/>
    <w:rsid w:val="003705B5"/>
    <w:rsid w:val="00370946"/>
    <w:rsid w:val="00370989"/>
    <w:rsid w:val="003719CE"/>
    <w:rsid w:val="003723CE"/>
    <w:rsid w:val="00373F48"/>
    <w:rsid w:val="003756C7"/>
    <w:rsid w:val="003766C8"/>
    <w:rsid w:val="00380EF7"/>
    <w:rsid w:val="00381D9A"/>
    <w:rsid w:val="00381EE0"/>
    <w:rsid w:val="0038250B"/>
    <w:rsid w:val="003827FC"/>
    <w:rsid w:val="00382BD3"/>
    <w:rsid w:val="0038378E"/>
    <w:rsid w:val="003844E9"/>
    <w:rsid w:val="0038678C"/>
    <w:rsid w:val="003874F1"/>
    <w:rsid w:val="0038755B"/>
    <w:rsid w:val="003905AB"/>
    <w:rsid w:val="00392076"/>
    <w:rsid w:val="00393835"/>
    <w:rsid w:val="00393DC1"/>
    <w:rsid w:val="00394333"/>
    <w:rsid w:val="00394F07"/>
    <w:rsid w:val="003967E2"/>
    <w:rsid w:val="00396E64"/>
    <w:rsid w:val="00397378"/>
    <w:rsid w:val="00397677"/>
    <w:rsid w:val="003A1072"/>
    <w:rsid w:val="003A2728"/>
    <w:rsid w:val="003A3106"/>
    <w:rsid w:val="003A3BCA"/>
    <w:rsid w:val="003A49DD"/>
    <w:rsid w:val="003A4F41"/>
    <w:rsid w:val="003A67D8"/>
    <w:rsid w:val="003A6C54"/>
    <w:rsid w:val="003B076A"/>
    <w:rsid w:val="003B0ED0"/>
    <w:rsid w:val="003B181B"/>
    <w:rsid w:val="003B1B8A"/>
    <w:rsid w:val="003B3436"/>
    <w:rsid w:val="003B3CFA"/>
    <w:rsid w:val="003B469B"/>
    <w:rsid w:val="003B4A97"/>
    <w:rsid w:val="003B57A3"/>
    <w:rsid w:val="003C1174"/>
    <w:rsid w:val="003C1F67"/>
    <w:rsid w:val="003C4D4E"/>
    <w:rsid w:val="003C5EAE"/>
    <w:rsid w:val="003C6AC7"/>
    <w:rsid w:val="003D03A1"/>
    <w:rsid w:val="003D0563"/>
    <w:rsid w:val="003D1A4F"/>
    <w:rsid w:val="003D1E13"/>
    <w:rsid w:val="003D2515"/>
    <w:rsid w:val="003D2DDC"/>
    <w:rsid w:val="003D33AB"/>
    <w:rsid w:val="003D4044"/>
    <w:rsid w:val="003D6C47"/>
    <w:rsid w:val="003E20DE"/>
    <w:rsid w:val="003E301C"/>
    <w:rsid w:val="003E3DD9"/>
    <w:rsid w:val="003E405B"/>
    <w:rsid w:val="003E4F17"/>
    <w:rsid w:val="003E59EA"/>
    <w:rsid w:val="003E5D5C"/>
    <w:rsid w:val="003E686E"/>
    <w:rsid w:val="003F0185"/>
    <w:rsid w:val="003F0BCD"/>
    <w:rsid w:val="003F3AD3"/>
    <w:rsid w:val="003F4864"/>
    <w:rsid w:val="003F494C"/>
    <w:rsid w:val="003F4D50"/>
    <w:rsid w:val="003F4FB0"/>
    <w:rsid w:val="003F6A76"/>
    <w:rsid w:val="003F7EEB"/>
    <w:rsid w:val="00401A62"/>
    <w:rsid w:val="00401DFB"/>
    <w:rsid w:val="00402ED9"/>
    <w:rsid w:val="004031A9"/>
    <w:rsid w:val="00403648"/>
    <w:rsid w:val="004049FC"/>
    <w:rsid w:val="004058FA"/>
    <w:rsid w:val="00407C3E"/>
    <w:rsid w:val="00410421"/>
    <w:rsid w:val="00410587"/>
    <w:rsid w:val="004109CA"/>
    <w:rsid w:val="00415D1C"/>
    <w:rsid w:val="00417E73"/>
    <w:rsid w:val="004204EE"/>
    <w:rsid w:val="00420935"/>
    <w:rsid w:val="004219AE"/>
    <w:rsid w:val="00423A85"/>
    <w:rsid w:val="004256CC"/>
    <w:rsid w:val="004259D3"/>
    <w:rsid w:val="0042604B"/>
    <w:rsid w:val="004263D5"/>
    <w:rsid w:val="00427AAB"/>
    <w:rsid w:val="0043219D"/>
    <w:rsid w:val="00433CE8"/>
    <w:rsid w:val="004368A9"/>
    <w:rsid w:val="0043696B"/>
    <w:rsid w:val="00437FF2"/>
    <w:rsid w:val="004408F6"/>
    <w:rsid w:val="004412D9"/>
    <w:rsid w:val="00441371"/>
    <w:rsid w:val="00441933"/>
    <w:rsid w:val="00442670"/>
    <w:rsid w:val="00442ED0"/>
    <w:rsid w:val="00443603"/>
    <w:rsid w:val="004446F3"/>
    <w:rsid w:val="004463A1"/>
    <w:rsid w:val="00447505"/>
    <w:rsid w:val="00450209"/>
    <w:rsid w:val="00451269"/>
    <w:rsid w:val="00452E9A"/>
    <w:rsid w:val="00457D8E"/>
    <w:rsid w:val="00460A12"/>
    <w:rsid w:val="00461BB4"/>
    <w:rsid w:val="004625D1"/>
    <w:rsid w:val="004646A2"/>
    <w:rsid w:val="00465F75"/>
    <w:rsid w:val="0046685C"/>
    <w:rsid w:val="00466BBD"/>
    <w:rsid w:val="004713B0"/>
    <w:rsid w:val="00474E0C"/>
    <w:rsid w:val="00475DC9"/>
    <w:rsid w:val="004768DC"/>
    <w:rsid w:val="00477147"/>
    <w:rsid w:val="00481E0F"/>
    <w:rsid w:val="00482477"/>
    <w:rsid w:val="00482856"/>
    <w:rsid w:val="0048299E"/>
    <w:rsid w:val="00482EF7"/>
    <w:rsid w:val="00484C03"/>
    <w:rsid w:val="00484DFB"/>
    <w:rsid w:val="00486797"/>
    <w:rsid w:val="004867B8"/>
    <w:rsid w:val="00490D7E"/>
    <w:rsid w:val="00491214"/>
    <w:rsid w:val="0049132A"/>
    <w:rsid w:val="00493FA0"/>
    <w:rsid w:val="00496C7A"/>
    <w:rsid w:val="00496CD5"/>
    <w:rsid w:val="00497733"/>
    <w:rsid w:val="00497EE5"/>
    <w:rsid w:val="004A1591"/>
    <w:rsid w:val="004A3DD6"/>
    <w:rsid w:val="004A46CD"/>
    <w:rsid w:val="004A5E7A"/>
    <w:rsid w:val="004A77F6"/>
    <w:rsid w:val="004A7C3D"/>
    <w:rsid w:val="004B2354"/>
    <w:rsid w:val="004B27C7"/>
    <w:rsid w:val="004B3734"/>
    <w:rsid w:val="004B63A9"/>
    <w:rsid w:val="004B6823"/>
    <w:rsid w:val="004B6E4C"/>
    <w:rsid w:val="004B7CBE"/>
    <w:rsid w:val="004C0DC4"/>
    <w:rsid w:val="004C0F5B"/>
    <w:rsid w:val="004C1CA3"/>
    <w:rsid w:val="004C1D5F"/>
    <w:rsid w:val="004C3B41"/>
    <w:rsid w:val="004C4856"/>
    <w:rsid w:val="004C5A2C"/>
    <w:rsid w:val="004C6C71"/>
    <w:rsid w:val="004C6D06"/>
    <w:rsid w:val="004C75E0"/>
    <w:rsid w:val="004D0434"/>
    <w:rsid w:val="004D3081"/>
    <w:rsid w:val="004D32F7"/>
    <w:rsid w:val="004D4A33"/>
    <w:rsid w:val="004D5093"/>
    <w:rsid w:val="004D5578"/>
    <w:rsid w:val="004E148C"/>
    <w:rsid w:val="004E163D"/>
    <w:rsid w:val="004E1FC6"/>
    <w:rsid w:val="004E4C1B"/>
    <w:rsid w:val="004E5976"/>
    <w:rsid w:val="004E688C"/>
    <w:rsid w:val="004E6A2E"/>
    <w:rsid w:val="004E7104"/>
    <w:rsid w:val="004E7AA6"/>
    <w:rsid w:val="004F19D5"/>
    <w:rsid w:val="004F24B8"/>
    <w:rsid w:val="004F2E03"/>
    <w:rsid w:val="004F329B"/>
    <w:rsid w:val="004F442E"/>
    <w:rsid w:val="004F4E2F"/>
    <w:rsid w:val="004F779A"/>
    <w:rsid w:val="0050015F"/>
    <w:rsid w:val="00501E45"/>
    <w:rsid w:val="00503A65"/>
    <w:rsid w:val="00504672"/>
    <w:rsid w:val="005079FD"/>
    <w:rsid w:val="00510A11"/>
    <w:rsid w:val="0051139B"/>
    <w:rsid w:val="00511529"/>
    <w:rsid w:val="005117F0"/>
    <w:rsid w:val="00513ACA"/>
    <w:rsid w:val="00513E03"/>
    <w:rsid w:val="00516295"/>
    <w:rsid w:val="00516C79"/>
    <w:rsid w:val="005172DB"/>
    <w:rsid w:val="00517A38"/>
    <w:rsid w:val="0052052F"/>
    <w:rsid w:val="00520FC2"/>
    <w:rsid w:val="00521A3D"/>
    <w:rsid w:val="00521AE2"/>
    <w:rsid w:val="00521EA8"/>
    <w:rsid w:val="0052227A"/>
    <w:rsid w:val="00523405"/>
    <w:rsid w:val="00524F11"/>
    <w:rsid w:val="005262CD"/>
    <w:rsid w:val="00526B65"/>
    <w:rsid w:val="005277C3"/>
    <w:rsid w:val="0053592C"/>
    <w:rsid w:val="00535F76"/>
    <w:rsid w:val="00536866"/>
    <w:rsid w:val="00536908"/>
    <w:rsid w:val="00537D30"/>
    <w:rsid w:val="00541B11"/>
    <w:rsid w:val="00543B80"/>
    <w:rsid w:val="00545999"/>
    <w:rsid w:val="00545CCF"/>
    <w:rsid w:val="00547C1A"/>
    <w:rsid w:val="0055017E"/>
    <w:rsid w:val="00550C96"/>
    <w:rsid w:val="0055204B"/>
    <w:rsid w:val="00552424"/>
    <w:rsid w:val="00552D4C"/>
    <w:rsid w:val="00552FE4"/>
    <w:rsid w:val="00553D3C"/>
    <w:rsid w:val="00554DC5"/>
    <w:rsid w:val="00556303"/>
    <w:rsid w:val="00557B1F"/>
    <w:rsid w:val="0056030E"/>
    <w:rsid w:val="00560CC1"/>
    <w:rsid w:val="00561237"/>
    <w:rsid w:val="005621A3"/>
    <w:rsid w:val="005629BD"/>
    <w:rsid w:val="00562DE7"/>
    <w:rsid w:val="00563BF1"/>
    <w:rsid w:val="00563C8B"/>
    <w:rsid w:val="00565389"/>
    <w:rsid w:val="0056599B"/>
    <w:rsid w:val="00565AC8"/>
    <w:rsid w:val="00570A0A"/>
    <w:rsid w:val="00571A19"/>
    <w:rsid w:val="005731A8"/>
    <w:rsid w:val="00573A5A"/>
    <w:rsid w:val="00573CC4"/>
    <w:rsid w:val="00575150"/>
    <w:rsid w:val="00575607"/>
    <w:rsid w:val="00575654"/>
    <w:rsid w:val="0057619E"/>
    <w:rsid w:val="00576B04"/>
    <w:rsid w:val="00580908"/>
    <w:rsid w:val="005817CA"/>
    <w:rsid w:val="005824D7"/>
    <w:rsid w:val="005830D2"/>
    <w:rsid w:val="0058412E"/>
    <w:rsid w:val="00584D11"/>
    <w:rsid w:val="00585A9B"/>
    <w:rsid w:val="00585DB5"/>
    <w:rsid w:val="00586128"/>
    <w:rsid w:val="00586267"/>
    <w:rsid w:val="00586F34"/>
    <w:rsid w:val="005904C7"/>
    <w:rsid w:val="00590562"/>
    <w:rsid w:val="00591321"/>
    <w:rsid w:val="00591FF1"/>
    <w:rsid w:val="005928F7"/>
    <w:rsid w:val="00594558"/>
    <w:rsid w:val="00595644"/>
    <w:rsid w:val="00596392"/>
    <w:rsid w:val="00596FCB"/>
    <w:rsid w:val="005A0ECD"/>
    <w:rsid w:val="005A2A30"/>
    <w:rsid w:val="005A40AE"/>
    <w:rsid w:val="005A4E17"/>
    <w:rsid w:val="005A5B49"/>
    <w:rsid w:val="005A5CEE"/>
    <w:rsid w:val="005A6582"/>
    <w:rsid w:val="005A68AB"/>
    <w:rsid w:val="005A7AD1"/>
    <w:rsid w:val="005B07BD"/>
    <w:rsid w:val="005B15C7"/>
    <w:rsid w:val="005B160F"/>
    <w:rsid w:val="005B3E56"/>
    <w:rsid w:val="005B483C"/>
    <w:rsid w:val="005B5FFA"/>
    <w:rsid w:val="005B6A95"/>
    <w:rsid w:val="005B6C44"/>
    <w:rsid w:val="005B731E"/>
    <w:rsid w:val="005C315D"/>
    <w:rsid w:val="005C412D"/>
    <w:rsid w:val="005C5CAC"/>
    <w:rsid w:val="005C6724"/>
    <w:rsid w:val="005C67B9"/>
    <w:rsid w:val="005D0755"/>
    <w:rsid w:val="005D1638"/>
    <w:rsid w:val="005D178B"/>
    <w:rsid w:val="005D2265"/>
    <w:rsid w:val="005D3783"/>
    <w:rsid w:val="005D3814"/>
    <w:rsid w:val="005D4C25"/>
    <w:rsid w:val="005D4EA3"/>
    <w:rsid w:val="005D617C"/>
    <w:rsid w:val="005D6C20"/>
    <w:rsid w:val="005D75C7"/>
    <w:rsid w:val="005D787D"/>
    <w:rsid w:val="005D7FF8"/>
    <w:rsid w:val="005E0F02"/>
    <w:rsid w:val="005E12C6"/>
    <w:rsid w:val="005E1702"/>
    <w:rsid w:val="005E1BEF"/>
    <w:rsid w:val="005E39FD"/>
    <w:rsid w:val="005E50C3"/>
    <w:rsid w:val="005E59B0"/>
    <w:rsid w:val="005E5A3C"/>
    <w:rsid w:val="005E5A77"/>
    <w:rsid w:val="005E5F46"/>
    <w:rsid w:val="005E6B20"/>
    <w:rsid w:val="005F14FE"/>
    <w:rsid w:val="005F1862"/>
    <w:rsid w:val="005F2419"/>
    <w:rsid w:val="005F3024"/>
    <w:rsid w:val="005F4829"/>
    <w:rsid w:val="005F4BDB"/>
    <w:rsid w:val="005F6BF5"/>
    <w:rsid w:val="005F6EFF"/>
    <w:rsid w:val="005F7CBC"/>
    <w:rsid w:val="005F7EEB"/>
    <w:rsid w:val="0060146C"/>
    <w:rsid w:val="0060254E"/>
    <w:rsid w:val="0060601B"/>
    <w:rsid w:val="00610014"/>
    <w:rsid w:val="006104FE"/>
    <w:rsid w:val="00610B41"/>
    <w:rsid w:val="00612C28"/>
    <w:rsid w:val="00612D59"/>
    <w:rsid w:val="006138BF"/>
    <w:rsid w:val="006162CD"/>
    <w:rsid w:val="0062038E"/>
    <w:rsid w:val="00623AD1"/>
    <w:rsid w:val="00623CE0"/>
    <w:rsid w:val="00625053"/>
    <w:rsid w:val="006251E9"/>
    <w:rsid w:val="006261B0"/>
    <w:rsid w:val="00626CAF"/>
    <w:rsid w:val="00630519"/>
    <w:rsid w:val="00630F97"/>
    <w:rsid w:val="00631434"/>
    <w:rsid w:val="00631749"/>
    <w:rsid w:val="00631D0D"/>
    <w:rsid w:val="00632DE1"/>
    <w:rsid w:val="006341D2"/>
    <w:rsid w:val="0063431F"/>
    <w:rsid w:val="006345C1"/>
    <w:rsid w:val="006371CB"/>
    <w:rsid w:val="00640D49"/>
    <w:rsid w:val="00642752"/>
    <w:rsid w:val="0064473D"/>
    <w:rsid w:val="00644B42"/>
    <w:rsid w:val="0064528E"/>
    <w:rsid w:val="006475A9"/>
    <w:rsid w:val="006476D3"/>
    <w:rsid w:val="00650E8A"/>
    <w:rsid w:val="00651DFE"/>
    <w:rsid w:val="00653BA7"/>
    <w:rsid w:val="0065457A"/>
    <w:rsid w:val="006547CD"/>
    <w:rsid w:val="00656530"/>
    <w:rsid w:val="00657AB2"/>
    <w:rsid w:val="00661AB9"/>
    <w:rsid w:val="006631D5"/>
    <w:rsid w:val="00663C3A"/>
    <w:rsid w:val="00663CB1"/>
    <w:rsid w:val="00664264"/>
    <w:rsid w:val="00665063"/>
    <w:rsid w:val="006666EC"/>
    <w:rsid w:val="0067118E"/>
    <w:rsid w:val="00671A53"/>
    <w:rsid w:val="00672009"/>
    <w:rsid w:val="0067231D"/>
    <w:rsid w:val="006737A1"/>
    <w:rsid w:val="00675759"/>
    <w:rsid w:val="0068174D"/>
    <w:rsid w:val="00686D9E"/>
    <w:rsid w:val="006901E8"/>
    <w:rsid w:val="00690836"/>
    <w:rsid w:val="00691DDE"/>
    <w:rsid w:val="0069256F"/>
    <w:rsid w:val="00692A52"/>
    <w:rsid w:val="00693880"/>
    <w:rsid w:val="00693E99"/>
    <w:rsid w:val="00695DC1"/>
    <w:rsid w:val="00697462"/>
    <w:rsid w:val="006A0847"/>
    <w:rsid w:val="006A0B81"/>
    <w:rsid w:val="006A1417"/>
    <w:rsid w:val="006A1A5B"/>
    <w:rsid w:val="006A2F6E"/>
    <w:rsid w:val="006A3543"/>
    <w:rsid w:val="006B0D83"/>
    <w:rsid w:val="006B238A"/>
    <w:rsid w:val="006B2DAC"/>
    <w:rsid w:val="006B3F22"/>
    <w:rsid w:val="006B4A0C"/>
    <w:rsid w:val="006B50B9"/>
    <w:rsid w:val="006B7391"/>
    <w:rsid w:val="006B76BB"/>
    <w:rsid w:val="006B7CB1"/>
    <w:rsid w:val="006B7DF4"/>
    <w:rsid w:val="006C08A5"/>
    <w:rsid w:val="006C0A94"/>
    <w:rsid w:val="006C19FD"/>
    <w:rsid w:val="006C1E19"/>
    <w:rsid w:val="006C4AE4"/>
    <w:rsid w:val="006C6C29"/>
    <w:rsid w:val="006C6C97"/>
    <w:rsid w:val="006C74ED"/>
    <w:rsid w:val="006D11BA"/>
    <w:rsid w:val="006D1602"/>
    <w:rsid w:val="006D29AB"/>
    <w:rsid w:val="006D33AE"/>
    <w:rsid w:val="006D39B4"/>
    <w:rsid w:val="006E03D8"/>
    <w:rsid w:val="006E0DB6"/>
    <w:rsid w:val="006E269A"/>
    <w:rsid w:val="006E315C"/>
    <w:rsid w:val="006E4B05"/>
    <w:rsid w:val="006E5380"/>
    <w:rsid w:val="006E6F4D"/>
    <w:rsid w:val="006E6F9A"/>
    <w:rsid w:val="006E734B"/>
    <w:rsid w:val="006F2701"/>
    <w:rsid w:val="006F31B4"/>
    <w:rsid w:val="006F3380"/>
    <w:rsid w:val="006F38BE"/>
    <w:rsid w:val="006F6612"/>
    <w:rsid w:val="006F6913"/>
    <w:rsid w:val="006F6C28"/>
    <w:rsid w:val="006F6D2B"/>
    <w:rsid w:val="00700716"/>
    <w:rsid w:val="00702B60"/>
    <w:rsid w:val="00703F4D"/>
    <w:rsid w:val="007055D4"/>
    <w:rsid w:val="00710B8E"/>
    <w:rsid w:val="0071141D"/>
    <w:rsid w:val="00711753"/>
    <w:rsid w:val="00711B72"/>
    <w:rsid w:val="00713D44"/>
    <w:rsid w:val="0071574A"/>
    <w:rsid w:val="00715A1B"/>
    <w:rsid w:val="00716423"/>
    <w:rsid w:val="0071690A"/>
    <w:rsid w:val="00716B02"/>
    <w:rsid w:val="00720C59"/>
    <w:rsid w:val="007214FA"/>
    <w:rsid w:val="00721788"/>
    <w:rsid w:val="00723D0A"/>
    <w:rsid w:val="00725E8F"/>
    <w:rsid w:val="00727060"/>
    <w:rsid w:val="00727DA1"/>
    <w:rsid w:val="0073030C"/>
    <w:rsid w:val="00731617"/>
    <w:rsid w:val="007324B7"/>
    <w:rsid w:val="0073263E"/>
    <w:rsid w:val="0073416B"/>
    <w:rsid w:val="0073436A"/>
    <w:rsid w:val="00734EC4"/>
    <w:rsid w:val="00736431"/>
    <w:rsid w:val="00736DE2"/>
    <w:rsid w:val="007374F2"/>
    <w:rsid w:val="00740031"/>
    <w:rsid w:val="0074180C"/>
    <w:rsid w:val="00742904"/>
    <w:rsid w:val="00743199"/>
    <w:rsid w:val="00745106"/>
    <w:rsid w:val="00745AB9"/>
    <w:rsid w:val="00750819"/>
    <w:rsid w:val="00750BDD"/>
    <w:rsid w:val="007512CB"/>
    <w:rsid w:val="0075133C"/>
    <w:rsid w:val="00752905"/>
    <w:rsid w:val="007546EA"/>
    <w:rsid w:val="00755BF9"/>
    <w:rsid w:val="00755DA7"/>
    <w:rsid w:val="00756DD0"/>
    <w:rsid w:val="00762252"/>
    <w:rsid w:val="0076337D"/>
    <w:rsid w:val="00766E20"/>
    <w:rsid w:val="00767CBE"/>
    <w:rsid w:val="00771C77"/>
    <w:rsid w:val="00773955"/>
    <w:rsid w:val="00773ED4"/>
    <w:rsid w:val="0077452F"/>
    <w:rsid w:val="00775025"/>
    <w:rsid w:val="00776E0E"/>
    <w:rsid w:val="00777F54"/>
    <w:rsid w:val="00781943"/>
    <w:rsid w:val="00782B2D"/>
    <w:rsid w:val="00782F3B"/>
    <w:rsid w:val="00783169"/>
    <w:rsid w:val="0078324A"/>
    <w:rsid w:val="00783F02"/>
    <w:rsid w:val="00784028"/>
    <w:rsid w:val="00784E68"/>
    <w:rsid w:val="0078517F"/>
    <w:rsid w:val="00785995"/>
    <w:rsid w:val="00786763"/>
    <w:rsid w:val="0079092B"/>
    <w:rsid w:val="007928A3"/>
    <w:rsid w:val="00793B55"/>
    <w:rsid w:val="007949F6"/>
    <w:rsid w:val="00795D05"/>
    <w:rsid w:val="007A0C03"/>
    <w:rsid w:val="007A0DC2"/>
    <w:rsid w:val="007A1452"/>
    <w:rsid w:val="007A1857"/>
    <w:rsid w:val="007A43BA"/>
    <w:rsid w:val="007B3736"/>
    <w:rsid w:val="007B39FB"/>
    <w:rsid w:val="007B3A98"/>
    <w:rsid w:val="007C0DAC"/>
    <w:rsid w:val="007C1276"/>
    <w:rsid w:val="007C3F3D"/>
    <w:rsid w:val="007C4044"/>
    <w:rsid w:val="007C425C"/>
    <w:rsid w:val="007C45B4"/>
    <w:rsid w:val="007C497D"/>
    <w:rsid w:val="007C7DE7"/>
    <w:rsid w:val="007D0211"/>
    <w:rsid w:val="007D1E63"/>
    <w:rsid w:val="007D32CF"/>
    <w:rsid w:val="007D33A0"/>
    <w:rsid w:val="007D3933"/>
    <w:rsid w:val="007D4090"/>
    <w:rsid w:val="007D58DE"/>
    <w:rsid w:val="007D779C"/>
    <w:rsid w:val="007E063A"/>
    <w:rsid w:val="007E091A"/>
    <w:rsid w:val="007E5F8F"/>
    <w:rsid w:val="007E7FD6"/>
    <w:rsid w:val="007F145E"/>
    <w:rsid w:val="007F1D94"/>
    <w:rsid w:val="007F2123"/>
    <w:rsid w:val="007F2140"/>
    <w:rsid w:val="007F25E4"/>
    <w:rsid w:val="007F3865"/>
    <w:rsid w:val="007F7C59"/>
    <w:rsid w:val="0080052F"/>
    <w:rsid w:val="00800EB6"/>
    <w:rsid w:val="00801789"/>
    <w:rsid w:val="00802BBD"/>
    <w:rsid w:val="00804D06"/>
    <w:rsid w:val="00804D51"/>
    <w:rsid w:val="00807842"/>
    <w:rsid w:val="00810C2E"/>
    <w:rsid w:val="00811306"/>
    <w:rsid w:val="00811CCA"/>
    <w:rsid w:val="00814106"/>
    <w:rsid w:val="00814A71"/>
    <w:rsid w:val="00815522"/>
    <w:rsid w:val="00816EE5"/>
    <w:rsid w:val="008206C3"/>
    <w:rsid w:val="0082178E"/>
    <w:rsid w:val="0082261C"/>
    <w:rsid w:val="0082296E"/>
    <w:rsid w:val="00823718"/>
    <w:rsid w:val="00823A6A"/>
    <w:rsid w:val="00823D18"/>
    <w:rsid w:val="008248D2"/>
    <w:rsid w:val="00825155"/>
    <w:rsid w:val="00825E99"/>
    <w:rsid w:val="00826495"/>
    <w:rsid w:val="008272A4"/>
    <w:rsid w:val="00827E2D"/>
    <w:rsid w:val="00830BC8"/>
    <w:rsid w:val="0083200E"/>
    <w:rsid w:val="008325D4"/>
    <w:rsid w:val="00833524"/>
    <w:rsid w:val="0083490A"/>
    <w:rsid w:val="00834E74"/>
    <w:rsid w:val="0083650A"/>
    <w:rsid w:val="00837CF1"/>
    <w:rsid w:val="00840806"/>
    <w:rsid w:val="008446E0"/>
    <w:rsid w:val="00845EAB"/>
    <w:rsid w:val="00846415"/>
    <w:rsid w:val="008464F4"/>
    <w:rsid w:val="00847BBC"/>
    <w:rsid w:val="00850B51"/>
    <w:rsid w:val="0085170E"/>
    <w:rsid w:val="008523B0"/>
    <w:rsid w:val="00852AE7"/>
    <w:rsid w:val="00855F59"/>
    <w:rsid w:val="00857AD7"/>
    <w:rsid w:val="00857C2A"/>
    <w:rsid w:val="00860446"/>
    <w:rsid w:val="008606EB"/>
    <w:rsid w:val="00861D95"/>
    <w:rsid w:val="00861E89"/>
    <w:rsid w:val="00862033"/>
    <w:rsid w:val="0086206C"/>
    <w:rsid w:val="00862833"/>
    <w:rsid w:val="00863038"/>
    <w:rsid w:val="0086371B"/>
    <w:rsid w:val="00870575"/>
    <w:rsid w:val="00872A00"/>
    <w:rsid w:val="00874868"/>
    <w:rsid w:val="00874D3D"/>
    <w:rsid w:val="00876538"/>
    <w:rsid w:val="00876684"/>
    <w:rsid w:val="00880891"/>
    <w:rsid w:val="00880F41"/>
    <w:rsid w:val="00883605"/>
    <w:rsid w:val="008838FF"/>
    <w:rsid w:val="00884766"/>
    <w:rsid w:val="00885649"/>
    <w:rsid w:val="00885D18"/>
    <w:rsid w:val="0088695B"/>
    <w:rsid w:val="008879E5"/>
    <w:rsid w:val="0089181D"/>
    <w:rsid w:val="008919C7"/>
    <w:rsid w:val="0089369E"/>
    <w:rsid w:val="008937A4"/>
    <w:rsid w:val="00895138"/>
    <w:rsid w:val="00895804"/>
    <w:rsid w:val="008961A6"/>
    <w:rsid w:val="00896252"/>
    <w:rsid w:val="00896EB8"/>
    <w:rsid w:val="008A0061"/>
    <w:rsid w:val="008A0D3C"/>
    <w:rsid w:val="008A16FB"/>
    <w:rsid w:val="008A3B2E"/>
    <w:rsid w:val="008A3B69"/>
    <w:rsid w:val="008A49C3"/>
    <w:rsid w:val="008A4E9B"/>
    <w:rsid w:val="008B123F"/>
    <w:rsid w:val="008B177A"/>
    <w:rsid w:val="008B1DA0"/>
    <w:rsid w:val="008B21A5"/>
    <w:rsid w:val="008B2842"/>
    <w:rsid w:val="008B3C77"/>
    <w:rsid w:val="008B5013"/>
    <w:rsid w:val="008B646C"/>
    <w:rsid w:val="008B6593"/>
    <w:rsid w:val="008B7302"/>
    <w:rsid w:val="008C0048"/>
    <w:rsid w:val="008C3961"/>
    <w:rsid w:val="008C3D68"/>
    <w:rsid w:val="008C6B84"/>
    <w:rsid w:val="008C6D41"/>
    <w:rsid w:val="008C7057"/>
    <w:rsid w:val="008C7811"/>
    <w:rsid w:val="008D0BD7"/>
    <w:rsid w:val="008D15AD"/>
    <w:rsid w:val="008D516F"/>
    <w:rsid w:val="008D587C"/>
    <w:rsid w:val="008D5D48"/>
    <w:rsid w:val="008D646F"/>
    <w:rsid w:val="008D77C5"/>
    <w:rsid w:val="008D7C70"/>
    <w:rsid w:val="008E153A"/>
    <w:rsid w:val="008E2C98"/>
    <w:rsid w:val="008E309B"/>
    <w:rsid w:val="008E5DCB"/>
    <w:rsid w:val="008E5F9C"/>
    <w:rsid w:val="008E67E6"/>
    <w:rsid w:val="008E6FF4"/>
    <w:rsid w:val="008F0305"/>
    <w:rsid w:val="008F121D"/>
    <w:rsid w:val="008F1ED6"/>
    <w:rsid w:val="008F221B"/>
    <w:rsid w:val="008F26D9"/>
    <w:rsid w:val="008F31FE"/>
    <w:rsid w:val="008F4C02"/>
    <w:rsid w:val="008F5145"/>
    <w:rsid w:val="008F574C"/>
    <w:rsid w:val="008F748B"/>
    <w:rsid w:val="008F7A17"/>
    <w:rsid w:val="009010A7"/>
    <w:rsid w:val="00902041"/>
    <w:rsid w:val="0090278C"/>
    <w:rsid w:val="00902AF0"/>
    <w:rsid w:val="009047BC"/>
    <w:rsid w:val="00905908"/>
    <w:rsid w:val="009064CB"/>
    <w:rsid w:val="009114DF"/>
    <w:rsid w:val="00911DDF"/>
    <w:rsid w:val="00912344"/>
    <w:rsid w:val="00913C37"/>
    <w:rsid w:val="00915328"/>
    <w:rsid w:val="00915F93"/>
    <w:rsid w:val="00916285"/>
    <w:rsid w:val="0092100C"/>
    <w:rsid w:val="00922B5B"/>
    <w:rsid w:val="00923205"/>
    <w:rsid w:val="00923764"/>
    <w:rsid w:val="00923805"/>
    <w:rsid w:val="00926A8B"/>
    <w:rsid w:val="00930441"/>
    <w:rsid w:val="00931B8B"/>
    <w:rsid w:val="00933C8A"/>
    <w:rsid w:val="009350B9"/>
    <w:rsid w:val="00935BC8"/>
    <w:rsid w:val="00935D60"/>
    <w:rsid w:val="00940567"/>
    <w:rsid w:val="00940D53"/>
    <w:rsid w:val="00940DD2"/>
    <w:rsid w:val="00941AE1"/>
    <w:rsid w:val="0094285D"/>
    <w:rsid w:val="00944A36"/>
    <w:rsid w:val="00945681"/>
    <w:rsid w:val="00945E63"/>
    <w:rsid w:val="0094793E"/>
    <w:rsid w:val="00947FCD"/>
    <w:rsid w:val="009505E6"/>
    <w:rsid w:val="00951F53"/>
    <w:rsid w:val="009524F9"/>
    <w:rsid w:val="00952B75"/>
    <w:rsid w:val="009530D1"/>
    <w:rsid w:val="00953B95"/>
    <w:rsid w:val="00954452"/>
    <w:rsid w:val="00954C67"/>
    <w:rsid w:val="009552E9"/>
    <w:rsid w:val="00956115"/>
    <w:rsid w:val="00960CEF"/>
    <w:rsid w:val="00960FF7"/>
    <w:rsid w:val="0096184D"/>
    <w:rsid w:val="009620CA"/>
    <w:rsid w:val="00962170"/>
    <w:rsid w:val="009645E9"/>
    <w:rsid w:val="00964AB4"/>
    <w:rsid w:val="00964AC0"/>
    <w:rsid w:val="00965509"/>
    <w:rsid w:val="009667B2"/>
    <w:rsid w:val="0096725A"/>
    <w:rsid w:val="00967DEE"/>
    <w:rsid w:val="00970B50"/>
    <w:rsid w:val="00971955"/>
    <w:rsid w:val="00973E3D"/>
    <w:rsid w:val="009741F3"/>
    <w:rsid w:val="009754A9"/>
    <w:rsid w:val="00976D0A"/>
    <w:rsid w:val="00976ECA"/>
    <w:rsid w:val="0097771C"/>
    <w:rsid w:val="00980A91"/>
    <w:rsid w:val="00980BCC"/>
    <w:rsid w:val="00981458"/>
    <w:rsid w:val="009831A3"/>
    <w:rsid w:val="0098471B"/>
    <w:rsid w:val="00984A69"/>
    <w:rsid w:val="00985CC9"/>
    <w:rsid w:val="009863A9"/>
    <w:rsid w:val="00987346"/>
    <w:rsid w:val="00987416"/>
    <w:rsid w:val="009877C5"/>
    <w:rsid w:val="00991B38"/>
    <w:rsid w:val="00992D94"/>
    <w:rsid w:val="00996685"/>
    <w:rsid w:val="00997A7D"/>
    <w:rsid w:val="009A103F"/>
    <w:rsid w:val="009A152D"/>
    <w:rsid w:val="009A18DD"/>
    <w:rsid w:val="009A33A3"/>
    <w:rsid w:val="009A4DB5"/>
    <w:rsid w:val="009A5030"/>
    <w:rsid w:val="009A50E1"/>
    <w:rsid w:val="009B11C1"/>
    <w:rsid w:val="009B1926"/>
    <w:rsid w:val="009B1F51"/>
    <w:rsid w:val="009B2435"/>
    <w:rsid w:val="009B29C4"/>
    <w:rsid w:val="009B47F5"/>
    <w:rsid w:val="009B5609"/>
    <w:rsid w:val="009B642A"/>
    <w:rsid w:val="009C0FDB"/>
    <w:rsid w:val="009C0FFC"/>
    <w:rsid w:val="009C19BC"/>
    <w:rsid w:val="009C2E6B"/>
    <w:rsid w:val="009C2EA2"/>
    <w:rsid w:val="009C3A4B"/>
    <w:rsid w:val="009C3A74"/>
    <w:rsid w:val="009C3D34"/>
    <w:rsid w:val="009C42B6"/>
    <w:rsid w:val="009C4536"/>
    <w:rsid w:val="009C465E"/>
    <w:rsid w:val="009C4B98"/>
    <w:rsid w:val="009C57EE"/>
    <w:rsid w:val="009C633D"/>
    <w:rsid w:val="009C6FBC"/>
    <w:rsid w:val="009C712E"/>
    <w:rsid w:val="009C7A35"/>
    <w:rsid w:val="009C7AAF"/>
    <w:rsid w:val="009D0155"/>
    <w:rsid w:val="009D1226"/>
    <w:rsid w:val="009D36AE"/>
    <w:rsid w:val="009D38AD"/>
    <w:rsid w:val="009D493F"/>
    <w:rsid w:val="009D58DF"/>
    <w:rsid w:val="009D64DD"/>
    <w:rsid w:val="009E2447"/>
    <w:rsid w:val="009E3EFE"/>
    <w:rsid w:val="009E3FF9"/>
    <w:rsid w:val="009E56D2"/>
    <w:rsid w:val="009E5752"/>
    <w:rsid w:val="009E6950"/>
    <w:rsid w:val="009E6EAE"/>
    <w:rsid w:val="009E796B"/>
    <w:rsid w:val="009E7DBE"/>
    <w:rsid w:val="009F212A"/>
    <w:rsid w:val="009F296D"/>
    <w:rsid w:val="009F3FF5"/>
    <w:rsid w:val="009F560F"/>
    <w:rsid w:val="009F614F"/>
    <w:rsid w:val="009F7431"/>
    <w:rsid w:val="009F7E35"/>
    <w:rsid w:val="00A013C9"/>
    <w:rsid w:val="00A02FFD"/>
    <w:rsid w:val="00A040BA"/>
    <w:rsid w:val="00A050E2"/>
    <w:rsid w:val="00A10C8B"/>
    <w:rsid w:val="00A1122A"/>
    <w:rsid w:val="00A134CA"/>
    <w:rsid w:val="00A16B0B"/>
    <w:rsid w:val="00A170F7"/>
    <w:rsid w:val="00A176B0"/>
    <w:rsid w:val="00A214E5"/>
    <w:rsid w:val="00A221A2"/>
    <w:rsid w:val="00A23159"/>
    <w:rsid w:val="00A23B8D"/>
    <w:rsid w:val="00A24ED9"/>
    <w:rsid w:val="00A31CAA"/>
    <w:rsid w:val="00A34B08"/>
    <w:rsid w:val="00A34DD3"/>
    <w:rsid w:val="00A355CF"/>
    <w:rsid w:val="00A362ED"/>
    <w:rsid w:val="00A37319"/>
    <w:rsid w:val="00A37673"/>
    <w:rsid w:val="00A420D2"/>
    <w:rsid w:val="00A433D1"/>
    <w:rsid w:val="00A434C0"/>
    <w:rsid w:val="00A435B5"/>
    <w:rsid w:val="00A4384D"/>
    <w:rsid w:val="00A453CB"/>
    <w:rsid w:val="00A4674D"/>
    <w:rsid w:val="00A46CCA"/>
    <w:rsid w:val="00A47904"/>
    <w:rsid w:val="00A5001F"/>
    <w:rsid w:val="00A517CF"/>
    <w:rsid w:val="00A533D3"/>
    <w:rsid w:val="00A53CC7"/>
    <w:rsid w:val="00A5533E"/>
    <w:rsid w:val="00A55896"/>
    <w:rsid w:val="00A57D87"/>
    <w:rsid w:val="00A600A6"/>
    <w:rsid w:val="00A612F7"/>
    <w:rsid w:val="00A624C9"/>
    <w:rsid w:val="00A669F1"/>
    <w:rsid w:val="00A66E03"/>
    <w:rsid w:val="00A675B6"/>
    <w:rsid w:val="00A70A3A"/>
    <w:rsid w:val="00A71209"/>
    <w:rsid w:val="00A71807"/>
    <w:rsid w:val="00A73D3E"/>
    <w:rsid w:val="00A73EB2"/>
    <w:rsid w:val="00A7504E"/>
    <w:rsid w:val="00A7645B"/>
    <w:rsid w:val="00A76C9C"/>
    <w:rsid w:val="00A77312"/>
    <w:rsid w:val="00A77E8B"/>
    <w:rsid w:val="00A81460"/>
    <w:rsid w:val="00A81990"/>
    <w:rsid w:val="00A82378"/>
    <w:rsid w:val="00A82D58"/>
    <w:rsid w:val="00A82D70"/>
    <w:rsid w:val="00A83333"/>
    <w:rsid w:val="00A83CD5"/>
    <w:rsid w:val="00A84DAF"/>
    <w:rsid w:val="00A85C7C"/>
    <w:rsid w:val="00A8608C"/>
    <w:rsid w:val="00A8638A"/>
    <w:rsid w:val="00A87F19"/>
    <w:rsid w:val="00A9103D"/>
    <w:rsid w:val="00A92656"/>
    <w:rsid w:val="00A9282F"/>
    <w:rsid w:val="00A92D63"/>
    <w:rsid w:val="00A9344A"/>
    <w:rsid w:val="00A95735"/>
    <w:rsid w:val="00A95FBD"/>
    <w:rsid w:val="00A9619C"/>
    <w:rsid w:val="00A9680F"/>
    <w:rsid w:val="00AA22AF"/>
    <w:rsid w:val="00AA2363"/>
    <w:rsid w:val="00AA23E5"/>
    <w:rsid w:val="00AA57C9"/>
    <w:rsid w:val="00AA7BD3"/>
    <w:rsid w:val="00AB0F13"/>
    <w:rsid w:val="00AB236F"/>
    <w:rsid w:val="00AB2574"/>
    <w:rsid w:val="00AB26A6"/>
    <w:rsid w:val="00AB3536"/>
    <w:rsid w:val="00AB4EB8"/>
    <w:rsid w:val="00AC119A"/>
    <w:rsid w:val="00AC14A5"/>
    <w:rsid w:val="00AC1FCC"/>
    <w:rsid w:val="00AC3BAB"/>
    <w:rsid w:val="00AC3DB7"/>
    <w:rsid w:val="00AC4863"/>
    <w:rsid w:val="00AC5947"/>
    <w:rsid w:val="00AC5BA9"/>
    <w:rsid w:val="00AD1354"/>
    <w:rsid w:val="00AD2429"/>
    <w:rsid w:val="00AD2911"/>
    <w:rsid w:val="00AD2F79"/>
    <w:rsid w:val="00AD3D97"/>
    <w:rsid w:val="00AD4659"/>
    <w:rsid w:val="00AD5E6D"/>
    <w:rsid w:val="00AD65C5"/>
    <w:rsid w:val="00AE1086"/>
    <w:rsid w:val="00AE149B"/>
    <w:rsid w:val="00AE149D"/>
    <w:rsid w:val="00AE299D"/>
    <w:rsid w:val="00AE3329"/>
    <w:rsid w:val="00AE34EA"/>
    <w:rsid w:val="00AE5451"/>
    <w:rsid w:val="00AE799D"/>
    <w:rsid w:val="00AF0FF8"/>
    <w:rsid w:val="00AF1D05"/>
    <w:rsid w:val="00AF2424"/>
    <w:rsid w:val="00AF26D0"/>
    <w:rsid w:val="00AF302E"/>
    <w:rsid w:val="00AF3478"/>
    <w:rsid w:val="00AF4310"/>
    <w:rsid w:val="00AF5036"/>
    <w:rsid w:val="00AF5622"/>
    <w:rsid w:val="00AF7A55"/>
    <w:rsid w:val="00B00009"/>
    <w:rsid w:val="00B00AED"/>
    <w:rsid w:val="00B019BC"/>
    <w:rsid w:val="00B02451"/>
    <w:rsid w:val="00B02A2E"/>
    <w:rsid w:val="00B070DA"/>
    <w:rsid w:val="00B07DF6"/>
    <w:rsid w:val="00B100C4"/>
    <w:rsid w:val="00B11172"/>
    <w:rsid w:val="00B119C8"/>
    <w:rsid w:val="00B145AC"/>
    <w:rsid w:val="00B16888"/>
    <w:rsid w:val="00B17AC9"/>
    <w:rsid w:val="00B17B1E"/>
    <w:rsid w:val="00B17DC8"/>
    <w:rsid w:val="00B20ADC"/>
    <w:rsid w:val="00B21745"/>
    <w:rsid w:val="00B224F5"/>
    <w:rsid w:val="00B22636"/>
    <w:rsid w:val="00B23E21"/>
    <w:rsid w:val="00B25C64"/>
    <w:rsid w:val="00B25E52"/>
    <w:rsid w:val="00B2685C"/>
    <w:rsid w:val="00B300BA"/>
    <w:rsid w:val="00B30925"/>
    <w:rsid w:val="00B334AC"/>
    <w:rsid w:val="00B34B75"/>
    <w:rsid w:val="00B35626"/>
    <w:rsid w:val="00B40F8D"/>
    <w:rsid w:val="00B4227A"/>
    <w:rsid w:val="00B43145"/>
    <w:rsid w:val="00B431B5"/>
    <w:rsid w:val="00B4323F"/>
    <w:rsid w:val="00B46B90"/>
    <w:rsid w:val="00B4774E"/>
    <w:rsid w:val="00B47CDD"/>
    <w:rsid w:val="00B50B44"/>
    <w:rsid w:val="00B50BE7"/>
    <w:rsid w:val="00B510C3"/>
    <w:rsid w:val="00B5155E"/>
    <w:rsid w:val="00B568A9"/>
    <w:rsid w:val="00B60941"/>
    <w:rsid w:val="00B60EA5"/>
    <w:rsid w:val="00B6188F"/>
    <w:rsid w:val="00B619C3"/>
    <w:rsid w:val="00B65019"/>
    <w:rsid w:val="00B65D6C"/>
    <w:rsid w:val="00B668E8"/>
    <w:rsid w:val="00B674BC"/>
    <w:rsid w:val="00B67BC5"/>
    <w:rsid w:val="00B70EF1"/>
    <w:rsid w:val="00B71CDE"/>
    <w:rsid w:val="00B72250"/>
    <w:rsid w:val="00B7303E"/>
    <w:rsid w:val="00B732B7"/>
    <w:rsid w:val="00B744DE"/>
    <w:rsid w:val="00B74934"/>
    <w:rsid w:val="00B80137"/>
    <w:rsid w:val="00B80468"/>
    <w:rsid w:val="00B81344"/>
    <w:rsid w:val="00B81754"/>
    <w:rsid w:val="00B81A1E"/>
    <w:rsid w:val="00B81C50"/>
    <w:rsid w:val="00B82CE6"/>
    <w:rsid w:val="00B840BF"/>
    <w:rsid w:val="00B842C1"/>
    <w:rsid w:val="00B86A88"/>
    <w:rsid w:val="00B86C1B"/>
    <w:rsid w:val="00B86F3F"/>
    <w:rsid w:val="00B87C9E"/>
    <w:rsid w:val="00B9046D"/>
    <w:rsid w:val="00B90B23"/>
    <w:rsid w:val="00B914B5"/>
    <w:rsid w:val="00B91B1E"/>
    <w:rsid w:val="00B930AD"/>
    <w:rsid w:val="00B954D9"/>
    <w:rsid w:val="00B9781E"/>
    <w:rsid w:val="00BA00B7"/>
    <w:rsid w:val="00BA0569"/>
    <w:rsid w:val="00BA1117"/>
    <w:rsid w:val="00BA1283"/>
    <w:rsid w:val="00BA1E28"/>
    <w:rsid w:val="00BA2323"/>
    <w:rsid w:val="00BA46C3"/>
    <w:rsid w:val="00BA4A65"/>
    <w:rsid w:val="00BA4AF5"/>
    <w:rsid w:val="00BA4F19"/>
    <w:rsid w:val="00BA5B73"/>
    <w:rsid w:val="00BA68AD"/>
    <w:rsid w:val="00BA74E7"/>
    <w:rsid w:val="00BB05A8"/>
    <w:rsid w:val="00BB0D07"/>
    <w:rsid w:val="00BB4CCC"/>
    <w:rsid w:val="00BB546E"/>
    <w:rsid w:val="00BB5681"/>
    <w:rsid w:val="00BB578F"/>
    <w:rsid w:val="00BB6687"/>
    <w:rsid w:val="00BB6D30"/>
    <w:rsid w:val="00BB77FD"/>
    <w:rsid w:val="00BC1924"/>
    <w:rsid w:val="00BC53F5"/>
    <w:rsid w:val="00BC75BA"/>
    <w:rsid w:val="00BC7D07"/>
    <w:rsid w:val="00BD070B"/>
    <w:rsid w:val="00BD0A52"/>
    <w:rsid w:val="00BD1381"/>
    <w:rsid w:val="00BD16B3"/>
    <w:rsid w:val="00BD6201"/>
    <w:rsid w:val="00BD63D8"/>
    <w:rsid w:val="00BD6C57"/>
    <w:rsid w:val="00BD7426"/>
    <w:rsid w:val="00BE00DA"/>
    <w:rsid w:val="00BE0C2A"/>
    <w:rsid w:val="00BE2496"/>
    <w:rsid w:val="00BE2A5E"/>
    <w:rsid w:val="00BE4154"/>
    <w:rsid w:val="00BF0139"/>
    <w:rsid w:val="00BF1A01"/>
    <w:rsid w:val="00BF3C5E"/>
    <w:rsid w:val="00BF3F8B"/>
    <w:rsid w:val="00BF6F2A"/>
    <w:rsid w:val="00BF737C"/>
    <w:rsid w:val="00C00A71"/>
    <w:rsid w:val="00C02264"/>
    <w:rsid w:val="00C03814"/>
    <w:rsid w:val="00C03B0F"/>
    <w:rsid w:val="00C03B5B"/>
    <w:rsid w:val="00C03D50"/>
    <w:rsid w:val="00C06176"/>
    <w:rsid w:val="00C07697"/>
    <w:rsid w:val="00C07D88"/>
    <w:rsid w:val="00C113C7"/>
    <w:rsid w:val="00C12E6D"/>
    <w:rsid w:val="00C12FBC"/>
    <w:rsid w:val="00C13522"/>
    <w:rsid w:val="00C149A9"/>
    <w:rsid w:val="00C15929"/>
    <w:rsid w:val="00C17C5F"/>
    <w:rsid w:val="00C20588"/>
    <w:rsid w:val="00C21B3A"/>
    <w:rsid w:val="00C22FDA"/>
    <w:rsid w:val="00C270CB"/>
    <w:rsid w:val="00C27AA1"/>
    <w:rsid w:val="00C30151"/>
    <w:rsid w:val="00C30698"/>
    <w:rsid w:val="00C30E5C"/>
    <w:rsid w:val="00C31AA9"/>
    <w:rsid w:val="00C32BAF"/>
    <w:rsid w:val="00C33528"/>
    <w:rsid w:val="00C338C5"/>
    <w:rsid w:val="00C33951"/>
    <w:rsid w:val="00C35732"/>
    <w:rsid w:val="00C3658F"/>
    <w:rsid w:val="00C36D5B"/>
    <w:rsid w:val="00C41E5C"/>
    <w:rsid w:val="00C43496"/>
    <w:rsid w:val="00C456A8"/>
    <w:rsid w:val="00C45B62"/>
    <w:rsid w:val="00C4663F"/>
    <w:rsid w:val="00C51CC2"/>
    <w:rsid w:val="00C5423E"/>
    <w:rsid w:val="00C627DA"/>
    <w:rsid w:val="00C64D4A"/>
    <w:rsid w:val="00C64D86"/>
    <w:rsid w:val="00C650E9"/>
    <w:rsid w:val="00C66AFD"/>
    <w:rsid w:val="00C66BAD"/>
    <w:rsid w:val="00C7031E"/>
    <w:rsid w:val="00C70F65"/>
    <w:rsid w:val="00C73328"/>
    <w:rsid w:val="00C764CC"/>
    <w:rsid w:val="00C76574"/>
    <w:rsid w:val="00C770FF"/>
    <w:rsid w:val="00C77A3A"/>
    <w:rsid w:val="00C77CC3"/>
    <w:rsid w:val="00C84522"/>
    <w:rsid w:val="00C84755"/>
    <w:rsid w:val="00C84784"/>
    <w:rsid w:val="00C857E8"/>
    <w:rsid w:val="00C86803"/>
    <w:rsid w:val="00C86CB1"/>
    <w:rsid w:val="00C875EE"/>
    <w:rsid w:val="00C9177E"/>
    <w:rsid w:val="00C918A7"/>
    <w:rsid w:val="00C93334"/>
    <w:rsid w:val="00C9470A"/>
    <w:rsid w:val="00C95848"/>
    <w:rsid w:val="00CA1E1A"/>
    <w:rsid w:val="00CA2027"/>
    <w:rsid w:val="00CA3AA7"/>
    <w:rsid w:val="00CA3F7D"/>
    <w:rsid w:val="00CA459B"/>
    <w:rsid w:val="00CA4D2A"/>
    <w:rsid w:val="00CA5ADF"/>
    <w:rsid w:val="00CA6A5B"/>
    <w:rsid w:val="00CA7438"/>
    <w:rsid w:val="00CA7904"/>
    <w:rsid w:val="00CB09FF"/>
    <w:rsid w:val="00CB2117"/>
    <w:rsid w:val="00CB3C05"/>
    <w:rsid w:val="00CB3E81"/>
    <w:rsid w:val="00CB41BD"/>
    <w:rsid w:val="00CB444B"/>
    <w:rsid w:val="00CB5695"/>
    <w:rsid w:val="00CB5862"/>
    <w:rsid w:val="00CB5EAF"/>
    <w:rsid w:val="00CB5EF2"/>
    <w:rsid w:val="00CB79BB"/>
    <w:rsid w:val="00CC06A4"/>
    <w:rsid w:val="00CC0B24"/>
    <w:rsid w:val="00CC0C7C"/>
    <w:rsid w:val="00CC1D63"/>
    <w:rsid w:val="00CC3870"/>
    <w:rsid w:val="00CC4310"/>
    <w:rsid w:val="00CC4449"/>
    <w:rsid w:val="00CC4CC2"/>
    <w:rsid w:val="00CC528D"/>
    <w:rsid w:val="00CC6832"/>
    <w:rsid w:val="00CD1D4D"/>
    <w:rsid w:val="00CD649B"/>
    <w:rsid w:val="00CD7582"/>
    <w:rsid w:val="00CE1024"/>
    <w:rsid w:val="00CE1D25"/>
    <w:rsid w:val="00CE23C4"/>
    <w:rsid w:val="00CE458C"/>
    <w:rsid w:val="00CE6853"/>
    <w:rsid w:val="00CE720D"/>
    <w:rsid w:val="00CE79C7"/>
    <w:rsid w:val="00CF0CED"/>
    <w:rsid w:val="00CF1664"/>
    <w:rsid w:val="00CF3DA3"/>
    <w:rsid w:val="00CF46A0"/>
    <w:rsid w:val="00CF4C43"/>
    <w:rsid w:val="00CF61B1"/>
    <w:rsid w:val="00CF7A85"/>
    <w:rsid w:val="00D003F4"/>
    <w:rsid w:val="00D02BD1"/>
    <w:rsid w:val="00D0606C"/>
    <w:rsid w:val="00D06147"/>
    <w:rsid w:val="00D065ED"/>
    <w:rsid w:val="00D0664E"/>
    <w:rsid w:val="00D07276"/>
    <w:rsid w:val="00D0788D"/>
    <w:rsid w:val="00D109D7"/>
    <w:rsid w:val="00D10CAD"/>
    <w:rsid w:val="00D12C15"/>
    <w:rsid w:val="00D13C61"/>
    <w:rsid w:val="00D14347"/>
    <w:rsid w:val="00D14ED6"/>
    <w:rsid w:val="00D15841"/>
    <w:rsid w:val="00D16A39"/>
    <w:rsid w:val="00D20363"/>
    <w:rsid w:val="00D213F0"/>
    <w:rsid w:val="00D22CE2"/>
    <w:rsid w:val="00D22E4B"/>
    <w:rsid w:val="00D23A0A"/>
    <w:rsid w:val="00D24493"/>
    <w:rsid w:val="00D245D3"/>
    <w:rsid w:val="00D248F5"/>
    <w:rsid w:val="00D2588B"/>
    <w:rsid w:val="00D25BAD"/>
    <w:rsid w:val="00D26CF3"/>
    <w:rsid w:val="00D270D3"/>
    <w:rsid w:val="00D27736"/>
    <w:rsid w:val="00D30715"/>
    <w:rsid w:val="00D30A18"/>
    <w:rsid w:val="00D31113"/>
    <w:rsid w:val="00D35053"/>
    <w:rsid w:val="00D3704A"/>
    <w:rsid w:val="00D370D7"/>
    <w:rsid w:val="00D4097E"/>
    <w:rsid w:val="00D41F0C"/>
    <w:rsid w:val="00D43383"/>
    <w:rsid w:val="00D435E6"/>
    <w:rsid w:val="00D4370B"/>
    <w:rsid w:val="00D43E18"/>
    <w:rsid w:val="00D4504F"/>
    <w:rsid w:val="00D45492"/>
    <w:rsid w:val="00D468F6"/>
    <w:rsid w:val="00D50804"/>
    <w:rsid w:val="00D51325"/>
    <w:rsid w:val="00D518F4"/>
    <w:rsid w:val="00D521C1"/>
    <w:rsid w:val="00D5236B"/>
    <w:rsid w:val="00D52544"/>
    <w:rsid w:val="00D56F4E"/>
    <w:rsid w:val="00D57743"/>
    <w:rsid w:val="00D60FCD"/>
    <w:rsid w:val="00D62359"/>
    <w:rsid w:val="00D6283F"/>
    <w:rsid w:val="00D6403B"/>
    <w:rsid w:val="00D659C1"/>
    <w:rsid w:val="00D666CE"/>
    <w:rsid w:val="00D67151"/>
    <w:rsid w:val="00D67F6C"/>
    <w:rsid w:val="00D71ECE"/>
    <w:rsid w:val="00D72581"/>
    <w:rsid w:val="00D74834"/>
    <w:rsid w:val="00D7530B"/>
    <w:rsid w:val="00D7610D"/>
    <w:rsid w:val="00D776E8"/>
    <w:rsid w:val="00D77C8D"/>
    <w:rsid w:val="00D77F74"/>
    <w:rsid w:val="00D80CED"/>
    <w:rsid w:val="00D85B7F"/>
    <w:rsid w:val="00D85E30"/>
    <w:rsid w:val="00D870E4"/>
    <w:rsid w:val="00D900EC"/>
    <w:rsid w:val="00D91B86"/>
    <w:rsid w:val="00D92BA9"/>
    <w:rsid w:val="00D94100"/>
    <w:rsid w:val="00D96499"/>
    <w:rsid w:val="00D97116"/>
    <w:rsid w:val="00D97AE1"/>
    <w:rsid w:val="00DA00A9"/>
    <w:rsid w:val="00DA0DF7"/>
    <w:rsid w:val="00DA2744"/>
    <w:rsid w:val="00DA2CD0"/>
    <w:rsid w:val="00DA3F37"/>
    <w:rsid w:val="00DA4183"/>
    <w:rsid w:val="00DA41D7"/>
    <w:rsid w:val="00DA5935"/>
    <w:rsid w:val="00DA6485"/>
    <w:rsid w:val="00DA6A18"/>
    <w:rsid w:val="00DA6EE1"/>
    <w:rsid w:val="00DA76E5"/>
    <w:rsid w:val="00DB1B5B"/>
    <w:rsid w:val="00DB2A7D"/>
    <w:rsid w:val="00DB3CC0"/>
    <w:rsid w:val="00DB6385"/>
    <w:rsid w:val="00DB651A"/>
    <w:rsid w:val="00DB6872"/>
    <w:rsid w:val="00DC0A7E"/>
    <w:rsid w:val="00DC0E69"/>
    <w:rsid w:val="00DC1E5D"/>
    <w:rsid w:val="00DC21D4"/>
    <w:rsid w:val="00DC26A4"/>
    <w:rsid w:val="00DC537F"/>
    <w:rsid w:val="00DC5799"/>
    <w:rsid w:val="00DC62FF"/>
    <w:rsid w:val="00DD1345"/>
    <w:rsid w:val="00DD2EB4"/>
    <w:rsid w:val="00DD3110"/>
    <w:rsid w:val="00DD369D"/>
    <w:rsid w:val="00DD51FD"/>
    <w:rsid w:val="00DD7153"/>
    <w:rsid w:val="00DD7262"/>
    <w:rsid w:val="00DD7C65"/>
    <w:rsid w:val="00DE0256"/>
    <w:rsid w:val="00DE093C"/>
    <w:rsid w:val="00DE206A"/>
    <w:rsid w:val="00DE3A0B"/>
    <w:rsid w:val="00DE7725"/>
    <w:rsid w:val="00DE7B91"/>
    <w:rsid w:val="00DF0523"/>
    <w:rsid w:val="00DF2CC6"/>
    <w:rsid w:val="00DF543A"/>
    <w:rsid w:val="00DF571F"/>
    <w:rsid w:val="00DF64D6"/>
    <w:rsid w:val="00DF79F2"/>
    <w:rsid w:val="00E00740"/>
    <w:rsid w:val="00E02FCE"/>
    <w:rsid w:val="00E0334B"/>
    <w:rsid w:val="00E03CB0"/>
    <w:rsid w:val="00E04F3E"/>
    <w:rsid w:val="00E07BFC"/>
    <w:rsid w:val="00E104D0"/>
    <w:rsid w:val="00E10CE8"/>
    <w:rsid w:val="00E11B23"/>
    <w:rsid w:val="00E13C44"/>
    <w:rsid w:val="00E155D5"/>
    <w:rsid w:val="00E162A4"/>
    <w:rsid w:val="00E16781"/>
    <w:rsid w:val="00E16AE8"/>
    <w:rsid w:val="00E16E03"/>
    <w:rsid w:val="00E17B92"/>
    <w:rsid w:val="00E216E7"/>
    <w:rsid w:val="00E21B69"/>
    <w:rsid w:val="00E2225F"/>
    <w:rsid w:val="00E2288D"/>
    <w:rsid w:val="00E22E32"/>
    <w:rsid w:val="00E22FDB"/>
    <w:rsid w:val="00E24256"/>
    <w:rsid w:val="00E30A0E"/>
    <w:rsid w:val="00E30EBE"/>
    <w:rsid w:val="00E3108D"/>
    <w:rsid w:val="00E3246B"/>
    <w:rsid w:val="00E32614"/>
    <w:rsid w:val="00E33B10"/>
    <w:rsid w:val="00E33E3D"/>
    <w:rsid w:val="00E34057"/>
    <w:rsid w:val="00E3613A"/>
    <w:rsid w:val="00E36C70"/>
    <w:rsid w:val="00E37793"/>
    <w:rsid w:val="00E37E46"/>
    <w:rsid w:val="00E40312"/>
    <w:rsid w:val="00E40908"/>
    <w:rsid w:val="00E41F50"/>
    <w:rsid w:val="00E430B6"/>
    <w:rsid w:val="00E4360B"/>
    <w:rsid w:val="00E43BF2"/>
    <w:rsid w:val="00E44679"/>
    <w:rsid w:val="00E46584"/>
    <w:rsid w:val="00E46613"/>
    <w:rsid w:val="00E47E9F"/>
    <w:rsid w:val="00E50A59"/>
    <w:rsid w:val="00E514AB"/>
    <w:rsid w:val="00E51845"/>
    <w:rsid w:val="00E53281"/>
    <w:rsid w:val="00E53DE0"/>
    <w:rsid w:val="00E54D77"/>
    <w:rsid w:val="00E55D6E"/>
    <w:rsid w:val="00E56FA1"/>
    <w:rsid w:val="00E60980"/>
    <w:rsid w:val="00E62223"/>
    <w:rsid w:val="00E625E4"/>
    <w:rsid w:val="00E70501"/>
    <w:rsid w:val="00E715BD"/>
    <w:rsid w:val="00E715E4"/>
    <w:rsid w:val="00E7284D"/>
    <w:rsid w:val="00E736E4"/>
    <w:rsid w:val="00E75288"/>
    <w:rsid w:val="00E80E97"/>
    <w:rsid w:val="00E82EA1"/>
    <w:rsid w:val="00E857DD"/>
    <w:rsid w:val="00E865E3"/>
    <w:rsid w:val="00E869F1"/>
    <w:rsid w:val="00E8731C"/>
    <w:rsid w:val="00E87C1C"/>
    <w:rsid w:val="00E90EC2"/>
    <w:rsid w:val="00E912B1"/>
    <w:rsid w:val="00E918F3"/>
    <w:rsid w:val="00E91B11"/>
    <w:rsid w:val="00E94109"/>
    <w:rsid w:val="00E94874"/>
    <w:rsid w:val="00E949FD"/>
    <w:rsid w:val="00EA03E3"/>
    <w:rsid w:val="00EA20F2"/>
    <w:rsid w:val="00EA3267"/>
    <w:rsid w:val="00EA41D1"/>
    <w:rsid w:val="00EA52EE"/>
    <w:rsid w:val="00EA539A"/>
    <w:rsid w:val="00EA5A96"/>
    <w:rsid w:val="00EA6EA3"/>
    <w:rsid w:val="00EB5C8F"/>
    <w:rsid w:val="00EB6B20"/>
    <w:rsid w:val="00EB7FE9"/>
    <w:rsid w:val="00EC00EE"/>
    <w:rsid w:val="00EC01B5"/>
    <w:rsid w:val="00EC1B1B"/>
    <w:rsid w:val="00EC1C4A"/>
    <w:rsid w:val="00EC2EB9"/>
    <w:rsid w:val="00EC3E48"/>
    <w:rsid w:val="00EC48B7"/>
    <w:rsid w:val="00EC5D7A"/>
    <w:rsid w:val="00EC6280"/>
    <w:rsid w:val="00EC6B5D"/>
    <w:rsid w:val="00EC7C15"/>
    <w:rsid w:val="00ED0ADD"/>
    <w:rsid w:val="00ED1A8D"/>
    <w:rsid w:val="00ED317E"/>
    <w:rsid w:val="00ED3518"/>
    <w:rsid w:val="00ED4713"/>
    <w:rsid w:val="00ED5244"/>
    <w:rsid w:val="00ED5FE9"/>
    <w:rsid w:val="00ED6042"/>
    <w:rsid w:val="00ED64BC"/>
    <w:rsid w:val="00EE0FC4"/>
    <w:rsid w:val="00EE3A7D"/>
    <w:rsid w:val="00EE5829"/>
    <w:rsid w:val="00EE58BB"/>
    <w:rsid w:val="00EE5A38"/>
    <w:rsid w:val="00EF16EF"/>
    <w:rsid w:val="00EF1770"/>
    <w:rsid w:val="00EF1F9C"/>
    <w:rsid w:val="00EF3362"/>
    <w:rsid w:val="00EF409F"/>
    <w:rsid w:val="00EF59F8"/>
    <w:rsid w:val="00EF6CBE"/>
    <w:rsid w:val="00EF7A7F"/>
    <w:rsid w:val="00F00642"/>
    <w:rsid w:val="00F00DE7"/>
    <w:rsid w:val="00F014E5"/>
    <w:rsid w:val="00F032E7"/>
    <w:rsid w:val="00F03947"/>
    <w:rsid w:val="00F05C45"/>
    <w:rsid w:val="00F069C9"/>
    <w:rsid w:val="00F1079E"/>
    <w:rsid w:val="00F122EA"/>
    <w:rsid w:val="00F1233E"/>
    <w:rsid w:val="00F12979"/>
    <w:rsid w:val="00F14C7F"/>
    <w:rsid w:val="00F14EEA"/>
    <w:rsid w:val="00F154F6"/>
    <w:rsid w:val="00F15925"/>
    <w:rsid w:val="00F16277"/>
    <w:rsid w:val="00F1658B"/>
    <w:rsid w:val="00F171C2"/>
    <w:rsid w:val="00F1748F"/>
    <w:rsid w:val="00F176E6"/>
    <w:rsid w:val="00F179B8"/>
    <w:rsid w:val="00F21515"/>
    <w:rsid w:val="00F2166E"/>
    <w:rsid w:val="00F241BA"/>
    <w:rsid w:val="00F24911"/>
    <w:rsid w:val="00F255F5"/>
    <w:rsid w:val="00F25A23"/>
    <w:rsid w:val="00F30BEC"/>
    <w:rsid w:val="00F3130A"/>
    <w:rsid w:val="00F32442"/>
    <w:rsid w:val="00F32CBA"/>
    <w:rsid w:val="00F33614"/>
    <w:rsid w:val="00F353BD"/>
    <w:rsid w:val="00F359CB"/>
    <w:rsid w:val="00F37A52"/>
    <w:rsid w:val="00F37A81"/>
    <w:rsid w:val="00F4065B"/>
    <w:rsid w:val="00F40ADA"/>
    <w:rsid w:val="00F40BD9"/>
    <w:rsid w:val="00F40C85"/>
    <w:rsid w:val="00F42984"/>
    <w:rsid w:val="00F43088"/>
    <w:rsid w:val="00F44909"/>
    <w:rsid w:val="00F4505F"/>
    <w:rsid w:val="00F456AF"/>
    <w:rsid w:val="00F475BA"/>
    <w:rsid w:val="00F47975"/>
    <w:rsid w:val="00F479D6"/>
    <w:rsid w:val="00F51CE3"/>
    <w:rsid w:val="00F52533"/>
    <w:rsid w:val="00F526FF"/>
    <w:rsid w:val="00F53ECA"/>
    <w:rsid w:val="00F540E0"/>
    <w:rsid w:val="00F54E28"/>
    <w:rsid w:val="00F576AD"/>
    <w:rsid w:val="00F57A59"/>
    <w:rsid w:val="00F60AFF"/>
    <w:rsid w:val="00F61A8E"/>
    <w:rsid w:val="00F649AC"/>
    <w:rsid w:val="00F65711"/>
    <w:rsid w:val="00F65DB4"/>
    <w:rsid w:val="00F65F46"/>
    <w:rsid w:val="00F67916"/>
    <w:rsid w:val="00F67A12"/>
    <w:rsid w:val="00F71327"/>
    <w:rsid w:val="00F72A39"/>
    <w:rsid w:val="00F7455E"/>
    <w:rsid w:val="00F75653"/>
    <w:rsid w:val="00F75B4F"/>
    <w:rsid w:val="00F77000"/>
    <w:rsid w:val="00F7712C"/>
    <w:rsid w:val="00F80132"/>
    <w:rsid w:val="00F804F3"/>
    <w:rsid w:val="00F80722"/>
    <w:rsid w:val="00F81193"/>
    <w:rsid w:val="00F84FD3"/>
    <w:rsid w:val="00F85DBE"/>
    <w:rsid w:val="00F913B2"/>
    <w:rsid w:val="00F92AE7"/>
    <w:rsid w:val="00F92E20"/>
    <w:rsid w:val="00F939B8"/>
    <w:rsid w:val="00F95F3A"/>
    <w:rsid w:val="00F9611C"/>
    <w:rsid w:val="00F96E69"/>
    <w:rsid w:val="00F972EE"/>
    <w:rsid w:val="00FA0E0D"/>
    <w:rsid w:val="00FA190E"/>
    <w:rsid w:val="00FA1FB3"/>
    <w:rsid w:val="00FA396B"/>
    <w:rsid w:val="00FA525A"/>
    <w:rsid w:val="00FA5E63"/>
    <w:rsid w:val="00FB037C"/>
    <w:rsid w:val="00FB3068"/>
    <w:rsid w:val="00FB415B"/>
    <w:rsid w:val="00FB52E9"/>
    <w:rsid w:val="00FB61D4"/>
    <w:rsid w:val="00FB72B4"/>
    <w:rsid w:val="00FC3528"/>
    <w:rsid w:val="00FC378A"/>
    <w:rsid w:val="00FC419D"/>
    <w:rsid w:val="00FC4E11"/>
    <w:rsid w:val="00FC734D"/>
    <w:rsid w:val="00FD10F6"/>
    <w:rsid w:val="00FD2AC8"/>
    <w:rsid w:val="00FD2ADB"/>
    <w:rsid w:val="00FD3033"/>
    <w:rsid w:val="00FD30F3"/>
    <w:rsid w:val="00FD31C5"/>
    <w:rsid w:val="00FD39F5"/>
    <w:rsid w:val="00FD59C0"/>
    <w:rsid w:val="00FD63E7"/>
    <w:rsid w:val="00FD65B5"/>
    <w:rsid w:val="00FE192D"/>
    <w:rsid w:val="00FE269F"/>
    <w:rsid w:val="00FE2B62"/>
    <w:rsid w:val="00FE55FD"/>
    <w:rsid w:val="00FE5B36"/>
    <w:rsid w:val="00FE67BB"/>
    <w:rsid w:val="00FE7A66"/>
    <w:rsid w:val="00FF2438"/>
    <w:rsid w:val="00FF2734"/>
    <w:rsid w:val="00FF39F6"/>
    <w:rsid w:val="00FF3DDA"/>
    <w:rsid w:val="00FF475A"/>
    <w:rsid w:val="00FF496E"/>
    <w:rsid w:val="00FF5F26"/>
    <w:rsid w:val="00FF68C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FA98B9"/>
  <w15:docId w15:val="{833A7FEC-69FA-418B-ADB4-F54077B02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AU" w:eastAsia="en-US" w:bidi="ar-SA"/>
      </w:rPr>
    </w:rPrDefault>
    <w:pPrDefault/>
  </w:docDefaults>
  <w:latentStyles w:defLockedState="1" w:defUIPriority="99" w:defSemiHidden="0" w:defUnhideWhenUsed="0" w:defQFormat="0" w:count="376">
    <w:lsdException w:name="Normal" w:locked="0" w:uiPriority="0"/>
    <w:lsdException w:name="heading 1" w:locked="0" w:uiPriority="9" w:qFormat="1"/>
    <w:lsdException w:name="heading 2" w:locked="0" w:semiHidden="1" w:uiPriority="9" w:unhideWhenUsed="1" w:qFormat="1"/>
    <w:lsdException w:name="heading 3" w:locked="0"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unhideWhenUsed="1"/>
    <w:lsdException w:name="List Number" w:unhideWhenUsed="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uiPriority="0" w:unhideWhenUsed="1" w:qFormat="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semiHidden="1" w:qFormat="1"/>
    <w:lsdException w:name="Intense Reference" w:semiHidden="1" w:qFormat="1"/>
    <w:lsdException w:name="Book Title" w:semiHidden="1" w:qFormat="1"/>
    <w:lsdException w:name="Bibliography" w:semiHidden="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rsid w:val="00401DFB"/>
  </w:style>
  <w:style w:type="paragraph" w:styleId="Heading1">
    <w:name w:val="heading 1"/>
    <w:basedOn w:val="Normal"/>
    <w:next w:val="BodyText"/>
    <w:link w:val="Heading1Char"/>
    <w:uiPriority w:val="9"/>
    <w:qFormat/>
    <w:rsid w:val="00E430B6"/>
    <w:pPr>
      <w:widowControl w:val="0"/>
      <w:numPr>
        <w:numId w:val="16"/>
      </w:numPr>
      <w:spacing w:before="60" w:after="360"/>
      <w:outlineLvl w:val="0"/>
    </w:pPr>
    <w:rPr>
      <w:rFonts w:eastAsiaTheme="majorEastAsia" w:cstheme="majorBidi"/>
      <w:b/>
      <w:color w:val="000099"/>
      <w:sz w:val="40"/>
      <w:szCs w:val="32"/>
    </w:rPr>
  </w:style>
  <w:style w:type="paragraph" w:styleId="Heading2">
    <w:name w:val="heading 2"/>
    <w:basedOn w:val="Heading1"/>
    <w:next w:val="BodyText"/>
    <w:link w:val="Heading2Char"/>
    <w:uiPriority w:val="3"/>
    <w:qFormat/>
    <w:rsid w:val="00E430B6"/>
    <w:pPr>
      <w:numPr>
        <w:ilvl w:val="1"/>
      </w:numPr>
      <w:spacing w:before="0" w:after="240"/>
      <w:outlineLvl w:val="1"/>
    </w:pPr>
    <w:rPr>
      <w:color w:val="4D4DB8"/>
      <w:sz w:val="28"/>
      <w:szCs w:val="26"/>
    </w:rPr>
  </w:style>
  <w:style w:type="paragraph" w:styleId="Heading3">
    <w:name w:val="heading 3"/>
    <w:basedOn w:val="Heading2"/>
    <w:next w:val="BodyText"/>
    <w:link w:val="Heading3Char"/>
    <w:uiPriority w:val="5"/>
    <w:qFormat/>
    <w:rsid w:val="00E430B6"/>
    <w:pPr>
      <w:numPr>
        <w:ilvl w:val="2"/>
      </w:numPr>
      <w:spacing w:after="120"/>
      <w:outlineLvl w:val="2"/>
    </w:pPr>
    <w:rPr>
      <w:sz w:val="24"/>
    </w:rPr>
  </w:style>
  <w:style w:type="paragraph" w:styleId="Heading4">
    <w:name w:val="heading 4"/>
    <w:basedOn w:val="Heading3"/>
    <w:next w:val="Normal"/>
    <w:link w:val="Heading4Char"/>
    <w:uiPriority w:val="99"/>
    <w:semiHidden/>
    <w:locked/>
    <w:rsid w:val="002D5EC9"/>
    <w:pPr>
      <w:keepNext/>
      <w:keepLines/>
      <w:numPr>
        <w:ilvl w:val="3"/>
      </w:numPr>
      <w:spacing w:before="40" w:after="0"/>
      <w:outlineLvl w:val="3"/>
    </w:pPr>
    <w:rPr>
      <w:i/>
      <w:iCs/>
    </w:rPr>
  </w:style>
  <w:style w:type="paragraph" w:styleId="Heading5">
    <w:name w:val="heading 5"/>
    <w:basedOn w:val="Heading4"/>
    <w:next w:val="Normal"/>
    <w:link w:val="Heading5Char"/>
    <w:uiPriority w:val="99"/>
    <w:semiHidden/>
    <w:locked/>
    <w:rsid w:val="002D5EC9"/>
    <w:pPr>
      <w:numPr>
        <w:ilvl w:val="4"/>
      </w:numPr>
      <w:outlineLvl w:val="4"/>
    </w:pPr>
    <w:rPr>
      <w:i w:val="0"/>
      <w:sz w:val="20"/>
    </w:rPr>
  </w:style>
  <w:style w:type="paragraph" w:styleId="Heading6">
    <w:name w:val="heading 6"/>
    <w:basedOn w:val="Heading5"/>
    <w:next w:val="Normal"/>
    <w:link w:val="Heading6Char"/>
    <w:uiPriority w:val="99"/>
    <w:semiHidden/>
    <w:locked/>
    <w:rsid w:val="002D5EC9"/>
    <w:pPr>
      <w:numPr>
        <w:ilvl w:val="5"/>
      </w:numPr>
      <w:outlineLvl w:val="5"/>
    </w:pPr>
    <w:rPr>
      <w:i/>
    </w:rPr>
  </w:style>
  <w:style w:type="paragraph" w:styleId="Heading7">
    <w:name w:val="heading 7"/>
    <w:basedOn w:val="Heading6"/>
    <w:next w:val="Normal"/>
    <w:link w:val="Heading7Char"/>
    <w:uiPriority w:val="99"/>
    <w:semiHidden/>
    <w:locked/>
    <w:rsid w:val="002D5EC9"/>
    <w:pPr>
      <w:numPr>
        <w:ilvl w:val="6"/>
      </w:numPr>
      <w:outlineLvl w:val="6"/>
    </w:pPr>
    <w:rPr>
      <w:i w:val="0"/>
      <w:iCs w:val="0"/>
    </w:rPr>
  </w:style>
  <w:style w:type="paragraph" w:styleId="Heading8">
    <w:name w:val="heading 8"/>
    <w:basedOn w:val="Heading7"/>
    <w:next w:val="Normal"/>
    <w:link w:val="Heading8Char"/>
    <w:uiPriority w:val="99"/>
    <w:semiHidden/>
    <w:locked/>
    <w:rsid w:val="002D5EC9"/>
    <w:pPr>
      <w:numPr>
        <w:ilvl w:val="7"/>
      </w:numPr>
      <w:outlineLvl w:val="7"/>
    </w:pPr>
    <w:rPr>
      <w:b w:val="0"/>
      <w:szCs w:val="21"/>
    </w:rPr>
  </w:style>
  <w:style w:type="paragraph" w:styleId="Heading9">
    <w:name w:val="heading 9"/>
    <w:basedOn w:val="Heading8"/>
    <w:next w:val="Normal"/>
    <w:link w:val="Heading9Char"/>
    <w:uiPriority w:val="99"/>
    <w:semiHidden/>
    <w:locked/>
    <w:rsid w:val="002D5EC9"/>
    <w:pPr>
      <w:numPr>
        <w:ilvl w:val="8"/>
      </w:numPr>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locked/>
    <w:rsid w:val="00547C1A"/>
    <w:pPr>
      <w:tabs>
        <w:tab w:val="center" w:pos="4513"/>
        <w:tab w:val="right" w:pos="9026"/>
      </w:tabs>
    </w:pPr>
  </w:style>
  <w:style w:type="character" w:customStyle="1" w:styleId="HeaderChar">
    <w:name w:val="Header Char"/>
    <w:basedOn w:val="DefaultParagraphFont"/>
    <w:link w:val="Header"/>
    <w:uiPriority w:val="99"/>
    <w:semiHidden/>
    <w:rsid w:val="00A7504E"/>
    <w:rPr>
      <w:rFonts w:ascii="Calibri" w:hAnsi="Calibri"/>
    </w:rPr>
  </w:style>
  <w:style w:type="paragraph" w:styleId="Footer">
    <w:name w:val="footer"/>
    <w:basedOn w:val="Normal"/>
    <w:link w:val="FooterChar"/>
    <w:uiPriority w:val="99"/>
    <w:locked/>
    <w:rsid w:val="0060601B"/>
    <w:pPr>
      <w:pBdr>
        <w:top w:val="single" w:sz="8" w:space="6" w:color="7F7F7F" w:themeColor="text1" w:themeTint="80"/>
      </w:pBdr>
      <w:tabs>
        <w:tab w:val="right" w:pos="9072"/>
      </w:tabs>
      <w:spacing w:after="60"/>
    </w:pPr>
    <w:rPr>
      <w:rFonts w:ascii="Arial" w:hAnsi="Arial"/>
      <w:color w:val="7F7F7F"/>
      <w:sz w:val="16"/>
    </w:rPr>
  </w:style>
  <w:style w:type="character" w:customStyle="1" w:styleId="FooterChar">
    <w:name w:val="Footer Char"/>
    <w:basedOn w:val="DefaultParagraphFont"/>
    <w:link w:val="Footer"/>
    <w:uiPriority w:val="99"/>
    <w:rsid w:val="00A7504E"/>
    <w:rPr>
      <w:rFonts w:ascii="Arial" w:hAnsi="Arial"/>
      <w:color w:val="7F7F7F"/>
      <w:sz w:val="16"/>
    </w:rPr>
  </w:style>
  <w:style w:type="table" w:styleId="TableGrid">
    <w:name w:val="Table Grid"/>
    <w:basedOn w:val="TableNormal"/>
    <w:uiPriority w:val="39"/>
    <w:locked/>
    <w:rsid w:val="003E2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Date"/>
    <w:link w:val="TitleChar"/>
    <w:uiPriority w:val="99"/>
    <w:semiHidden/>
    <w:qFormat/>
    <w:locked/>
    <w:rsid w:val="00FB3068"/>
    <w:pPr>
      <w:spacing w:line="760" w:lineRule="atLeast"/>
      <w:contextualSpacing/>
    </w:pPr>
    <w:rPr>
      <w:rFonts w:eastAsiaTheme="majorEastAsia" w:cstheme="majorBidi"/>
      <w:b/>
      <w:color w:val="000099"/>
      <w:spacing w:val="-10"/>
      <w:kern w:val="28"/>
      <w:sz w:val="80"/>
      <w:szCs w:val="56"/>
    </w:rPr>
  </w:style>
  <w:style w:type="character" w:customStyle="1" w:styleId="TitleChar">
    <w:name w:val="Title Char"/>
    <w:basedOn w:val="DefaultParagraphFont"/>
    <w:link w:val="Title"/>
    <w:uiPriority w:val="99"/>
    <w:semiHidden/>
    <w:rsid w:val="00A7504E"/>
    <w:rPr>
      <w:rFonts w:ascii="Calibri" w:eastAsiaTheme="majorEastAsia" w:hAnsi="Calibri" w:cstheme="majorBidi"/>
      <w:b/>
      <w:color w:val="000099"/>
      <w:spacing w:val="-10"/>
      <w:kern w:val="28"/>
      <w:sz w:val="80"/>
      <w:szCs w:val="56"/>
    </w:rPr>
  </w:style>
  <w:style w:type="paragraph" w:styleId="Subtitle">
    <w:name w:val="Subtitle"/>
    <w:basedOn w:val="Normal"/>
    <w:next w:val="Title"/>
    <w:link w:val="SubtitleChar"/>
    <w:uiPriority w:val="99"/>
    <w:semiHidden/>
    <w:qFormat/>
    <w:locked/>
    <w:rsid w:val="00FB3068"/>
    <w:pPr>
      <w:numPr>
        <w:ilvl w:val="1"/>
      </w:numPr>
    </w:pPr>
    <w:rPr>
      <w:rFonts w:eastAsiaTheme="minorEastAsia"/>
      <w:color w:val="7F7F7F"/>
      <w:spacing w:val="15"/>
      <w:sz w:val="36"/>
    </w:rPr>
  </w:style>
  <w:style w:type="character" w:customStyle="1" w:styleId="SubtitleChar">
    <w:name w:val="Subtitle Char"/>
    <w:basedOn w:val="DefaultParagraphFont"/>
    <w:link w:val="Subtitle"/>
    <w:uiPriority w:val="99"/>
    <w:semiHidden/>
    <w:rsid w:val="00A7504E"/>
    <w:rPr>
      <w:rFonts w:ascii="Calibri" w:eastAsiaTheme="minorEastAsia" w:hAnsi="Calibri"/>
      <w:color w:val="7F7F7F"/>
      <w:spacing w:val="15"/>
      <w:sz w:val="36"/>
    </w:rPr>
  </w:style>
  <w:style w:type="character" w:styleId="PageNumber">
    <w:name w:val="page number"/>
    <w:basedOn w:val="DefaultParagraphFont"/>
    <w:uiPriority w:val="99"/>
    <w:locked/>
    <w:rsid w:val="00FB3068"/>
    <w:rPr>
      <w:rFonts w:ascii="Calibri" w:hAnsi="Calibri"/>
      <w:b/>
      <w:noProof w:val="0"/>
      <w:color w:val="4D4DB8" w:themeColor="accent1"/>
      <w:sz w:val="20"/>
      <w:lang w:val="en-AU"/>
    </w:rPr>
  </w:style>
  <w:style w:type="character" w:styleId="Hyperlink">
    <w:name w:val="Hyperlink"/>
    <w:basedOn w:val="SmartHyperlink1"/>
    <w:uiPriority w:val="99"/>
    <w:semiHidden/>
    <w:qFormat/>
    <w:locked/>
    <w:rsid w:val="00B72250"/>
    <w:rPr>
      <w:rFonts w:ascii="Calibri" w:hAnsi="Calibri"/>
      <w:i/>
      <w:color w:val="0000FF"/>
      <w:sz w:val="22"/>
      <w:u w:val="single"/>
    </w:rPr>
  </w:style>
  <w:style w:type="paragraph" w:styleId="FootnoteText">
    <w:name w:val="footnote text"/>
    <w:basedOn w:val="Normal"/>
    <w:link w:val="FootnoteTextChar"/>
    <w:uiPriority w:val="99"/>
    <w:semiHidden/>
    <w:qFormat/>
    <w:locked/>
    <w:rsid w:val="0057619E"/>
    <w:rPr>
      <w:rFonts w:eastAsia="Times New Roman" w:cs="Arial"/>
      <w:sz w:val="18"/>
      <w:szCs w:val="18"/>
    </w:rPr>
  </w:style>
  <w:style w:type="character" w:customStyle="1" w:styleId="FootnoteTextChar">
    <w:name w:val="Footnote Text Char"/>
    <w:basedOn w:val="DefaultParagraphFont"/>
    <w:link w:val="FootnoteText"/>
    <w:uiPriority w:val="99"/>
    <w:semiHidden/>
    <w:rsid w:val="0057619E"/>
    <w:rPr>
      <w:rFonts w:eastAsia="Times New Roman" w:cs="Arial"/>
      <w:sz w:val="18"/>
      <w:szCs w:val="18"/>
    </w:rPr>
  </w:style>
  <w:style w:type="paragraph" w:styleId="Date">
    <w:name w:val="Date"/>
    <w:basedOn w:val="Subtitle"/>
    <w:next w:val="Normal"/>
    <w:link w:val="DateChar"/>
    <w:uiPriority w:val="99"/>
    <w:semiHidden/>
    <w:locked/>
    <w:rsid w:val="00FB3068"/>
    <w:rPr>
      <w:caps/>
      <w:sz w:val="24"/>
      <w:szCs w:val="24"/>
    </w:rPr>
  </w:style>
  <w:style w:type="character" w:customStyle="1" w:styleId="DateChar">
    <w:name w:val="Date Char"/>
    <w:basedOn w:val="DefaultParagraphFont"/>
    <w:link w:val="Date"/>
    <w:uiPriority w:val="99"/>
    <w:semiHidden/>
    <w:rsid w:val="00A7504E"/>
    <w:rPr>
      <w:rFonts w:ascii="Calibri" w:eastAsiaTheme="minorEastAsia" w:hAnsi="Calibri"/>
      <w:caps/>
      <w:color w:val="7F7F7F"/>
      <w:spacing w:val="15"/>
      <w:sz w:val="24"/>
      <w:szCs w:val="24"/>
    </w:rPr>
  </w:style>
  <w:style w:type="paragraph" w:customStyle="1" w:styleId="Disclaimer">
    <w:name w:val="Disclaimer"/>
    <w:basedOn w:val="FootnoteText"/>
    <w:uiPriority w:val="99"/>
    <w:semiHidden/>
    <w:locked/>
    <w:rsid w:val="00FB3068"/>
    <w:pPr>
      <w:spacing w:after="120"/>
    </w:pPr>
  </w:style>
  <w:style w:type="paragraph" w:customStyle="1" w:styleId="Address">
    <w:name w:val="Address"/>
    <w:basedOn w:val="Normal"/>
    <w:uiPriority w:val="99"/>
    <w:semiHidden/>
    <w:locked/>
    <w:rsid w:val="00FB3068"/>
    <w:rPr>
      <w:color w:val="7F7F7F"/>
      <w:sz w:val="18"/>
    </w:rPr>
  </w:style>
  <w:style w:type="character" w:customStyle="1" w:styleId="Heading1Char">
    <w:name w:val="Heading 1 Char"/>
    <w:basedOn w:val="DefaultParagraphFont"/>
    <w:link w:val="Heading1"/>
    <w:uiPriority w:val="9"/>
    <w:rsid w:val="00E430B6"/>
    <w:rPr>
      <w:rFonts w:ascii="Calibri" w:eastAsiaTheme="majorEastAsia" w:hAnsi="Calibri" w:cstheme="majorBidi"/>
      <w:b/>
      <w:color w:val="000099"/>
      <w:sz w:val="40"/>
      <w:szCs w:val="32"/>
    </w:rPr>
  </w:style>
  <w:style w:type="character" w:customStyle="1" w:styleId="Heading2Char">
    <w:name w:val="Heading 2 Char"/>
    <w:basedOn w:val="DefaultParagraphFont"/>
    <w:link w:val="Heading2"/>
    <w:uiPriority w:val="3"/>
    <w:rsid w:val="00E430B6"/>
    <w:rPr>
      <w:rFonts w:ascii="Calibri" w:eastAsiaTheme="majorEastAsia" w:hAnsi="Calibri" w:cstheme="majorBidi"/>
      <w:b/>
      <w:color w:val="4D4DB8"/>
      <w:sz w:val="28"/>
      <w:szCs w:val="26"/>
    </w:rPr>
  </w:style>
  <w:style w:type="paragraph" w:styleId="List">
    <w:name w:val="List"/>
    <w:basedOn w:val="Normal"/>
    <w:uiPriority w:val="99"/>
    <w:semiHidden/>
    <w:locked/>
    <w:rsid w:val="00580908"/>
    <w:pPr>
      <w:ind w:left="283" w:hanging="283"/>
      <w:contextualSpacing/>
    </w:pPr>
  </w:style>
  <w:style w:type="paragraph" w:styleId="ListNumber">
    <w:name w:val="List Number"/>
    <w:basedOn w:val="Normal"/>
    <w:uiPriority w:val="99"/>
    <w:semiHidden/>
    <w:locked/>
    <w:rsid w:val="00D67F6C"/>
    <w:pPr>
      <w:numPr>
        <w:numId w:val="2"/>
      </w:numPr>
      <w:ind w:left="357" w:hanging="357"/>
    </w:pPr>
  </w:style>
  <w:style w:type="character" w:customStyle="1" w:styleId="Heading3Char">
    <w:name w:val="Heading 3 Char"/>
    <w:basedOn w:val="DefaultParagraphFont"/>
    <w:link w:val="Heading3"/>
    <w:uiPriority w:val="5"/>
    <w:rsid w:val="00E430B6"/>
    <w:rPr>
      <w:rFonts w:ascii="Calibri" w:eastAsiaTheme="majorEastAsia" w:hAnsi="Calibri" w:cstheme="majorBidi"/>
      <w:b/>
      <w:color w:val="4D4DB8"/>
      <w:sz w:val="24"/>
      <w:szCs w:val="26"/>
    </w:rPr>
  </w:style>
  <w:style w:type="paragraph" w:styleId="ListBullet">
    <w:name w:val="List Bullet"/>
    <w:basedOn w:val="Bullet1"/>
    <w:uiPriority w:val="99"/>
    <w:semiHidden/>
    <w:locked/>
    <w:rsid w:val="006476D3"/>
    <w:rPr>
      <w:noProof/>
    </w:rPr>
  </w:style>
  <w:style w:type="paragraph" w:styleId="ListBullet2">
    <w:name w:val="List Bullet 2"/>
    <w:basedOn w:val="Bullet2"/>
    <w:uiPriority w:val="99"/>
    <w:semiHidden/>
    <w:locked/>
    <w:rsid w:val="006476D3"/>
    <w:rPr>
      <w:noProof/>
    </w:rPr>
  </w:style>
  <w:style w:type="paragraph" w:customStyle="1" w:styleId="BreakoutBoxText">
    <w:name w:val="Breakout Box Text"/>
    <w:basedOn w:val="Normal"/>
    <w:uiPriority w:val="99"/>
    <w:semiHidden/>
    <w:qFormat/>
    <w:locked/>
    <w:rsid w:val="00FB3068"/>
    <w:pPr>
      <w:spacing w:line="300" w:lineRule="atLeast"/>
    </w:pPr>
    <w:rPr>
      <w:color w:val="808080" w:themeColor="background1" w:themeShade="80"/>
    </w:rPr>
  </w:style>
  <w:style w:type="paragraph" w:customStyle="1" w:styleId="BreakoutBoxHeading">
    <w:name w:val="Breakout Box Heading"/>
    <w:basedOn w:val="Normal"/>
    <w:uiPriority w:val="99"/>
    <w:locked/>
    <w:rsid w:val="00FB3068"/>
    <w:rPr>
      <w:rFonts w:eastAsiaTheme="majorEastAsia" w:cstheme="majorBidi"/>
      <w:caps/>
      <w:color w:val="191919" w:themeColor="text1" w:themeTint="E6"/>
      <w:sz w:val="28"/>
      <w:szCs w:val="36"/>
    </w:rPr>
  </w:style>
  <w:style w:type="paragraph" w:styleId="Caption">
    <w:name w:val="caption"/>
    <w:basedOn w:val="Normal"/>
    <w:next w:val="BodyText"/>
    <w:uiPriority w:val="99"/>
    <w:semiHidden/>
    <w:locked/>
    <w:rsid w:val="008B21A5"/>
    <w:pPr>
      <w:spacing w:before="240"/>
      <w:ind w:left="1077" w:hanging="1077"/>
    </w:pPr>
    <w:rPr>
      <w:i/>
      <w:iCs/>
      <w:color w:val="4D4DB8"/>
      <w:szCs w:val="18"/>
    </w:rPr>
  </w:style>
  <w:style w:type="paragraph" w:customStyle="1" w:styleId="Notes">
    <w:name w:val="Notes"/>
    <w:basedOn w:val="Caption"/>
    <w:uiPriority w:val="13"/>
    <w:qFormat/>
    <w:rsid w:val="00D57743"/>
    <w:pPr>
      <w:spacing w:before="0"/>
    </w:pPr>
    <w:rPr>
      <w:sz w:val="20"/>
    </w:rPr>
  </w:style>
  <w:style w:type="character" w:styleId="FootnoteReference">
    <w:name w:val="footnote reference"/>
    <w:basedOn w:val="DefaultParagraphFont"/>
    <w:uiPriority w:val="99"/>
    <w:semiHidden/>
    <w:locked/>
    <w:rsid w:val="00493FA0"/>
    <w:rPr>
      <w:vertAlign w:val="superscript"/>
    </w:rPr>
  </w:style>
  <w:style w:type="paragraph" w:styleId="TOAHeading">
    <w:name w:val="toa heading"/>
    <w:basedOn w:val="Heading1"/>
    <w:next w:val="Normal"/>
    <w:uiPriority w:val="99"/>
    <w:semiHidden/>
    <w:locked/>
    <w:rsid w:val="00FB3068"/>
    <w:pPr>
      <w:numPr>
        <w:numId w:val="0"/>
      </w:numPr>
    </w:pPr>
  </w:style>
  <w:style w:type="paragraph" w:styleId="TOC1">
    <w:name w:val="toc 1"/>
    <w:basedOn w:val="Normal"/>
    <w:uiPriority w:val="39"/>
    <w:locked/>
    <w:rsid w:val="006D29AB"/>
    <w:pPr>
      <w:tabs>
        <w:tab w:val="left" w:pos="482"/>
        <w:tab w:val="right" w:leader="dot" w:pos="9072"/>
      </w:tabs>
      <w:spacing w:before="240"/>
    </w:pPr>
    <w:rPr>
      <w:b/>
      <w:color w:val="000099"/>
    </w:rPr>
  </w:style>
  <w:style w:type="paragraph" w:styleId="TOC2">
    <w:name w:val="toc 2"/>
    <w:basedOn w:val="TOC1"/>
    <w:uiPriority w:val="39"/>
    <w:locked/>
    <w:rsid w:val="00C66BAD"/>
    <w:pPr>
      <w:tabs>
        <w:tab w:val="clear" w:pos="482"/>
      </w:tabs>
      <w:spacing w:before="0"/>
      <w:ind w:left="238"/>
    </w:pPr>
    <w:rPr>
      <w:b w:val="0"/>
      <w:color w:val="4D4DB8"/>
    </w:rPr>
  </w:style>
  <w:style w:type="paragraph" w:styleId="TOC3">
    <w:name w:val="toc 3"/>
    <w:basedOn w:val="TOC2"/>
    <w:uiPriority w:val="99"/>
    <w:semiHidden/>
    <w:qFormat/>
    <w:locked/>
    <w:rsid w:val="009A4DB5"/>
  </w:style>
  <w:style w:type="paragraph" w:styleId="TableofFigures">
    <w:name w:val="table of figures"/>
    <w:basedOn w:val="TOC2"/>
    <w:uiPriority w:val="99"/>
    <w:semiHidden/>
    <w:locked/>
    <w:rsid w:val="00C31AA9"/>
    <w:pPr>
      <w:ind w:left="1276" w:hanging="1038"/>
    </w:pPr>
    <w:rPr>
      <w:noProof/>
    </w:rPr>
  </w:style>
  <w:style w:type="paragraph" w:styleId="BalloonText">
    <w:name w:val="Balloon Text"/>
    <w:basedOn w:val="Normal"/>
    <w:link w:val="BalloonTextChar"/>
    <w:uiPriority w:val="99"/>
    <w:semiHidden/>
    <w:locked/>
    <w:rsid w:val="00C875EE"/>
    <w:rPr>
      <w:rFonts w:ascii="Tahoma" w:hAnsi="Tahoma" w:cs="Tahoma"/>
      <w:sz w:val="16"/>
      <w:szCs w:val="16"/>
    </w:rPr>
  </w:style>
  <w:style w:type="character" w:customStyle="1" w:styleId="BalloonTextChar">
    <w:name w:val="Balloon Text Char"/>
    <w:basedOn w:val="DefaultParagraphFont"/>
    <w:link w:val="BalloonText"/>
    <w:uiPriority w:val="99"/>
    <w:semiHidden/>
    <w:rsid w:val="00A7504E"/>
    <w:rPr>
      <w:rFonts w:ascii="Tahoma" w:hAnsi="Tahoma" w:cs="Tahoma"/>
      <w:sz w:val="16"/>
      <w:szCs w:val="16"/>
    </w:rPr>
  </w:style>
  <w:style w:type="paragraph" w:styleId="TOCHeading">
    <w:name w:val="TOC Heading"/>
    <w:basedOn w:val="TOAHeading"/>
    <w:next w:val="Normal"/>
    <w:uiPriority w:val="99"/>
    <w:semiHidden/>
    <w:qFormat/>
    <w:locked/>
    <w:rsid w:val="00FB3068"/>
  </w:style>
  <w:style w:type="paragraph" w:customStyle="1" w:styleId="Bullet1">
    <w:name w:val="Bullet 1"/>
    <w:basedOn w:val="ListParagraph"/>
    <w:link w:val="Bullet1Char"/>
    <w:uiPriority w:val="7"/>
    <w:qFormat/>
    <w:rsid w:val="00BF1A01"/>
    <w:pPr>
      <w:numPr>
        <w:numId w:val="12"/>
      </w:numPr>
      <w:spacing w:before="60"/>
      <w:contextualSpacing w:val="0"/>
    </w:pPr>
    <w:rPr>
      <w:rFonts w:eastAsia="Times New Roman" w:cstheme="minorHAnsi"/>
    </w:rPr>
  </w:style>
  <w:style w:type="character" w:customStyle="1" w:styleId="Bullet1Char">
    <w:name w:val="Bullet 1 Char"/>
    <w:basedOn w:val="DefaultParagraphFont"/>
    <w:link w:val="Bullet1"/>
    <w:uiPriority w:val="7"/>
    <w:rsid w:val="007A43BA"/>
    <w:rPr>
      <w:rFonts w:ascii="Calibri" w:eastAsia="Times New Roman" w:hAnsi="Calibri" w:cstheme="minorHAnsi"/>
    </w:rPr>
  </w:style>
  <w:style w:type="paragraph" w:styleId="ListParagraph">
    <w:name w:val="List Paragraph"/>
    <w:basedOn w:val="Normal"/>
    <w:uiPriority w:val="99"/>
    <w:semiHidden/>
    <w:locked/>
    <w:rsid w:val="006476D3"/>
    <w:pPr>
      <w:ind w:left="720"/>
      <w:contextualSpacing/>
    </w:pPr>
  </w:style>
  <w:style w:type="paragraph" w:customStyle="1" w:styleId="Bullet2">
    <w:name w:val="Bullet 2"/>
    <w:basedOn w:val="Bullet1"/>
    <w:link w:val="Bullet2Char1"/>
    <w:uiPriority w:val="8"/>
    <w:qFormat/>
    <w:rsid w:val="00336883"/>
    <w:pPr>
      <w:numPr>
        <w:ilvl w:val="1"/>
      </w:numPr>
      <w:spacing w:before="0"/>
    </w:pPr>
  </w:style>
  <w:style w:type="paragraph" w:customStyle="1" w:styleId="Bullet3">
    <w:name w:val="Bullet 3"/>
    <w:basedOn w:val="Bullet2"/>
    <w:link w:val="Bullet3Char"/>
    <w:uiPriority w:val="9"/>
    <w:qFormat/>
    <w:rsid w:val="00B11172"/>
    <w:pPr>
      <w:numPr>
        <w:ilvl w:val="2"/>
      </w:numPr>
      <w:tabs>
        <w:tab w:val="num" w:pos="360"/>
      </w:tabs>
    </w:pPr>
  </w:style>
  <w:style w:type="character" w:customStyle="1" w:styleId="Bullet2Char1">
    <w:name w:val="Bullet 2 Char1"/>
    <w:basedOn w:val="DefaultParagraphFont"/>
    <w:link w:val="Bullet2"/>
    <w:uiPriority w:val="8"/>
    <w:rsid w:val="007A43BA"/>
    <w:rPr>
      <w:rFonts w:ascii="Calibri" w:eastAsia="Times New Roman" w:hAnsi="Calibri" w:cstheme="minorHAnsi"/>
    </w:rPr>
  </w:style>
  <w:style w:type="character" w:customStyle="1" w:styleId="Bullet3Char">
    <w:name w:val="Bullet 3 Char"/>
    <w:basedOn w:val="Bullet2Char1"/>
    <w:link w:val="Bullet3"/>
    <w:uiPriority w:val="9"/>
    <w:rsid w:val="00B11172"/>
    <w:rPr>
      <w:rFonts w:ascii="Calibri" w:eastAsia="Times New Roman" w:hAnsi="Calibri" w:cstheme="minorHAnsi"/>
    </w:rPr>
  </w:style>
  <w:style w:type="paragraph" w:styleId="ListBullet3">
    <w:name w:val="List Bullet 3"/>
    <w:basedOn w:val="Bullet3"/>
    <w:uiPriority w:val="99"/>
    <w:semiHidden/>
    <w:locked/>
    <w:rsid w:val="006476D3"/>
    <w:pPr>
      <w:tabs>
        <w:tab w:val="clear" w:pos="360"/>
      </w:tabs>
    </w:pPr>
    <w:rPr>
      <w:noProof/>
    </w:rPr>
  </w:style>
  <w:style w:type="paragraph" w:customStyle="1" w:styleId="Number1">
    <w:name w:val="Number 1"/>
    <w:basedOn w:val="ListParagraph"/>
    <w:link w:val="Number1Char"/>
    <w:uiPriority w:val="10"/>
    <w:qFormat/>
    <w:rsid w:val="002A7D62"/>
    <w:pPr>
      <w:numPr>
        <w:numId w:val="14"/>
      </w:numPr>
      <w:spacing w:before="60"/>
      <w:contextualSpacing w:val="0"/>
    </w:pPr>
    <w:rPr>
      <w:rFonts w:eastAsia="Times New Roman" w:cstheme="minorHAnsi"/>
    </w:rPr>
  </w:style>
  <w:style w:type="paragraph" w:customStyle="1" w:styleId="Number2">
    <w:name w:val="Number 2"/>
    <w:basedOn w:val="Number1"/>
    <w:uiPriority w:val="11"/>
    <w:qFormat/>
    <w:rsid w:val="002A7D62"/>
    <w:pPr>
      <w:numPr>
        <w:ilvl w:val="1"/>
      </w:numPr>
      <w:spacing w:before="0"/>
    </w:pPr>
  </w:style>
  <w:style w:type="character" w:customStyle="1" w:styleId="Number1Char">
    <w:name w:val="Number 1 Char"/>
    <w:basedOn w:val="DefaultParagraphFont"/>
    <w:link w:val="Number1"/>
    <w:uiPriority w:val="10"/>
    <w:rsid w:val="002A7D62"/>
    <w:rPr>
      <w:rFonts w:ascii="Calibri" w:eastAsia="Times New Roman" w:hAnsi="Calibri" w:cstheme="minorHAnsi"/>
    </w:rPr>
  </w:style>
  <w:style w:type="paragraph" w:customStyle="1" w:styleId="Number3">
    <w:name w:val="Number 3"/>
    <w:basedOn w:val="Number2"/>
    <w:uiPriority w:val="12"/>
    <w:qFormat/>
    <w:rsid w:val="005172DB"/>
    <w:pPr>
      <w:numPr>
        <w:ilvl w:val="2"/>
      </w:numPr>
      <w:ind w:hanging="272"/>
    </w:pPr>
  </w:style>
  <w:style w:type="paragraph" w:customStyle="1" w:styleId="ClientName">
    <w:name w:val="Client Name"/>
    <w:basedOn w:val="Normal"/>
    <w:uiPriority w:val="99"/>
    <w:semiHidden/>
    <w:locked/>
    <w:rsid w:val="00FB3068"/>
    <w:rPr>
      <w:rFonts w:cstheme="minorHAnsi"/>
      <w:sz w:val="36"/>
      <w:szCs w:val="36"/>
    </w:rPr>
  </w:style>
  <w:style w:type="character" w:customStyle="1" w:styleId="Heading4Char">
    <w:name w:val="Heading 4 Char"/>
    <w:basedOn w:val="DefaultParagraphFont"/>
    <w:link w:val="Heading4"/>
    <w:uiPriority w:val="99"/>
    <w:semiHidden/>
    <w:rsid w:val="00A7504E"/>
    <w:rPr>
      <w:rFonts w:ascii="Calibri" w:eastAsiaTheme="majorEastAsia" w:hAnsi="Calibri" w:cstheme="majorBidi"/>
      <w:b/>
      <w:i/>
      <w:iCs/>
      <w:color w:val="4D4DB8"/>
      <w:sz w:val="24"/>
      <w:szCs w:val="26"/>
    </w:rPr>
  </w:style>
  <w:style w:type="character" w:customStyle="1" w:styleId="Heading5Char">
    <w:name w:val="Heading 5 Char"/>
    <w:basedOn w:val="DefaultParagraphFont"/>
    <w:link w:val="Heading5"/>
    <w:uiPriority w:val="99"/>
    <w:semiHidden/>
    <w:rsid w:val="00A7504E"/>
    <w:rPr>
      <w:rFonts w:ascii="Calibri" w:eastAsiaTheme="majorEastAsia" w:hAnsi="Calibri" w:cstheme="majorBidi"/>
      <w:b/>
      <w:iCs/>
      <w:color w:val="4D4DB8"/>
      <w:sz w:val="20"/>
      <w:szCs w:val="26"/>
    </w:rPr>
  </w:style>
  <w:style w:type="character" w:customStyle="1" w:styleId="Heading6Char">
    <w:name w:val="Heading 6 Char"/>
    <w:basedOn w:val="DefaultParagraphFont"/>
    <w:link w:val="Heading6"/>
    <w:uiPriority w:val="99"/>
    <w:semiHidden/>
    <w:rsid w:val="00A7504E"/>
    <w:rPr>
      <w:rFonts w:ascii="Calibri" w:eastAsiaTheme="majorEastAsia" w:hAnsi="Calibri" w:cstheme="majorBidi"/>
      <w:b/>
      <w:i/>
      <w:iCs/>
      <w:color w:val="4D4DB8"/>
      <w:sz w:val="20"/>
      <w:szCs w:val="26"/>
    </w:rPr>
  </w:style>
  <w:style w:type="character" w:customStyle="1" w:styleId="Heading7Char">
    <w:name w:val="Heading 7 Char"/>
    <w:basedOn w:val="DefaultParagraphFont"/>
    <w:link w:val="Heading7"/>
    <w:uiPriority w:val="99"/>
    <w:semiHidden/>
    <w:rsid w:val="00A7504E"/>
    <w:rPr>
      <w:rFonts w:ascii="Calibri" w:eastAsiaTheme="majorEastAsia" w:hAnsi="Calibri" w:cstheme="majorBidi"/>
      <w:b/>
      <w:color w:val="4D4DB8"/>
      <w:sz w:val="20"/>
      <w:szCs w:val="26"/>
    </w:rPr>
  </w:style>
  <w:style w:type="character" w:customStyle="1" w:styleId="Heading8Char">
    <w:name w:val="Heading 8 Char"/>
    <w:basedOn w:val="DefaultParagraphFont"/>
    <w:link w:val="Heading8"/>
    <w:uiPriority w:val="99"/>
    <w:semiHidden/>
    <w:rsid w:val="00A7504E"/>
    <w:rPr>
      <w:rFonts w:ascii="Calibri" w:eastAsiaTheme="majorEastAsia" w:hAnsi="Calibri" w:cstheme="majorBidi"/>
      <w:color w:val="4D4DB8"/>
      <w:sz w:val="20"/>
      <w:szCs w:val="21"/>
    </w:rPr>
  </w:style>
  <w:style w:type="character" w:customStyle="1" w:styleId="Heading9Char">
    <w:name w:val="Heading 9 Char"/>
    <w:basedOn w:val="DefaultParagraphFont"/>
    <w:link w:val="Heading9"/>
    <w:uiPriority w:val="99"/>
    <w:semiHidden/>
    <w:rsid w:val="00A7504E"/>
    <w:rPr>
      <w:rFonts w:ascii="Calibri" w:eastAsiaTheme="majorEastAsia" w:hAnsi="Calibri" w:cstheme="majorBidi"/>
      <w:iCs/>
      <w:color w:val="4D4DB8"/>
      <w:sz w:val="20"/>
      <w:szCs w:val="21"/>
    </w:rPr>
  </w:style>
  <w:style w:type="paragraph" w:customStyle="1" w:styleId="Heading1nonumber">
    <w:name w:val="Heading 1 no number"/>
    <w:basedOn w:val="Heading1"/>
    <w:next w:val="BodyText"/>
    <w:link w:val="Heading1nonumberChar"/>
    <w:uiPriority w:val="2"/>
    <w:qFormat/>
    <w:rsid w:val="00FB3068"/>
    <w:pPr>
      <w:numPr>
        <w:numId w:val="0"/>
      </w:numPr>
    </w:pPr>
  </w:style>
  <w:style w:type="paragraph" w:customStyle="1" w:styleId="Heading2nonumber">
    <w:name w:val="Heading 2 no number"/>
    <w:basedOn w:val="Heading2"/>
    <w:next w:val="BodyText"/>
    <w:uiPriority w:val="4"/>
    <w:qFormat/>
    <w:rsid w:val="00C66BAD"/>
    <w:pPr>
      <w:numPr>
        <w:ilvl w:val="0"/>
        <w:numId w:val="0"/>
      </w:numPr>
    </w:pPr>
  </w:style>
  <w:style w:type="paragraph" w:customStyle="1" w:styleId="Appendix">
    <w:name w:val="Appendix"/>
    <w:basedOn w:val="Heading1"/>
    <w:uiPriority w:val="99"/>
    <w:semiHidden/>
    <w:qFormat/>
    <w:locked/>
    <w:rsid w:val="0033455F"/>
    <w:pPr>
      <w:numPr>
        <w:numId w:val="18"/>
      </w:numPr>
      <w:spacing w:after="0"/>
    </w:pPr>
  </w:style>
  <w:style w:type="character" w:styleId="PlaceholderText">
    <w:name w:val="Placeholder Text"/>
    <w:basedOn w:val="DefaultParagraphFont"/>
    <w:uiPriority w:val="99"/>
    <w:semiHidden/>
    <w:locked/>
    <w:rsid w:val="00720C59"/>
    <w:rPr>
      <w:color w:val="808080"/>
    </w:rPr>
  </w:style>
  <w:style w:type="paragraph" w:customStyle="1" w:styleId="TableHeading">
    <w:name w:val="Table Heading"/>
    <w:basedOn w:val="Normal"/>
    <w:uiPriority w:val="99"/>
    <w:semiHidden/>
    <w:qFormat/>
    <w:locked/>
    <w:rsid w:val="00401DFB"/>
    <w:pPr>
      <w:framePr w:hSpace="181" w:wrap="around" w:vAnchor="text" w:hAnchor="text" w:y="1"/>
      <w:suppressOverlap/>
    </w:pPr>
    <w:rPr>
      <w:rFonts w:cs="Calibri"/>
      <w:b/>
      <w:color w:val="FFFFFF" w:themeColor="background1"/>
      <w:sz w:val="20"/>
    </w:rPr>
  </w:style>
  <w:style w:type="paragraph" w:customStyle="1" w:styleId="AppendixHeading1">
    <w:name w:val="Appendix Heading 1"/>
    <w:basedOn w:val="Heading1nonumber"/>
    <w:next w:val="Normal"/>
    <w:uiPriority w:val="99"/>
    <w:semiHidden/>
    <w:locked/>
    <w:rsid w:val="009E6EAE"/>
  </w:style>
  <w:style w:type="paragraph" w:styleId="BodyText">
    <w:name w:val="Body Text"/>
    <w:basedOn w:val="Normal"/>
    <w:link w:val="BodyTextChar"/>
    <w:qFormat/>
    <w:rsid w:val="001F17C8"/>
  </w:style>
  <w:style w:type="character" w:customStyle="1" w:styleId="BodyTextChar">
    <w:name w:val="Body Text Char"/>
    <w:basedOn w:val="DefaultParagraphFont"/>
    <w:link w:val="BodyText"/>
    <w:rsid w:val="007A43BA"/>
    <w:rPr>
      <w:rFonts w:ascii="Calibri" w:hAnsi="Calibri"/>
    </w:rPr>
  </w:style>
  <w:style w:type="paragraph" w:customStyle="1" w:styleId="AppendixHeading">
    <w:name w:val="Appendix Heading"/>
    <w:basedOn w:val="AppendixSubheadings"/>
    <w:link w:val="AppendixHeadingChar"/>
    <w:uiPriority w:val="99"/>
    <w:semiHidden/>
    <w:qFormat/>
    <w:locked/>
    <w:rsid w:val="00BA00B7"/>
    <w:pPr>
      <w:numPr>
        <w:numId w:val="22"/>
      </w:numPr>
    </w:pPr>
    <w:rPr>
      <w:szCs w:val="28"/>
    </w:rPr>
  </w:style>
  <w:style w:type="character" w:customStyle="1" w:styleId="Heading1nonumberChar">
    <w:name w:val="Heading 1 no number Char"/>
    <w:basedOn w:val="Heading1Char"/>
    <w:link w:val="Heading1nonumber"/>
    <w:uiPriority w:val="2"/>
    <w:rsid w:val="007A43BA"/>
    <w:rPr>
      <w:rFonts w:ascii="Calibri" w:eastAsiaTheme="majorEastAsia" w:hAnsi="Calibri" w:cstheme="majorBidi"/>
      <w:b/>
      <w:color w:val="000099"/>
      <w:sz w:val="40"/>
      <w:szCs w:val="32"/>
    </w:rPr>
  </w:style>
  <w:style w:type="character" w:customStyle="1" w:styleId="AppendixHeadingChar">
    <w:name w:val="Appendix Heading Char"/>
    <w:basedOn w:val="Heading1nonumberChar"/>
    <w:link w:val="AppendixHeading"/>
    <w:uiPriority w:val="99"/>
    <w:semiHidden/>
    <w:rsid w:val="00A7504E"/>
    <w:rPr>
      <w:rFonts w:ascii="Calibri" w:eastAsiaTheme="majorEastAsia" w:hAnsi="Calibri" w:cstheme="majorBidi"/>
      <w:b/>
      <w:color w:val="000099"/>
      <w:sz w:val="28"/>
      <w:szCs w:val="28"/>
    </w:rPr>
  </w:style>
  <w:style w:type="character" w:customStyle="1" w:styleId="Mention1">
    <w:name w:val="Mention1"/>
    <w:basedOn w:val="DefaultParagraphFont"/>
    <w:uiPriority w:val="99"/>
    <w:semiHidden/>
    <w:locked/>
    <w:rsid w:val="00D776E8"/>
    <w:rPr>
      <w:color w:val="2B579A"/>
      <w:shd w:val="clear" w:color="auto" w:fill="E6E6E6"/>
    </w:rPr>
  </w:style>
  <w:style w:type="paragraph" w:customStyle="1" w:styleId="AppendixSubheadings">
    <w:name w:val="Appendix Sub headings"/>
    <w:basedOn w:val="Normal"/>
    <w:next w:val="AppendixHeading1"/>
    <w:link w:val="AppendixSubheadingsChar"/>
    <w:uiPriority w:val="99"/>
    <w:semiHidden/>
    <w:locked/>
    <w:rsid w:val="009E6EAE"/>
    <w:rPr>
      <w:b/>
      <w:color w:val="000099"/>
      <w:sz w:val="28"/>
    </w:rPr>
  </w:style>
  <w:style w:type="character" w:customStyle="1" w:styleId="AppendixSubheadingsChar">
    <w:name w:val="Appendix Sub headings Char"/>
    <w:basedOn w:val="DefaultParagraphFont"/>
    <w:link w:val="AppendixSubheadings"/>
    <w:uiPriority w:val="99"/>
    <w:semiHidden/>
    <w:rsid w:val="00A7504E"/>
    <w:rPr>
      <w:rFonts w:ascii="Calibri" w:hAnsi="Calibri"/>
      <w:b/>
      <w:color w:val="000099"/>
      <w:sz w:val="28"/>
    </w:rPr>
  </w:style>
  <w:style w:type="character" w:customStyle="1" w:styleId="Mention2">
    <w:name w:val="Mention2"/>
    <w:basedOn w:val="DefaultParagraphFont"/>
    <w:uiPriority w:val="99"/>
    <w:semiHidden/>
    <w:locked/>
    <w:rsid w:val="007A1857"/>
    <w:rPr>
      <w:color w:val="2B579A"/>
      <w:shd w:val="clear" w:color="auto" w:fill="E6E6E6"/>
    </w:rPr>
  </w:style>
  <w:style w:type="character" w:styleId="FollowedHyperlink">
    <w:name w:val="FollowedHyperlink"/>
    <w:basedOn w:val="Hyperlink"/>
    <w:uiPriority w:val="99"/>
    <w:semiHidden/>
    <w:locked/>
    <w:rsid w:val="00964AB4"/>
    <w:rPr>
      <w:rFonts w:ascii="Calibri" w:hAnsi="Calibri"/>
      <w:i/>
      <w:color w:val="0000FF"/>
      <w:sz w:val="22"/>
      <w:u w:val="single"/>
    </w:rPr>
  </w:style>
  <w:style w:type="paragraph" w:customStyle="1" w:styleId="B-Table-portrait">
    <w:name w:val="B - Table - portrait"/>
    <w:basedOn w:val="TableHeading"/>
    <w:next w:val="BodyText"/>
    <w:uiPriority w:val="99"/>
    <w:semiHidden/>
    <w:locked/>
    <w:rsid w:val="00C03B0F"/>
    <w:pPr>
      <w:framePr w:wrap="around"/>
    </w:pPr>
  </w:style>
  <w:style w:type="character" w:customStyle="1" w:styleId="SmartHyperlink1">
    <w:name w:val="Smart Hyperlink1"/>
    <w:basedOn w:val="DefaultParagraphFont"/>
    <w:uiPriority w:val="99"/>
    <w:semiHidden/>
    <w:locked/>
    <w:rsid w:val="00D22CE2"/>
    <w:rPr>
      <w:u w:val="dotted"/>
    </w:rPr>
  </w:style>
  <w:style w:type="paragraph" w:customStyle="1" w:styleId="Heading3-nonumber">
    <w:name w:val="Heading 3 - no number"/>
    <w:basedOn w:val="Heading3"/>
    <w:next w:val="BodyText"/>
    <w:link w:val="Heading3-nonumberChar"/>
    <w:uiPriority w:val="6"/>
    <w:qFormat/>
    <w:rsid w:val="00C33951"/>
    <w:pPr>
      <w:numPr>
        <w:ilvl w:val="0"/>
        <w:numId w:val="0"/>
      </w:numPr>
    </w:pPr>
  </w:style>
  <w:style w:type="paragraph" w:customStyle="1" w:styleId="TextStyle-new">
    <w:name w:val="Text Style - new"/>
    <w:basedOn w:val="BodyText"/>
    <w:link w:val="TextStyle-newChar"/>
    <w:uiPriority w:val="99"/>
    <w:semiHidden/>
    <w:qFormat/>
    <w:locked/>
    <w:rsid w:val="00E30A0E"/>
    <w:pPr>
      <w:spacing w:before="60" w:after="60"/>
    </w:pPr>
    <w:rPr>
      <w:sz w:val="20"/>
    </w:rPr>
  </w:style>
  <w:style w:type="character" w:customStyle="1" w:styleId="Heading3-nonumberChar">
    <w:name w:val="Heading 3 - no number Char"/>
    <w:basedOn w:val="Heading3Char"/>
    <w:link w:val="Heading3-nonumber"/>
    <w:uiPriority w:val="6"/>
    <w:rsid w:val="007A43BA"/>
    <w:rPr>
      <w:rFonts w:ascii="Calibri" w:eastAsiaTheme="majorEastAsia" w:hAnsi="Calibri" w:cstheme="majorBidi"/>
      <w:b/>
      <w:color w:val="4D4DB8"/>
      <w:sz w:val="24"/>
      <w:szCs w:val="26"/>
    </w:rPr>
  </w:style>
  <w:style w:type="character" w:customStyle="1" w:styleId="TextStyle-newChar">
    <w:name w:val="Text Style - new Char"/>
    <w:basedOn w:val="BodyTextChar"/>
    <w:link w:val="TextStyle-new"/>
    <w:uiPriority w:val="99"/>
    <w:semiHidden/>
    <w:rsid w:val="00A7504E"/>
    <w:rPr>
      <w:rFonts w:ascii="Calibri" w:hAnsi="Calibri"/>
      <w:sz w:val="20"/>
    </w:rPr>
  </w:style>
  <w:style w:type="paragraph" w:customStyle="1" w:styleId="AppendixToC">
    <w:name w:val="Appendix ToC"/>
    <w:basedOn w:val="TOC1"/>
    <w:uiPriority w:val="99"/>
    <w:semiHidden/>
    <w:locked/>
    <w:rsid w:val="00A77E8B"/>
    <w:pPr>
      <w:tabs>
        <w:tab w:val="clear" w:pos="482"/>
      </w:tabs>
      <w:ind w:left="1276" w:hanging="1038"/>
    </w:pPr>
    <w:rPr>
      <w:b w:val="0"/>
      <w:noProof/>
      <w:color w:val="4D4DB8"/>
    </w:rPr>
  </w:style>
  <w:style w:type="paragraph" w:styleId="TOC4">
    <w:name w:val="toc 4"/>
    <w:aliases w:val="Table of appendices"/>
    <w:basedOn w:val="Normal"/>
    <w:next w:val="Normal"/>
    <w:autoRedefine/>
    <w:uiPriority w:val="39"/>
    <w:locked/>
    <w:rsid w:val="00496CD5"/>
    <w:pPr>
      <w:tabs>
        <w:tab w:val="left" w:pos="1540"/>
        <w:tab w:val="right" w:leader="dot" w:pos="9022"/>
      </w:tabs>
      <w:spacing w:after="100"/>
      <w:ind w:left="1276" w:hanging="1276"/>
    </w:pPr>
    <w:rPr>
      <w:noProof/>
      <w:color w:val="4D4DB8"/>
    </w:rPr>
  </w:style>
  <w:style w:type="table" w:customStyle="1" w:styleId="BE-table">
    <w:name w:val="BE - table"/>
    <w:basedOn w:val="TableGrid"/>
    <w:uiPriority w:val="99"/>
    <w:rsid w:val="003522E8"/>
    <w:pPr>
      <w:spacing w:before="60" w:after="60"/>
    </w:pPr>
    <w:rPr>
      <w:sz w:val="20"/>
      <w:szCs w:val="20"/>
      <w:lang w:eastAsia="en-AU"/>
    </w:rPr>
    <w:tblPr>
      <w:tbl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blBorders>
    </w:tblPr>
    <w:tblStylePr w:type="firstRow">
      <w:pPr>
        <w:wordWrap/>
        <w:spacing w:beforeLines="60" w:before="60" w:beforeAutospacing="0" w:afterLines="60" w:after="60" w:afterAutospacing="0" w:line="240" w:lineRule="auto"/>
        <w:ind w:leftChars="0" w:left="0" w:rightChars="0" w:right="0" w:firstLineChars="0" w:firstLine="0"/>
        <w:contextualSpacing w:val="0"/>
        <w:mirrorIndents w:val="0"/>
        <w:jc w:val="left"/>
        <w:outlineLvl w:val="9"/>
      </w:pPr>
      <w:rPr>
        <w:b/>
        <w:color w:val="FFFFFF" w:themeColor="background1"/>
      </w:rPr>
      <w:tblPr/>
      <w:trPr>
        <w:cantSplit/>
        <w:tblHeader/>
      </w:trPr>
      <w:tcPr>
        <w:tcBorders>
          <w:bottom w:val="single" w:sz="4" w:space="0" w:color="B7B7E2" w:themeColor="accent1" w:themeTint="66"/>
          <w:tl2br w:val="none" w:sz="0" w:space="0" w:color="auto"/>
          <w:tr2bl w:val="none" w:sz="0" w:space="0" w:color="auto"/>
        </w:tcBorders>
        <w:shd w:val="clear" w:color="auto" w:fill="B7B7E2" w:themeFill="accent1" w:themeFillTint="66"/>
      </w:tcPr>
    </w:tblStylePr>
    <w:tblStylePr w:type="lastRow">
      <w:rPr>
        <w:b w:val="0"/>
        <w:bCs/>
        <w:color w:val="auto"/>
      </w:rPr>
      <w:tblPr/>
      <w:tcPr>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l2br w:val="none" w:sz="0" w:space="0" w:color="auto"/>
          <w:tr2bl w:val="none" w:sz="0" w:space="0" w:color="auto"/>
        </w:tcBorders>
        <w:shd w:val="clear" w:color="auto" w:fill="auto"/>
      </w:tcPr>
    </w:tblStylePr>
    <w:tblStylePr w:type="firstCol">
      <w:pPr>
        <w:jc w:val="left"/>
      </w:pPr>
      <w:tblPr/>
      <w:tcPr>
        <w:vAlign w:val="center"/>
      </w:tcPr>
    </w:tblStylePr>
    <w:tblStylePr w:type="lastCol">
      <w:rPr>
        <w:b w:val="0"/>
        <w:bCs/>
        <w:color w:val="auto"/>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1B427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character" w:customStyle="1" w:styleId="UnresolvedMention1">
    <w:name w:val="Unresolved Mention1"/>
    <w:basedOn w:val="DefaultParagraphFont"/>
    <w:uiPriority w:val="99"/>
    <w:semiHidden/>
    <w:unhideWhenUsed/>
    <w:rsid w:val="009C7A35"/>
    <w:rPr>
      <w:color w:val="605E5C"/>
      <w:shd w:val="clear" w:color="auto" w:fill="E1DFDD"/>
    </w:rPr>
  </w:style>
  <w:style w:type="character" w:styleId="CommentReference">
    <w:name w:val="annotation reference"/>
    <w:basedOn w:val="DefaultParagraphFont"/>
    <w:uiPriority w:val="99"/>
    <w:semiHidden/>
    <w:locked/>
    <w:rsid w:val="00137604"/>
    <w:rPr>
      <w:sz w:val="16"/>
      <w:szCs w:val="16"/>
    </w:rPr>
  </w:style>
  <w:style w:type="paragraph" w:styleId="CommentText">
    <w:name w:val="annotation text"/>
    <w:basedOn w:val="Normal"/>
    <w:link w:val="CommentTextChar"/>
    <w:uiPriority w:val="99"/>
    <w:semiHidden/>
    <w:locked/>
    <w:rsid w:val="00137604"/>
    <w:rPr>
      <w:sz w:val="20"/>
      <w:szCs w:val="20"/>
    </w:rPr>
  </w:style>
  <w:style w:type="character" w:customStyle="1" w:styleId="CommentTextChar">
    <w:name w:val="Comment Text Char"/>
    <w:basedOn w:val="DefaultParagraphFont"/>
    <w:link w:val="CommentText"/>
    <w:uiPriority w:val="99"/>
    <w:semiHidden/>
    <w:rsid w:val="00137604"/>
    <w:rPr>
      <w:sz w:val="20"/>
      <w:szCs w:val="20"/>
    </w:rPr>
  </w:style>
  <w:style w:type="paragraph" w:styleId="CommentSubject">
    <w:name w:val="annotation subject"/>
    <w:basedOn w:val="CommentText"/>
    <w:next w:val="CommentText"/>
    <w:link w:val="CommentSubjectChar"/>
    <w:uiPriority w:val="99"/>
    <w:semiHidden/>
    <w:locked/>
    <w:rsid w:val="00137604"/>
    <w:rPr>
      <w:b/>
      <w:bCs/>
    </w:rPr>
  </w:style>
  <w:style w:type="character" w:customStyle="1" w:styleId="CommentSubjectChar">
    <w:name w:val="Comment Subject Char"/>
    <w:basedOn w:val="CommentTextChar"/>
    <w:link w:val="CommentSubject"/>
    <w:uiPriority w:val="99"/>
    <w:semiHidden/>
    <w:rsid w:val="00137604"/>
    <w:rPr>
      <w:b/>
      <w:bCs/>
      <w:sz w:val="20"/>
      <w:szCs w:val="20"/>
    </w:rPr>
  </w:style>
  <w:style w:type="table" w:customStyle="1" w:styleId="BE-table1">
    <w:name w:val="BE - table1"/>
    <w:basedOn w:val="TableNormal"/>
    <w:uiPriority w:val="99"/>
    <w:rsid w:val="00290209"/>
    <w:rPr>
      <w:sz w:val="20"/>
    </w:rPr>
    <w:tblPr>
      <w:tbl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blBorders>
    </w:tblPr>
    <w:tblStylePr w:type="firstRow">
      <w:rPr>
        <w:b/>
        <w:i w:val="0"/>
        <w:color w:val="FFFFFF" w:themeColor="background1"/>
      </w:rPr>
      <w:tblPr/>
      <w:tcPr>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l2br w:val="nil"/>
          <w:tr2bl w:val="nil"/>
        </w:tcBorders>
        <w:shd w:val="clear" w:color="auto" w:fill="B7B7E2" w:themeFill="accent1" w:themeFillTint="66"/>
        <w:vAlign w:val="bottom"/>
      </w:tcPr>
    </w:tblStylePr>
  </w:style>
  <w:style w:type="paragraph" w:styleId="Revision">
    <w:name w:val="Revision"/>
    <w:hidden/>
    <w:uiPriority w:val="99"/>
    <w:semiHidden/>
    <w:rsid w:val="002C6513"/>
  </w:style>
  <w:style w:type="table" w:customStyle="1" w:styleId="TableGridLight1">
    <w:name w:val="Table Grid Light1"/>
    <w:basedOn w:val="TableNormal"/>
    <w:uiPriority w:val="40"/>
    <w:locked/>
    <w:rsid w:val="002B1C1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BE-table2">
    <w:name w:val="BE - table2"/>
    <w:basedOn w:val="TableGrid"/>
    <w:uiPriority w:val="99"/>
    <w:rsid w:val="003A3BCA"/>
    <w:pPr>
      <w:spacing w:before="60" w:after="60"/>
    </w:pPr>
    <w:rPr>
      <w:sz w:val="20"/>
      <w:szCs w:val="20"/>
      <w:lang w:eastAsia="en-AU"/>
    </w:rPr>
    <w:tblPr>
      <w:tbl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blBorders>
    </w:tblPr>
    <w:tblStylePr w:type="firstRow">
      <w:pPr>
        <w:wordWrap/>
        <w:spacing w:beforeLines="60" w:before="60" w:beforeAutospacing="0" w:afterLines="60" w:after="60" w:afterAutospacing="0" w:line="240" w:lineRule="auto"/>
        <w:ind w:leftChars="0" w:left="0" w:rightChars="0" w:right="0" w:firstLineChars="0" w:firstLine="0"/>
        <w:contextualSpacing w:val="0"/>
        <w:mirrorIndents w:val="0"/>
        <w:jc w:val="left"/>
        <w:outlineLvl w:val="9"/>
      </w:pPr>
      <w:rPr>
        <w:b/>
        <w:color w:val="FFFFFF" w:themeColor="background1"/>
      </w:rPr>
      <w:tblPr/>
      <w:trPr>
        <w:cantSplit/>
        <w:tblHeader/>
      </w:trPr>
      <w:tcPr>
        <w:tcBorders>
          <w:bottom w:val="single" w:sz="4" w:space="0" w:color="B7B7E2" w:themeColor="accent1" w:themeTint="66"/>
          <w:tl2br w:val="none" w:sz="0" w:space="0" w:color="auto"/>
          <w:tr2bl w:val="none" w:sz="0" w:space="0" w:color="auto"/>
        </w:tcBorders>
        <w:shd w:val="clear" w:color="auto" w:fill="B7B7E2" w:themeFill="accent1" w:themeFillTint="66"/>
      </w:tcPr>
    </w:tblStylePr>
    <w:tblStylePr w:type="lastRow">
      <w:rPr>
        <w:b w:val="0"/>
        <w:bCs/>
        <w:color w:val="auto"/>
      </w:rPr>
      <w:tblPr/>
      <w:tcPr>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l2br w:val="none" w:sz="0" w:space="0" w:color="auto"/>
          <w:tr2bl w:val="none" w:sz="0" w:space="0" w:color="auto"/>
        </w:tcBorders>
        <w:shd w:val="clear" w:color="auto" w:fill="auto"/>
      </w:tcPr>
    </w:tblStylePr>
    <w:tblStylePr w:type="firstCol">
      <w:pPr>
        <w:jc w:val="left"/>
      </w:pPr>
      <w:tblPr/>
      <w:tcPr>
        <w:vAlign w:val="center"/>
      </w:tcPr>
    </w:tblStylePr>
    <w:tblStylePr w:type="lastCol">
      <w:rPr>
        <w:b w:val="0"/>
        <w:bCs/>
        <w:color w:val="auto"/>
      </w:rPr>
      <w:tblPr/>
      <w:tcPr>
        <w:tcBorders>
          <w:tl2br w:val="none" w:sz="0" w:space="0" w:color="auto"/>
          <w:tr2bl w:val="none" w:sz="0" w:space="0" w:color="auto"/>
        </w:tcBorders>
      </w:tcPr>
    </w:tblStylePr>
  </w:style>
  <w:style w:type="character" w:styleId="UnresolvedMention">
    <w:name w:val="Unresolved Mention"/>
    <w:basedOn w:val="DefaultParagraphFont"/>
    <w:uiPriority w:val="99"/>
    <w:semiHidden/>
    <w:unhideWhenUsed/>
    <w:rsid w:val="003702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54194">
      <w:bodyDiv w:val="1"/>
      <w:marLeft w:val="0"/>
      <w:marRight w:val="0"/>
      <w:marTop w:val="0"/>
      <w:marBottom w:val="0"/>
      <w:divBdr>
        <w:top w:val="none" w:sz="0" w:space="0" w:color="auto"/>
        <w:left w:val="none" w:sz="0" w:space="0" w:color="auto"/>
        <w:bottom w:val="none" w:sz="0" w:space="0" w:color="auto"/>
        <w:right w:val="none" w:sz="0" w:space="0" w:color="auto"/>
      </w:divBdr>
    </w:div>
    <w:div w:id="92210910">
      <w:bodyDiv w:val="1"/>
      <w:marLeft w:val="0"/>
      <w:marRight w:val="0"/>
      <w:marTop w:val="0"/>
      <w:marBottom w:val="0"/>
      <w:divBdr>
        <w:top w:val="none" w:sz="0" w:space="0" w:color="auto"/>
        <w:left w:val="none" w:sz="0" w:space="0" w:color="auto"/>
        <w:bottom w:val="none" w:sz="0" w:space="0" w:color="auto"/>
        <w:right w:val="none" w:sz="0" w:space="0" w:color="auto"/>
      </w:divBdr>
    </w:div>
    <w:div w:id="466244171">
      <w:bodyDiv w:val="1"/>
      <w:marLeft w:val="0"/>
      <w:marRight w:val="0"/>
      <w:marTop w:val="0"/>
      <w:marBottom w:val="0"/>
      <w:divBdr>
        <w:top w:val="none" w:sz="0" w:space="0" w:color="auto"/>
        <w:left w:val="none" w:sz="0" w:space="0" w:color="auto"/>
        <w:bottom w:val="none" w:sz="0" w:space="0" w:color="auto"/>
        <w:right w:val="none" w:sz="0" w:space="0" w:color="auto"/>
      </w:divBdr>
    </w:div>
    <w:div w:id="507863430">
      <w:bodyDiv w:val="1"/>
      <w:marLeft w:val="0"/>
      <w:marRight w:val="0"/>
      <w:marTop w:val="0"/>
      <w:marBottom w:val="0"/>
      <w:divBdr>
        <w:top w:val="none" w:sz="0" w:space="0" w:color="auto"/>
        <w:left w:val="none" w:sz="0" w:space="0" w:color="auto"/>
        <w:bottom w:val="none" w:sz="0" w:space="0" w:color="auto"/>
        <w:right w:val="none" w:sz="0" w:space="0" w:color="auto"/>
      </w:divBdr>
    </w:div>
    <w:div w:id="545607572">
      <w:bodyDiv w:val="1"/>
      <w:marLeft w:val="0"/>
      <w:marRight w:val="0"/>
      <w:marTop w:val="0"/>
      <w:marBottom w:val="0"/>
      <w:divBdr>
        <w:top w:val="none" w:sz="0" w:space="0" w:color="auto"/>
        <w:left w:val="none" w:sz="0" w:space="0" w:color="auto"/>
        <w:bottom w:val="none" w:sz="0" w:space="0" w:color="auto"/>
        <w:right w:val="none" w:sz="0" w:space="0" w:color="auto"/>
      </w:divBdr>
    </w:div>
    <w:div w:id="588924830">
      <w:bodyDiv w:val="1"/>
      <w:marLeft w:val="0"/>
      <w:marRight w:val="0"/>
      <w:marTop w:val="0"/>
      <w:marBottom w:val="0"/>
      <w:divBdr>
        <w:top w:val="none" w:sz="0" w:space="0" w:color="auto"/>
        <w:left w:val="none" w:sz="0" w:space="0" w:color="auto"/>
        <w:bottom w:val="none" w:sz="0" w:space="0" w:color="auto"/>
        <w:right w:val="none" w:sz="0" w:space="0" w:color="auto"/>
      </w:divBdr>
    </w:div>
    <w:div w:id="615254289">
      <w:bodyDiv w:val="1"/>
      <w:marLeft w:val="0"/>
      <w:marRight w:val="0"/>
      <w:marTop w:val="0"/>
      <w:marBottom w:val="0"/>
      <w:divBdr>
        <w:top w:val="none" w:sz="0" w:space="0" w:color="auto"/>
        <w:left w:val="none" w:sz="0" w:space="0" w:color="auto"/>
        <w:bottom w:val="none" w:sz="0" w:space="0" w:color="auto"/>
        <w:right w:val="none" w:sz="0" w:space="0" w:color="auto"/>
      </w:divBdr>
    </w:div>
    <w:div w:id="673532646">
      <w:bodyDiv w:val="1"/>
      <w:marLeft w:val="0"/>
      <w:marRight w:val="0"/>
      <w:marTop w:val="0"/>
      <w:marBottom w:val="0"/>
      <w:divBdr>
        <w:top w:val="none" w:sz="0" w:space="0" w:color="auto"/>
        <w:left w:val="none" w:sz="0" w:space="0" w:color="auto"/>
        <w:bottom w:val="none" w:sz="0" w:space="0" w:color="auto"/>
        <w:right w:val="none" w:sz="0" w:space="0" w:color="auto"/>
      </w:divBdr>
    </w:div>
    <w:div w:id="766194283">
      <w:bodyDiv w:val="1"/>
      <w:marLeft w:val="0"/>
      <w:marRight w:val="0"/>
      <w:marTop w:val="0"/>
      <w:marBottom w:val="0"/>
      <w:divBdr>
        <w:top w:val="none" w:sz="0" w:space="0" w:color="auto"/>
        <w:left w:val="none" w:sz="0" w:space="0" w:color="auto"/>
        <w:bottom w:val="none" w:sz="0" w:space="0" w:color="auto"/>
        <w:right w:val="none" w:sz="0" w:space="0" w:color="auto"/>
      </w:divBdr>
    </w:div>
    <w:div w:id="816411854">
      <w:bodyDiv w:val="1"/>
      <w:marLeft w:val="0"/>
      <w:marRight w:val="0"/>
      <w:marTop w:val="0"/>
      <w:marBottom w:val="0"/>
      <w:divBdr>
        <w:top w:val="none" w:sz="0" w:space="0" w:color="auto"/>
        <w:left w:val="none" w:sz="0" w:space="0" w:color="auto"/>
        <w:bottom w:val="none" w:sz="0" w:space="0" w:color="auto"/>
        <w:right w:val="none" w:sz="0" w:space="0" w:color="auto"/>
      </w:divBdr>
    </w:div>
    <w:div w:id="830948454">
      <w:bodyDiv w:val="1"/>
      <w:marLeft w:val="0"/>
      <w:marRight w:val="0"/>
      <w:marTop w:val="0"/>
      <w:marBottom w:val="0"/>
      <w:divBdr>
        <w:top w:val="none" w:sz="0" w:space="0" w:color="auto"/>
        <w:left w:val="none" w:sz="0" w:space="0" w:color="auto"/>
        <w:bottom w:val="none" w:sz="0" w:space="0" w:color="auto"/>
        <w:right w:val="none" w:sz="0" w:space="0" w:color="auto"/>
      </w:divBdr>
    </w:div>
    <w:div w:id="871578340">
      <w:bodyDiv w:val="1"/>
      <w:marLeft w:val="0"/>
      <w:marRight w:val="0"/>
      <w:marTop w:val="0"/>
      <w:marBottom w:val="0"/>
      <w:divBdr>
        <w:top w:val="none" w:sz="0" w:space="0" w:color="auto"/>
        <w:left w:val="none" w:sz="0" w:space="0" w:color="auto"/>
        <w:bottom w:val="none" w:sz="0" w:space="0" w:color="auto"/>
        <w:right w:val="none" w:sz="0" w:space="0" w:color="auto"/>
      </w:divBdr>
    </w:div>
    <w:div w:id="925042326">
      <w:bodyDiv w:val="1"/>
      <w:marLeft w:val="0"/>
      <w:marRight w:val="0"/>
      <w:marTop w:val="0"/>
      <w:marBottom w:val="0"/>
      <w:divBdr>
        <w:top w:val="none" w:sz="0" w:space="0" w:color="auto"/>
        <w:left w:val="none" w:sz="0" w:space="0" w:color="auto"/>
        <w:bottom w:val="none" w:sz="0" w:space="0" w:color="auto"/>
        <w:right w:val="none" w:sz="0" w:space="0" w:color="auto"/>
      </w:divBdr>
    </w:div>
    <w:div w:id="1080059740">
      <w:bodyDiv w:val="1"/>
      <w:marLeft w:val="0"/>
      <w:marRight w:val="0"/>
      <w:marTop w:val="0"/>
      <w:marBottom w:val="0"/>
      <w:divBdr>
        <w:top w:val="none" w:sz="0" w:space="0" w:color="auto"/>
        <w:left w:val="none" w:sz="0" w:space="0" w:color="auto"/>
        <w:bottom w:val="none" w:sz="0" w:space="0" w:color="auto"/>
        <w:right w:val="none" w:sz="0" w:space="0" w:color="auto"/>
      </w:divBdr>
    </w:div>
    <w:div w:id="1093160963">
      <w:bodyDiv w:val="1"/>
      <w:marLeft w:val="0"/>
      <w:marRight w:val="0"/>
      <w:marTop w:val="0"/>
      <w:marBottom w:val="0"/>
      <w:divBdr>
        <w:top w:val="none" w:sz="0" w:space="0" w:color="auto"/>
        <w:left w:val="none" w:sz="0" w:space="0" w:color="auto"/>
        <w:bottom w:val="none" w:sz="0" w:space="0" w:color="auto"/>
        <w:right w:val="none" w:sz="0" w:space="0" w:color="auto"/>
      </w:divBdr>
    </w:div>
    <w:div w:id="1128738019">
      <w:bodyDiv w:val="1"/>
      <w:marLeft w:val="0"/>
      <w:marRight w:val="0"/>
      <w:marTop w:val="0"/>
      <w:marBottom w:val="0"/>
      <w:divBdr>
        <w:top w:val="none" w:sz="0" w:space="0" w:color="auto"/>
        <w:left w:val="none" w:sz="0" w:space="0" w:color="auto"/>
        <w:bottom w:val="none" w:sz="0" w:space="0" w:color="auto"/>
        <w:right w:val="none" w:sz="0" w:space="0" w:color="auto"/>
      </w:divBdr>
    </w:div>
    <w:div w:id="1148478417">
      <w:bodyDiv w:val="1"/>
      <w:marLeft w:val="0"/>
      <w:marRight w:val="0"/>
      <w:marTop w:val="0"/>
      <w:marBottom w:val="0"/>
      <w:divBdr>
        <w:top w:val="none" w:sz="0" w:space="0" w:color="auto"/>
        <w:left w:val="none" w:sz="0" w:space="0" w:color="auto"/>
        <w:bottom w:val="none" w:sz="0" w:space="0" w:color="auto"/>
        <w:right w:val="none" w:sz="0" w:space="0" w:color="auto"/>
      </w:divBdr>
    </w:div>
    <w:div w:id="1152284390">
      <w:bodyDiv w:val="1"/>
      <w:marLeft w:val="0"/>
      <w:marRight w:val="0"/>
      <w:marTop w:val="0"/>
      <w:marBottom w:val="0"/>
      <w:divBdr>
        <w:top w:val="none" w:sz="0" w:space="0" w:color="auto"/>
        <w:left w:val="none" w:sz="0" w:space="0" w:color="auto"/>
        <w:bottom w:val="none" w:sz="0" w:space="0" w:color="auto"/>
        <w:right w:val="none" w:sz="0" w:space="0" w:color="auto"/>
      </w:divBdr>
    </w:div>
    <w:div w:id="1268350071">
      <w:bodyDiv w:val="1"/>
      <w:marLeft w:val="0"/>
      <w:marRight w:val="0"/>
      <w:marTop w:val="0"/>
      <w:marBottom w:val="0"/>
      <w:divBdr>
        <w:top w:val="none" w:sz="0" w:space="0" w:color="auto"/>
        <w:left w:val="none" w:sz="0" w:space="0" w:color="auto"/>
        <w:bottom w:val="none" w:sz="0" w:space="0" w:color="auto"/>
        <w:right w:val="none" w:sz="0" w:space="0" w:color="auto"/>
      </w:divBdr>
    </w:div>
    <w:div w:id="1402676075">
      <w:bodyDiv w:val="1"/>
      <w:marLeft w:val="0"/>
      <w:marRight w:val="0"/>
      <w:marTop w:val="0"/>
      <w:marBottom w:val="0"/>
      <w:divBdr>
        <w:top w:val="none" w:sz="0" w:space="0" w:color="auto"/>
        <w:left w:val="none" w:sz="0" w:space="0" w:color="auto"/>
        <w:bottom w:val="none" w:sz="0" w:space="0" w:color="auto"/>
        <w:right w:val="none" w:sz="0" w:space="0" w:color="auto"/>
      </w:divBdr>
    </w:div>
    <w:div w:id="1493179828">
      <w:bodyDiv w:val="1"/>
      <w:marLeft w:val="0"/>
      <w:marRight w:val="0"/>
      <w:marTop w:val="0"/>
      <w:marBottom w:val="0"/>
      <w:divBdr>
        <w:top w:val="none" w:sz="0" w:space="0" w:color="auto"/>
        <w:left w:val="none" w:sz="0" w:space="0" w:color="auto"/>
        <w:bottom w:val="none" w:sz="0" w:space="0" w:color="auto"/>
        <w:right w:val="none" w:sz="0" w:space="0" w:color="auto"/>
      </w:divBdr>
    </w:div>
    <w:div w:id="1580560859">
      <w:bodyDiv w:val="1"/>
      <w:marLeft w:val="0"/>
      <w:marRight w:val="0"/>
      <w:marTop w:val="0"/>
      <w:marBottom w:val="0"/>
      <w:divBdr>
        <w:top w:val="none" w:sz="0" w:space="0" w:color="auto"/>
        <w:left w:val="none" w:sz="0" w:space="0" w:color="auto"/>
        <w:bottom w:val="none" w:sz="0" w:space="0" w:color="auto"/>
        <w:right w:val="none" w:sz="0" w:space="0" w:color="auto"/>
      </w:divBdr>
    </w:div>
    <w:div w:id="1689719700">
      <w:bodyDiv w:val="1"/>
      <w:marLeft w:val="0"/>
      <w:marRight w:val="0"/>
      <w:marTop w:val="0"/>
      <w:marBottom w:val="0"/>
      <w:divBdr>
        <w:top w:val="none" w:sz="0" w:space="0" w:color="auto"/>
        <w:left w:val="none" w:sz="0" w:space="0" w:color="auto"/>
        <w:bottom w:val="none" w:sz="0" w:space="0" w:color="auto"/>
        <w:right w:val="none" w:sz="0" w:space="0" w:color="auto"/>
      </w:divBdr>
    </w:div>
    <w:div w:id="1691956414">
      <w:bodyDiv w:val="1"/>
      <w:marLeft w:val="0"/>
      <w:marRight w:val="0"/>
      <w:marTop w:val="0"/>
      <w:marBottom w:val="0"/>
      <w:divBdr>
        <w:top w:val="none" w:sz="0" w:space="0" w:color="auto"/>
        <w:left w:val="none" w:sz="0" w:space="0" w:color="auto"/>
        <w:bottom w:val="none" w:sz="0" w:space="0" w:color="auto"/>
        <w:right w:val="none" w:sz="0" w:space="0" w:color="auto"/>
      </w:divBdr>
    </w:div>
    <w:div w:id="1746953370">
      <w:bodyDiv w:val="1"/>
      <w:marLeft w:val="0"/>
      <w:marRight w:val="0"/>
      <w:marTop w:val="0"/>
      <w:marBottom w:val="0"/>
      <w:divBdr>
        <w:top w:val="none" w:sz="0" w:space="0" w:color="auto"/>
        <w:left w:val="none" w:sz="0" w:space="0" w:color="auto"/>
        <w:bottom w:val="none" w:sz="0" w:space="0" w:color="auto"/>
        <w:right w:val="none" w:sz="0" w:space="0" w:color="auto"/>
      </w:divBdr>
    </w:div>
    <w:div w:id="1775977393">
      <w:bodyDiv w:val="1"/>
      <w:marLeft w:val="0"/>
      <w:marRight w:val="0"/>
      <w:marTop w:val="0"/>
      <w:marBottom w:val="0"/>
      <w:divBdr>
        <w:top w:val="none" w:sz="0" w:space="0" w:color="auto"/>
        <w:left w:val="none" w:sz="0" w:space="0" w:color="auto"/>
        <w:bottom w:val="none" w:sz="0" w:space="0" w:color="auto"/>
        <w:right w:val="none" w:sz="0" w:space="0" w:color="auto"/>
      </w:divBdr>
    </w:div>
    <w:div w:id="195069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customXml" Target="../customXml/item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9.monre.gov.vn/wps/portal/news/!ut/p/c5/dclJDoIwFADQE5n_RYawbJAZFWgh2A0hJJpCw6AVlNPrBcxbPuDwMzSLuDdKjEMjoQJu1o5PAt1KEP2SmEgozS6hFWnoI1yBW38_1oFBhXpNOxxfCZ3ijS5v1uLDrljebZl2VlkgJl54M5tzPeafmzSignihK4-OduoIKrv09mva9lxU0phZvxaHUHVuELqZk-6eooepb8gXeJcnsw!!/" TargetMode="External"/><Relationship Id="rId13" Type="http://schemas.openxmlformats.org/officeDocument/2006/relationships/hyperlink" Target="https://www.bangkokpost.com/life/social-and-lifestyle/2042171/the-year-nature-bounced-back" TargetMode="External"/><Relationship Id="rId18" Type="http://schemas.openxmlformats.org/officeDocument/2006/relationships/hyperlink" Target="http://www.commerce.gov.pk/wp-content/uploads/2020/09/Import-Policy-Order-25-09-2020.pdf" TargetMode="External"/><Relationship Id="rId3" Type="http://schemas.openxmlformats.org/officeDocument/2006/relationships/hyperlink" Target="https://www.euwid-paper.com/news/singlenews/Artikel/indonesia-postpones-introduction-of-exporter-registration-to-1-january-2021.html" TargetMode="External"/><Relationship Id="rId7" Type="http://schemas.openxmlformats.org/officeDocument/2006/relationships/hyperlink" Target="https://vanbanphapluat.co/decision-28-2020-qd-ttg-the-list-of-waste-permitted-for-import-as-production-materials" TargetMode="External"/><Relationship Id="rId12" Type="http://schemas.openxmlformats.org/officeDocument/2006/relationships/hyperlink" Target="https://www.rebnews.com/thailand-considering-plastic-import-ban-from-1-january-2022/" TargetMode="External"/><Relationship Id="rId17" Type="http://schemas.openxmlformats.org/officeDocument/2006/relationships/hyperlink" Target="http://www.taipeitimes.com/News/taiwan/archives/2018/10/02/2003701576" TargetMode="External"/><Relationship Id="rId2" Type="http://schemas.openxmlformats.org/officeDocument/2006/relationships/hyperlink" Target="https://images.magnetmail.net/images/clients/ISRIID/attach/ENIndonesiaGovtJointDecreeonRPimportsEN.pdf" TargetMode="External"/><Relationship Id="rId16" Type="http://schemas.openxmlformats.org/officeDocument/2006/relationships/hyperlink" Target="https://www.koreatimes.co.kr/www/nation/2020/06/371_292052.html" TargetMode="External"/><Relationship Id="rId1" Type="http://schemas.openxmlformats.org/officeDocument/2006/relationships/hyperlink" Target="https://en.yna.co.kr/view/AEN20210108009400315" TargetMode="External"/><Relationship Id="rId6" Type="http://schemas.openxmlformats.org/officeDocument/2006/relationships/hyperlink" Target="https://www.wastedive.com/news/india-enforce-contamination-rate-inspections-paper-imports/570427/" TargetMode="External"/><Relationship Id="rId11" Type="http://schemas.openxmlformats.org/officeDocument/2006/relationships/hyperlink" Target="https://www.thesundaily.my/opinion/becoming-a-leader-tackling-plastic-waste-DC6466588" TargetMode="External"/><Relationship Id="rId5" Type="http://schemas.openxmlformats.org/officeDocument/2006/relationships/hyperlink" Target="http://pib.nic.in/PressReleseDetail.aspx?PRID=1567682" TargetMode="External"/><Relationship Id="rId15" Type="http://schemas.openxmlformats.org/officeDocument/2006/relationships/hyperlink" Target="https://business.inquirer.net/315509/s-korea-to-phase-out-industrial-waste-imports" TargetMode="External"/><Relationship Id="rId10" Type="http://schemas.openxmlformats.org/officeDocument/2006/relationships/hyperlink" Target="https://images.magnetmail.net/images/clients/ISRIID/attach/20201124ChinaSWimportbanEN.pdf" TargetMode="External"/><Relationship Id="rId4" Type="http://schemas.openxmlformats.org/officeDocument/2006/relationships/hyperlink" Target="https://www.businesstoday.in/current/policy/india-bans-import-of-plastic-waste-from-august-this-year-to-curb-pollution/story/358778.html" TargetMode="External"/><Relationship Id="rId9" Type="http://schemas.openxmlformats.org/officeDocument/2006/relationships/hyperlink" Target="https://www.spglobal.com/platts/en/market-insights/latest-news/metals/022019-vietnams-jan-scrap-imports-plunge-amid-stricter-government-rules" TargetMode="External"/><Relationship Id="rId14" Type="http://schemas.openxmlformats.org/officeDocument/2006/relationships/hyperlink" Target="http://www.businesskorea.co.kr/news/articleView.html?idxno=5807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Blue Environment">
      <a:dk1>
        <a:sysClr val="windowText" lastClr="000000"/>
      </a:dk1>
      <a:lt1>
        <a:sysClr val="window" lastClr="FFFFFF"/>
      </a:lt1>
      <a:dk2>
        <a:srgbClr val="000099"/>
      </a:dk2>
      <a:lt2>
        <a:srgbClr val="E7E6E6"/>
      </a:lt2>
      <a:accent1>
        <a:srgbClr val="4D4DB8"/>
      </a:accent1>
      <a:accent2>
        <a:srgbClr val="B31284"/>
      </a:accent2>
      <a:accent3>
        <a:srgbClr val="12B352"/>
      </a:accent3>
      <a:accent4>
        <a:srgbClr val="F79E00"/>
      </a:accent4>
      <a:accent5>
        <a:srgbClr val="A0D2FA"/>
      </a:accent5>
      <a:accent6>
        <a:srgbClr val="FFF133"/>
      </a:accent6>
      <a:hlink>
        <a:srgbClr val="0000FF"/>
      </a:hlink>
      <a:folHlink>
        <a:srgbClr val="0000FF"/>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s>
</file>

<file path=customXml/item3.xml><?xml version="1.0" encoding="utf-8"?>
<root>
  <reviewers>Name Surname, Name Surname</reviewers>
  <projnumber>1234</projnumber>
  <contractdate>2018-01-01T00:00:00</contractdate>
  <infocurrent>2017-07-01T00:00:00</infocurrent>
  <copyright/>
</root>
</file>

<file path=customXml/item4.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1" ma:contentTypeDescription="Create a new document." ma:contentTypeScope="" ma:versionID="ab0819aaaccea8fe8ee2b7900102c7dd">
  <xsd:schema xmlns:xsd="http://www.w3.org/2001/XMLSchema" xmlns:xs="http://www.w3.org/2001/XMLSchema" xmlns:p="http://schemas.microsoft.com/office/2006/metadata/properties" xmlns:ns2="ac7ce04e-ea5d-4d46-bab0-39b1fa6a6f36" targetNamespace="http://schemas.microsoft.com/office/2006/metadata/properties" ma:root="true" ma:fieldsID="c9b315db8aba91f29871216a3dadc1eb" ns2:_="">
    <xsd:import namespace="ac7ce04e-ea5d-4d46-bab0-39b1fa6a6f36"/>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0D061E0-1B91-4254-B6E7-DE85A0BCB424}">
  <ds:schemaRefs>
    <ds:schemaRef ds:uri="http://schemas.openxmlformats.org/officeDocument/2006/bibliography"/>
  </ds:schemaRefs>
</ds:datastoreItem>
</file>

<file path=customXml/itemProps3.xml><?xml version="1.0" encoding="utf-8"?>
<ds:datastoreItem xmlns:ds="http://schemas.openxmlformats.org/officeDocument/2006/customXml" ds:itemID="{A510F670-9325-470C-97D0-A9A4BC3018FA}">
  <ds:schemaRefs/>
</ds:datastoreItem>
</file>

<file path=customXml/itemProps4.xml><?xml version="1.0" encoding="utf-8"?>
<ds:datastoreItem xmlns:ds="http://schemas.openxmlformats.org/officeDocument/2006/customXml" ds:itemID="{E620C117-E2C9-4A80-8F47-AC50E0F700F5}"/>
</file>

<file path=customXml/itemProps5.xml><?xml version="1.0" encoding="utf-8"?>
<ds:datastoreItem xmlns:ds="http://schemas.openxmlformats.org/officeDocument/2006/customXml" ds:itemID="{DCD991C4-7ABA-459C-AB55-7C8552CAD048}"/>
</file>

<file path=customXml/itemProps6.xml><?xml version="1.0" encoding="utf-8"?>
<ds:datastoreItem xmlns:ds="http://schemas.openxmlformats.org/officeDocument/2006/customXml" ds:itemID="{7CD5F8C1-2954-44AD-819E-ECE7CA34E5A7}"/>
</file>

<file path=docProps/app.xml><?xml version="1.0" encoding="utf-8"?>
<Properties xmlns="http://schemas.openxmlformats.org/officeDocument/2006/extended-properties" xmlns:vt="http://schemas.openxmlformats.org/officeDocument/2006/docPropsVTypes">
  <Template>Normal.dotm</Template>
  <TotalTime>0</TotalTime>
  <Pages>9</Pages>
  <Words>3473</Words>
  <Characters>19799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Exports of Australian waste and recovered materials in October 2020</vt:lpstr>
    </vt:vector>
  </TitlesOfParts>
  <Company/>
  <LinksUpToDate>false</LinksUpToDate>
  <CharactersWithSpaces>23226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Exports of Australian waste and recovered materials in October 2020</dc:title>
  <dc:creator>Blue Environment Pty Ltd</dc:creator>
  <cp:keywords/>
  <cp:revision>2</cp:revision>
  <dcterms:created xsi:type="dcterms:W3CDTF">2021-05-24T05:06:00Z</dcterms:created>
  <dcterms:modified xsi:type="dcterms:W3CDTF">2021-05-24T05:06:00Z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