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5A7E" w14:textId="3C114B75" w:rsidR="00850B51" w:rsidRDefault="00305B22" w:rsidP="00305B22">
      <w:pPr>
        <w:pStyle w:val="Heading2nonumber"/>
      </w:pPr>
      <w:r>
        <w:t xml:space="preserve">Assessment of </w:t>
      </w:r>
      <w:r w:rsidR="003522E8">
        <w:t>waste exports</w:t>
      </w:r>
      <w:r>
        <w:t xml:space="preserve"> from Australia </w:t>
      </w:r>
      <w:r w:rsidR="003522E8">
        <w:t xml:space="preserve">in </w:t>
      </w:r>
      <w:r w:rsidR="009530D1">
        <w:t>September</w:t>
      </w:r>
      <w:r w:rsidR="003522E8">
        <w:t xml:space="preserve"> 2018</w:t>
      </w:r>
    </w:p>
    <w:p w14:paraId="2642DFDA" w14:textId="349AAB21" w:rsidR="00305B22" w:rsidRPr="00305B22" w:rsidRDefault="00F7712C" w:rsidP="009D1226">
      <w:pPr>
        <w:pStyle w:val="BodyText"/>
        <w:spacing w:after="120"/>
        <w:jc w:val="right"/>
        <w:rPr>
          <w:i/>
        </w:rPr>
      </w:pPr>
      <w:r>
        <w:rPr>
          <w:i/>
        </w:rPr>
        <w:t>1</w:t>
      </w:r>
      <w:r w:rsidR="009530D1">
        <w:rPr>
          <w:i/>
        </w:rPr>
        <w:t>2</w:t>
      </w:r>
      <w:r w:rsidR="00305B22" w:rsidRPr="00305B22">
        <w:rPr>
          <w:i/>
        </w:rPr>
        <w:t xml:space="preserve"> </w:t>
      </w:r>
      <w:r w:rsidR="009530D1">
        <w:rPr>
          <w:i/>
        </w:rPr>
        <w:t>November</w:t>
      </w:r>
      <w:r w:rsidR="00305B22" w:rsidRPr="00305B22">
        <w:rPr>
          <w:i/>
        </w:rPr>
        <w:t xml:space="preserve"> 2018</w:t>
      </w:r>
      <w:r w:rsidR="00305B22">
        <w:rPr>
          <w:i/>
        </w:rPr>
        <w:tab/>
      </w:r>
      <w:r w:rsidR="00305B22" w:rsidRPr="00305B22">
        <w:rPr>
          <w:i/>
        </w:rPr>
        <w:t xml:space="preserve">Joe Pickin and </w:t>
      </w:r>
      <w:r w:rsidR="009530D1">
        <w:rPr>
          <w:i/>
        </w:rPr>
        <w:t>Jenny Trinh</w:t>
      </w:r>
    </w:p>
    <w:p w14:paraId="561042B7" w14:textId="068142CF" w:rsidR="00FD30F3" w:rsidRDefault="0083200E" w:rsidP="00B50BE7">
      <w:pPr>
        <w:pStyle w:val="BodyText"/>
      </w:pPr>
      <w:r>
        <w:t xml:space="preserve">In </w:t>
      </w:r>
      <w:r w:rsidR="009530D1">
        <w:t>September</w:t>
      </w:r>
      <w:r>
        <w:t xml:space="preserve"> 2018, Australia exported </w:t>
      </w:r>
      <w:r w:rsidR="007928A3">
        <w:t xml:space="preserve">around </w:t>
      </w:r>
      <w:r w:rsidR="009530D1">
        <w:t>381</w:t>
      </w:r>
      <w:r>
        <w:t>,</w:t>
      </w:r>
      <w:r w:rsidR="009530D1">
        <w:t>9</w:t>
      </w:r>
      <w:r>
        <w:t>0</w:t>
      </w:r>
      <w:r w:rsidR="007928A3">
        <w:t>0</w:t>
      </w:r>
      <w:r>
        <w:t xml:space="preserve"> tonnes of waste with a value of $</w:t>
      </w:r>
      <w:r w:rsidR="00B02451">
        <w:t>A5</w:t>
      </w:r>
      <w:r w:rsidR="009530D1">
        <w:t>48</w:t>
      </w:r>
      <w:r w:rsidR="00B02451">
        <w:t xml:space="preserve"> million</w:t>
      </w:r>
      <w:r>
        <w:t>. This</w:t>
      </w:r>
      <w:r w:rsidR="00FD30F3">
        <w:t xml:space="preserve"> represents</w:t>
      </w:r>
      <w:r>
        <w:t xml:space="preserve"> a</w:t>
      </w:r>
      <w:r w:rsidR="009530D1">
        <w:t>n in</w:t>
      </w:r>
      <w:r w:rsidR="00FD30F3">
        <w:t>crease</w:t>
      </w:r>
      <w:r w:rsidR="006371CB">
        <w:t xml:space="preserve"> of 10%</w:t>
      </w:r>
      <w:r>
        <w:t xml:space="preserve"> in</w:t>
      </w:r>
      <w:r w:rsidR="006371CB">
        <w:t xml:space="preserve"> both</w:t>
      </w:r>
      <w:r w:rsidR="00B02451">
        <w:t xml:space="preserve"> the</w:t>
      </w:r>
      <w:r w:rsidR="007928A3">
        <w:t xml:space="preserve"> </w:t>
      </w:r>
      <w:r w:rsidR="006371CB">
        <w:t xml:space="preserve">quantity </w:t>
      </w:r>
      <w:r w:rsidR="00FD30F3">
        <w:t xml:space="preserve">and </w:t>
      </w:r>
      <w:r w:rsidR="00850B51">
        <w:t>value of waste export</w:t>
      </w:r>
      <w:r w:rsidR="005830D2">
        <w:t>s</w:t>
      </w:r>
      <w:r w:rsidR="00850B51">
        <w:t xml:space="preserve"> </w:t>
      </w:r>
      <w:r>
        <w:t xml:space="preserve">compared with </w:t>
      </w:r>
      <w:r w:rsidR="009530D1">
        <w:t>August</w:t>
      </w:r>
      <w:r>
        <w:t xml:space="preserve"> 2018.</w:t>
      </w:r>
    </w:p>
    <w:p w14:paraId="65AA49C0" w14:textId="14DFD1DD" w:rsidR="00397378" w:rsidRPr="00850B51" w:rsidRDefault="003522E8" w:rsidP="00541B11">
      <w:pPr>
        <w:pStyle w:val="Heading3-nonumber"/>
        <w:spacing w:before="240"/>
      </w:pPr>
      <w:r>
        <w:t>C</w:t>
      </w:r>
      <w:r w:rsidR="00397378" w:rsidRPr="00850B51">
        <w:t>omparison</w:t>
      </w:r>
      <w:r w:rsidR="00397378">
        <w:t xml:space="preserve"> by destination</w:t>
      </w:r>
    </w:p>
    <w:p w14:paraId="50DC27F6" w14:textId="4E8E49C7" w:rsidR="0083200E" w:rsidRDefault="007928A3" w:rsidP="00B50BE7">
      <w:pPr>
        <w:pStyle w:val="BodyText"/>
      </w:pPr>
      <w:r>
        <w:t>The top</w:t>
      </w:r>
      <w:r w:rsidR="00B02451">
        <w:t xml:space="preserve"> </w:t>
      </w:r>
      <w:r w:rsidR="003522E8">
        <w:t>six</w:t>
      </w:r>
      <w:r>
        <w:t xml:space="preserve"> countries receiving waste </w:t>
      </w:r>
      <w:r w:rsidR="005830D2">
        <w:t xml:space="preserve">exports </w:t>
      </w:r>
      <w:r>
        <w:t xml:space="preserve">from Australia in </w:t>
      </w:r>
      <w:r w:rsidR="009530D1">
        <w:t>September</w:t>
      </w:r>
      <w:r>
        <w:t xml:space="preserve"> 2018 </w:t>
      </w:r>
      <w:r w:rsidR="00B02451">
        <w:t xml:space="preserve">accounted for </w:t>
      </w:r>
      <w:r w:rsidR="003522E8">
        <w:t>7</w:t>
      </w:r>
      <w:r w:rsidR="009530D1">
        <w:t>7</w:t>
      </w:r>
      <w:r w:rsidR="00B02451">
        <w:t xml:space="preserve">% of all </w:t>
      </w:r>
      <w:r w:rsidR="00665063">
        <w:t>that was</w:t>
      </w:r>
      <w:r w:rsidR="00B02451">
        <w:t xml:space="preserve"> exported. These countries </w:t>
      </w:r>
      <w:r>
        <w:t>were</w:t>
      </w:r>
      <w:r w:rsidR="00C20588">
        <w:t>, in order,</w:t>
      </w:r>
      <w:r w:rsidR="009C42B6">
        <w:t xml:space="preserve"> </w:t>
      </w:r>
      <w:r w:rsidR="009530D1">
        <w:t xml:space="preserve">Indonesia, China (including Hong Kong and Macau), Vietnam, Thailand, India and New Zealand. </w:t>
      </w:r>
      <w:r w:rsidR="006371CB">
        <w:t>Other than New Zealand, t</w:t>
      </w:r>
      <w:r w:rsidR="00FD63E7">
        <w:t>hese countries were also</w:t>
      </w:r>
      <w:r w:rsidR="006371CB">
        <w:t xml:space="preserve"> in</w:t>
      </w:r>
      <w:r w:rsidR="00FD63E7">
        <w:t xml:space="preserve"> the top </w:t>
      </w:r>
      <w:r w:rsidR="006371CB">
        <w:t xml:space="preserve">six </w:t>
      </w:r>
      <w:r w:rsidR="00FD63E7">
        <w:t xml:space="preserve">receivers of waste in August 2018, with Vietnam and </w:t>
      </w:r>
      <w:r w:rsidR="00F16277">
        <w:t>Indonesia, and Thailand and India switching places in rankings. New Zealand’s ranking jumped from tenth to sixth</w:t>
      </w:r>
      <w:r w:rsidR="002F2F10">
        <w:t xml:space="preserve"> place</w:t>
      </w:r>
      <w:r w:rsidR="006371CB">
        <w:t xml:space="preserve"> in the rankings</w:t>
      </w:r>
      <w:r w:rsidR="00F16277">
        <w:t xml:space="preserve">, bumping Malaysia to seventh. </w:t>
      </w:r>
      <w:r w:rsidR="00B02451">
        <w:t xml:space="preserve">In </w:t>
      </w:r>
      <w:r w:rsidR="00F16277">
        <w:t>September</w:t>
      </w:r>
      <w:r w:rsidR="009C42B6">
        <w:t xml:space="preserve"> 2018</w:t>
      </w:r>
      <w:r w:rsidR="002F2F10">
        <w:t>,</w:t>
      </w:r>
      <w:r w:rsidR="006371CB">
        <w:t xml:space="preserve"> Thailand received an additional 24,300 tonnes (120%) and </w:t>
      </w:r>
      <w:r w:rsidR="002F2F10">
        <w:t xml:space="preserve">Indonesia </w:t>
      </w:r>
      <w:r w:rsidR="006371CB">
        <w:t>13,600 tonnes (</w:t>
      </w:r>
      <w:r w:rsidR="00541B11">
        <w:t>24</w:t>
      </w:r>
      <w:r w:rsidR="002F2F10">
        <w:t>%</w:t>
      </w:r>
      <w:r w:rsidR="006371CB">
        <w:t>)</w:t>
      </w:r>
      <w:r w:rsidR="002F2F10">
        <w:t xml:space="preserve"> </w:t>
      </w:r>
      <w:r w:rsidR="006371CB">
        <w:t>compared with</w:t>
      </w:r>
      <w:r w:rsidR="002F2F10">
        <w:t xml:space="preserve"> August 2018</w:t>
      </w:r>
      <w:r w:rsidR="00541B11">
        <w:t>. Indonesia,</w:t>
      </w:r>
      <w:r w:rsidR="002F2F10">
        <w:t xml:space="preserve"> </w:t>
      </w:r>
      <w:r w:rsidR="00692A52">
        <w:t>China, Vietnam, Thailand and New Zealand</w:t>
      </w:r>
      <w:r w:rsidR="00541B11">
        <w:t xml:space="preserve"> all</w:t>
      </w:r>
      <w:r w:rsidR="00692A52">
        <w:t xml:space="preserve"> received more waste than their monthly 2017-18 average. </w:t>
      </w:r>
      <w:r w:rsidR="00B02451">
        <w:fldChar w:fldCharType="begin"/>
      </w:r>
      <w:r w:rsidR="00B02451">
        <w:instrText xml:space="preserve"> REF _Ref524597468 \h </w:instrText>
      </w:r>
      <w:r w:rsidR="00B02451">
        <w:fldChar w:fldCharType="separate"/>
      </w:r>
      <w:r w:rsidR="00B732B7">
        <w:t xml:space="preserve">Table </w:t>
      </w:r>
      <w:r w:rsidR="00B732B7">
        <w:rPr>
          <w:noProof/>
        </w:rPr>
        <w:t>1</w:t>
      </w:r>
      <w:r w:rsidR="00B02451">
        <w:fldChar w:fldCharType="end"/>
      </w:r>
      <w:r w:rsidR="00B02451">
        <w:t xml:space="preserve"> compares the top </w:t>
      </w:r>
      <w:r w:rsidR="003522E8">
        <w:t>six</w:t>
      </w:r>
      <w:r w:rsidR="00B02451">
        <w:t xml:space="preserve"> receiving countries in </w:t>
      </w:r>
      <w:r w:rsidR="00541B11">
        <w:t>September</w:t>
      </w:r>
      <w:r w:rsidR="00B02451">
        <w:t xml:space="preserve"> 2018 with their </w:t>
      </w:r>
      <w:r w:rsidR="00541B11">
        <w:t>August</w:t>
      </w:r>
      <w:r w:rsidR="00C20588">
        <w:t xml:space="preserve"> 2018 </w:t>
      </w:r>
      <w:r w:rsidR="00B02451">
        <w:t xml:space="preserve">volumes </w:t>
      </w:r>
      <w:r w:rsidR="005830D2">
        <w:t>and 2017-18 monthly average</w:t>
      </w:r>
      <w:r w:rsidR="00B02451">
        <w:t>.</w:t>
      </w:r>
    </w:p>
    <w:p w14:paraId="28F5E0B6" w14:textId="32A0C118" w:rsidR="00B02451" w:rsidRDefault="00B02451" w:rsidP="009C465E">
      <w:pPr>
        <w:pStyle w:val="Caption"/>
      </w:pPr>
      <w:bookmarkStart w:id="1" w:name="_Ref524597468"/>
      <w:r>
        <w:t xml:space="preserve">Table </w:t>
      </w:r>
      <w:r w:rsidR="00EC1C4A">
        <w:rPr>
          <w:noProof/>
        </w:rPr>
        <w:fldChar w:fldCharType="begin"/>
      </w:r>
      <w:r w:rsidR="00EC1C4A">
        <w:rPr>
          <w:noProof/>
        </w:rPr>
        <w:instrText xml:space="preserve"> SEQ Table \* ARABIC </w:instrText>
      </w:r>
      <w:r w:rsidR="00EC1C4A">
        <w:rPr>
          <w:noProof/>
        </w:rPr>
        <w:fldChar w:fldCharType="separate"/>
      </w:r>
      <w:r w:rsidR="00B732B7">
        <w:rPr>
          <w:noProof/>
        </w:rPr>
        <w:t>1</w:t>
      </w:r>
      <w:r w:rsidR="00EC1C4A">
        <w:rPr>
          <w:noProof/>
        </w:rPr>
        <w:fldChar w:fldCharType="end"/>
      </w:r>
      <w:bookmarkEnd w:id="1"/>
      <w:r>
        <w:tab/>
        <w:t xml:space="preserve">Comparison of month-to-month waste export </w:t>
      </w:r>
      <w:r w:rsidR="003522E8">
        <w:t>volume by destination</w:t>
      </w:r>
    </w:p>
    <w:tbl>
      <w:tblPr>
        <w:tblStyle w:val="BE-table"/>
        <w:tblW w:w="0" w:type="auto"/>
        <w:tblLook w:val="04A0" w:firstRow="1" w:lastRow="0" w:firstColumn="1" w:lastColumn="0" w:noHBand="0" w:noVBand="1"/>
      </w:tblPr>
      <w:tblGrid>
        <w:gridCol w:w="392"/>
        <w:gridCol w:w="1445"/>
        <w:gridCol w:w="1105"/>
        <w:gridCol w:w="1100"/>
        <w:gridCol w:w="631"/>
        <w:gridCol w:w="1110"/>
        <w:gridCol w:w="1135"/>
        <w:gridCol w:w="1295"/>
        <w:gridCol w:w="809"/>
      </w:tblGrid>
      <w:tr w:rsidR="003522E8" w14:paraId="57D16BA9" w14:textId="77777777" w:rsidTr="00FD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  <w:vMerge w:val="restart"/>
          </w:tcPr>
          <w:p w14:paraId="7BBA5F82" w14:textId="77777777" w:rsidR="003522E8" w:rsidRDefault="003522E8" w:rsidP="004256CC">
            <w:pPr>
              <w:pStyle w:val="BodyText"/>
              <w:spacing w:beforeLines="0" w:before="0" w:afterLines="0" w:after="0"/>
            </w:pPr>
            <w:r>
              <w:t>Export destination by monthly rank</w:t>
            </w:r>
          </w:p>
        </w:tc>
        <w:tc>
          <w:tcPr>
            <w:tcW w:w="2205" w:type="dxa"/>
            <w:gridSpan w:val="2"/>
          </w:tcPr>
          <w:p w14:paraId="37EF03AD" w14:textId="173312D4" w:rsidR="003522E8" w:rsidRPr="007928A3" w:rsidRDefault="00541B11" w:rsidP="004256CC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</w:t>
            </w:r>
            <w:r w:rsidR="003522E8">
              <w:t xml:space="preserve"> 18</w:t>
            </w:r>
          </w:p>
        </w:tc>
        <w:tc>
          <w:tcPr>
            <w:tcW w:w="1741" w:type="dxa"/>
            <w:gridSpan w:val="2"/>
          </w:tcPr>
          <w:p w14:paraId="676CCAA7" w14:textId="670E9111" w:rsidR="003522E8" w:rsidRDefault="00541B11" w:rsidP="004256CC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August</w:t>
            </w:r>
            <w:r w:rsidR="003522E8">
              <w:t xml:space="preserve"> 18</w:t>
            </w:r>
          </w:p>
        </w:tc>
        <w:tc>
          <w:tcPr>
            <w:tcW w:w="1135" w:type="dxa"/>
          </w:tcPr>
          <w:p w14:paraId="53A75B75" w14:textId="77777777" w:rsidR="003522E8" w:rsidRDefault="003522E8" w:rsidP="004256CC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vMerge w:val="restart"/>
          </w:tcPr>
          <w:p w14:paraId="566C7BD5" w14:textId="77777777" w:rsidR="003522E8" w:rsidRDefault="003522E8" w:rsidP="003522E8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2017-18 monthly avg</w:t>
            </w:r>
          </w:p>
        </w:tc>
        <w:tc>
          <w:tcPr>
            <w:tcW w:w="809" w:type="dxa"/>
            <w:vMerge w:val="restart"/>
          </w:tcPr>
          <w:p w14:paraId="1AD77C8A" w14:textId="77777777" w:rsidR="003522E8" w:rsidRPr="003522E8" w:rsidRDefault="003522E8" w:rsidP="003522E8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22E8">
              <w:t>% change</w:t>
            </w:r>
          </w:p>
        </w:tc>
      </w:tr>
      <w:tr w:rsidR="003522E8" w14:paraId="71778CDA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  <w:vMerge/>
            <w:shd w:val="clear" w:color="auto" w:fill="B7B7E2" w:themeFill="accent1" w:themeFillTint="66"/>
          </w:tcPr>
          <w:p w14:paraId="181C0EB5" w14:textId="77777777" w:rsidR="003522E8" w:rsidRPr="007928A3" w:rsidRDefault="003522E8" w:rsidP="004256CC">
            <w:pPr>
              <w:pStyle w:val="BodyText"/>
              <w:spacing w:before="0" w:after="0"/>
              <w:jc w:val="right"/>
              <w:rPr>
                <w:b/>
                <w:color w:val="FFFFFF" w:themeColor="background1"/>
              </w:rPr>
            </w:pPr>
          </w:p>
        </w:tc>
        <w:tc>
          <w:tcPr>
            <w:tcW w:w="1105" w:type="dxa"/>
            <w:shd w:val="clear" w:color="auto" w:fill="B7B7E2" w:themeFill="accent1" w:themeFillTint="66"/>
          </w:tcPr>
          <w:p w14:paraId="076D0734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Tonnes</w:t>
            </w:r>
          </w:p>
        </w:tc>
        <w:tc>
          <w:tcPr>
            <w:tcW w:w="1100" w:type="dxa"/>
            <w:shd w:val="clear" w:color="auto" w:fill="B7B7E2" w:themeFill="accent1" w:themeFillTint="66"/>
          </w:tcPr>
          <w:p w14:paraId="7CBA1A5F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% of total</w:t>
            </w:r>
          </w:p>
        </w:tc>
        <w:tc>
          <w:tcPr>
            <w:tcW w:w="631" w:type="dxa"/>
            <w:shd w:val="clear" w:color="auto" w:fill="B7B7E2" w:themeFill="accent1" w:themeFillTint="66"/>
          </w:tcPr>
          <w:p w14:paraId="0A92AF78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Rank</w:t>
            </w:r>
          </w:p>
        </w:tc>
        <w:tc>
          <w:tcPr>
            <w:tcW w:w="1110" w:type="dxa"/>
            <w:shd w:val="clear" w:color="auto" w:fill="B7B7E2" w:themeFill="accent1" w:themeFillTint="66"/>
          </w:tcPr>
          <w:p w14:paraId="386232EF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Tonnes</w:t>
            </w:r>
          </w:p>
        </w:tc>
        <w:tc>
          <w:tcPr>
            <w:tcW w:w="1135" w:type="dxa"/>
            <w:shd w:val="clear" w:color="auto" w:fill="B7B7E2" w:themeFill="accent1" w:themeFillTint="66"/>
          </w:tcPr>
          <w:p w14:paraId="2A48D856" w14:textId="77777777" w:rsidR="003522E8" w:rsidRPr="007928A3" w:rsidRDefault="003522E8" w:rsidP="004256CC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928A3">
              <w:rPr>
                <w:b/>
                <w:color w:val="FFFFFF" w:themeColor="background1"/>
              </w:rPr>
              <w:t>% change</w:t>
            </w:r>
          </w:p>
        </w:tc>
        <w:tc>
          <w:tcPr>
            <w:tcW w:w="1295" w:type="dxa"/>
            <w:vMerge/>
            <w:shd w:val="clear" w:color="auto" w:fill="B7B7E2" w:themeFill="accent1" w:themeFillTint="66"/>
          </w:tcPr>
          <w:p w14:paraId="47A02918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09" w:type="dxa"/>
            <w:vMerge/>
            <w:shd w:val="clear" w:color="auto" w:fill="B7B7E2" w:themeFill="accent1" w:themeFillTint="66"/>
          </w:tcPr>
          <w:p w14:paraId="66554CFE" w14:textId="77777777" w:rsidR="003522E8" w:rsidRPr="007928A3" w:rsidRDefault="003522E8" w:rsidP="003522E8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541B11" w14:paraId="35E8CB15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2638C92" w14:textId="77777777" w:rsidR="00541B11" w:rsidRDefault="00541B11" w:rsidP="00541B11">
            <w:pPr>
              <w:pStyle w:val="BodyText"/>
              <w:spacing w:before="0" w:after="0"/>
            </w:pPr>
            <w:r>
              <w:t>1</w:t>
            </w:r>
          </w:p>
        </w:tc>
        <w:tc>
          <w:tcPr>
            <w:tcW w:w="1445" w:type="dxa"/>
          </w:tcPr>
          <w:p w14:paraId="10147CCE" w14:textId="07B77F35" w:rsidR="00541B11" w:rsidRDefault="00541B11" w:rsidP="00541B1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Indonesia</w:t>
            </w:r>
          </w:p>
        </w:tc>
        <w:tc>
          <w:tcPr>
            <w:tcW w:w="1105" w:type="dxa"/>
          </w:tcPr>
          <w:p w14:paraId="7D04B46A" w14:textId="4CD8AB75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71,100</w:t>
            </w:r>
          </w:p>
        </w:tc>
        <w:tc>
          <w:tcPr>
            <w:tcW w:w="1100" w:type="dxa"/>
          </w:tcPr>
          <w:p w14:paraId="388A2E96" w14:textId="57AB4E8C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19%</w:t>
            </w:r>
          </w:p>
        </w:tc>
        <w:tc>
          <w:tcPr>
            <w:tcW w:w="631" w:type="dxa"/>
          </w:tcPr>
          <w:p w14:paraId="2829EF82" w14:textId="7D27F960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3</w:t>
            </w:r>
          </w:p>
        </w:tc>
        <w:tc>
          <w:tcPr>
            <w:tcW w:w="1110" w:type="dxa"/>
          </w:tcPr>
          <w:p w14:paraId="6BD61ED9" w14:textId="127C2DFC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57,500</w:t>
            </w:r>
          </w:p>
        </w:tc>
        <w:tc>
          <w:tcPr>
            <w:tcW w:w="1135" w:type="dxa"/>
          </w:tcPr>
          <w:p w14:paraId="106A55C2" w14:textId="3ECAE796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24%</w:t>
            </w:r>
          </w:p>
        </w:tc>
        <w:tc>
          <w:tcPr>
            <w:tcW w:w="1295" w:type="dxa"/>
          </w:tcPr>
          <w:p w14:paraId="5A68AEBE" w14:textId="25EE6C53" w:rsidR="00541B11" w:rsidRPr="0039737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60,600</w:t>
            </w:r>
          </w:p>
        </w:tc>
        <w:tc>
          <w:tcPr>
            <w:tcW w:w="809" w:type="dxa"/>
          </w:tcPr>
          <w:p w14:paraId="7D04A2DC" w14:textId="11B2064A" w:rsidR="00541B11" w:rsidRPr="003522E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17%</w:t>
            </w:r>
          </w:p>
        </w:tc>
      </w:tr>
      <w:tr w:rsidR="00541B11" w14:paraId="55ABB803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EC3B387" w14:textId="77777777" w:rsidR="00541B11" w:rsidRDefault="00541B11" w:rsidP="00541B11">
            <w:pPr>
              <w:pStyle w:val="BodyText"/>
              <w:spacing w:before="0" w:after="0"/>
            </w:pPr>
            <w:r>
              <w:t>2</w:t>
            </w:r>
          </w:p>
        </w:tc>
        <w:tc>
          <w:tcPr>
            <w:tcW w:w="1445" w:type="dxa"/>
          </w:tcPr>
          <w:p w14:paraId="74CB2625" w14:textId="788875A7" w:rsidR="00541B11" w:rsidRDefault="00541B11" w:rsidP="00541B1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China</w:t>
            </w:r>
          </w:p>
        </w:tc>
        <w:tc>
          <w:tcPr>
            <w:tcW w:w="1105" w:type="dxa"/>
          </w:tcPr>
          <w:p w14:paraId="30834D0F" w14:textId="1035A72C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65,700</w:t>
            </w:r>
          </w:p>
        </w:tc>
        <w:tc>
          <w:tcPr>
            <w:tcW w:w="1100" w:type="dxa"/>
          </w:tcPr>
          <w:p w14:paraId="382FF66A" w14:textId="3BE7B2F9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17%</w:t>
            </w:r>
          </w:p>
        </w:tc>
        <w:tc>
          <w:tcPr>
            <w:tcW w:w="631" w:type="dxa"/>
          </w:tcPr>
          <w:p w14:paraId="230D22AA" w14:textId="53A8BBDE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2</w:t>
            </w:r>
          </w:p>
        </w:tc>
        <w:tc>
          <w:tcPr>
            <w:tcW w:w="1110" w:type="dxa"/>
          </w:tcPr>
          <w:p w14:paraId="49F7ABA6" w14:textId="1AA77D08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60,700</w:t>
            </w:r>
          </w:p>
        </w:tc>
        <w:tc>
          <w:tcPr>
            <w:tcW w:w="1135" w:type="dxa"/>
          </w:tcPr>
          <w:p w14:paraId="3D80DB9E" w14:textId="59C8153C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8%</w:t>
            </w:r>
          </w:p>
        </w:tc>
        <w:tc>
          <w:tcPr>
            <w:tcW w:w="1295" w:type="dxa"/>
          </w:tcPr>
          <w:p w14:paraId="13760DD9" w14:textId="11C8892E" w:rsidR="00541B11" w:rsidRPr="0039737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62,100</w:t>
            </w:r>
          </w:p>
        </w:tc>
        <w:tc>
          <w:tcPr>
            <w:tcW w:w="809" w:type="dxa"/>
          </w:tcPr>
          <w:p w14:paraId="32FE0251" w14:textId="17D02448" w:rsidR="00541B11" w:rsidRPr="003522E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6%</w:t>
            </w:r>
          </w:p>
        </w:tc>
      </w:tr>
      <w:tr w:rsidR="00541B11" w14:paraId="76B4CBFD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7BF3C15" w14:textId="77777777" w:rsidR="00541B11" w:rsidRDefault="00541B11" w:rsidP="00541B11">
            <w:pPr>
              <w:pStyle w:val="BodyText"/>
              <w:spacing w:before="0" w:after="0"/>
            </w:pPr>
            <w:r>
              <w:t>3</w:t>
            </w:r>
          </w:p>
        </w:tc>
        <w:tc>
          <w:tcPr>
            <w:tcW w:w="1445" w:type="dxa"/>
          </w:tcPr>
          <w:p w14:paraId="3E70C82C" w14:textId="27AC0BFE" w:rsidR="00541B11" w:rsidRDefault="00541B11" w:rsidP="00541B1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Vietnam</w:t>
            </w:r>
          </w:p>
        </w:tc>
        <w:tc>
          <w:tcPr>
            <w:tcW w:w="1105" w:type="dxa"/>
          </w:tcPr>
          <w:p w14:paraId="07BC11F6" w14:textId="66D0F9A0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60,700</w:t>
            </w:r>
          </w:p>
        </w:tc>
        <w:tc>
          <w:tcPr>
            <w:tcW w:w="1100" w:type="dxa"/>
          </w:tcPr>
          <w:p w14:paraId="5509B2E7" w14:textId="3914AEA9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16%</w:t>
            </w:r>
          </w:p>
        </w:tc>
        <w:tc>
          <w:tcPr>
            <w:tcW w:w="631" w:type="dxa"/>
          </w:tcPr>
          <w:p w14:paraId="70212C05" w14:textId="08D9578B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</w:t>
            </w:r>
          </w:p>
        </w:tc>
        <w:tc>
          <w:tcPr>
            <w:tcW w:w="1110" w:type="dxa"/>
          </w:tcPr>
          <w:p w14:paraId="43A2AF6E" w14:textId="4241B102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76,700</w:t>
            </w:r>
          </w:p>
        </w:tc>
        <w:tc>
          <w:tcPr>
            <w:tcW w:w="1135" w:type="dxa"/>
          </w:tcPr>
          <w:p w14:paraId="5330F34A" w14:textId="755E63E6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-21%</w:t>
            </w:r>
          </w:p>
        </w:tc>
        <w:tc>
          <w:tcPr>
            <w:tcW w:w="1295" w:type="dxa"/>
          </w:tcPr>
          <w:p w14:paraId="17F2400B" w14:textId="38C96B4C" w:rsidR="00541B11" w:rsidRPr="0039737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50,300</w:t>
            </w:r>
          </w:p>
        </w:tc>
        <w:tc>
          <w:tcPr>
            <w:tcW w:w="809" w:type="dxa"/>
          </w:tcPr>
          <w:p w14:paraId="438F9786" w14:textId="27610484" w:rsidR="00541B11" w:rsidRPr="003522E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21%</w:t>
            </w:r>
          </w:p>
        </w:tc>
      </w:tr>
      <w:tr w:rsidR="00541B11" w14:paraId="08069064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102A0B9" w14:textId="77777777" w:rsidR="00541B11" w:rsidRDefault="00541B11" w:rsidP="00541B11">
            <w:pPr>
              <w:pStyle w:val="BodyText"/>
              <w:spacing w:before="0" w:after="0"/>
            </w:pPr>
            <w:r>
              <w:t>4</w:t>
            </w:r>
          </w:p>
        </w:tc>
        <w:tc>
          <w:tcPr>
            <w:tcW w:w="1445" w:type="dxa"/>
          </w:tcPr>
          <w:p w14:paraId="2CDC9DC5" w14:textId="53AA4E53" w:rsidR="00541B11" w:rsidRDefault="00541B11" w:rsidP="00541B1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Thailand</w:t>
            </w:r>
          </w:p>
        </w:tc>
        <w:tc>
          <w:tcPr>
            <w:tcW w:w="1105" w:type="dxa"/>
          </w:tcPr>
          <w:p w14:paraId="269D49C3" w14:textId="53ADB7A0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44,500</w:t>
            </w:r>
          </w:p>
        </w:tc>
        <w:tc>
          <w:tcPr>
            <w:tcW w:w="1100" w:type="dxa"/>
          </w:tcPr>
          <w:p w14:paraId="7B238458" w14:textId="6AF41072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12%</w:t>
            </w:r>
          </w:p>
        </w:tc>
        <w:tc>
          <w:tcPr>
            <w:tcW w:w="631" w:type="dxa"/>
          </w:tcPr>
          <w:p w14:paraId="1C992140" w14:textId="00E686AC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5</w:t>
            </w:r>
          </w:p>
        </w:tc>
        <w:tc>
          <w:tcPr>
            <w:tcW w:w="1110" w:type="dxa"/>
          </w:tcPr>
          <w:p w14:paraId="399D62B3" w14:textId="0B9F161C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20,200</w:t>
            </w:r>
          </w:p>
        </w:tc>
        <w:tc>
          <w:tcPr>
            <w:tcW w:w="1135" w:type="dxa"/>
          </w:tcPr>
          <w:p w14:paraId="65E04DAF" w14:textId="6D1E738D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120%</w:t>
            </w:r>
          </w:p>
        </w:tc>
        <w:tc>
          <w:tcPr>
            <w:tcW w:w="1295" w:type="dxa"/>
          </w:tcPr>
          <w:p w14:paraId="6911188D" w14:textId="79BA4C0D" w:rsidR="00541B11" w:rsidRPr="0039737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25,700</w:t>
            </w:r>
          </w:p>
        </w:tc>
        <w:tc>
          <w:tcPr>
            <w:tcW w:w="809" w:type="dxa"/>
          </w:tcPr>
          <w:p w14:paraId="4FE7BB3A" w14:textId="7905CA9A" w:rsidR="00541B11" w:rsidRPr="003522E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73%</w:t>
            </w:r>
          </w:p>
        </w:tc>
      </w:tr>
      <w:tr w:rsidR="00541B11" w14:paraId="67DDDB0F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EDE0A84" w14:textId="77777777" w:rsidR="00541B11" w:rsidRDefault="00541B11" w:rsidP="00541B11">
            <w:pPr>
              <w:pStyle w:val="BodyText"/>
              <w:spacing w:before="0" w:after="0"/>
            </w:pPr>
            <w:r>
              <w:t>5</w:t>
            </w:r>
          </w:p>
        </w:tc>
        <w:tc>
          <w:tcPr>
            <w:tcW w:w="1445" w:type="dxa"/>
          </w:tcPr>
          <w:p w14:paraId="27466104" w14:textId="53F5E000" w:rsidR="00541B11" w:rsidRDefault="00541B11" w:rsidP="00541B1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India</w:t>
            </w:r>
          </w:p>
        </w:tc>
        <w:tc>
          <w:tcPr>
            <w:tcW w:w="1105" w:type="dxa"/>
          </w:tcPr>
          <w:p w14:paraId="5204A20E" w14:textId="68CE4689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31,100</w:t>
            </w:r>
          </w:p>
        </w:tc>
        <w:tc>
          <w:tcPr>
            <w:tcW w:w="1100" w:type="dxa"/>
          </w:tcPr>
          <w:p w14:paraId="16C9D77E" w14:textId="3ACB88A2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8%</w:t>
            </w:r>
          </w:p>
        </w:tc>
        <w:tc>
          <w:tcPr>
            <w:tcW w:w="631" w:type="dxa"/>
          </w:tcPr>
          <w:p w14:paraId="585CBF89" w14:textId="6068B6A9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4</w:t>
            </w:r>
          </w:p>
        </w:tc>
        <w:tc>
          <w:tcPr>
            <w:tcW w:w="1110" w:type="dxa"/>
          </w:tcPr>
          <w:p w14:paraId="792CBE89" w14:textId="6EACBDA7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37,800</w:t>
            </w:r>
          </w:p>
        </w:tc>
        <w:tc>
          <w:tcPr>
            <w:tcW w:w="1135" w:type="dxa"/>
          </w:tcPr>
          <w:p w14:paraId="449690D2" w14:textId="0D2E4E36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-18%</w:t>
            </w:r>
          </w:p>
        </w:tc>
        <w:tc>
          <w:tcPr>
            <w:tcW w:w="1295" w:type="dxa"/>
          </w:tcPr>
          <w:p w14:paraId="5F3E964A" w14:textId="4204EF26" w:rsidR="00541B11" w:rsidRPr="0039737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42,400</w:t>
            </w:r>
          </w:p>
        </w:tc>
        <w:tc>
          <w:tcPr>
            <w:tcW w:w="809" w:type="dxa"/>
          </w:tcPr>
          <w:p w14:paraId="7F187217" w14:textId="7F54D4E6" w:rsidR="00541B11" w:rsidRPr="003522E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-27%</w:t>
            </w:r>
          </w:p>
        </w:tc>
      </w:tr>
      <w:tr w:rsidR="00541B11" w14:paraId="4BD416FF" w14:textId="77777777" w:rsidTr="00FD3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529AE48" w14:textId="77777777" w:rsidR="00541B11" w:rsidRDefault="00541B11" w:rsidP="00541B11">
            <w:pPr>
              <w:pStyle w:val="BodyText"/>
              <w:spacing w:before="0" w:after="0"/>
            </w:pPr>
            <w:r>
              <w:t>6</w:t>
            </w:r>
          </w:p>
        </w:tc>
        <w:tc>
          <w:tcPr>
            <w:tcW w:w="1445" w:type="dxa"/>
          </w:tcPr>
          <w:p w14:paraId="6B0FE635" w14:textId="4DFF89E9" w:rsidR="00541B11" w:rsidRDefault="00541B11" w:rsidP="00541B1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New Zealand</w:t>
            </w:r>
          </w:p>
        </w:tc>
        <w:tc>
          <w:tcPr>
            <w:tcW w:w="1105" w:type="dxa"/>
          </w:tcPr>
          <w:p w14:paraId="5BFF683A" w14:textId="31DD0EC0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20,200</w:t>
            </w:r>
          </w:p>
        </w:tc>
        <w:tc>
          <w:tcPr>
            <w:tcW w:w="1100" w:type="dxa"/>
          </w:tcPr>
          <w:p w14:paraId="704E6557" w14:textId="7254F870" w:rsidR="00541B11" w:rsidRPr="0083200E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5%</w:t>
            </w:r>
          </w:p>
        </w:tc>
        <w:tc>
          <w:tcPr>
            <w:tcW w:w="631" w:type="dxa"/>
          </w:tcPr>
          <w:p w14:paraId="0A92A681" w14:textId="68E6D7EB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10</w:t>
            </w:r>
          </w:p>
        </w:tc>
        <w:tc>
          <w:tcPr>
            <w:tcW w:w="1110" w:type="dxa"/>
          </w:tcPr>
          <w:p w14:paraId="370A6BEB" w14:textId="52C8713E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7,400</w:t>
            </w:r>
          </w:p>
        </w:tc>
        <w:tc>
          <w:tcPr>
            <w:tcW w:w="1135" w:type="dxa"/>
          </w:tcPr>
          <w:p w14:paraId="25DAF409" w14:textId="073FB7F5" w:rsidR="00541B11" w:rsidRPr="007928A3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172%</w:t>
            </w:r>
          </w:p>
        </w:tc>
        <w:tc>
          <w:tcPr>
            <w:tcW w:w="1295" w:type="dxa"/>
          </w:tcPr>
          <w:p w14:paraId="5BD0B2B1" w14:textId="17A55DB3" w:rsidR="00541B11" w:rsidRPr="0039737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10,700</w:t>
            </w:r>
          </w:p>
        </w:tc>
        <w:tc>
          <w:tcPr>
            <w:tcW w:w="809" w:type="dxa"/>
          </w:tcPr>
          <w:p w14:paraId="70641DB2" w14:textId="63AA6DD2" w:rsidR="00541B11" w:rsidRPr="003522E8" w:rsidRDefault="00541B11" w:rsidP="00541B11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2E">
              <w:t>88%</w:t>
            </w:r>
          </w:p>
        </w:tc>
      </w:tr>
      <w:tr w:rsidR="004A3DD6" w14:paraId="3C624401" w14:textId="77777777" w:rsidTr="00171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14:paraId="22830CAE" w14:textId="77777777" w:rsidR="004A3DD6" w:rsidRDefault="004A3DD6" w:rsidP="00FD30F3">
            <w:pPr>
              <w:pStyle w:val="BodyText"/>
              <w:spacing w:before="0" w:after="0"/>
            </w:pPr>
            <w:r>
              <w:t>Top 6 total</w:t>
            </w:r>
          </w:p>
        </w:tc>
        <w:tc>
          <w:tcPr>
            <w:tcW w:w="1105" w:type="dxa"/>
          </w:tcPr>
          <w:p w14:paraId="188A3319" w14:textId="6DEA42CE" w:rsidR="004A3DD6" w:rsidRPr="0083200E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</w:t>
            </w:r>
            <w:r>
              <w:t>93,300</w:t>
            </w:r>
          </w:p>
        </w:tc>
        <w:tc>
          <w:tcPr>
            <w:tcW w:w="1100" w:type="dxa"/>
          </w:tcPr>
          <w:p w14:paraId="08D70F4A" w14:textId="30183B72" w:rsidR="004A3DD6" w:rsidRPr="0083200E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77%</w:t>
            </w:r>
          </w:p>
        </w:tc>
        <w:tc>
          <w:tcPr>
            <w:tcW w:w="631" w:type="dxa"/>
            <w:vMerge w:val="restart"/>
          </w:tcPr>
          <w:p w14:paraId="3D724F1E" w14:textId="78A2D9E1" w:rsidR="004A3DD6" w:rsidRDefault="004A3DD6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</w:tcPr>
          <w:p w14:paraId="65520571" w14:textId="0AB92F32" w:rsidR="004A3DD6" w:rsidRPr="007928A3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F3">
              <w:t>2</w:t>
            </w:r>
            <w:r>
              <w:t>60</w:t>
            </w:r>
            <w:r w:rsidRPr="00FD30F3">
              <w:t>,</w:t>
            </w:r>
            <w:r>
              <w:t>4</w:t>
            </w:r>
            <w:r w:rsidRPr="00FD30F3">
              <w:t>00</w:t>
            </w:r>
          </w:p>
        </w:tc>
        <w:tc>
          <w:tcPr>
            <w:tcW w:w="1135" w:type="dxa"/>
          </w:tcPr>
          <w:p w14:paraId="16A7AE33" w14:textId="3542BD47" w:rsidR="004A3DD6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13%</w:t>
            </w:r>
          </w:p>
        </w:tc>
        <w:tc>
          <w:tcPr>
            <w:tcW w:w="2104" w:type="dxa"/>
            <w:gridSpan w:val="2"/>
            <w:vMerge w:val="restart"/>
          </w:tcPr>
          <w:p w14:paraId="5DAFCD42" w14:textId="77777777" w:rsidR="004A3DD6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DD6" w14:paraId="05A4868C" w14:textId="77777777" w:rsidTr="00171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14:paraId="20D7AAD7" w14:textId="77777777" w:rsidR="004A3DD6" w:rsidRPr="009D1226" w:rsidRDefault="004A3DD6" w:rsidP="00FD30F3">
            <w:pPr>
              <w:pStyle w:val="BodyText"/>
              <w:spacing w:before="0" w:after="0"/>
              <w:rPr>
                <w:b/>
              </w:rPr>
            </w:pPr>
            <w:r w:rsidRPr="009D1226">
              <w:rPr>
                <w:b/>
              </w:rPr>
              <w:t>Monthly total</w:t>
            </w:r>
          </w:p>
        </w:tc>
        <w:tc>
          <w:tcPr>
            <w:tcW w:w="1105" w:type="dxa"/>
          </w:tcPr>
          <w:p w14:paraId="0CC1B0BB" w14:textId="0FEB2334" w:rsidR="004A3DD6" w:rsidRPr="00FD30F3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3</w:t>
            </w:r>
            <w:r>
              <w:rPr>
                <w:b/>
              </w:rPr>
              <w:t>81,900</w:t>
            </w:r>
          </w:p>
        </w:tc>
        <w:tc>
          <w:tcPr>
            <w:tcW w:w="1100" w:type="dxa"/>
          </w:tcPr>
          <w:p w14:paraId="7DA5B95E" w14:textId="77777777" w:rsidR="004A3DD6" w:rsidRPr="00FD30F3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-</w:t>
            </w:r>
          </w:p>
        </w:tc>
        <w:tc>
          <w:tcPr>
            <w:tcW w:w="631" w:type="dxa"/>
            <w:vMerge/>
          </w:tcPr>
          <w:p w14:paraId="59C53745" w14:textId="77777777" w:rsidR="004A3DD6" w:rsidRPr="00FD30F3" w:rsidRDefault="004A3DD6" w:rsidP="00FD30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10" w:type="dxa"/>
          </w:tcPr>
          <w:p w14:paraId="7DE63019" w14:textId="41EF49D7" w:rsidR="004A3DD6" w:rsidRPr="00FD30F3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30F3">
              <w:rPr>
                <w:b/>
              </w:rPr>
              <w:t>3</w:t>
            </w:r>
            <w:r>
              <w:rPr>
                <w:b/>
              </w:rPr>
              <w:t>47</w:t>
            </w:r>
            <w:r w:rsidRPr="00FD30F3">
              <w:rPr>
                <w:b/>
              </w:rPr>
              <w:t>,</w:t>
            </w:r>
            <w:r>
              <w:rPr>
                <w:b/>
              </w:rPr>
              <w:t>5</w:t>
            </w:r>
            <w:r w:rsidRPr="00FD30F3">
              <w:rPr>
                <w:b/>
              </w:rPr>
              <w:t>00</w:t>
            </w:r>
          </w:p>
        </w:tc>
        <w:tc>
          <w:tcPr>
            <w:tcW w:w="1135" w:type="dxa"/>
          </w:tcPr>
          <w:p w14:paraId="02D02DB7" w14:textId="152B5DBE" w:rsidR="004A3DD6" w:rsidRPr="00FD30F3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  <w:r w:rsidRPr="00FD30F3">
              <w:rPr>
                <w:b/>
              </w:rPr>
              <w:t>%</w:t>
            </w:r>
          </w:p>
        </w:tc>
        <w:tc>
          <w:tcPr>
            <w:tcW w:w="2104" w:type="dxa"/>
            <w:gridSpan w:val="2"/>
            <w:vMerge/>
          </w:tcPr>
          <w:p w14:paraId="66E8A23A" w14:textId="77777777" w:rsidR="004A3DD6" w:rsidRDefault="004A3DD6" w:rsidP="00FD30F3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CA5A3D" w14:textId="37BDC11D" w:rsidR="008B2842" w:rsidRDefault="008B2842" w:rsidP="00B50BE7">
      <w:pPr>
        <w:pStyle w:val="BodyText"/>
      </w:pPr>
    </w:p>
    <w:p w14:paraId="261845F0" w14:textId="61F3B5A2" w:rsidR="00FD30F3" w:rsidRDefault="00FD30F3" w:rsidP="00FD30F3">
      <w:pPr>
        <w:pStyle w:val="BodyText"/>
      </w:pPr>
      <w:r>
        <w:fldChar w:fldCharType="begin"/>
      </w:r>
      <w:r>
        <w:instrText xml:space="preserve"> REF _Ref526509035 \h </w:instrText>
      </w:r>
      <w:r>
        <w:fldChar w:fldCharType="separate"/>
      </w:r>
      <w:r w:rsidR="00B732B7">
        <w:t xml:space="preserve">Figure </w:t>
      </w:r>
      <w:r w:rsidR="00B732B7">
        <w:rPr>
          <w:noProof/>
        </w:rPr>
        <w:t>1</w:t>
      </w:r>
      <w:r>
        <w:fldChar w:fldCharType="end"/>
      </w:r>
      <w:r>
        <w:t xml:space="preserve"> presents the mo</w:t>
      </w:r>
      <w:bookmarkStart w:id="2" w:name="_GoBack"/>
      <w:bookmarkEnd w:id="2"/>
      <w:r>
        <w:t>nthly</w:t>
      </w:r>
      <w:r w:rsidR="009C42B6">
        <w:t xml:space="preserve"> trend in</w:t>
      </w:r>
      <w:r>
        <w:t xml:space="preserve"> exports of waste from Australia to the top six receiving countries and the other destinations between July 2017 and </w:t>
      </w:r>
      <w:r w:rsidR="005C6724">
        <w:t>September</w:t>
      </w:r>
      <w:r>
        <w:t xml:space="preserve"> 2018.</w:t>
      </w:r>
      <w:r w:rsidR="007A0C03">
        <w:t xml:space="preserve"> </w:t>
      </w:r>
      <w:r w:rsidR="00215B3A">
        <w:t>Examined</w:t>
      </w:r>
      <w:r w:rsidR="007A0C03">
        <w:t xml:space="preserve"> over this timeframe</w:t>
      </w:r>
      <w:r w:rsidR="00215B3A">
        <w:t>,</w:t>
      </w:r>
      <w:r w:rsidR="007A0C03">
        <w:t xml:space="preserve"> </w:t>
      </w:r>
      <w:r w:rsidR="00215B3A">
        <w:t>t</w:t>
      </w:r>
      <w:r w:rsidR="00215B3A">
        <w:t>he top six</w:t>
      </w:r>
      <w:r w:rsidR="00215B3A">
        <w:t xml:space="preserve"> </w:t>
      </w:r>
      <w:r w:rsidR="007A0C03">
        <w:t>includes Malaysia but not New Zealand.</w:t>
      </w:r>
      <w:r>
        <w:t xml:space="preserve"> </w:t>
      </w:r>
      <w:r w:rsidR="003A6C54">
        <w:t>Exports to China</w:t>
      </w:r>
      <w:r w:rsidR="00885649">
        <w:t xml:space="preserve"> </w:t>
      </w:r>
      <w:r w:rsidR="000D318A">
        <w:t xml:space="preserve">have remained relatively stable since May 2018. </w:t>
      </w:r>
      <w:r w:rsidR="00215B3A">
        <w:t>Exports to the</w:t>
      </w:r>
      <w:r w:rsidR="000D318A">
        <w:t xml:space="preserve"> top six overall rose by 6% in this timeframe</w:t>
      </w:r>
      <w:r w:rsidR="003A6C54">
        <w:t>.</w:t>
      </w:r>
    </w:p>
    <w:p w14:paraId="08A125CC" w14:textId="05FF2C73" w:rsidR="00FD30F3" w:rsidRDefault="00FD30F3" w:rsidP="00FD30F3">
      <w:pPr>
        <w:pStyle w:val="Caption"/>
      </w:pPr>
      <w:bookmarkStart w:id="3" w:name="_Ref526509035"/>
      <w:r>
        <w:t xml:space="preserve">Figure </w:t>
      </w:r>
      <w:r w:rsidR="00E34057">
        <w:rPr>
          <w:noProof/>
        </w:rPr>
        <w:fldChar w:fldCharType="begin"/>
      </w:r>
      <w:r w:rsidR="00E34057">
        <w:rPr>
          <w:noProof/>
        </w:rPr>
        <w:instrText xml:space="preserve"> SEQ Figure \* ARABIC </w:instrText>
      </w:r>
      <w:r w:rsidR="00E34057">
        <w:rPr>
          <w:noProof/>
        </w:rPr>
        <w:fldChar w:fldCharType="separate"/>
      </w:r>
      <w:r w:rsidR="00B732B7">
        <w:rPr>
          <w:noProof/>
        </w:rPr>
        <w:t>1</w:t>
      </w:r>
      <w:r w:rsidR="00E34057">
        <w:rPr>
          <w:noProof/>
        </w:rPr>
        <w:fldChar w:fldCharType="end"/>
      </w:r>
      <w:bookmarkEnd w:id="3"/>
      <w:r>
        <w:tab/>
      </w:r>
      <w:r w:rsidRPr="00FD30F3">
        <w:t>Monthly exports of waste from Australia by destination</w:t>
      </w:r>
      <w:r>
        <w:t>,</w:t>
      </w:r>
      <w:r w:rsidR="00A675B6">
        <w:t xml:space="preserve"> ranked by total quantity received,</w:t>
      </w:r>
      <w:r w:rsidR="0043219D">
        <w:t xml:space="preserve"> </w:t>
      </w:r>
      <w:r>
        <w:t xml:space="preserve">July 2017 – </w:t>
      </w:r>
      <w:r w:rsidR="00C64D4A">
        <w:t>September</w:t>
      </w:r>
      <w:r>
        <w:t xml:space="preserve"> 2018</w:t>
      </w:r>
    </w:p>
    <w:p w14:paraId="10489EC0" w14:textId="6A98FC34" w:rsidR="00FD30F3" w:rsidRPr="00A675B6" w:rsidRDefault="005C6724" w:rsidP="00A675B6">
      <w:pPr>
        <w:pStyle w:val="BodyText"/>
      </w:pPr>
      <w:r w:rsidRPr="005C6724">
        <w:rPr>
          <w:noProof/>
        </w:rPr>
        <w:drawing>
          <wp:inline distT="0" distB="0" distL="0" distR="0" wp14:anchorId="1E11E9B3" wp14:editId="40CF450E">
            <wp:extent cx="5735320" cy="2512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0F3">
        <w:br w:type="page"/>
      </w:r>
    </w:p>
    <w:p w14:paraId="54F4A489" w14:textId="3BDC5F81" w:rsidR="004256CC" w:rsidRDefault="004256CC" w:rsidP="00305B22">
      <w:pPr>
        <w:pStyle w:val="Heading3-nonumber"/>
      </w:pPr>
      <w:r>
        <w:lastRenderedPageBreak/>
        <w:t>C</w:t>
      </w:r>
      <w:r w:rsidRPr="00850B51">
        <w:t>omparison</w:t>
      </w:r>
      <w:r>
        <w:t xml:space="preserve"> by material</w:t>
      </w:r>
    </w:p>
    <w:p w14:paraId="4858F575" w14:textId="4082E062" w:rsidR="00192FBE" w:rsidRDefault="00192FBE" w:rsidP="00192FBE">
      <w:pPr>
        <w:pStyle w:val="BodyText"/>
      </w:pPr>
      <w:r>
        <w:fldChar w:fldCharType="begin"/>
      </w:r>
      <w:r>
        <w:instrText xml:space="preserve"> REF _Ref524605817 \h </w:instrText>
      </w:r>
      <w:r>
        <w:fldChar w:fldCharType="separate"/>
      </w:r>
      <w:r w:rsidR="00B732B7">
        <w:t xml:space="preserve">Table </w:t>
      </w:r>
      <w:r w:rsidR="00B732B7">
        <w:rPr>
          <w:noProof/>
        </w:rPr>
        <w:t>2</w:t>
      </w:r>
      <w:r>
        <w:fldChar w:fldCharType="end"/>
      </w:r>
      <w:r>
        <w:t xml:space="preserve"> presents a comparison of waste export volumes between </w:t>
      </w:r>
      <w:r w:rsidR="004A3DD6">
        <w:t>August</w:t>
      </w:r>
      <w:r w:rsidR="003A6C54">
        <w:t xml:space="preserve"> 2018 with </w:t>
      </w:r>
      <w:r w:rsidR="004A3DD6">
        <w:t>September</w:t>
      </w:r>
      <w:r>
        <w:t xml:space="preserve"> 2018 and the monthly average from 2017-18 as well as the year to date volumes.</w:t>
      </w:r>
    </w:p>
    <w:p w14:paraId="026CB6AE" w14:textId="77777777" w:rsidR="00225C83" w:rsidRPr="00192FBE" w:rsidRDefault="00225C83" w:rsidP="00192FBE">
      <w:pPr>
        <w:pStyle w:val="BodyText"/>
      </w:pPr>
    </w:p>
    <w:p w14:paraId="17CD739B" w14:textId="3521E4A2" w:rsidR="00192FBE" w:rsidRDefault="00192FBE" w:rsidP="004256CC">
      <w:pPr>
        <w:pStyle w:val="BodyText"/>
      </w:pPr>
      <w:r w:rsidRPr="00192FBE">
        <w:rPr>
          <w:i/>
          <w:color w:val="000099"/>
        </w:rPr>
        <w:t>Month to month</w:t>
      </w:r>
      <w:r>
        <w:rPr>
          <w:i/>
          <w:color w:val="000099"/>
        </w:rPr>
        <w:t xml:space="preserve"> – </w:t>
      </w:r>
      <w:r w:rsidR="00885649">
        <w:rPr>
          <w:color w:val="000000" w:themeColor="text1"/>
        </w:rPr>
        <w:t>September 2018 saw increased e</w:t>
      </w:r>
      <w:r w:rsidR="003522E8">
        <w:t>xports of metals</w:t>
      </w:r>
      <w:r w:rsidR="005F3024">
        <w:t xml:space="preserve"> (6%), plastics (43%), paper and cardboard (12%) and hazardous waste (89%)</w:t>
      </w:r>
      <w:r w:rsidR="003A6C54">
        <w:t xml:space="preserve"> </w:t>
      </w:r>
      <w:r w:rsidR="00885649">
        <w:t xml:space="preserve">compared with </w:t>
      </w:r>
      <w:r w:rsidR="005F3024">
        <w:t>August</w:t>
      </w:r>
      <w:r w:rsidR="003A6C54">
        <w:t xml:space="preserve">. Exports of </w:t>
      </w:r>
      <w:r w:rsidR="00885649">
        <w:t>‘</w:t>
      </w:r>
      <w:r w:rsidR="005F3024">
        <w:t>other</w:t>
      </w:r>
      <w:r w:rsidR="00885649">
        <w:t>’ decreased by</w:t>
      </w:r>
      <w:r w:rsidR="005F3024">
        <w:t xml:space="preserve"> 17</w:t>
      </w:r>
      <w:r w:rsidR="003A6C54">
        <w:t xml:space="preserve">%. The </w:t>
      </w:r>
      <w:r w:rsidR="005F3024">
        <w:t>large increase</w:t>
      </w:r>
      <w:r w:rsidR="003A6C54">
        <w:t xml:space="preserve"> in exports of hazardous waste </w:t>
      </w:r>
      <w:r w:rsidR="005830D2">
        <w:t xml:space="preserve">is </w:t>
      </w:r>
      <w:r w:rsidR="003522E8">
        <w:t>representative of a trend which experiences sharp spikes</w:t>
      </w:r>
      <w:r w:rsidR="003A6C54">
        <w:t xml:space="preserve"> (as seen in July</w:t>
      </w:r>
      <w:r w:rsidR="00A5533E">
        <w:t xml:space="preserve"> and May</w:t>
      </w:r>
      <w:r w:rsidR="003A6C54">
        <w:t xml:space="preserve"> 2018 data)</w:t>
      </w:r>
      <w:r w:rsidR="005830D2">
        <w:t xml:space="preserve">, </w:t>
      </w:r>
      <w:r w:rsidR="00885649">
        <w:t>probably</w:t>
      </w:r>
      <w:r w:rsidR="005830D2">
        <w:t xml:space="preserve"> due to the removal of waste </w:t>
      </w:r>
      <w:r w:rsidR="003522E8">
        <w:t>from stockpile</w:t>
      </w:r>
      <w:r w:rsidR="001231DB">
        <w:t>s</w:t>
      </w:r>
      <w:r w:rsidR="003522E8">
        <w:t xml:space="preserve"> for export.</w:t>
      </w:r>
    </w:p>
    <w:p w14:paraId="2E82184B" w14:textId="77777777" w:rsidR="00225C83" w:rsidRDefault="00225C83" w:rsidP="004256CC">
      <w:pPr>
        <w:pStyle w:val="BodyText"/>
      </w:pPr>
    </w:p>
    <w:p w14:paraId="3FD8BC94" w14:textId="218F3048" w:rsidR="00192FBE" w:rsidRDefault="00192FBE" w:rsidP="00192FBE">
      <w:pPr>
        <w:pStyle w:val="BodyText"/>
      </w:pPr>
      <w:r w:rsidRPr="00192FBE">
        <w:rPr>
          <w:i/>
          <w:color w:val="000099"/>
        </w:rPr>
        <w:t>2017-18 monthly average –</w:t>
      </w:r>
      <w:r>
        <w:t xml:space="preserve"> </w:t>
      </w:r>
      <w:r w:rsidR="00885649">
        <w:t xml:space="preserve">The quantity of </w:t>
      </w:r>
      <w:r>
        <w:t xml:space="preserve">metals exported in </w:t>
      </w:r>
      <w:r w:rsidR="005F3024">
        <w:t>September</w:t>
      </w:r>
      <w:r>
        <w:t xml:space="preserve"> 2018</w:t>
      </w:r>
      <w:r w:rsidR="00885649">
        <w:t xml:space="preserve"> was greater than</w:t>
      </w:r>
      <w:r>
        <w:t xml:space="preserve"> the monthly average for 2017-18 </w:t>
      </w:r>
      <w:r w:rsidR="00885649">
        <w:t>but</w:t>
      </w:r>
      <w:r>
        <w:t xml:space="preserve"> </w:t>
      </w:r>
      <w:r w:rsidR="003A6C54">
        <w:t>plastics,</w:t>
      </w:r>
      <w:r>
        <w:t xml:space="preserve"> paper and cardboard</w:t>
      </w:r>
      <w:r w:rsidR="003A6C54">
        <w:t>,</w:t>
      </w:r>
      <w:r>
        <w:t xml:space="preserve"> </w:t>
      </w:r>
      <w:r w:rsidR="00885649">
        <w:t xml:space="preserve">hazardous waste and </w:t>
      </w:r>
      <w:r>
        <w:t>other</w:t>
      </w:r>
      <w:r w:rsidR="003A6C54">
        <w:t xml:space="preserve"> </w:t>
      </w:r>
      <w:r>
        <w:t>w</w:t>
      </w:r>
      <w:r w:rsidR="00885649">
        <w:t>ere below their 2017-18 average</w:t>
      </w:r>
      <w:r>
        <w:t xml:space="preserve">. Overall, </w:t>
      </w:r>
      <w:r w:rsidR="005F3024">
        <w:t>September</w:t>
      </w:r>
      <w:r>
        <w:t xml:space="preserve"> 2018 total exports of waste </w:t>
      </w:r>
      <w:r w:rsidR="003A6C54">
        <w:t xml:space="preserve">were slightly </w:t>
      </w:r>
      <w:r w:rsidR="00885649">
        <w:t>higher</w:t>
      </w:r>
      <w:r w:rsidR="003A6C54">
        <w:t xml:space="preserve"> (</w:t>
      </w:r>
      <w:r w:rsidR="005F3024">
        <w:t>3</w:t>
      </w:r>
      <w:r w:rsidR="003A6C54">
        <w:t>%) than the monthly average for 2017-18</w:t>
      </w:r>
      <w:r>
        <w:t>.</w:t>
      </w:r>
    </w:p>
    <w:p w14:paraId="7B59F037" w14:textId="77777777" w:rsidR="00225C83" w:rsidRPr="00850B51" w:rsidRDefault="00225C83" w:rsidP="00192FBE">
      <w:pPr>
        <w:pStyle w:val="BodyText"/>
        <w:rPr>
          <w:b/>
        </w:rPr>
      </w:pPr>
    </w:p>
    <w:p w14:paraId="78C7473D" w14:textId="3E4F19A6" w:rsidR="00192FBE" w:rsidRDefault="00192FBE" w:rsidP="00192FBE">
      <w:pPr>
        <w:pStyle w:val="BodyText"/>
      </w:pPr>
      <w:r w:rsidRPr="00192FBE">
        <w:rPr>
          <w:i/>
          <w:color w:val="000099"/>
        </w:rPr>
        <w:t>Year to date</w:t>
      </w:r>
      <w:r>
        <w:rPr>
          <w:i/>
          <w:color w:val="000099"/>
        </w:rPr>
        <w:t xml:space="preserve"> – </w:t>
      </w:r>
      <w:r>
        <w:t xml:space="preserve">The total </w:t>
      </w:r>
      <w:r w:rsidR="009C465E">
        <w:t xml:space="preserve">year-to-date </w:t>
      </w:r>
      <w:r>
        <w:t xml:space="preserve">waste exported </w:t>
      </w:r>
      <w:r w:rsidR="00A675B6">
        <w:t>in</w:t>
      </w:r>
      <w:r>
        <w:t xml:space="preserve"> </w:t>
      </w:r>
      <w:r w:rsidR="005F3024">
        <w:t>September</w:t>
      </w:r>
      <w:r>
        <w:t xml:space="preserve"> 2017 was around </w:t>
      </w:r>
      <w:r w:rsidR="005F3024">
        <w:t xml:space="preserve">1,123,600 </w:t>
      </w:r>
      <w:r>
        <w:t xml:space="preserve">tonnes compared to </w:t>
      </w:r>
      <w:r w:rsidR="005F3024">
        <w:t>1,091,400</w:t>
      </w:r>
      <w:r>
        <w:t xml:space="preserve"> tonnes in </w:t>
      </w:r>
      <w:r w:rsidR="004A3DD6">
        <w:t>September</w:t>
      </w:r>
      <w:r>
        <w:t xml:space="preserve"> 2018</w:t>
      </w:r>
      <w:r w:rsidR="00BB578F">
        <w:t xml:space="preserve"> (3% less). </w:t>
      </w:r>
    </w:p>
    <w:p w14:paraId="1004E853" w14:textId="101A3495" w:rsidR="005830D2" w:rsidRDefault="003522E8" w:rsidP="009C465E">
      <w:pPr>
        <w:pStyle w:val="Caption"/>
      </w:pPr>
      <w:bookmarkStart w:id="4" w:name="_Ref524605817"/>
      <w:r>
        <w:t xml:space="preserve">Table </w:t>
      </w:r>
      <w:r w:rsidR="001469F7">
        <w:rPr>
          <w:noProof/>
        </w:rPr>
        <w:fldChar w:fldCharType="begin"/>
      </w:r>
      <w:r w:rsidR="001469F7">
        <w:rPr>
          <w:noProof/>
        </w:rPr>
        <w:instrText xml:space="preserve"> SEQ Table \* ARABIC </w:instrText>
      </w:r>
      <w:r w:rsidR="001469F7">
        <w:rPr>
          <w:noProof/>
        </w:rPr>
        <w:fldChar w:fldCharType="separate"/>
      </w:r>
      <w:r w:rsidR="00B732B7">
        <w:rPr>
          <w:noProof/>
        </w:rPr>
        <w:t>2</w:t>
      </w:r>
      <w:r w:rsidR="001469F7">
        <w:rPr>
          <w:noProof/>
        </w:rPr>
        <w:fldChar w:fldCharType="end"/>
      </w:r>
      <w:bookmarkEnd w:id="4"/>
      <w:r>
        <w:tab/>
      </w:r>
      <w:r w:rsidR="005830D2">
        <w:t>Comparison of waste export volume by material</w:t>
      </w:r>
    </w:p>
    <w:tbl>
      <w:tblPr>
        <w:tblStyle w:val="BE-table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1134"/>
        <w:gridCol w:w="709"/>
        <w:gridCol w:w="1134"/>
        <w:gridCol w:w="1134"/>
        <w:gridCol w:w="713"/>
      </w:tblGrid>
      <w:tr w:rsidR="005C6724" w:rsidRPr="004256CC" w14:paraId="0504E936" w14:textId="77777777" w:rsidTr="005C6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14:paraId="275160B1" w14:textId="77777777" w:rsidR="005830D2" w:rsidRPr="004256CC" w:rsidRDefault="005830D2" w:rsidP="005830D2">
            <w:pPr>
              <w:pStyle w:val="BodyText"/>
              <w:spacing w:beforeLines="0" w:before="0" w:afterLines="0" w:after="0"/>
            </w:pPr>
            <w:r w:rsidRPr="004256CC">
              <w:t xml:space="preserve">Material </w:t>
            </w:r>
            <w:r>
              <w:t>category</w:t>
            </w:r>
          </w:p>
        </w:tc>
        <w:tc>
          <w:tcPr>
            <w:tcW w:w="1984" w:type="dxa"/>
            <w:gridSpan w:val="2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F7240A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Month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2E873F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% change</w:t>
            </w:r>
          </w:p>
        </w:tc>
        <w:tc>
          <w:tcPr>
            <w:tcW w:w="1134" w:type="dxa"/>
            <w:vMerge w:val="restart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076038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Monthly avg 2017-18</w:t>
            </w:r>
          </w:p>
        </w:tc>
        <w:tc>
          <w:tcPr>
            <w:tcW w:w="709" w:type="dxa"/>
            <w:vMerge w:val="restart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030024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 % change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14:paraId="3B29169B" w14:textId="23728260" w:rsidR="005830D2" w:rsidRPr="004256CC" w:rsidRDefault="005830D2" w:rsidP="005830D2">
            <w:pPr>
              <w:pStyle w:val="BodyText"/>
              <w:spacing w:beforeLines="0" w:before="0"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Y</w:t>
            </w:r>
            <w:r>
              <w:t>ear to date (Jul</w:t>
            </w:r>
            <w:r w:rsidR="00A675B6">
              <w:t>-</w:t>
            </w:r>
            <w:r w:rsidR="005C6724">
              <w:t>Sep</w:t>
            </w:r>
            <w:r>
              <w:t>)</w:t>
            </w:r>
          </w:p>
        </w:tc>
        <w:tc>
          <w:tcPr>
            <w:tcW w:w="7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55149F" w14:textId="77777777" w:rsidR="005830D2" w:rsidRPr="004256CC" w:rsidRDefault="005830D2" w:rsidP="005830D2">
            <w:pPr>
              <w:pStyle w:val="BodyText"/>
              <w:spacing w:beforeLines="0" w:before="0" w:afterLines="0"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56CC">
              <w:t>% change</w:t>
            </w:r>
          </w:p>
        </w:tc>
      </w:tr>
      <w:tr w:rsidR="005C6724" w:rsidRPr="004256CC" w14:paraId="7FF8A04F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2873811A" w14:textId="77777777" w:rsidR="005830D2" w:rsidRPr="004256CC" w:rsidRDefault="005830D2" w:rsidP="005830D2">
            <w:pPr>
              <w:pStyle w:val="BodyText"/>
              <w:spacing w:before="0" w:after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2C9D08" w14:textId="222444F7" w:rsidR="005830D2" w:rsidRPr="004256CC" w:rsidRDefault="005C6724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Aug</w:t>
            </w:r>
            <w:r w:rsidR="005830D2">
              <w:rPr>
                <w:b/>
                <w:bCs/>
                <w:color w:val="FFFFFF" w:themeColor="background1"/>
              </w:rPr>
              <w:t xml:space="preserve"> </w:t>
            </w:r>
            <w:r w:rsidR="005830D2" w:rsidRPr="004256CC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992" w:type="dxa"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912CE6" w14:textId="647681D5" w:rsidR="005830D2" w:rsidRPr="004256CC" w:rsidRDefault="005C6724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</w:t>
            </w:r>
            <w:r w:rsidR="005830D2">
              <w:rPr>
                <w:b/>
                <w:bCs/>
                <w:color w:val="FFFFFF" w:themeColor="background1"/>
              </w:rPr>
              <w:t xml:space="preserve"> </w:t>
            </w:r>
            <w:r w:rsidR="005830D2" w:rsidRPr="004256CC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709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744A19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484B730E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9" w:type="dxa"/>
            <w:vMerge/>
            <w:shd w:val="clear" w:color="auto" w:fill="B7B7E2" w:themeFill="accent1" w:themeFillTint="66"/>
            <w:noWrap/>
            <w:tcMar>
              <w:left w:w="57" w:type="dxa"/>
              <w:right w:w="57" w:type="dxa"/>
            </w:tcMar>
            <w:hideMark/>
          </w:tcPr>
          <w:p w14:paraId="1189AEFD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B7B7E2" w:themeFill="accent1" w:themeFillTint="66"/>
            <w:tcMar>
              <w:left w:w="57" w:type="dxa"/>
              <w:right w:w="57" w:type="dxa"/>
            </w:tcMar>
            <w:vAlign w:val="center"/>
          </w:tcPr>
          <w:p w14:paraId="6A0ADDA6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</w:t>
            </w:r>
            <w:r w:rsidRPr="004256CC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4256CC">
              <w:rPr>
                <w:b/>
                <w:bCs/>
                <w:color w:val="FFFFFF" w:themeColor="background1"/>
              </w:rPr>
              <w:t>-1</w:t>
            </w: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auto" w:fill="B7B7E2" w:themeFill="accent1" w:themeFillTint="66"/>
            <w:tcMar>
              <w:left w:w="57" w:type="dxa"/>
              <w:right w:w="57" w:type="dxa"/>
            </w:tcMar>
            <w:vAlign w:val="center"/>
          </w:tcPr>
          <w:p w14:paraId="3DE61CEB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2018</w:t>
            </w:r>
            <w:r w:rsidRPr="004256CC">
              <w:rPr>
                <w:b/>
                <w:bCs/>
                <w:color w:val="FFFFFF" w:themeColor="background1"/>
              </w:rPr>
              <w:t>-1</w:t>
            </w:r>
            <w:r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13" w:type="dxa"/>
            <w:vMerge/>
            <w:shd w:val="clear" w:color="auto" w:fill="B7B7E2" w:themeFill="accent1" w:themeFillTint="66"/>
            <w:tcMar>
              <w:left w:w="57" w:type="dxa"/>
              <w:right w:w="57" w:type="dxa"/>
            </w:tcMar>
          </w:tcPr>
          <w:p w14:paraId="3FF047A0" w14:textId="77777777" w:rsidR="005830D2" w:rsidRPr="004256CC" w:rsidRDefault="005830D2" w:rsidP="005830D2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5C6724" w:rsidRPr="004256CC" w14:paraId="12CC61CE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2AF914" w14:textId="77777777" w:rsidR="005C6724" w:rsidRPr="004256CC" w:rsidRDefault="005C6724" w:rsidP="005C6724">
            <w:pPr>
              <w:pStyle w:val="BodyText"/>
              <w:spacing w:before="0" w:after="0"/>
            </w:pPr>
            <w:r w:rsidRPr="004256CC">
              <w:t>Metals</w:t>
            </w:r>
          </w:p>
        </w:tc>
        <w:tc>
          <w:tcPr>
            <w:tcW w:w="992" w:type="dxa"/>
            <w:noWrap/>
          </w:tcPr>
          <w:p w14:paraId="0BA229D8" w14:textId="2EBCEB0F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209,200</w:t>
            </w:r>
          </w:p>
        </w:tc>
        <w:tc>
          <w:tcPr>
            <w:tcW w:w="992" w:type="dxa"/>
            <w:noWrap/>
          </w:tcPr>
          <w:p w14:paraId="672BF213" w14:textId="2E6B1D10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221,400</w:t>
            </w:r>
          </w:p>
        </w:tc>
        <w:tc>
          <w:tcPr>
            <w:tcW w:w="709" w:type="dxa"/>
            <w:noWrap/>
          </w:tcPr>
          <w:p w14:paraId="1BF2AA5F" w14:textId="5D0DDA85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6%</w:t>
            </w:r>
          </w:p>
        </w:tc>
        <w:tc>
          <w:tcPr>
            <w:tcW w:w="1134" w:type="dxa"/>
            <w:noWrap/>
          </w:tcPr>
          <w:p w14:paraId="477EC325" w14:textId="4460B7FD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203,800</w:t>
            </w:r>
          </w:p>
        </w:tc>
        <w:tc>
          <w:tcPr>
            <w:tcW w:w="709" w:type="dxa"/>
            <w:noWrap/>
          </w:tcPr>
          <w:p w14:paraId="65114AF7" w14:textId="22BCFE46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9%</w:t>
            </w:r>
          </w:p>
        </w:tc>
        <w:tc>
          <w:tcPr>
            <w:tcW w:w="1134" w:type="dxa"/>
          </w:tcPr>
          <w:p w14:paraId="6375CE7A" w14:textId="3537E1D9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595,500</w:t>
            </w:r>
          </w:p>
        </w:tc>
        <w:tc>
          <w:tcPr>
            <w:tcW w:w="1134" w:type="dxa"/>
          </w:tcPr>
          <w:p w14:paraId="397F1BFA" w14:textId="1F47AA85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641,700</w:t>
            </w:r>
          </w:p>
        </w:tc>
        <w:tc>
          <w:tcPr>
            <w:tcW w:w="713" w:type="dxa"/>
          </w:tcPr>
          <w:p w14:paraId="5C6110BF" w14:textId="203000B1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8%</w:t>
            </w:r>
          </w:p>
        </w:tc>
      </w:tr>
      <w:tr w:rsidR="005C6724" w:rsidRPr="004256CC" w14:paraId="262982A5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D0DD53" w14:textId="77777777" w:rsidR="005C6724" w:rsidRPr="004256CC" w:rsidRDefault="005C6724" w:rsidP="005C6724">
            <w:pPr>
              <w:pStyle w:val="BodyText"/>
              <w:spacing w:before="0" w:after="0"/>
            </w:pPr>
            <w:r w:rsidRPr="004256CC">
              <w:t>Plastics</w:t>
            </w:r>
          </w:p>
        </w:tc>
        <w:tc>
          <w:tcPr>
            <w:tcW w:w="992" w:type="dxa"/>
            <w:noWrap/>
          </w:tcPr>
          <w:p w14:paraId="78C7898C" w14:textId="00AD17AD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15,300</w:t>
            </w:r>
          </w:p>
        </w:tc>
        <w:tc>
          <w:tcPr>
            <w:tcW w:w="992" w:type="dxa"/>
            <w:noWrap/>
          </w:tcPr>
          <w:p w14:paraId="19F4BC3E" w14:textId="2E44F684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21,800</w:t>
            </w:r>
          </w:p>
        </w:tc>
        <w:tc>
          <w:tcPr>
            <w:tcW w:w="709" w:type="dxa"/>
            <w:noWrap/>
          </w:tcPr>
          <w:p w14:paraId="5CE65E14" w14:textId="15C46F73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43%</w:t>
            </w:r>
          </w:p>
        </w:tc>
        <w:tc>
          <w:tcPr>
            <w:tcW w:w="1134" w:type="dxa"/>
            <w:noWrap/>
          </w:tcPr>
          <w:p w14:paraId="0CB41104" w14:textId="588B2C16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18,300</w:t>
            </w:r>
          </w:p>
        </w:tc>
        <w:tc>
          <w:tcPr>
            <w:tcW w:w="709" w:type="dxa"/>
            <w:noWrap/>
          </w:tcPr>
          <w:p w14:paraId="72FD8192" w14:textId="6DF7CDC6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20%</w:t>
            </w:r>
          </w:p>
        </w:tc>
        <w:tc>
          <w:tcPr>
            <w:tcW w:w="1134" w:type="dxa"/>
          </w:tcPr>
          <w:p w14:paraId="0260A3F2" w14:textId="07129401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49,200</w:t>
            </w:r>
          </w:p>
        </w:tc>
        <w:tc>
          <w:tcPr>
            <w:tcW w:w="1134" w:type="dxa"/>
          </w:tcPr>
          <w:p w14:paraId="507E2F97" w14:textId="0A6915F1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55,900</w:t>
            </w:r>
          </w:p>
        </w:tc>
        <w:tc>
          <w:tcPr>
            <w:tcW w:w="713" w:type="dxa"/>
          </w:tcPr>
          <w:p w14:paraId="13F481F0" w14:textId="270605E4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14%</w:t>
            </w:r>
          </w:p>
        </w:tc>
      </w:tr>
      <w:tr w:rsidR="005C6724" w:rsidRPr="004256CC" w14:paraId="4692D985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85BF19" w14:textId="77777777" w:rsidR="005C6724" w:rsidRPr="004256CC" w:rsidRDefault="005C6724" w:rsidP="005C6724">
            <w:pPr>
              <w:pStyle w:val="BodyText"/>
              <w:spacing w:before="0" w:after="0"/>
            </w:pPr>
            <w:r w:rsidRPr="004256CC">
              <w:t>Paper &amp; cardboard</w:t>
            </w:r>
          </w:p>
        </w:tc>
        <w:tc>
          <w:tcPr>
            <w:tcW w:w="992" w:type="dxa"/>
            <w:noWrap/>
          </w:tcPr>
          <w:p w14:paraId="2300DCAE" w14:textId="40CE9163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92,400</w:t>
            </w:r>
          </w:p>
        </w:tc>
        <w:tc>
          <w:tcPr>
            <w:tcW w:w="992" w:type="dxa"/>
            <w:noWrap/>
          </w:tcPr>
          <w:p w14:paraId="731EB455" w14:textId="22545DCE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103,000</w:t>
            </w:r>
          </w:p>
        </w:tc>
        <w:tc>
          <w:tcPr>
            <w:tcW w:w="709" w:type="dxa"/>
            <w:noWrap/>
          </w:tcPr>
          <w:p w14:paraId="7BF918C3" w14:textId="11DAD999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12%</w:t>
            </w:r>
          </w:p>
        </w:tc>
        <w:tc>
          <w:tcPr>
            <w:tcW w:w="1134" w:type="dxa"/>
            <w:noWrap/>
          </w:tcPr>
          <w:p w14:paraId="1E37E2A9" w14:textId="421A8AA7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109,800</w:t>
            </w:r>
          </w:p>
        </w:tc>
        <w:tc>
          <w:tcPr>
            <w:tcW w:w="709" w:type="dxa"/>
            <w:noWrap/>
          </w:tcPr>
          <w:p w14:paraId="60FF1D92" w14:textId="0A1A9B14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-6%</w:t>
            </w:r>
          </w:p>
        </w:tc>
        <w:tc>
          <w:tcPr>
            <w:tcW w:w="1134" w:type="dxa"/>
          </w:tcPr>
          <w:p w14:paraId="361E6260" w14:textId="7B25F881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352,600</w:t>
            </w:r>
          </w:p>
        </w:tc>
        <w:tc>
          <w:tcPr>
            <w:tcW w:w="1134" w:type="dxa"/>
          </w:tcPr>
          <w:p w14:paraId="46B0CBC6" w14:textId="030EFA08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280,100</w:t>
            </w:r>
          </w:p>
        </w:tc>
        <w:tc>
          <w:tcPr>
            <w:tcW w:w="713" w:type="dxa"/>
          </w:tcPr>
          <w:p w14:paraId="07864F0A" w14:textId="793069D4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-21%</w:t>
            </w:r>
          </w:p>
        </w:tc>
      </w:tr>
      <w:tr w:rsidR="005C6724" w:rsidRPr="004256CC" w14:paraId="3AF1FE53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AFA793" w14:textId="77777777" w:rsidR="005C6724" w:rsidRPr="004256CC" w:rsidRDefault="005C6724" w:rsidP="005C6724">
            <w:pPr>
              <w:pStyle w:val="BodyText"/>
              <w:spacing w:before="0" w:after="0"/>
            </w:pPr>
            <w:r w:rsidRPr="004256CC">
              <w:t>Other</w:t>
            </w:r>
          </w:p>
        </w:tc>
        <w:tc>
          <w:tcPr>
            <w:tcW w:w="992" w:type="dxa"/>
            <w:noWrap/>
          </w:tcPr>
          <w:p w14:paraId="0FBC673B" w14:textId="5752A3CD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21,100</w:t>
            </w:r>
          </w:p>
        </w:tc>
        <w:tc>
          <w:tcPr>
            <w:tcW w:w="992" w:type="dxa"/>
            <w:noWrap/>
          </w:tcPr>
          <w:p w14:paraId="49D0F815" w14:textId="2392140D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17,400</w:t>
            </w:r>
          </w:p>
        </w:tc>
        <w:tc>
          <w:tcPr>
            <w:tcW w:w="709" w:type="dxa"/>
            <w:noWrap/>
          </w:tcPr>
          <w:p w14:paraId="70CA1990" w14:textId="525A6BD7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-17%</w:t>
            </w:r>
          </w:p>
        </w:tc>
        <w:tc>
          <w:tcPr>
            <w:tcW w:w="1134" w:type="dxa"/>
            <w:noWrap/>
          </w:tcPr>
          <w:p w14:paraId="1443A4A6" w14:textId="6AE51C25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23,800</w:t>
            </w:r>
          </w:p>
        </w:tc>
        <w:tc>
          <w:tcPr>
            <w:tcW w:w="709" w:type="dxa"/>
            <w:noWrap/>
          </w:tcPr>
          <w:p w14:paraId="0210272F" w14:textId="242DBF14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-27%</w:t>
            </w:r>
          </w:p>
        </w:tc>
        <w:tc>
          <w:tcPr>
            <w:tcW w:w="1134" w:type="dxa"/>
          </w:tcPr>
          <w:p w14:paraId="40BBF65D" w14:textId="73426B2D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76,900</w:t>
            </w:r>
          </w:p>
        </w:tc>
        <w:tc>
          <w:tcPr>
            <w:tcW w:w="1134" w:type="dxa"/>
          </w:tcPr>
          <w:p w14:paraId="05E721C9" w14:textId="3A1D5933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57,700</w:t>
            </w:r>
          </w:p>
        </w:tc>
        <w:tc>
          <w:tcPr>
            <w:tcW w:w="713" w:type="dxa"/>
          </w:tcPr>
          <w:p w14:paraId="0F07D7E4" w14:textId="2BD3136C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-25%</w:t>
            </w:r>
          </w:p>
        </w:tc>
      </w:tr>
      <w:tr w:rsidR="005C6724" w:rsidRPr="004256CC" w14:paraId="4AE8B89C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B68E57" w14:textId="77777777" w:rsidR="005C6724" w:rsidRPr="004256CC" w:rsidRDefault="005C6724" w:rsidP="005C6724">
            <w:pPr>
              <w:pStyle w:val="BodyText"/>
              <w:spacing w:before="0" w:after="0"/>
            </w:pPr>
            <w:r w:rsidRPr="004256CC">
              <w:t>Hazardous</w:t>
            </w:r>
          </w:p>
        </w:tc>
        <w:tc>
          <w:tcPr>
            <w:tcW w:w="992" w:type="dxa"/>
            <w:noWrap/>
          </w:tcPr>
          <w:p w14:paraId="267F97CB" w14:textId="2B2F230E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9,600</w:t>
            </w:r>
          </w:p>
        </w:tc>
        <w:tc>
          <w:tcPr>
            <w:tcW w:w="992" w:type="dxa"/>
            <w:noWrap/>
          </w:tcPr>
          <w:p w14:paraId="07EF07B6" w14:textId="7727B481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18,200</w:t>
            </w:r>
          </w:p>
        </w:tc>
        <w:tc>
          <w:tcPr>
            <w:tcW w:w="709" w:type="dxa"/>
            <w:noWrap/>
          </w:tcPr>
          <w:p w14:paraId="78079719" w14:textId="68D65D07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89%</w:t>
            </w:r>
          </w:p>
        </w:tc>
        <w:tc>
          <w:tcPr>
            <w:tcW w:w="1134" w:type="dxa"/>
            <w:noWrap/>
          </w:tcPr>
          <w:p w14:paraId="563C8CF2" w14:textId="76C822D0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13,600</w:t>
            </w:r>
          </w:p>
        </w:tc>
        <w:tc>
          <w:tcPr>
            <w:tcW w:w="709" w:type="dxa"/>
            <w:noWrap/>
          </w:tcPr>
          <w:p w14:paraId="6BF80B49" w14:textId="67E09AF7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34%</w:t>
            </w:r>
          </w:p>
        </w:tc>
        <w:tc>
          <w:tcPr>
            <w:tcW w:w="1134" w:type="dxa"/>
          </w:tcPr>
          <w:p w14:paraId="25D5D486" w14:textId="2B2CD94C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49,400</w:t>
            </w:r>
          </w:p>
        </w:tc>
        <w:tc>
          <w:tcPr>
            <w:tcW w:w="1134" w:type="dxa"/>
          </w:tcPr>
          <w:p w14:paraId="1746ECD4" w14:textId="73886CEA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56,100</w:t>
            </w:r>
          </w:p>
        </w:tc>
        <w:tc>
          <w:tcPr>
            <w:tcW w:w="713" w:type="dxa"/>
          </w:tcPr>
          <w:p w14:paraId="16F833D2" w14:textId="1EE16E44" w:rsidR="005C6724" w:rsidRPr="004256CC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0EE">
              <w:t>14%</w:t>
            </w:r>
          </w:p>
        </w:tc>
      </w:tr>
      <w:tr w:rsidR="005C6724" w:rsidRPr="004256CC" w14:paraId="2D1BD7A7" w14:textId="77777777" w:rsidTr="005C672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FF10C9" w14:textId="77777777" w:rsidR="005C6724" w:rsidRPr="009D1226" w:rsidRDefault="005C6724" w:rsidP="005C6724">
            <w:pPr>
              <w:pStyle w:val="BodyText"/>
              <w:spacing w:before="0" w:after="0"/>
              <w:rPr>
                <w:b/>
              </w:rPr>
            </w:pPr>
            <w:r w:rsidRPr="009D1226">
              <w:rPr>
                <w:b/>
              </w:rPr>
              <w:t>Total</w:t>
            </w:r>
          </w:p>
        </w:tc>
        <w:tc>
          <w:tcPr>
            <w:tcW w:w="992" w:type="dxa"/>
            <w:noWrap/>
          </w:tcPr>
          <w:p w14:paraId="4033E03D" w14:textId="17BF84E5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347,500</w:t>
            </w:r>
          </w:p>
        </w:tc>
        <w:tc>
          <w:tcPr>
            <w:tcW w:w="992" w:type="dxa"/>
            <w:noWrap/>
          </w:tcPr>
          <w:p w14:paraId="212E493F" w14:textId="7C26E3F8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381,900</w:t>
            </w:r>
          </w:p>
        </w:tc>
        <w:tc>
          <w:tcPr>
            <w:tcW w:w="709" w:type="dxa"/>
            <w:noWrap/>
          </w:tcPr>
          <w:p w14:paraId="07BCBB80" w14:textId="7C8FC836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10%</w:t>
            </w:r>
          </w:p>
        </w:tc>
        <w:tc>
          <w:tcPr>
            <w:tcW w:w="1134" w:type="dxa"/>
            <w:noWrap/>
          </w:tcPr>
          <w:p w14:paraId="6E71C728" w14:textId="3E0835D5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369,200</w:t>
            </w:r>
          </w:p>
        </w:tc>
        <w:tc>
          <w:tcPr>
            <w:tcW w:w="709" w:type="dxa"/>
            <w:noWrap/>
          </w:tcPr>
          <w:p w14:paraId="1DF24970" w14:textId="6B2426CD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3%</w:t>
            </w:r>
          </w:p>
        </w:tc>
        <w:tc>
          <w:tcPr>
            <w:tcW w:w="1134" w:type="dxa"/>
          </w:tcPr>
          <w:p w14:paraId="72F8038F" w14:textId="201ED427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1,123,600</w:t>
            </w:r>
          </w:p>
        </w:tc>
        <w:tc>
          <w:tcPr>
            <w:tcW w:w="1134" w:type="dxa"/>
          </w:tcPr>
          <w:p w14:paraId="2FAD75CB" w14:textId="5A1C8904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1,091,400</w:t>
            </w:r>
          </w:p>
        </w:tc>
        <w:tc>
          <w:tcPr>
            <w:tcW w:w="713" w:type="dxa"/>
          </w:tcPr>
          <w:p w14:paraId="2C8CB581" w14:textId="76E143AF" w:rsidR="005C6724" w:rsidRPr="009D1226" w:rsidRDefault="005C6724" w:rsidP="005C6724">
            <w:pPr>
              <w:pStyle w:val="BodyText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0EE">
              <w:t>-3%</w:t>
            </w:r>
          </w:p>
        </w:tc>
      </w:tr>
    </w:tbl>
    <w:p w14:paraId="1883CEDD" w14:textId="5BFE4015" w:rsidR="000C2908" w:rsidRDefault="000C2908" w:rsidP="005830D2">
      <w:pPr>
        <w:pStyle w:val="BodyText"/>
      </w:pPr>
    </w:p>
    <w:p w14:paraId="0D58C491" w14:textId="04C862D6" w:rsidR="003A6C54" w:rsidRDefault="009C465E" w:rsidP="005830D2">
      <w:pPr>
        <w:pStyle w:val="BodyText"/>
      </w:pPr>
      <w:r>
        <w:fldChar w:fldCharType="begin"/>
      </w:r>
      <w:r>
        <w:instrText xml:space="preserve"> REF _Ref526509038 \h </w:instrText>
      </w:r>
      <w:r>
        <w:fldChar w:fldCharType="separate"/>
      </w:r>
      <w:r w:rsidR="00B732B7">
        <w:t xml:space="preserve">Figure </w:t>
      </w:r>
      <w:r w:rsidR="00B732B7">
        <w:rPr>
          <w:noProof/>
        </w:rPr>
        <w:t>2</w:t>
      </w:r>
      <w:r>
        <w:fldChar w:fldCharType="end"/>
      </w:r>
      <w:r w:rsidRPr="009C465E">
        <w:t xml:space="preserve"> </w:t>
      </w:r>
      <w:r>
        <w:t xml:space="preserve">presents the monthly trend in exports of waste from Australia by material type between July 2017 and </w:t>
      </w:r>
      <w:r w:rsidR="00C64D4A">
        <w:t>September</w:t>
      </w:r>
      <w:r>
        <w:t xml:space="preserve"> 2018. </w:t>
      </w:r>
      <w:r w:rsidR="00BB578F">
        <w:t>Overall, exports</w:t>
      </w:r>
      <w:r>
        <w:t xml:space="preserve"> are experiencing a relatively steady trend following instability up to May 2018</w:t>
      </w:r>
      <w:r w:rsidR="00BB578F">
        <w:t>.</w:t>
      </w:r>
      <w:r w:rsidR="00C64D4A">
        <w:t xml:space="preserve">  </w:t>
      </w:r>
    </w:p>
    <w:p w14:paraId="3704F971" w14:textId="71ACC25F" w:rsidR="00FD30F3" w:rsidRDefault="00FD30F3" w:rsidP="00FD30F3">
      <w:pPr>
        <w:pStyle w:val="Caption"/>
      </w:pPr>
      <w:bookmarkStart w:id="5" w:name="_Ref526509038"/>
      <w:r>
        <w:t xml:space="preserve">Figure </w:t>
      </w:r>
      <w:r w:rsidR="00E34057">
        <w:rPr>
          <w:noProof/>
        </w:rPr>
        <w:fldChar w:fldCharType="begin"/>
      </w:r>
      <w:r w:rsidR="00E34057">
        <w:rPr>
          <w:noProof/>
        </w:rPr>
        <w:instrText xml:space="preserve"> SEQ Figure \* ARABIC </w:instrText>
      </w:r>
      <w:r w:rsidR="00E34057">
        <w:rPr>
          <w:noProof/>
        </w:rPr>
        <w:fldChar w:fldCharType="separate"/>
      </w:r>
      <w:r w:rsidR="00B732B7">
        <w:rPr>
          <w:noProof/>
        </w:rPr>
        <w:t>2</w:t>
      </w:r>
      <w:r w:rsidR="00E34057">
        <w:rPr>
          <w:noProof/>
        </w:rPr>
        <w:fldChar w:fldCharType="end"/>
      </w:r>
      <w:bookmarkEnd w:id="5"/>
      <w:r>
        <w:tab/>
      </w:r>
      <w:r w:rsidR="00D16A39">
        <w:t xml:space="preserve">Monthly </w:t>
      </w:r>
      <w:r w:rsidRPr="00FD30F3">
        <w:t>exports of waste from Australia by material type</w:t>
      </w:r>
      <w:r w:rsidR="009C465E">
        <w:t xml:space="preserve">, July 2017 – </w:t>
      </w:r>
      <w:r w:rsidR="00C64D4A">
        <w:t>September</w:t>
      </w:r>
      <w:r w:rsidR="009C465E">
        <w:t xml:space="preserve"> 2018</w:t>
      </w:r>
    </w:p>
    <w:p w14:paraId="54E23D11" w14:textId="73E8138F" w:rsidR="00FD30F3" w:rsidRDefault="005F3024" w:rsidP="00FD30F3">
      <w:pPr>
        <w:pStyle w:val="BodyText"/>
      </w:pPr>
      <w:r w:rsidRPr="005F3024">
        <w:rPr>
          <w:noProof/>
        </w:rPr>
        <w:drawing>
          <wp:inline distT="0" distB="0" distL="0" distR="0" wp14:anchorId="6382E5BC" wp14:editId="40D452F2">
            <wp:extent cx="5735320" cy="2489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86ED" w14:textId="77777777" w:rsidR="00FD30F3" w:rsidRDefault="00FD30F3" w:rsidP="00FD30F3">
      <w:pPr>
        <w:pStyle w:val="BodyText"/>
      </w:pPr>
    </w:p>
    <w:p w14:paraId="67CF50DD" w14:textId="77777777" w:rsidR="00FD30F3" w:rsidRDefault="00FD30F3">
      <w:pPr>
        <w:rPr>
          <w:rFonts w:eastAsiaTheme="majorEastAsia" w:cstheme="majorBidi"/>
          <w:b/>
          <w:color w:val="4D4DB8"/>
          <w:sz w:val="24"/>
          <w:szCs w:val="26"/>
        </w:rPr>
      </w:pPr>
      <w:r>
        <w:br w:type="page"/>
      </w:r>
    </w:p>
    <w:p w14:paraId="4B6A50E2" w14:textId="4CFED8C8" w:rsidR="00A9344A" w:rsidRDefault="00A9344A" w:rsidP="00A9344A">
      <w:pPr>
        <w:pStyle w:val="Heading3-nonumber"/>
      </w:pPr>
      <w:r>
        <w:lastRenderedPageBreak/>
        <w:t>The current status of waste import restrictions</w:t>
      </w:r>
    </w:p>
    <w:p w14:paraId="0AD1FF14" w14:textId="62FE48DE" w:rsidR="00750BDD" w:rsidRDefault="003D0563" w:rsidP="00A9344A">
      <w:pPr>
        <w:pStyle w:val="BodyText"/>
      </w:pPr>
      <w:r>
        <w:fldChar w:fldCharType="begin"/>
      </w:r>
      <w:r>
        <w:instrText xml:space="preserve"> REF _Ref524954387 \h </w:instrText>
      </w:r>
      <w:r>
        <w:fldChar w:fldCharType="separate"/>
      </w:r>
      <w:r w:rsidR="00B732B7">
        <w:t xml:space="preserve">Table </w:t>
      </w:r>
      <w:r w:rsidR="00B732B7">
        <w:rPr>
          <w:noProof/>
        </w:rPr>
        <w:t>3</w:t>
      </w:r>
      <w:r>
        <w:fldChar w:fldCharType="end"/>
      </w:r>
      <w:r w:rsidR="00A9344A">
        <w:t xml:space="preserve"> </w:t>
      </w:r>
      <w:r w:rsidR="00750BDD">
        <w:t>presents our understanding of</w:t>
      </w:r>
      <w:r w:rsidR="00482856">
        <w:t xml:space="preserve"> </w:t>
      </w:r>
      <w:r w:rsidR="006C0A94">
        <w:t xml:space="preserve">waste import restrictions </w:t>
      </w:r>
      <w:r w:rsidR="00460A12">
        <w:t xml:space="preserve">which countries have implemented or are planning to implement. </w:t>
      </w:r>
      <w:r w:rsidR="00750BDD">
        <w:t>Note,</w:t>
      </w:r>
      <w:r w:rsidR="00460A12">
        <w:t xml:space="preserve"> this</w:t>
      </w:r>
      <w:r w:rsidR="00750BDD">
        <w:t xml:space="preserve"> </w:t>
      </w:r>
      <w:r w:rsidR="00460A12">
        <w:t>information has been compiled based on the best publicly available sources, sometimes translated from</w:t>
      </w:r>
      <w:r w:rsidR="00BA4A65">
        <w:t xml:space="preserve"> local</w:t>
      </w:r>
      <w:r w:rsidR="00460A12">
        <w:t xml:space="preserve"> languages</w:t>
      </w:r>
      <w:r w:rsidR="00BA4A65">
        <w:t>. It</w:t>
      </w:r>
      <w:r w:rsidR="00460A12">
        <w:t xml:space="preserve"> therefore may not match the most up-to-date information available through official channels.</w:t>
      </w:r>
    </w:p>
    <w:p w14:paraId="3D221811" w14:textId="4FA9FCF5" w:rsidR="003D0563" w:rsidRDefault="003D0563" w:rsidP="003D0563">
      <w:pPr>
        <w:pStyle w:val="Caption"/>
      </w:pPr>
      <w:bookmarkStart w:id="6" w:name="_Ref524954387"/>
      <w:r>
        <w:t xml:space="preserve">Table </w:t>
      </w:r>
      <w:r w:rsidR="001C0F90">
        <w:rPr>
          <w:noProof/>
        </w:rPr>
        <w:fldChar w:fldCharType="begin"/>
      </w:r>
      <w:r w:rsidR="001C0F90">
        <w:rPr>
          <w:noProof/>
        </w:rPr>
        <w:instrText xml:space="preserve"> SEQ Table \* ARABIC </w:instrText>
      </w:r>
      <w:r w:rsidR="001C0F90">
        <w:rPr>
          <w:noProof/>
        </w:rPr>
        <w:fldChar w:fldCharType="separate"/>
      </w:r>
      <w:r w:rsidR="00B732B7">
        <w:rPr>
          <w:noProof/>
        </w:rPr>
        <w:t>3</w:t>
      </w:r>
      <w:r w:rsidR="001C0F90">
        <w:rPr>
          <w:noProof/>
        </w:rPr>
        <w:fldChar w:fldCharType="end"/>
      </w:r>
      <w:bookmarkEnd w:id="6"/>
      <w:r>
        <w:tab/>
        <w:t>Current status of waste import restrictions</w:t>
      </w:r>
    </w:p>
    <w:tbl>
      <w:tblPr>
        <w:tblStyle w:val="BE-table"/>
        <w:tblW w:w="0" w:type="auto"/>
        <w:tblInd w:w="-431" w:type="dxa"/>
        <w:tblLook w:val="04A0" w:firstRow="1" w:lastRow="0" w:firstColumn="1" w:lastColumn="0" w:noHBand="0" w:noVBand="1"/>
      </w:tblPr>
      <w:tblGrid>
        <w:gridCol w:w="936"/>
        <w:gridCol w:w="2298"/>
        <w:gridCol w:w="1359"/>
        <w:gridCol w:w="928"/>
        <w:gridCol w:w="1445"/>
        <w:gridCol w:w="828"/>
        <w:gridCol w:w="1659"/>
      </w:tblGrid>
      <w:tr w:rsidR="007F25E4" w14:paraId="0A7B2002" w14:textId="24BDD73F" w:rsidTr="007F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vAlign w:val="bottom"/>
          </w:tcPr>
          <w:p w14:paraId="2CCB7B02" w14:textId="681C0BB1" w:rsidR="009C7A35" w:rsidRPr="00397677" w:rsidRDefault="009C7A35" w:rsidP="00BA4A65">
            <w:pPr>
              <w:pStyle w:val="BodyText"/>
              <w:spacing w:beforeLines="0" w:before="0" w:afterLines="0" w:after="0"/>
            </w:pPr>
            <w:r w:rsidRPr="00397677">
              <w:t>Country</w:t>
            </w:r>
          </w:p>
        </w:tc>
        <w:tc>
          <w:tcPr>
            <w:tcW w:w="2298" w:type="dxa"/>
            <w:vMerge w:val="restart"/>
            <w:vAlign w:val="bottom"/>
          </w:tcPr>
          <w:p w14:paraId="153AC9F4" w14:textId="7C1BFD00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>Scope of ban</w:t>
            </w:r>
          </w:p>
        </w:tc>
        <w:tc>
          <w:tcPr>
            <w:tcW w:w="1359" w:type="dxa"/>
            <w:vMerge w:val="restart"/>
            <w:vAlign w:val="bottom"/>
          </w:tcPr>
          <w:p w14:paraId="0B626166" w14:textId="22727974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 xml:space="preserve">Announced </w:t>
            </w:r>
            <w:r>
              <w:t xml:space="preserve">&amp; </w:t>
            </w:r>
            <w:r w:rsidRPr="00397677">
              <w:t>implemented</w:t>
            </w:r>
          </w:p>
        </w:tc>
        <w:tc>
          <w:tcPr>
            <w:tcW w:w="3201" w:type="dxa"/>
            <w:gridSpan w:val="3"/>
            <w:vAlign w:val="bottom"/>
          </w:tcPr>
          <w:p w14:paraId="583F2BAB" w14:textId="1DB429CF" w:rsidR="009C7A35" w:rsidRPr="00397677" w:rsidRDefault="009C7A35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677">
              <w:t>Associated export volumes</w:t>
            </w:r>
          </w:p>
        </w:tc>
        <w:tc>
          <w:tcPr>
            <w:tcW w:w="1659" w:type="dxa"/>
            <w:vMerge w:val="restart"/>
            <w:vAlign w:val="bottom"/>
          </w:tcPr>
          <w:p w14:paraId="21F75F6F" w14:textId="04058336" w:rsidR="009C7A35" w:rsidRPr="00397677" w:rsidRDefault="00482856" w:rsidP="00BA4A65">
            <w:pPr>
              <w:pStyle w:val="BodyText"/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and u</w:t>
            </w:r>
            <w:r w:rsidR="009C7A35">
              <w:t>ncertainties</w:t>
            </w:r>
          </w:p>
        </w:tc>
      </w:tr>
      <w:tr w:rsidR="007F25E4" w14:paraId="7A6749F3" w14:textId="2A14ED1B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  <w:shd w:val="clear" w:color="auto" w:fill="B7B7E2" w:themeFill="accent1" w:themeFillTint="66"/>
          </w:tcPr>
          <w:p w14:paraId="30879AE2" w14:textId="5A22DAF2" w:rsidR="009C7A35" w:rsidRPr="00397677" w:rsidRDefault="009C7A35" w:rsidP="00BA4A65">
            <w:pPr>
              <w:pStyle w:val="BodyText"/>
              <w:spacing w:before="0" w:after="0"/>
              <w:rPr>
                <w:b/>
                <w:color w:val="FFFFFF" w:themeColor="background1"/>
              </w:rPr>
            </w:pPr>
          </w:p>
        </w:tc>
        <w:tc>
          <w:tcPr>
            <w:tcW w:w="2298" w:type="dxa"/>
            <w:vMerge/>
            <w:shd w:val="clear" w:color="auto" w:fill="B7B7E2" w:themeFill="accent1" w:themeFillTint="66"/>
          </w:tcPr>
          <w:p w14:paraId="5D4DA5BE" w14:textId="77777777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1359" w:type="dxa"/>
            <w:vMerge/>
            <w:shd w:val="clear" w:color="auto" w:fill="B7B7E2" w:themeFill="accent1" w:themeFillTint="66"/>
          </w:tcPr>
          <w:p w14:paraId="06DC5B78" w14:textId="77777777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928" w:type="dxa"/>
            <w:shd w:val="clear" w:color="auto" w:fill="B7B7E2" w:themeFill="accent1" w:themeFillTint="66"/>
          </w:tcPr>
          <w:p w14:paraId="17F277C7" w14:textId="64E8B63F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Material</w:t>
            </w:r>
          </w:p>
        </w:tc>
        <w:tc>
          <w:tcPr>
            <w:tcW w:w="1445" w:type="dxa"/>
            <w:shd w:val="clear" w:color="auto" w:fill="B7B7E2" w:themeFill="accent1" w:themeFillTint="66"/>
          </w:tcPr>
          <w:p w14:paraId="4BE9C26B" w14:textId="2A4242C4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97677">
              <w:rPr>
                <w:b/>
                <w:color w:val="FFFFFF" w:themeColor="background1"/>
              </w:rPr>
              <w:t>2017-18</w:t>
            </w:r>
          </w:p>
        </w:tc>
        <w:tc>
          <w:tcPr>
            <w:tcW w:w="828" w:type="dxa"/>
            <w:shd w:val="clear" w:color="auto" w:fill="B7B7E2" w:themeFill="accent1" w:themeFillTint="66"/>
          </w:tcPr>
          <w:p w14:paraId="4EADBE38" w14:textId="36A33EDC" w:rsidR="009C7A35" w:rsidRPr="00397677" w:rsidRDefault="00C64D4A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Sep</w:t>
            </w:r>
            <w:r w:rsidR="009C7A35">
              <w:rPr>
                <w:b/>
                <w:color w:val="FFFFFF" w:themeColor="background1"/>
              </w:rPr>
              <w:t>-</w:t>
            </w:r>
            <w:r w:rsidR="009C7A35" w:rsidRPr="00397677">
              <w:rPr>
                <w:b/>
                <w:color w:val="FFFFFF" w:themeColor="background1"/>
              </w:rPr>
              <w:t>18</w:t>
            </w:r>
          </w:p>
        </w:tc>
        <w:tc>
          <w:tcPr>
            <w:tcW w:w="1659" w:type="dxa"/>
            <w:vMerge/>
            <w:shd w:val="clear" w:color="auto" w:fill="B7B7E2" w:themeFill="accent1" w:themeFillTint="66"/>
          </w:tcPr>
          <w:p w14:paraId="7FD8FF18" w14:textId="4142FCE8" w:rsidR="009C7A35" w:rsidRPr="00397677" w:rsidRDefault="009C7A35" w:rsidP="00BA4A65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7F25E4" w14:paraId="5BEB39F8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59632B33" w14:textId="06366410" w:rsidR="009C7A35" w:rsidRDefault="009C7A35" w:rsidP="009C7A35">
            <w:pPr>
              <w:pStyle w:val="BodyText"/>
              <w:spacing w:before="0" w:after="0"/>
            </w:pPr>
            <w:r>
              <w:t>China</w:t>
            </w:r>
          </w:p>
        </w:tc>
        <w:tc>
          <w:tcPr>
            <w:tcW w:w="2298" w:type="dxa"/>
          </w:tcPr>
          <w:p w14:paraId="4C7D2E13" w14:textId="4B554AF7" w:rsidR="009C7A35" w:rsidRP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BA4A65">
              <w:t>estricted the import of certain materials</w:t>
            </w:r>
            <w:r>
              <w:t xml:space="preserve"> covering </w:t>
            </w:r>
            <w:r w:rsidR="00482856">
              <w:t>specific commodity</w:t>
            </w:r>
            <w:r>
              <w:t xml:space="preserve"> codes</w:t>
            </w:r>
            <w:r w:rsidRPr="00BA4A65">
              <w:t>, mainly by specifying a threshold contamination rate of 0.5%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359" w:type="dxa"/>
          </w:tcPr>
          <w:p w14:paraId="446AD224" w14:textId="261BE2F3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Ann.: Jul &amp; Nov-17, Apr-18</w:t>
            </w:r>
            <w:r w:rsidR="00482856">
              <w:t>.</w:t>
            </w:r>
          </w:p>
          <w:p w14:paraId="6A7A1F32" w14:textId="777777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5D73FA" w14:textId="55973D6A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Imp.: Jan &amp; Mar-18, end 2018</w:t>
            </w:r>
            <w:r w:rsidR="00482856">
              <w:t>.</w:t>
            </w:r>
          </w:p>
        </w:tc>
        <w:tc>
          <w:tcPr>
            <w:tcW w:w="928" w:type="dxa"/>
          </w:tcPr>
          <w:p w14:paraId="11373F4D" w14:textId="1E37B362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Plastic, paper, metals, other</w:t>
            </w:r>
          </w:p>
        </w:tc>
        <w:tc>
          <w:tcPr>
            <w:tcW w:w="1445" w:type="dxa"/>
          </w:tcPr>
          <w:p w14:paraId="34E77050" w14:textId="1127AF9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745,700 (62,100</w:t>
            </w:r>
            <w:r w:rsidR="00482856">
              <w:t>/mth</w:t>
            </w:r>
            <w:r>
              <w:t>)</w:t>
            </w:r>
          </w:p>
          <w:p w14:paraId="74D55765" w14:textId="777777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841BA8" w14:textId="66136572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16-17 = 1.26 Mt (105,300</w:t>
            </w:r>
            <w:r w:rsidR="00482856">
              <w:t>/mth</w:t>
            </w:r>
            <w:r>
              <w:t>)</w:t>
            </w:r>
          </w:p>
        </w:tc>
        <w:tc>
          <w:tcPr>
            <w:tcW w:w="828" w:type="dxa"/>
          </w:tcPr>
          <w:p w14:paraId="5A25B5BA" w14:textId="6D605289" w:rsidR="009C7A35" w:rsidRDefault="004C4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C64D4A">
              <w:t>5,6</w:t>
            </w:r>
            <w:r>
              <w:t>00</w:t>
            </w:r>
          </w:p>
        </w:tc>
        <w:tc>
          <w:tcPr>
            <w:tcW w:w="1659" w:type="dxa"/>
          </w:tcPr>
          <w:p w14:paraId="2CD0A8DF" w14:textId="28495E42" w:rsidR="009C7A35" w:rsidRDefault="006C0A94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482856">
              <w:t>mpact evident. Uncertainty w</w:t>
            </w:r>
            <w:r w:rsidR="00671A53">
              <w:t xml:space="preserve">hether newer announcements </w:t>
            </w:r>
            <w:r w:rsidR="00482856">
              <w:t>override</w:t>
            </w:r>
            <w:r w:rsidR="00671A53">
              <w:t xml:space="preserve"> older ones.</w:t>
            </w:r>
          </w:p>
        </w:tc>
      </w:tr>
      <w:tr w:rsidR="007F25E4" w14:paraId="3FDF5B74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72CDD44B" w14:textId="0B02E1A3" w:rsidR="009C7A35" w:rsidRDefault="009C7A35" w:rsidP="009C7A35">
            <w:pPr>
              <w:pStyle w:val="BodyText"/>
              <w:spacing w:before="0" w:after="0"/>
            </w:pPr>
            <w:r>
              <w:t>Malaysia</w:t>
            </w:r>
          </w:p>
        </w:tc>
        <w:tc>
          <w:tcPr>
            <w:tcW w:w="2298" w:type="dxa"/>
          </w:tcPr>
          <w:p w14:paraId="5D56354F" w14:textId="3D85C99D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Import permits revoked from </w:t>
            </w:r>
            <w:r w:rsidRPr="00460A12">
              <w:t xml:space="preserve">114 factories that process </w:t>
            </w:r>
            <w:r>
              <w:t xml:space="preserve">imported </w:t>
            </w:r>
            <w:r w:rsidRPr="00460A12">
              <w:t>plastic waste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</w:p>
        </w:tc>
        <w:tc>
          <w:tcPr>
            <w:tcW w:w="1359" w:type="dxa"/>
          </w:tcPr>
          <w:p w14:paraId="4F47FF79" w14:textId="592BE9DF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Jul-18</w:t>
            </w:r>
            <w:r w:rsidR="006C0A94">
              <w:t>.</w:t>
            </w:r>
          </w:p>
        </w:tc>
        <w:tc>
          <w:tcPr>
            <w:tcW w:w="928" w:type="dxa"/>
          </w:tcPr>
          <w:p w14:paraId="1820B4C1" w14:textId="78818ED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</w:t>
            </w:r>
          </w:p>
        </w:tc>
        <w:tc>
          <w:tcPr>
            <w:tcW w:w="1445" w:type="dxa"/>
          </w:tcPr>
          <w:p w14:paraId="39C303E4" w14:textId="66D55E6F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71,300 (5,900/mth)</w:t>
            </w:r>
          </w:p>
        </w:tc>
        <w:tc>
          <w:tcPr>
            <w:tcW w:w="828" w:type="dxa"/>
          </w:tcPr>
          <w:p w14:paraId="09790903" w14:textId="1BD6AC4F" w:rsidR="009C7A35" w:rsidRDefault="004C4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C64D4A">
              <w:t>9</w:t>
            </w:r>
            <w:r>
              <w:t>00</w:t>
            </w:r>
          </w:p>
        </w:tc>
        <w:tc>
          <w:tcPr>
            <w:tcW w:w="1659" w:type="dxa"/>
          </w:tcPr>
          <w:p w14:paraId="6870865C" w14:textId="73444FA8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impact apparent. F</w:t>
            </w:r>
            <w:r w:rsidR="00671A53">
              <w:t xml:space="preserve">ull number of plastic processors in Malaysia and how </w:t>
            </w:r>
            <w:r w:rsidR="009C7A35">
              <w:t>ban</w:t>
            </w:r>
            <w:r w:rsidR="00671A53">
              <w:t xml:space="preserve"> impact</w:t>
            </w:r>
            <w:r>
              <w:t>s</w:t>
            </w:r>
            <w:r w:rsidR="009C7A35">
              <w:t xml:space="preserve"> Australian export</w:t>
            </w:r>
            <w:r>
              <w:t>s</w:t>
            </w:r>
            <w:r w:rsidR="009C7A35">
              <w:t>.</w:t>
            </w:r>
          </w:p>
        </w:tc>
      </w:tr>
      <w:tr w:rsidR="007F25E4" w14:paraId="721D32D7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2513CC2B" w14:textId="7C7125F4" w:rsidR="009C7A35" w:rsidRDefault="009C7A35" w:rsidP="009C7A35">
            <w:pPr>
              <w:pStyle w:val="BodyText"/>
              <w:spacing w:before="0" w:after="0"/>
            </w:pPr>
            <w:r>
              <w:t>Thailand</w:t>
            </w:r>
          </w:p>
        </w:tc>
        <w:tc>
          <w:tcPr>
            <w:tcW w:w="2298" w:type="dxa"/>
          </w:tcPr>
          <w:p w14:paraId="038C43A6" w14:textId="600174A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750BDD">
              <w:t>evoked a broad plastic scrap import allowance</w:t>
            </w:r>
            <w:r>
              <w:t>, meaning plastic waste and scrap is banned from import</w:t>
            </w:r>
            <w:r w:rsidR="00B20ADC">
              <w:t xml:space="preserve"> by 2021</w:t>
            </w:r>
            <w:r w:rsidRPr="009C7A35">
              <w:rPr>
                <w:vertAlign w:val="superscript"/>
              </w:rPr>
              <w:t>3</w:t>
            </w:r>
            <w:r>
              <w:rPr>
                <w:vertAlign w:val="superscript"/>
              </w:rPr>
              <w:t>, 4</w:t>
            </w:r>
            <w:r w:rsidR="00B20ADC">
              <w:rPr>
                <w:vertAlign w:val="superscript"/>
              </w:rPr>
              <w:t>,5</w:t>
            </w:r>
            <w:r>
              <w:t xml:space="preserve">. </w:t>
            </w:r>
            <w:r w:rsidR="00671A53">
              <w:t>Looking to</w:t>
            </w:r>
            <w:r>
              <w:t xml:space="preserve"> ban imports of e</w:t>
            </w:r>
            <w:r w:rsidR="00671A53">
              <w:noBreakHyphen/>
            </w:r>
            <w:r>
              <w:t>waste within 2 years</w:t>
            </w:r>
            <w:r w:rsidR="00671A53" w:rsidRPr="009C7A35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359" w:type="dxa"/>
          </w:tcPr>
          <w:p w14:paraId="370BE95C" w14:textId="503B9650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Both</w:t>
            </w:r>
            <w:r w:rsidR="009C7A35">
              <w:t xml:space="preserve"> </w:t>
            </w:r>
            <w:r>
              <w:t xml:space="preserve">ann. </w:t>
            </w:r>
            <w:r w:rsidR="009C7A35">
              <w:t>Aug-18,</w:t>
            </w:r>
            <w:r>
              <w:t xml:space="preserve"> plastic imp. Aug-18,</w:t>
            </w:r>
            <w:r w:rsidR="009C7A35">
              <w:t xml:space="preserve"> e-waste within 2 years.</w:t>
            </w:r>
          </w:p>
        </w:tc>
        <w:tc>
          <w:tcPr>
            <w:tcW w:w="928" w:type="dxa"/>
          </w:tcPr>
          <w:p w14:paraId="5F042EC9" w14:textId="2FAF1378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</w:t>
            </w:r>
          </w:p>
        </w:tc>
        <w:tc>
          <w:tcPr>
            <w:tcW w:w="1445" w:type="dxa"/>
          </w:tcPr>
          <w:p w14:paraId="3E83AFFC" w14:textId="0974EF77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BDD">
              <w:t>26,900</w:t>
            </w:r>
            <w:r>
              <w:t xml:space="preserve"> (</w:t>
            </w:r>
            <w:r w:rsidRPr="00750BDD">
              <w:t>2,200</w:t>
            </w:r>
            <w:r>
              <w:t>/mth)</w:t>
            </w:r>
          </w:p>
        </w:tc>
        <w:tc>
          <w:tcPr>
            <w:tcW w:w="828" w:type="dxa"/>
          </w:tcPr>
          <w:p w14:paraId="5D031DA7" w14:textId="435365E9" w:rsidR="009C7A35" w:rsidRDefault="00C64D4A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C4856">
              <w:t>00</w:t>
            </w:r>
          </w:p>
        </w:tc>
        <w:tc>
          <w:tcPr>
            <w:tcW w:w="1659" w:type="dxa"/>
          </w:tcPr>
          <w:p w14:paraId="102838F1" w14:textId="0054D2AD" w:rsidR="009C7A35" w:rsidRDefault="00482856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Apparent impact evident. Government announcement available in Thai only.</w:t>
            </w:r>
          </w:p>
        </w:tc>
      </w:tr>
      <w:tr w:rsidR="007F25E4" w14:paraId="064043B9" w14:textId="77777777" w:rsidTr="007F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619628D7" w14:textId="7D248F70" w:rsidR="009C7A35" w:rsidRDefault="009C7A35" w:rsidP="009C7A35">
            <w:pPr>
              <w:pStyle w:val="BodyText"/>
              <w:spacing w:before="0" w:after="0"/>
            </w:pPr>
            <w:r>
              <w:t>Vietnam</w:t>
            </w:r>
          </w:p>
        </w:tc>
        <w:tc>
          <w:tcPr>
            <w:tcW w:w="2298" w:type="dxa"/>
          </w:tcPr>
          <w:p w14:paraId="58A9A362" w14:textId="421FCF41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750BDD">
              <w:t>ighte</w:t>
            </w:r>
            <w:r>
              <w:t>r</w:t>
            </w:r>
            <w:r w:rsidRPr="00750BDD">
              <w:t xml:space="preserve"> controls over imports of plastic, paper and metals</w:t>
            </w:r>
            <w:r>
              <w:t xml:space="preserve">. Only accepted if </w:t>
            </w:r>
            <w:r w:rsidRPr="00750BDD">
              <w:t>importers can prove that their shipment meet</w:t>
            </w:r>
            <w:r>
              <w:t>s</w:t>
            </w:r>
            <w:r w:rsidRPr="00750BDD">
              <w:t xml:space="preserve"> the specified environmental standards and there is capacity in the country to process the materials</w:t>
            </w:r>
            <w:r w:rsidR="00B20ADC" w:rsidRPr="00B20ADC">
              <w:rPr>
                <w:vertAlign w:val="superscript"/>
              </w:rPr>
              <w:t>6</w:t>
            </w:r>
            <w:r>
              <w:t>.</w:t>
            </w:r>
          </w:p>
        </w:tc>
        <w:tc>
          <w:tcPr>
            <w:tcW w:w="1359" w:type="dxa"/>
          </w:tcPr>
          <w:p w14:paraId="7EEDDA4A" w14:textId="05011B2D" w:rsidR="009C7A35" w:rsidRDefault="00671A53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</w:t>
            </w:r>
            <w:r w:rsidR="00482856">
              <w:t>n.</w:t>
            </w:r>
            <w:r w:rsidR="009C7A35">
              <w:t xml:space="preserve"> in Aug-18</w:t>
            </w:r>
            <w:r>
              <w:t>, appears to be implemented</w:t>
            </w:r>
            <w:r w:rsidR="00482856">
              <w:t>.</w:t>
            </w:r>
          </w:p>
        </w:tc>
        <w:tc>
          <w:tcPr>
            <w:tcW w:w="928" w:type="dxa"/>
          </w:tcPr>
          <w:p w14:paraId="05DC341C" w14:textId="2493FDCE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Plastic, paper, metals</w:t>
            </w:r>
          </w:p>
        </w:tc>
        <w:tc>
          <w:tcPr>
            <w:tcW w:w="1445" w:type="dxa"/>
          </w:tcPr>
          <w:p w14:paraId="6BC7C6F3" w14:textId="662DE346" w:rsidR="009C7A35" w:rsidRDefault="009C7A35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603,000 (50,300/mth)</w:t>
            </w:r>
          </w:p>
        </w:tc>
        <w:tc>
          <w:tcPr>
            <w:tcW w:w="828" w:type="dxa"/>
          </w:tcPr>
          <w:p w14:paraId="6A283BA1" w14:textId="00CF6DBC" w:rsidR="009C7A35" w:rsidRDefault="00C64D4A" w:rsidP="0063431F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4C4856">
              <w:t>,</w:t>
            </w:r>
            <w:r>
              <w:t>7</w:t>
            </w:r>
            <w:r w:rsidR="004C4856">
              <w:t>00</w:t>
            </w:r>
          </w:p>
        </w:tc>
        <w:tc>
          <w:tcPr>
            <w:tcW w:w="1659" w:type="dxa"/>
          </w:tcPr>
          <w:p w14:paraId="0BBA544A" w14:textId="66D87811" w:rsidR="009C7A35" w:rsidRDefault="00482856" w:rsidP="00482856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impact apparent. Unable to find environmental standards used to determine when shipments are acceptable. Processing capacity of sector.</w:t>
            </w:r>
          </w:p>
        </w:tc>
      </w:tr>
    </w:tbl>
    <w:p w14:paraId="477223F7" w14:textId="77777777" w:rsidR="006C0A94" w:rsidRDefault="006C0A94" w:rsidP="006C0A94">
      <w:pPr>
        <w:pStyle w:val="Notes"/>
        <w:ind w:left="0" w:firstLine="0"/>
        <w:rPr>
          <w:i w:val="0"/>
          <w:sz w:val="18"/>
        </w:rPr>
      </w:pPr>
    </w:p>
    <w:p w14:paraId="0D282ECD" w14:textId="655E01F2" w:rsidR="00750BDD" w:rsidRPr="006C0A94" w:rsidRDefault="006C0A94" w:rsidP="006C0A94">
      <w:pPr>
        <w:pStyle w:val="Notes"/>
        <w:ind w:left="0" w:firstLine="0"/>
        <w:rPr>
          <w:i w:val="0"/>
          <w:sz w:val="18"/>
        </w:rPr>
      </w:pPr>
      <w:r w:rsidRPr="006C0A94">
        <w:rPr>
          <w:i w:val="0"/>
          <w:sz w:val="18"/>
        </w:rPr>
        <w:t>Source</w:t>
      </w:r>
      <w:r w:rsidR="007F25E4">
        <w:rPr>
          <w:i w:val="0"/>
          <w:sz w:val="18"/>
        </w:rPr>
        <w:t>s</w:t>
      </w:r>
      <w:r w:rsidRPr="006C0A94">
        <w:rPr>
          <w:i w:val="0"/>
          <w:sz w:val="18"/>
        </w:rPr>
        <w:t>:</w:t>
      </w:r>
    </w:p>
    <w:p w14:paraId="042777DB" w14:textId="2B6D9CE5" w:rsidR="00A9344A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iCs w:val="0"/>
          <w:sz w:val="18"/>
        </w:rPr>
        <w:t>1.</w:t>
      </w:r>
      <w:r w:rsidRPr="00191D6A">
        <w:rPr>
          <w:i w:val="0"/>
          <w:sz w:val="18"/>
        </w:rPr>
        <w:t xml:space="preserve"> Blue Environment</w:t>
      </w:r>
      <w:r w:rsidR="00671A53" w:rsidRPr="00191D6A">
        <w:rPr>
          <w:i w:val="0"/>
          <w:sz w:val="18"/>
        </w:rPr>
        <w:t xml:space="preserve"> (2018)</w:t>
      </w:r>
      <w:r w:rsidRPr="00191D6A">
        <w:rPr>
          <w:sz w:val="18"/>
        </w:rPr>
        <w:t xml:space="preserve"> Data on exports of recyclables from Australia to China</w:t>
      </w:r>
      <w:r w:rsidRPr="00191D6A">
        <w:rPr>
          <w:i w:val="0"/>
          <w:sz w:val="18"/>
        </w:rPr>
        <w:t xml:space="preserve">, available from </w:t>
      </w:r>
      <w:hyperlink r:id="rId12" w:history="1">
        <w:r w:rsidRPr="00191D6A">
          <w:rPr>
            <w:rStyle w:val="Hyperlink"/>
            <w:sz w:val="18"/>
          </w:rPr>
          <w:t>https://blueenvironment.com.au/wp-content/uploads/2018/05/Exports-of-recyclables-from-Aust-to-China-v2.pdf</w:t>
        </w:r>
      </w:hyperlink>
      <w:r w:rsidRPr="00191D6A">
        <w:rPr>
          <w:sz w:val="18"/>
        </w:rPr>
        <w:t xml:space="preserve"> </w:t>
      </w:r>
    </w:p>
    <w:p w14:paraId="06001EB4" w14:textId="0876B5A7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iCs w:val="0"/>
          <w:sz w:val="18"/>
        </w:rPr>
        <w:t>2</w:t>
      </w:r>
      <w:r w:rsidR="00671A53" w:rsidRPr="00191D6A">
        <w:rPr>
          <w:i w:val="0"/>
          <w:iCs w:val="0"/>
          <w:sz w:val="18"/>
        </w:rPr>
        <w:t>. FMT News (2018)</w:t>
      </w:r>
      <w:r w:rsidR="00671A53" w:rsidRPr="00191D6A">
        <w:rPr>
          <w:sz w:val="18"/>
        </w:rPr>
        <w:t xml:space="preserve"> </w:t>
      </w:r>
      <w:r w:rsidR="00671A53" w:rsidRPr="00191D6A">
        <w:rPr>
          <w:iCs w:val="0"/>
          <w:sz w:val="18"/>
        </w:rPr>
        <w:t>Permits to import plastic waste for 114 factories revoked</w:t>
      </w:r>
      <w:r w:rsidR="00671A53" w:rsidRPr="00191D6A">
        <w:rPr>
          <w:i w:val="0"/>
          <w:iCs w:val="0"/>
          <w:sz w:val="18"/>
        </w:rPr>
        <w:t>, available from:</w:t>
      </w:r>
      <w:r w:rsidR="00671A53" w:rsidRPr="00191D6A">
        <w:rPr>
          <w:iCs w:val="0"/>
          <w:sz w:val="18"/>
        </w:rPr>
        <w:t xml:space="preserve"> </w:t>
      </w:r>
      <w:hyperlink r:id="rId13" w:history="1">
        <w:r w:rsidRPr="00191D6A">
          <w:rPr>
            <w:rStyle w:val="Hyperlink"/>
            <w:sz w:val="18"/>
          </w:rPr>
          <w:t>https://www.freemalaysiatoday.com/category/nation/2018/07/24/permits-to-import-plastic-waste-for-114-factories-revoked/</w:t>
        </w:r>
      </w:hyperlink>
      <w:r w:rsidRPr="00191D6A">
        <w:rPr>
          <w:sz w:val="18"/>
        </w:rPr>
        <w:t xml:space="preserve"> </w:t>
      </w:r>
    </w:p>
    <w:p w14:paraId="75246BC4" w14:textId="7337A85B" w:rsidR="009C7A35" w:rsidRPr="00191D6A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sz w:val="18"/>
        </w:rPr>
        <w:t xml:space="preserve">3. </w:t>
      </w:r>
      <w:r w:rsidR="00671A53" w:rsidRPr="00191D6A">
        <w:rPr>
          <w:i w:val="0"/>
          <w:sz w:val="18"/>
        </w:rPr>
        <w:t xml:space="preserve">The Nation (2018) </w:t>
      </w:r>
      <w:r w:rsidR="00671A53" w:rsidRPr="00191D6A">
        <w:rPr>
          <w:sz w:val="18"/>
        </w:rPr>
        <w:t>Import of plastic waste banned</w:t>
      </w:r>
      <w:r w:rsidR="00671A53" w:rsidRPr="00191D6A">
        <w:rPr>
          <w:i w:val="0"/>
          <w:sz w:val="18"/>
        </w:rPr>
        <w:t xml:space="preserve">, available from: </w:t>
      </w:r>
      <w:hyperlink r:id="rId14" w:history="1">
        <w:r w:rsidR="00671A53" w:rsidRPr="00191D6A">
          <w:rPr>
            <w:rStyle w:val="Hyperlink"/>
            <w:sz w:val="18"/>
          </w:rPr>
          <w:t>http://www.nationmultimedia.com/detail/national/30351792</w:t>
        </w:r>
      </w:hyperlink>
    </w:p>
    <w:p w14:paraId="705E7119" w14:textId="595EBC37" w:rsidR="009C7A35" w:rsidRDefault="009C7A35" w:rsidP="009C7A35">
      <w:pPr>
        <w:pStyle w:val="Notes"/>
        <w:ind w:left="0" w:firstLine="0"/>
        <w:rPr>
          <w:sz w:val="18"/>
        </w:rPr>
      </w:pPr>
      <w:r w:rsidRPr="00191D6A">
        <w:rPr>
          <w:i w:val="0"/>
          <w:sz w:val="18"/>
        </w:rPr>
        <w:t>4.</w:t>
      </w:r>
      <w:r w:rsidR="00671A53" w:rsidRPr="00191D6A">
        <w:rPr>
          <w:i w:val="0"/>
          <w:sz w:val="18"/>
        </w:rPr>
        <w:t xml:space="preserve">Government Gazette Thailand (2018), available from: </w:t>
      </w:r>
      <w:r w:rsidRPr="00191D6A">
        <w:rPr>
          <w:i w:val="0"/>
          <w:sz w:val="18"/>
        </w:rPr>
        <w:t xml:space="preserve"> </w:t>
      </w:r>
      <w:hyperlink r:id="rId15" w:history="1">
        <w:r w:rsidRPr="00191D6A">
          <w:rPr>
            <w:rStyle w:val="Hyperlink"/>
            <w:sz w:val="18"/>
          </w:rPr>
          <w:t>http://www.ratchakitcha.soc.go.th/DATA/PDF/2561/E/188/T15.PDF</w:t>
        </w:r>
      </w:hyperlink>
      <w:r w:rsidRPr="00191D6A">
        <w:rPr>
          <w:sz w:val="18"/>
        </w:rPr>
        <w:t xml:space="preserve"> </w:t>
      </w:r>
    </w:p>
    <w:p w14:paraId="614C6D42" w14:textId="77777777" w:rsidR="00B20ADC" w:rsidRDefault="00B20ADC" w:rsidP="009C7A35">
      <w:pPr>
        <w:pStyle w:val="Notes"/>
        <w:ind w:left="0" w:firstLine="0"/>
        <w:rPr>
          <w:i w:val="0"/>
          <w:sz w:val="18"/>
        </w:rPr>
      </w:pPr>
      <w:r w:rsidRPr="00B20ADC">
        <w:rPr>
          <w:i w:val="0"/>
          <w:sz w:val="18"/>
        </w:rPr>
        <w:t>5.</w:t>
      </w:r>
      <w:r>
        <w:rPr>
          <w:i w:val="0"/>
          <w:sz w:val="18"/>
        </w:rPr>
        <w:t xml:space="preserve"> CIWM (2018) </w:t>
      </w:r>
      <w:r>
        <w:rPr>
          <w:sz w:val="18"/>
        </w:rPr>
        <w:t>Thailand set to ban plastic waste imports by 2021</w:t>
      </w:r>
      <w:r>
        <w:rPr>
          <w:i w:val="0"/>
          <w:sz w:val="18"/>
        </w:rPr>
        <w:t xml:space="preserve">, available from: </w:t>
      </w:r>
    </w:p>
    <w:p w14:paraId="22676E63" w14:textId="6274AB8A" w:rsidR="00B20ADC" w:rsidRPr="00B20ADC" w:rsidRDefault="00A4674D" w:rsidP="009C7A35">
      <w:pPr>
        <w:pStyle w:val="Notes"/>
        <w:ind w:left="0" w:firstLine="0"/>
        <w:rPr>
          <w:i w:val="0"/>
          <w:sz w:val="18"/>
        </w:rPr>
      </w:pPr>
      <w:hyperlink r:id="rId16" w:history="1">
        <w:r w:rsidR="00B20ADC" w:rsidRPr="00B76047">
          <w:rPr>
            <w:rStyle w:val="Hyperlink"/>
            <w:sz w:val="18"/>
          </w:rPr>
          <w:t>https://ciwm-journal.co.uk/thailand-set-to-ban-plastic-waste-imports-by-2021/</w:t>
        </w:r>
      </w:hyperlink>
      <w:r w:rsidR="00B20ADC">
        <w:rPr>
          <w:i w:val="0"/>
          <w:sz w:val="18"/>
        </w:rPr>
        <w:t xml:space="preserve"> </w:t>
      </w:r>
    </w:p>
    <w:p w14:paraId="1E881DC1" w14:textId="30E5B8BB" w:rsidR="009C7A35" w:rsidRPr="009C7A35" w:rsidRDefault="00B20ADC" w:rsidP="00B20ADC">
      <w:r>
        <w:rPr>
          <w:iCs/>
          <w:color w:val="4D4DB8"/>
          <w:sz w:val="18"/>
          <w:szCs w:val="18"/>
        </w:rPr>
        <w:t>6</w:t>
      </w:r>
      <w:r w:rsidR="009C7A35" w:rsidRPr="00191D6A">
        <w:rPr>
          <w:iCs/>
          <w:color w:val="4D4DB8"/>
          <w:sz w:val="18"/>
          <w:szCs w:val="18"/>
        </w:rPr>
        <w:t>.</w:t>
      </w:r>
      <w:r w:rsidR="00671A53" w:rsidRPr="00191D6A">
        <w:rPr>
          <w:iCs/>
          <w:color w:val="4D4DB8"/>
          <w:sz w:val="18"/>
          <w:szCs w:val="18"/>
        </w:rPr>
        <w:t xml:space="preserve"> Vietnam Briefing (2018)</w:t>
      </w:r>
      <w:r w:rsidR="00671A53" w:rsidRPr="00191D6A">
        <w:rPr>
          <w:sz w:val="18"/>
          <w:szCs w:val="18"/>
        </w:rPr>
        <w:t xml:space="preserve"> </w:t>
      </w:r>
      <w:r w:rsidR="00671A53" w:rsidRPr="00191D6A">
        <w:rPr>
          <w:i/>
          <w:iCs/>
          <w:color w:val="4D4DB8"/>
          <w:sz w:val="18"/>
          <w:szCs w:val="18"/>
        </w:rPr>
        <w:t>Vietnam to Restrict Surging Scrap Imports</w:t>
      </w:r>
      <w:r w:rsidR="00671A53" w:rsidRPr="00191D6A">
        <w:rPr>
          <w:iCs/>
          <w:color w:val="4D4DB8"/>
          <w:sz w:val="18"/>
          <w:szCs w:val="18"/>
        </w:rPr>
        <w:t>, available from:</w:t>
      </w:r>
      <w:r w:rsidR="00671A53" w:rsidRPr="00191D6A">
        <w:rPr>
          <w:sz w:val="18"/>
          <w:szCs w:val="18"/>
        </w:rPr>
        <w:t xml:space="preserve"> </w:t>
      </w:r>
      <w:hyperlink r:id="rId17" w:history="1">
        <w:r w:rsidR="00671A53" w:rsidRPr="00191D6A">
          <w:rPr>
            <w:rStyle w:val="Hyperlink"/>
            <w:i w:val="0"/>
            <w:iCs/>
            <w:sz w:val="18"/>
            <w:szCs w:val="18"/>
          </w:rPr>
          <w:t>http://www.vietnam-briefing.com/news/vietnam-to-restrict-surging-scrap-imports.html/</w:t>
        </w:r>
      </w:hyperlink>
      <w:r w:rsidR="009C7A35" w:rsidRPr="00191D6A">
        <w:rPr>
          <w:sz w:val="18"/>
          <w:szCs w:val="18"/>
        </w:rPr>
        <w:t xml:space="preserve"> </w:t>
      </w:r>
      <w:r w:rsidR="009C7A35">
        <w:t xml:space="preserve"> </w:t>
      </w:r>
    </w:p>
    <w:sectPr w:rsidR="009C7A35" w:rsidRPr="009C7A35" w:rsidSect="00305B22">
      <w:headerReference w:type="default" r:id="rId18"/>
      <w:footerReference w:type="default" r:id="rId19"/>
      <w:pgSz w:w="11906" w:h="16838" w:code="9"/>
      <w:pgMar w:top="1440" w:right="1077" w:bottom="1134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453E" w14:textId="77777777" w:rsidR="00A4674D" w:rsidRDefault="00A4674D" w:rsidP="00547C1A">
      <w:r>
        <w:separator/>
      </w:r>
    </w:p>
  </w:endnote>
  <w:endnote w:type="continuationSeparator" w:id="0">
    <w:p w14:paraId="7C6D7DFC" w14:textId="77777777" w:rsidR="00A4674D" w:rsidRDefault="00A4674D" w:rsidP="005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963F" w14:textId="1C80880B" w:rsidR="002E5092" w:rsidRPr="00305B22" w:rsidRDefault="002E5092" w:rsidP="00305B22">
    <w:pPr>
      <w:pStyle w:val="Footer"/>
      <w:pBdr>
        <w:top w:val="none" w:sz="0" w:space="0" w:color="auto"/>
      </w:pBdr>
      <w:rPr>
        <w:rStyle w:val="PageNumber"/>
        <w:rFonts w:ascii="Arial" w:hAnsi="Arial"/>
        <w:b w:val="0"/>
        <w:color w:val="7F7F7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4D7D" w14:textId="77777777" w:rsidR="00A4674D" w:rsidRPr="00477147" w:rsidRDefault="00A4674D" w:rsidP="00547C1A">
      <w:pPr>
        <w:rPr>
          <w:color w:val="4D4DB8" w:themeColor="accent1"/>
        </w:rPr>
      </w:pPr>
      <w:bookmarkStart w:id="0" w:name="_Hlk487465832"/>
      <w:bookmarkEnd w:id="0"/>
      <w:r w:rsidRPr="00477147">
        <w:rPr>
          <w:color w:val="4D4DB8" w:themeColor="accent1"/>
        </w:rPr>
        <w:separator/>
      </w:r>
    </w:p>
  </w:footnote>
  <w:footnote w:type="continuationSeparator" w:id="0">
    <w:p w14:paraId="245351CE" w14:textId="77777777" w:rsidR="00A4674D" w:rsidRDefault="00A4674D" w:rsidP="0054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DC01" w14:textId="77777777" w:rsidR="005D178B" w:rsidRDefault="002A7D62" w:rsidP="00F255F5">
    <w:pPr>
      <w:pStyle w:val="Header"/>
      <w:jc w:val="right"/>
    </w:pPr>
    <w:r>
      <w:rPr>
        <w:noProof/>
      </w:rPr>
      <w:drawing>
        <wp:inline distT="0" distB="0" distL="0" distR="0" wp14:anchorId="501D369F" wp14:editId="0BC5527F">
          <wp:extent cx="1692000" cy="291600"/>
          <wp:effectExtent l="0" t="0" r="3810" b="0"/>
          <wp:docPr id="8" name="Picture 8" descr="C:\Users\sarah\AppData\Local\Microsoft\Windows\INetCache\Content.Word\BE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rah\AppData\Local\Microsoft\Windows\INetCache\Content.Word\BE logo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81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4E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B4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F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AA6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581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60B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FEAD92"/>
    <w:lvl w:ilvl="0">
      <w:start w:val="1"/>
      <w:numFmt w:val="bullet"/>
      <w:lvlText w:val="○"/>
      <w:lvlJc w:val="left"/>
      <w:pPr>
        <w:ind w:left="717" w:hanging="360"/>
      </w:pPr>
      <w:rPr>
        <w:rFonts w:ascii="Calibri" w:hAnsi="Calibri" w:hint="default"/>
        <w:color w:val="3C58A7"/>
        <w:sz w:val="18"/>
      </w:rPr>
    </w:lvl>
  </w:abstractNum>
  <w:abstractNum w:abstractNumId="8" w15:restartNumberingAfterBreak="0">
    <w:nsid w:val="FFFFFF88"/>
    <w:multiLevelType w:val="singleLevel"/>
    <w:tmpl w:val="D0BEC7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441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58A7"/>
        <w:u w:color="3C58A7"/>
      </w:rPr>
    </w:lvl>
  </w:abstractNum>
  <w:abstractNum w:abstractNumId="10" w15:restartNumberingAfterBreak="0">
    <w:nsid w:val="000B4EB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AA16C3"/>
    <w:multiLevelType w:val="hybridMultilevel"/>
    <w:tmpl w:val="B074E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62312"/>
    <w:multiLevelType w:val="hybridMultilevel"/>
    <w:tmpl w:val="5A82C838"/>
    <w:lvl w:ilvl="0" w:tplc="28C096DC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9CF"/>
    <w:multiLevelType w:val="multilevel"/>
    <w:tmpl w:val="463CD5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165189"/>
    <w:multiLevelType w:val="hybridMultilevel"/>
    <w:tmpl w:val="65E68F60"/>
    <w:lvl w:ilvl="0" w:tplc="7834CB86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33497"/>
    <w:multiLevelType w:val="hybridMultilevel"/>
    <w:tmpl w:val="AEC0866A"/>
    <w:lvl w:ilvl="0" w:tplc="9A44B9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9164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5756"/>
    <w:multiLevelType w:val="multilevel"/>
    <w:tmpl w:val="DCDA1470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035DF"/>
    <w:multiLevelType w:val="hybridMultilevel"/>
    <w:tmpl w:val="7C52D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62F7A"/>
    <w:multiLevelType w:val="multilevel"/>
    <w:tmpl w:val="57F613E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971374E"/>
    <w:multiLevelType w:val="multilevel"/>
    <w:tmpl w:val="580C4DF4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FB2423"/>
    <w:multiLevelType w:val="multilevel"/>
    <w:tmpl w:val="BA82B626"/>
    <w:lvl w:ilvl="0">
      <w:start w:val="1"/>
      <w:numFmt w:val="decimal"/>
      <w:pStyle w:val="Number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3"/>
      <w:lvlText w:val="(%3)"/>
      <w:lvlJc w:val="righ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20"/>
  </w:num>
  <w:num w:numId="15">
    <w:abstractNumId w:val="20"/>
    <w:lvlOverride w:ilvl="0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14"/>
  </w:num>
  <w:num w:numId="21">
    <w:abstractNumId w:val="10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0E"/>
    <w:rsid w:val="000023DB"/>
    <w:rsid w:val="00013771"/>
    <w:rsid w:val="00014661"/>
    <w:rsid w:val="00016958"/>
    <w:rsid w:val="00027BF6"/>
    <w:rsid w:val="00034E49"/>
    <w:rsid w:val="00043891"/>
    <w:rsid w:val="00050375"/>
    <w:rsid w:val="00051315"/>
    <w:rsid w:val="000522BD"/>
    <w:rsid w:val="00065F58"/>
    <w:rsid w:val="00066339"/>
    <w:rsid w:val="00084A66"/>
    <w:rsid w:val="000A4807"/>
    <w:rsid w:val="000B1B45"/>
    <w:rsid w:val="000C2908"/>
    <w:rsid w:val="000C2E15"/>
    <w:rsid w:val="000D318A"/>
    <w:rsid w:val="000D59D5"/>
    <w:rsid w:val="000E25E2"/>
    <w:rsid w:val="000E3ECE"/>
    <w:rsid w:val="000E58CE"/>
    <w:rsid w:val="000E66E1"/>
    <w:rsid w:val="000F5E99"/>
    <w:rsid w:val="000F730D"/>
    <w:rsid w:val="000F7B61"/>
    <w:rsid w:val="00104E96"/>
    <w:rsid w:val="00116EF5"/>
    <w:rsid w:val="00122A4F"/>
    <w:rsid w:val="001231DB"/>
    <w:rsid w:val="00123654"/>
    <w:rsid w:val="00131654"/>
    <w:rsid w:val="001366C5"/>
    <w:rsid w:val="00136CCB"/>
    <w:rsid w:val="001375D7"/>
    <w:rsid w:val="00143570"/>
    <w:rsid w:val="00144EAA"/>
    <w:rsid w:val="001469F7"/>
    <w:rsid w:val="00153E95"/>
    <w:rsid w:val="0015519B"/>
    <w:rsid w:val="001553AE"/>
    <w:rsid w:val="00157C85"/>
    <w:rsid w:val="0016119B"/>
    <w:rsid w:val="001656C3"/>
    <w:rsid w:val="00166F3F"/>
    <w:rsid w:val="0017623C"/>
    <w:rsid w:val="00176D89"/>
    <w:rsid w:val="0018220D"/>
    <w:rsid w:val="00191D6A"/>
    <w:rsid w:val="00192FBE"/>
    <w:rsid w:val="00194C0F"/>
    <w:rsid w:val="0019594A"/>
    <w:rsid w:val="001970F8"/>
    <w:rsid w:val="001A2FCD"/>
    <w:rsid w:val="001B3845"/>
    <w:rsid w:val="001B40C7"/>
    <w:rsid w:val="001B4275"/>
    <w:rsid w:val="001C0F90"/>
    <w:rsid w:val="001C39D1"/>
    <w:rsid w:val="001D0455"/>
    <w:rsid w:val="001D4217"/>
    <w:rsid w:val="001E0B3F"/>
    <w:rsid w:val="001E2C16"/>
    <w:rsid w:val="001E6B7B"/>
    <w:rsid w:val="001F137E"/>
    <w:rsid w:val="001F17C8"/>
    <w:rsid w:val="001F1F2C"/>
    <w:rsid w:val="001F6713"/>
    <w:rsid w:val="001F7B08"/>
    <w:rsid w:val="00202222"/>
    <w:rsid w:val="0021020D"/>
    <w:rsid w:val="00215B3A"/>
    <w:rsid w:val="00217DFA"/>
    <w:rsid w:val="002216DF"/>
    <w:rsid w:val="0022408C"/>
    <w:rsid w:val="00225C83"/>
    <w:rsid w:val="0023197E"/>
    <w:rsid w:val="00231FF3"/>
    <w:rsid w:val="00250D19"/>
    <w:rsid w:val="00253E7C"/>
    <w:rsid w:val="002563F5"/>
    <w:rsid w:val="00256665"/>
    <w:rsid w:val="00266398"/>
    <w:rsid w:val="002671B4"/>
    <w:rsid w:val="0027261E"/>
    <w:rsid w:val="00273BFA"/>
    <w:rsid w:val="00276C0F"/>
    <w:rsid w:val="00277E9A"/>
    <w:rsid w:val="0028399E"/>
    <w:rsid w:val="0029322D"/>
    <w:rsid w:val="00297755"/>
    <w:rsid w:val="002A04C7"/>
    <w:rsid w:val="002A3EEE"/>
    <w:rsid w:val="002A6BD6"/>
    <w:rsid w:val="002A7D62"/>
    <w:rsid w:val="002A7FC6"/>
    <w:rsid w:val="002B0A12"/>
    <w:rsid w:val="002B0A1C"/>
    <w:rsid w:val="002C7FCC"/>
    <w:rsid w:val="002D3048"/>
    <w:rsid w:val="002D5EC9"/>
    <w:rsid w:val="002E0839"/>
    <w:rsid w:val="002E3BAB"/>
    <w:rsid w:val="002E413D"/>
    <w:rsid w:val="002E5092"/>
    <w:rsid w:val="002E50A2"/>
    <w:rsid w:val="002E73CE"/>
    <w:rsid w:val="002F2F10"/>
    <w:rsid w:val="002F63DB"/>
    <w:rsid w:val="0030202E"/>
    <w:rsid w:val="00304F93"/>
    <w:rsid w:val="00305B22"/>
    <w:rsid w:val="00306728"/>
    <w:rsid w:val="003109EB"/>
    <w:rsid w:val="00313D56"/>
    <w:rsid w:val="00320095"/>
    <w:rsid w:val="003318A6"/>
    <w:rsid w:val="0033455F"/>
    <w:rsid w:val="00336883"/>
    <w:rsid w:val="00344366"/>
    <w:rsid w:val="003522E8"/>
    <w:rsid w:val="00354F01"/>
    <w:rsid w:val="003609B9"/>
    <w:rsid w:val="00361CA1"/>
    <w:rsid w:val="00367049"/>
    <w:rsid w:val="00370946"/>
    <w:rsid w:val="00370989"/>
    <w:rsid w:val="003719CE"/>
    <w:rsid w:val="00373F48"/>
    <w:rsid w:val="00397378"/>
    <w:rsid w:val="00397677"/>
    <w:rsid w:val="003A4F41"/>
    <w:rsid w:val="003A67D8"/>
    <w:rsid w:val="003A6C54"/>
    <w:rsid w:val="003B3436"/>
    <w:rsid w:val="003B3CFA"/>
    <w:rsid w:val="003C1F67"/>
    <w:rsid w:val="003C4D4E"/>
    <w:rsid w:val="003C5EAE"/>
    <w:rsid w:val="003C6AC7"/>
    <w:rsid w:val="003D0563"/>
    <w:rsid w:val="003D1A4F"/>
    <w:rsid w:val="003D33AB"/>
    <w:rsid w:val="003D4044"/>
    <w:rsid w:val="003E20DE"/>
    <w:rsid w:val="003E59EA"/>
    <w:rsid w:val="003F0185"/>
    <w:rsid w:val="003F3AD3"/>
    <w:rsid w:val="003F494C"/>
    <w:rsid w:val="003F4FB0"/>
    <w:rsid w:val="00401DFB"/>
    <w:rsid w:val="004049FC"/>
    <w:rsid w:val="00410421"/>
    <w:rsid w:val="004256CC"/>
    <w:rsid w:val="0043219D"/>
    <w:rsid w:val="00437FF2"/>
    <w:rsid w:val="004408F6"/>
    <w:rsid w:val="00441371"/>
    <w:rsid w:val="00460A12"/>
    <w:rsid w:val="00465F75"/>
    <w:rsid w:val="004713B0"/>
    <w:rsid w:val="00477147"/>
    <w:rsid w:val="00481E0F"/>
    <w:rsid w:val="00482477"/>
    <w:rsid w:val="00482856"/>
    <w:rsid w:val="0048299E"/>
    <w:rsid w:val="00490D7E"/>
    <w:rsid w:val="00491214"/>
    <w:rsid w:val="00493FA0"/>
    <w:rsid w:val="00496CD5"/>
    <w:rsid w:val="004A3DD6"/>
    <w:rsid w:val="004B3734"/>
    <w:rsid w:val="004B6823"/>
    <w:rsid w:val="004C1D5F"/>
    <w:rsid w:val="004C4856"/>
    <w:rsid w:val="004C5A2C"/>
    <w:rsid w:val="004D0434"/>
    <w:rsid w:val="004D4A33"/>
    <w:rsid w:val="004D5093"/>
    <w:rsid w:val="004E5976"/>
    <w:rsid w:val="004E688C"/>
    <w:rsid w:val="004F19D5"/>
    <w:rsid w:val="004F329B"/>
    <w:rsid w:val="004F4E2F"/>
    <w:rsid w:val="00501E45"/>
    <w:rsid w:val="00504672"/>
    <w:rsid w:val="005117F0"/>
    <w:rsid w:val="00516295"/>
    <w:rsid w:val="005172DB"/>
    <w:rsid w:val="0052052F"/>
    <w:rsid w:val="00520FC2"/>
    <w:rsid w:val="00521AE2"/>
    <w:rsid w:val="005262CD"/>
    <w:rsid w:val="005277C3"/>
    <w:rsid w:val="00537D30"/>
    <w:rsid w:val="00541B11"/>
    <w:rsid w:val="00543B80"/>
    <w:rsid w:val="00545999"/>
    <w:rsid w:val="00547C1A"/>
    <w:rsid w:val="00552D4C"/>
    <w:rsid w:val="00552FE4"/>
    <w:rsid w:val="00553D3C"/>
    <w:rsid w:val="00557B1F"/>
    <w:rsid w:val="0056030E"/>
    <w:rsid w:val="00562DE7"/>
    <w:rsid w:val="00565389"/>
    <w:rsid w:val="0056599B"/>
    <w:rsid w:val="00570A0A"/>
    <w:rsid w:val="00571A19"/>
    <w:rsid w:val="00576B04"/>
    <w:rsid w:val="00580908"/>
    <w:rsid w:val="005830D2"/>
    <w:rsid w:val="00586128"/>
    <w:rsid w:val="00591FF1"/>
    <w:rsid w:val="00595644"/>
    <w:rsid w:val="005B731E"/>
    <w:rsid w:val="005C6724"/>
    <w:rsid w:val="005D0755"/>
    <w:rsid w:val="005D178B"/>
    <w:rsid w:val="005D2265"/>
    <w:rsid w:val="005D617C"/>
    <w:rsid w:val="005D7FF8"/>
    <w:rsid w:val="005E12C6"/>
    <w:rsid w:val="005E59B0"/>
    <w:rsid w:val="005E5A3C"/>
    <w:rsid w:val="005F3024"/>
    <w:rsid w:val="005F4829"/>
    <w:rsid w:val="005F4BDB"/>
    <w:rsid w:val="005F7EEB"/>
    <w:rsid w:val="0060601B"/>
    <w:rsid w:val="00610014"/>
    <w:rsid w:val="00612D59"/>
    <w:rsid w:val="00625053"/>
    <w:rsid w:val="00631434"/>
    <w:rsid w:val="00632DE1"/>
    <w:rsid w:val="0063431F"/>
    <w:rsid w:val="006345C1"/>
    <w:rsid w:val="006371CB"/>
    <w:rsid w:val="006475A9"/>
    <w:rsid w:val="006476D3"/>
    <w:rsid w:val="00651DFE"/>
    <w:rsid w:val="006547CD"/>
    <w:rsid w:val="006631D5"/>
    <w:rsid w:val="00663C3A"/>
    <w:rsid w:val="00665063"/>
    <w:rsid w:val="0067118E"/>
    <w:rsid w:val="00671A53"/>
    <w:rsid w:val="00672009"/>
    <w:rsid w:val="006737A1"/>
    <w:rsid w:val="00675759"/>
    <w:rsid w:val="0068174D"/>
    <w:rsid w:val="00686D9E"/>
    <w:rsid w:val="006901E8"/>
    <w:rsid w:val="00691DDE"/>
    <w:rsid w:val="00692A52"/>
    <w:rsid w:val="00695DC1"/>
    <w:rsid w:val="006A0847"/>
    <w:rsid w:val="006B0D83"/>
    <w:rsid w:val="006B238A"/>
    <w:rsid w:val="006B76BB"/>
    <w:rsid w:val="006B7DF4"/>
    <w:rsid w:val="006C0A94"/>
    <w:rsid w:val="006C6C29"/>
    <w:rsid w:val="006D11BA"/>
    <w:rsid w:val="006D29AB"/>
    <w:rsid w:val="006E03D8"/>
    <w:rsid w:val="006E0DB6"/>
    <w:rsid w:val="006E4B05"/>
    <w:rsid w:val="006F31B4"/>
    <w:rsid w:val="00703F4D"/>
    <w:rsid w:val="007055D4"/>
    <w:rsid w:val="00713D44"/>
    <w:rsid w:val="00715A1B"/>
    <w:rsid w:val="00716423"/>
    <w:rsid w:val="0071690A"/>
    <w:rsid w:val="00720C59"/>
    <w:rsid w:val="00723D0A"/>
    <w:rsid w:val="00727DA1"/>
    <w:rsid w:val="0073030C"/>
    <w:rsid w:val="0073416B"/>
    <w:rsid w:val="007374F2"/>
    <w:rsid w:val="00740031"/>
    <w:rsid w:val="00742904"/>
    <w:rsid w:val="00745106"/>
    <w:rsid w:val="00750819"/>
    <w:rsid w:val="00750BDD"/>
    <w:rsid w:val="007546EA"/>
    <w:rsid w:val="0077452F"/>
    <w:rsid w:val="00783169"/>
    <w:rsid w:val="007928A3"/>
    <w:rsid w:val="007949F6"/>
    <w:rsid w:val="00795D05"/>
    <w:rsid w:val="007A0C03"/>
    <w:rsid w:val="007A1857"/>
    <w:rsid w:val="007A43BA"/>
    <w:rsid w:val="007B3A98"/>
    <w:rsid w:val="007C1276"/>
    <w:rsid w:val="007C4044"/>
    <w:rsid w:val="007F145E"/>
    <w:rsid w:val="007F2123"/>
    <w:rsid w:val="007F25E4"/>
    <w:rsid w:val="007F3865"/>
    <w:rsid w:val="0080052F"/>
    <w:rsid w:val="00801789"/>
    <w:rsid w:val="00807842"/>
    <w:rsid w:val="00811306"/>
    <w:rsid w:val="00827E2D"/>
    <w:rsid w:val="0083200E"/>
    <w:rsid w:val="0083490A"/>
    <w:rsid w:val="0083650A"/>
    <w:rsid w:val="00845EAB"/>
    <w:rsid w:val="00847BBC"/>
    <w:rsid w:val="00850B51"/>
    <w:rsid w:val="0085170E"/>
    <w:rsid w:val="00852AE7"/>
    <w:rsid w:val="00855F59"/>
    <w:rsid w:val="008606EB"/>
    <w:rsid w:val="00861E89"/>
    <w:rsid w:val="00862033"/>
    <w:rsid w:val="00863038"/>
    <w:rsid w:val="00874868"/>
    <w:rsid w:val="00876684"/>
    <w:rsid w:val="00884766"/>
    <w:rsid w:val="00885649"/>
    <w:rsid w:val="008879E5"/>
    <w:rsid w:val="008937A4"/>
    <w:rsid w:val="00895804"/>
    <w:rsid w:val="008A0D3C"/>
    <w:rsid w:val="008A49C3"/>
    <w:rsid w:val="008B21A5"/>
    <w:rsid w:val="008B2842"/>
    <w:rsid w:val="008B6593"/>
    <w:rsid w:val="008C0048"/>
    <w:rsid w:val="008C7057"/>
    <w:rsid w:val="008D516F"/>
    <w:rsid w:val="008D77C5"/>
    <w:rsid w:val="008D7C70"/>
    <w:rsid w:val="008E5F9C"/>
    <w:rsid w:val="008F121D"/>
    <w:rsid w:val="008F1ED6"/>
    <w:rsid w:val="008F26D9"/>
    <w:rsid w:val="008F31FE"/>
    <w:rsid w:val="008F5145"/>
    <w:rsid w:val="008F7A17"/>
    <w:rsid w:val="0090278C"/>
    <w:rsid w:val="00902AF0"/>
    <w:rsid w:val="009114DF"/>
    <w:rsid w:val="00922B5B"/>
    <w:rsid w:val="009350B9"/>
    <w:rsid w:val="00935BC8"/>
    <w:rsid w:val="00940D53"/>
    <w:rsid w:val="0094285D"/>
    <w:rsid w:val="00945E63"/>
    <w:rsid w:val="00947FCD"/>
    <w:rsid w:val="009530D1"/>
    <w:rsid w:val="00960FF7"/>
    <w:rsid w:val="00964AB4"/>
    <w:rsid w:val="00965509"/>
    <w:rsid w:val="00973E3D"/>
    <w:rsid w:val="009741F3"/>
    <w:rsid w:val="00976D0A"/>
    <w:rsid w:val="009863A9"/>
    <w:rsid w:val="00987346"/>
    <w:rsid w:val="00987416"/>
    <w:rsid w:val="00991B38"/>
    <w:rsid w:val="00996685"/>
    <w:rsid w:val="00997A7D"/>
    <w:rsid w:val="009A103F"/>
    <w:rsid w:val="009A18DD"/>
    <w:rsid w:val="009A4DB5"/>
    <w:rsid w:val="009A5030"/>
    <w:rsid w:val="009A50E1"/>
    <w:rsid w:val="009B47F5"/>
    <w:rsid w:val="009C3A74"/>
    <w:rsid w:val="009C42B6"/>
    <w:rsid w:val="009C465E"/>
    <w:rsid w:val="009C712E"/>
    <w:rsid w:val="009C7A35"/>
    <w:rsid w:val="009D1226"/>
    <w:rsid w:val="009E56D2"/>
    <w:rsid w:val="009E6EAE"/>
    <w:rsid w:val="009F560F"/>
    <w:rsid w:val="009F614F"/>
    <w:rsid w:val="00A1122A"/>
    <w:rsid w:val="00A134CA"/>
    <w:rsid w:val="00A16B0B"/>
    <w:rsid w:val="00A176B0"/>
    <w:rsid w:val="00A23B8D"/>
    <w:rsid w:val="00A24ED9"/>
    <w:rsid w:val="00A34DD3"/>
    <w:rsid w:val="00A362ED"/>
    <w:rsid w:val="00A420D2"/>
    <w:rsid w:val="00A435B5"/>
    <w:rsid w:val="00A4384D"/>
    <w:rsid w:val="00A4674D"/>
    <w:rsid w:val="00A5001F"/>
    <w:rsid w:val="00A517CF"/>
    <w:rsid w:val="00A5533E"/>
    <w:rsid w:val="00A600A6"/>
    <w:rsid w:val="00A612F7"/>
    <w:rsid w:val="00A669F1"/>
    <w:rsid w:val="00A675B6"/>
    <w:rsid w:val="00A71807"/>
    <w:rsid w:val="00A73D3E"/>
    <w:rsid w:val="00A7504E"/>
    <w:rsid w:val="00A77E8B"/>
    <w:rsid w:val="00A81990"/>
    <w:rsid w:val="00A85C7C"/>
    <w:rsid w:val="00A8638A"/>
    <w:rsid w:val="00A9344A"/>
    <w:rsid w:val="00A95735"/>
    <w:rsid w:val="00A9619C"/>
    <w:rsid w:val="00AA2363"/>
    <w:rsid w:val="00AB236F"/>
    <w:rsid w:val="00AC14A5"/>
    <w:rsid w:val="00AC5947"/>
    <w:rsid w:val="00AD2429"/>
    <w:rsid w:val="00AD3D97"/>
    <w:rsid w:val="00AD5E6D"/>
    <w:rsid w:val="00AE1086"/>
    <w:rsid w:val="00AF26D0"/>
    <w:rsid w:val="00AF4310"/>
    <w:rsid w:val="00AF7A55"/>
    <w:rsid w:val="00B02451"/>
    <w:rsid w:val="00B11172"/>
    <w:rsid w:val="00B145AC"/>
    <w:rsid w:val="00B16888"/>
    <w:rsid w:val="00B20ADC"/>
    <w:rsid w:val="00B25C64"/>
    <w:rsid w:val="00B35626"/>
    <w:rsid w:val="00B43145"/>
    <w:rsid w:val="00B4323F"/>
    <w:rsid w:val="00B47CDD"/>
    <w:rsid w:val="00B50BE7"/>
    <w:rsid w:val="00B568A9"/>
    <w:rsid w:val="00B60941"/>
    <w:rsid w:val="00B65019"/>
    <w:rsid w:val="00B668E8"/>
    <w:rsid w:val="00B70EF1"/>
    <w:rsid w:val="00B71CDE"/>
    <w:rsid w:val="00B72250"/>
    <w:rsid w:val="00B732B7"/>
    <w:rsid w:val="00B80137"/>
    <w:rsid w:val="00B81344"/>
    <w:rsid w:val="00B86F3F"/>
    <w:rsid w:val="00B87C9E"/>
    <w:rsid w:val="00B9046D"/>
    <w:rsid w:val="00B914B5"/>
    <w:rsid w:val="00BA00B7"/>
    <w:rsid w:val="00BA0569"/>
    <w:rsid w:val="00BA1E28"/>
    <w:rsid w:val="00BA4A65"/>
    <w:rsid w:val="00BB05A8"/>
    <w:rsid w:val="00BB4CCC"/>
    <w:rsid w:val="00BB546E"/>
    <w:rsid w:val="00BB578F"/>
    <w:rsid w:val="00BC53F5"/>
    <w:rsid w:val="00BD16B3"/>
    <w:rsid w:val="00BE2496"/>
    <w:rsid w:val="00BF1A01"/>
    <w:rsid w:val="00C03B0F"/>
    <w:rsid w:val="00C149A9"/>
    <w:rsid w:val="00C15929"/>
    <w:rsid w:val="00C20588"/>
    <w:rsid w:val="00C270CB"/>
    <w:rsid w:val="00C27AA1"/>
    <w:rsid w:val="00C30151"/>
    <w:rsid w:val="00C31AA9"/>
    <w:rsid w:val="00C32BAF"/>
    <w:rsid w:val="00C33528"/>
    <w:rsid w:val="00C33951"/>
    <w:rsid w:val="00C35732"/>
    <w:rsid w:val="00C456A8"/>
    <w:rsid w:val="00C627DA"/>
    <w:rsid w:val="00C64D4A"/>
    <w:rsid w:val="00C650E9"/>
    <w:rsid w:val="00C66BAD"/>
    <w:rsid w:val="00C764CC"/>
    <w:rsid w:val="00C77A3A"/>
    <w:rsid w:val="00C77CC3"/>
    <w:rsid w:val="00C84522"/>
    <w:rsid w:val="00C875EE"/>
    <w:rsid w:val="00CA3F7D"/>
    <w:rsid w:val="00CA7904"/>
    <w:rsid w:val="00CB3C05"/>
    <w:rsid w:val="00CB41BD"/>
    <w:rsid w:val="00CB5862"/>
    <w:rsid w:val="00CB5EAF"/>
    <w:rsid w:val="00CC0B24"/>
    <w:rsid w:val="00CC0C7C"/>
    <w:rsid w:val="00CC4CC2"/>
    <w:rsid w:val="00CD1D4D"/>
    <w:rsid w:val="00CD7582"/>
    <w:rsid w:val="00CE1D25"/>
    <w:rsid w:val="00CE458C"/>
    <w:rsid w:val="00CE6853"/>
    <w:rsid w:val="00CE79C7"/>
    <w:rsid w:val="00CF4C43"/>
    <w:rsid w:val="00D06147"/>
    <w:rsid w:val="00D07276"/>
    <w:rsid w:val="00D13C61"/>
    <w:rsid w:val="00D14ED6"/>
    <w:rsid w:val="00D16A39"/>
    <w:rsid w:val="00D22CE2"/>
    <w:rsid w:val="00D24493"/>
    <w:rsid w:val="00D30A18"/>
    <w:rsid w:val="00D31113"/>
    <w:rsid w:val="00D3704A"/>
    <w:rsid w:val="00D370D7"/>
    <w:rsid w:val="00D43383"/>
    <w:rsid w:val="00D4370B"/>
    <w:rsid w:val="00D43E18"/>
    <w:rsid w:val="00D468F6"/>
    <w:rsid w:val="00D50804"/>
    <w:rsid w:val="00D5236B"/>
    <w:rsid w:val="00D57743"/>
    <w:rsid w:val="00D62359"/>
    <w:rsid w:val="00D67151"/>
    <w:rsid w:val="00D67F6C"/>
    <w:rsid w:val="00D776E8"/>
    <w:rsid w:val="00D77F74"/>
    <w:rsid w:val="00D85B7F"/>
    <w:rsid w:val="00D85E30"/>
    <w:rsid w:val="00D96499"/>
    <w:rsid w:val="00DA2744"/>
    <w:rsid w:val="00DA2CD0"/>
    <w:rsid w:val="00DA3F37"/>
    <w:rsid w:val="00DA41D7"/>
    <w:rsid w:val="00DB1B5B"/>
    <w:rsid w:val="00DB651A"/>
    <w:rsid w:val="00DC0E69"/>
    <w:rsid w:val="00DC537F"/>
    <w:rsid w:val="00DC5799"/>
    <w:rsid w:val="00DD3110"/>
    <w:rsid w:val="00DE0256"/>
    <w:rsid w:val="00DF2CC6"/>
    <w:rsid w:val="00E07BFC"/>
    <w:rsid w:val="00E155D5"/>
    <w:rsid w:val="00E16781"/>
    <w:rsid w:val="00E2288D"/>
    <w:rsid w:val="00E22FDB"/>
    <w:rsid w:val="00E30A0E"/>
    <w:rsid w:val="00E34057"/>
    <w:rsid w:val="00E37793"/>
    <w:rsid w:val="00E430B6"/>
    <w:rsid w:val="00E44679"/>
    <w:rsid w:val="00E46584"/>
    <w:rsid w:val="00E514AB"/>
    <w:rsid w:val="00E53DE0"/>
    <w:rsid w:val="00E54D77"/>
    <w:rsid w:val="00E56FA1"/>
    <w:rsid w:val="00E62223"/>
    <w:rsid w:val="00E715E4"/>
    <w:rsid w:val="00E82EA1"/>
    <w:rsid w:val="00E8731C"/>
    <w:rsid w:val="00E912B1"/>
    <w:rsid w:val="00EA5A96"/>
    <w:rsid w:val="00EC00EE"/>
    <w:rsid w:val="00EC1C4A"/>
    <w:rsid w:val="00EC3E48"/>
    <w:rsid w:val="00ED5244"/>
    <w:rsid w:val="00EE58BB"/>
    <w:rsid w:val="00EF409F"/>
    <w:rsid w:val="00EF6CBE"/>
    <w:rsid w:val="00F032E7"/>
    <w:rsid w:val="00F122EA"/>
    <w:rsid w:val="00F154F6"/>
    <w:rsid w:val="00F16277"/>
    <w:rsid w:val="00F179B8"/>
    <w:rsid w:val="00F255F5"/>
    <w:rsid w:val="00F4065B"/>
    <w:rsid w:val="00F40ADA"/>
    <w:rsid w:val="00F40BD9"/>
    <w:rsid w:val="00F57A59"/>
    <w:rsid w:val="00F61A8E"/>
    <w:rsid w:val="00F72A39"/>
    <w:rsid w:val="00F7455E"/>
    <w:rsid w:val="00F7712C"/>
    <w:rsid w:val="00F80132"/>
    <w:rsid w:val="00F804F3"/>
    <w:rsid w:val="00F84FD3"/>
    <w:rsid w:val="00F96E69"/>
    <w:rsid w:val="00F972EE"/>
    <w:rsid w:val="00FA396B"/>
    <w:rsid w:val="00FA5E63"/>
    <w:rsid w:val="00FB3068"/>
    <w:rsid w:val="00FC3528"/>
    <w:rsid w:val="00FC734D"/>
    <w:rsid w:val="00FD2AC8"/>
    <w:rsid w:val="00FD30F3"/>
    <w:rsid w:val="00FD31C5"/>
    <w:rsid w:val="00FD59C0"/>
    <w:rsid w:val="00FD63E7"/>
    <w:rsid w:val="00FE192D"/>
    <w:rsid w:val="00FE55FD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A98B9"/>
  <w15:chartTrackingRefBased/>
  <w15:docId w15:val="{82C84B64-3F1C-456C-B3CC-853FFB9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unhideWhenUsed="1" w:qFormat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locked="0" w:semiHidden="1" w:unhideWhenUsed="1"/>
  </w:latentStyles>
  <w:style w:type="paragraph" w:default="1" w:styleId="Normal">
    <w:name w:val="Normal"/>
    <w:uiPriority w:val="99"/>
    <w:semiHidden/>
    <w:rsid w:val="00401DFB"/>
  </w:style>
  <w:style w:type="paragraph" w:styleId="Heading1">
    <w:name w:val="heading 1"/>
    <w:basedOn w:val="Normal"/>
    <w:next w:val="BodyText"/>
    <w:link w:val="Heading1Char"/>
    <w:uiPriority w:val="1"/>
    <w:qFormat/>
    <w:rsid w:val="00E430B6"/>
    <w:pPr>
      <w:widowControl w:val="0"/>
      <w:numPr>
        <w:numId w:val="16"/>
      </w:numPr>
      <w:spacing w:before="60" w:after="360"/>
      <w:outlineLvl w:val="0"/>
    </w:pPr>
    <w:rPr>
      <w:rFonts w:eastAsiaTheme="majorEastAsia" w:cstheme="majorBidi"/>
      <w:b/>
      <w:color w:val="000099"/>
      <w:sz w:val="40"/>
      <w:szCs w:val="32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430B6"/>
    <w:pPr>
      <w:numPr>
        <w:ilvl w:val="1"/>
      </w:numPr>
      <w:spacing w:before="0" w:after="240"/>
      <w:outlineLvl w:val="1"/>
    </w:pPr>
    <w:rPr>
      <w:color w:val="4D4DB8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E430B6"/>
    <w:pPr>
      <w:numPr>
        <w:ilvl w:val="2"/>
      </w:numPr>
      <w:spacing w:after="12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2D5EC9"/>
    <w:pPr>
      <w:keepNext/>
      <w:keepLines/>
      <w:numPr>
        <w:ilvl w:val="3"/>
      </w:numPr>
      <w:spacing w:before="40" w:after="0"/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2D5EC9"/>
    <w:pPr>
      <w:numPr>
        <w:ilvl w:val="4"/>
      </w:numPr>
      <w:outlineLvl w:val="4"/>
    </w:pPr>
    <w:rPr>
      <w:i w:val="0"/>
      <w:sz w:val="20"/>
    </w:rPr>
  </w:style>
  <w:style w:type="paragraph" w:styleId="Heading6">
    <w:name w:val="heading 6"/>
    <w:basedOn w:val="Heading5"/>
    <w:next w:val="Normal"/>
    <w:link w:val="Heading6Char"/>
    <w:uiPriority w:val="99"/>
    <w:semiHidden/>
    <w:locked/>
    <w:rsid w:val="002D5EC9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2D5EC9"/>
    <w:pPr>
      <w:numPr>
        <w:ilvl w:val="6"/>
      </w:num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9"/>
    <w:semiHidden/>
    <w:locked/>
    <w:rsid w:val="002D5EC9"/>
    <w:pPr>
      <w:numPr>
        <w:ilvl w:val="7"/>
      </w:numPr>
      <w:outlineLvl w:val="7"/>
    </w:pPr>
    <w:rPr>
      <w:b w:val="0"/>
      <w:szCs w:val="21"/>
    </w:rPr>
  </w:style>
  <w:style w:type="paragraph" w:styleId="Heading9">
    <w:name w:val="heading 9"/>
    <w:basedOn w:val="Heading8"/>
    <w:next w:val="Normal"/>
    <w:link w:val="Heading9Char"/>
    <w:uiPriority w:val="99"/>
    <w:semiHidden/>
    <w:locked/>
    <w:rsid w:val="002D5EC9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47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04E"/>
    <w:rPr>
      <w:rFonts w:ascii="Calibri" w:hAnsi="Calibri"/>
    </w:rPr>
  </w:style>
  <w:style w:type="paragraph" w:styleId="Footer">
    <w:name w:val="footer"/>
    <w:basedOn w:val="Normal"/>
    <w:link w:val="FooterChar"/>
    <w:uiPriority w:val="99"/>
    <w:locked/>
    <w:rsid w:val="0060601B"/>
    <w:pPr>
      <w:pBdr>
        <w:top w:val="single" w:sz="8" w:space="6" w:color="7F7F7F" w:themeColor="text1" w:themeTint="80"/>
      </w:pBdr>
      <w:tabs>
        <w:tab w:val="right" w:pos="9072"/>
      </w:tabs>
      <w:spacing w:after="60"/>
    </w:pPr>
    <w:rPr>
      <w:rFonts w:ascii="Arial" w:hAnsi="Arial"/>
      <w:color w:val="7F7F7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7504E"/>
    <w:rPr>
      <w:rFonts w:ascii="Arial" w:hAnsi="Arial"/>
      <w:color w:val="7F7F7F"/>
      <w:sz w:val="16"/>
    </w:rPr>
  </w:style>
  <w:style w:type="table" w:styleId="TableGrid">
    <w:name w:val="Table Grid"/>
    <w:basedOn w:val="TableNormal"/>
    <w:uiPriority w:val="39"/>
    <w:locked/>
    <w:rsid w:val="003E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Date"/>
    <w:link w:val="TitleChar"/>
    <w:uiPriority w:val="99"/>
    <w:semiHidden/>
    <w:qFormat/>
    <w:locked/>
    <w:rsid w:val="00FB3068"/>
    <w:pPr>
      <w:spacing w:line="760" w:lineRule="atLeast"/>
      <w:contextualSpacing/>
    </w:pPr>
    <w:rPr>
      <w:rFonts w:eastAsiaTheme="majorEastAsia" w:cstheme="majorBidi"/>
      <w:b/>
      <w:color w:val="000099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7504E"/>
    <w:rPr>
      <w:rFonts w:ascii="Calibri" w:eastAsiaTheme="majorEastAsia" w:hAnsi="Calibri" w:cstheme="majorBidi"/>
      <w:b/>
      <w:color w:val="000099"/>
      <w:spacing w:val="-10"/>
      <w:kern w:val="28"/>
      <w:sz w:val="80"/>
      <w:szCs w:val="56"/>
    </w:rPr>
  </w:style>
  <w:style w:type="paragraph" w:styleId="Subtitle">
    <w:name w:val="Subtitle"/>
    <w:basedOn w:val="Normal"/>
    <w:next w:val="Title"/>
    <w:link w:val="SubtitleChar"/>
    <w:uiPriority w:val="99"/>
    <w:semiHidden/>
    <w:qFormat/>
    <w:locked/>
    <w:rsid w:val="00FB3068"/>
    <w:pPr>
      <w:numPr>
        <w:ilvl w:val="1"/>
      </w:numPr>
    </w:pPr>
    <w:rPr>
      <w:rFonts w:eastAsiaTheme="minorEastAsia"/>
      <w:color w:val="7F7F7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7504E"/>
    <w:rPr>
      <w:rFonts w:ascii="Calibri" w:eastAsiaTheme="minorEastAsia" w:hAnsi="Calibri"/>
      <w:color w:val="7F7F7F"/>
      <w:spacing w:val="15"/>
      <w:sz w:val="36"/>
    </w:rPr>
  </w:style>
  <w:style w:type="character" w:styleId="PageNumber">
    <w:name w:val="page number"/>
    <w:basedOn w:val="DefaultParagraphFont"/>
    <w:uiPriority w:val="99"/>
    <w:locked/>
    <w:rsid w:val="00FB3068"/>
    <w:rPr>
      <w:rFonts w:ascii="Calibri" w:hAnsi="Calibri"/>
      <w:b/>
      <w:noProof w:val="0"/>
      <w:color w:val="4D4DB8" w:themeColor="accent1"/>
      <w:sz w:val="20"/>
      <w:lang w:val="en-AU"/>
    </w:rPr>
  </w:style>
  <w:style w:type="character" w:styleId="Hyperlink">
    <w:name w:val="Hyperlink"/>
    <w:basedOn w:val="SmartHyperlink"/>
    <w:uiPriority w:val="99"/>
    <w:semiHidden/>
    <w:qFormat/>
    <w:locked/>
    <w:rsid w:val="00B72250"/>
    <w:rPr>
      <w:rFonts w:ascii="Calibri" w:hAnsi="Calibri"/>
      <w:i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33455F"/>
    <w:pPr>
      <w:spacing w:after="60"/>
    </w:pPr>
    <w:rPr>
      <w:rFonts w:eastAsia="Times New Roman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04E"/>
    <w:rPr>
      <w:rFonts w:ascii="Calibri" w:eastAsia="Times New Roman" w:hAnsi="Calibri" w:cs="Arial"/>
      <w:sz w:val="18"/>
      <w:szCs w:val="18"/>
    </w:rPr>
  </w:style>
  <w:style w:type="paragraph" w:styleId="Date">
    <w:name w:val="Date"/>
    <w:basedOn w:val="Subtitle"/>
    <w:next w:val="Normal"/>
    <w:link w:val="DateChar"/>
    <w:uiPriority w:val="99"/>
    <w:semiHidden/>
    <w:locked/>
    <w:rsid w:val="00FB3068"/>
    <w:rPr>
      <w:caps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7504E"/>
    <w:rPr>
      <w:rFonts w:ascii="Calibri" w:eastAsiaTheme="minorEastAsia" w:hAnsi="Calibri"/>
      <w:caps/>
      <w:color w:val="7F7F7F"/>
      <w:spacing w:val="15"/>
      <w:sz w:val="24"/>
      <w:szCs w:val="24"/>
    </w:rPr>
  </w:style>
  <w:style w:type="paragraph" w:customStyle="1" w:styleId="Disclaimer">
    <w:name w:val="Disclaimer"/>
    <w:basedOn w:val="FootnoteText"/>
    <w:uiPriority w:val="99"/>
    <w:semiHidden/>
    <w:locked/>
    <w:rsid w:val="00FB3068"/>
    <w:pPr>
      <w:spacing w:after="120"/>
    </w:pPr>
  </w:style>
  <w:style w:type="paragraph" w:customStyle="1" w:styleId="Address">
    <w:name w:val="Address"/>
    <w:basedOn w:val="Normal"/>
    <w:uiPriority w:val="99"/>
    <w:semiHidden/>
    <w:locked/>
    <w:rsid w:val="00FB3068"/>
    <w:rPr>
      <w:color w:val="7F7F7F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430B6"/>
    <w:rPr>
      <w:rFonts w:ascii="Calibri" w:eastAsiaTheme="majorEastAsia" w:hAnsi="Calibri" w:cstheme="majorBidi"/>
      <w:b/>
      <w:color w:val="0000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430B6"/>
    <w:rPr>
      <w:rFonts w:ascii="Calibri" w:eastAsiaTheme="majorEastAsia" w:hAnsi="Calibri" w:cstheme="majorBidi"/>
      <w:b/>
      <w:color w:val="4D4DB8"/>
      <w:sz w:val="28"/>
      <w:szCs w:val="26"/>
    </w:rPr>
  </w:style>
  <w:style w:type="paragraph" w:styleId="List">
    <w:name w:val="List"/>
    <w:basedOn w:val="Normal"/>
    <w:uiPriority w:val="99"/>
    <w:semiHidden/>
    <w:locked/>
    <w:rsid w:val="00580908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locked/>
    <w:rsid w:val="00D67F6C"/>
    <w:pPr>
      <w:numPr>
        <w:numId w:val="2"/>
      </w:numPr>
      <w:ind w:left="357" w:hanging="357"/>
    </w:pPr>
  </w:style>
  <w:style w:type="character" w:customStyle="1" w:styleId="Heading3Char">
    <w:name w:val="Heading 3 Char"/>
    <w:basedOn w:val="DefaultParagraphFont"/>
    <w:link w:val="Heading3"/>
    <w:uiPriority w:val="5"/>
    <w:rsid w:val="00E430B6"/>
    <w:rPr>
      <w:rFonts w:ascii="Calibri" w:eastAsiaTheme="majorEastAsia" w:hAnsi="Calibri" w:cstheme="majorBidi"/>
      <w:b/>
      <w:color w:val="4D4DB8"/>
      <w:sz w:val="24"/>
      <w:szCs w:val="26"/>
    </w:rPr>
  </w:style>
  <w:style w:type="paragraph" w:styleId="ListBullet">
    <w:name w:val="List Bullet"/>
    <w:basedOn w:val="Bullet1"/>
    <w:uiPriority w:val="99"/>
    <w:semiHidden/>
    <w:locked/>
    <w:rsid w:val="006476D3"/>
    <w:rPr>
      <w:noProof/>
    </w:rPr>
  </w:style>
  <w:style w:type="paragraph" w:styleId="ListBullet2">
    <w:name w:val="List Bullet 2"/>
    <w:basedOn w:val="Bullet2"/>
    <w:uiPriority w:val="99"/>
    <w:semiHidden/>
    <w:locked/>
    <w:rsid w:val="006476D3"/>
    <w:rPr>
      <w:noProof/>
    </w:rPr>
  </w:style>
  <w:style w:type="paragraph" w:customStyle="1" w:styleId="BreakoutBoxText">
    <w:name w:val="Breakout Box Text"/>
    <w:basedOn w:val="Normal"/>
    <w:uiPriority w:val="99"/>
    <w:semiHidden/>
    <w:qFormat/>
    <w:locked/>
    <w:rsid w:val="00FB3068"/>
    <w:pPr>
      <w:spacing w:line="300" w:lineRule="atLeast"/>
    </w:pPr>
    <w:rPr>
      <w:color w:val="808080" w:themeColor="background1" w:themeShade="80"/>
    </w:rPr>
  </w:style>
  <w:style w:type="paragraph" w:customStyle="1" w:styleId="BreakoutBoxHeading">
    <w:name w:val="Breakout Box Heading"/>
    <w:basedOn w:val="Normal"/>
    <w:uiPriority w:val="99"/>
    <w:locked/>
    <w:rsid w:val="00FB3068"/>
    <w:rPr>
      <w:rFonts w:eastAsiaTheme="majorEastAsia" w:cstheme="majorBidi"/>
      <w:caps/>
      <w:color w:val="191919" w:themeColor="text1" w:themeTint="E6"/>
      <w:sz w:val="28"/>
      <w:szCs w:val="36"/>
    </w:rPr>
  </w:style>
  <w:style w:type="paragraph" w:styleId="Caption">
    <w:name w:val="caption"/>
    <w:basedOn w:val="Normal"/>
    <w:next w:val="BodyText"/>
    <w:uiPriority w:val="99"/>
    <w:semiHidden/>
    <w:locked/>
    <w:rsid w:val="008B21A5"/>
    <w:pPr>
      <w:spacing w:before="240"/>
      <w:ind w:left="1077" w:hanging="1077"/>
    </w:pPr>
    <w:rPr>
      <w:i/>
      <w:iCs/>
      <w:color w:val="4D4DB8"/>
      <w:szCs w:val="18"/>
    </w:rPr>
  </w:style>
  <w:style w:type="paragraph" w:customStyle="1" w:styleId="Notes">
    <w:name w:val="Notes"/>
    <w:basedOn w:val="Caption"/>
    <w:uiPriority w:val="13"/>
    <w:qFormat/>
    <w:rsid w:val="00D57743"/>
    <w:pPr>
      <w:spacing w:before="0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locked/>
    <w:rsid w:val="00493FA0"/>
    <w:rPr>
      <w:vertAlign w:val="superscript"/>
    </w:rPr>
  </w:style>
  <w:style w:type="paragraph" w:styleId="TOAHeading">
    <w:name w:val="toa heading"/>
    <w:basedOn w:val="Heading1"/>
    <w:next w:val="Normal"/>
    <w:uiPriority w:val="99"/>
    <w:semiHidden/>
    <w:locked/>
    <w:rsid w:val="00FB3068"/>
    <w:pPr>
      <w:numPr>
        <w:numId w:val="0"/>
      </w:numPr>
    </w:pPr>
  </w:style>
  <w:style w:type="paragraph" w:styleId="TOC1">
    <w:name w:val="toc 1"/>
    <w:basedOn w:val="Normal"/>
    <w:uiPriority w:val="39"/>
    <w:locked/>
    <w:rsid w:val="006D29AB"/>
    <w:pPr>
      <w:tabs>
        <w:tab w:val="left" w:pos="482"/>
        <w:tab w:val="right" w:leader="dot" w:pos="9072"/>
      </w:tabs>
      <w:spacing w:before="240"/>
    </w:pPr>
    <w:rPr>
      <w:b/>
      <w:color w:val="000099"/>
    </w:rPr>
  </w:style>
  <w:style w:type="paragraph" w:styleId="TOC2">
    <w:name w:val="toc 2"/>
    <w:basedOn w:val="TOC1"/>
    <w:uiPriority w:val="39"/>
    <w:locked/>
    <w:rsid w:val="00C66BAD"/>
    <w:pPr>
      <w:tabs>
        <w:tab w:val="clear" w:pos="482"/>
      </w:tabs>
      <w:spacing w:before="0"/>
      <w:ind w:left="238"/>
    </w:pPr>
    <w:rPr>
      <w:b w:val="0"/>
      <w:color w:val="4D4DB8"/>
    </w:rPr>
  </w:style>
  <w:style w:type="paragraph" w:styleId="TOC3">
    <w:name w:val="toc 3"/>
    <w:basedOn w:val="TOC2"/>
    <w:uiPriority w:val="99"/>
    <w:semiHidden/>
    <w:qFormat/>
    <w:locked/>
    <w:rsid w:val="009A4DB5"/>
  </w:style>
  <w:style w:type="paragraph" w:styleId="TableofFigures">
    <w:name w:val="table of figures"/>
    <w:basedOn w:val="TOC2"/>
    <w:uiPriority w:val="99"/>
    <w:semiHidden/>
    <w:locked/>
    <w:rsid w:val="00C31AA9"/>
    <w:pPr>
      <w:ind w:left="1276" w:hanging="1038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locked/>
    <w:rsid w:val="00C8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4E"/>
    <w:rPr>
      <w:rFonts w:ascii="Tahoma" w:hAnsi="Tahoma" w:cs="Tahoma"/>
      <w:sz w:val="16"/>
      <w:szCs w:val="16"/>
    </w:rPr>
  </w:style>
  <w:style w:type="paragraph" w:styleId="TOCHeading">
    <w:name w:val="TOC Heading"/>
    <w:basedOn w:val="TOAHeading"/>
    <w:next w:val="Normal"/>
    <w:uiPriority w:val="99"/>
    <w:semiHidden/>
    <w:qFormat/>
    <w:locked/>
    <w:rsid w:val="00FB3068"/>
  </w:style>
  <w:style w:type="paragraph" w:customStyle="1" w:styleId="Bullet1">
    <w:name w:val="Bullet 1"/>
    <w:basedOn w:val="ListParagraph"/>
    <w:link w:val="Bullet1Char"/>
    <w:uiPriority w:val="7"/>
    <w:qFormat/>
    <w:rsid w:val="00BF1A01"/>
    <w:pPr>
      <w:numPr>
        <w:numId w:val="12"/>
      </w:numPr>
      <w:spacing w:before="60"/>
      <w:contextualSpacing w:val="0"/>
    </w:pPr>
    <w:rPr>
      <w:rFonts w:eastAsia="Times New Roman" w:cstheme="minorHAnsi"/>
    </w:rPr>
  </w:style>
  <w:style w:type="character" w:customStyle="1" w:styleId="Bullet1Char">
    <w:name w:val="Bullet 1 Char"/>
    <w:basedOn w:val="DefaultParagraphFont"/>
    <w:link w:val="Bullet1"/>
    <w:uiPriority w:val="7"/>
    <w:rsid w:val="007A43BA"/>
    <w:rPr>
      <w:rFonts w:ascii="Calibri" w:eastAsia="Times New Roman" w:hAnsi="Calibri" w:cstheme="minorHAnsi"/>
    </w:rPr>
  </w:style>
  <w:style w:type="paragraph" w:styleId="ListParagraph">
    <w:name w:val="List Paragraph"/>
    <w:basedOn w:val="Normal"/>
    <w:uiPriority w:val="99"/>
    <w:semiHidden/>
    <w:locked/>
    <w:rsid w:val="006476D3"/>
    <w:pPr>
      <w:ind w:left="720"/>
      <w:contextualSpacing/>
    </w:pPr>
  </w:style>
  <w:style w:type="paragraph" w:customStyle="1" w:styleId="Bullet2">
    <w:name w:val="Bullet 2"/>
    <w:basedOn w:val="Bullet1"/>
    <w:link w:val="Bullet2Char1"/>
    <w:uiPriority w:val="8"/>
    <w:qFormat/>
    <w:rsid w:val="00336883"/>
    <w:pPr>
      <w:numPr>
        <w:ilvl w:val="1"/>
      </w:numPr>
      <w:spacing w:before="0"/>
    </w:pPr>
  </w:style>
  <w:style w:type="paragraph" w:customStyle="1" w:styleId="Bullet3">
    <w:name w:val="Bullet 3"/>
    <w:basedOn w:val="Bullet2"/>
    <w:link w:val="Bullet3Char"/>
    <w:uiPriority w:val="9"/>
    <w:qFormat/>
    <w:rsid w:val="00B11172"/>
    <w:pPr>
      <w:numPr>
        <w:ilvl w:val="2"/>
      </w:numPr>
      <w:tabs>
        <w:tab w:val="num" w:pos="360"/>
      </w:tabs>
    </w:pPr>
  </w:style>
  <w:style w:type="character" w:customStyle="1" w:styleId="Bullet2Char1">
    <w:name w:val="Bullet 2 Char1"/>
    <w:basedOn w:val="DefaultParagraphFont"/>
    <w:link w:val="Bullet2"/>
    <w:uiPriority w:val="8"/>
    <w:rsid w:val="007A43BA"/>
    <w:rPr>
      <w:rFonts w:ascii="Calibri" w:eastAsia="Times New Roman" w:hAnsi="Calibri" w:cstheme="minorHAnsi"/>
    </w:rPr>
  </w:style>
  <w:style w:type="character" w:customStyle="1" w:styleId="Bullet3Char">
    <w:name w:val="Bullet 3 Char"/>
    <w:basedOn w:val="Bullet2Char1"/>
    <w:link w:val="Bullet3"/>
    <w:uiPriority w:val="9"/>
    <w:rsid w:val="00B11172"/>
    <w:rPr>
      <w:rFonts w:ascii="Calibri" w:eastAsia="Times New Roman" w:hAnsi="Calibri" w:cstheme="minorHAnsi"/>
    </w:rPr>
  </w:style>
  <w:style w:type="paragraph" w:styleId="ListBullet3">
    <w:name w:val="List Bullet 3"/>
    <w:basedOn w:val="Bullet3"/>
    <w:uiPriority w:val="99"/>
    <w:semiHidden/>
    <w:locked/>
    <w:rsid w:val="006476D3"/>
    <w:pPr>
      <w:tabs>
        <w:tab w:val="clear" w:pos="360"/>
      </w:tabs>
    </w:pPr>
    <w:rPr>
      <w:noProof/>
    </w:rPr>
  </w:style>
  <w:style w:type="paragraph" w:customStyle="1" w:styleId="Number1">
    <w:name w:val="Number 1"/>
    <w:basedOn w:val="ListParagraph"/>
    <w:link w:val="Number1Char"/>
    <w:uiPriority w:val="10"/>
    <w:qFormat/>
    <w:rsid w:val="002A7D62"/>
    <w:pPr>
      <w:numPr>
        <w:numId w:val="14"/>
      </w:numPr>
      <w:spacing w:before="60"/>
      <w:contextualSpacing w:val="0"/>
    </w:pPr>
    <w:rPr>
      <w:rFonts w:eastAsia="Times New Roman" w:cstheme="minorHAnsi"/>
    </w:rPr>
  </w:style>
  <w:style w:type="paragraph" w:customStyle="1" w:styleId="Number2">
    <w:name w:val="Number 2"/>
    <w:basedOn w:val="Number1"/>
    <w:uiPriority w:val="11"/>
    <w:qFormat/>
    <w:rsid w:val="002A7D62"/>
    <w:pPr>
      <w:numPr>
        <w:ilvl w:val="1"/>
      </w:numPr>
      <w:spacing w:before="0"/>
    </w:pPr>
  </w:style>
  <w:style w:type="character" w:customStyle="1" w:styleId="Number1Char">
    <w:name w:val="Number 1 Char"/>
    <w:basedOn w:val="DefaultParagraphFont"/>
    <w:link w:val="Number1"/>
    <w:uiPriority w:val="10"/>
    <w:rsid w:val="002A7D62"/>
    <w:rPr>
      <w:rFonts w:ascii="Calibri" w:eastAsia="Times New Roman" w:hAnsi="Calibri" w:cstheme="minorHAnsi"/>
    </w:rPr>
  </w:style>
  <w:style w:type="paragraph" w:customStyle="1" w:styleId="Number3">
    <w:name w:val="Number 3"/>
    <w:basedOn w:val="Number2"/>
    <w:uiPriority w:val="12"/>
    <w:qFormat/>
    <w:rsid w:val="005172DB"/>
    <w:pPr>
      <w:numPr>
        <w:ilvl w:val="2"/>
      </w:numPr>
      <w:ind w:hanging="272"/>
    </w:pPr>
  </w:style>
  <w:style w:type="paragraph" w:customStyle="1" w:styleId="ClientName">
    <w:name w:val="Client Name"/>
    <w:basedOn w:val="Normal"/>
    <w:uiPriority w:val="99"/>
    <w:semiHidden/>
    <w:locked/>
    <w:rsid w:val="00FB3068"/>
    <w:rPr>
      <w:rFonts w:cstheme="minorHAnsi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7504E"/>
    <w:rPr>
      <w:rFonts w:ascii="Calibri" w:eastAsiaTheme="majorEastAsia" w:hAnsi="Calibri" w:cstheme="majorBidi"/>
      <w:b/>
      <w:i/>
      <w:iCs/>
      <w:color w:val="4D4DB8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7504E"/>
    <w:rPr>
      <w:rFonts w:ascii="Calibri" w:eastAsiaTheme="majorEastAsia" w:hAnsi="Calibri" w:cstheme="majorBidi"/>
      <w:b/>
      <w:iCs/>
      <w:color w:val="4D4DB8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7504E"/>
    <w:rPr>
      <w:rFonts w:ascii="Calibri" w:eastAsiaTheme="majorEastAsia" w:hAnsi="Calibri" w:cstheme="majorBidi"/>
      <w:b/>
      <w:i/>
      <w:iCs/>
      <w:color w:val="4D4DB8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7504E"/>
    <w:rPr>
      <w:rFonts w:ascii="Calibri" w:eastAsiaTheme="majorEastAsia" w:hAnsi="Calibri" w:cstheme="majorBidi"/>
      <w:b/>
      <w:color w:val="4D4DB8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7504E"/>
    <w:rPr>
      <w:rFonts w:ascii="Calibri" w:eastAsiaTheme="majorEastAsia" w:hAnsi="Calibri" w:cstheme="majorBidi"/>
      <w:color w:val="4D4DB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7504E"/>
    <w:rPr>
      <w:rFonts w:ascii="Calibri" w:eastAsiaTheme="majorEastAsia" w:hAnsi="Calibri" w:cstheme="majorBidi"/>
      <w:iCs/>
      <w:color w:val="4D4DB8"/>
      <w:sz w:val="20"/>
      <w:szCs w:val="21"/>
    </w:rPr>
  </w:style>
  <w:style w:type="paragraph" w:customStyle="1" w:styleId="Heading1nonumber">
    <w:name w:val="Heading 1 no number"/>
    <w:basedOn w:val="Heading1"/>
    <w:next w:val="BodyText"/>
    <w:link w:val="Heading1nonumberChar"/>
    <w:uiPriority w:val="2"/>
    <w:qFormat/>
    <w:rsid w:val="00FB3068"/>
    <w:pPr>
      <w:numPr>
        <w:numId w:val="0"/>
      </w:numPr>
    </w:pPr>
  </w:style>
  <w:style w:type="paragraph" w:customStyle="1" w:styleId="Heading2nonumber">
    <w:name w:val="Heading 2 no number"/>
    <w:basedOn w:val="Heading2"/>
    <w:next w:val="BodyText"/>
    <w:uiPriority w:val="4"/>
    <w:qFormat/>
    <w:rsid w:val="00C66BAD"/>
    <w:pPr>
      <w:numPr>
        <w:ilvl w:val="0"/>
        <w:numId w:val="0"/>
      </w:numPr>
    </w:pPr>
  </w:style>
  <w:style w:type="paragraph" w:customStyle="1" w:styleId="Appendix">
    <w:name w:val="Appendix"/>
    <w:basedOn w:val="Heading1"/>
    <w:uiPriority w:val="99"/>
    <w:semiHidden/>
    <w:qFormat/>
    <w:locked/>
    <w:rsid w:val="0033455F"/>
    <w:pPr>
      <w:numPr>
        <w:numId w:val="18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locked/>
    <w:rsid w:val="00720C59"/>
    <w:rPr>
      <w:color w:val="808080"/>
    </w:rPr>
  </w:style>
  <w:style w:type="paragraph" w:customStyle="1" w:styleId="TableHeading">
    <w:name w:val="Table Heading"/>
    <w:basedOn w:val="Normal"/>
    <w:uiPriority w:val="99"/>
    <w:semiHidden/>
    <w:qFormat/>
    <w:locked/>
    <w:rsid w:val="00401DFB"/>
    <w:pPr>
      <w:framePr w:hSpace="181" w:wrap="around" w:vAnchor="text" w:hAnchor="text" w:y="1"/>
      <w:suppressOverlap/>
    </w:pPr>
    <w:rPr>
      <w:rFonts w:cs="Calibri"/>
      <w:b/>
      <w:color w:val="FFFFFF" w:themeColor="background1"/>
      <w:sz w:val="20"/>
    </w:rPr>
  </w:style>
  <w:style w:type="paragraph" w:customStyle="1" w:styleId="AppendixHeading1">
    <w:name w:val="Appendix Heading 1"/>
    <w:basedOn w:val="Heading1nonumber"/>
    <w:next w:val="Normal"/>
    <w:uiPriority w:val="99"/>
    <w:semiHidden/>
    <w:locked/>
    <w:rsid w:val="009E6EAE"/>
  </w:style>
  <w:style w:type="paragraph" w:styleId="BodyText">
    <w:name w:val="Body Text"/>
    <w:basedOn w:val="Normal"/>
    <w:link w:val="BodyTextChar"/>
    <w:qFormat/>
    <w:rsid w:val="001F17C8"/>
  </w:style>
  <w:style w:type="character" w:customStyle="1" w:styleId="BodyTextChar">
    <w:name w:val="Body Text Char"/>
    <w:basedOn w:val="DefaultParagraphFont"/>
    <w:link w:val="BodyText"/>
    <w:rsid w:val="007A43BA"/>
    <w:rPr>
      <w:rFonts w:ascii="Calibri" w:hAnsi="Calibri"/>
    </w:rPr>
  </w:style>
  <w:style w:type="paragraph" w:customStyle="1" w:styleId="AppendixHeading">
    <w:name w:val="Appendix Heading"/>
    <w:basedOn w:val="AppendixSubheadings"/>
    <w:link w:val="AppendixHeadingChar"/>
    <w:uiPriority w:val="99"/>
    <w:semiHidden/>
    <w:qFormat/>
    <w:locked/>
    <w:rsid w:val="00BA00B7"/>
    <w:pPr>
      <w:numPr>
        <w:numId w:val="22"/>
      </w:numPr>
    </w:pPr>
    <w:rPr>
      <w:szCs w:val="28"/>
    </w:rPr>
  </w:style>
  <w:style w:type="character" w:customStyle="1" w:styleId="Heading1nonumberChar">
    <w:name w:val="Heading 1 no number Char"/>
    <w:basedOn w:val="Heading1Char"/>
    <w:link w:val="Heading1nonumber"/>
    <w:uiPriority w:val="2"/>
    <w:rsid w:val="007A43BA"/>
    <w:rPr>
      <w:rFonts w:ascii="Calibri" w:eastAsiaTheme="majorEastAsia" w:hAnsi="Calibri" w:cstheme="majorBidi"/>
      <w:b/>
      <w:color w:val="000099"/>
      <w:sz w:val="40"/>
      <w:szCs w:val="32"/>
    </w:rPr>
  </w:style>
  <w:style w:type="character" w:customStyle="1" w:styleId="AppendixHeadingChar">
    <w:name w:val="Appendix Heading Char"/>
    <w:basedOn w:val="Heading1nonumberChar"/>
    <w:link w:val="AppendixHeading"/>
    <w:uiPriority w:val="99"/>
    <w:semiHidden/>
    <w:rsid w:val="00A7504E"/>
    <w:rPr>
      <w:rFonts w:ascii="Calibri" w:eastAsiaTheme="majorEastAsia" w:hAnsi="Calibri" w:cstheme="majorBidi"/>
      <w:b/>
      <w:color w:val="000099"/>
      <w:sz w:val="28"/>
      <w:szCs w:val="28"/>
    </w:rPr>
  </w:style>
  <w:style w:type="character" w:customStyle="1" w:styleId="Mention1">
    <w:name w:val="Mention1"/>
    <w:basedOn w:val="DefaultParagraphFont"/>
    <w:uiPriority w:val="99"/>
    <w:semiHidden/>
    <w:locked/>
    <w:rsid w:val="00D776E8"/>
    <w:rPr>
      <w:color w:val="2B579A"/>
      <w:shd w:val="clear" w:color="auto" w:fill="E6E6E6"/>
    </w:rPr>
  </w:style>
  <w:style w:type="paragraph" w:customStyle="1" w:styleId="AppendixSubheadings">
    <w:name w:val="Appendix Sub headings"/>
    <w:basedOn w:val="Normal"/>
    <w:next w:val="AppendixHeading1"/>
    <w:link w:val="AppendixSubheadingsChar"/>
    <w:uiPriority w:val="99"/>
    <w:semiHidden/>
    <w:locked/>
    <w:rsid w:val="009E6EAE"/>
    <w:rPr>
      <w:b/>
      <w:color w:val="000099"/>
      <w:sz w:val="28"/>
    </w:rPr>
  </w:style>
  <w:style w:type="character" w:customStyle="1" w:styleId="AppendixSubheadingsChar">
    <w:name w:val="Appendix Sub headings Char"/>
    <w:basedOn w:val="DefaultParagraphFont"/>
    <w:link w:val="AppendixSubheadings"/>
    <w:uiPriority w:val="99"/>
    <w:semiHidden/>
    <w:rsid w:val="00A7504E"/>
    <w:rPr>
      <w:rFonts w:ascii="Calibri" w:hAnsi="Calibri"/>
      <w:b/>
      <w:color w:val="000099"/>
      <w:sz w:val="28"/>
    </w:rPr>
  </w:style>
  <w:style w:type="character" w:styleId="Mention">
    <w:name w:val="Mention"/>
    <w:basedOn w:val="DefaultParagraphFont"/>
    <w:uiPriority w:val="99"/>
    <w:semiHidden/>
    <w:locked/>
    <w:rsid w:val="007A1857"/>
    <w:rPr>
      <w:color w:val="2B579A"/>
      <w:shd w:val="clear" w:color="auto" w:fill="E6E6E6"/>
    </w:rPr>
  </w:style>
  <w:style w:type="character" w:styleId="FollowedHyperlink">
    <w:name w:val="FollowedHyperlink"/>
    <w:basedOn w:val="Hyperlink"/>
    <w:uiPriority w:val="99"/>
    <w:semiHidden/>
    <w:locked/>
    <w:rsid w:val="00964AB4"/>
    <w:rPr>
      <w:rFonts w:ascii="Calibri" w:hAnsi="Calibri"/>
      <w:i/>
      <w:color w:val="0000FF"/>
      <w:sz w:val="22"/>
      <w:u w:val="single"/>
    </w:rPr>
  </w:style>
  <w:style w:type="paragraph" w:customStyle="1" w:styleId="B-Table-portrait">
    <w:name w:val="B - Table - portrait"/>
    <w:basedOn w:val="TableHeading"/>
    <w:next w:val="BodyText"/>
    <w:uiPriority w:val="99"/>
    <w:semiHidden/>
    <w:locked/>
    <w:rsid w:val="00C03B0F"/>
    <w:pPr>
      <w:framePr w:wrap="around"/>
    </w:pPr>
  </w:style>
  <w:style w:type="character" w:styleId="SmartHyperlink">
    <w:name w:val="Smart Hyperlink"/>
    <w:basedOn w:val="DefaultParagraphFont"/>
    <w:uiPriority w:val="99"/>
    <w:semiHidden/>
    <w:locked/>
    <w:rsid w:val="00D22CE2"/>
    <w:rPr>
      <w:u w:val="dotted"/>
    </w:rPr>
  </w:style>
  <w:style w:type="paragraph" w:customStyle="1" w:styleId="Heading3-nonumber">
    <w:name w:val="Heading 3 - no number"/>
    <w:basedOn w:val="Heading3"/>
    <w:next w:val="BodyText"/>
    <w:link w:val="Heading3-nonumberChar"/>
    <w:uiPriority w:val="6"/>
    <w:qFormat/>
    <w:rsid w:val="00C33951"/>
    <w:pPr>
      <w:numPr>
        <w:ilvl w:val="0"/>
        <w:numId w:val="0"/>
      </w:numPr>
    </w:pPr>
  </w:style>
  <w:style w:type="paragraph" w:customStyle="1" w:styleId="TextStyle-new">
    <w:name w:val="Text Style - new"/>
    <w:basedOn w:val="BodyText"/>
    <w:link w:val="TextStyle-newChar"/>
    <w:uiPriority w:val="99"/>
    <w:semiHidden/>
    <w:qFormat/>
    <w:locked/>
    <w:rsid w:val="00E30A0E"/>
    <w:pPr>
      <w:spacing w:before="60" w:after="60"/>
    </w:pPr>
    <w:rPr>
      <w:sz w:val="20"/>
    </w:rPr>
  </w:style>
  <w:style w:type="character" w:customStyle="1" w:styleId="Heading3-nonumberChar">
    <w:name w:val="Heading 3 - no number Char"/>
    <w:basedOn w:val="Heading3Char"/>
    <w:link w:val="Heading3-nonumber"/>
    <w:uiPriority w:val="6"/>
    <w:rsid w:val="007A43BA"/>
    <w:rPr>
      <w:rFonts w:ascii="Calibri" w:eastAsiaTheme="majorEastAsia" w:hAnsi="Calibri" w:cstheme="majorBidi"/>
      <w:b/>
      <w:color w:val="4D4DB8"/>
      <w:sz w:val="24"/>
      <w:szCs w:val="26"/>
    </w:rPr>
  </w:style>
  <w:style w:type="character" w:customStyle="1" w:styleId="TextStyle-newChar">
    <w:name w:val="Text Style - new Char"/>
    <w:basedOn w:val="BodyTextChar"/>
    <w:link w:val="TextStyle-new"/>
    <w:uiPriority w:val="99"/>
    <w:semiHidden/>
    <w:rsid w:val="00A7504E"/>
    <w:rPr>
      <w:rFonts w:ascii="Calibri" w:hAnsi="Calibri"/>
      <w:sz w:val="20"/>
    </w:rPr>
  </w:style>
  <w:style w:type="paragraph" w:customStyle="1" w:styleId="AppendixToC">
    <w:name w:val="Appendix ToC"/>
    <w:basedOn w:val="TOC1"/>
    <w:uiPriority w:val="99"/>
    <w:semiHidden/>
    <w:locked/>
    <w:rsid w:val="00A77E8B"/>
    <w:pPr>
      <w:tabs>
        <w:tab w:val="clear" w:pos="482"/>
      </w:tabs>
      <w:ind w:left="1276" w:hanging="1038"/>
    </w:pPr>
    <w:rPr>
      <w:b w:val="0"/>
      <w:noProof/>
      <w:color w:val="4D4DB8"/>
    </w:rPr>
  </w:style>
  <w:style w:type="paragraph" w:styleId="TOC4">
    <w:name w:val="toc 4"/>
    <w:aliases w:val="Table of appendices"/>
    <w:basedOn w:val="Normal"/>
    <w:next w:val="Normal"/>
    <w:autoRedefine/>
    <w:uiPriority w:val="39"/>
    <w:locked/>
    <w:rsid w:val="00496CD5"/>
    <w:pPr>
      <w:tabs>
        <w:tab w:val="left" w:pos="1540"/>
        <w:tab w:val="right" w:leader="dot" w:pos="9022"/>
      </w:tabs>
      <w:spacing w:after="100"/>
      <w:ind w:left="1276" w:hanging="1276"/>
    </w:pPr>
    <w:rPr>
      <w:noProof/>
      <w:color w:val="4D4DB8"/>
    </w:rPr>
  </w:style>
  <w:style w:type="table" w:customStyle="1" w:styleId="BE-table">
    <w:name w:val="BE - table"/>
    <w:basedOn w:val="TableGrid"/>
    <w:uiPriority w:val="99"/>
    <w:rsid w:val="003522E8"/>
    <w:pPr>
      <w:spacing w:before="60" w:after="60"/>
    </w:pPr>
    <w:rPr>
      <w:sz w:val="20"/>
      <w:szCs w:val="20"/>
      <w:lang w:eastAsia="en-AU"/>
    </w:rPr>
    <w:tblPr>
      <w:tblBorders>
        <w:top w:val="single" w:sz="4" w:space="0" w:color="B7B7E2" w:themeColor="accent1" w:themeTint="66"/>
        <w:left w:val="single" w:sz="4" w:space="0" w:color="B7B7E2" w:themeColor="accent1" w:themeTint="66"/>
        <w:bottom w:val="single" w:sz="4" w:space="0" w:color="B7B7E2" w:themeColor="accent1" w:themeTint="66"/>
        <w:right w:val="single" w:sz="4" w:space="0" w:color="B7B7E2" w:themeColor="accent1" w:themeTint="66"/>
        <w:insideH w:val="single" w:sz="4" w:space="0" w:color="B7B7E2" w:themeColor="accent1" w:themeTint="66"/>
        <w:insideV w:val="single" w:sz="4" w:space="0" w:color="B7B7E2" w:themeColor="accent1" w:themeTint="66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  <w:color w:val="FFFFFF" w:themeColor="background1"/>
      </w:rPr>
      <w:tblPr/>
      <w:trPr>
        <w:cantSplit/>
        <w:tblHeader/>
      </w:trPr>
      <w:tcPr>
        <w:tcBorders>
          <w:bottom w:val="single" w:sz="4" w:space="0" w:color="B7B7E2" w:themeColor="accent1" w:themeTint="66"/>
          <w:tl2br w:val="none" w:sz="0" w:space="0" w:color="auto"/>
          <w:tr2bl w:val="none" w:sz="0" w:space="0" w:color="auto"/>
        </w:tcBorders>
        <w:shd w:val="clear" w:color="auto" w:fill="B7B7E2" w:themeFill="accent1" w:themeFillTint="66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B7B7E2" w:themeColor="accent1" w:themeTint="66"/>
          <w:left w:val="single" w:sz="4" w:space="0" w:color="B7B7E2" w:themeColor="accent1" w:themeTint="66"/>
          <w:bottom w:val="single" w:sz="4" w:space="0" w:color="B7B7E2" w:themeColor="accent1" w:themeTint="66"/>
          <w:right w:val="single" w:sz="4" w:space="0" w:color="B7B7E2" w:themeColor="accent1" w:themeTint="66"/>
          <w:insideH w:val="single" w:sz="4" w:space="0" w:color="B7B7E2" w:themeColor="accent1" w:themeTint="66"/>
          <w:insideV w:val="single" w:sz="4" w:space="0" w:color="B7B7E2" w:themeColor="accent1" w:themeTint="66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1B42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reemalaysiatoday.com/category/nation/2018/07/24/permits-to-import-plastic-waste-for-114-factories-revoke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lueenvironment.com.au/wp-content/uploads/2018/05/Exports-of-recyclables-from-Aust-to-China-v2.pdf" TargetMode="External"/><Relationship Id="rId17" Type="http://schemas.openxmlformats.org/officeDocument/2006/relationships/hyperlink" Target="http://www.vietnam-briefing.com/news/vietnam-to-restrict-surging-scrap-imports.htm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wm-journal.co.uk/thailand-set-to-ban-plastic-waste-imports-by-202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customXml" Target="../customXml/item6.xml"/><Relationship Id="rId5" Type="http://schemas.openxmlformats.org/officeDocument/2006/relationships/styles" Target="styles.xml"/><Relationship Id="rId15" Type="http://schemas.openxmlformats.org/officeDocument/2006/relationships/hyperlink" Target="http://www.ratchakitcha.soc.go.th/DATA/PDF/2561/E/188/T15.PDF" TargetMode="External"/><Relationship Id="rId23" Type="http://schemas.openxmlformats.org/officeDocument/2006/relationships/customXml" Target="../customXml/item5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ationmultimedia.com/detail/national/30351792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Environment">
      <a:dk1>
        <a:sysClr val="windowText" lastClr="000000"/>
      </a:dk1>
      <a:lt1>
        <a:sysClr val="window" lastClr="FFFFFF"/>
      </a:lt1>
      <a:dk2>
        <a:srgbClr val="000099"/>
      </a:dk2>
      <a:lt2>
        <a:srgbClr val="E7E6E6"/>
      </a:lt2>
      <a:accent1>
        <a:srgbClr val="4D4DB8"/>
      </a:accent1>
      <a:accent2>
        <a:srgbClr val="B31284"/>
      </a:accent2>
      <a:accent3>
        <a:srgbClr val="12B352"/>
      </a:accent3>
      <a:accent4>
        <a:srgbClr val="F79E00"/>
      </a:accent4>
      <a:accent5>
        <a:srgbClr val="A0D2FA"/>
      </a:accent5>
      <a:accent6>
        <a:srgbClr val="FFF133"/>
      </a:accent6>
      <a:hlink>
        <a:srgbClr val="0000FF"/>
      </a:hlink>
      <a:folHlink>
        <a:srgbClr val="0000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2017-07-01T00:00:00</PublishDate>
  <Abstract/>
  <CompanyAddress/>
  <CompanyPhone/>
  <CompanyFax/>
  <CompanyEmail/>
</CoverPageProperties>
</file>

<file path=customXml/item2.xml><?xml version="1.0" encoding="utf-8"?>
<root>
  <reviewers>Name Surname, Name Surname</reviewers>
  <projnumber>1234</projnumber>
  <contractdate>2018-01-01T00:00:00</contractdate>
  <infocurrent>2017-07-01T00:00:00</infocurrent>
  <copyright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01945CD6444CA9596BDB31FA19BA" ma:contentTypeVersion="" ma:contentTypeDescription="Create a new document." ma:contentTypeScope="" ma:versionID="c81a69b63a9003c49d2436d961fa66cf">
  <xsd:schema xmlns:xsd="http://www.w3.org/2001/XMLSchema" xmlns:xs="http://www.w3.org/2001/XMLSchema" xmlns:p="http://schemas.microsoft.com/office/2006/metadata/properties" xmlns:ns2="2ad5b749-a559-4ff7-b337-5976eb7c1197" xmlns:ns3="cefb566d-1dde-4b16-88c3-ae141852d522" targetNamespace="http://schemas.microsoft.com/office/2006/metadata/properties" ma:root="true" ma:fieldsID="97b9588b1d4eed29d35d154643890ce9" ns2:_="" ns3:_="">
    <xsd:import namespace="2ad5b749-a559-4ff7-b337-5976eb7c1197"/>
    <xsd:import namespace="cefb566d-1dde-4b16-88c3-ae141852d5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b749-a559-4ff7-b337-5976eb7c1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b566d-1dde-4b16-88c3-ae141852d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10F670-9325-470C-97D0-A9A4BC3018FA}">
  <ds:schemaRefs/>
</ds:datastoreItem>
</file>

<file path=customXml/itemProps3.xml><?xml version="1.0" encoding="utf-8"?>
<ds:datastoreItem xmlns:ds="http://schemas.openxmlformats.org/officeDocument/2006/customXml" ds:itemID="{AA58DD73-240F-4B15-A2B9-4FC2C2C12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ED645-8277-4FAD-8C3D-61B03A86B719}"/>
</file>

<file path=customXml/itemProps5.xml><?xml version="1.0" encoding="utf-8"?>
<ds:datastoreItem xmlns:ds="http://schemas.openxmlformats.org/officeDocument/2006/customXml" ds:itemID="{2A221513-EB21-459E-AFD6-5278FFD53673}"/>
</file>

<file path=customXml/itemProps6.xml><?xml version="1.0" encoding="utf-8"?>
<ds:datastoreItem xmlns:ds="http://schemas.openxmlformats.org/officeDocument/2006/customXml" ds:itemID="{AB97069F-86C5-4820-B691-F35EDE97D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Richmond</dc:creator>
  <cp:keywords>Copyright</cp:keywords>
  <dc:description/>
  <cp:lastModifiedBy>Joe Pickin</cp:lastModifiedBy>
  <cp:revision>10</cp:revision>
  <cp:lastPrinted>2018-11-12T05:53:00Z</cp:lastPrinted>
  <dcterms:created xsi:type="dcterms:W3CDTF">2018-11-12T04:39:00Z</dcterms:created>
  <dcterms:modified xsi:type="dcterms:W3CDTF">2018-11-12T05:53:00Z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0x010100D89A01945CD6444CA9596BDB31FA19BA</vt:lpwstr>
  </property>
</Properties>
</file>