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BB2F5" w14:textId="6265FFBB" w:rsidR="00C71B52" w:rsidRDefault="00B96053">
      <w:pPr>
        <w:pStyle w:val="Heading1"/>
      </w:pPr>
      <w:bookmarkStart w:id="0" w:name="_Hlk39758640"/>
      <w:bookmarkStart w:id="1" w:name="_GoBack"/>
      <w:bookmarkEnd w:id="1"/>
      <w:r>
        <w:t>Water for Fodder</w:t>
      </w:r>
      <w:r w:rsidR="00BD071D">
        <w:t xml:space="preserve"> program</w:t>
      </w:r>
      <w:r w:rsidR="0002032C">
        <w:t>: r</w:t>
      </w:r>
      <w:r>
        <w:t xml:space="preserve">eview of </w:t>
      </w:r>
      <w:r w:rsidR="0002032C">
        <w:t>r</w:t>
      </w:r>
      <w:r>
        <w:t>ound 1</w:t>
      </w:r>
      <w:bookmarkStart w:id="2" w:name="_Hlk39758650"/>
      <w:bookmarkEnd w:id="0"/>
      <w:r>
        <w:t>—</w:t>
      </w:r>
      <w:r w:rsidR="0002032C">
        <w:t>s</w:t>
      </w:r>
      <w:r>
        <w:t>takeholder views</w:t>
      </w:r>
      <w:bookmarkEnd w:id="2"/>
    </w:p>
    <w:p w14:paraId="067BD5B0" w14:textId="03F7EB54" w:rsidR="00764D6A" w:rsidRDefault="00E91D72">
      <w:pPr>
        <w:pStyle w:val="Picture"/>
      </w:pPr>
      <w:r>
        <w:drawing>
          <wp:inline distT="0" distB="0" distL="0" distR="0" wp14:anchorId="067BD89F" wp14:editId="11F67E58">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067BD5B1" w14:textId="2581B3B9" w:rsidR="00764D6A" w:rsidRDefault="00E91D72">
      <w:pPr>
        <w:pStyle w:val="Normalsmall"/>
      </w:pPr>
      <w:r>
        <w:br w:type="page"/>
      </w:r>
      <w:r>
        <w:lastRenderedPageBreak/>
        <w:t xml:space="preserve">© Commonwealth of Australia </w:t>
      </w:r>
      <w:r w:rsidR="00B97E61">
        <w:t>2020</w:t>
      </w:r>
    </w:p>
    <w:p w14:paraId="067BD5B2" w14:textId="77777777" w:rsidR="00764D6A" w:rsidRDefault="00E91D72">
      <w:pPr>
        <w:pStyle w:val="Normalsmall"/>
        <w:rPr>
          <w:rStyle w:val="Strong"/>
        </w:rPr>
      </w:pPr>
      <w:r>
        <w:rPr>
          <w:rStyle w:val="Strong"/>
        </w:rPr>
        <w:t>Ownership of intellectual property rights</w:t>
      </w:r>
    </w:p>
    <w:p w14:paraId="067BD5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7BD5B4" w14:textId="77777777" w:rsidR="00764D6A" w:rsidRDefault="00E91D72">
      <w:pPr>
        <w:pStyle w:val="Normalsmall"/>
        <w:rPr>
          <w:rStyle w:val="Strong"/>
        </w:rPr>
      </w:pPr>
      <w:r>
        <w:rPr>
          <w:rStyle w:val="Strong"/>
        </w:rPr>
        <w:t>Creative Commons licence</w:t>
      </w:r>
    </w:p>
    <w:p w14:paraId="067BD5B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67BD5B6" w14:textId="79244B78"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67BD5B7" w14:textId="77777777" w:rsidR="00764D6A" w:rsidRDefault="00E91D72">
      <w:pPr>
        <w:pStyle w:val="Normalsmall"/>
      </w:pPr>
      <w:r>
        <w:rPr>
          <w:noProof/>
          <w:lang w:eastAsia="en-AU"/>
        </w:rPr>
        <w:drawing>
          <wp:inline distT="0" distB="0" distL="0" distR="0" wp14:anchorId="067BD8A1" wp14:editId="27BA3519">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Pr="00636623" w:rsidRDefault="00E91D72">
      <w:pPr>
        <w:pStyle w:val="Normalsmall"/>
        <w:rPr>
          <w:rStyle w:val="Strong"/>
        </w:rPr>
      </w:pPr>
      <w:r w:rsidRPr="00636623">
        <w:rPr>
          <w:rStyle w:val="Strong"/>
        </w:rPr>
        <w:t>Cataloguing data</w:t>
      </w:r>
    </w:p>
    <w:p w14:paraId="067BD5B9" w14:textId="09A0767F" w:rsidR="00764D6A" w:rsidRDefault="00E91D72">
      <w:pPr>
        <w:pStyle w:val="Normalsmall"/>
      </w:pPr>
      <w:r w:rsidRPr="00636623">
        <w:t xml:space="preserve">This publication (and any material sourced from it) should be attributed as: </w:t>
      </w:r>
      <w:r w:rsidR="002B71D5">
        <w:t>Department of Agriculture, Water and the Environment</w:t>
      </w:r>
      <w:r w:rsidR="002F68CF">
        <w:t xml:space="preserve"> 2020</w:t>
      </w:r>
      <w:r w:rsidRPr="00636623">
        <w:t xml:space="preserve">, </w:t>
      </w:r>
      <w:r w:rsidR="00B96053" w:rsidRPr="00636623">
        <w:rPr>
          <w:i/>
        </w:rPr>
        <w:t>Water for Fodder</w:t>
      </w:r>
      <w:r w:rsidR="002F68CF">
        <w:rPr>
          <w:i/>
        </w:rPr>
        <w:t xml:space="preserve"> program</w:t>
      </w:r>
      <w:r w:rsidR="00B96053" w:rsidRPr="00636623">
        <w:rPr>
          <w:i/>
        </w:rPr>
        <w:t xml:space="preserve">: </w:t>
      </w:r>
      <w:r w:rsidR="002F68CF">
        <w:rPr>
          <w:i/>
        </w:rPr>
        <w:t>r</w:t>
      </w:r>
      <w:r w:rsidR="00B96053" w:rsidRPr="00636623">
        <w:rPr>
          <w:i/>
        </w:rPr>
        <w:t xml:space="preserve">eview of </w:t>
      </w:r>
      <w:r w:rsidR="002F68CF">
        <w:rPr>
          <w:i/>
        </w:rPr>
        <w:t>r</w:t>
      </w:r>
      <w:r w:rsidR="00B96053" w:rsidRPr="00636623">
        <w:rPr>
          <w:i/>
        </w:rPr>
        <w:t>ound 1</w:t>
      </w:r>
      <w:r w:rsidR="00922688">
        <w:rPr>
          <w:i/>
        </w:rPr>
        <w:t>—</w:t>
      </w:r>
      <w:r w:rsidR="002F68CF">
        <w:rPr>
          <w:i/>
        </w:rPr>
        <w:t>s</w:t>
      </w:r>
      <w:r w:rsidR="00B96053" w:rsidRPr="00636623">
        <w:rPr>
          <w:i/>
        </w:rPr>
        <w:t>takeholder views</w:t>
      </w:r>
      <w:r w:rsidRPr="00636623">
        <w:t>, Canberra</w:t>
      </w:r>
      <w:r w:rsidR="00D84BEC">
        <w:t>, May</w:t>
      </w:r>
      <w:r w:rsidRPr="00636623">
        <w:t xml:space="preserve"> CC BY 4.0.</w:t>
      </w:r>
    </w:p>
    <w:p w14:paraId="6BEEAC31" w14:textId="46C4DD2A" w:rsidR="00D84BEC" w:rsidRPr="00D84BEC" w:rsidRDefault="00D84BEC">
      <w:pPr>
        <w:pStyle w:val="Normalsmall"/>
      </w:pPr>
      <w:r w:rsidRPr="00D84BEC">
        <w:t>ISBN</w:t>
      </w:r>
      <w:bookmarkStart w:id="3" w:name="_MailEndCompose"/>
      <w:r w:rsidRPr="00D84BEC">
        <w:t xml:space="preserve"> 978-1-76003-285-2</w:t>
      </w:r>
      <w:bookmarkEnd w:id="3"/>
    </w:p>
    <w:p w14:paraId="067BD5BB" w14:textId="7480BA21" w:rsidR="00764D6A" w:rsidRPr="00636623" w:rsidRDefault="00E91D72">
      <w:pPr>
        <w:pStyle w:val="Normalsmall"/>
      </w:pPr>
      <w:r w:rsidRPr="00636623">
        <w:t xml:space="preserve">This publication is available at </w:t>
      </w:r>
      <w:hyperlink r:id="rId15" w:history="1">
        <w:r w:rsidR="00D84BEC" w:rsidRPr="00D84BEC">
          <w:rPr>
            <w:rStyle w:val="Hyperlink"/>
          </w:rPr>
          <w:t>agriculture.gov.au/water-for-fodder</w:t>
        </w:r>
      </w:hyperlink>
      <w:r w:rsidR="00D84BEC">
        <w:rPr>
          <w:color w:val="165788"/>
          <w:u w:val="single"/>
        </w:rPr>
        <w:t>.</w:t>
      </w:r>
    </w:p>
    <w:p w14:paraId="067BD5BC" w14:textId="35F18C3A" w:rsidR="00764D6A" w:rsidRPr="00636623" w:rsidRDefault="00B5740E">
      <w:pPr>
        <w:pStyle w:val="Normalsmall"/>
        <w:spacing w:after="0"/>
      </w:pPr>
      <w:r w:rsidRPr="00636623">
        <w:t>Department of Agriculture, Water and the Environment</w:t>
      </w:r>
    </w:p>
    <w:p w14:paraId="067BD5BD" w14:textId="77777777" w:rsidR="00764D6A" w:rsidRPr="00636623" w:rsidRDefault="00E91D72">
      <w:pPr>
        <w:pStyle w:val="Normalsmall"/>
        <w:spacing w:after="0"/>
      </w:pPr>
      <w:r w:rsidRPr="00636623">
        <w:t>GPO Box 858 Canberra ACT 2601</w:t>
      </w:r>
    </w:p>
    <w:p w14:paraId="067BD5BE" w14:textId="77777777" w:rsidR="00764D6A" w:rsidRPr="00636623" w:rsidRDefault="00E91D72">
      <w:pPr>
        <w:pStyle w:val="Normalsmall"/>
        <w:spacing w:after="0"/>
      </w:pPr>
      <w:r w:rsidRPr="00636623">
        <w:t>Telephone 1800 900 090</w:t>
      </w:r>
    </w:p>
    <w:p w14:paraId="067BD5BF" w14:textId="48FD7972" w:rsidR="00764D6A" w:rsidRPr="00636623" w:rsidRDefault="00E91D72">
      <w:pPr>
        <w:pStyle w:val="Normalsmall"/>
      </w:pPr>
      <w:r w:rsidRPr="00636623">
        <w:t xml:space="preserve">Web </w:t>
      </w:r>
      <w:hyperlink r:id="rId16" w:history="1">
        <w:r w:rsidR="00E20810" w:rsidRPr="00636623">
          <w:rPr>
            <w:rStyle w:val="Hyperlink"/>
          </w:rPr>
          <w:t>awe.gov.au</w:t>
        </w:r>
      </w:hyperlink>
    </w:p>
    <w:p w14:paraId="067BD5C0" w14:textId="28D33DA9" w:rsidR="00764D6A" w:rsidRPr="00636623" w:rsidRDefault="00E91D72">
      <w:pPr>
        <w:pStyle w:val="Normalsmall"/>
      </w:pPr>
      <w:r w:rsidRPr="00636623">
        <w:t xml:space="preserve">The Australian Government acting through the </w:t>
      </w:r>
      <w:r w:rsidR="00B5740E" w:rsidRPr="00636623">
        <w:t>Department of Agriculture, Water and the Environment</w:t>
      </w:r>
      <w:r w:rsidRPr="00636623">
        <w:t xml:space="preserve"> has exercised due care and skill in preparing and compiling the information and data in this publication. Notwithstanding, the </w:t>
      </w:r>
      <w:r w:rsidR="00B5740E" w:rsidRPr="00636623">
        <w:t>Department of Agriculture, Water and the Environment</w:t>
      </w:r>
      <w:r w:rsidRPr="00636623">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7BD5C1" w14:textId="77777777" w:rsidR="00764D6A" w:rsidRPr="00636623" w:rsidRDefault="00E91D72">
      <w:pPr>
        <w:pStyle w:val="Normalsmall"/>
        <w:rPr>
          <w:rStyle w:val="Strong"/>
        </w:rPr>
      </w:pPr>
      <w:r w:rsidRPr="00636623">
        <w:rPr>
          <w:rStyle w:val="Strong"/>
        </w:rPr>
        <w:t>Acknowledgements</w:t>
      </w:r>
    </w:p>
    <w:p w14:paraId="05D81D07" w14:textId="77777777" w:rsidR="00C71B52" w:rsidRDefault="00E91D72">
      <w:pPr>
        <w:pStyle w:val="Normalsmall"/>
      </w:pPr>
      <w:r w:rsidRPr="00636623">
        <w:t xml:space="preserve">The authors thank survey participants </w:t>
      </w:r>
      <w:r w:rsidR="00B96053" w:rsidRPr="00636623">
        <w:t xml:space="preserve">and those who made a submission </w:t>
      </w:r>
      <w:r w:rsidRPr="00636623">
        <w:t>for their input.</w:t>
      </w:r>
    </w:p>
    <w:p w14:paraId="067BD5C3" w14:textId="7C2A825D" w:rsidR="00764D6A" w:rsidRDefault="00BD071D">
      <w:pPr>
        <w:pStyle w:val="Heading2"/>
        <w:numPr>
          <w:ilvl w:val="0"/>
          <w:numId w:val="0"/>
        </w:numPr>
        <w:ind w:left="709" w:hanging="709"/>
      </w:pPr>
      <w:bookmarkStart w:id="4" w:name="_Toc39766408"/>
      <w:r>
        <w:lastRenderedPageBreak/>
        <w:t>S</w:t>
      </w:r>
      <w:r w:rsidR="00EF0F78">
        <w:t>ummary</w:t>
      </w:r>
      <w:bookmarkEnd w:id="4"/>
    </w:p>
    <w:p w14:paraId="601DB96D" w14:textId="3E7A2C49" w:rsidR="00205F66" w:rsidRPr="00205F66" w:rsidRDefault="00205F66" w:rsidP="00205F66">
      <w:pPr>
        <w:rPr>
          <w:lang w:eastAsia="ja-JP"/>
        </w:rPr>
      </w:pPr>
      <w:r w:rsidRPr="00205F66">
        <w:rPr>
          <w:lang w:eastAsia="ja-JP"/>
        </w:rPr>
        <w:t xml:space="preserve">The Water for Fodder </w:t>
      </w:r>
      <w:r w:rsidRPr="002B71D5">
        <w:rPr>
          <w:lang w:eastAsia="ja-JP"/>
        </w:rPr>
        <w:t>program</w:t>
      </w:r>
      <w:r w:rsidRPr="00205F66">
        <w:rPr>
          <w:lang w:eastAsia="ja-JP"/>
        </w:rPr>
        <w:t xml:space="preserve"> is an </w:t>
      </w:r>
      <w:r w:rsidR="00E1015C">
        <w:rPr>
          <w:lang w:eastAsia="ja-JP"/>
        </w:rPr>
        <w:t xml:space="preserve">Australian Government </w:t>
      </w:r>
      <w:r w:rsidRPr="00205F66">
        <w:rPr>
          <w:lang w:eastAsia="ja-JP"/>
        </w:rPr>
        <w:t xml:space="preserve">emergency drought response measure </w:t>
      </w:r>
      <w:r w:rsidR="00E1015C">
        <w:rPr>
          <w:lang w:eastAsia="ja-JP"/>
        </w:rPr>
        <w:t xml:space="preserve">that is providing </w:t>
      </w:r>
      <w:r w:rsidRPr="00205F66">
        <w:rPr>
          <w:lang w:eastAsia="ja-JP"/>
        </w:rPr>
        <w:t>up to 100 gigalitres of water to farmers in the southern-connected Murray-Darling Basin to grow fodder. The South Australian Government has agreed to provide this water by operating the Adelaide Desalination Plant.</w:t>
      </w:r>
    </w:p>
    <w:p w14:paraId="42C07E2D" w14:textId="4AF57662" w:rsidR="00C71B52" w:rsidRDefault="00205F66" w:rsidP="00205F66">
      <w:pPr>
        <w:rPr>
          <w:lang w:eastAsia="ja-JP"/>
        </w:rPr>
      </w:pPr>
      <w:r w:rsidRPr="00205F66">
        <w:rPr>
          <w:lang w:eastAsia="ja-JP"/>
        </w:rPr>
        <w:t xml:space="preserve">The water is being allocated in two rounds. Round 1 made 40 gigalitres available for use in the 2019-20 water year. Subject to </w:t>
      </w:r>
      <w:r w:rsidR="00E1015C">
        <w:rPr>
          <w:lang w:eastAsia="ja-JP"/>
        </w:rPr>
        <w:t>this</w:t>
      </w:r>
      <w:r w:rsidRPr="00205F66">
        <w:rPr>
          <w:lang w:eastAsia="ja-JP"/>
        </w:rPr>
        <w:t xml:space="preserve"> gateway review of </w:t>
      </w:r>
      <w:r w:rsidR="0093492B">
        <w:rPr>
          <w:lang w:eastAsia="ja-JP"/>
        </w:rPr>
        <w:t>r</w:t>
      </w:r>
      <w:r w:rsidRPr="00205F66">
        <w:rPr>
          <w:lang w:eastAsia="ja-JP"/>
        </w:rPr>
        <w:t xml:space="preserve">ound 1 and water availability, up to 60 gigalitres is anticipated to be available for use in the 2020-21 water year. Under </w:t>
      </w:r>
      <w:r w:rsidR="0093492B">
        <w:rPr>
          <w:lang w:eastAsia="ja-JP"/>
        </w:rPr>
        <w:t>r</w:t>
      </w:r>
      <w:r w:rsidRPr="00205F66">
        <w:rPr>
          <w:lang w:eastAsia="ja-JP"/>
        </w:rPr>
        <w:t xml:space="preserve">ound 1, </w:t>
      </w:r>
      <w:r w:rsidR="00D63FF1" w:rsidRPr="00205F66">
        <w:rPr>
          <w:lang w:eastAsia="ja-JP"/>
        </w:rPr>
        <w:t>800</w:t>
      </w:r>
      <w:r w:rsidR="00D63FF1">
        <w:rPr>
          <w:lang w:eastAsia="ja-JP"/>
        </w:rPr>
        <w:t> </w:t>
      </w:r>
      <w:r w:rsidRPr="00205F66">
        <w:rPr>
          <w:lang w:eastAsia="ja-JP"/>
        </w:rPr>
        <w:t xml:space="preserve">applicants were successful in attaining 50 megalitre parcels </w:t>
      </w:r>
      <w:r w:rsidR="00E1015C">
        <w:rPr>
          <w:lang w:eastAsia="ja-JP"/>
        </w:rPr>
        <w:t xml:space="preserve">of water </w:t>
      </w:r>
      <w:r w:rsidRPr="00205F66">
        <w:rPr>
          <w:lang w:eastAsia="ja-JP"/>
        </w:rPr>
        <w:t>to produce fodder.</w:t>
      </w:r>
    </w:p>
    <w:p w14:paraId="3ABF414C" w14:textId="29DE6E1C" w:rsidR="00205F66" w:rsidRPr="00205F66" w:rsidRDefault="00205F66" w:rsidP="00205F66">
      <w:pPr>
        <w:rPr>
          <w:lang w:eastAsia="ja-JP"/>
        </w:rPr>
      </w:pPr>
      <w:r w:rsidRPr="00205F66">
        <w:rPr>
          <w:lang w:eastAsia="ja-JP"/>
        </w:rPr>
        <w:t xml:space="preserve">This review of </w:t>
      </w:r>
      <w:r w:rsidR="0093492B">
        <w:rPr>
          <w:lang w:eastAsia="ja-JP"/>
        </w:rPr>
        <w:t>r</w:t>
      </w:r>
      <w:r w:rsidRPr="00205F66">
        <w:rPr>
          <w:lang w:eastAsia="ja-JP"/>
        </w:rPr>
        <w:t>ound 1 is a key component of the agreement between the Australian and South Australian Governments. The</w:t>
      </w:r>
      <w:r w:rsidR="00D041F2">
        <w:rPr>
          <w:lang w:eastAsia="ja-JP"/>
        </w:rPr>
        <w:t xml:space="preserve"> Australian</w:t>
      </w:r>
      <w:r w:rsidRPr="00205F66">
        <w:rPr>
          <w:lang w:eastAsia="ja-JP"/>
        </w:rPr>
        <w:t xml:space="preserve"> Government</w:t>
      </w:r>
      <w:r w:rsidR="00D041F2">
        <w:rPr>
          <w:lang w:eastAsia="ja-JP"/>
        </w:rPr>
        <w:t xml:space="preserve"> </w:t>
      </w:r>
      <w:r w:rsidRPr="00205F66">
        <w:rPr>
          <w:lang w:eastAsia="ja-JP"/>
        </w:rPr>
        <w:t>engaged Marsden Jacob Associates (MJA) to consider the water availability and risk exposure to agricultural sectors</w:t>
      </w:r>
      <w:r w:rsidR="00D041F2">
        <w:rPr>
          <w:lang w:eastAsia="ja-JP"/>
        </w:rPr>
        <w:t xml:space="preserve"> to inform the review</w:t>
      </w:r>
      <w:r w:rsidRPr="00205F66">
        <w:rPr>
          <w:lang w:eastAsia="ja-JP"/>
        </w:rPr>
        <w:t xml:space="preserve">. The Department of Agriculture, Water and the Environment (the department) also conducted a public survey </w:t>
      </w:r>
      <w:r w:rsidR="00E1015C">
        <w:rPr>
          <w:lang w:eastAsia="ja-JP"/>
        </w:rPr>
        <w:t xml:space="preserve">and </w:t>
      </w:r>
      <w:r w:rsidR="00234A72">
        <w:rPr>
          <w:lang w:eastAsia="ja-JP"/>
        </w:rPr>
        <w:t>targeted consultation</w:t>
      </w:r>
      <w:r w:rsidR="00E1015C">
        <w:rPr>
          <w:lang w:eastAsia="ja-JP"/>
        </w:rPr>
        <w:t xml:space="preserve"> </w:t>
      </w:r>
      <w:r w:rsidRPr="00205F66">
        <w:rPr>
          <w:lang w:eastAsia="ja-JP"/>
        </w:rPr>
        <w:t xml:space="preserve">to examine stakeholder views regarding the current eligibility requirements and potential improvements to program administration. The </w:t>
      </w:r>
      <w:r w:rsidR="00135D6B">
        <w:rPr>
          <w:lang w:eastAsia="ja-JP"/>
        </w:rPr>
        <w:t xml:space="preserve">responses to the </w:t>
      </w:r>
      <w:r w:rsidRPr="00205F66">
        <w:rPr>
          <w:lang w:eastAsia="ja-JP"/>
        </w:rPr>
        <w:t>survey</w:t>
      </w:r>
      <w:r w:rsidR="00135D6B">
        <w:rPr>
          <w:lang w:eastAsia="ja-JP"/>
        </w:rPr>
        <w:t xml:space="preserve">, </w:t>
      </w:r>
      <w:r w:rsidR="00E1015C">
        <w:rPr>
          <w:lang w:eastAsia="ja-JP"/>
        </w:rPr>
        <w:t xml:space="preserve">submissions </w:t>
      </w:r>
      <w:r w:rsidR="00135D6B">
        <w:rPr>
          <w:lang w:eastAsia="ja-JP"/>
        </w:rPr>
        <w:t xml:space="preserve">from targeted consultation and other feedback provided to the department is </w:t>
      </w:r>
      <w:r w:rsidRPr="00205F66">
        <w:rPr>
          <w:lang w:eastAsia="ja-JP"/>
        </w:rPr>
        <w:t>the focus of this report.</w:t>
      </w:r>
    </w:p>
    <w:p w14:paraId="60BA76D1" w14:textId="5391CEAC" w:rsidR="00C71B52" w:rsidRDefault="00205F66" w:rsidP="00205F66">
      <w:pPr>
        <w:rPr>
          <w:lang w:eastAsia="ja-JP"/>
        </w:rPr>
      </w:pPr>
      <w:r w:rsidRPr="00205F66">
        <w:rPr>
          <w:lang w:eastAsia="ja-JP"/>
        </w:rPr>
        <w:t>The survey received 820 unique responses. In addition, the department considered emails and phone calls received over the life of the program that provided feedback on the program to ensure a fulsome representation of views. Diverse views were reflected in the survey and are discussed in further detail throughout the report. However, the most discussed themes include agreement to the program, water allocation size in relation to crop type and the application process. 68</w:t>
      </w:r>
      <w:r w:rsidR="00774C55">
        <w:rPr>
          <w:lang w:eastAsia="ja-JP"/>
        </w:rPr>
        <w:t>%</w:t>
      </w:r>
      <w:r w:rsidRPr="00205F66">
        <w:rPr>
          <w:lang w:eastAsia="ja-JP"/>
        </w:rPr>
        <w:t xml:space="preserve"> of respondents support the program overall, however some believe that should weather conditions improve, the program should be discontinued.</w:t>
      </w:r>
    </w:p>
    <w:p w14:paraId="30445D0C" w14:textId="05360AA7" w:rsidR="00C71B52" w:rsidRDefault="00205F66" w:rsidP="00205F66">
      <w:pPr>
        <w:rPr>
          <w:lang w:eastAsia="ja-JP"/>
        </w:rPr>
      </w:pPr>
      <w:r w:rsidRPr="00205F66">
        <w:rPr>
          <w:lang w:eastAsia="ja-JP"/>
        </w:rPr>
        <w:t xml:space="preserve">Opinions were divided on </w:t>
      </w:r>
      <w:r w:rsidR="000C4219">
        <w:rPr>
          <w:lang w:eastAsia="ja-JP"/>
        </w:rPr>
        <w:t xml:space="preserve">the </w:t>
      </w:r>
      <w:r w:rsidRPr="00205F66">
        <w:rPr>
          <w:lang w:eastAsia="ja-JP"/>
        </w:rPr>
        <w:t xml:space="preserve">water allocation size provided under the program with some believing it should be increased from 50 megalitres to support irrigators to allow larger yields, while others stated allocation size should be decreased to 25 megalitres to support </w:t>
      </w:r>
      <w:r w:rsidR="000C4219">
        <w:rPr>
          <w:lang w:eastAsia="ja-JP"/>
        </w:rPr>
        <w:t>a larger number of</w:t>
      </w:r>
      <w:r w:rsidRPr="00205F66">
        <w:rPr>
          <w:lang w:eastAsia="ja-JP"/>
        </w:rPr>
        <w:t xml:space="preserve"> applicants. 44</w:t>
      </w:r>
      <w:r w:rsidR="00774C55">
        <w:rPr>
          <w:lang w:eastAsia="ja-JP"/>
        </w:rPr>
        <w:t>%</w:t>
      </w:r>
      <w:r w:rsidRPr="00205F66">
        <w:rPr>
          <w:lang w:eastAsia="ja-JP"/>
        </w:rPr>
        <w:t>of respondents agreed that 50 megalitre allocations are an appropriate size while 4</w:t>
      </w:r>
      <w:r w:rsidR="004F6E9F">
        <w:rPr>
          <w:lang w:eastAsia="ja-JP"/>
        </w:rPr>
        <w:t>2</w:t>
      </w:r>
      <w:r w:rsidR="00774C55">
        <w:rPr>
          <w:lang w:eastAsia="ja-JP"/>
        </w:rPr>
        <w:t>%</w:t>
      </w:r>
      <w:r w:rsidRPr="00205F66">
        <w:rPr>
          <w:lang w:eastAsia="ja-JP"/>
        </w:rPr>
        <w:t xml:space="preserve"> disagreed or strongly disagreed.</w:t>
      </w:r>
    </w:p>
    <w:p w14:paraId="59BD7319" w14:textId="4F113811" w:rsidR="00C71B52" w:rsidRDefault="00205F66" w:rsidP="00205F66">
      <w:pPr>
        <w:rPr>
          <w:lang w:eastAsia="ja-JP"/>
        </w:rPr>
      </w:pPr>
      <w:r w:rsidRPr="00205F66">
        <w:rPr>
          <w:lang w:eastAsia="ja-JP"/>
        </w:rPr>
        <w:t xml:space="preserve">Respondents </w:t>
      </w:r>
      <w:r w:rsidR="000C4219">
        <w:rPr>
          <w:lang w:eastAsia="ja-JP"/>
        </w:rPr>
        <w:t>held</w:t>
      </w:r>
      <w:r w:rsidRPr="00205F66">
        <w:rPr>
          <w:lang w:eastAsia="ja-JP"/>
        </w:rPr>
        <w:t xml:space="preserve"> many views on the application process, including</w:t>
      </w:r>
      <w:r w:rsidR="001D37C9">
        <w:rPr>
          <w:lang w:eastAsia="ja-JP"/>
        </w:rPr>
        <w:t xml:space="preserve"> that some believed</w:t>
      </w:r>
      <w:r w:rsidRPr="00205F66">
        <w:rPr>
          <w:lang w:eastAsia="ja-JP"/>
        </w:rPr>
        <w:t xml:space="preserve"> the ballot </w:t>
      </w:r>
      <w:r w:rsidR="001D37C9">
        <w:rPr>
          <w:lang w:eastAsia="ja-JP"/>
        </w:rPr>
        <w:t xml:space="preserve">was </w:t>
      </w:r>
      <w:r w:rsidRPr="00205F66">
        <w:rPr>
          <w:lang w:eastAsia="ja-JP"/>
        </w:rPr>
        <w:t xml:space="preserve">not the most equitable way to determine conditional acceptance, that unsuccessful applicants in </w:t>
      </w:r>
      <w:r w:rsidR="0093492B">
        <w:rPr>
          <w:lang w:eastAsia="ja-JP"/>
        </w:rPr>
        <w:t>r</w:t>
      </w:r>
      <w:r w:rsidRPr="00205F66">
        <w:rPr>
          <w:lang w:eastAsia="ja-JP"/>
        </w:rPr>
        <w:t xml:space="preserve">ound 1 should be prioritised for </w:t>
      </w:r>
      <w:r w:rsidR="0093492B">
        <w:rPr>
          <w:lang w:eastAsia="ja-JP"/>
        </w:rPr>
        <w:t>r</w:t>
      </w:r>
      <w:r w:rsidRPr="00205F66">
        <w:rPr>
          <w:lang w:eastAsia="ja-JP"/>
        </w:rPr>
        <w:t xml:space="preserve">ound 2, and the limit on applications submitted be reduced from two to one. Respondents also recommended simplification and streamlining of the application documents and process for </w:t>
      </w:r>
      <w:r w:rsidR="0093492B">
        <w:rPr>
          <w:lang w:eastAsia="ja-JP"/>
        </w:rPr>
        <w:t>r</w:t>
      </w:r>
      <w:r w:rsidRPr="00205F66">
        <w:rPr>
          <w:lang w:eastAsia="ja-JP"/>
        </w:rPr>
        <w:t>ound 2.</w:t>
      </w:r>
    </w:p>
    <w:p w14:paraId="067BD5CE" w14:textId="7CDC1755" w:rsidR="00764D6A" w:rsidRDefault="00205F66" w:rsidP="005C7015">
      <w:pPr>
        <w:rPr>
          <w:lang w:eastAsia="ja-JP"/>
        </w:rPr>
      </w:pPr>
      <w:r w:rsidRPr="00297062">
        <w:rPr>
          <w:lang w:eastAsia="ja-JP"/>
        </w:rPr>
        <w:t xml:space="preserve">All feedback received through this review and the findings </w:t>
      </w:r>
      <w:r w:rsidR="000C4219" w:rsidRPr="00297062">
        <w:rPr>
          <w:lang w:eastAsia="ja-JP"/>
        </w:rPr>
        <w:t xml:space="preserve">by </w:t>
      </w:r>
      <w:r w:rsidR="001D37C9" w:rsidRPr="00297062">
        <w:rPr>
          <w:lang w:eastAsia="ja-JP"/>
        </w:rPr>
        <w:t>MJA</w:t>
      </w:r>
      <w:r w:rsidR="000C4219" w:rsidRPr="00297062">
        <w:rPr>
          <w:lang w:eastAsia="ja-JP"/>
        </w:rPr>
        <w:t xml:space="preserve"> on </w:t>
      </w:r>
      <w:r w:rsidRPr="00297062">
        <w:rPr>
          <w:lang w:eastAsia="ja-JP"/>
        </w:rPr>
        <w:t>water availability</w:t>
      </w:r>
      <w:r w:rsidR="00135D6B" w:rsidRPr="00297062">
        <w:rPr>
          <w:lang w:eastAsia="ja-JP"/>
        </w:rPr>
        <w:t>, South Australia’s water security and allocations,</w:t>
      </w:r>
      <w:r w:rsidRPr="00297062">
        <w:rPr>
          <w:lang w:eastAsia="ja-JP"/>
        </w:rPr>
        <w:t xml:space="preserve"> and </w:t>
      </w:r>
      <w:r w:rsidR="00135D6B" w:rsidRPr="00297062">
        <w:rPr>
          <w:lang w:eastAsia="ja-JP"/>
        </w:rPr>
        <w:t xml:space="preserve">the </w:t>
      </w:r>
      <w:r w:rsidR="005352A5" w:rsidRPr="00297062">
        <w:rPr>
          <w:lang w:eastAsia="ja-JP"/>
        </w:rPr>
        <w:t xml:space="preserve">risk exposure </w:t>
      </w:r>
      <w:r w:rsidR="00135D6B" w:rsidRPr="00297062">
        <w:rPr>
          <w:lang w:eastAsia="ja-JP"/>
        </w:rPr>
        <w:t>of water-dependent agricultural sectors</w:t>
      </w:r>
      <w:r w:rsidR="00297062" w:rsidRPr="00297062">
        <w:rPr>
          <w:lang w:eastAsia="ja-JP"/>
        </w:rPr>
        <w:t xml:space="preserve"> </w:t>
      </w:r>
      <w:r w:rsidRPr="00297062">
        <w:rPr>
          <w:lang w:eastAsia="ja-JP"/>
        </w:rPr>
        <w:t xml:space="preserve">will </w:t>
      </w:r>
      <w:r w:rsidRPr="00205F66">
        <w:rPr>
          <w:lang w:eastAsia="ja-JP"/>
        </w:rPr>
        <w:t xml:space="preserve">inform the overarching review of </w:t>
      </w:r>
      <w:r w:rsidR="0093492B">
        <w:rPr>
          <w:lang w:eastAsia="ja-JP"/>
        </w:rPr>
        <w:t>r</w:t>
      </w:r>
      <w:r w:rsidRPr="00205F66">
        <w:rPr>
          <w:lang w:eastAsia="ja-JP"/>
        </w:rPr>
        <w:t>ound 1 of the program.</w:t>
      </w:r>
      <w:r w:rsidR="00C71B52">
        <w:rPr>
          <w:lang w:eastAsia="ja-JP"/>
        </w:rPr>
        <w:t xml:space="preserve"> </w:t>
      </w:r>
      <w:r w:rsidRPr="00205F66">
        <w:rPr>
          <w:lang w:eastAsia="ja-JP"/>
        </w:rPr>
        <w:t xml:space="preserve">The department will provide </w:t>
      </w:r>
      <w:r w:rsidR="001D37C9">
        <w:rPr>
          <w:lang w:eastAsia="ja-JP"/>
        </w:rPr>
        <w:t xml:space="preserve">a report of </w:t>
      </w:r>
      <w:r w:rsidRPr="00205F66">
        <w:rPr>
          <w:lang w:eastAsia="ja-JP"/>
        </w:rPr>
        <w:t xml:space="preserve">the review to the Minister with recommendations for the administration of </w:t>
      </w:r>
      <w:r w:rsidR="0093492B">
        <w:rPr>
          <w:lang w:eastAsia="ja-JP"/>
        </w:rPr>
        <w:t>r</w:t>
      </w:r>
      <w:r w:rsidRPr="00205F66">
        <w:rPr>
          <w:lang w:eastAsia="ja-JP"/>
        </w:rPr>
        <w:t>ound 2 of the program. The department thanks all respondents for providing their feedback through the survey.</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4133F81E" w:rsidR="00764D6A" w:rsidRDefault="005C20AB">
          <w:pPr>
            <w:pStyle w:val="TOCHeading"/>
          </w:pPr>
          <w:r>
            <w:t>Contents</w:t>
          </w:r>
        </w:p>
        <w:p w14:paraId="18DE4FA9" w14:textId="3A3DB349" w:rsidR="006648E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9766408" w:history="1">
            <w:r w:rsidR="006648E2" w:rsidRPr="00ED33FA">
              <w:rPr>
                <w:rStyle w:val="Hyperlink"/>
              </w:rPr>
              <w:t>Summary</w:t>
            </w:r>
            <w:r w:rsidR="006648E2">
              <w:rPr>
                <w:webHidden/>
              </w:rPr>
              <w:tab/>
            </w:r>
            <w:r w:rsidR="006648E2">
              <w:rPr>
                <w:webHidden/>
              </w:rPr>
              <w:fldChar w:fldCharType="begin"/>
            </w:r>
            <w:r w:rsidR="006648E2">
              <w:rPr>
                <w:webHidden/>
              </w:rPr>
              <w:instrText xml:space="preserve"> PAGEREF _Toc39766408 \h </w:instrText>
            </w:r>
            <w:r w:rsidR="006648E2">
              <w:rPr>
                <w:webHidden/>
              </w:rPr>
            </w:r>
            <w:r w:rsidR="006648E2">
              <w:rPr>
                <w:webHidden/>
              </w:rPr>
              <w:fldChar w:fldCharType="separate"/>
            </w:r>
            <w:r w:rsidR="006648E2">
              <w:rPr>
                <w:webHidden/>
              </w:rPr>
              <w:t>iii</w:t>
            </w:r>
            <w:r w:rsidR="006648E2">
              <w:rPr>
                <w:webHidden/>
              </w:rPr>
              <w:fldChar w:fldCharType="end"/>
            </w:r>
          </w:hyperlink>
        </w:p>
        <w:p w14:paraId="23A2D1A0" w14:textId="0A8DF1BD" w:rsidR="006648E2" w:rsidRDefault="00F80059">
          <w:pPr>
            <w:pStyle w:val="TOC1"/>
            <w:rPr>
              <w:rFonts w:asciiTheme="minorHAnsi" w:eastAsiaTheme="minorEastAsia" w:hAnsiTheme="minorHAnsi"/>
              <w:b w:val="0"/>
              <w:lang w:eastAsia="en-AU"/>
            </w:rPr>
          </w:pPr>
          <w:hyperlink w:anchor="_Toc39766409" w:history="1">
            <w:r w:rsidR="006648E2" w:rsidRPr="00ED33FA">
              <w:rPr>
                <w:rStyle w:val="Hyperlink"/>
              </w:rPr>
              <w:t>Background</w:t>
            </w:r>
            <w:r w:rsidR="006648E2">
              <w:rPr>
                <w:webHidden/>
              </w:rPr>
              <w:tab/>
            </w:r>
            <w:r w:rsidR="006648E2">
              <w:rPr>
                <w:webHidden/>
              </w:rPr>
              <w:fldChar w:fldCharType="begin"/>
            </w:r>
            <w:r w:rsidR="006648E2">
              <w:rPr>
                <w:webHidden/>
              </w:rPr>
              <w:instrText xml:space="preserve"> PAGEREF _Toc39766409 \h </w:instrText>
            </w:r>
            <w:r w:rsidR="006648E2">
              <w:rPr>
                <w:webHidden/>
              </w:rPr>
            </w:r>
            <w:r w:rsidR="006648E2">
              <w:rPr>
                <w:webHidden/>
              </w:rPr>
              <w:fldChar w:fldCharType="separate"/>
            </w:r>
            <w:r w:rsidR="006648E2">
              <w:rPr>
                <w:webHidden/>
              </w:rPr>
              <w:t>1</w:t>
            </w:r>
            <w:r w:rsidR="006648E2">
              <w:rPr>
                <w:webHidden/>
              </w:rPr>
              <w:fldChar w:fldCharType="end"/>
            </w:r>
          </w:hyperlink>
        </w:p>
        <w:p w14:paraId="3850A8B0" w14:textId="45029A5A" w:rsidR="006648E2" w:rsidRDefault="00F80059">
          <w:pPr>
            <w:pStyle w:val="TOC2"/>
            <w:rPr>
              <w:rFonts w:asciiTheme="minorHAnsi" w:eastAsiaTheme="minorEastAsia" w:hAnsiTheme="minorHAnsi"/>
              <w:lang w:eastAsia="en-AU"/>
            </w:rPr>
          </w:pPr>
          <w:hyperlink w:anchor="_Toc39766410" w:history="1">
            <w:r w:rsidR="006648E2" w:rsidRPr="00ED33FA">
              <w:rPr>
                <w:rStyle w:val="Hyperlink"/>
                <w:lang w:eastAsia="ja-JP"/>
              </w:rPr>
              <w:t>Water for the Fodder program</w:t>
            </w:r>
            <w:r w:rsidR="006648E2">
              <w:rPr>
                <w:webHidden/>
              </w:rPr>
              <w:tab/>
            </w:r>
            <w:r w:rsidR="006648E2">
              <w:rPr>
                <w:webHidden/>
              </w:rPr>
              <w:fldChar w:fldCharType="begin"/>
            </w:r>
            <w:r w:rsidR="006648E2">
              <w:rPr>
                <w:webHidden/>
              </w:rPr>
              <w:instrText xml:space="preserve"> PAGEREF _Toc39766410 \h </w:instrText>
            </w:r>
            <w:r w:rsidR="006648E2">
              <w:rPr>
                <w:webHidden/>
              </w:rPr>
            </w:r>
            <w:r w:rsidR="006648E2">
              <w:rPr>
                <w:webHidden/>
              </w:rPr>
              <w:fldChar w:fldCharType="separate"/>
            </w:r>
            <w:r w:rsidR="006648E2">
              <w:rPr>
                <w:webHidden/>
              </w:rPr>
              <w:t>1</w:t>
            </w:r>
            <w:r w:rsidR="006648E2">
              <w:rPr>
                <w:webHidden/>
              </w:rPr>
              <w:fldChar w:fldCharType="end"/>
            </w:r>
          </w:hyperlink>
        </w:p>
        <w:p w14:paraId="09643F4F" w14:textId="2461B145" w:rsidR="006648E2" w:rsidRDefault="00F80059">
          <w:pPr>
            <w:pStyle w:val="TOC2"/>
            <w:rPr>
              <w:rFonts w:asciiTheme="minorHAnsi" w:eastAsiaTheme="minorEastAsia" w:hAnsiTheme="minorHAnsi"/>
              <w:lang w:eastAsia="en-AU"/>
            </w:rPr>
          </w:pPr>
          <w:hyperlink w:anchor="_Toc39766411" w:history="1">
            <w:r w:rsidR="006648E2" w:rsidRPr="00ED33FA">
              <w:rPr>
                <w:rStyle w:val="Hyperlink"/>
                <w:lang w:eastAsia="ja-JP"/>
              </w:rPr>
              <w:t>Review of round 1</w:t>
            </w:r>
            <w:r w:rsidR="006648E2">
              <w:rPr>
                <w:webHidden/>
              </w:rPr>
              <w:tab/>
            </w:r>
            <w:r w:rsidR="006648E2">
              <w:rPr>
                <w:webHidden/>
              </w:rPr>
              <w:fldChar w:fldCharType="begin"/>
            </w:r>
            <w:r w:rsidR="006648E2">
              <w:rPr>
                <w:webHidden/>
              </w:rPr>
              <w:instrText xml:space="preserve"> PAGEREF _Toc39766411 \h </w:instrText>
            </w:r>
            <w:r w:rsidR="006648E2">
              <w:rPr>
                <w:webHidden/>
              </w:rPr>
            </w:r>
            <w:r w:rsidR="006648E2">
              <w:rPr>
                <w:webHidden/>
              </w:rPr>
              <w:fldChar w:fldCharType="separate"/>
            </w:r>
            <w:r w:rsidR="006648E2">
              <w:rPr>
                <w:webHidden/>
              </w:rPr>
              <w:t>1</w:t>
            </w:r>
            <w:r w:rsidR="006648E2">
              <w:rPr>
                <w:webHidden/>
              </w:rPr>
              <w:fldChar w:fldCharType="end"/>
            </w:r>
          </w:hyperlink>
        </w:p>
        <w:p w14:paraId="65DD653B" w14:textId="14363E86" w:rsidR="006648E2" w:rsidRDefault="00F80059">
          <w:pPr>
            <w:pStyle w:val="TOC1"/>
            <w:rPr>
              <w:rFonts w:asciiTheme="minorHAnsi" w:eastAsiaTheme="minorEastAsia" w:hAnsiTheme="minorHAnsi"/>
              <w:b w:val="0"/>
              <w:lang w:eastAsia="en-AU"/>
            </w:rPr>
          </w:pPr>
          <w:hyperlink w:anchor="_Toc39766412" w:history="1">
            <w:r w:rsidR="006648E2" w:rsidRPr="00ED33FA">
              <w:rPr>
                <w:rStyle w:val="Hyperlink"/>
              </w:rPr>
              <w:t>Themes in feedback received</w:t>
            </w:r>
            <w:r w:rsidR="006648E2">
              <w:rPr>
                <w:webHidden/>
              </w:rPr>
              <w:tab/>
            </w:r>
            <w:r w:rsidR="006648E2">
              <w:rPr>
                <w:webHidden/>
              </w:rPr>
              <w:fldChar w:fldCharType="begin"/>
            </w:r>
            <w:r w:rsidR="006648E2">
              <w:rPr>
                <w:webHidden/>
              </w:rPr>
              <w:instrText xml:space="preserve"> PAGEREF _Toc39766412 \h </w:instrText>
            </w:r>
            <w:r w:rsidR="006648E2">
              <w:rPr>
                <w:webHidden/>
              </w:rPr>
            </w:r>
            <w:r w:rsidR="006648E2">
              <w:rPr>
                <w:webHidden/>
              </w:rPr>
              <w:fldChar w:fldCharType="separate"/>
            </w:r>
            <w:r w:rsidR="006648E2">
              <w:rPr>
                <w:webHidden/>
              </w:rPr>
              <w:t>2</w:t>
            </w:r>
            <w:r w:rsidR="006648E2">
              <w:rPr>
                <w:webHidden/>
              </w:rPr>
              <w:fldChar w:fldCharType="end"/>
            </w:r>
          </w:hyperlink>
        </w:p>
        <w:p w14:paraId="798176BA" w14:textId="3C55064E" w:rsidR="006648E2" w:rsidRDefault="00F80059">
          <w:pPr>
            <w:pStyle w:val="TOC2"/>
            <w:rPr>
              <w:rFonts w:asciiTheme="minorHAnsi" w:eastAsiaTheme="minorEastAsia" w:hAnsiTheme="minorHAnsi"/>
              <w:lang w:eastAsia="en-AU"/>
            </w:rPr>
          </w:pPr>
          <w:hyperlink w:anchor="_Toc39766413" w:history="1">
            <w:r w:rsidR="006648E2" w:rsidRPr="00ED33FA">
              <w:rPr>
                <w:rStyle w:val="Hyperlink"/>
                <w:lang w:eastAsia="ja-JP"/>
              </w:rPr>
              <w:t>Policy context</w:t>
            </w:r>
            <w:r w:rsidR="006648E2">
              <w:rPr>
                <w:webHidden/>
              </w:rPr>
              <w:tab/>
            </w:r>
            <w:r w:rsidR="006648E2">
              <w:rPr>
                <w:webHidden/>
              </w:rPr>
              <w:fldChar w:fldCharType="begin"/>
            </w:r>
            <w:r w:rsidR="006648E2">
              <w:rPr>
                <w:webHidden/>
              </w:rPr>
              <w:instrText xml:space="preserve"> PAGEREF _Toc39766413 \h </w:instrText>
            </w:r>
            <w:r w:rsidR="006648E2">
              <w:rPr>
                <w:webHidden/>
              </w:rPr>
            </w:r>
            <w:r w:rsidR="006648E2">
              <w:rPr>
                <w:webHidden/>
              </w:rPr>
              <w:fldChar w:fldCharType="separate"/>
            </w:r>
            <w:r w:rsidR="006648E2">
              <w:rPr>
                <w:webHidden/>
              </w:rPr>
              <w:t>2</w:t>
            </w:r>
            <w:r w:rsidR="006648E2">
              <w:rPr>
                <w:webHidden/>
              </w:rPr>
              <w:fldChar w:fldCharType="end"/>
            </w:r>
          </w:hyperlink>
        </w:p>
        <w:p w14:paraId="76B4A5CB" w14:textId="2C40C0B0" w:rsidR="006648E2" w:rsidRDefault="00F80059">
          <w:pPr>
            <w:pStyle w:val="TOC2"/>
            <w:rPr>
              <w:rFonts w:asciiTheme="minorHAnsi" w:eastAsiaTheme="minorEastAsia" w:hAnsiTheme="minorHAnsi"/>
              <w:lang w:eastAsia="en-AU"/>
            </w:rPr>
          </w:pPr>
          <w:hyperlink w:anchor="_Toc39766414" w:history="1">
            <w:r w:rsidR="006648E2" w:rsidRPr="00ED33FA">
              <w:rPr>
                <w:rStyle w:val="Hyperlink"/>
                <w:lang w:eastAsia="ja-JP"/>
              </w:rPr>
              <w:t>Eligibility and conditions of participation</w:t>
            </w:r>
            <w:r w:rsidR="006648E2">
              <w:rPr>
                <w:webHidden/>
              </w:rPr>
              <w:tab/>
            </w:r>
            <w:r w:rsidR="006648E2">
              <w:rPr>
                <w:webHidden/>
              </w:rPr>
              <w:fldChar w:fldCharType="begin"/>
            </w:r>
            <w:r w:rsidR="006648E2">
              <w:rPr>
                <w:webHidden/>
              </w:rPr>
              <w:instrText xml:space="preserve"> PAGEREF _Toc39766414 \h </w:instrText>
            </w:r>
            <w:r w:rsidR="006648E2">
              <w:rPr>
                <w:webHidden/>
              </w:rPr>
            </w:r>
            <w:r w:rsidR="006648E2">
              <w:rPr>
                <w:webHidden/>
              </w:rPr>
              <w:fldChar w:fldCharType="separate"/>
            </w:r>
            <w:r w:rsidR="006648E2">
              <w:rPr>
                <w:webHidden/>
              </w:rPr>
              <w:t>2</w:t>
            </w:r>
            <w:r w:rsidR="006648E2">
              <w:rPr>
                <w:webHidden/>
              </w:rPr>
              <w:fldChar w:fldCharType="end"/>
            </w:r>
          </w:hyperlink>
        </w:p>
        <w:p w14:paraId="0B495010" w14:textId="3CF58381" w:rsidR="006648E2" w:rsidRDefault="00F80059">
          <w:pPr>
            <w:pStyle w:val="TOC2"/>
            <w:rPr>
              <w:rFonts w:asciiTheme="minorHAnsi" w:eastAsiaTheme="minorEastAsia" w:hAnsiTheme="minorHAnsi"/>
              <w:lang w:eastAsia="en-AU"/>
            </w:rPr>
          </w:pPr>
          <w:hyperlink w:anchor="_Toc39766415" w:history="1">
            <w:r w:rsidR="006648E2" w:rsidRPr="00ED33FA">
              <w:rPr>
                <w:rStyle w:val="Hyperlink"/>
                <w:lang w:eastAsia="ja-JP"/>
              </w:rPr>
              <w:t>Application process</w:t>
            </w:r>
            <w:r w:rsidR="006648E2">
              <w:rPr>
                <w:webHidden/>
              </w:rPr>
              <w:tab/>
            </w:r>
            <w:r w:rsidR="006648E2">
              <w:rPr>
                <w:webHidden/>
              </w:rPr>
              <w:fldChar w:fldCharType="begin"/>
            </w:r>
            <w:r w:rsidR="006648E2">
              <w:rPr>
                <w:webHidden/>
              </w:rPr>
              <w:instrText xml:space="preserve"> PAGEREF _Toc39766415 \h </w:instrText>
            </w:r>
            <w:r w:rsidR="006648E2">
              <w:rPr>
                <w:webHidden/>
              </w:rPr>
            </w:r>
            <w:r w:rsidR="006648E2">
              <w:rPr>
                <w:webHidden/>
              </w:rPr>
              <w:fldChar w:fldCharType="separate"/>
            </w:r>
            <w:r w:rsidR="006648E2">
              <w:rPr>
                <w:webHidden/>
              </w:rPr>
              <w:t>7</w:t>
            </w:r>
            <w:r w:rsidR="006648E2">
              <w:rPr>
                <w:webHidden/>
              </w:rPr>
              <w:fldChar w:fldCharType="end"/>
            </w:r>
          </w:hyperlink>
        </w:p>
        <w:p w14:paraId="16913E45" w14:textId="511C57BE" w:rsidR="006648E2" w:rsidRDefault="00F80059">
          <w:pPr>
            <w:pStyle w:val="TOC1"/>
            <w:rPr>
              <w:rFonts w:asciiTheme="minorHAnsi" w:eastAsiaTheme="minorEastAsia" w:hAnsiTheme="minorHAnsi"/>
              <w:b w:val="0"/>
              <w:lang w:eastAsia="en-AU"/>
            </w:rPr>
          </w:pPr>
          <w:hyperlink w:anchor="_Toc39766416" w:history="1">
            <w:r w:rsidR="006648E2" w:rsidRPr="00ED33FA">
              <w:rPr>
                <w:rStyle w:val="Hyperlink"/>
              </w:rPr>
              <w:t>Appendix A: Conduct of Round 1</w:t>
            </w:r>
            <w:r w:rsidR="006648E2">
              <w:rPr>
                <w:webHidden/>
              </w:rPr>
              <w:tab/>
            </w:r>
            <w:r w:rsidR="006648E2">
              <w:rPr>
                <w:webHidden/>
              </w:rPr>
              <w:fldChar w:fldCharType="begin"/>
            </w:r>
            <w:r w:rsidR="006648E2">
              <w:rPr>
                <w:webHidden/>
              </w:rPr>
              <w:instrText xml:space="preserve"> PAGEREF _Toc39766416 \h </w:instrText>
            </w:r>
            <w:r w:rsidR="006648E2">
              <w:rPr>
                <w:webHidden/>
              </w:rPr>
            </w:r>
            <w:r w:rsidR="006648E2">
              <w:rPr>
                <w:webHidden/>
              </w:rPr>
              <w:fldChar w:fldCharType="separate"/>
            </w:r>
            <w:r w:rsidR="006648E2">
              <w:rPr>
                <w:webHidden/>
              </w:rPr>
              <w:t>13</w:t>
            </w:r>
            <w:r w:rsidR="006648E2">
              <w:rPr>
                <w:webHidden/>
              </w:rPr>
              <w:fldChar w:fldCharType="end"/>
            </w:r>
          </w:hyperlink>
        </w:p>
        <w:p w14:paraId="5D0EA958" w14:textId="7FBA0DE4" w:rsidR="006648E2" w:rsidRDefault="00F80059">
          <w:pPr>
            <w:pStyle w:val="TOC2"/>
            <w:rPr>
              <w:rFonts w:asciiTheme="minorHAnsi" w:eastAsiaTheme="minorEastAsia" w:hAnsiTheme="minorHAnsi"/>
              <w:lang w:eastAsia="en-AU"/>
            </w:rPr>
          </w:pPr>
          <w:hyperlink w:anchor="_Toc39766417" w:history="1">
            <w:r w:rsidR="006648E2" w:rsidRPr="00ED33FA">
              <w:rPr>
                <w:rStyle w:val="Hyperlink"/>
                <w:lang w:eastAsia="ja-JP"/>
              </w:rPr>
              <w:t>Receipt and registration of applications</w:t>
            </w:r>
            <w:r w:rsidR="006648E2">
              <w:rPr>
                <w:webHidden/>
              </w:rPr>
              <w:tab/>
            </w:r>
            <w:r w:rsidR="006648E2">
              <w:rPr>
                <w:webHidden/>
              </w:rPr>
              <w:fldChar w:fldCharType="begin"/>
            </w:r>
            <w:r w:rsidR="006648E2">
              <w:rPr>
                <w:webHidden/>
              </w:rPr>
              <w:instrText xml:space="preserve"> PAGEREF _Toc39766417 \h </w:instrText>
            </w:r>
            <w:r w:rsidR="006648E2">
              <w:rPr>
                <w:webHidden/>
              </w:rPr>
            </w:r>
            <w:r w:rsidR="006648E2">
              <w:rPr>
                <w:webHidden/>
              </w:rPr>
              <w:fldChar w:fldCharType="separate"/>
            </w:r>
            <w:r w:rsidR="006648E2">
              <w:rPr>
                <w:webHidden/>
              </w:rPr>
              <w:t>13</w:t>
            </w:r>
            <w:r w:rsidR="006648E2">
              <w:rPr>
                <w:webHidden/>
              </w:rPr>
              <w:fldChar w:fldCharType="end"/>
            </w:r>
          </w:hyperlink>
        </w:p>
        <w:p w14:paraId="16836B5D" w14:textId="7EE721D6" w:rsidR="006648E2" w:rsidRDefault="00F80059">
          <w:pPr>
            <w:pStyle w:val="TOC2"/>
            <w:rPr>
              <w:rFonts w:asciiTheme="minorHAnsi" w:eastAsiaTheme="minorEastAsia" w:hAnsiTheme="minorHAnsi"/>
              <w:lang w:eastAsia="en-AU"/>
            </w:rPr>
          </w:pPr>
          <w:hyperlink w:anchor="_Toc39766418" w:history="1">
            <w:r w:rsidR="006648E2" w:rsidRPr="00ED33FA">
              <w:rPr>
                <w:rStyle w:val="Hyperlink"/>
                <w:lang w:eastAsia="ja-JP"/>
              </w:rPr>
              <w:t>Initial verification</w:t>
            </w:r>
            <w:r w:rsidR="006648E2">
              <w:rPr>
                <w:webHidden/>
              </w:rPr>
              <w:tab/>
            </w:r>
            <w:r w:rsidR="006648E2">
              <w:rPr>
                <w:webHidden/>
              </w:rPr>
              <w:fldChar w:fldCharType="begin"/>
            </w:r>
            <w:r w:rsidR="006648E2">
              <w:rPr>
                <w:webHidden/>
              </w:rPr>
              <w:instrText xml:space="preserve"> PAGEREF _Toc39766418 \h </w:instrText>
            </w:r>
            <w:r w:rsidR="006648E2">
              <w:rPr>
                <w:webHidden/>
              </w:rPr>
            </w:r>
            <w:r w:rsidR="006648E2">
              <w:rPr>
                <w:webHidden/>
              </w:rPr>
              <w:fldChar w:fldCharType="separate"/>
            </w:r>
            <w:r w:rsidR="006648E2">
              <w:rPr>
                <w:webHidden/>
              </w:rPr>
              <w:t>13</w:t>
            </w:r>
            <w:r w:rsidR="006648E2">
              <w:rPr>
                <w:webHidden/>
              </w:rPr>
              <w:fldChar w:fldCharType="end"/>
            </w:r>
          </w:hyperlink>
        </w:p>
        <w:p w14:paraId="4ABA92D2" w14:textId="0A07DE3A" w:rsidR="006648E2" w:rsidRDefault="00F80059">
          <w:pPr>
            <w:pStyle w:val="TOC2"/>
            <w:rPr>
              <w:rFonts w:asciiTheme="minorHAnsi" w:eastAsiaTheme="minorEastAsia" w:hAnsiTheme="minorHAnsi"/>
              <w:lang w:eastAsia="en-AU"/>
            </w:rPr>
          </w:pPr>
          <w:hyperlink w:anchor="_Toc39766419" w:history="1">
            <w:r w:rsidR="006648E2" w:rsidRPr="00ED33FA">
              <w:rPr>
                <w:rStyle w:val="Hyperlink"/>
                <w:lang w:eastAsia="ja-JP"/>
              </w:rPr>
              <w:t>Ballot process</w:t>
            </w:r>
            <w:r w:rsidR="006648E2">
              <w:rPr>
                <w:webHidden/>
              </w:rPr>
              <w:tab/>
            </w:r>
            <w:r w:rsidR="006648E2">
              <w:rPr>
                <w:webHidden/>
              </w:rPr>
              <w:fldChar w:fldCharType="begin"/>
            </w:r>
            <w:r w:rsidR="006648E2">
              <w:rPr>
                <w:webHidden/>
              </w:rPr>
              <w:instrText xml:space="preserve"> PAGEREF _Toc39766419 \h </w:instrText>
            </w:r>
            <w:r w:rsidR="006648E2">
              <w:rPr>
                <w:webHidden/>
              </w:rPr>
            </w:r>
            <w:r w:rsidR="006648E2">
              <w:rPr>
                <w:webHidden/>
              </w:rPr>
              <w:fldChar w:fldCharType="separate"/>
            </w:r>
            <w:r w:rsidR="006648E2">
              <w:rPr>
                <w:webHidden/>
              </w:rPr>
              <w:t>14</w:t>
            </w:r>
            <w:r w:rsidR="006648E2">
              <w:rPr>
                <w:webHidden/>
              </w:rPr>
              <w:fldChar w:fldCharType="end"/>
            </w:r>
          </w:hyperlink>
        </w:p>
        <w:p w14:paraId="729F596E" w14:textId="6F8767A7" w:rsidR="006648E2" w:rsidRDefault="00F80059">
          <w:pPr>
            <w:pStyle w:val="TOC2"/>
            <w:rPr>
              <w:rFonts w:asciiTheme="minorHAnsi" w:eastAsiaTheme="minorEastAsia" w:hAnsiTheme="minorHAnsi"/>
              <w:lang w:eastAsia="en-AU"/>
            </w:rPr>
          </w:pPr>
          <w:hyperlink w:anchor="_Toc39766420" w:history="1">
            <w:r w:rsidR="006648E2" w:rsidRPr="00ED33FA">
              <w:rPr>
                <w:rStyle w:val="Hyperlink"/>
              </w:rPr>
              <w:t>Probity</w:t>
            </w:r>
            <w:r w:rsidR="006648E2">
              <w:rPr>
                <w:webHidden/>
              </w:rPr>
              <w:tab/>
            </w:r>
            <w:r w:rsidR="006648E2">
              <w:rPr>
                <w:webHidden/>
              </w:rPr>
              <w:fldChar w:fldCharType="begin"/>
            </w:r>
            <w:r w:rsidR="006648E2">
              <w:rPr>
                <w:webHidden/>
              </w:rPr>
              <w:instrText xml:space="preserve"> PAGEREF _Toc39766420 \h </w:instrText>
            </w:r>
            <w:r w:rsidR="006648E2">
              <w:rPr>
                <w:webHidden/>
              </w:rPr>
            </w:r>
            <w:r w:rsidR="006648E2">
              <w:rPr>
                <w:webHidden/>
              </w:rPr>
              <w:fldChar w:fldCharType="separate"/>
            </w:r>
            <w:r w:rsidR="006648E2">
              <w:rPr>
                <w:webHidden/>
              </w:rPr>
              <w:t>14</w:t>
            </w:r>
            <w:r w:rsidR="006648E2">
              <w:rPr>
                <w:webHidden/>
              </w:rPr>
              <w:fldChar w:fldCharType="end"/>
            </w:r>
          </w:hyperlink>
        </w:p>
        <w:p w14:paraId="6636B450" w14:textId="579E3729" w:rsidR="006648E2" w:rsidRDefault="00F80059">
          <w:pPr>
            <w:pStyle w:val="TOC2"/>
            <w:rPr>
              <w:rFonts w:asciiTheme="minorHAnsi" w:eastAsiaTheme="minorEastAsia" w:hAnsiTheme="minorHAnsi"/>
              <w:lang w:eastAsia="en-AU"/>
            </w:rPr>
          </w:pPr>
          <w:hyperlink w:anchor="_Toc39766421" w:history="1">
            <w:r w:rsidR="006648E2" w:rsidRPr="00ED33FA">
              <w:rPr>
                <w:rStyle w:val="Hyperlink"/>
              </w:rPr>
              <w:t>Program outcomes</w:t>
            </w:r>
            <w:r w:rsidR="006648E2">
              <w:rPr>
                <w:webHidden/>
              </w:rPr>
              <w:tab/>
            </w:r>
            <w:r w:rsidR="006648E2">
              <w:rPr>
                <w:webHidden/>
              </w:rPr>
              <w:fldChar w:fldCharType="begin"/>
            </w:r>
            <w:r w:rsidR="006648E2">
              <w:rPr>
                <w:webHidden/>
              </w:rPr>
              <w:instrText xml:space="preserve"> PAGEREF _Toc39766421 \h </w:instrText>
            </w:r>
            <w:r w:rsidR="006648E2">
              <w:rPr>
                <w:webHidden/>
              </w:rPr>
            </w:r>
            <w:r w:rsidR="006648E2">
              <w:rPr>
                <w:webHidden/>
              </w:rPr>
              <w:fldChar w:fldCharType="separate"/>
            </w:r>
            <w:r w:rsidR="006648E2">
              <w:rPr>
                <w:webHidden/>
              </w:rPr>
              <w:t>14</w:t>
            </w:r>
            <w:r w:rsidR="006648E2">
              <w:rPr>
                <w:webHidden/>
              </w:rPr>
              <w:fldChar w:fldCharType="end"/>
            </w:r>
          </w:hyperlink>
        </w:p>
        <w:p w14:paraId="5BB05BDE" w14:textId="59274B0A" w:rsidR="006648E2" w:rsidRDefault="00F80059">
          <w:pPr>
            <w:pStyle w:val="TOC1"/>
            <w:rPr>
              <w:rFonts w:asciiTheme="minorHAnsi" w:eastAsiaTheme="minorEastAsia" w:hAnsiTheme="minorHAnsi"/>
              <w:b w:val="0"/>
              <w:lang w:eastAsia="en-AU"/>
            </w:rPr>
          </w:pPr>
          <w:hyperlink w:anchor="_Toc39766422" w:history="1">
            <w:r w:rsidR="006648E2" w:rsidRPr="00ED33FA">
              <w:rPr>
                <w:rStyle w:val="Hyperlink"/>
              </w:rPr>
              <w:t>Appendix B: Conditionally accepted applicants</w:t>
            </w:r>
            <w:r w:rsidR="006648E2">
              <w:rPr>
                <w:webHidden/>
              </w:rPr>
              <w:tab/>
            </w:r>
            <w:r w:rsidR="006648E2">
              <w:rPr>
                <w:webHidden/>
              </w:rPr>
              <w:fldChar w:fldCharType="begin"/>
            </w:r>
            <w:r w:rsidR="006648E2">
              <w:rPr>
                <w:webHidden/>
              </w:rPr>
              <w:instrText xml:space="preserve"> PAGEREF _Toc39766422 \h </w:instrText>
            </w:r>
            <w:r w:rsidR="006648E2">
              <w:rPr>
                <w:webHidden/>
              </w:rPr>
            </w:r>
            <w:r w:rsidR="006648E2">
              <w:rPr>
                <w:webHidden/>
              </w:rPr>
              <w:fldChar w:fldCharType="separate"/>
            </w:r>
            <w:r w:rsidR="006648E2">
              <w:rPr>
                <w:webHidden/>
              </w:rPr>
              <w:t>16</w:t>
            </w:r>
            <w:r w:rsidR="006648E2">
              <w:rPr>
                <w:webHidden/>
              </w:rPr>
              <w:fldChar w:fldCharType="end"/>
            </w:r>
          </w:hyperlink>
        </w:p>
        <w:p w14:paraId="17C148B0" w14:textId="1DF10B4D" w:rsidR="006648E2" w:rsidRDefault="00F80059">
          <w:pPr>
            <w:pStyle w:val="TOC1"/>
            <w:rPr>
              <w:rFonts w:asciiTheme="minorHAnsi" w:eastAsiaTheme="minorEastAsia" w:hAnsiTheme="minorHAnsi"/>
              <w:b w:val="0"/>
              <w:lang w:eastAsia="en-AU"/>
            </w:rPr>
          </w:pPr>
          <w:hyperlink w:anchor="_Toc39766423" w:history="1">
            <w:r w:rsidR="006648E2" w:rsidRPr="00ED33FA">
              <w:rPr>
                <w:rStyle w:val="Hyperlink"/>
              </w:rPr>
              <w:t>Appendix C: Survey results</w:t>
            </w:r>
            <w:r w:rsidR="006648E2">
              <w:rPr>
                <w:webHidden/>
              </w:rPr>
              <w:tab/>
            </w:r>
            <w:r w:rsidR="006648E2">
              <w:rPr>
                <w:webHidden/>
              </w:rPr>
              <w:fldChar w:fldCharType="begin"/>
            </w:r>
            <w:r w:rsidR="006648E2">
              <w:rPr>
                <w:webHidden/>
              </w:rPr>
              <w:instrText xml:space="preserve"> PAGEREF _Toc39766423 \h </w:instrText>
            </w:r>
            <w:r w:rsidR="006648E2">
              <w:rPr>
                <w:webHidden/>
              </w:rPr>
            </w:r>
            <w:r w:rsidR="006648E2">
              <w:rPr>
                <w:webHidden/>
              </w:rPr>
              <w:fldChar w:fldCharType="separate"/>
            </w:r>
            <w:r w:rsidR="006648E2">
              <w:rPr>
                <w:webHidden/>
              </w:rPr>
              <w:t>25</w:t>
            </w:r>
            <w:r w:rsidR="006648E2">
              <w:rPr>
                <w:webHidden/>
              </w:rPr>
              <w:fldChar w:fldCharType="end"/>
            </w:r>
          </w:hyperlink>
        </w:p>
        <w:p w14:paraId="6D0E5722" w14:textId="1B6A7417" w:rsidR="006648E2" w:rsidRDefault="00F80059">
          <w:pPr>
            <w:pStyle w:val="TOC1"/>
            <w:rPr>
              <w:rFonts w:asciiTheme="minorHAnsi" w:eastAsiaTheme="minorEastAsia" w:hAnsiTheme="minorHAnsi"/>
              <w:b w:val="0"/>
              <w:lang w:eastAsia="en-AU"/>
            </w:rPr>
          </w:pPr>
          <w:hyperlink w:anchor="_Toc39766424" w:history="1">
            <w:r w:rsidR="006648E2" w:rsidRPr="00ED33FA">
              <w:rPr>
                <w:rStyle w:val="Hyperlink"/>
              </w:rPr>
              <w:t>Appendix D: Organisations invited to make a written submission</w:t>
            </w:r>
            <w:r w:rsidR="006648E2">
              <w:rPr>
                <w:webHidden/>
              </w:rPr>
              <w:tab/>
            </w:r>
            <w:r w:rsidR="006648E2">
              <w:rPr>
                <w:webHidden/>
              </w:rPr>
              <w:fldChar w:fldCharType="begin"/>
            </w:r>
            <w:r w:rsidR="006648E2">
              <w:rPr>
                <w:webHidden/>
              </w:rPr>
              <w:instrText xml:space="preserve"> PAGEREF _Toc39766424 \h </w:instrText>
            </w:r>
            <w:r w:rsidR="006648E2">
              <w:rPr>
                <w:webHidden/>
              </w:rPr>
            </w:r>
            <w:r w:rsidR="006648E2">
              <w:rPr>
                <w:webHidden/>
              </w:rPr>
              <w:fldChar w:fldCharType="separate"/>
            </w:r>
            <w:r w:rsidR="006648E2">
              <w:rPr>
                <w:webHidden/>
              </w:rPr>
              <w:t>39</w:t>
            </w:r>
            <w:r w:rsidR="006648E2">
              <w:rPr>
                <w:webHidden/>
              </w:rPr>
              <w:fldChar w:fldCharType="end"/>
            </w:r>
          </w:hyperlink>
        </w:p>
        <w:p w14:paraId="5A31B354" w14:textId="16084C62" w:rsidR="006648E2" w:rsidRDefault="00F80059">
          <w:pPr>
            <w:pStyle w:val="TOC1"/>
            <w:rPr>
              <w:rFonts w:asciiTheme="minorHAnsi" w:eastAsiaTheme="minorEastAsia" w:hAnsiTheme="minorHAnsi"/>
              <w:b w:val="0"/>
              <w:lang w:eastAsia="en-AU"/>
            </w:rPr>
          </w:pPr>
          <w:hyperlink w:anchor="_Toc39766425" w:history="1">
            <w:r w:rsidR="006648E2" w:rsidRPr="00ED33FA">
              <w:rPr>
                <w:rStyle w:val="Hyperlink"/>
              </w:rPr>
              <w:t>Appendix E: Written submissions received</w:t>
            </w:r>
            <w:r w:rsidR="006648E2">
              <w:rPr>
                <w:webHidden/>
              </w:rPr>
              <w:tab/>
            </w:r>
            <w:r w:rsidR="006648E2">
              <w:rPr>
                <w:webHidden/>
              </w:rPr>
              <w:fldChar w:fldCharType="begin"/>
            </w:r>
            <w:r w:rsidR="006648E2">
              <w:rPr>
                <w:webHidden/>
              </w:rPr>
              <w:instrText xml:space="preserve"> PAGEREF _Toc39766425 \h </w:instrText>
            </w:r>
            <w:r w:rsidR="006648E2">
              <w:rPr>
                <w:webHidden/>
              </w:rPr>
            </w:r>
            <w:r w:rsidR="006648E2">
              <w:rPr>
                <w:webHidden/>
              </w:rPr>
              <w:fldChar w:fldCharType="separate"/>
            </w:r>
            <w:r w:rsidR="006648E2">
              <w:rPr>
                <w:webHidden/>
              </w:rPr>
              <w:t>40</w:t>
            </w:r>
            <w:r w:rsidR="006648E2">
              <w:rPr>
                <w:webHidden/>
              </w:rPr>
              <w:fldChar w:fldCharType="end"/>
            </w:r>
          </w:hyperlink>
        </w:p>
        <w:p w14:paraId="3FB980A5" w14:textId="54F9AEA2" w:rsidR="006648E2" w:rsidRDefault="00F80059">
          <w:pPr>
            <w:pStyle w:val="TOC1"/>
            <w:rPr>
              <w:rFonts w:asciiTheme="minorHAnsi" w:eastAsiaTheme="minorEastAsia" w:hAnsiTheme="minorHAnsi"/>
              <w:b w:val="0"/>
              <w:lang w:eastAsia="en-AU"/>
            </w:rPr>
          </w:pPr>
          <w:hyperlink w:anchor="_Toc39766426" w:history="1">
            <w:r w:rsidR="006648E2" w:rsidRPr="00ED33FA">
              <w:rPr>
                <w:rStyle w:val="Hyperlink"/>
              </w:rPr>
              <w:t>Appendix F: Location of successful applicants</w:t>
            </w:r>
            <w:r w:rsidR="006648E2">
              <w:rPr>
                <w:webHidden/>
              </w:rPr>
              <w:tab/>
            </w:r>
            <w:r w:rsidR="006648E2">
              <w:rPr>
                <w:webHidden/>
              </w:rPr>
              <w:fldChar w:fldCharType="begin"/>
            </w:r>
            <w:r w:rsidR="006648E2">
              <w:rPr>
                <w:webHidden/>
              </w:rPr>
              <w:instrText xml:space="preserve"> PAGEREF _Toc39766426 \h </w:instrText>
            </w:r>
            <w:r w:rsidR="006648E2">
              <w:rPr>
                <w:webHidden/>
              </w:rPr>
            </w:r>
            <w:r w:rsidR="006648E2">
              <w:rPr>
                <w:webHidden/>
              </w:rPr>
              <w:fldChar w:fldCharType="separate"/>
            </w:r>
            <w:r w:rsidR="006648E2">
              <w:rPr>
                <w:webHidden/>
              </w:rPr>
              <w:t>41</w:t>
            </w:r>
            <w:r w:rsidR="006648E2">
              <w:rPr>
                <w:webHidden/>
              </w:rPr>
              <w:fldChar w:fldCharType="end"/>
            </w:r>
          </w:hyperlink>
        </w:p>
        <w:p w14:paraId="067BD5E0" w14:textId="4A891FB2" w:rsidR="00764D6A" w:rsidRDefault="00E91D72">
          <w:r>
            <w:rPr>
              <w:b/>
              <w:noProof/>
            </w:rPr>
            <w:fldChar w:fldCharType="end"/>
          </w:r>
        </w:p>
      </w:sdtContent>
    </w:sdt>
    <w:p w14:paraId="067BD5E1" w14:textId="340A13BA" w:rsidR="00764D6A" w:rsidRDefault="00E91D72">
      <w:pPr>
        <w:pStyle w:val="TOCHeading2"/>
        <w:rPr>
          <w:rStyle w:val="Strong"/>
        </w:rPr>
      </w:pPr>
      <w:r>
        <w:rPr>
          <w:rStyle w:val="Strong"/>
        </w:rPr>
        <w:t>Tables</w:t>
      </w:r>
    </w:p>
    <w:p w14:paraId="07869A12" w14:textId="150C060B" w:rsidR="00255436" w:rsidRDefault="00255436">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rPr>
        <w:instrText xml:space="preserve"> TOC \h \z \c "Table" </w:instrText>
      </w:r>
      <w:r>
        <w:rPr>
          <w:rStyle w:val="Hyperlink"/>
        </w:rPr>
        <w:fldChar w:fldCharType="separate"/>
      </w:r>
      <w:hyperlink w:anchor="_Toc39766136" w:history="1">
        <w:r w:rsidRPr="005516DF">
          <w:rPr>
            <w:rStyle w:val="Hyperlink"/>
            <w:noProof/>
          </w:rPr>
          <w:t xml:space="preserve">Table 1 </w:t>
        </w:r>
        <w:r w:rsidRPr="005516DF">
          <w:rPr>
            <w:rStyle w:val="Hyperlink"/>
            <w:noProof/>
            <w:lang w:eastAsia="en-AU"/>
          </w:rPr>
          <w:t>Size parcel of water that should be available under the program—survey response</w:t>
        </w:r>
        <w:r>
          <w:rPr>
            <w:noProof/>
            <w:webHidden/>
          </w:rPr>
          <w:tab/>
        </w:r>
        <w:r>
          <w:rPr>
            <w:noProof/>
            <w:webHidden/>
          </w:rPr>
          <w:fldChar w:fldCharType="begin"/>
        </w:r>
        <w:r>
          <w:rPr>
            <w:noProof/>
            <w:webHidden/>
          </w:rPr>
          <w:instrText xml:space="preserve"> PAGEREF _Toc39766136 \h </w:instrText>
        </w:r>
        <w:r>
          <w:rPr>
            <w:noProof/>
            <w:webHidden/>
          </w:rPr>
        </w:r>
        <w:r>
          <w:rPr>
            <w:noProof/>
            <w:webHidden/>
          </w:rPr>
          <w:fldChar w:fldCharType="separate"/>
        </w:r>
        <w:r>
          <w:rPr>
            <w:noProof/>
            <w:webHidden/>
          </w:rPr>
          <w:t>3</w:t>
        </w:r>
        <w:r>
          <w:rPr>
            <w:noProof/>
            <w:webHidden/>
          </w:rPr>
          <w:fldChar w:fldCharType="end"/>
        </w:r>
      </w:hyperlink>
    </w:p>
    <w:p w14:paraId="51D152D8" w14:textId="3C0B9841" w:rsidR="00255436" w:rsidRDefault="00F80059">
      <w:pPr>
        <w:pStyle w:val="TableofFigures"/>
        <w:tabs>
          <w:tab w:val="right" w:leader="dot" w:pos="9060"/>
        </w:tabs>
        <w:rPr>
          <w:rFonts w:asciiTheme="minorHAnsi" w:eastAsiaTheme="minorEastAsia" w:hAnsiTheme="minorHAnsi"/>
          <w:noProof/>
          <w:lang w:eastAsia="en-AU"/>
        </w:rPr>
      </w:pPr>
      <w:hyperlink w:anchor="_Toc39766137" w:history="1">
        <w:r w:rsidR="00255436" w:rsidRPr="005516DF">
          <w:rPr>
            <w:rStyle w:val="Hyperlink"/>
            <w:noProof/>
          </w:rPr>
          <w:t>Table 2 Limit on available water for eligibility under the program</w:t>
        </w:r>
        <w:r w:rsidR="00255436" w:rsidRPr="005516DF">
          <w:rPr>
            <w:rStyle w:val="Hyperlink"/>
            <w:noProof/>
            <w:lang w:eastAsia="en-AU"/>
          </w:rPr>
          <w:t>—survey response</w:t>
        </w:r>
        <w:r w:rsidR="00255436">
          <w:rPr>
            <w:noProof/>
            <w:webHidden/>
          </w:rPr>
          <w:tab/>
        </w:r>
        <w:r w:rsidR="00255436">
          <w:rPr>
            <w:noProof/>
            <w:webHidden/>
          </w:rPr>
          <w:fldChar w:fldCharType="begin"/>
        </w:r>
        <w:r w:rsidR="00255436">
          <w:rPr>
            <w:noProof/>
            <w:webHidden/>
          </w:rPr>
          <w:instrText xml:space="preserve"> PAGEREF _Toc39766137 \h </w:instrText>
        </w:r>
        <w:r w:rsidR="00255436">
          <w:rPr>
            <w:noProof/>
            <w:webHidden/>
          </w:rPr>
        </w:r>
        <w:r w:rsidR="00255436">
          <w:rPr>
            <w:noProof/>
            <w:webHidden/>
          </w:rPr>
          <w:fldChar w:fldCharType="separate"/>
        </w:r>
        <w:r w:rsidR="00255436">
          <w:rPr>
            <w:noProof/>
            <w:webHidden/>
          </w:rPr>
          <w:t>6</w:t>
        </w:r>
        <w:r w:rsidR="00255436">
          <w:rPr>
            <w:noProof/>
            <w:webHidden/>
          </w:rPr>
          <w:fldChar w:fldCharType="end"/>
        </w:r>
      </w:hyperlink>
    </w:p>
    <w:p w14:paraId="66640C0C" w14:textId="65C3F274" w:rsidR="00255436" w:rsidRDefault="00F80059">
      <w:pPr>
        <w:pStyle w:val="TableofFigures"/>
        <w:tabs>
          <w:tab w:val="right" w:leader="dot" w:pos="9060"/>
        </w:tabs>
        <w:rPr>
          <w:rFonts w:asciiTheme="minorHAnsi" w:eastAsiaTheme="minorEastAsia" w:hAnsiTheme="minorHAnsi"/>
          <w:noProof/>
          <w:lang w:eastAsia="en-AU"/>
        </w:rPr>
      </w:pPr>
      <w:hyperlink w:anchor="_Toc39766138" w:history="1">
        <w:r w:rsidR="00255436" w:rsidRPr="005516DF">
          <w:rPr>
            <w:rStyle w:val="Hyperlink"/>
            <w:noProof/>
          </w:rPr>
          <w:t>Table 3 Sources of assistance</w:t>
        </w:r>
        <w:r w:rsidR="00255436">
          <w:rPr>
            <w:noProof/>
            <w:webHidden/>
          </w:rPr>
          <w:tab/>
        </w:r>
        <w:r w:rsidR="00255436">
          <w:rPr>
            <w:noProof/>
            <w:webHidden/>
          </w:rPr>
          <w:fldChar w:fldCharType="begin"/>
        </w:r>
        <w:r w:rsidR="00255436">
          <w:rPr>
            <w:noProof/>
            <w:webHidden/>
          </w:rPr>
          <w:instrText xml:space="preserve"> PAGEREF _Toc39766138 \h </w:instrText>
        </w:r>
        <w:r w:rsidR="00255436">
          <w:rPr>
            <w:noProof/>
            <w:webHidden/>
          </w:rPr>
        </w:r>
        <w:r w:rsidR="00255436">
          <w:rPr>
            <w:noProof/>
            <w:webHidden/>
          </w:rPr>
          <w:fldChar w:fldCharType="separate"/>
        </w:r>
        <w:r w:rsidR="00255436">
          <w:rPr>
            <w:noProof/>
            <w:webHidden/>
          </w:rPr>
          <w:t>9</w:t>
        </w:r>
        <w:r w:rsidR="00255436">
          <w:rPr>
            <w:noProof/>
            <w:webHidden/>
          </w:rPr>
          <w:fldChar w:fldCharType="end"/>
        </w:r>
      </w:hyperlink>
    </w:p>
    <w:p w14:paraId="3DB6EEA9" w14:textId="65BDAF38" w:rsidR="00482156" w:rsidRDefault="00255436">
      <w:pPr>
        <w:pStyle w:val="TableofFigures"/>
        <w:tabs>
          <w:tab w:val="right" w:leader="dot" w:pos="9060"/>
        </w:tabs>
        <w:rPr>
          <w:rFonts w:asciiTheme="minorHAnsi" w:eastAsiaTheme="minorEastAsia" w:hAnsiTheme="minorHAnsi"/>
          <w:noProof/>
          <w:lang w:eastAsia="en-AU"/>
        </w:rPr>
      </w:pPr>
      <w:r>
        <w:rPr>
          <w:rStyle w:val="Hyperlink"/>
        </w:rPr>
        <w:fldChar w:fldCharType="end"/>
      </w:r>
      <w:r w:rsidR="00482156">
        <w:fldChar w:fldCharType="begin"/>
      </w:r>
      <w:r w:rsidR="00482156">
        <w:instrText xml:space="preserve"> TOC \h \z \c "Table A" </w:instrText>
      </w:r>
      <w:r w:rsidR="00482156">
        <w:fldChar w:fldCharType="separate"/>
      </w:r>
      <w:hyperlink w:anchor="_Toc39766252" w:history="1">
        <w:r w:rsidR="00482156" w:rsidRPr="00BC6487">
          <w:rPr>
            <w:rStyle w:val="Hyperlink"/>
            <w:noProof/>
          </w:rPr>
          <w:t>Table A1 Program outcomes for stage 1 applications</w:t>
        </w:r>
        <w:r w:rsidR="00482156">
          <w:rPr>
            <w:noProof/>
            <w:webHidden/>
          </w:rPr>
          <w:tab/>
        </w:r>
        <w:r w:rsidR="00482156">
          <w:rPr>
            <w:noProof/>
            <w:webHidden/>
          </w:rPr>
          <w:fldChar w:fldCharType="begin"/>
        </w:r>
        <w:r w:rsidR="00482156">
          <w:rPr>
            <w:noProof/>
            <w:webHidden/>
          </w:rPr>
          <w:instrText xml:space="preserve"> PAGEREF _Toc39766252 \h </w:instrText>
        </w:r>
        <w:r w:rsidR="00482156">
          <w:rPr>
            <w:noProof/>
            <w:webHidden/>
          </w:rPr>
        </w:r>
        <w:r w:rsidR="00482156">
          <w:rPr>
            <w:noProof/>
            <w:webHidden/>
          </w:rPr>
          <w:fldChar w:fldCharType="separate"/>
        </w:r>
        <w:r w:rsidR="00482156">
          <w:rPr>
            <w:noProof/>
            <w:webHidden/>
          </w:rPr>
          <w:t>14</w:t>
        </w:r>
        <w:r w:rsidR="00482156">
          <w:rPr>
            <w:noProof/>
            <w:webHidden/>
          </w:rPr>
          <w:fldChar w:fldCharType="end"/>
        </w:r>
      </w:hyperlink>
    </w:p>
    <w:p w14:paraId="34E486FA" w14:textId="38F7DA40" w:rsidR="00255436" w:rsidRPr="00255436" w:rsidRDefault="00482156" w:rsidP="00255436">
      <w:r>
        <w:fldChar w:fldCharType="end"/>
      </w:r>
    </w:p>
    <w:p w14:paraId="067BD5E8" w14:textId="77777777" w:rsidR="00764D6A" w:rsidRDefault="00E91D72">
      <w:pPr>
        <w:pStyle w:val="TOCHeading2"/>
        <w:rPr>
          <w:rStyle w:val="Strong"/>
        </w:rPr>
      </w:pPr>
      <w:r>
        <w:rPr>
          <w:rStyle w:val="Strong"/>
        </w:rPr>
        <w:t>Figures</w:t>
      </w:r>
    </w:p>
    <w:p w14:paraId="5EF40E1A" w14:textId="702C9E10" w:rsidR="00673C9F" w:rsidRDefault="00673C9F">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39764871" w:history="1">
        <w:r w:rsidRPr="00583BC9">
          <w:rPr>
            <w:rStyle w:val="Hyperlink"/>
            <w:noProof/>
          </w:rPr>
          <w:t>Figure 1 Number of applications received in the first hour</w:t>
        </w:r>
        <w:r>
          <w:rPr>
            <w:noProof/>
            <w:webHidden/>
          </w:rPr>
          <w:tab/>
        </w:r>
        <w:r>
          <w:rPr>
            <w:noProof/>
            <w:webHidden/>
          </w:rPr>
          <w:fldChar w:fldCharType="begin"/>
        </w:r>
        <w:r>
          <w:rPr>
            <w:noProof/>
            <w:webHidden/>
          </w:rPr>
          <w:instrText xml:space="preserve"> PAGEREF _Toc39764871 \h </w:instrText>
        </w:r>
        <w:r>
          <w:rPr>
            <w:noProof/>
            <w:webHidden/>
          </w:rPr>
        </w:r>
        <w:r>
          <w:rPr>
            <w:noProof/>
            <w:webHidden/>
          </w:rPr>
          <w:fldChar w:fldCharType="separate"/>
        </w:r>
        <w:r>
          <w:rPr>
            <w:noProof/>
            <w:webHidden/>
          </w:rPr>
          <w:t>8</w:t>
        </w:r>
        <w:r>
          <w:rPr>
            <w:noProof/>
            <w:webHidden/>
          </w:rPr>
          <w:fldChar w:fldCharType="end"/>
        </w:r>
      </w:hyperlink>
    </w:p>
    <w:p w14:paraId="53CDF3A1" w14:textId="74765FB0" w:rsidR="00673C9F" w:rsidRDefault="00F80059">
      <w:pPr>
        <w:pStyle w:val="TableofFigures"/>
        <w:tabs>
          <w:tab w:val="right" w:leader="dot" w:pos="9060"/>
        </w:tabs>
        <w:rPr>
          <w:rFonts w:asciiTheme="minorHAnsi" w:eastAsiaTheme="minorEastAsia" w:hAnsiTheme="minorHAnsi"/>
          <w:noProof/>
          <w:lang w:eastAsia="en-AU"/>
        </w:rPr>
      </w:pPr>
      <w:hyperlink w:anchor="_Toc39764872" w:history="1">
        <w:r w:rsidR="00673C9F" w:rsidRPr="00583BC9">
          <w:rPr>
            <w:rStyle w:val="Hyperlink"/>
            <w:noProof/>
          </w:rPr>
          <w:t>Figure 2 Applications received per hour</w:t>
        </w:r>
        <w:r w:rsidR="00673C9F">
          <w:rPr>
            <w:noProof/>
            <w:webHidden/>
          </w:rPr>
          <w:tab/>
        </w:r>
        <w:r w:rsidR="00673C9F">
          <w:rPr>
            <w:noProof/>
            <w:webHidden/>
          </w:rPr>
          <w:fldChar w:fldCharType="begin"/>
        </w:r>
        <w:r w:rsidR="00673C9F">
          <w:rPr>
            <w:noProof/>
            <w:webHidden/>
          </w:rPr>
          <w:instrText xml:space="preserve"> PAGEREF _Toc39764872 \h </w:instrText>
        </w:r>
        <w:r w:rsidR="00673C9F">
          <w:rPr>
            <w:noProof/>
            <w:webHidden/>
          </w:rPr>
        </w:r>
        <w:r w:rsidR="00673C9F">
          <w:rPr>
            <w:noProof/>
            <w:webHidden/>
          </w:rPr>
          <w:fldChar w:fldCharType="separate"/>
        </w:r>
        <w:r w:rsidR="00673C9F">
          <w:rPr>
            <w:noProof/>
            <w:webHidden/>
          </w:rPr>
          <w:t>9</w:t>
        </w:r>
        <w:r w:rsidR="00673C9F">
          <w:rPr>
            <w:noProof/>
            <w:webHidden/>
          </w:rPr>
          <w:fldChar w:fldCharType="end"/>
        </w:r>
      </w:hyperlink>
    </w:p>
    <w:p w14:paraId="1F084ED1" w14:textId="36D20DEE" w:rsidR="00673C9F" w:rsidRDefault="00F80059">
      <w:pPr>
        <w:pStyle w:val="TableofFigures"/>
        <w:tabs>
          <w:tab w:val="right" w:leader="dot" w:pos="9060"/>
        </w:tabs>
        <w:rPr>
          <w:rFonts w:asciiTheme="minorHAnsi" w:eastAsiaTheme="minorEastAsia" w:hAnsiTheme="minorHAnsi"/>
          <w:noProof/>
          <w:lang w:eastAsia="en-AU"/>
        </w:rPr>
      </w:pPr>
      <w:hyperlink w:anchor="_Toc39764873" w:history="1">
        <w:r w:rsidR="00673C9F" w:rsidRPr="00583BC9">
          <w:rPr>
            <w:rStyle w:val="Hyperlink"/>
            <w:noProof/>
          </w:rPr>
          <w:t>Figure 3 Number of submissions of second stage application form before forms could be accepted</w:t>
        </w:r>
        <w:r w:rsidR="00673C9F">
          <w:rPr>
            <w:noProof/>
            <w:webHidden/>
          </w:rPr>
          <w:tab/>
        </w:r>
        <w:r w:rsidR="00673C9F">
          <w:rPr>
            <w:noProof/>
            <w:webHidden/>
          </w:rPr>
          <w:fldChar w:fldCharType="begin"/>
        </w:r>
        <w:r w:rsidR="00673C9F">
          <w:rPr>
            <w:noProof/>
            <w:webHidden/>
          </w:rPr>
          <w:instrText xml:space="preserve"> PAGEREF _Toc39764873 \h </w:instrText>
        </w:r>
        <w:r w:rsidR="00673C9F">
          <w:rPr>
            <w:noProof/>
            <w:webHidden/>
          </w:rPr>
        </w:r>
        <w:r w:rsidR="00673C9F">
          <w:rPr>
            <w:noProof/>
            <w:webHidden/>
          </w:rPr>
          <w:fldChar w:fldCharType="separate"/>
        </w:r>
        <w:r w:rsidR="00673C9F">
          <w:rPr>
            <w:noProof/>
            <w:webHidden/>
          </w:rPr>
          <w:t>10</w:t>
        </w:r>
        <w:r w:rsidR="00673C9F">
          <w:rPr>
            <w:noProof/>
            <w:webHidden/>
          </w:rPr>
          <w:fldChar w:fldCharType="end"/>
        </w:r>
      </w:hyperlink>
    </w:p>
    <w:p w14:paraId="1CC46DE9" w14:textId="531910D2" w:rsidR="00673C9F" w:rsidRDefault="00F80059">
      <w:pPr>
        <w:pStyle w:val="TableofFigures"/>
        <w:tabs>
          <w:tab w:val="right" w:leader="dot" w:pos="9060"/>
        </w:tabs>
        <w:rPr>
          <w:rFonts w:asciiTheme="minorHAnsi" w:eastAsiaTheme="minorEastAsia" w:hAnsiTheme="minorHAnsi"/>
          <w:noProof/>
          <w:lang w:eastAsia="en-AU"/>
        </w:rPr>
      </w:pPr>
      <w:hyperlink w:anchor="_Toc39764874" w:history="1">
        <w:r w:rsidR="00673C9F" w:rsidRPr="00583BC9">
          <w:rPr>
            <w:rStyle w:val="Hyperlink"/>
            <w:noProof/>
          </w:rPr>
          <w:t>Figure 4 Applications sent to South Australia</w:t>
        </w:r>
        <w:r w:rsidR="00673C9F">
          <w:rPr>
            <w:noProof/>
            <w:webHidden/>
          </w:rPr>
          <w:tab/>
        </w:r>
        <w:r w:rsidR="00673C9F">
          <w:rPr>
            <w:noProof/>
            <w:webHidden/>
          </w:rPr>
          <w:fldChar w:fldCharType="begin"/>
        </w:r>
        <w:r w:rsidR="00673C9F">
          <w:rPr>
            <w:noProof/>
            <w:webHidden/>
          </w:rPr>
          <w:instrText xml:space="preserve"> PAGEREF _Toc39764874 \h </w:instrText>
        </w:r>
        <w:r w:rsidR="00673C9F">
          <w:rPr>
            <w:noProof/>
            <w:webHidden/>
          </w:rPr>
        </w:r>
        <w:r w:rsidR="00673C9F">
          <w:rPr>
            <w:noProof/>
            <w:webHidden/>
          </w:rPr>
          <w:fldChar w:fldCharType="separate"/>
        </w:r>
        <w:r w:rsidR="00673C9F">
          <w:rPr>
            <w:noProof/>
            <w:webHidden/>
          </w:rPr>
          <w:t>11</w:t>
        </w:r>
        <w:r w:rsidR="00673C9F">
          <w:rPr>
            <w:noProof/>
            <w:webHidden/>
          </w:rPr>
          <w:fldChar w:fldCharType="end"/>
        </w:r>
      </w:hyperlink>
    </w:p>
    <w:p w14:paraId="22308A8C" w14:textId="6EEBD260" w:rsidR="00482156" w:rsidRDefault="00F80059" w:rsidP="00482156">
      <w:pPr>
        <w:pStyle w:val="TableofFigures"/>
        <w:tabs>
          <w:tab w:val="right" w:leader="dot" w:pos="9060"/>
        </w:tabs>
      </w:pPr>
      <w:hyperlink w:anchor="_Toc39764875" w:history="1">
        <w:r w:rsidR="00673C9F" w:rsidRPr="00583BC9">
          <w:rPr>
            <w:rStyle w:val="Hyperlink"/>
            <w:noProof/>
          </w:rPr>
          <w:t>Figure 5 SA processing times</w:t>
        </w:r>
        <w:r w:rsidR="00673C9F">
          <w:rPr>
            <w:noProof/>
            <w:webHidden/>
          </w:rPr>
          <w:tab/>
        </w:r>
        <w:r w:rsidR="00673C9F">
          <w:rPr>
            <w:noProof/>
            <w:webHidden/>
          </w:rPr>
          <w:fldChar w:fldCharType="begin"/>
        </w:r>
        <w:r w:rsidR="00673C9F">
          <w:rPr>
            <w:noProof/>
            <w:webHidden/>
          </w:rPr>
          <w:instrText xml:space="preserve"> PAGEREF _Toc39764875 \h </w:instrText>
        </w:r>
        <w:r w:rsidR="00673C9F">
          <w:rPr>
            <w:noProof/>
            <w:webHidden/>
          </w:rPr>
        </w:r>
        <w:r w:rsidR="00673C9F">
          <w:rPr>
            <w:noProof/>
            <w:webHidden/>
          </w:rPr>
          <w:fldChar w:fldCharType="separate"/>
        </w:r>
        <w:r w:rsidR="00673C9F">
          <w:rPr>
            <w:noProof/>
            <w:webHidden/>
          </w:rPr>
          <w:t>12</w:t>
        </w:r>
        <w:r w:rsidR="00673C9F">
          <w:rPr>
            <w:noProof/>
            <w:webHidden/>
          </w:rPr>
          <w:fldChar w:fldCharType="end"/>
        </w:r>
      </w:hyperlink>
      <w:r w:rsidR="00673C9F">
        <w:fldChar w:fldCharType="end"/>
      </w:r>
    </w:p>
    <w:p w14:paraId="5134896E" w14:textId="4AA707B8" w:rsidR="00A428A1" w:rsidRDefault="00482156">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A" </w:instrText>
      </w:r>
      <w:r>
        <w:fldChar w:fldCharType="separate"/>
      </w:r>
      <w:hyperlink w:anchor="_Toc39770439" w:history="1">
        <w:r w:rsidR="00A428A1" w:rsidRPr="00F918F1">
          <w:rPr>
            <w:rStyle w:val="Hyperlink"/>
            <w:noProof/>
          </w:rPr>
          <w:t>Figure A1 Program outcomes for stage 1 applications</w:t>
        </w:r>
        <w:r w:rsidR="00A428A1">
          <w:rPr>
            <w:noProof/>
            <w:webHidden/>
          </w:rPr>
          <w:tab/>
        </w:r>
        <w:r w:rsidR="00A428A1">
          <w:rPr>
            <w:noProof/>
            <w:webHidden/>
          </w:rPr>
          <w:fldChar w:fldCharType="begin"/>
        </w:r>
        <w:r w:rsidR="00A428A1">
          <w:rPr>
            <w:noProof/>
            <w:webHidden/>
          </w:rPr>
          <w:instrText xml:space="preserve"> PAGEREF _Toc39770439 \h </w:instrText>
        </w:r>
        <w:r w:rsidR="00A428A1">
          <w:rPr>
            <w:noProof/>
            <w:webHidden/>
          </w:rPr>
        </w:r>
        <w:r w:rsidR="00A428A1">
          <w:rPr>
            <w:noProof/>
            <w:webHidden/>
          </w:rPr>
          <w:fldChar w:fldCharType="separate"/>
        </w:r>
        <w:r w:rsidR="00A428A1">
          <w:rPr>
            <w:noProof/>
            <w:webHidden/>
          </w:rPr>
          <w:t>15</w:t>
        </w:r>
        <w:r w:rsidR="00A428A1">
          <w:rPr>
            <w:noProof/>
            <w:webHidden/>
          </w:rPr>
          <w:fldChar w:fldCharType="end"/>
        </w:r>
      </w:hyperlink>
    </w:p>
    <w:p w14:paraId="64367886" w14:textId="11BE4035" w:rsidR="00482156" w:rsidRPr="00482156" w:rsidRDefault="00F80059" w:rsidP="00482156">
      <w:pPr>
        <w:pStyle w:val="TableofFigures"/>
        <w:tabs>
          <w:tab w:val="right" w:leader="dot" w:pos="9060"/>
        </w:tabs>
      </w:pPr>
      <w:hyperlink w:anchor="_Toc39770440" w:history="1">
        <w:r w:rsidR="00A428A1" w:rsidRPr="00F918F1">
          <w:rPr>
            <w:rStyle w:val="Hyperlink"/>
            <w:noProof/>
          </w:rPr>
          <w:t>Figure A2 State of applicant for eligible applications</w:t>
        </w:r>
        <w:r w:rsidR="00A428A1">
          <w:rPr>
            <w:noProof/>
            <w:webHidden/>
          </w:rPr>
          <w:tab/>
        </w:r>
        <w:r w:rsidR="00A428A1">
          <w:rPr>
            <w:noProof/>
            <w:webHidden/>
          </w:rPr>
          <w:fldChar w:fldCharType="begin"/>
        </w:r>
        <w:r w:rsidR="00A428A1">
          <w:rPr>
            <w:noProof/>
            <w:webHidden/>
          </w:rPr>
          <w:instrText xml:space="preserve"> PAGEREF _Toc39770440 \h </w:instrText>
        </w:r>
        <w:r w:rsidR="00A428A1">
          <w:rPr>
            <w:noProof/>
            <w:webHidden/>
          </w:rPr>
        </w:r>
        <w:r w:rsidR="00A428A1">
          <w:rPr>
            <w:noProof/>
            <w:webHidden/>
          </w:rPr>
          <w:fldChar w:fldCharType="separate"/>
        </w:r>
        <w:r w:rsidR="00A428A1">
          <w:rPr>
            <w:noProof/>
            <w:webHidden/>
          </w:rPr>
          <w:t>15</w:t>
        </w:r>
        <w:r w:rsidR="00A428A1">
          <w:rPr>
            <w:noProof/>
            <w:webHidden/>
          </w:rPr>
          <w:fldChar w:fldCharType="end"/>
        </w:r>
      </w:hyperlink>
      <w:r w:rsidR="00482156">
        <w:fldChar w:fldCharType="end"/>
      </w:r>
    </w:p>
    <w:p w14:paraId="0DD7B25B" w14:textId="2CCAB00E" w:rsidR="00A428A1" w:rsidRDefault="00673C9F">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B" </w:instrText>
      </w:r>
      <w:r>
        <w:fldChar w:fldCharType="separate"/>
      </w:r>
      <w:hyperlink w:anchor="_Toc39770451" w:history="1">
        <w:r w:rsidR="00A428A1" w:rsidRPr="00FE2197">
          <w:rPr>
            <w:rStyle w:val="Hyperlink"/>
            <w:noProof/>
          </w:rPr>
          <w:t>Figure B1 Reasons for withdrawing from the program after a conditional offer has been made</w:t>
        </w:r>
        <w:r w:rsidR="00A428A1">
          <w:rPr>
            <w:noProof/>
            <w:webHidden/>
          </w:rPr>
          <w:tab/>
        </w:r>
        <w:r w:rsidR="00A428A1">
          <w:rPr>
            <w:noProof/>
            <w:webHidden/>
          </w:rPr>
          <w:fldChar w:fldCharType="begin"/>
        </w:r>
        <w:r w:rsidR="00A428A1">
          <w:rPr>
            <w:noProof/>
            <w:webHidden/>
          </w:rPr>
          <w:instrText xml:space="preserve"> PAGEREF _Toc39770451 \h </w:instrText>
        </w:r>
        <w:r w:rsidR="00A428A1">
          <w:rPr>
            <w:noProof/>
            <w:webHidden/>
          </w:rPr>
        </w:r>
        <w:r w:rsidR="00A428A1">
          <w:rPr>
            <w:noProof/>
            <w:webHidden/>
          </w:rPr>
          <w:fldChar w:fldCharType="separate"/>
        </w:r>
        <w:r w:rsidR="00A428A1">
          <w:rPr>
            <w:noProof/>
            <w:webHidden/>
          </w:rPr>
          <w:t>16</w:t>
        </w:r>
        <w:r w:rsidR="00A428A1">
          <w:rPr>
            <w:noProof/>
            <w:webHidden/>
          </w:rPr>
          <w:fldChar w:fldCharType="end"/>
        </w:r>
      </w:hyperlink>
    </w:p>
    <w:p w14:paraId="26E20495" w14:textId="157C76BF" w:rsidR="00A428A1" w:rsidRDefault="00F80059">
      <w:pPr>
        <w:pStyle w:val="TableofFigures"/>
        <w:tabs>
          <w:tab w:val="right" w:leader="dot" w:pos="9060"/>
        </w:tabs>
        <w:rPr>
          <w:rFonts w:asciiTheme="minorHAnsi" w:eastAsiaTheme="minorEastAsia" w:hAnsiTheme="minorHAnsi"/>
          <w:noProof/>
          <w:lang w:eastAsia="en-AU"/>
        </w:rPr>
      </w:pPr>
      <w:hyperlink w:anchor="_Toc39770452" w:history="1">
        <w:r w:rsidR="00A428A1" w:rsidRPr="00FE2197">
          <w:rPr>
            <w:rStyle w:val="Hyperlink"/>
            <w:noProof/>
          </w:rPr>
          <w:t>Figure B2 Primary farming activities when not in drought</w:t>
        </w:r>
        <w:r w:rsidR="00A428A1">
          <w:rPr>
            <w:noProof/>
            <w:webHidden/>
          </w:rPr>
          <w:tab/>
        </w:r>
        <w:r w:rsidR="00A428A1">
          <w:rPr>
            <w:noProof/>
            <w:webHidden/>
          </w:rPr>
          <w:fldChar w:fldCharType="begin"/>
        </w:r>
        <w:r w:rsidR="00A428A1">
          <w:rPr>
            <w:noProof/>
            <w:webHidden/>
          </w:rPr>
          <w:instrText xml:space="preserve"> PAGEREF _Toc39770452 \h </w:instrText>
        </w:r>
        <w:r w:rsidR="00A428A1">
          <w:rPr>
            <w:noProof/>
            <w:webHidden/>
          </w:rPr>
        </w:r>
        <w:r w:rsidR="00A428A1">
          <w:rPr>
            <w:noProof/>
            <w:webHidden/>
          </w:rPr>
          <w:fldChar w:fldCharType="separate"/>
        </w:r>
        <w:r w:rsidR="00A428A1">
          <w:rPr>
            <w:noProof/>
            <w:webHidden/>
          </w:rPr>
          <w:t>17</w:t>
        </w:r>
        <w:r w:rsidR="00A428A1">
          <w:rPr>
            <w:noProof/>
            <w:webHidden/>
          </w:rPr>
          <w:fldChar w:fldCharType="end"/>
        </w:r>
      </w:hyperlink>
    </w:p>
    <w:p w14:paraId="47D69275" w14:textId="1D3FCD1C" w:rsidR="00A428A1" w:rsidRDefault="00F80059">
      <w:pPr>
        <w:pStyle w:val="TableofFigures"/>
        <w:tabs>
          <w:tab w:val="right" w:leader="dot" w:pos="9060"/>
        </w:tabs>
        <w:rPr>
          <w:rFonts w:asciiTheme="minorHAnsi" w:eastAsiaTheme="minorEastAsia" w:hAnsiTheme="minorHAnsi"/>
          <w:noProof/>
          <w:lang w:eastAsia="en-AU"/>
        </w:rPr>
      </w:pPr>
      <w:hyperlink w:anchor="_Toc39770453" w:history="1">
        <w:r w:rsidR="00A428A1" w:rsidRPr="00FE2197">
          <w:rPr>
            <w:rStyle w:val="Hyperlink"/>
            <w:noProof/>
          </w:rPr>
          <w:t>Figure B3 Number of crops intended to be produced</w:t>
        </w:r>
        <w:r w:rsidR="00A428A1">
          <w:rPr>
            <w:noProof/>
            <w:webHidden/>
          </w:rPr>
          <w:tab/>
        </w:r>
        <w:r w:rsidR="00A428A1">
          <w:rPr>
            <w:noProof/>
            <w:webHidden/>
          </w:rPr>
          <w:fldChar w:fldCharType="begin"/>
        </w:r>
        <w:r w:rsidR="00A428A1">
          <w:rPr>
            <w:noProof/>
            <w:webHidden/>
          </w:rPr>
          <w:instrText xml:space="preserve"> PAGEREF _Toc39770453 \h </w:instrText>
        </w:r>
        <w:r w:rsidR="00A428A1">
          <w:rPr>
            <w:noProof/>
            <w:webHidden/>
          </w:rPr>
        </w:r>
        <w:r w:rsidR="00A428A1">
          <w:rPr>
            <w:noProof/>
            <w:webHidden/>
          </w:rPr>
          <w:fldChar w:fldCharType="separate"/>
        </w:r>
        <w:r w:rsidR="00A428A1">
          <w:rPr>
            <w:noProof/>
            <w:webHidden/>
          </w:rPr>
          <w:t>18</w:t>
        </w:r>
        <w:r w:rsidR="00A428A1">
          <w:rPr>
            <w:noProof/>
            <w:webHidden/>
          </w:rPr>
          <w:fldChar w:fldCharType="end"/>
        </w:r>
      </w:hyperlink>
    </w:p>
    <w:p w14:paraId="0DBD738A" w14:textId="039E335D" w:rsidR="00A428A1" w:rsidRDefault="00F80059">
      <w:pPr>
        <w:pStyle w:val="TableofFigures"/>
        <w:tabs>
          <w:tab w:val="right" w:leader="dot" w:pos="9060"/>
        </w:tabs>
        <w:rPr>
          <w:rFonts w:asciiTheme="minorHAnsi" w:eastAsiaTheme="minorEastAsia" w:hAnsiTheme="minorHAnsi"/>
          <w:noProof/>
          <w:lang w:eastAsia="en-AU"/>
        </w:rPr>
      </w:pPr>
      <w:hyperlink w:anchor="_Toc39770454" w:history="1">
        <w:r w:rsidR="00A428A1" w:rsidRPr="00FE2197">
          <w:rPr>
            <w:rStyle w:val="Hyperlink"/>
            <w:noProof/>
          </w:rPr>
          <w:t>Figure B4 Crops intended to be grown by applicants</w:t>
        </w:r>
        <w:r w:rsidR="00A428A1">
          <w:rPr>
            <w:noProof/>
            <w:webHidden/>
          </w:rPr>
          <w:tab/>
        </w:r>
        <w:r w:rsidR="00A428A1">
          <w:rPr>
            <w:noProof/>
            <w:webHidden/>
          </w:rPr>
          <w:fldChar w:fldCharType="begin"/>
        </w:r>
        <w:r w:rsidR="00A428A1">
          <w:rPr>
            <w:noProof/>
            <w:webHidden/>
          </w:rPr>
          <w:instrText xml:space="preserve"> PAGEREF _Toc39770454 \h </w:instrText>
        </w:r>
        <w:r w:rsidR="00A428A1">
          <w:rPr>
            <w:noProof/>
            <w:webHidden/>
          </w:rPr>
        </w:r>
        <w:r w:rsidR="00A428A1">
          <w:rPr>
            <w:noProof/>
            <w:webHidden/>
          </w:rPr>
          <w:fldChar w:fldCharType="separate"/>
        </w:r>
        <w:r w:rsidR="00A428A1">
          <w:rPr>
            <w:noProof/>
            <w:webHidden/>
          </w:rPr>
          <w:t>18</w:t>
        </w:r>
        <w:r w:rsidR="00A428A1">
          <w:rPr>
            <w:noProof/>
            <w:webHidden/>
          </w:rPr>
          <w:fldChar w:fldCharType="end"/>
        </w:r>
      </w:hyperlink>
    </w:p>
    <w:p w14:paraId="3806313A" w14:textId="5B96FCBC" w:rsidR="00A428A1" w:rsidRDefault="00F80059">
      <w:pPr>
        <w:pStyle w:val="TableofFigures"/>
        <w:tabs>
          <w:tab w:val="right" w:leader="dot" w:pos="9060"/>
        </w:tabs>
        <w:rPr>
          <w:rFonts w:asciiTheme="minorHAnsi" w:eastAsiaTheme="minorEastAsia" w:hAnsiTheme="minorHAnsi"/>
          <w:noProof/>
          <w:lang w:eastAsia="en-AU"/>
        </w:rPr>
      </w:pPr>
      <w:hyperlink w:anchor="_Toc39770455" w:history="1">
        <w:r w:rsidR="00A428A1" w:rsidRPr="00FE2197">
          <w:rPr>
            <w:rStyle w:val="Hyperlink"/>
            <w:noProof/>
          </w:rPr>
          <w:t>Figure B5 Previous production of fodder</w:t>
        </w:r>
        <w:r w:rsidR="00A428A1">
          <w:rPr>
            <w:noProof/>
            <w:webHidden/>
          </w:rPr>
          <w:tab/>
        </w:r>
        <w:r w:rsidR="00A428A1">
          <w:rPr>
            <w:noProof/>
            <w:webHidden/>
          </w:rPr>
          <w:fldChar w:fldCharType="begin"/>
        </w:r>
        <w:r w:rsidR="00A428A1">
          <w:rPr>
            <w:noProof/>
            <w:webHidden/>
          </w:rPr>
          <w:instrText xml:space="preserve"> PAGEREF _Toc39770455 \h </w:instrText>
        </w:r>
        <w:r w:rsidR="00A428A1">
          <w:rPr>
            <w:noProof/>
            <w:webHidden/>
          </w:rPr>
        </w:r>
        <w:r w:rsidR="00A428A1">
          <w:rPr>
            <w:noProof/>
            <w:webHidden/>
          </w:rPr>
          <w:fldChar w:fldCharType="separate"/>
        </w:r>
        <w:r w:rsidR="00A428A1">
          <w:rPr>
            <w:noProof/>
            <w:webHidden/>
          </w:rPr>
          <w:t>19</w:t>
        </w:r>
        <w:r w:rsidR="00A428A1">
          <w:rPr>
            <w:noProof/>
            <w:webHidden/>
          </w:rPr>
          <w:fldChar w:fldCharType="end"/>
        </w:r>
      </w:hyperlink>
    </w:p>
    <w:p w14:paraId="609B4B78" w14:textId="6E48ECD5" w:rsidR="00A428A1" w:rsidRDefault="00F80059">
      <w:pPr>
        <w:pStyle w:val="TableofFigures"/>
        <w:tabs>
          <w:tab w:val="right" w:leader="dot" w:pos="9060"/>
        </w:tabs>
        <w:rPr>
          <w:rFonts w:asciiTheme="minorHAnsi" w:eastAsiaTheme="minorEastAsia" w:hAnsiTheme="minorHAnsi"/>
          <w:noProof/>
          <w:lang w:eastAsia="en-AU"/>
        </w:rPr>
      </w:pPr>
      <w:hyperlink w:anchor="_Toc39770456" w:history="1">
        <w:r w:rsidR="00A428A1" w:rsidRPr="00FE2197">
          <w:rPr>
            <w:rStyle w:val="Hyperlink"/>
            <w:noProof/>
          </w:rPr>
          <w:t>Figure B6 Previous purchase of fodder</w:t>
        </w:r>
        <w:r w:rsidR="00A428A1">
          <w:rPr>
            <w:noProof/>
            <w:webHidden/>
          </w:rPr>
          <w:tab/>
        </w:r>
        <w:r w:rsidR="00A428A1">
          <w:rPr>
            <w:noProof/>
            <w:webHidden/>
          </w:rPr>
          <w:fldChar w:fldCharType="begin"/>
        </w:r>
        <w:r w:rsidR="00A428A1">
          <w:rPr>
            <w:noProof/>
            <w:webHidden/>
          </w:rPr>
          <w:instrText xml:space="preserve"> PAGEREF _Toc39770456 \h </w:instrText>
        </w:r>
        <w:r w:rsidR="00A428A1">
          <w:rPr>
            <w:noProof/>
            <w:webHidden/>
          </w:rPr>
        </w:r>
        <w:r w:rsidR="00A428A1">
          <w:rPr>
            <w:noProof/>
            <w:webHidden/>
          </w:rPr>
          <w:fldChar w:fldCharType="separate"/>
        </w:r>
        <w:r w:rsidR="00A428A1">
          <w:rPr>
            <w:noProof/>
            <w:webHidden/>
          </w:rPr>
          <w:t>19</w:t>
        </w:r>
        <w:r w:rsidR="00A428A1">
          <w:rPr>
            <w:noProof/>
            <w:webHidden/>
          </w:rPr>
          <w:fldChar w:fldCharType="end"/>
        </w:r>
      </w:hyperlink>
    </w:p>
    <w:p w14:paraId="40AB2CC9" w14:textId="38DE40DC" w:rsidR="00A428A1" w:rsidRDefault="00F80059">
      <w:pPr>
        <w:pStyle w:val="TableofFigures"/>
        <w:tabs>
          <w:tab w:val="right" w:leader="dot" w:pos="9060"/>
        </w:tabs>
        <w:rPr>
          <w:rFonts w:asciiTheme="minorHAnsi" w:eastAsiaTheme="minorEastAsia" w:hAnsiTheme="minorHAnsi"/>
          <w:noProof/>
          <w:lang w:eastAsia="en-AU"/>
        </w:rPr>
      </w:pPr>
      <w:hyperlink w:anchor="_Toc39770457" w:history="1">
        <w:r w:rsidR="00A428A1" w:rsidRPr="00FE2197">
          <w:rPr>
            <w:rStyle w:val="Hyperlink"/>
            <w:noProof/>
          </w:rPr>
          <w:t>Figure B7 Intentions for the fodder crop</w:t>
        </w:r>
        <w:r w:rsidR="00A428A1">
          <w:rPr>
            <w:noProof/>
            <w:webHidden/>
          </w:rPr>
          <w:tab/>
        </w:r>
        <w:r w:rsidR="00A428A1">
          <w:rPr>
            <w:noProof/>
            <w:webHidden/>
          </w:rPr>
          <w:fldChar w:fldCharType="begin"/>
        </w:r>
        <w:r w:rsidR="00A428A1">
          <w:rPr>
            <w:noProof/>
            <w:webHidden/>
          </w:rPr>
          <w:instrText xml:space="preserve"> PAGEREF _Toc39770457 \h </w:instrText>
        </w:r>
        <w:r w:rsidR="00A428A1">
          <w:rPr>
            <w:noProof/>
            <w:webHidden/>
          </w:rPr>
        </w:r>
        <w:r w:rsidR="00A428A1">
          <w:rPr>
            <w:noProof/>
            <w:webHidden/>
          </w:rPr>
          <w:fldChar w:fldCharType="separate"/>
        </w:r>
        <w:r w:rsidR="00A428A1">
          <w:rPr>
            <w:noProof/>
            <w:webHidden/>
          </w:rPr>
          <w:t>20</w:t>
        </w:r>
        <w:r w:rsidR="00A428A1">
          <w:rPr>
            <w:noProof/>
            <w:webHidden/>
          </w:rPr>
          <w:fldChar w:fldCharType="end"/>
        </w:r>
      </w:hyperlink>
    </w:p>
    <w:p w14:paraId="01E1EDF8" w14:textId="5D9F0F0D" w:rsidR="00A428A1" w:rsidRDefault="00F80059">
      <w:pPr>
        <w:pStyle w:val="TableofFigures"/>
        <w:tabs>
          <w:tab w:val="right" w:leader="dot" w:pos="9060"/>
        </w:tabs>
        <w:rPr>
          <w:rFonts w:asciiTheme="minorHAnsi" w:eastAsiaTheme="minorEastAsia" w:hAnsiTheme="minorHAnsi"/>
          <w:noProof/>
          <w:lang w:eastAsia="en-AU"/>
        </w:rPr>
      </w:pPr>
      <w:hyperlink w:anchor="_Toc39770458" w:history="1">
        <w:r w:rsidR="00A428A1" w:rsidRPr="00FE2197">
          <w:rPr>
            <w:rStyle w:val="Hyperlink"/>
            <w:noProof/>
          </w:rPr>
          <w:t>Figure B8 Previous purchase of water</w:t>
        </w:r>
        <w:r w:rsidR="00A428A1">
          <w:rPr>
            <w:noProof/>
            <w:webHidden/>
          </w:rPr>
          <w:tab/>
        </w:r>
        <w:r w:rsidR="00A428A1">
          <w:rPr>
            <w:noProof/>
            <w:webHidden/>
          </w:rPr>
          <w:fldChar w:fldCharType="begin"/>
        </w:r>
        <w:r w:rsidR="00A428A1">
          <w:rPr>
            <w:noProof/>
            <w:webHidden/>
          </w:rPr>
          <w:instrText xml:space="preserve"> PAGEREF _Toc39770458 \h </w:instrText>
        </w:r>
        <w:r w:rsidR="00A428A1">
          <w:rPr>
            <w:noProof/>
            <w:webHidden/>
          </w:rPr>
        </w:r>
        <w:r w:rsidR="00A428A1">
          <w:rPr>
            <w:noProof/>
            <w:webHidden/>
          </w:rPr>
          <w:fldChar w:fldCharType="separate"/>
        </w:r>
        <w:r w:rsidR="00A428A1">
          <w:rPr>
            <w:noProof/>
            <w:webHidden/>
          </w:rPr>
          <w:t>20</w:t>
        </w:r>
        <w:r w:rsidR="00A428A1">
          <w:rPr>
            <w:noProof/>
            <w:webHidden/>
          </w:rPr>
          <w:fldChar w:fldCharType="end"/>
        </w:r>
      </w:hyperlink>
    </w:p>
    <w:p w14:paraId="5372F97E" w14:textId="0C897941" w:rsidR="00A428A1" w:rsidRDefault="00F80059">
      <w:pPr>
        <w:pStyle w:val="TableofFigures"/>
        <w:tabs>
          <w:tab w:val="right" w:leader="dot" w:pos="9060"/>
        </w:tabs>
        <w:rPr>
          <w:rFonts w:asciiTheme="minorHAnsi" w:eastAsiaTheme="minorEastAsia" w:hAnsiTheme="minorHAnsi"/>
          <w:noProof/>
          <w:lang w:eastAsia="en-AU"/>
        </w:rPr>
      </w:pPr>
      <w:hyperlink w:anchor="_Toc39770459" w:history="1">
        <w:r w:rsidR="00A428A1" w:rsidRPr="00FE2197">
          <w:rPr>
            <w:rStyle w:val="Hyperlink"/>
            <w:noProof/>
          </w:rPr>
          <w:t>Figure B9 Participation in Commonwealth water recovery programs</w:t>
        </w:r>
        <w:r w:rsidR="00A428A1">
          <w:rPr>
            <w:noProof/>
            <w:webHidden/>
          </w:rPr>
          <w:tab/>
        </w:r>
        <w:r w:rsidR="00A428A1">
          <w:rPr>
            <w:noProof/>
            <w:webHidden/>
          </w:rPr>
          <w:fldChar w:fldCharType="begin"/>
        </w:r>
        <w:r w:rsidR="00A428A1">
          <w:rPr>
            <w:noProof/>
            <w:webHidden/>
          </w:rPr>
          <w:instrText xml:space="preserve"> PAGEREF _Toc39770459 \h </w:instrText>
        </w:r>
        <w:r w:rsidR="00A428A1">
          <w:rPr>
            <w:noProof/>
            <w:webHidden/>
          </w:rPr>
        </w:r>
        <w:r w:rsidR="00A428A1">
          <w:rPr>
            <w:noProof/>
            <w:webHidden/>
          </w:rPr>
          <w:fldChar w:fldCharType="separate"/>
        </w:r>
        <w:r w:rsidR="00A428A1">
          <w:rPr>
            <w:noProof/>
            <w:webHidden/>
          </w:rPr>
          <w:t>21</w:t>
        </w:r>
        <w:r w:rsidR="00A428A1">
          <w:rPr>
            <w:noProof/>
            <w:webHidden/>
          </w:rPr>
          <w:fldChar w:fldCharType="end"/>
        </w:r>
      </w:hyperlink>
    </w:p>
    <w:p w14:paraId="7CDA2BAB" w14:textId="45B60DDB" w:rsidR="00A428A1" w:rsidRDefault="00F80059">
      <w:pPr>
        <w:pStyle w:val="TableofFigures"/>
        <w:tabs>
          <w:tab w:val="right" w:leader="dot" w:pos="9060"/>
        </w:tabs>
        <w:rPr>
          <w:rFonts w:asciiTheme="minorHAnsi" w:eastAsiaTheme="minorEastAsia" w:hAnsiTheme="minorHAnsi"/>
          <w:noProof/>
          <w:lang w:eastAsia="en-AU"/>
        </w:rPr>
      </w:pPr>
      <w:hyperlink w:anchor="_Toc39770460" w:history="1">
        <w:r w:rsidR="00A428A1" w:rsidRPr="00FE2197">
          <w:rPr>
            <w:rStyle w:val="Hyperlink"/>
            <w:noProof/>
          </w:rPr>
          <w:t>Figure B10 Previous Farm Household Allowance claims</w:t>
        </w:r>
        <w:r w:rsidR="00A428A1">
          <w:rPr>
            <w:noProof/>
            <w:webHidden/>
          </w:rPr>
          <w:tab/>
        </w:r>
        <w:r w:rsidR="00A428A1">
          <w:rPr>
            <w:noProof/>
            <w:webHidden/>
          </w:rPr>
          <w:fldChar w:fldCharType="begin"/>
        </w:r>
        <w:r w:rsidR="00A428A1">
          <w:rPr>
            <w:noProof/>
            <w:webHidden/>
          </w:rPr>
          <w:instrText xml:space="preserve"> PAGEREF _Toc39770460 \h </w:instrText>
        </w:r>
        <w:r w:rsidR="00A428A1">
          <w:rPr>
            <w:noProof/>
            <w:webHidden/>
          </w:rPr>
        </w:r>
        <w:r w:rsidR="00A428A1">
          <w:rPr>
            <w:noProof/>
            <w:webHidden/>
          </w:rPr>
          <w:fldChar w:fldCharType="separate"/>
        </w:r>
        <w:r w:rsidR="00A428A1">
          <w:rPr>
            <w:noProof/>
            <w:webHidden/>
          </w:rPr>
          <w:t>22</w:t>
        </w:r>
        <w:r w:rsidR="00A428A1">
          <w:rPr>
            <w:noProof/>
            <w:webHidden/>
          </w:rPr>
          <w:fldChar w:fldCharType="end"/>
        </w:r>
      </w:hyperlink>
    </w:p>
    <w:p w14:paraId="58CA283F" w14:textId="006E2C52" w:rsidR="00A428A1" w:rsidRDefault="00F80059">
      <w:pPr>
        <w:pStyle w:val="TableofFigures"/>
        <w:tabs>
          <w:tab w:val="right" w:leader="dot" w:pos="9060"/>
        </w:tabs>
        <w:rPr>
          <w:rFonts w:asciiTheme="minorHAnsi" w:eastAsiaTheme="minorEastAsia" w:hAnsiTheme="minorHAnsi"/>
          <w:noProof/>
          <w:lang w:eastAsia="en-AU"/>
        </w:rPr>
      </w:pPr>
      <w:hyperlink w:anchor="_Toc39770461" w:history="1">
        <w:r w:rsidR="00A428A1" w:rsidRPr="00FE2197">
          <w:rPr>
            <w:rStyle w:val="Hyperlink"/>
            <w:noProof/>
          </w:rPr>
          <w:t>Figure B11 Previous rural financial counselling visits</w:t>
        </w:r>
        <w:r w:rsidR="00A428A1">
          <w:rPr>
            <w:noProof/>
            <w:webHidden/>
          </w:rPr>
          <w:tab/>
        </w:r>
        <w:r w:rsidR="00A428A1">
          <w:rPr>
            <w:noProof/>
            <w:webHidden/>
          </w:rPr>
          <w:fldChar w:fldCharType="begin"/>
        </w:r>
        <w:r w:rsidR="00A428A1">
          <w:rPr>
            <w:noProof/>
            <w:webHidden/>
          </w:rPr>
          <w:instrText xml:space="preserve"> PAGEREF _Toc39770461 \h </w:instrText>
        </w:r>
        <w:r w:rsidR="00A428A1">
          <w:rPr>
            <w:noProof/>
            <w:webHidden/>
          </w:rPr>
        </w:r>
        <w:r w:rsidR="00A428A1">
          <w:rPr>
            <w:noProof/>
            <w:webHidden/>
          </w:rPr>
          <w:fldChar w:fldCharType="separate"/>
        </w:r>
        <w:r w:rsidR="00A428A1">
          <w:rPr>
            <w:noProof/>
            <w:webHidden/>
          </w:rPr>
          <w:t>23</w:t>
        </w:r>
        <w:r w:rsidR="00A428A1">
          <w:rPr>
            <w:noProof/>
            <w:webHidden/>
          </w:rPr>
          <w:fldChar w:fldCharType="end"/>
        </w:r>
      </w:hyperlink>
    </w:p>
    <w:p w14:paraId="262AF77C" w14:textId="390C0834" w:rsidR="00A428A1" w:rsidRDefault="00F80059" w:rsidP="00A428A1">
      <w:pPr>
        <w:pStyle w:val="TableofFigures"/>
        <w:tabs>
          <w:tab w:val="right" w:leader="dot" w:pos="9060"/>
        </w:tabs>
        <w:rPr>
          <w:noProof/>
        </w:rPr>
      </w:pPr>
      <w:hyperlink w:anchor="_Toc39770462" w:history="1">
        <w:r w:rsidR="00A428A1" w:rsidRPr="00FE2197">
          <w:rPr>
            <w:rStyle w:val="Hyperlink"/>
            <w:noProof/>
          </w:rPr>
          <w:t>Figure B12 Previous access to concessional loans, Emergency Water Infrastructure Rebates and state drought concessions</w:t>
        </w:r>
        <w:r w:rsidR="00A428A1">
          <w:rPr>
            <w:noProof/>
            <w:webHidden/>
          </w:rPr>
          <w:tab/>
        </w:r>
        <w:r w:rsidR="00A428A1">
          <w:rPr>
            <w:noProof/>
            <w:webHidden/>
          </w:rPr>
          <w:fldChar w:fldCharType="begin"/>
        </w:r>
        <w:r w:rsidR="00A428A1">
          <w:rPr>
            <w:noProof/>
            <w:webHidden/>
          </w:rPr>
          <w:instrText xml:space="preserve"> PAGEREF _Toc39770462 \h </w:instrText>
        </w:r>
        <w:r w:rsidR="00A428A1">
          <w:rPr>
            <w:noProof/>
            <w:webHidden/>
          </w:rPr>
        </w:r>
        <w:r w:rsidR="00A428A1">
          <w:rPr>
            <w:noProof/>
            <w:webHidden/>
          </w:rPr>
          <w:fldChar w:fldCharType="separate"/>
        </w:r>
        <w:r w:rsidR="00A428A1">
          <w:rPr>
            <w:noProof/>
            <w:webHidden/>
          </w:rPr>
          <w:t>23</w:t>
        </w:r>
        <w:r w:rsidR="00A428A1">
          <w:rPr>
            <w:noProof/>
            <w:webHidden/>
          </w:rPr>
          <w:fldChar w:fldCharType="end"/>
        </w:r>
      </w:hyperlink>
      <w:r w:rsidR="00673C9F">
        <w:fldChar w:fldCharType="end"/>
      </w:r>
      <w:r w:rsidR="00673C9F">
        <w:fldChar w:fldCharType="begin"/>
      </w:r>
      <w:r w:rsidR="00673C9F">
        <w:instrText xml:space="preserve"> TOC \h \z \c "Figure C" </w:instrText>
      </w:r>
      <w:r w:rsidR="00673C9F">
        <w:fldChar w:fldCharType="separate"/>
      </w:r>
    </w:p>
    <w:p w14:paraId="59651880" w14:textId="36F02FEA" w:rsidR="00A428A1" w:rsidRDefault="00F80059">
      <w:pPr>
        <w:pStyle w:val="TableofFigures"/>
        <w:tabs>
          <w:tab w:val="right" w:leader="dot" w:pos="9060"/>
        </w:tabs>
        <w:rPr>
          <w:rFonts w:asciiTheme="minorHAnsi" w:eastAsiaTheme="minorEastAsia" w:hAnsiTheme="minorHAnsi"/>
          <w:noProof/>
          <w:lang w:eastAsia="en-AU"/>
        </w:rPr>
      </w:pPr>
      <w:hyperlink w:anchor="_Toc39770463" w:history="1">
        <w:r w:rsidR="00A428A1" w:rsidRPr="001C7AEA">
          <w:rPr>
            <w:rStyle w:val="Hyperlink"/>
            <w:noProof/>
          </w:rPr>
          <w:t>Figure C1 Visits to the Water for Fodder Have Your Say webpage over time</w:t>
        </w:r>
        <w:r w:rsidR="00A428A1">
          <w:rPr>
            <w:noProof/>
            <w:webHidden/>
          </w:rPr>
          <w:tab/>
        </w:r>
        <w:r w:rsidR="00A428A1">
          <w:rPr>
            <w:noProof/>
            <w:webHidden/>
          </w:rPr>
          <w:fldChar w:fldCharType="begin"/>
        </w:r>
        <w:r w:rsidR="00A428A1">
          <w:rPr>
            <w:noProof/>
            <w:webHidden/>
          </w:rPr>
          <w:instrText xml:space="preserve"> PAGEREF _Toc39770463 \h </w:instrText>
        </w:r>
        <w:r w:rsidR="00A428A1">
          <w:rPr>
            <w:noProof/>
            <w:webHidden/>
          </w:rPr>
        </w:r>
        <w:r w:rsidR="00A428A1">
          <w:rPr>
            <w:noProof/>
            <w:webHidden/>
          </w:rPr>
          <w:fldChar w:fldCharType="separate"/>
        </w:r>
        <w:r w:rsidR="00A428A1">
          <w:rPr>
            <w:noProof/>
            <w:webHidden/>
          </w:rPr>
          <w:t>25</w:t>
        </w:r>
        <w:r w:rsidR="00A428A1">
          <w:rPr>
            <w:noProof/>
            <w:webHidden/>
          </w:rPr>
          <w:fldChar w:fldCharType="end"/>
        </w:r>
      </w:hyperlink>
    </w:p>
    <w:p w14:paraId="1669D925" w14:textId="65BB1375" w:rsidR="00A428A1" w:rsidRDefault="00F80059">
      <w:pPr>
        <w:pStyle w:val="TableofFigures"/>
        <w:tabs>
          <w:tab w:val="right" w:leader="dot" w:pos="9060"/>
        </w:tabs>
        <w:rPr>
          <w:rFonts w:asciiTheme="minorHAnsi" w:eastAsiaTheme="minorEastAsia" w:hAnsiTheme="minorHAnsi"/>
          <w:noProof/>
          <w:lang w:eastAsia="en-AU"/>
        </w:rPr>
      </w:pPr>
      <w:hyperlink w:anchor="_Toc39770464" w:history="1">
        <w:r w:rsidR="00A428A1" w:rsidRPr="001C7AEA">
          <w:rPr>
            <w:rStyle w:val="Hyperlink"/>
            <w:noProof/>
          </w:rPr>
          <w:t>Figure C2 Location of survey respondents—survey response</w:t>
        </w:r>
        <w:r w:rsidR="00A428A1">
          <w:rPr>
            <w:noProof/>
            <w:webHidden/>
          </w:rPr>
          <w:tab/>
        </w:r>
        <w:r w:rsidR="00A428A1">
          <w:rPr>
            <w:noProof/>
            <w:webHidden/>
          </w:rPr>
          <w:fldChar w:fldCharType="begin"/>
        </w:r>
        <w:r w:rsidR="00A428A1">
          <w:rPr>
            <w:noProof/>
            <w:webHidden/>
          </w:rPr>
          <w:instrText xml:space="preserve"> PAGEREF _Toc39770464 \h </w:instrText>
        </w:r>
        <w:r w:rsidR="00A428A1">
          <w:rPr>
            <w:noProof/>
            <w:webHidden/>
          </w:rPr>
        </w:r>
        <w:r w:rsidR="00A428A1">
          <w:rPr>
            <w:noProof/>
            <w:webHidden/>
          </w:rPr>
          <w:fldChar w:fldCharType="separate"/>
        </w:r>
        <w:r w:rsidR="00A428A1">
          <w:rPr>
            <w:noProof/>
            <w:webHidden/>
          </w:rPr>
          <w:t>26</w:t>
        </w:r>
        <w:r w:rsidR="00A428A1">
          <w:rPr>
            <w:noProof/>
            <w:webHidden/>
          </w:rPr>
          <w:fldChar w:fldCharType="end"/>
        </w:r>
      </w:hyperlink>
    </w:p>
    <w:p w14:paraId="75BC1078" w14:textId="4AAE5739" w:rsidR="00A428A1" w:rsidRDefault="00F80059">
      <w:pPr>
        <w:pStyle w:val="TableofFigures"/>
        <w:tabs>
          <w:tab w:val="right" w:leader="dot" w:pos="9060"/>
        </w:tabs>
        <w:rPr>
          <w:rFonts w:asciiTheme="minorHAnsi" w:eastAsiaTheme="minorEastAsia" w:hAnsiTheme="minorHAnsi"/>
          <w:noProof/>
          <w:lang w:eastAsia="en-AU"/>
        </w:rPr>
      </w:pPr>
      <w:hyperlink w:anchor="_Toc39770465" w:history="1">
        <w:r w:rsidR="00A428A1" w:rsidRPr="001C7AEA">
          <w:rPr>
            <w:rStyle w:val="Hyperlink"/>
            <w:noProof/>
          </w:rPr>
          <w:t>Figure C3 Sector of survey respondents—survey response</w:t>
        </w:r>
        <w:r w:rsidR="00A428A1">
          <w:rPr>
            <w:noProof/>
            <w:webHidden/>
          </w:rPr>
          <w:tab/>
        </w:r>
        <w:r w:rsidR="00A428A1">
          <w:rPr>
            <w:noProof/>
            <w:webHidden/>
          </w:rPr>
          <w:fldChar w:fldCharType="begin"/>
        </w:r>
        <w:r w:rsidR="00A428A1">
          <w:rPr>
            <w:noProof/>
            <w:webHidden/>
          </w:rPr>
          <w:instrText xml:space="preserve"> PAGEREF _Toc39770465 \h </w:instrText>
        </w:r>
        <w:r w:rsidR="00A428A1">
          <w:rPr>
            <w:noProof/>
            <w:webHidden/>
          </w:rPr>
        </w:r>
        <w:r w:rsidR="00A428A1">
          <w:rPr>
            <w:noProof/>
            <w:webHidden/>
          </w:rPr>
          <w:fldChar w:fldCharType="separate"/>
        </w:r>
        <w:r w:rsidR="00A428A1">
          <w:rPr>
            <w:noProof/>
            <w:webHidden/>
          </w:rPr>
          <w:t>27</w:t>
        </w:r>
        <w:r w:rsidR="00A428A1">
          <w:rPr>
            <w:noProof/>
            <w:webHidden/>
          </w:rPr>
          <w:fldChar w:fldCharType="end"/>
        </w:r>
      </w:hyperlink>
    </w:p>
    <w:p w14:paraId="4AD0B5FE" w14:textId="0DB89145" w:rsidR="00A428A1" w:rsidRDefault="00F80059">
      <w:pPr>
        <w:pStyle w:val="TableofFigures"/>
        <w:tabs>
          <w:tab w:val="right" w:leader="dot" w:pos="9060"/>
        </w:tabs>
        <w:rPr>
          <w:rFonts w:asciiTheme="minorHAnsi" w:eastAsiaTheme="minorEastAsia" w:hAnsiTheme="minorHAnsi"/>
          <w:noProof/>
          <w:lang w:eastAsia="en-AU"/>
        </w:rPr>
      </w:pPr>
      <w:hyperlink w:anchor="_Toc39770466" w:history="1">
        <w:r w:rsidR="00A428A1" w:rsidRPr="001C7AEA">
          <w:rPr>
            <w:rStyle w:val="Hyperlink"/>
            <w:noProof/>
          </w:rPr>
          <w:t>Figure C4 Support for the Water for Fodder program—survey response</w:t>
        </w:r>
        <w:r w:rsidR="00A428A1">
          <w:rPr>
            <w:noProof/>
            <w:webHidden/>
          </w:rPr>
          <w:tab/>
        </w:r>
        <w:r w:rsidR="00A428A1">
          <w:rPr>
            <w:noProof/>
            <w:webHidden/>
          </w:rPr>
          <w:fldChar w:fldCharType="begin"/>
        </w:r>
        <w:r w:rsidR="00A428A1">
          <w:rPr>
            <w:noProof/>
            <w:webHidden/>
          </w:rPr>
          <w:instrText xml:space="preserve"> PAGEREF _Toc39770466 \h </w:instrText>
        </w:r>
        <w:r w:rsidR="00A428A1">
          <w:rPr>
            <w:noProof/>
            <w:webHidden/>
          </w:rPr>
        </w:r>
        <w:r w:rsidR="00A428A1">
          <w:rPr>
            <w:noProof/>
            <w:webHidden/>
          </w:rPr>
          <w:fldChar w:fldCharType="separate"/>
        </w:r>
        <w:r w:rsidR="00A428A1">
          <w:rPr>
            <w:noProof/>
            <w:webHidden/>
          </w:rPr>
          <w:t>28</w:t>
        </w:r>
        <w:r w:rsidR="00A428A1">
          <w:rPr>
            <w:noProof/>
            <w:webHidden/>
          </w:rPr>
          <w:fldChar w:fldCharType="end"/>
        </w:r>
      </w:hyperlink>
    </w:p>
    <w:p w14:paraId="43E2A86A" w14:textId="0683A3E7" w:rsidR="00A428A1" w:rsidRDefault="00F80059">
      <w:pPr>
        <w:pStyle w:val="TableofFigures"/>
        <w:tabs>
          <w:tab w:val="right" w:leader="dot" w:pos="9060"/>
        </w:tabs>
        <w:rPr>
          <w:rFonts w:asciiTheme="minorHAnsi" w:eastAsiaTheme="minorEastAsia" w:hAnsiTheme="minorHAnsi"/>
          <w:noProof/>
          <w:lang w:eastAsia="en-AU"/>
        </w:rPr>
      </w:pPr>
      <w:hyperlink w:anchor="_Toc39770467" w:history="1">
        <w:r w:rsidR="00A428A1" w:rsidRPr="001C7AEA">
          <w:rPr>
            <w:rStyle w:val="Hyperlink"/>
            <w:noProof/>
          </w:rPr>
          <w:t>Figure C5 Participation in round 1—survey response</w:t>
        </w:r>
        <w:r w:rsidR="00A428A1">
          <w:rPr>
            <w:noProof/>
            <w:webHidden/>
          </w:rPr>
          <w:tab/>
        </w:r>
        <w:r w:rsidR="00A428A1">
          <w:rPr>
            <w:noProof/>
            <w:webHidden/>
          </w:rPr>
          <w:fldChar w:fldCharType="begin"/>
        </w:r>
        <w:r w:rsidR="00A428A1">
          <w:rPr>
            <w:noProof/>
            <w:webHidden/>
          </w:rPr>
          <w:instrText xml:space="preserve"> PAGEREF _Toc39770467 \h </w:instrText>
        </w:r>
        <w:r w:rsidR="00A428A1">
          <w:rPr>
            <w:noProof/>
            <w:webHidden/>
          </w:rPr>
        </w:r>
        <w:r w:rsidR="00A428A1">
          <w:rPr>
            <w:noProof/>
            <w:webHidden/>
          </w:rPr>
          <w:fldChar w:fldCharType="separate"/>
        </w:r>
        <w:r w:rsidR="00A428A1">
          <w:rPr>
            <w:noProof/>
            <w:webHidden/>
          </w:rPr>
          <w:t>28</w:t>
        </w:r>
        <w:r w:rsidR="00A428A1">
          <w:rPr>
            <w:noProof/>
            <w:webHidden/>
          </w:rPr>
          <w:fldChar w:fldCharType="end"/>
        </w:r>
      </w:hyperlink>
    </w:p>
    <w:p w14:paraId="6963CDDC" w14:textId="791BD95F" w:rsidR="00A428A1" w:rsidRDefault="00F80059">
      <w:pPr>
        <w:pStyle w:val="TableofFigures"/>
        <w:tabs>
          <w:tab w:val="right" w:leader="dot" w:pos="9060"/>
        </w:tabs>
        <w:rPr>
          <w:rFonts w:asciiTheme="minorHAnsi" w:eastAsiaTheme="minorEastAsia" w:hAnsiTheme="minorHAnsi"/>
          <w:noProof/>
          <w:lang w:eastAsia="en-AU"/>
        </w:rPr>
      </w:pPr>
      <w:hyperlink w:anchor="_Toc39770468" w:history="1">
        <w:r w:rsidR="00A428A1" w:rsidRPr="001C7AEA">
          <w:rPr>
            <w:rStyle w:val="Hyperlink"/>
            <w:noProof/>
          </w:rPr>
          <w:t>Figure C6 Conditional acceptance of round 1 application—survey response</w:t>
        </w:r>
        <w:r w:rsidR="00A428A1">
          <w:rPr>
            <w:noProof/>
            <w:webHidden/>
          </w:rPr>
          <w:tab/>
        </w:r>
        <w:r w:rsidR="00A428A1">
          <w:rPr>
            <w:noProof/>
            <w:webHidden/>
          </w:rPr>
          <w:fldChar w:fldCharType="begin"/>
        </w:r>
        <w:r w:rsidR="00A428A1">
          <w:rPr>
            <w:noProof/>
            <w:webHidden/>
          </w:rPr>
          <w:instrText xml:space="preserve"> PAGEREF _Toc39770468 \h </w:instrText>
        </w:r>
        <w:r w:rsidR="00A428A1">
          <w:rPr>
            <w:noProof/>
            <w:webHidden/>
          </w:rPr>
        </w:r>
        <w:r w:rsidR="00A428A1">
          <w:rPr>
            <w:noProof/>
            <w:webHidden/>
          </w:rPr>
          <w:fldChar w:fldCharType="separate"/>
        </w:r>
        <w:r w:rsidR="00A428A1">
          <w:rPr>
            <w:noProof/>
            <w:webHidden/>
          </w:rPr>
          <w:t>29</w:t>
        </w:r>
        <w:r w:rsidR="00A428A1">
          <w:rPr>
            <w:noProof/>
            <w:webHidden/>
          </w:rPr>
          <w:fldChar w:fldCharType="end"/>
        </w:r>
      </w:hyperlink>
    </w:p>
    <w:p w14:paraId="34DD6B95" w14:textId="2BA7F373" w:rsidR="00A428A1" w:rsidRDefault="00F80059">
      <w:pPr>
        <w:pStyle w:val="TableofFigures"/>
        <w:tabs>
          <w:tab w:val="right" w:leader="dot" w:pos="9060"/>
        </w:tabs>
        <w:rPr>
          <w:rFonts w:asciiTheme="minorHAnsi" w:eastAsiaTheme="minorEastAsia" w:hAnsiTheme="minorHAnsi"/>
          <w:noProof/>
          <w:lang w:eastAsia="en-AU"/>
        </w:rPr>
      </w:pPr>
      <w:hyperlink w:anchor="_Toc39770469" w:history="1">
        <w:r w:rsidR="00A428A1" w:rsidRPr="001C7AEA">
          <w:rPr>
            <w:rStyle w:val="Hyperlink"/>
            <w:noProof/>
          </w:rPr>
          <w:t>Figure C7 Assistance with round 1 applications—survey response</w:t>
        </w:r>
        <w:r w:rsidR="00A428A1">
          <w:rPr>
            <w:noProof/>
            <w:webHidden/>
          </w:rPr>
          <w:tab/>
        </w:r>
        <w:r w:rsidR="00A428A1">
          <w:rPr>
            <w:noProof/>
            <w:webHidden/>
          </w:rPr>
          <w:fldChar w:fldCharType="begin"/>
        </w:r>
        <w:r w:rsidR="00A428A1">
          <w:rPr>
            <w:noProof/>
            <w:webHidden/>
          </w:rPr>
          <w:instrText xml:space="preserve"> PAGEREF _Toc39770469 \h </w:instrText>
        </w:r>
        <w:r w:rsidR="00A428A1">
          <w:rPr>
            <w:noProof/>
            <w:webHidden/>
          </w:rPr>
        </w:r>
        <w:r w:rsidR="00A428A1">
          <w:rPr>
            <w:noProof/>
            <w:webHidden/>
          </w:rPr>
          <w:fldChar w:fldCharType="separate"/>
        </w:r>
        <w:r w:rsidR="00A428A1">
          <w:rPr>
            <w:noProof/>
            <w:webHidden/>
          </w:rPr>
          <w:t>30</w:t>
        </w:r>
        <w:r w:rsidR="00A428A1">
          <w:rPr>
            <w:noProof/>
            <w:webHidden/>
          </w:rPr>
          <w:fldChar w:fldCharType="end"/>
        </w:r>
      </w:hyperlink>
    </w:p>
    <w:p w14:paraId="2D74F3DE" w14:textId="0280C200" w:rsidR="00A428A1" w:rsidRDefault="00F80059">
      <w:pPr>
        <w:pStyle w:val="TableofFigures"/>
        <w:tabs>
          <w:tab w:val="right" w:leader="dot" w:pos="9060"/>
        </w:tabs>
        <w:rPr>
          <w:rFonts w:asciiTheme="minorHAnsi" w:eastAsiaTheme="minorEastAsia" w:hAnsiTheme="minorHAnsi"/>
          <w:noProof/>
          <w:lang w:eastAsia="en-AU"/>
        </w:rPr>
      </w:pPr>
      <w:hyperlink w:anchor="_Toc39770470" w:history="1">
        <w:r w:rsidR="00A428A1" w:rsidRPr="001C7AEA">
          <w:rPr>
            <w:rStyle w:val="Hyperlink"/>
            <w:noProof/>
          </w:rPr>
          <w:t>Figure C8 Future applications—survey response</w:t>
        </w:r>
        <w:r w:rsidR="00A428A1">
          <w:rPr>
            <w:noProof/>
            <w:webHidden/>
          </w:rPr>
          <w:tab/>
        </w:r>
        <w:r w:rsidR="00A428A1">
          <w:rPr>
            <w:noProof/>
            <w:webHidden/>
          </w:rPr>
          <w:fldChar w:fldCharType="begin"/>
        </w:r>
        <w:r w:rsidR="00A428A1">
          <w:rPr>
            <w:noProof/>
            <w:webHidden/>
          </w:rPr>
          <w:instrText xml:space="preserve"> PAGEREF _Toc39770470 \h </w:instrText>
        </w:r>
        <w:r w:rsidR="00A428A1">
          <w:rPr>
            <w:noProof/>
            <w:webHidden/>
          </w:rPr>
        </w:r>
        <w:r w:rsidR="00A428A1">
          <w:rPr>
            <w:noProof/>
            <w:webHidden/>
          </w:rPr>
          <w:fldChar w:fldCharType="separate"/>
        </w:r>
        <w:r w:rsidR="00A428A1">
          <w:rPr>
            <w:noProof/>
            <w:webHidden/>
          </w:rPr>
          <w:t>31</w:t>
        </w:r>
        <w:r w:rsidR="00A428A1">
          <w:rPr>
            <w:noProof/>
            <w:webHidden/>
          </w:rPr>
          <w:fldChar w:fldCharType="end"/>
        </w:r>
      </w:hyperlink>
    </w:p>
    <w:p w14:paraId="7ABC6316" w14:textId="5CC7009A" w:rsidR="00A428A1" w:rsidRDefault="00F80059">
      <w:pPr>
        <w:pStyle w:val="TableofFigures"/>
        <w:tabs>
          <w:tab w:val="right" w:leader="dot" w:pos="9060"/>
        </w:tabs>
        <w:rPr>
          <w:rFonts w:asciiTheme="minorHAnsi" w:eastAsiaTheme="minorEastAsia" w:hAnsiTheme="minorHAnsi"/>
          <w:noProof/>
          <w:lang w:eastAsia="en-AU"/>
        </w:rPr>
      </w:pPr>
      <w:hyperlink w:anchor="_Toc39770471" w:history="1">
        <w:r w:rsidR="00A428A1" w:rsidRPr="001C7AEA">
          <w:rPr>
            <w:rStyle w:val="Hyperlink"/>
            <w:noProof/>
          </w:rPr>
          <w:t>Figure C9 Appropriateness of eligibility criteria—survey response</w:t>
        </w:r>
        <w:r w:rsidR="00A428A1">
          <w:rPr>
            <w:noProof/>
            <w:webHidden/>
          </w:rPr>
          <w:tab/>
        </w:r>
        <w:r w:rsidR="00A428A1">
          <w:rPr>
            <w:noProof/>
            <w:webHidden/>
          </w:rPr>
          <w:fldChar w:fldCharType="begin"/>
        </w:r>
        <w:r w:rsidR="00A428A1">
          <w:rPr>
            <w:noProof/>
            <w:webHidden/>
          </w:rPr>
          <w:instrText xml:space="preserve"> PAGEREF _Toc39770471 \h </w:instrText>
        </w:r>
        <w:r w:rsidR="00A428A1">
          <w:rPr>
            <w:noProof/>
            <w:webHidden/>
          </w:rPr>
        </w:r>
        <w:r w:rsidR="00A428A1">
          <w:rPr>
            <w:noProof/>
            <w:webHidden/>
          </w:rPr>
          <w:fldChar w:fldCharType="separate"/>
        </w:r>
        <w:r w:rsidR="00A428A1">
          <w:rPr>
            <w:noProof/>
            <w:webHidden/>
          </w:rPr>
          <w:t>32</w:t>
        </w:r>
        <w:r w:rsidR="00A428A1">
          <w:rPr>
            <w:noProof/>
            <w:webHidden/>
          </w:rPr>
          <w:fldChar w:fldCharType="end"/>
        </w:r>
      </w:hyperlink>
    </w:p>
    <w:p w14:paraId="28324239" w14:textId="08603C3C" w:rsidR="00A428A1" w:rsidRDefault="00F80059">
      <w:pPr>
        <w:pStyle w:val="TableofFigures"/>
        <w:tabs>
          <w:tab w:val="right" w:leader="dot" w:pos="9060"/>
        </w:tabs>
        <w:rPr>
          <w:rFonts w:asciiTheme="minorHAnsi" w:eastAsiaTheme="minorEastAsia" w:hAnsiTheme="minorHAnsi"/>
          <w:noProof/>
          <w:lang w:eastAsia="en-AU"/>
        </w:rPr>
      </w:pPr>
      <w:hyperlink w:anchor="_Toc39770472" w:history="1">
        <w:r w:rsidR="00A428A1" w:rsidRPr="001C7AEA">
          <w:rPr>
            <w:rStyle w:val="Hyperlink"/>
            <w:noProof/>
          </w:rPr>
          <w:t>Figure C10 Limiting eligibility based on available water—survey response</w:t>
        </w:r>
        <w:r w:rsidR="00A428A1">
          <w:rPr>
            <w:noProof/>
            <w:webHidden/>
          </w:rPr>
          <w:tab/>
        </w:r>
        <w:r w:rsidR="00A428A1">
          <w:rPr>
            <w:noProof/>
            <w:webHidden/>
          </w:rPr>
          <w:fldChar w:fldCharType="begin"/>
        </w:r>
        <w:r w:rsidR="00A428A1">
          <w:rPr>
            <w:noProof/>
            <w:webHidden/>
          </w:rPr>
          <w:instrText xml:space="preserve"> PAGEREF _Toc39770472 \h </w:instrText>
        </w:r>
        <w:r w:rsidR="00A428A1">
          <w:rPr>
            <w:noProof/>
            <w:webHidden/>
          </w:rPr>
        </w:r>
        <w:r w:rsidR="00A428A1">
          <w:rPr>
            <w:noProof/>
            <w:webHidden/>
          </w:rPr>
          <w:fldChar w:fldCharType="separate"/>
        </w:r>
        <w:r w:rsidR="00A428A1">
          <w:rPr>
            <w:noProof/>
            <w:webHidden/>
          </w:rPr>
          <w:t>33</w:t>
        </w:r>
        <w:r w:rsidR="00A428A1">
          <w:rPr>
            <w:noProof/>
            <w:webHidden/>
          </w:rPr>
          <w:fldChar w:fldCharType="end"/>
        </w:r>
      </w:hyperlink>
    </w:p>
    <w:p w14:paraId="2B2348AB" w14:textId="05E7E47B" w:rsidR="00A428A1" w:rsidRDefault="00F80059">
      <w:pPr>
        <w:pStyle w:val="TableofFigures"/>
        <w:tabs>
          <w:tab w:val="right" w:leader="dot" w:pos="9060"/>
        </w:tabs>
        <w:rPr>
          <w:rFonts w:asciiTheme="minorHAnsi" w:eastAsiaTheme="minorEastAsia" w:hAnsiTheme="minorHAnsi"/>
          <w:noProof/>
          <w:lang w:eastAsia="en-AU"/>
        </w:rPr>
      </w:pPr>
      <w:hyperlink w:anchor="_Toc39770473" w:history="1">
        <w:r w:rsidR="00A428A1" w:rsidRPr="001C7AEA">
          <w:rPr>
            <w:rStyle w:val="Hyperlink"/>
            <w:noProof/>
          </w:rPr>
          <w:t>Figure C11 Available water limit—survey response</w:t>
        </w:r>
        <w:r w:rsidR="00A428A1">
          <w:rPr>
            <w:noProof/>
            <w:webHidden/>
          </w:rPr>
          <w:tab/>
        </w:r>
        <w:r w:rsidR="00A428A1">
          <w:rPr>
            <w:noProof/>
            <w:webHidden/>
          </w:rPr>
          <w:fldChar w:fldCharType="begin"/>
        </w:r>
        <w:r w:rsidR="00A428A1">
          <w:rPr>
            <w:noProof/>
            <w:webHidden/>
          </w:rPr>
          <w:instrText xml:space="preserve"> PAGEREF _Toc39770473 \h </w:instrText>
        </w:r>
        <w:r w:rsidR="00A428A1">
          <w:rPr>
            <w:noProof/>
            <w:webHidden/>
          </w:rPr>
        </w:r>
        <w:r w:rsidR="00A428A1">
          <w:rPr>
            <w:noProof/>
            <w:webHidden/>
          </w:rPr>
          <w:fldChar w:fldCharType="separate"/>
        </w:r>
        <w:r w:rsidR="00A428A1">
          <w:rPr>
            <w:noProof/>
            <w:webHidden/>
          </w:rPr>
          <w:t>34</w:t>
        </w:r>
        <w:r w:rsidR="00A428A1">
          <w:rPr>
            <w:noProof/>
            <w:webHidden/>
          </w:rPr>
          <w:fldChar w:fldCharType="end"/>
        </w:r>
      </w:hyperlink>
    </w:p>
    <w:p w14:paraId="03A7984C" w14:textId="2BB7B838" w:rsidR="00A428A1" w:rsidRDefault="00F80059">
      <w:pPr>
        <w:pStyle w:val="TableofFigures"/>
        <w:tabs>
          <w:tab w:val="right" w:leader="dot" w:pos="9060"/>
        </w:tabs>
        <w:rPr>
          <w:rFonts w:asciiTheme="minorHAnsi" w:eastAsiaTheme="minorEastAsia" w:hAnsiTheme="minorHAnsi"/>
          <w:noProof/>
          <w:lang w:eastAsia="en-AU"/>
        </w:rPr>
      </w:pPr>
      <w:hyperlink w:anchor="_Toc39770474" w:history="1">
        <w:r w:rsidR="00A428A1" w:rsidRPr="001C7AEA">
          <w:rPr>
            <w:rStyle w:val="Hyperlink"/>
            <w:noProof/>
          </w:rPr>
          <w:t>Figure C12 Cost and size of the water parcel—survey response</w:t>
        </w:r>
        <w:r w:rsidR="00A428A1">
          <w:rPr>
            <w:noProof/>
            <w:webHidden/>
          </w:rPr>
          <w:tab/>
        </w:r>
        <w:r w:rsidR="00A428A1">
          <w:rPr>
            <w:noProof/>
            <w:webHidden/>
          </w:rPr>
          <w:fldChar w:fldCharType="begin"/>
        </w:r>
        <w:r w:rsidR="00A428A1">
          <w:rPr>
            <w:noProof/>
            <w:webHidden/>
          </w:rPr>
          <w:instrText xml:space="preserve"> PAGEREF _Toc39770474 \h </w:instrText>
        </w:r>
        <w:r w:rsidR="00A428A1">
          <w:rPr>
            <w:noProof/>
            <w:webHidden/>
          </w:rPr>
        </w:r>
        <w:r w:rsidR="00A428A1">
          <w:rPr>
            <w:noProof/>
            <w:webHidden/>
          </w:rPr>
          <w:fldChar w:fldCharType="separate"/>
        </w:r>
        <w:r w:rsidR="00A428A1">
          <w:rPr>
            <w:noProof/>
            <w:webHidden/>
          </w:rPr>
          <w:t>35</w:t>
        </w:r>
        <w:r w:rsidR="00A428A1">
          <w:rPr>
            <w:noProof/>
            <w:webHidden/>
          </w:rPr>
          <w:fldChar w:fldCharType="end"/>
        </w:r>
      </w:hyperlink>
    </w:p>
    <w:p w14:paraId="4F8A5CB9" w14:textId="39391DFE" w:rsidR="00A428A1" w:rsidRDefault="00F80059">
      <w:pPr>
        <w:pStyle w:val="TableofFigures"/>
        <w:tabs>
          <w:tab w:val="right" w:leader="dot" w:pos="9060"/>
        </w:tabs>
        <w:rPr>
          <w:rFonts w:asciiTheme="minorHAnsi" w:eastAsiaTheme="minorEastAsia" w:hAnsiTheme="minorHAnsi"/>
          <w:noProof/>
          <w:lang w:eastAsia="en-AU"/>
        </w:rPr>
      </w:pPr>
      <w:hyperlink w:anchor="_Toc39770475" w:history="1">
        <w:r w:rsidR="00A428A1" w:rsidRPr="001C7AEA">
          <w:rPr>
            <w:rStyle w:val="Hyperlink"/>
            <w:noProof/>
          </w:rPr>
          <w:t>Figure C13 Cost of water under the program—survey response</w:t>
        </w:r>
        <w:r w:rsidR="00A428A1">
          <w:rPr>
            <w:noProof/>
            <w:webHidden/>
          </w:rPr>
          <w:tab/>
        </w:r>
        <w:r w:rsidR="00A428A1">
          <w:rPr>
            <w:noProof/>
            <w:webHidden/>
          </w:rPr>
          <w:fldChar w:fldCharType="begin"/>
        </w:r>
        <w:r w:rsidR="00A428A1">
          <w:rPr>
            <w:noProof/>
            <w:webHidden/>
          </w:rPr>
          <w:instrText xml:space="preserve"> PAGEREF _Toc39770475 \h </w:instrText>
        </w:r>
        <w:r w:rsidR="00A428A1">
          <w:rPr>
            <w:noProof/>
            <w:webHidden/>
          </w:rPr>
        </w:r>
        <w:r w:rsidR="00A428A1">
          <w:rPr>
            <w:noProof/>
            <w:webHidden/>
          </w:rPr>
          <w:fldChar w:fldCharType="separate"/>
        </w:r>
        <w:r w:rsidR="00A428A1">
          <w:rPr>
            <w:noProof/>
            <w:webHidden/>
          </w:rPr>
          <w:t>36</w:t>
        </w:r>
        <w:r w:rsidR="00A428A1">
          <w:rPr>
            <w:noProof/>
            <w:webHidden/>
          </w:rPr>
          <w:fldChar w:fldCharType="end"/>
        </w:r>
      </w:hyperlink>
    </w:p>
    <w:p w14:paraId="0A13F921" w14:textId="09F1797F" w:rsidR="00A428A1" w:rsidRDefault="00F80059">
      <w:pPr>
        <w:pStyle w:val="TableofFigures"/>
        <w:tabs>
          <w:tab w:val="right" w:leader="dot" w:pos="9060"/>
        </w:tabs>
        <w:rPr>
          <w:rFonts w:asciiTheme="minorHAnsi" w:eastAsiaTheme="minorEastAsia" w:hAnsiTheme="minorHAnsi"/>
          <w:noProof/>
          <w:lang w:eastAsia="en-AU"/>
        </w:rPr>
      </w:pPr>
      <w:hyperlink w:anchor="_Toc39770476" w:history="1">
        <w:r w:rsidR="00A428A1" w:rsidRPr="001C7AEA">
          <w:rPr>
            <w:rStyle w:val="Hyperlink"/>
            <w:noProof/>
          </w:rPr>
          <w:t>Figure C14 Size of water parcel—survey response</w:t>
        </w:r>
        <w:r w:rsidR="00A428A1">
          <w:rPr>
            <w:noProof/>
            <w:webHidden/>
          </w:rPr>
          <w:tab/>
        </w:r>
        <w:r w:rsidR="00A428A1">
          <w:rPr>
            <w:noProof/>
            <w:webHidden/>
          </w:rPr>
          <w:fldChar w:fldCharType="begin"/>
        </w:r>
        <w:r w:rsidR="00A428A1">
          <w:rPr>
            <w:noProof/>
            <w:webHidden/>
          </w:rPr>
          <w:instrText xml:space="preserve"> PAGEREF _Toc39770476 \h </w:instrText>
        </w:r>
        <w:r w:rsidR="00A428A1">
          <w:rPr>
            <w:noProof/>
            <w:webHidden/>
          </w:rPr>
        </w:r>
        <w:r w:rsidR="00A428A1">
          <w:rPr>
            <w:noProof/>
            <w:webHidden/>
          </w:rPr>
          <w:fldChar w:fldCharType="separate"/>
        </w:r>
        <w:r w:rsidR="00A428A1">
          <w:rPr>
            <w:noProof/>
            <w:webHidden/>
          </w:rPr>
          <w:t>37</w:t>
        </w:r>
        <w:r w:rsidR="00A428A1">
          <w:rPr>
            <w:noProof/>
            <w:webHidden/>
          </w:rPr>
          <w:fldChar w:fldCharType="end"/>
        </w:r>
      </w:hyperlink>
    </w:p>
    <w:p w14:paraId="3B492B40" w14:textId="5124DF75" w:rsidR="00A428A1" w:rsidRDefault="00F80059">
      <w:pPr>
        <w:pStyle w:val="TableofFigures"/>
        <w:tabs>
          <w:tab w:val="right" w:leader="dot" w:pos="9060"/>
        </w:tabs>
        <w:rPr>
          <w:rFonts w:asciiTheme="minorHAnsi" w:eastAsiaTheme="minorEastAsia" w:hAnsiTheme="minorHAnsi"/>
          <w:noProof/>
          <w:lang w:eastAsia="en-AU"/>
        </w:rPr>
      </w:pPr>
      <w:hyperlink w:anchor="_Toc39770477" w:history="1">
        <w:r w:rsidR="00A428A1" w:rsidRPr="001C7AEA">
          <w:rPr>
            <w:rStyle w:val="Hyperlink"/>
            <w:noProof/>
          </w:rPr>
          <w:t>Figure C15 Alternative water parcel sizes—survey response</w:t>
        </w:r>
        <w:r w:rsidR="00A428A1">
          <w:rPr>
            <w:noProof/>
            <w:webHidden/>
          </w:rPr>
          <w:tab/>
        </w:r>
        <w:r w:rsidR="00A428A1">
          <w:rPr>
            <w:noProof/>
            <w:webHidden/>
          </w:rPr>
          <w:fldChar w:fldCharType="begin"/>
        </w:r>
        <w:r w:rsidR="00A428A1">
          <w:rPr>
            <w:noProof/>
            <w:webHidden/>
          </w:rPr>
          <w:instrText xml:space="preserve"> PAGEREF _Toc39770477 \h </w:instrText>
        </w:r>
        <w:r w:rsidR="00A428A1">
          <w:rPr>
            <w:noProof/>
            <w:webHidden/>
          </w:rPr>
        </w:r>
        <w:r w:rsidR="00A428A1">
          <w:rPr>
            <w:noProof/>
            <w:webHidden/>
          </w:rPr>
          <w:fldChar w:fldCharType="separate"/>
        </w:r>
        <w:r w:rsidR="00A428A1">
          <w:rPr>
            <w:noProof/>
            <w:webHidden/>
          </w:rPr>
          <w:t>38</w:t>
        </w:r>
        <w:r w:rsidR="00A428A1">
          <w:rPr>
            <w:noProof/>
            <w:webHidden/>
          </w:rPr>
          <w:fldChar w:fldCharType="end"/>
        </w:r>
      </w:hyperlink>
    </w:p>
    <w:p w14:paraId="010CFBF0" w14:textId="4CF7BD91" w:rsidR="00A428A1" w:rsidRDefault="00F80059">
      <w:pPr>
        <w:pStyle w:val="TableofFigures"/>
        <w:tabs>
          <w:tab w:val="right" w:leader="dot" w:pos="9060"/>
        </w:tabs>
        <w:rPr>
          <w:rFonts w:asciiTheme="minorHAnsi" w:eastAsiaTheme="minorEastAsia" w:hAnsiTheme="minorHAnsi"/>
          <w:noProof/>
          <w:lang w:eastAsia="en-AU"/>
        </w:rPr>
      </w:pPr>
      <w:hyperlink w:anchor="_Toc39770478" w:history="1">
        <w:r w:rsidR="00A428A1" w:rsidRPr="001C7AEA">
          <w:rPr>
            <w:rStyle w:val="Hyperlink"/>
            <w:noProof/>
          </w:rPr>
          <w:t>Figure C16 Selection method and use of brokers—survey response</w:t>
        </w:r>
        <w:r w:rsidR="00A428A1">
          <w:rPr>
            <w:noProof/>
            <w:webHidden/>
          </w:rPr>
          <w:tab/>
        </w:r>
        <w:r w:rsidR="00A428A1">
          <w:rPr>
            <w:noProof/>
            <w:webHidden/>
          </w:rPr>
          <w:fldChar w:fldCharType="begin"/>
        </w:r>
        <w:r w:rsidR="00A428A1">
          <w:rPr>
            <w:noProof/>
            <w:webHidden/>
          </w:rPr>
          <w:instrText xml:space="preserve"> PAGEREF _Toc39770478 \h </w:instrText>
        </w:r>
        <w:r w:rsidR="00A428A1">
          <w:rPr>
            <w:noProof/>
            <w:webHidden/>
          </w:rPr>
        </w:r>
        <w:r w:rsidR="00A428A1">
          <w:rPr>
            <w:noProof/>
            <w:webHidden/>
          </w:rPr>
          <w:fldChar w:fldCharType="separate"/>
        </w:r>
        <w:r w:rsidR="00A428A1">
          <w:rPr>
            <w:noProof/>
            <w:webHidden/>
          </w:rPr>
          <w:t>39</w:t>
        </w:r>
        <w:r w:rsidR="00A428A1">
          <w:rPr>
            <w:noProof/>
            <w:webHidden/>
          </w:rPr>
          <w:fldChar w:fldCharType="end"/>
        </w:r>
      </w:hyperlink>
    </w:p>
    <w:p w14:paraId="6A29D6D0" w14:textId="3E1EA77C" w:rsidR="00A428A1" w:rsidRDefault="00F80059">
      <w:pPr>
        <w:pStyle w:val="TableofFigures"/>
        <w:tabs>
          <w:tab w:val="right" w:leader="dot" w:pos="9060"/>
        </w:tabs>
        <w:rPr>
          <w:rFonts w:asciiTheme="minorHAnsi" w:eastAsiaTheme="minorEastAsia" w:hAnsiTheme="minorHAnsi"/>
          <w:noProof/>
          <w:lang w:eastAsia="en-AU"/>
        </w:rPr>
      </w:pPr>
      <w:hyperlink w:anchor="_Toc39770479" w:history="1">
        <w:r w:rsidR="00A428A1" w:rsidRPr="001C7AEA">
          <w:rPr>
            <w:rStyle w:val="Hyperlink"/>
            <w:noProof/>
          </w:rPr>
          <w:t>Figure C17 Selecting successful applicants—survey response</w:t>
        </w:r>
        <w:r w:rsidR="00A428A1">
          <w:rPr>
            <w:noProof/>
            <w:webHidden/>
          </w:rPr>
          <w:tab/>
        </w:r>
        <w:r w:rsidR="00A428A1">
          <w:rPr>
            <w:noProof/>
            <w:webHidden/>
          </w:rPr>
          <w:fldChar w:fldCharType="begin"/>
        </w:r>
        <w:r w:rsidR="00A428A1">
          <w:rPr>
            <w:noProof/>
            <w:webHidden/>
          </w:rPr>
          <w:instrText xml:space="preserve"> PAGEREF _Toc39770479 \h </w:instrText>
        </w:r>
        <w:r w:rsidR="00A428A1">
          <w:rPr>
            <w:noProof/>
            <w:webHidden/>
          </w:rPr>
        </w:r>
        <w:r w:rsidR="00A428A1">
          <w:rPr>
            <w:noProof/>
            <w:webHidden/>
          </w:rPr>
          <w:fldChar w:fldCharType="separate"/>
        </w:r>
        <w:r w:rsidR="00A428A1">
          <w:rPr>
            <w:noProof/>
            <w:webHidden/>
          </w:rPr>
          <w:t>40</w:t>
        </w:r>
        <w:r w:rsidR="00A428A1">
          <w:rPr>
            <w:noProof/>
            <w:webHidden/>
          </w:rPr>
          <w:fldChar w:fldCharType="end"/>
        </w:r>
      </w:hyperlink>
    </w:p>
    <w:p w14:paraId="3766CB29" w14:textId="2AF11A77" w:rsidR="00673C9F" w:rsidRDefault="00673C9F">
      <w:r>
        <w:fldChar w:fldCharType="end"/>
      </w:r>
    </w:p>
    <w:p w14:paraId="067BD5ED" w14:textId="77777777" w:rsidR="00764D6A" w:rsidRDefault="00E91D72">
      <w:pPr>
        <w:pStyle w:val="TOCHeading2"/>
        <w:rPr>
          <w:rStyle w:val="Strong"/>
        </w:rPr>
      </w:pPr>
      <w:r>
        <w:rPr>
          <w:rStyle w:val="Strong"/>
        </w:rPr>
        <w:t>Maps</w:t>
      </w:r>
    </w:p>
    <w:p w14:paraId="2F2844C9" w14:textId="54D922D7" w:rsidR="000A7C25" w:rsidRDefault="00F80059" w:rsidP="000A7C25">
      <w:pPr>
        <w:pStyle w:val="TableofFigures"/>
        <w:tabs>
          <w:tab w:val="right" w:leader="dot" w:pos="9060"/>
        </w:tabs>
      </w:pPr>
      <w:r>
        <w:rPr>
          <w:rStyle w:val="Hyperlink"/>
          <w:noProof/>
        </w:rPr>
        <w:fldChar w:fldCharType="begin"/>
      </w:r>
      <w:r>
        <w:rPr>
          <w:rStyle w:val="Hyperlink"/>
          <w:noProof/>
        </w:rPr>
        <w:instrText xml:space="preserve"> TOC \h \z \c "Map F" </w:instrText>
      </w:r>
      <w:r>
        <w:rPr>
          <w:rStyle w:val="Hyperlink"/>
          <w:noProof/>
        </w:rPr>
        <w:fldChar w:fldCharType="separate"/>
      </w:r>
      <w:hyperlink w:anchor="_Toc39770291" w:history="1">
        <w:r w:rsidR="000A7C25" w:rsidRPr="00D8313D">
          <w:rPr>
            <w:rStyle w:val="Hyperlink"/>
            <w:noProof/>
          </w:rPr>
          <w:t>Map F1 Location of successful applicants</w:t>
        </w:r>
        <w:r w:rsidR="000A7C25">
          <w:rPr>
            <w:noProof/>
            <w:webHidden/>
          </w:rPr>
          <w:tab/>
        </w:r>
        <w:r w:rsidR="000A7C25">
          <w:rPr>
            <w:noProof/>
            <w:webHidden/>
          </w:rPr>
          <w:fldChar w:fldCharType="begin"/>
        </w:r>
        <w:r w:rsidR="000A7C25">
          <w:rPr>
            <w:noProof/>
            <w:webHidden/>
          </w:rPr>
          <w:instrText xml:space="preserve"> PAGEREF _Toc39770291 \h </w:instrText>
        </w:r>
        <w:r w:rsidR="000A7C25">
          <w:rPr>
            <w:noProof/>
            <w:webHidden/>
          </w:rPr>
        </w:r>
        <w:r w:rsidR="000A7C25">
          <w:rPr>
            <w:noProof/>
            <w:webHidden/>
          </w:rPr>
          <w:fldChar w:fldCharType="separate"/>
        </w:r>
        <w:r w:rsidR="000A7C25">
          <w:rPr>
            <w:noProof/>
            <w:webHidden/>
          </w:rPr>
          <w:t>43</w:t>
        </w:r>
        <w:r w:rsidR="000A7C25">
          <w:rPr>
            <w:noProof/>
            <w:webHidden/>
          </w:rPr>
          <w:fldChar w:fldCharType="end"/>
        </w:r>
      </w:hyperlink>
      <w:r>
        <w:rPr>
          <w:noProof/>
        </w:rPr>
        <w:fldChar w:fldCharType="end"/>
      </w:r>
    </w:p>
    <w:p w14:paraId="37FD85EB" w14:textId="55AB7EB2" w:rsidR="000A7C25" w:rsidRPr="000A7C25" w:rsidRDefault="000A7C25" w:rsidP="000A7C25">
      <w:pPr>
        <w:sectPr w:rsidR="000A7C25" w:rsidRPr="000A7C25" w:rsidSect="005C20AB">
          <w:headerReference w:type="default" r:id="rId17"/>
          <w:footerReference w:type="default" r:id="rId18"/>
          <w:headerReference w:type="first" r:id="rId19"/>
          <w:pgSz w:w="11906" w:h="16838"/>
          <w:pgMar w:top="1134" w:right="1418" w:bottom="1418" w:left="1418" w:header="567" w:footer="283" w:gutter="0"/>
          <w:pgNumType w:fmt="lowerRoman"/>
          <w:cols w:space="708"/>
          <w:titlePg/>
          <w:docGrid w:linePitch="360"/>
        </w:sectPr>
      </w:pPr>
    </w:p>
    <w:p w14:paraId="067BD5F4" w14:textId="43419C69" w:rsidR="00764D6A" w:rsidRDefault="00B96053" w:rsidP="00EF0F78">
      <w:pPr>
        <w:pStyle w:val="Heading2"/>
        <w:numPr>
          <w:ilvl w:val="0"/>
          <w:numId w:val="0"/>
        </w:numPr>
        <w:ind w:left="709" w:hanging="709"/>
      </w:pPr>
      <w:bookmarkStart w:id="5" w:name="_Background"/>
      <w:bookmarkStart w:id="6" w:name="_Toc39766409"/>
      <w:bookmarkEnd w:id="5"/>
      <w:r>
        <w:lastRenderedPageBreak/>
        <w:t>Background</w:t>
      </w:r>
      <w:bookmarkEnd w:id="6"/>
    </w:p>
    <w:p w14:paraId="0B422D6C" w14:textId="1B392351" w:rsidR="00F57AB5" w:rsidRDefault="00F57AB5" w:rsidP="00F57AB5">
      <w:pPr>
        <w:pStyle w:val="Heading3"/>
        <w:numPr>
          <w:ilvl w:val="0"/>
          <w:numId w:val="0"/>
        </w:numPr>
        <w:ind w:left="964" w:hanging="964"/>
        <w:rPr>
          <w:lang w:eastAsia="ja-JP"/>
        </w:rPr>
      </w:pPr>
      <w:bookmarkStart w:id="7" w:name="_Toc39766410"/>
      <w:r>
        <w:rPr>
          <w:lang w:eastAsia="ja-JP"/>
        </w:rPr>
        <w:t xml:space="preserve">Water for the Fodder </w:t>
      </w:r>
      <w:r w:rsidR="002B71D5">
        <w:rPr>
          <w:lang w:eastAsia="ja-JP"/>
        </w:rPr>
        <w:t>p</w:t>
      </w:r>
      <w:r>
        <w:rPr>
          <w:lang w:eastAsia="ja-JP"/>
        </w:rPr>
        <w:t>rogram</w:t>
      </w:r>
      <w:bookmarkEnd w:id="7"/>
    </w:p>
    <w:p w14:paraId="0BFCBDE7" w14:textId="77777777" w:rsidR="00C71B52" w:rsidRDefault="00F5626E" w:rsidP="00F5626E">
      <w:pPr>
        <w:rPr>
          <w:lang w:eastAsia="ja-JP"/>
        </w:rPr>
      </w:pPr>
      <w:r>
        <w:rPr>
          <w:lang w:eastAsia="ja-JP"/>
        </w:rPr>
        <w:t xml:space="preserve">On 7 November 2019, the Prime Minister announced as part of the </w:t>
      </w:r>
      <w:r w:rsidR="00945765">
        <w:rPr>
          <w:lang w:eastAsia="ja-JP"/>
        </w:rPr>
        <w:t xml:space="preserve">Australian </w:t>
      </w:r>
      <w:r w:rsidR="00EC137B">
        <w:rPr>
          <w:lang w:eastAsia="ja-JP"/>
        </w:rPr>
        <w:t>G</w:t>
      </w:r>
      <w:r>
        <w:rPr>
          <w:lang w:eastAsia="ja-JP"/>
        </w:rPr>
        <w:t xml:space="preserve">overnment's Drought Response, Resilience and Preparedness Plan, </w:t>
      </w:r>
      <w:r w:rsidR="00945765">
        <w:rPr>
          <w:lang w:eastAsia="ja-JP"/>
        </w:rPr>
        <w:t xml:space="preserve">that </w:t>
      </w:r>
      <w:r>
        <w:rPr>
          <w:lang w:eastAsia="ja-JP"/>
        </w:rPr>
        <w:t xml:space="preserve">100 gigalitres of water will be produced from the Adelaide Desalination Plant and an equivalent amount released upstream from the River Murray. This water </w:t>
      </w:r>
      <w:r w:rsidR="00945765">
        <w:rPr>
          <w:lang w:eastAsia="ja-JP"/>
        </w:rPr>
        <w:t>is being</w:t>
      </w:r>
      <w:r>
        <w:rPr>
          <w:lang w:eastAsia="ja-JP"/>
        </w:rPr>
        <w:t xml:space="preserve"> made available to primary producers in the southern connected Murray-Darling Basin at discounted rates to grow fodder and pasture </w:t>
      </w:r>
      <w:r w:rsidR="005E2152">
        <w:rPr>
          <w:lang w:eastAsia="ja-JP"/>
        </w:rPr>
        <w:t>which will help farmers to maintain their breeding stock during the drought so when it breaks they can recover faster.</w:t>
      </w:r>
    </w:p>
    <w:p w14:paraId="3E990625" w14:textId="105C942B" w:rsidR="00B96053" w:rsidRDefault="00F5626E" w:rsidP="00F5626E">
      <w:pPr>
        <w:rPr>
          <w:lang w:eastAsia="ja-JP"/>
        </w:rPr>
      </w:pPr>
      <w:r>
        <w:rPr>
          <w:lang w:eastAsia="ja-JP"/>
        </w:rPr>
        <w:t xml:space="preserve">This water will be allocated in two rounds. There </w:t>
      </w:r>
      <w:r w:rsidR="007F66F0">
        <w:rPr>
          <w:lang w:eastAsia="ja-JP"/>
        </w:rPr>
        <w:t>was</w:t>
      </w:r>
      <w:r>
        <w:rPr>
          <w:lang w:eastAsia="ja-JP"/>
        </w:rPr>
        <w:t xml:space="preserve"> 40 gigalitres of water available under the program in </w:t>
      </w:r>
      <w:r w:rsidR="0093492B">
        <w:rPr>
          <w:lang w:eastAsia="ja-JP"/>
        </w:rPr>
        <w:t>r</w:t>
      </w:r>
      <w:r>
        <w:rPr>
          <w:lang w:eastAsia="ja-JP"/>
        </w:rPr>
        <w:t xml:space="preserve">ound 1 for use in this water </w:t>
      </w:r>
      <w:r w:rsidRPr="0093492B">
        <w:t>year (2019</w:t>
      </w:r>
      <w:r w:rsidR="0093492B">
        <w:t>–20</w:t>
      </w:r>
      <w:r w:rsidRPr="0093492B">
        <w:t>)</w:t>
      </w:r>
      <w:r w:rsidR="00234A72">
        <w:rPr>
          <w:lang w:eastAsia="ja-JP"/>
        </w:rPr>
        <w:t xml:space="preserve"> and s</w:t>
      </w:r>
      <w:r>
        <w:rPr>
          <w:lang w:eastAsia="ja-JP"/>
        </w:rPr>
        <w:t xml:space="preserve">ubject to </w:t>
      </w:r>
      <w:r w:rsidR="00234A72">
        <w:rPr>
          <w:lang w:eastAsia="ja-JP"/>
        </w:rPr>
        <w:t>this</w:t>
      </w:r>
      <w:r>
        <w:rPr>
          <w:lang w:eastAsia="ja-JP"/>
        </w:rPr>
        <w:t xml:space="preserve"> review of </w:t>
      </w:r>
      <w:r w:rsidR="0093492B">
        <w:rPr>
          <w:lang w:eastAsia="ja-JP"/>
        </w:rPr>
        <w:t>r</w:t>
      </w:r>
      <w:r>
        <w:rPr>
          <w:lang w:eastAsia="ja-JP"/>
        </w:rPr>
        <w:t xml:space="preserve">ound 1 and water availability in the Southern-connected Murray-Darling Basin, up to 60 gigalitres </w:t>
      </w:r>
      <w:r w:rsidR="003A6F0B">
        <w:rPr>
          <w:lang w:eastAsia="ja-JP"/>
        </w:rPr>
        <w:t xml:space="preserve">of water </w:t>
      </w:r>
      <w:r>
        <w:rPr>
          <w:lang w:eastAsia="ja-JP"/>
        </w:rPr>
        <w:t xml:space="preserve">will available in </w:t>
      </w:r>
      <w:r w:rsidR="0093492B">
        <w:rPr>
          <w:lang w:eastAsia="ja-JP"/>
        </w:rPr>
        <w:t>r</w:t>
      </w:r>
      <w:r>
        <w:rPr>
          <w:lang w:eastAsia="ja-JP"/>
        </w:rPr>
        <w:t>ound 2 for use in the next water year (2020-21).</w:t>
      </w:r>
    </w:p>
    <w:p w14:paraId="4A4BA9D7" w14:textId="10934DEC" w:rsidR="00234A72" w:rsidRDefault="00234A72" w:rsidP="00F5626E">
      <w:pPr>
        <w:rPr>
          <w:lang w:eastAsia="ja-JP"/>
        </w:rPr>
      </w:pPr>
      <w:r>
        <w:rPr>
          <w:lang w:eastAsia="ja-JP"/>
        </w:rPr>
        <w:t xml:space="preserve">Information on the conduct and outcomes of </w:t>
      </w:r>
      <w:r w:rsidR="0093492B">
        <w:rPr>
          <w:lang w:eastAsia="ja-JP"/>
        </w:rPr>
        <w:t>r</w:t>
      </w:r>
      <w:r>
        <w:rPr>
          <w:lang w:eastAsia="ja-JP"/>
        </w:rPr>
        <w:t xml:space="preserve">ound 1 are at </w:t>
      </w:r>
      <w:hyperlink w:anchor="_Appendix_A:_Conduct" w:history="1">
        <w:r w:rsidR="005C20AB" w:rsidRPr="005C20AB">
          <w:rPr>
            <w:rStyle w:val="Hyperlink"/>
          </w:rPr>
          <w:t>Appendix</w:t>
        </w:r>
        <w:r w:rsidRPr="005C20AB">
          <w:rPr>
            <w:rStyle w:val="Hyperlink"/>
          </w:rPr>
          <w:t xml:space="preserve"> A</w:t>
        </w:r>
      </w:hyperlink>
      <w:r w:rsidRPr="005C20AB">
        <w:t xml:space="preserve"> and </w:t>
      </w:r>
      <w:hyperlink w:anchor="_Appendix_B:_Conditionally" w:history="1">
        <w:r w:rsidR="005C20AB" w:rsidRPr="005C20AB">
          <w:rPr>
            <w:rStyle w:val="Hyperlink"/>
          </w:rPr>
          <w:t xml:space="preserve">Appendix </w:t>
        </w:r>
        <w:r w:rsidRPr="005C20AB">
          <w:rPr>
            <w:rStyle w:val="Hyperlink"/>
          </w:rPr>
          <w:t>B</w:t>
        </w:r>
      </w:hyperlink>
      <w:r w:rsidRPr="005C20AB">
        <w:t xml:space="preserve"> respectively</w:t>
      </w:r>
      <w:r>
        <w:rPr>
          <w:lang w:eastAsia="ja-JP"/>
        </w:rPr>
        <w:t>.</w:t>
      </w:r>
    </w:p>
    <w:p w14:paraId="025532D2" w14:textId="43EF3C05" w:rsidR="00F57AB5" w:rsidRDefault="00F57AB5" w:rsidP="00F57AB5">
      <w:pPr>
        <w:pStyle w:val="Heading3"/>
        <w:numPr>
          <w:ilvl w:val="0"/>
          <w:numId w:val="0"/>
        </w:numPr>
        <w:ind w:left="964" w:hanging="964"/>
        <w:rPr>
          <w:lang w:eastAsia="ja-JP"/>
        </w:rPr>
      </w:pPr>
      <w:bookmarkStart w:id="8" w:name="_Toc39766411"/>
      <w:r>
        <w:rPr>
          <w:lang w:eastAsia="ja-JP"/>
        </w:rPr>
        <w:t xml:space="preserve">Review of </w:t>
      </w:r>
      <w:r w:rsidR="00BE38A6" w:rsidRPr="0093492B">
        <w:rPr>
          <w:lang w:eastAsia="ja-JP"/>
        </w:rPr>
        <w:t>r</w:t>
      </w:r>
      <w:r w:rsidRPr="0093492B">
        <w:rPr>
          <w:lang w:eastAsia="ja-JP"/>
        </w:rPr>
        <w:t>ound</w:t>
      </w:r>
      <w:r>
        <w:rPr>
          <w:lang w:eastAsia="ja-JP"/>
        </w:rPr>
        <w:t xml:space="preserve"> 1</w:t>
      </w:r>
      <w:bookmarkEnd w:id="8"/>
    </w:p>
    <w:p w14:paraId="0773AD89" w14:textId="1A1AA7C8" w:rsidR="00C71B52" w:rsidRDefault="00F57AB5" w:rsidP="00F57AB5">
      <w:pPr>
        <w:rPr>
          <w:lang w:eastAsia="ja-JP"/>
        </w:rPr>
      </w:pPr>
      <w:r>
        <w:rPr>
          <w:lang w:eastAsia="ja-JP"/>
        </w:rPr>
        <w:t xml:space="preserve">A key component of the agreement reached between the Australian and South Australian Governments was that a gateway review of </w:t>
      </w:r>
      <w:r w:rsidR="0093492B">
        <w:rPr>
          <w:lang w:eastAsia="ja-JP"/>
        </w:rPr>
        <w:t>r</w:t>
      </w:r>
      <w:r>
        <w:rPr>
          <w:lang w:eastAsia="ja-JP"/>
        </w:rPr>
        <w:t xml:space="preserve">ound 1 of the program would be undertaken to inform whether </w:t>
      </w:r>
      <w:r w:rsidR="0093492B">
        <w:rPr>
          <w:lang w:eastAsia="ja-JP"/>
        </w:rPr>
        <w:t>r</w:t>
      </w:r>
      <w:r>
        <w:rPr>
          <w:lang w:eastAsia="ja-JP"/>
        </w:rPr>
        <w:t>ound 2 was able to proceed, either as intended or in a modified form.</w:t>
      </w:r>
    </w:p>
    <w:p w14:paraId="605DD223" w14:textId="17CABD11" w:rsidR="00F57AB5" w:rsidRDefault="00F57AB5" w:rsidP="00F57AB5">
      <w:pPr>
        <w:rPr>
          <w:lang w:eastAsia="ja-JP"/>
        </w:rPr>
      </w:pPr>
      <w:r>
        <w:rPr>
          <w:lang w:eastAsia="ja-JP"/>
        </w:rPr>
        <w:t xml:space="preserve">As outlined in the Agreement between the Australian and South Australian Governments, the review will focus on the implementation of </w:t>
      </w:r>
      <w:r w:rsidR="0093492B">
        <w:rPr>
          <w:lang w:eastAsia="ja-JP"/>
        </w:rPr>
        <w:t>r</w:t>
      </w:r>
      <w:r>
        <w:rPr>
          <w:lang w:eastAsia="ja-JP"/>
        </w:rPr>
        <w:t>ound 1, water availability in the Basin, South Australia’s water security and allocations and the risk exposure of water dependent agricultural sectors across the Basin. In order to respond to these items, the following four lines of inquiry will be investigated:</w:t>
      </w:r>
    </w:p>
    <w:p w14:paraId="3A92EE3F" w14:textId="77777777" w:rsidR="00C71B52" w:rsidRDefault="00F57AB5" w:rsidP="00F57AB5">
      <w:pPr>
        <w:pStyle w:val="ListNumber"/>
        <w:rPr>
          <w:lang w:eastAsia="ja-JP"/>
        </w:rPr>
      </w:pPr>
      <w:r>
        <w:rPr>
          <w:lang w:eastAsia="ja-JP"/>
        </w:rPr>
        <w:t>water availability</w:t>
      </w:r>
    </w:p>
    <w:p w14:paraId="3C8B4CAA" w14:textId="7BD52254" w:rsidR="00F57AB5" w:rsidRDefault="00F57AB5" w:rsidP="00F57AB5">
      <w:pPr>
        <w:pStyle w:val="ListNumber"/>
        <w:rPr>
          <w:lang w:eastAsia="ja-JP"/>
        </w:rPr>
      </w:pPr>
      <w:r>
        <w:rPr>
          <w:lang w:eastAsia="ja-JP"/>
        </w:rPr>
        <w:t>risk exposure of water dependent agricultural sectors across the Basin</w:t>
      </w:r>
    </w:p>
    <w:p w14:paraId="4708DCCA" w14:textId="2D3B870D" w:rsidR="00F57AB5" w:rsidRDefault="00F57AB5" w:rsidP="00F57AB5">
      <w:pPr>
        <w:pStyle w:val="ListNumber"/>
        <w:rPr>
          <w:lang w:eastAsia="ja-JP"/>
        </w:rPr>
      </w:pPr>
      <w:r>
        <w:rPr>
          <w:lang w:eastAsia="ja-JP"/>
        </w:rPr>
        <w:t>the appropriateness of the current eligibility requirements</w:t>
      </w:r>
    </w:p>
    <w:p w14:paraId="198B54F1" w14:textId="4E63E151" w:rsidR="00F57AB5" w:rsidRDefault="00F57AB5" w:rsidP="00F57AB5">
      <w:pPr>
        <w:pStyle w:val="ListNumber"/>
        <w:rPr>
          <w:lang w:eastAsia="ja-JP"/>
        </w:rPr>
      </w:pPr>
      <w:r>
        <w:rPr>
          <w:lang w:eastAsia="ja-JP"/>
        </w:rPr>
        <w:t>possible improvements to the administration of the program.</w:t>
      </w:r>
    </w:p>
    <w:p w14:paraId="65E4E902" w14:textId="4F10F2C8" w:rsidR="00F57AB5" w:rsidRDefault="00F57AB5" w:rsidP="00F57AB5">
      <w:pPr>
        <w:rPr>
          <w:lang w:eastAsia="ja-JP"/>
        </w:rPr>
      </w:pPr>
      <w:r w:rsidRPr="00F57AB5">
        <w:rPr>
          <w:lang w:eastAsia="ja-JP"/>
        </w:rPr>
        <w:t>The Australian Government</w:t>
      </w:r>
      <w:r w:rsidR="00234A72">
        <w:rPr>
          <w:lang w:eastAsia="ja-JP"/>
        </w:rPr>
        <w:t xml:space="preserve"> </w:t>
      </w:r>
      <w:r w:rsidRPr="00F57AB5">
        <w:rPr>
          <w:lang w:eastAsia="ja-JP"/>
        </w:rPr>
        <w:t>engage</w:t>
      </w:r>
      <w:r w:rsidR="003858E7">
        <w:rPr>
          <w:lang w:eastAsia="ja-JP"/>
        </w:rPr>
        <w:t>d</w:t>
      </w:r>
      <w:r w:rsidRPr="00F57AB5">
        <w:rPr>
          <w:lang w:eastAsia="ja-JP"/>
        </w:rPr>
        <w:t xml:space="preserve"> a consultant</w:t>
      </w:r>
      <w:r w:rsidR="00234A72">
        <w:rPr>
          <w:lang w:eastAsia="ja-JP"/>
        </w:rPr>
        <w:t>, Marsden Jacob Associates</w:t>
      </w:r>
      <w:r w:rsidR="00135D6B">
        <w:rPr>
          <w:lang w:eastAsia="ja-JP"/>
        </w:rPr>
        <w:t xml:space="preserve"> (MJA)</w:t>
      </w:r>
      <w:r w:rsidR="00234A72">
        <w:rPr>
          <w:lang w:eastAsia="ja-JP"/>
        </w:rPr>
        <w:t>,</w:t>
      </w:r>
      <w:r w:rsidRPr="00F57AB5">
        <w:rPr>
          <w:lang w:eastAsia="ja-JP"/>
        </w:rPr>
        <w:t xml:space="preserve"> to determine matters related to water availability and the risk exposure of water dependent agricultural sectors across the Basin.</w:t>
      </w:r>
    </w:p>
    <w:p w14:paraId="2E276D72" w14:textId="4D9737DA" w:rsidR="00F57AB5" w:rsidRDefault="00F57AB5" w:rsidP="00F57AB5">
      <w:pPr>
        <w:rPr>
          <w:lang w:eastAsia="ja-JP"/>
        </w:rPr>
      </w:pPr>
      <w:r>
        <w:rPr>
          <w:lang w:eastAsia="ja-JP"/>
        </w:rPr>
        <w:t>The last two lines of inquiry are explored by the Department of Agriculture, Water and the Environment, informed by a public survey</w:t>
      </w:r>
      <w:r w:rsidR="007F66F0">
        <w:rPr>
          <w:lang w:eastAsia="ja-JP"/>
        </w:rPr>
        <w:t xml:space="preserve"> (the full survey </w:t>
      </w:r>
      <w:r w:rsidR="007F66F0" w:rsidRPr="0093492B">
        <w:rPr>
          <w:lang w:eastAsia="ja-JP"/>
        </w:rPr>
        <w:t xml:space="preserve">results are at </w:t>
      </w:r>
      <w:hyperlink w:anchor="_Appendix_C:_Survey" w:history="1">
        <w:r w:rsidR="007F66F0" w:rsidRPr="0093492B">
          <w:rPr>
            <w:rStyle w:val="Hyperlink"/>
          </w:rPr>
          <w:t>Appendix C</w:t>
        </w:r>
      </w:hyperlink>
      <w:r w:rsidR="007F66F0" w:rsidRPr="0093492B">
        <w:rPr>
          <w:lang w:eastAsia="ja-JP"/>
        </w:rPr>
        <w:t>)</w:t>
      </w:r>
      <w:r w:rsidRPr="0093492B">
        <w:rPr>
          <w:lang w:eastAsia="ja-JP"/>
        </w:rPr>
        <w:t xml:space="preserve"> and targeted consultations with key stakeholders listed at </w:t>
      </w:r>
      <w:hyperlink w:anchor="_Appendix_D:_Organisations" w:history="1">
        <w:r w:rsidRPr="0093492B">
          <w:rPr>
            <w:rStyle w:val="Hyperlink"/>
          </w:rPr>
          <w:t>Appendix D</w:t>
        </w:r>
      </w:hyperlink>
      <w:r w:rsidRPr="0093492B">
        <w:rPr>
          <w:lang w:eastAsia="ja-JP"/>
        </w:rPr>
        <w:t>.</w:t>
      </w:r>
    </w:p>
    <w:p w14:paraId="31D6C5C3" w14:textId="77777777" w:rsidR="00C71B52" w:rsidRDefault="00F57AB5" w:rsidP="00F57AB5">
      <w:pPr>
        <w:rPr>
          <w:lang w:eastAsia="ja-JP"/>
        </w:rPr>
      </w:pPr>
      <w:r>
        <w:rPr>
          <w:lang w:eastAsia="ja-JP"/>
        </w:rPr>
        <w:t xml:space="preserve">The South Australian Government </w:t>
      </w:r>
      <w:r w:rsidR="00234A72">
        <w:rPr>
          <w:lang w:eastAsia="ja-JP"/>
        </w:rPr>
        <w:t>has</w:t>
      </w:r>
      <w:r>
        <w:rPr>
          <w:lang w:eastAsia="ja-JP"/>
        </w:rPr>
        <w:t xml:space="preserve"> contribute</w:t>
      </w:r>
      <w:r w:rsidR="00234A72">
        <w:rPr>
          <w:lang w:eastAsia="ja-JP"/>
        </w:rPr>
        <w:t>d</w:t>
      </w:r>
      <w:r>
        <w:rPr>
          <w:lang w:eastAsia="ja-JP"/>
        </w:rPr>
        <w:t xml:space="preserve"> to these lines of inquiry by providing feedback from their administration of the water transfer, and payment processes.</w:t>
      </w:r>
    </w:p>
    <w:p w14:paraId="0972A74C" w14:textId="30DD38BF" w:rsidR="007330CB" w:rsidRDefault="007330CB" w:rsidP="007F66F0">
      <w:pPr>
        <w:pStyle w:val="Heading2"/>
        <w:numPr>
          <w:ilvl w:val="0"/>
          <w:numId w:val="0"/>
        </w:numPr>
        <w:ind w:left="720" w:hanging="720"/>
      </w:pPr>
      <w:bookmarkStart w:id="9" w:name="_Toc39766412"/>
      <w:r>
        <w:lastRenderedPageBreak/>
        <w:t>Themes in feedback received</w:t>
      </w:r>
      <w:bookmarkEnd w:id="9"/>
    </w:p>
    <w:p w14:paraId="1E23CD0F" w14:textId="2C423CD9" w:rsidR="00F57AB5" w:rsidRDefault="00F57AB5" w:rsidP="00F57AB5">
      <w:pPr>
        <w:rPr>
          <w:lang w:eastAsia="ja-JP"/>
        </w:rPr>
      </w:pPr>
      <w:r>
        <w:rPr>
          <w:lang w:eastAsia="ja-JP"/>
        </w:rPr>
        <w:t xml:space="preserve">The department has examined the emails and phone calls, survey responses </w:t>
      </w:r>
      <w:r w:rsidR="00EC137B">
        <w:rPr>
          <w:lang w:eastAsia="ja-JP"/>
        </w:rPr>
        <w:t>and</w:t>
      </w:r>
      <w:r>
        <w:rPr>
          <w:lang w:eastAsia="ja-JP"/>
        </w:rPr>
        <w:t xml:space="preserve"> </w:t>
      </w:r>
      <w:r w:rsidR="00917185">
        <w:rPr>
          <w:lang w:eastAsia="ja-JP"/>
        </w:rPr>
        <w:t xml:space="preserve">written </w:t>
      </w:r>
      <w:r>
        <w:rPr>
          <w:lang w:eastAsia="ja-JP"/>
        </w:rPr>
        <w:t xml:space="preserve">submissions </w:t>
      </w:r>
      <w:r w:rsidR="00917185">
        <w:rPr>
          <w:lang w:eastAsia="ja-JP"/>
        </w:rPr>
        <w:t>received from targeted consultations</w:t>
      </w:r>
      <w:r>
        <w:rPr>
          <w:lang w:eastAsia="ja-JP"/>
        </w:rPr>
        <w:t>. The following is a summary of the key themes</w:t>
      </w:r>
      <w:r w:rsidR="00EC137B">
        <w:rPr>
          <w:lang w:eastAsia="ja-JP"/>
        </w:rPr>
        <w:t xml:space="preserve"> present</w:t>
      </w:r>
      <w:r w:rsidR="003858E7">
        <w:rPr>
          <w:lang w:eastAsia="ja-JP"/>
        </w:rPr>
        <w:t>ed</w:t>
      </w:r>
      <w:r>
        <w:rPr>
          <w:lang w:eastAsia="ja-JP"/>
        </w:rPr>
        <w:t>.</w:t>
      </w:r>
    </w:p>
    <w:p w14:paraId="3F881887" w14:textId="23928235" w:rsidR="00DA0799" w:rsidRDefault="00DA0799" w:rsidP="00DA0799">
      <w:pPr>
        <w:pStyle w:val="Heading3"/>
        <w:numPr>
          <w:ilvl w:val="0"/>
          <w:numId w:val="0"/>
        </w:numPr>
        <w:ind w:left="964" w:hanging="964"/>
        <w:rPr>
          <w:lang w:eastAsia="ja-JP"/>
        </w:rPr>
      </w:pPr>
      <w:bookmarkStart w:id="10" w:name="_Toc39766413"/>
      <w:r>
        <w:rPr>
          <w:lang w:eastAsia="ja-JP"/>
        </w:rPr>
        <w:t>Policy context</w:t>
      </w:r>
      <w:bookmarkEnd w:id="10"/>
    </w:p>
    <w:p w14:paraId="0E0818BE" w14:textId="4450481A" w:rsidR="00C71B52" w:rsidRDefault="00EB3F98" w:rsidP="00DA0799">
      <w:pPr>
        <w:rPr>
          <w:lang w:eastAsia="ja-JP"/>
        </w:rPr>
      </w:pPr>
      <w:r>
        <w:rPr>
          <w:lang w:eastAsia="ja-JP"/>
        </w:rPr>
        <w:t>Some stakeholders commended the Australian and South Australian Governments for developing the program</w:t>
      </w:r>
      <w:r w:rsidR="00135D6B">
        <w:rPr>
          <w:lang w:eastAsia="ja-JP"/>
        </w:rPr>
        <w:t>,</w:t>
      </w:r>
      <w:r w:rsidR="000716D7">
        <w:rPr>
          <w:lang w:eastAsia="ja-JP"/>
        </w:rPr>
        <w:t xml:space="preserve"> </w:t>
      </w:r>
      <w:r>
        <w:rPr>
          <w:lang w:eastAsia="ja-JP"/>
        </w:rPr>
        <w:t xml:space="preserve">praising it for being an innovative idea to assist farmers and the livestock industry through the drought. However, others </w:t>
      </w:r>
      <w:r w:rsidR="00135D6B">
        <w:rPr>
          <w:lang w:eastAsia="ja-JP"/>
        </w:rPr>
        <w:t xml:space="preserve">while </w:t>
      </w:r>
      <w:r>
        <w:rPr>
          <w:lang w:eastAsia="ja-JP"/>
        </w:rPr>
        <w:t xml:space="preserve">provided their support for the program, </w:t>
      </w:r>
      <w:r w:rsidR="00135D6B">
        <w:rPr>
          <w:lang w:eastAsia="ja-JP"/>
        </w:rPr>
        <w:t xml:space="preserve">this was </w:t>
      </w:r>
      <w:r>
        <w:rPr>
          <w:lang w:eastAsia="ja-JP"/>
        </w:rPr>
        <w:t xml:space="preserve">only </w:t>
      </w:r>
      <w:r w:rsidR="00135D6B">
        <w:rPr>
          <w:lang w:eastAsia="ja-JP"/>
        </w:rPr>
        <w:t xml:space="preserve">on the condition that it is used </w:t>
      </w:r>
      <w:r>
        <w:rPr>
          <w:lang w:eastAsia="ja-JP"/>
        </w:rPr>
        <w:t>as an</w:t>
      </w:r>
      <w:r w:rsidR="00C71B52">
        <w:rPr>
          <w:lang w:eastAsia="ja-JP"/>
        </w:rPr>
        <w:t xml:space="preserve"> </w:t>
      </w:r>
      <w:r w:rsidR="00DA0799">
        <w:rPr>
          <w:lang w:eastAsia="ja-JP"/>
        </w:rPr>
        <w:t xml:space="preserve">emergency support measure in times of drought. Should weather conditions continue to improve, some expressed the view that </w:t>
      </w:r>
      <w:r w:rsidR="0093492B">
        <w:rPr>
          <w:lang w:eastAsia="ja-JP"/>
        </w:rPr>
        <w:t>r</w:t>
      </w:r>
      <w:r w:rsidR="00DA0799">
        <w:rPr>
          <w:lang w:eastAsia="ja-JP"/>
        </w:rPr>
        <w:t>ound 2 of the program should not continue.</w:t>
      </w:r>
    </w:p>
    <w:p w14:paraId="631FF865" w14:textId="372E8098" w:rsidR="00DA0799" w:rsidRDefault="00DA0799" w:rsidP="00F57AB5">
      <w:pPr>
        <w:rPr>
          <w:lang w:eastAsia="ja-JP"/>
        </w:rPr>
      </w:pPr>
      <w:r>
        <w:rPr>
          <w:lang w:eastAsia="ja-JP"/>
        </w:rPr>
        <w:t xml:space="preserve">The survey results show that of the </w:t>
      </w:r>
      <w:r w:rsidR="001D37C9">
        <w:rPr>
          <w:lang w:eastAsia="ja-JP"/>
        </w:rPr>
        <w:t xml:space="preserve">820 </w:t>
      </w:r>
      <w:r>
        <w:rPr>
          <w:lang w:eastAsia="ja-JP"/>
        </w:rPr>
        <w:t>respondents:</w:t>
      </w:r>
    </w:p>
    <w:p w14:paraId="253321AA" w14:textId="0407AB0F" w:rsidR="00DA0799" w:rsidRDefault="00DA0799" w:rsidP="00DA0799">
      <w:pPr>
        <w:pStyle w:val="ListBullet"/>
        <w:rPr>
          <w:lang w:eastAsia="ja-JP"/>
        </w:rPr>
      </w:pPr>
      <w:r>
        <w:rPr>
          <w:lang w:eastAsia="ja-JP"/>
        </w:rPr>
        <w:t>68</w:t>
      </w:r>
      <w:r w:rsidR="00774C55">
        <w:rPr>
          <w:lang w:eastAsia="ja-JP"/>
        </w:rPr>
        <w:t>%</w:t>
      </w:r>
      <w:r>
        <w:rPr>
          <w:lang w:eastAsia="ja-JP"/>
        </w:rPr>
        <w:t xml:space="preserve"> support the program</w:t>
      </w:r>
    </w:p>
    <w:p w14:paraId="3DA1FCFE" w14:textId="784BBEAD" w:rsidR="00DA0799" w:rsidRDefault="00DA0799" w:rsidP="00DA0799">
      <w:pPr>
        <w:pStyle w:val="ListBullet"/>
        <w:rPr>
          <w:lang w:eastAsia="ja-JP"/>
        </w:rPr>
      </w:pPr>
      <w:r>
        <w:rPr>
          <w:lang w:eastAsia="ja-JP"/>
        </w:rPr>
        <w:t>8</w:t>
      </w:r>
      <w:r w:rsidR="00774C55">
        <w:rPr>
          <w:lang w:eastAsia="ja-JP"/>
        </w:rPr>
        <w:t>%</w:t>
      </w:r>
      <w:r>
        <w:rPr>
          <w:lang w:eastAsia="ja-JP"/>
        </w:rPr>
        <w:t xml:space="preserve"> do not support the program</w:t>
      </w:r>
    </w:p>
    <w:p w14:paraId="0B72BD9B" w14:textId="509684D1" w:rsidR="00DA0799" w:rsidRDefault="00DA0799" w:rsidP="00DA0799">
      <w:pPr>
        <w:pStyle w:val="ListBullet"/>
        <w:rPr>
          <w:lang w:eastAsia="ja-JP"/>
        </w:rPr>
      </w:pPr>
      <w:r>
        <w:rPr>
          <w:lang w:eastAsia="ja-JP"/>
        </w:rPr>
        <w:t>24</w:t>
      </w:r>
      <w:r w:rsidR="00774C55">
        <w:rPr>
          <w:lang w:eastAsia="ja-JP"/>
        </w:rPr>
        <w:t>%</w:t>
      </w:r>
      <w:r>
        <w:rPr>
          <w:lang w:eastAsia="ja-JP"/>
        </w:rPr>
        <w:t xml:space="preserve"> were undecided.</w:t>
      </w:r>
    </w:p>
    <w:p w14:paraId="6321D26D" w14:textId="7BC615EC" w:rsidR="00DA0799" w:rsidRDefault="00DA0799" w:rsidP="00F57AB5">
      <w:pPr>
        <w:rPr>
          <w:lang w:eastAsia="ja-JP"/>
        </w:rPr>
      </w:pPr>
      <w:r>
        <w:rPr>
          <w:lang w:eastAsia="ja-JP"/>
        </w:rPr>
        <w:t>A number of written submission</w:t>
      </w:r>
      <w:r w:rsidR="009003B9">
        <w:rPr>
          <w:lang w:eastAsia="ja-JP"/>
        </w:rPr>
        <w:t>s</w:t>
      </w:r>
      <w:r>
        <w:rPr>
          <w:lang w:eastAsia="ja-JP"/>
        </w:rPr>
        <w:t xml:space="preserve"> reiterated </w:t>
      </w:r>
      <w:r w:rsidR="00234A72">
        <w:rPr>
          <w:lang w:eastAsia="ja-JP"/>
        </w:rPr>
        <w:t>the</w:t>
      </w:r>
      <w:r>
        <w:rPr>
          <w:lang w:eastAsia="ja-JP"/>
        </w:rPr>
        <w:t xml:space="preserve"> </w:t>
      </w:r>
      <w:r w:rsidR="00234A72">
        <w:rPr>
          <w:lang w:eastAsia="ja-JP"/>
        </w:rPr>
        <w:t>view</w:t>
      </w:r>
      <w:r>
        <w:rPr>
          <w:lang w:eastAsia="ja-JP"/>
        </w:rPr>
        <w:t xml:space="preserve"> that the program does not reduce the need for an inquiry into consumptive water availability shortfalls in the</w:t>
      </w:r>
      <w:r w:rsidR="00234A72">
        <w:rPr>
          <w:lang w:eastAsia="ja-JP"/>
        </w:rPr>
        <w:t xml:space="preserve"> Murray-Darling</w:t>
      </w:r>
      <w:r>
        <w:rPr>
          <w:lang w:eastAsia="ja-JP"/>
        </w:rPr>
        <w:t xml:space="preserve"> </w:t>
      </w:r>
      <w:r w:rsidR="001D37C9">
        <w:rPr>
          <w:lang w:eastAsia="ja-JP"/>
        </w:rPr>
        <w:t>Basin.</w:t>
      </w:r>
    </w:p>
    <w:p w14:paraId="7F47AAC9" w14:textId="77777777" w:rsidR="00C71B52" w:rsidRDefault="00DC253E" w:rsidP="00297062">
      <w:pPr>
        <w:rPr>
          <w:lang w:eastAsia="ja-JP"/>
        </w:rPr>
      </w:pPr>
      <w:r>
        <w:rPr>
          <w:lang w:eastAsia="ja-JP"/>
        </w:rPr>
        <w:t>Many survey comments advocated for expanding the pool of water available under the program by redirecting environmental water. This is beyond the scope of the program and the review, and is not possible under current legislative requirements.</w:t>
      </w:r>
    </w:p>
    <w:p w14:paraId="1398AD29" w14:textId="4E9F8596" w:rsidR="005137FE" w:rsidRDefault="000716D7" w:rsidP="005137FE">
      <w:pPr>
        <w:pStyle w:val="Heading3"/>
        <w:numPr>
          <w:ilvl w:val="0"/>
          <w:numId w:val="0"/>
        </w:numPr>
        <w:ind w:left="964" w:hanging="964"/>
        <w:rPr>
          <w:lang w:eastAsia="ja-JP"/>
        </w:rPr>
      </w:pPr>
      <w:bookmarkStart w:id="11" w:name="_Toc39766414"/>
      <w:r>
        <w:rPr>
          <w:lang w:eastAsia="ja-JP"/>
        </w:rPr>
        <w:t>Eligibility</w:t>
      </w:r>
      <w:r w:rsidR="005137FE">
        <w:rPr>
          <w:lang w:eastAsia="ja-JP"/>
        </w:rPr>
        <w:t xml:space="preserve"> and conditions</w:t>
      </w:r>
      <w:r w:rsidR="00B35D78">
        <w:rPr>
          <w:lang w:eastAsia="ja-JP"/>
        </w:rPr>
        <w:t xml:space="preserve"> of participation</w:t>
      </w:r>
      <w:bookmarkEnd w:id="11"/>
    </w:p>
    <w:p w14:paraId="00EA43A8" w14:textId="77777777" w:rsidR="00F57AB5" w:rsidRDefault="00F57AB5" w:rsidP="005137FE">
      <w:pPr>
        <w:pStyle w:val="Heading4"/>
        <w:numPr>
          <w:ilvl w:val="0"/>
          <w:numId w:val="0"/>
        </w:numPr>
        <w:ind w:left="964" w:hanging="964"/>
        <w:rPr>
          <w:lang w:eastAsia="ja-JP"/>
        </w:rPr>
      </w:pPr>
      <w:r>
        <w:rPr>
          <w:lang w:eastAsia="ja-JP"/>
        </w:rPr>
        <w:t>Program Expansion</w:t>
      </w:r>
    </w:p>
    <w:p w14:paraId="65E8BADE" w14:textId="58D4BCA2" w:rsidR="00C71B52" w:rsidRDefault="00F57AB5" w:rsidP="00F57AB5">
      <w:pPr>
        <w:rPr>
          <w:lang w:eastAsia="ja-JP"/>
        </w:rPr>
      </w:pPr>
      <w:r>
        <w:rPr>
          <w:lang w:eastAsia="ja-JP"/>
        </w:rPr>
        <w:t xml:space="preserve">There is some </w:t>
      </w:r>
      <w:r w:rsidR="001D37C9">
        <w:rPr>
          <w:lang w:eastAsia="ja-JP"/>
        </w:rPr>
        <w:t>support</w:t>
      </w:r>
      <w:r w:rsidR="000716D7">
        <w:rPr>
          <w:lang w:eastAsia="ja-JP"/>
        </w:rPr>
        <w:t xml:space="preserve"> </w:t>
      </w:r>
      <w:r>
        <w:rPr>
          <w:lang w:eastAsia="ja-JP"/>
        </w:rPr>
        <w:t>for the program to be expanded to include crops other than fodder such as rice, grains and vegetables. There is acknowledgement in the responses that it is not only livestock farmers who have struggled because of the drought.</w:t>
      </w:r>
    </w:p>
    <w:p w14:paraId="1D4F9159" w14:textId="57154444" w:rsidR="008E3BA6" w:rsidRDefault="009003B9" w:rsidP="008E3BA6">
      <w:pPr>
        <w:rPr>
          <w:lang w:eastAsia="ja-JP"/>
        </w:rPr>
      </w:pPr>
      <w:r>
        <w:rPr>
          <w:lang w:eastAsia="ja-JP"/>
        </w:rPr>
        <w:t xml:space="preserve">Following </w:t>
      </w:r>
      <w:r w:rsidR="008E3BA6">
        <w:rPr>
          <w:lang w:eastAsia="ja-JP"/>
        </w:rPr>
        <w:t xml:space="preserve">increased community discussion </w:t>
      </w:r>
      <w:r>
        <w:rPr>
          <w:lang w:eastAsia="ja-JP"/>
        </w:rPr>
        <w:t>regarding</w:t>
      </w:r>
      <w:r w:rsidR="008E3BA6">
        <w:rPr>
          <w:lang w:eastAsia="ja-JP"/>
        </w:rPr>
        <w:t xml:space="preserve"> food security towards the end of the survey period, </w:t>
      </w:r>
      <w:r>
        <w:rPr>
          <w:lang w:eastAsia="ja-JP"/>
        </w:rPr>
        <w:t xml:space="preserve">some </w:t>
      </w:r>
      <w:r w:rsidR="008E3BA6">
        <w:rPr>
          <w:lang w:eastAsia="ja-JP"/>
        </w:rPr>
        <w:t>comments related to the preferred method of selecting successful applicants for the program</w:t>
      </w:r>
      <w:r>
        <w:rPr>
          <w:lang w:eastAsia="ja-JP"/>
        </w:rPr>
        <w:t>,</w:t>
      </w:r>
      <w:r w:rsidR="008E3BA6">
        <w:rPr>
          <w:lang w:eastAsia="ja-JP"/>
        </w:rPr>
        <w:t xml:space="preserve"> </w:t>
      </w:r>
      <w:r>
        <w:rPr>
          <w:lang w:eastAsia="ja-JP"/>
        </w:rPr>
        <w:t xml:space="preserve">including </w:t>
      </w:r>
      <w:r w:rsidR="008E3BA6">
        <w:rPr>
          <w:lang w:eastAsia="ja-JP"/>
        </w:rPr>
        <w:t>a desire to priori</w:t>
      </w:r>
      <w:r>
        <w:rPr>
          <w:lang w:eastAsia="ja-JP"/>
        </w:rPr>
        <w:t>tise</w:t>
      </w:r>
      <w:r w:rsidR="008E3BA6">
        <w:rPr>
          <w:lang w:eastAsia="ja-JP"/>
        </w:rPr>
        <w:t xml:space="preserve"> </w:t>
      </w:r>
      <w:r>
        <w:rPr>
          <w:lang w:eastAsia="ja-JP"/>
        </w:rPr>
        <w:t xml:space="preserve">producers of </w:t>
      </w:r>
      <w:r w:rsidR="008E3BA6">
        <w:rPr>
          <w:lang w:eastAsia="ja-JP"/>
        </w:rPr>
        <w:t xml:space="preserve">staple foods. In total, approximately 46 comments referenced food security, with around eight directly referring to rice </w:t>
      </w:r>
      <w:r w:rsidR="00EC2555">
        <w:rPr>
          <w:lang w:eastAsia="ja-JP"/>
        </w:rPr>
        <w:t>production</w:t>
      </w:r>
      <w:r w:rsidR="008E3BA6">
        <w:rPr>
          <w:lang w:eastAsia="ja-JP"/>
        </w:rPr>
        <w:t>.</w:t>
      </w:r>
    </w:p>
    <w:p w14:paraId="7379825E" w14:textId="0DCFC19D" w:rsidR="00C71B52" w:rsidRDefault="00EF5521" w:rsidP="00F57AB5">
      <w:pPr>
        <w:rPr>
          <w:lang w:eastAsia="ja-JP"/>
        </w:rPr>
      </w:pPr>
      <w:r>
        <w:rPr>
          <w:lang w:eastAsia="ja-JP"/>
        </w:rPr>
        <w:t>Notwithstanding support for expansion of the program, the survey results demonstrated strong support for</w:t>
      </w:r>
      <w:r w:rsidR="00037A7E">
        <w:rPr>
          <w:lang w:eastAsia="ja-JP"/>
        </w:rPr>
        <w:t xml:space="preserve"> </w:t>
      </w:r>
      <w:r w:rsidR="00AE5674">
        <w:rPr>
          <w:lang w:eastAsia="ja-JP"/>
        </w:rPr>
        <w:t xml:space="preserve">restrictions to be in place that </w:t>
      </w:r>
      <w:r w:rsidR="000716D7">
        <w:rPr>
          <w:lang w:eastAsia="ja-JP"/>
        </w:rPr>
        <w:t>specify</w:t>
      </w:r>
      <w:r w:rsidR="00AE5674">
        <w:rPr>
          <w:lang w:eastAsia="ja-JP"/>
        </w:rPr>
        <w:t xml:space="preserve"> </w:t>
      </w:r>
      <w:r w:rsidR="00AE5674" w:rsidRPr="00EC2555">
        <w:rPr>
          <w:rStyle w:val="Strong"/>
        </w:rPr>
        <w:t>what</w:t>
      </w:r>
      <w:r w:rsidR="00AE5674">
        <w:rPr>
          <w:lang w:eastAsia="ja-JP"/>
        </w:rPr>
        <w:t xml:space="preserve"> </w:t>
      </w:r>
      <w:r w:rsidR="00037A7E">
        <w:rPr>
          <w:lang w:eastAsia="ja-JP"/>
        </w:rPr>
        <w:t xml:space="preserve">the water can be used </w:t>
      </w:r>
      <w:r w:rsidR="00AE5674">
        <w:rPr>
          <w:lang w:eastAsia="ja-JP"/>
        </w:rPr>
        <w:t>for</w:t>
      </w:r>
      <w:r>
        <w:rPr>
          <w:lang w:eastAsia="ja-JP"/>
        </w:rPr>
        <w:t>, with 71</w:t>
      </w:r>
      <w:r w:rsidR="00774C55">
        <w:rPr>
          <w:lang w:eastAsia="ja-JP"/>
        </w:rPr>
        <w:t xml:space="preserve">% </w:t>
      </w:r>
      <w:r>
        <w:rPr>
          <w:lang w:eastAsia="ja-JP"/>
        </w:rPr>
        <w:t xml:space="preserve">of respondents agreeing or strongly agreeing to this </w:t>
      </w:r>
      <w:r w:rsidR="00690DE1">
        <w:rPr>
          <w:lang w:eastAsia="ja-JP"/>
        </w:rPr>
        <w:t>requirement</w:t>
      </w:r>
      <w:r>
        <w:rPr>
          <w:lang w:eastAsia="ja-JP"/>
        </w:rPr>
        <w:t>.</w:t>
      </w:r>
    </w:p>
    <w:p w14:paraId="386FD8C3" w14:textId="45D19346" w:rsidR="00A24FE8" w:rsidRDefault="00A24FE8" w:rsidP="00F57AB5">
      <w:pPr>
        <w:rPr>
          <w:lang w:eastAsia="ja-JP"/>
        </w:rPr>
      </w:pPr>
      <w:r>
        <w:rPr>
          <w:lang w:eastAsia="ja-JP"/>
        </w:rPr>
        <w:t>There was disagreement in the survey to using the water on permanent plantings, with 53</w:t>
      </w:r>
      <w:r w:rsidR="00774C55">
        <w:rPr>
          <w:lang w:eastAsia="ja-JP"/>
        </w:rPr>
        <w:t>%</w:t>
      </w:r>
      <w:r>
        <w:rPr>
          <w:lang w:eastAsia="ja-JP"/>
        </w:rPr>
        <w:t xml:space="preserve"> of respondents disagreeing or strong</w:t>
      </w:r>
      <w:r w:rsidR="00BC0ECF">
        <w:rPr>
          <w:lang w:eastAsia="ja-JP"/>
        </w:rPr>
        <w:t>ly</w:t>
      </w:r>
      <w:r>
        <w:rPr>
          <w:lang w:eastAsia="ja-JP"/>
        </w:rPr>
        <w:t xml:space="preserve"> disagreeing to the proposition. 33</w:t>
      </w:r>
      <w:r w:rsidR="00774C55">
        <w:rPr>
          <w:lang w:eastAsia="ja-JP"/>
        </w:rPr>
        <w:t>%</w:t>
      </w:r>
      <w:r>
        <w:rPr>
          <w:lang w:eastAsia="ja-JP"/>
        </w:rPr>
        <w:t xml:space="preserve"> agreed or strongly agreed to this.</w:t>
      </w:r>
    </w:p>
    <w:p w14:paraId="68583056" w14:textId="74D1B9F3" w:rsidR="00A97AE6" w:rsidRDefault="00A97AE6" w:rsidP="00F57AB5">
      <w:pPr>
        <w:rPr>
          <w:lang w:eastAsia="ja-JP"/>
        </w:rPr>
      </w:pPr>
      <w:r>
        <w:rPr>
          <w:lang w:eastAsia="ja-JP"/>
        </w:rPr>
        <w:lastRenderedPageBreak/>
        <w:t>Some comments indicated concern that there w</w:t>
      </w:r>
      <w:r w:rsidR="00690DE1">
        <w:rPr>
          <w:lang w:eastAsia="ja-JP"/>
        </w:rPr>
        <w:t>ere</w:t>
      </w:r>
      <w:r>
        <w:rPr>
          <w:lang w:eastAsia="ja-JP"/>
        </w:rPr>
        <w:t xml:space="preserve"> insufficient</w:t>
      </w:r>
      <w:r w:rsidR="00C52467">
        <w:rPr>
          <w:lang w:eastAsia="ja-JP"/>
        </w:rPr>
        <w:t xml:space="preserve"> eligibility</w:t>
      </w:r>
      <w:r>
        <w:rPr>
          <w:lang w:eastAsia="ja-JP"/>
        </w:rPr>
        <w:t xml:space="preserve"> checks on participant farmers. </w:t>
      </w:r>
      <w:r w:rsidR="00C52467">
        <w:rPr>
          <w:lang w:eastAsia="ja-JP"/>
        </w:rPr>
        <w:t xml:space="preserve">In particular, that those who applied had not previously grown fodder crops. </w:t>
      </w:r>
      <w:r>
        <w:rPr>
          <w:lang w:eastAsia="ja-JP"/>
        </w:rPr>
        <w:t>However, these concerns do not accord with data that shows:</w:t>
      </w:r>
    </w:p>
    <w:p w14:paraId="273D8C7E" w14:textId="248F6306" w:rsidR="00A97AE6" w:rsidRDefault="00F55DD4" w:rsidP="00A97AE6">
      <w:pPr>
        <w:pStyle w:val="ListBullet"/>
      </w:pPr>
      <w:r>
        <w:t xml:space="preserve">726 </w:t>
      </w:r>
      <w:r w:rsidR="00A97AE6">
        <w:t>or 91</w:t>
      </w:r>
      <w:r w:rsidR="00774C55">
        <w:t>%</w:t>
      </w:r>
      <w:r w:rsidR="00A97AE6">
        <w:t>, of program participants reported growing or selling a fodder crop in the previous five years</w:t>
      </w:r>
    </w:p>
    <w:p w14:paraId="0713961D" w14:textId="78DD09F1" w:rsidR="00A97AE6" w:rsidRDefault="00A97AE6" w:rsidP="00A97AE6">
      <w:pPr>
        <w:pStyle w:val="ListBullet"/>
      </w:pPr>
      <w:r>
        <w:rPr>
          <w:lang w:eastAsia="ja-JP"/>
        </w:rPr>
        <w:t>76</w:t>
      </w:r>
      <w:r w:rsidR="00774C55">
        <w:rPr>
          <w:lang w:eastAsia="ja-JP"/>
        </w:rPr>
        <w:t>%</w:t>
      </w:r>
      <w:r>
        <w:rPr>
          <w:lang w:eastAsia="ja-JP"/>
        </w:rPr>
        <w:t xml:space="preserve"> of applicants reported being involved directly in the livestock industry when not in drought, either in producing livestock fodder (</w:t>
      </w:r>
      <w:r w:rsidR="001A53D6">
        <w:rPr>
          <w:lang w:eastAsia="ja-JP"/>
        </w:rPr>
        <w:t>for example,</w:t>
      </w:r>
      <w:r>
        <w:rPr>
          <w:lang w:eastAsia="ja-JP"/>
        </w:rPr>
        <w:t xml:space="preserve"> pasture for grazing or hay/silage), dairy or other livestock (</w:t>
      </w:r>
      <w:r w:rsidR="001A53D6">
        <w:rPr>
          <w:lang w:eastAsia="ja-JP"/>
        </w:rPr>
        <w:t>for example,</w:t>
      </w:r>
      <w:r>
        <w:rPr>
          <w:lang w:eastAsia="ja-JP"/>
        </w:rPr>
        <w:t xml:space="preserve"> beef cattle, sheep, pigs).</w:t>
      </w:r>
    </w:p>
    <w:p w14:paraId="1487EECE" w14:textId="230F406F" w:rsidR="007670E3" w:rsidRDefault="007670E3" w:rsidP="007670E3">
      <w:pPr>
        <w:pStyle w:val="ListBullet"/>
        <w:numPr>
          <w:ilvl w:val="0"/>
          <w:numId w:val="0"/>
        </w:numPr>
        <w:rPr>
          <w:lang w:eastAsia="ja-JP"/>
        </w:rPr>
      </w:pPr>
      <w:r>
        <w:rPr>
          <w:lang w:eastAsia="ja-JP"/>
        </w:rPr>
        <w:t>Further, comments received in relation to the selection method indicated concern that greater checks were needed. This was particularly in relation to hobby farmers, but some also expressed a desire to prioritise non-corporate farmers and young farmers.</w:t>
      </w:r>
    </w:p>
    <w:p w14:paraId="47063567" w14:textId="55A22770" w:rsidR="00F57AB5" w:rsidRDefault="00F57AB5" w:rsidP="005137FE">
      <w:pPr>
        <w:pStyle w:val="Heading4"/>
        <w:numPr>
          <w:ilvl w:val="0"/>
          <w:numId w:val="0"/>
        </w:numPr>
        <w:ind w:left="964" w:hanging="964"/>
        <w:rPr>
          <w:lang w:eastAsia="ja-JP"/>
        </w:rPr>
      </w:pPr>
      <w:r>
        <w:rPr>
          <w:lang w:eastAsia="ja-JP"/>
        </w:rPr>
        <w:t xml:space="preserve">Water </w:t>
      </w:r>
      <w:r w:rsidR="007D5751">
        <w:rPr>
          <w:lang w:eastAsia="ja-JP"/>
        </w:rPr>
        <w:t>a</w:t>
      </w:r>
      <w:r>
        <w:rPr>
          <w:lang w:eastAsia="ja-JP"/>
        </w:rPr>
        <w:t xml:space="preserve">llocation </w:t>
      </w:r>
      <w:r w:rsidR="007D5751">
        <w:rPr>
          <w:lang w:eastAsia="ja-JP"/>
        </w:rPr>
        <w:t>s</w:t>
      </w:r>
      <w:r>
        <w:rPr>
          <w:lang w:eastAsia="ja-JP"/>
        </w:rPr>
        <w:t>ize</w:t>
      </w:r>
    </w:p>
    <w:p w14:paraId="543B9366" w14:textId="4271D8B5" w:rsidR="00F57AB5" w:rsidRDefault="007D5751" w:rsidP="00F57AB5">
      <w:pPr>
        <w:rPr>
          <w:lang w:eastAsia="ja-JP"/>
        </w:rPr>
      </w:pPr>
      <w:r>
        <w:rPr>
          <w:lang w:eastAsia="ja-JP"/>
        </w:rPr>
        <w:t>Written submission</w:t>
      </w:r>
      <w:r w:rsidR="00BC0ECF">
        <w:rPr>
          <w:lang w:eastAsia="ja-JP"/>
        </w:rPr>
        <w:t>s</w:t>
      </w:r>
      <w:r>
        <w:rPr>
          <w:lang w:eastAsia="ja-JP"/>
        </w:rPr>
        <w:t xml:space="preserve"> </w:t>
      </w:r>
      <w:r w:rsidR="00F57AB5">
        <w:rPr>
          <w:lang w:eastAsia="ja-JP"/>
        </w:rPr>
        <w:t>were divided as to whether the volume of the parcels of water provided under the program should increase or decrease. Some believe that increasing the size of the parcel will allow irrigators to make the most use of their water, as many have had to supplement the 50 ML parcel to grow a full crop. Others support decreasing the size of the parcel to 25 ML to support more irrigators.</w:t>
      </w:r>
    </w:p>
    <w:p w14:paraId="07E14419" w14:textId="012FE7B3" w:rsidR="007D5751" w:rsidRDefault="007D5751" w:rsidP="007D5751">
      <w:pPr>
        <w:rPr>
          <w:lang w:eastAsia="ja-JP"/>
        </w:rPr>
      </w:pPr>
      <w:r>
        <w:rPr>
          <w:lang w:eastAsia="ja-JP"/>
        </w:rPr>
        <w:t>Similarly, the survey results are evenly split between 44</w:t>
      </w:r>
      <w:r w:rsidR="00774C55">
        <w:rPr>
          <w:lang w:eastAsia="ja-JP"/>
        </w:rPr>
        <w:t>%</w:t>
      </w:r>
      <w:r>
        <w:rPr>
          <w:lang w:eastAsia="ja-JP"/>
        </w:rPr>
        <w:t xml:space="preserve"> agreeing or strongly agreeing that </w:t>
      </w:r>
      <w:r w:rsidRPr="007D5751">
        <w:rPr>
          <w:lang w:eastAsia="ja-JP"/>
        </w:rPr>
        <w:t>50 megalitres of water is an appropriate siz</w:t>
      </w:r>
      <w:r>
        <w:rPr>
          <w:lang w:eastAsia="ja-JP"/>
        </w:rPr>
        <w:t>e, versus 4</w:t>
      </w:r>
      <w:r w:rsidR="004F6E9F">
        <w:rPr>
          <w:lang w:eastAsia="ja-JP"/>
        </w:rPr>
        <w:t>2</w:t>
      </w:r>
      <w:r w:rsidR="00774C55">
        <w:rPr>
          <w:lang w:eastAsia="ja-JP"/>
        </w:rPr>
        <w:t>%</w:t>
      </w:r>
      <w:r>
        <w:rPr>
          <w:lang w:eastAsia="ja-JP"/>
        </w:rPr>
        <w:t xml:space="preserve"> disagreeing or strongly disagreeing with this.</w:t>
      </w:r>
    </w:p>
    <w:p w14:paraId="4285FC1D" w14:textId="09404422" w:rsidR="00C95DF3" w:rsidRDefault="00C95DF3" w:rsidP="007D5751">
      <w:pPr>
        <w:rPr>
          <w:lang w:eastAsia="ja-JP"/>
        </w:rPr>
      </w:pPr>
      <w:r>
        <w:rPr>
          <w:lang w:eastAsia="ja-JP"/>
        </w:rPr>
        <w:t>In response to what size parcel should be available under the program, the results were as follows</w:t>
      </w:r>
      <w:r w:rsidR="00917953">
        <w:rPr>
          <w:lang w:eastAsia="ja-JP"/>
        </w:rPr>
        <w:t xml:space="preserve"> (</w:t>
      </w:r>
      <w:r w:rsidR="00917953">
        <w:rPr>
          <w:lang w:eastAsia="ja-JP"/>
        </w:rPr>
        <w:fldChar w:fldCharType="begin"/>
      </w:r>
      <w:r w:rsidR="00917953">
        <w:rPr>
          <w:lang w:eastAsia="ja-JP"/>
        </w:rPr>
        <w:instrText xml:space="preserve"> REF _Ref39065826 \h </w:instrText>
      </w:r>
      <w:r w:rsidR="00917953">
        <w:rPr>
          <w:lang w:eastAsia="ja-JP"/>
        </w:rPr>
      </w:r>
      <w:r w:rsidR="00917953">
        <w:rPr>
          <w:lang w:eastAsia="ja-JP"/>
        </w:rPr>
        <w:fldChar w:fldCharType="separate"/>
      </w:r>
      <w:r w:rsidR="00917953">
        <w:t xml:space="preserve">Table </w:t>
      </w:r>
      <w:r w:rsidR="00917953">
        <w:rPr>
          <w:noProof/>
        </w:rPr>
        <w:t>1</w:t>
      </w:r>
      <w:r w:rsidR="00917953">
        <w:rPr>
          <w:lang w:eastAsia="ja-JP"/>
        </w:rPr>
        <w:fldChar w:fldCharType="end"/>
      </w:r>
      <w:r w:rsidR="00917953">
        <w:rPr>
          <w:lang w:eastAsia="ja-JP"/>
        </w:rPr>
        <w:t>)</w:t>
      </w:r>
      <w:r w:rsidR="00BE4EFF">
        <w:rPr>
          <w:lang w:eastAsia="ja-JP"/>
        </w:rPr>
        <w:t>.</w:t>
      </w:r>
    </w:p>
    <w:p w14:paraId="4C6E48D8" w14:textId="35ED8A28" w:rsidR="00A24FE8" w:rsidRDefault="00A24FE8" w:rsidP="00A24FE8">
      <w:pPr>
        <w:pStyle w:val="Caption"/>
      </w:pPr>
      <w:bookmarkStart w:id="12" w:name="_Ref39065826"/>
      <w:bookmarkStart w:id="13" w:name="_Toc39766136"/>
      <w:r>
        <w:t xml:space="preserve">Table </w:t>
      </w:r>
      <w:r w:rsidR="005C7015">
        <w:rPr>
          <w:noProof/>
        </w:rPr>
        <w:fldChar w:fldCharType="begin"/>
      </w:r>
      <w:r w:rsidR="005C7015">
        <w:rPr>
          <w:noProof/>
        </w:rPr>
        <w:instrText xml:space="preserve"> SEQ Table \* ARABIC </w:instrText>
      </w:r>
      <w:r w:rsidR="005C7015">
        <w:rPr>
          <w:noProof/>
        </w:rPr>
        <w:fldChar w:fldCharType="separate"/>
      </w:r>
      <w:r w:rsidR="00536F18">
        <w:rPr>
          <w:noProof/>
        </w:rPr>
        <w:t>1</w:t>
      </w:r>
      <w:r w:rsidR="005C7015">
        <w:rPr>
          <w:noProof/>
        </w:rPr>
        <w:fldChar w:fldCharType="end"/>
      </w:r>
      <w:bookmarkEnd w:id="12"/>
      <w:r>
        <w:t xml:space="preserve"> </w:t>
      </w:r>
      <w:r w:rsidR="00BE38A6">
        <w:rPr>
          <w:lang w:eastAsia="en-AU"/>
        </w:rPr>
        <w:t>S</w:t>
      </w:r>
      <w:r w:rsidRPr="00C95DF3">
        <w:rPr>
          <w:lang w:eastAsia="en-AU"/>
        </w:rPr>
        <w:t xml:space="preserve">ize parcel of water </w:t>
      </w:r>
      <w:r w:rsidR="00BC5BF2">
        <w:rPr>
          <w:lang w:eastAsia="en-AU"/>
        </w:rPr>
        <w:t xml:space="preserve">that should be </w:t>
      </w:r>
      <w:r w:rsidRPr="00C95DF3">
        <w:rPr>
          <w:lang w:eastAsia="en-AU"/>
        </w:rPr>
        <w:t>available under the program</w:t>
      </w:r>
      <w:r w:rsidR="00FA1ECA">
        <w:rPr>
          <w:lang w:eastAsia="en-AU"/>
        </w:rPr>
        <w:t>—survey response</w:t>
      </w:r>
      <w:bookmarkEnd w:id="13"/>
    </w:p>
    <w:tbl>
      <w:tblPr>
        <w:tblStyle w:val="ABAREStableleftalign"/>
        <w:tblW w:w="5000" w:type="pct"/>
        <w:tblLook w:val="04A0" w:firstRow="1" w:lastRow="0" w:firstColumn="1" w:lastColumn="0" w:noHBand="0" w:noVBand="1"/>
      </w:tblPr>
      <w:tblGrid>
        <w:gridCol w:w="5972"/>
        <w:gridCol w:w="1549"/>
        <w:gridCol w:w="1549"/>
      </w:tblGrid>
      <w:tr w:rsidR="00C95DF3" w:rsidRPr="00C95DF3" w14:paraId="42004FD0" w14:textId="77777777" w:rsidTr="008D2F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972" w:type="dxa"/>
            <w:noWrap/>
          </w:tcPr>
          <w:p w14:paraId="1A9E6C23" w14:textId="4B455B7D" w:rsidR="00C95DF3" w:rsidRPr="00C95DF3" w:rsidRDefault="00BE38A6" w:rsidP="00BE38A6">
            <w:pPr>
              <w:pStyle w:val="TableHeading"/>
              <w:rPr>
                <w:lang w:eastAsia="en-AU"/>
              </w:rPr>
            </w:pPr>
            <w:r>
              <w:rPr>
                <w:lang w:eastAsia="en-AU"/>
              </w:rPr>
              <w:t>P</w:t>
            </w:r>
            <w:r w:rsidR="00C95DF3" w:rsidRPr="00C95DF3">
              <w:rPr>
                <w:lang w:eastAsia="en-AU"/>
              </w:rPr>
              <w:t xml:space="preserve">arcel </w:t>
            </w:r>
            <w:r w:rsidR="00E8701D">
              <w:rPr>
                <w:lang w:eastAsia="en-AU"/>
              </w:rPr>
              <w:t>size</w:t>
            </w:r>
            <w:r w:rsidR="00C95DF3" w:rsidRPr="00C95DF3">
              <w:rPr>
                <w:lang w:eastAsia="en-AU"/>
              </w:rPr>
              <w:t xml:space="preserve"> </w:t>
            </w:r>
            <w:r>
              <w:rPr>
                <w:lang w:eastAsia="en-AU"/>
              </w:rPr>
              <w:t>(megalitres)</w:t>
            </w:r>
          </w:p>
        </w:tc>
        <w:tc>
          <w:tcPr>
            <w:tcW w:w="1549" w:type="dxa"/>
            <w:noWrap/>
          </w:tcPr>
          <w:p w14:paraId="4AA72A72" w14:textId="2102C06C" w:rsidR="00C95DF3" w:rsidRPr="008D2F5B" w:rsidRDefault="00C95DF3" w:rsidP="00C11502">
            <w:pPr>
              <w:pStyle w:val="TableHeading"/>
              <w:jc w:val="right"/>
              <w:cnfStyle w:val="100000000000" w:firstRow="1" w:lastRow="0" w:firstColumn="0" w:lastColumn="0" w:oddVBand="0" w:evenVBand="0" w:oddHBand="0" w:evenHBand="0" w:firstRowFirstColumn="0" w:firstRowLastColumn="0" w:lastRowFirstColumn="0" w:lastRowLastColumn="0"/>
              <w:rPr>
                <w:highlight w:val="yellow"/>
                <w:lang w:eastAsia="en-AU"/>
              </w:rPr>
            </w:pPr>
            <w:r w:rsidRPr="006648E2">
              <w:rPr>
                <w:lang w:eastAsia="en-AU"/>
              </w:rPr>
              <w:t>Number</w:t>
            </w:r>
          </w:p>
        </w:tc>
        <w:tc>
          <w:tcPr>
            <w:tcW w:w="1549" w:type="dxa"/>
            <w:noWrap/>
          </w:tcPr>
          <w:p w14:paraId="0A1425F1" w14:textId="446E1083" w:rsidR="00C95DF3" w:rsidRPr="008D2F5B" w:rsidRDefault="00BC5BF2" w:rsidP="00C11502">
            <w:pPr>
              <w:pStyle w:val="TableHeading"/>
              <w:spacing w:line="360" w:lineRule="auto"/>
              <w:jc w:val="right"/>
              <w:cnfStyle w:val="100000000000" w:firstRow="1" w:lastRow="0" w:firstColumn="0" w:lastColumn="0" w:oddVBand="0" w:evenVBand="0" w:oddHBand="0" w:evenHBand="0" w:firstRowFirstColumn="0" w:firstRowLastColumn="0" w:lastRowFirstColumn="0" w:lastRowLastColumn="0"/>
              <w:rPr>
                <w:highlight w:val="yellow"/>
                <w:lang w:eastAsia="en-AU"/>
              </w:rPr>
            </w:pPr>
            <w:r w:rsidRPr="00C11502">
              <w:rPr>
                <w:lang w:eastAsia="en-AU"/>
              </w:rPr>
              <w:t>%</w:t>
            </w:r>
          </w:p>
        </w:tc>
      </w:tr>
      <w:tr w:rsidR="00C95DF3" w:rsidRPr="00C95DF3" w14:paraId="1BC71860" w14:textId="77777777" w:rsidTr="008D2F5B">
        <w:tc>
          <w:tcPr>
            <w:cnfStyle w:val="001000000000" w:firstRow="0" w:lastRow="0" w:firstColumn="1" w:lastColumn="0" w:oddVBand="0" w:evenVBand="0" w:oddHBand="0" w:evenHBand="0" w:firstRowFirstColumn="0" w:firstRowLastColumn="0" w:lastRowFirstColumn="0" w:lastRowLastColumn="0"/>
            <w:tcW w:w="5972" w:type="dxa"/>
            <w:noWrap/>
            <w:hideMark/>
          </w:tcPr>
          <w:p w14:paraId="1BFF886C" w14:textId="4D7C4E5A" w:rsidR="00C95DF3" w:rsidRPr="00C95DF3" w:rsidRDefault="00C95DF3" w:rsidP="00C95DF3">
            <w:pPr>
              <w:pStyle w:val="TableText"/>
              <w:rPr>
                <w:lang w:eastAsia="en-AU"/>
              </w:rPr>
            </w:pPr>
            <w:r w:rsidRPr="00C95DF3">
              <w:rPr>
                <w:lang w:eastAsia="en-AU"/>
              </w:rPr>
              <w:t>100</w:t>
            </w:r>
          </w:p>
        </w:tc>
        <w:tc>
          <w:tcPr>
            <w:tcW w:w="1549" w:type="dxa"/>
            <w:noWrap/>
            <w:hideMark/>
          </w:tcPr>
          <w:p w14:paraId="35215ABF" w14:textId="6CC4F886"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31</w:t>
            </w:r>
            <w:r w:rsidR="004F6E9F">
              <w:rPr>
                <w:lang w:eastAsia="en-AU"/>
              </w:rPr>
              <w:t>6</w:t>
            </w:r>
          </w:p>
        </w:tc>
        <w:tc>
          <w:tcPr>
            <w:tcW w:w="1549" w:type="dxa"/>
            <w:noWrap/>
            <w:hideMark/>
          </w:tcPr>
          <w:p w14:paraId="5BA31E1D" w14:textId="34D6A797" w:rsidR="00C95DF3" w:rsidRPr="00C95DF3" w:rsidRDefault="004F6E9F"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39</w:t>
            </w:r>
          </w:p>
        </w:tc>
      </w:tr>
      <w:tr w:rsidR="00C95DF3" w:rsidRPr="00C95DF3" w14:paraId="24ADD513" w14:textId="77777777" w:rsidTr="008D2F5B">
        <w:tc>
          <w:tcPr>
            <w:cnfStyle w:val="001000000000" w:firstRow="0" w:lastRow="0" w:firstColumn="1" w:lastColumn="0" w:oddVBand="0" w:evenVBand="0" w:oddHBand="0" w:evenHBand="0" w:firstRowFirstColumn="0" w:firstRowLastColumn="0" w:lastRowFirstColumn="0" w:lastRowLastColumn="0"/>
            <w:tcW w:w="5972" w:type="dxa"/>
            <w:noWrap/>
            <w:hideMark/>
          </w:tcPr>
          <w:p w14:paraId="3FFEEC8C" w14:textId="29E81DFB" w:rsidR="00C95DF3" w:rsidRPr="00C95DF3" w:rsidRDefault="00C95DF3" w:rsidP="00C95DF3">
            <w:pPr>
              <w:pStyle w:val="TableText"/>
              <w:rPr>
                <w:lang w:eastAsia="en-AU"/>
              </w:rPr>
            </w:pPr>
            <w:r w:rsidRPr="00C95DF3">
              <w:rPr>
                <w:lang w:eastAsia="en-AU"/>
              </w:rPr>
              <w:t>75</w:t>
            </w:r>
          </w:p>
        </w:tc>
        <w:tc>
          <w:tcPr>
            <w:tcW w:w="1549" w:type="dxa"/>
            <w:noWrap/>
            <w:hideMark/>
          </w:tcPr>
          <w:p w14:paraId="31C59040"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40</w:t>
            </w:r>
          </w:p>
        </w:tc>
        <w:tc>
          <w:tcPr>
            <w:tcW w:w="1549" w:type="dxa"/>
            <w:noWrap/>
            <w:hideMark/>
          </w:tcPr>
          <w:p w14:paraId="033BB57B" w14:textId="48D2DCA8"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5</w:t>
            </w:r>
          </w:p>
        </w:tc>
      </w:tr>
      <w:tr w:rsidR="00C95DF3" w:rsidRPr="00C95DF3" w14:paraId="3AA3153C" w14:textId="77777777" w:rsidTr="008D2F5B">
        <w:tc>
          <w:tcPr>
            <w:cnfStyle w:val="001000000000" w:firstRow="0" w:lastRow="0" w:firstColumn="1" w:lastColumn="0" w:oddVBand="0" w:evenVBand="0" w:oddHBand="0" w:evenHBand="0" w:firstRowFirstColumn="0" w:firstRowLastColumn="0" w:lastRowFirstColumn="0" w:lastRowLastColumn="0"/>
            <w:tcW w:w="5972" w:type="dxa"/>
            <w:noWrap/>
            <w:hideMark/>
          </w:tcPr>
          <w:p w14:paraId="3BD405E2" w14:textId="5C67F4E4" w:rsidR="00C95DF3" w:rsidRPr="00C95DF3" w:rsidRDefault="00C95DF3" w:rsidP="00C95DF3">
            <w:pPr>
              <w:pStyle w:val="TableText"/>
              <w:rPr>
                <w:lang w:eastAsia="en-AU"/>
              </w:rPr>
            </w:pPr>
            <w:r w:rsidRPr="00C95DF3">
              <w:rPr>
                <w:lang w:eastAsia="en-AU"/>
              </w:rPr>
              <w:t>50 (current)</w:t>
            </w:r>
          </w:p>
        </w:tc>
        <w:tc>
          <w:tcPr>
            <w:tcW w:w="1549" w:type="dxa"/>
            <w:noWrap/>
            <w:hideMark/>
          </w:tcPr>
          <w:p w14:paraId="4FF2809F" w14:textId="7CAF6C8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32</w:t>
            </w:r>
            <w:r w:rsidR="004F6E9F">
              <w:rPr>
                <w:lang w:eastAsia="en-AU"/>
              </w:rPr>
              <w:t>6</w:t>
            </w:r>
          </w:p>
        </w:tc>
        <w:tc>
          <w:tcPr>
            <w:tcW w:w="1549" w:type="dxa"/>
            <w:noWrap/>
            <w:hideMark/>
          </w:tcPr>
          <w:p w14:paraId="253D4594" w14:textId="1B2AC332"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4</w:t>
            </w:r>
            <w:r w:rsidR="004F6E9F">
              <w:rPr>
                <w:lang w:eastAsia="en-AU"/>
              </w:rPr>
              <w:t>0</w:t>
            </w:r>
          </w:p>
        </w:tc>
      </w:tr>
      <w:tr w:rsidR="00C95DF3" w:rsidRPr="00C95DF3" w14:paraId="5CFBE6A2" w14:textId="77777777" w:rsidTr="008D2F5B">
        <w:tc>
          <w:tcPr>
            <w:cnfStyle w:val="001000000000" w:firstRow="0" w:lastRow="0" w:firstColumn="1" w:lastColumn="0" w:oddVBand="0" w:evenVBand="0" w:oddHBand="0" w:evenHBand="0" w:firstRowFirstColumn="0" w:firstRowLastColumn="0" w:lastRowFirstColumn="0" w:lastRowLastColumn="0"/>
            <w:tcW w:w="5972" w:type="dxa"/>
            <w:noWrap/>
            <w:hideMark/>
          </w:tcPr>
          <w:p w14:paraId="1D7269CD" w14:textId="528F0C03" w:rsidR="00C95DF3" w:rsidRPr="00C95DF3" w:rsidRDefault="00C95DF3" w:rsidP="00C95DF3">
            <w:pPr>
              <w:pStyle w:val="TableText"/>
              <w:rPr>
                <w:lang w:eastAsia="en-AU"/>
              </w:rPr>
            </w:pPr>
            <w:r w:rsidRPr="00C95DF3">
              <w:rPr>
                <w:lang w:eastAsia="en-AU"/>
              </w:rPr>
              <w:t>25</w:t>
            </w:r>
          </w:p>
        </w:tc>
        <w:tc>
          <w:tcPr>
            <w:tcW w:w="1549" w:type="dxa"/>
            <w:noWrap/>
            <w:hideMark/>
          </w:tcPr>
          <w:p w14:paraId="4951B07E"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41</w:t>
            </w:r>
          </w:p>
        </w:tc>
        <w:tc>
          <w:tcPr>
            <w:tcW w:w="1549" w:type="dxa"/>
            <w:noWrap/>
            <w:hideMark/>
          </w:tcPr>
          <w:p w14:paraId="5DECB580" w14:textId="54CCA76E"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5</w:t>
            </w:r>
          </w:p>
        </w:tc>
      </w:tr>
      <w:tr w:rsidR="00C95DF3" w:rsidRPr="00C95DF3" w14:paraId="75EEA100" w14:textId="77777777" w:rsidTr="008D2F5B">
        <w:tc>
          <w:tcPr>
            <w:cnfStyle w:val="001000000000" w:firstRow="0" w:lastRow="0" w:firstColumn="1" w:lastColumn="0" w:oddVBand="0" w:evenVBand="0" w:oddHBand="0" w:evenHBand="0" w:firstRowFirstColumn="0" w:firstRowLastColumn="0" w:lastRowFirstColumn="0" w:lastRowLastColumn="0"/>
            <w:tcW w:w="5972" w:type="dxa"/>
            <w:noWrap/>
            <w:hideMark/>
          </w:tcPr>
          <w:p w14:paraId="46CBCDB6" w14:textId="77777777" w:rsidR="00C95DF3" w:rsidRPr="00C95DF3" w:rsidRDefault="00C95DF3" w:rsidP="00C95DF3">
            <w:pPr>
              <w:pStyle w:val="TableText"/>
              <w:rPr>
                <w:lang w:eastAsia="en-AU"/>
              </w:rPr>
            </w:pPr>
            <w:r w:rsidRPr="00C95DF3">
              <w:rPr>
                <w:lang w:eastAsia="en-AU"/>
              </w:rPr>
              <w:t>Other</w:t>
            </w:r>
          </w:p>
        </w:tc>
        <w:tc>
          <w:tcPr>
            <w:tcW w:w="1549" w:type="dxa"/>
            <w:noWrap/>
            <w:hideMark/>
          </w:tcPr>
          <w:p w14:paraId="139F986F" w14:textId="04646DEE" w:rsidR="00C95DF3" w:rsidRPr="00C95DF3" w:rsidRDefault="004F6E9F"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82</w:t>
            </w:r>
          </w:p>
        </w:tc>
        <w:tc>
          <w:tcPr>
            <w:tcW w:w="1549" w:type="dxa"/>
            <w:noWrap/>
            <w:hideMark/>
          </w:tcPr>
          <w:p w14:paraId="6CA7A194" w14:textId="4A4006B8"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C95DF3">
              <w:rPr>
                <w:lang w:eastAsia="en-AU"/>
              </w:rPr>
              <w:t>10</w:t>
            </w:r>
          </w:p>
        </w:tc>
      </w:tr>
    </w:tbl>
    <w:p w14:paraId="0D4EFE2D" w14:textId="160FFF45" w:rsidR="00C71B52" w:rsidRDefault="007D52D0">
      <w:pPr>
        <w:pStyle w:val="FigureTableNoteSource"/>
        <w:rPr>
          <w:lang w:eastAsia="en-AU"/>
        </w:rPr>
      </w:pPr>
      <w:r>
        <w:rPr>
          <w:lang w:eastAsia="ja-JP"/>
        </w:rPr>
        <w:t xml:space="preserve">Note: Water for Fodder survey respondents were asked </w:t>
      </w:r>
      <w:r w:rsidR="007B75DD">
        <w:rPr>
          <w:lang w:eastAsia="ja-JP"/>
        </w:rPr>
        <w:t>‘</w:t>
      </w:r>
      <w:r>
        <w:rPr>
          <w:lang w:eastAsia="ja-JP"/>
        </w:rPr>
        <w:t xml:space="preserve">What </w:t>
      </w:r>
      <w:r>
        <w:rPr>
          <w:lang w:eastAsia="en-AU"/>
        </w:rPr>
        <w:t xml:space="preserve">size parcel of water should be </w:t>
      </w:r>
      <w:r w:rsidRPr="00C95DF3">
        <w:rPr>
          <w:lang w:eastAsia="en-AU"/>
        </w:rPr>
        <w:t>available under the program</w:t>
      </w:r>
      <w:r>
        <w:rPr>
          <w:lang w:eastAsia="en-AU"/>
        </w:rPr>
        <w:t>?</w:t>
      </w:r>
      <w:r w:rsidR="007B75DD">
        <w:rPr>
          <w:lang w:eastAsia="en-AU"/>
        </w:rPr>
        <w:t>’</w:t>
      </w:r>
    </w:p>
    <w:p w14:paraId="697F0236" w14:textId="7001BA25" w:rsidR="007D5751" w:rsidRDefault="007D5751" w:rsidP="00564F31">
      <w:pPr>
        <w:spacing w:before="120"/>
        <w:rPr>
          <w:lang w:eastAsia="ja-JP"/>
        </w:rPr>
      </w:pPr>
      <w:r>
        <w:rPr>
          <w:lang w:eastAsia="ja-JP"/>
        </w:rPr>
        <w:t xml:space="preserve">Of course, if the program is expanded to other crops, the appropriateness of the water allocation size would need to be considered in terms of </w:t>
      </w:r>
      <w:r w:rsidR="00CF3299">
        <w:rPr>
          <w:lang w:eastAsia="ja-JP"/>
        </w:rPr>
        <w:t xml:space="preserve">the volume of </w:t>
      </w:r>
      <w:r>
        <w:rPr>
          <w:lang w:eastAsia="ja-JP"/>
        </w:rPr>
        <w:t>water</w:t>
      </w:r>
      <w:r w:rsidR="00CF3299">
        <w:rPr>
          <w:lang w:eastAsia="ja-JP"/>
        </w:rPr>
        <w:t xml:space="preserve"> that</w:t>
      </w:r>
      <w:r>
        <w:rPr>
          <w:lang w:eastAsia="ja-JP"/>
        </w:rPr>
        <w:t xml:space="preserve"> could support a reasonable crop</w:t>
      </w:r>
      <w:r w:rsidR="00C52467">
        <w:rPr>
          <w:lang w:eastAsia="ja-JP"/>
        </w:rPr>
        <w:t xml:space="preserve"> size</w:t>
      </w:r>
      <w:r>
        <w:rPr>
          <w:lang w:eastAsia="ja-JP"/>
        </w:rPr>
        <w:t>.</w:t>
      </w:r>
    </w:p>
    <w:p w14:paraId="2E42F02F" w14:textId="64383111" w:rsidR="00B35D78" w:rsidRDefault="00B35D78" w:rsidP="005137FE">
      <w:pPr>
        <w:pStyle w:val="Heading4"/>
        <w:numPr>
          <w:ilvl w:val="0"/>
          <w:numId w:val="0"/>
        </w:numPr>
        <w:ind w:left="964" w:hanging="964"/>
        <w:rPr>
          <w:lang w:eastAsia="ja-JP"/>
        </w:rPr>
      </w:pPr>
      <w:r>
        <w:rPr>
          <w:lang w:eastAsia="ja-JP"/>
        </w:rPr>
        <w:t>How to select conditionally accepted applications</w:t>
      </w:r>
    </w:p>
    <w:p w14:paraId="081FA2C0" w14:textId="44E7FCB0" w:rsidR="003E3989" w:rsidRDefault="003E3989" w:rsidP="00B35D78">
      <w:pPr>
        <w:rPr>
          <w:lang w:eastAsia="ja-JP"/>
        </w:rPr>
      </w:pPr>
      <w:r>
        <w:rPr>
          <w:lang w:eastAsia="ja-JP"/>
        </w:rPr>
        <w:t xml:space="preserve">The process used for selecting conditionally accepted applicants was to accept applicants in </w:t>
      </w:r>
      <w:r w:rsidRPr="00564F31">
        <w:rPr>
          <w:lang w:eastAsia="ja-JP"/>
        </w:rPr>
        <w:t>24</w:t>
      </w:r>
      <w:r w:rsidR="00564F31">
        <w:rPr>
          <w:lang w:eastAsia="ja-JP"/>
        </w:rPr>
        <w:t>-</w:t>
      </w:r>
      <w:r>
        <w:rPr>
          <w:lang w:eastAsia="ja-JP"/>
        </w:rPr>
        <w:t>hour</w:t>
      </w:r>
      <w:r w:rsidR="00564F31">
        <w:rPr>
          <w:lang w:eastAsia="ja-JP"/>
        </w:rPr>
        <w:t> </w:t>
      </w:r>
      <w:r>
        <w:rPr>
          <w:lang w:eastAsia="ja-JP"/>
        </w:rPr>
        <w:t xml:space="preserve">periods. If </w:t>
      </w:r>
      <w:r w:rsidR="00CF3299">
        <w:rPr>
          <w:lang w:eastAsia="ja-JP"/>
        </w:rPr>
        <w:t xml:space="preserve">oversubscription occurred within </w:t>
      </w:r>
      <w:r>
        <w:rPr>
          <w:lang w:eastAsia="ja-JP"/>
        </w:rPr>
        <w:t>a 24</w:t>
      </w:r>
      <w:r w:rsidR="00564F31">
        <w:rPr>
          <w:lang w:eastAsia="ja-JP"/>
        </w:rPr>
        <w:t>-</w:t>
      </w:r>
      <w:r>
        <w:rPr>
          <w:lang w:eastAsia="ja-JP"/>
        </w:rPr>
        <w:t>hour period, then these applications would be subject to a random ballot. Unsuccessful applicants, plus those in the following 24</w:t>
      </w:r>
      <w:r w:rsidR="00564F31">
        <w:rPr>
          <w:lang w:eastAsia="ja-JP"/>
        </w:rPr>
        <w:t>-</w:t>
      </w:r>
      <w:r>
        <w:rPr>
          <w:lang w:eastAsia="ja-JP"/>
        </w:rPr>
        <w:t>hour</w:t>
      </w:r>
      <w:r w:rsidR="00564F31">
        <w:rPr>
          <w:lang w:eastAsia="ja-JP"/>
        </w:rPr>
        <w:t> </w:t>
      </w:r>
      <w:r>
        <w:rPr>
          <w:lang w:eastAsia="ja-JP"/>
        </w:rPr>
        <w:t>period, were randomised on a reserve list to use if an applicant was unsuccessful.</w:t>
      </w:r>
    </w:p>
    <w:p w14:paraId="5218922C" w14:textId="723B9135" w:rsidR="00C71B52" w:rsidRDefault="00B35D78" w:rsidP="00B35D78">
      <w:pPr>
        <w:rPr>
          <w:lang w:eastAsia="ja-JP"/>
        </w:rPr>
      </w:pPr>
      <w:r>
        <w:rPr>
          <w:lang w:eastAsia="ja-JP"/>
        </w:rPr>
        <w:lastRenderedPageBreak/>
        <w:t xml:space="preserve">Written </w:t>
      </w:r>
      <w:r w:rsidR="003E3989">
        <w:rPr>
          <w:lang w:eastAsia="ja-JP"/>
        </w:rPr>
        <w:t>submissions supported th</w:t>
      </w:r>
      <w:r w:rsidR="002A0F59">
        <w:rPr>
          <w:lang w:eastAsia="ja-JP"/>
        </w:rPr>
        <w:t>e</w:t>
      </w:r>
      <w:r w:rsidR="003E3989">
        <w:rPr>
          <w:lang w:eastAsia="ja-JP"/>
        </w:rPr>
        <w:t xml:space="preserve"> use of a random ballot. This was confirmed in the survey results with over 50</w:t>
      </w:r>
      <w:r w:rsidR="00774C55">
        <w:rPr>
          <w:lang w:eastAsia="ja-JP"/>
        </w:rPr>
        <w:t>%</w:t>
      </w:r>
      <w:r w:rsidR="003E3989">
        <w:rPr>
          <w:lang w:eastAsia="ja-JP"/>
        </w:rPr>
        <w:t xml:space="preserve"> agreeing or strongly agreeing with the proposition that a</w:t>
      </w:r>
      <w:r w:rsidR="0032281E">
        <w:rPr>
          <w:lang w:eastAsia="ja-JP"/>
        </w:rPr>
        <w:t xml:space="preserve"> </w:t>
      </w:r>
      <w:r w:rsidR="003E3989">
        <w:rPr>
          <w:lang w:eastAsia="ja-JP"/>
        </w:rPr>
        <w:t>ra</w:t>
      </w:r>
      <w:r w:rsidR="00690DE1">
        <w:rPr>
          <w:lang w:eastAsia="ja-JP"/>
        </w:rPr>
        <w:t>n</w:t>
      </w:r>
      <w:r w:rsidR="003E3989">
        <w:rPr>
          <w:lang w:eastAsia="ja-JP"/>
        </w:rPr>
        <w:t>dom ballot was the fairest method of distribution.</w:t>
      </w:r>
    </w:p>
    <w:p w14:paraId="143C292B" w14:textId="02375094" w:rsidR="0032281E" w:rsidRPr="003E3989" w:rsidRDefault="0032281E" w:rsidP="00B35D78">
      <w:pPr>
        <w:rPr>
          <w:lang w:eastAsia="ja-JP"/>
        </w:rPr>
      </w:pPr>
      <w:r>
        <w:rPr>
          <w:lang w:eastAsia="ja-JP"/>
        </w:rPr>
        <w:t>Interestingly, a signi</w:t>
      </w:r>
      <w:r w:rsidR="000716D7">
        <w:rPr>
          <w:lang w:eastAsia="ja-JP"/>
        </w:rPr>
        <w:t>fi</w:t>
      </w:r>
      <w:r>
        <w:rPr>
          <w:lang w:eastAsia="ja-JP"/>
        </w:rPr>
        <w:t>cant number of com</w:t>
      </w:r>
      <w:r w:rsidR="000716D7">
        <w:rPr>
          <w:lang w:eastAsia="ja-JP"/>
        </w:rPr>
        <w:t>m</w:t>
      </w:r>
      <w:r>
        <w:rPr>
          <w:lang w:eastAsia="ja-JP"/>
        </w:rPr>
        <w:t xml:space="preserve">ents advocated for some </w:t>
      </w:r>
      <w:r w:rsidR="002A0F59">
        <w:rPr>
          <w:lang w:eastAsia="ja-JP"/>
        </w:rPr>
        <w:t xml:space="preserve">sort </w:t>
      </w:r>
      <w:r>
        <w:rPr>
          <w:lang w:eastAsia="ja-JP"/>
        </w:rPr>
        <w:t>of merit assessment of applications. This merit assessment is suggested to be on the basis of water use efficiency or financial need.</w:t>
      </w:r>
    </w:p>
    <w:p w14:paraId="0C9287E0" w14:textId="53286A4E" w:rsidR="00F57AB5" w:rsidRDefault="001F3F24" w:rsidP="005137FE">
      <w:pPr>
        <w:pStyle w:val="Heading4"/>
        <w:numPr>
          <w:ilvl w:val="0"/>
          <w:numId w:val="0"/>
        </w:numPr>
        <w:ind w:left="964" w:hanging="964"/>
        <w:rPr>
          <w:lang w:eastAsia="ja-JP"/>
        </w:rPr>
      </w:pPr>
      <w:r>
        <w:rPr>
          <w:lang w:eastAsia="ja-JP"/>
        </w:rPr>
        <w:t xml:space="preserve">Conditionally accepted applications in </w:t>
      </w:r>
      <w:r w:rsidR="0093492B">
        <w:rPr>
          <w:lang w:eastAsia="ja-JP"/>
        </w:rPr>
        <w:t>r</w:t>
      </w:r>
      <w:r>
        <w:rPr>
          <w:lang w:eastAsia="ja-JP"/>
        </w:rPr>
        <w:t>ound 1</w:t>
      </w:r>
    </w:p>
    <w:p w14:paraId="5BE33624" w14:textId="59FB72F1" w:rsidR="00C71B52" w:rsidRDefault="00F57AB5" w:rsidP="00F57AB5">
      <w:pPr>
        <w:rPr>
          <w:lang w:eastAsia="ja-JP"/>
        </w:rPr>
      </w:pPr>
      <w:r>
        <w:rPr>
          <w:lang w:eastAsia="ja-JP"/>
        </w:rPr>
        <w:t xml:space="preserve">Many </w:t>
      </w:r>
      <w:r w:rsidR="007D5751">
        <w:rPr>
          <w:lang w:eastAsia="ja-JP"/>
        </w:rPr>
        <w:t>written submissions</w:t>
      </w:r>
      <w:r>
        <w:rPr>
          <w:lang w:eastAsia="ja-JP"/>
        </w:rPr>
        <w:t xml:space="preserve"> would support </w:t>
      </w:r>
      <w:r w:rsidR="00975DA0">
        <w:rPr>
          <w:lang w:eastAsia="ja-JP"/>
        </w:rPr>
        <w:t>unsuccessful</w:t>
      </w:r>
      <w:r w:rsidR="001F3F24" w:rsidRPr="001F3F24">
        <w:rPr>
          <w:lang w:eastAsia="ja-JP"/>
        </w:rPr>
        <w:t xml:space="preserve"> applications </w:t>
      </w:r>
      <w:r w:rsidR="001F3F24">
        <w:rPr>
          <w:lang w:eastAsia="ja-JP"/>
        </w:rPr>
        <w:t xml:space="preserve">in </w:t>
      </w:r>
      <w:r w:rsidR="0093492B">
        <w:rPr>
          <w:lang w:eastAsia="ja-JP"/>
        </w:rPr>
        <w:t>r</w:t>
      </w:r>
      <w:r>
        <w:rPr>
          <w:lang w:eastAsia="ja-JP"/>
        </w:rPr>
        <w:t xml:space="preserve">ound 1 being given priority in </w:t>
      </w:r>
      <w:r w:rsidR="0093492B">
        <w:rPr>
          <w:lang w:eastAsia="ja-JP"/>
        </w:rPr>
        <w:t>r</w:t>
      </w:r>
      <w:r>
        <w:rPr>
          <w:lang w:eastAsia="ja-JP"/>
        </w:rPr>
        <w:t xml:space="preserve">ound 2. </w:t>
      </w:r>
      <w:r w:rsidR="007D5751">
        <w:rPr>
          <w:lang w:eastAsia="ja-JP"/>
        </w:rPr>
        <w:t>This was reflected in the survey results with 56</w:t>
      </w:r>
      <w:r w:rsidR="00774C55">
        <w:rPr>
          <w:lang w:eastAsia="ja-JP"/>
        </w:rPr>
        <w:t>%</w:t>
      </w:r>
      <w:r w:rsidR="007D5751">
        <w:rPr>
          <w:lang w:eastAsia="ja-JP"/>
        </w:rPr>
        <w:t xml:space="preserve"> agreeing or strongly agreeing with such a requirement. Only 34</w:t>
      </w:r>
      <w:r w:rsidR="00774C55">
        <w:rPr>
          <w:lang w:eastAsia="ja-JP"/>
        </w:rPr>
        <w:t>%</w:t>
      </w:r>
      <w:r w:rsidR="007D5751">
        <w:rPr>
          <w:lang w:eastAsia="ja-JP"/>
        </w:rPr>
        <w:t xml:space="preserve"> disagreed or strongly disagreed with this.</w:t>
      </w:r>
    </w:p>
    <w:p w14:paraId="6F09DFF4" w14:textId="13AC8125" w:rsidR="001F3F24" w:rsidRDefault="007D5751" w:rsidP="00F57AB5">
      <w:pPr>
        <w:rPr>
          <w:lang w:eastAsia="ja-JP"/>
        </w:rPr>
      </w:pPr>
      <w:r>
        <w:rPr>
          <w:lang w:eastAsia="ja-JP"/>
        </w:rPr>
        <w:t>Unsurprisingly,</w:t>
      </w:r>
      <w:r w:rsidR="001F3F24">
        <w:rPr>
          <w:lang w:eastAsia="ja-JP"/>
        </w:rPr>
        <w:t xml:space="preserve"> whether your application was conditionally accepted had a significant impact</w:t>
      </w:r>
      <w:r w:rsidR="002A0F59">
        <w:rPr>
          <w:lang w:eastAsia="ja-JP"/>
        </w:rPr>
        <w:t xml:space="preserve"> </w:t>
      </w:r>
      <w:r w:rsidR="001F3F24">
        <w:rPr>
          <w:lang w:eastAsia="ja-JP"/>
        </w:rPr>
        <w:t xml:space="preserve">on the </w:t>
      </w:r>
      <w:r w:rsidR="00A12692">
        <w:rPr>
          <w:lang w:eastAsia="ja-JP"/>
        </w:rPr>
        <w:t>response</w:t>
      </w:r>
      <w:r w:rsidR="001F3F24">
        <w:rPr>
          <w:lang w:eastAsia="ja-JP"/>
        </w:rPr>
        <w:t xml:space="preserve"> for this question</w:t>
      </w:r>
      <w:r w:rsidR="00A12692">
        <w:rPr>
          <w:lang w:eastAsia="ja-JP"/>
        </w:rPr>
        <w:t>, showing equal and opposing views</w:t>
      </w:r>
      <w:r w:rsidR="001F3F24">
        <w:rPr>
          <w:lang w:eastAsia="ja-JP"/>
        </w:rPr>
        <w:t>:</w:t>
      </w:r>
    </w:p>
    <w:p w14:paraId="3F15DC7B" w14:textId="6B0D2680" w:rsidR="001F3F24" w:rsidRDefault="001F3F24" w:rsidP="001F3F24">
      <w:pPr>
        <w:pStyle w:val="ListBullet"/>
        <w:rPr>
          <w:lang w:eastAsia="ja-JP"/>
        </w:rPr>
      </w:pPr>
      <w:r>
        <w:rPr>
          <w:lang w:eastAsia="ja-JP"/>
        </w:rPr>
        <w:t>those whose applications were not conditionally accepted supported such a requirement with 74</w:t>
      </w:r>
      <w:r w:rsidR="00774C55">
        <w:rPr>
          <w:lang w:eastAsia="ja-JP"/>
        </w:rPr>
        <w:t>%</w:t>
      </w:r>
      <w:r>
        <w:rPr>
          <w:lang w:eastAsia="ja-JP"/>
        </w:rPr>
        <w:t xml:space="preserve"> agreeing or strongly agreeing with this</w:t>
      </w:r>
    </w:p>
    <w:p w14:paraId="3C39E926" w14:textId="1112BDC0" w:rsidR="001F3F24" w:rsidRDefault="001F3F24" w:rsidP="001F3F24">
      <w:pPr>
        <w:pStyle w:val="ListBullet"/>
        <w:rPr>
          <w:lang w:eastAsia="ja-JP"/>
        </w:rPr>
      </w:pPr>
      <w:r>
        <w:rPr>
          <w:lang w:eastAsia="ja-JP"/>
        </w:rPr>
        <w:t>conversely, c</w:t>
      </w:r>
      <w:r w:rsidRPr="001F3F24">
        <w:rPr>
          <w:lang w:eastAsia="ja-JP"/>
        </w:rPr>
        <w:t xml:space="preserve">onditionally accepted applications </w:t>
      </w:r>
      <w:r>
        <w:rPr>
          <w:lang w:eastAsia="ja-JP"/>
        </w:rPr>
        <w:t xml:space="preserve">in </w:t>
      </w:r>
      <w:r w:rsidR="0093492B">
        <w:rPr>
          <w:lang w:eastAsia="ja-JP"/>
        </w:rPr>
        <w:t>r</w:t>
      </w:r>
      <w:r>
        <w:rPr>
          <w:lang w:eastAsia="ja-JP"/>
        </w:rPr>
        <w:t>ound 1 opposed such a requirement with 74</w:t>
      </w:r>
      <w:r w:rsidR="00774C55">
        <w:rPr>
          <w:lang w:eastAsia="ja-JP"/>
        </w:rPr>
        <w:t>%</w:t>
      </w:r>
      <w:r>
        <w:rPr>
          <w:lang w:eastAsia="ja-JP"/>
        </w:rPr>
        <w:t xml:space="preserve"> disagreeing or strongly disagreeing with this.</w:t>
      </w:r>
    </w:p>
    <w:p w14:paraId="5309A75D" w14:textId="0A1F852C" w:rsidR="007D5751" w:rsidRDefault="007D5751" w:rsidP="00F57AB5">
      <w:pPr>
        <w:rPr>
          <w:lang w:eastAsia="ja-JP"/>
        </w:rPr>
      </w:pPr>
      <w:r>
        <w:rPr>
          <w:lang w:eastAsia="ja-JP"/>
        </w:rPr>
        <w:t xml:space="preserve">Interestingly, one written comment in the survey suggested </w:t>
      </w:r>
      <w:r w:rsidR="001F3F24">
        <w:rPr>
          <w:lang w:eastAsia="ja-JP"/>
        </w:rPr>
        <w:t>that c</w:t>
      </w:r>
      <w:r w:rsidR="001F3F24" w:rsidRPr="001F3F24">
        <w:rPr>
          <w:lang w:eastAsia="ja-JP"/>
        </w:rPr>
        <w:t>onditionally accepted applications</w:t>
      </w:r>
      <w:r w:rsidR="001F3F24">
        <w:rPr>
          <w:lang w:eastAsia="ja-JP"/>
        </w:rPr>
        <w:t xml:space="preserve"> should be given priority to allow further production and efficiency gains to be leveraged off the </w:t>
      </w:r>
      <w:r w:rsidR="00C95403">
        <w:rPr>
          <w:lang w:eastAsia="ja-JP"/>
        </w:rPr>
        <w:t>previous watering.</w:t>
      </w:r>
    </w:p>
    <w:p w14:paraId="2F0EA6B6" w14:textId="601E6BEE" w:rsidR="00C95403" w:rsidRDefault="00C95403" w:rsidP="005137FE">
      <w:pPr>
        <w:pStyle w:val="Heading4"/>
        <w:numPr>
          <w:ilvl w:val="0"/>
          <w:numId w:val="0"/>
        </w:numPr>
        <w:ind w:left="964" w:hanging="964"/>
        <w:rPr>
          <w:lang w:eastAsia="ja-JP"/>
        </w:rPr>
      </w:pPr>
      <w:r>
        <w:rPr>
          <w:lang w:eastAsia="ja-JP"/>
        </w:rPr>
        <w:t>Multiple applications</w:t>
      </w:r>
    </w:p>
    <w:p w14:paraId="565BBD1E" w14:textId="609059CB" w:rsidR="00C71B52" w:rsidRDefault="00F57AB5" w:rsidP="0003653E">
      <w:pPr>
        <w:rPr>
          <w:lang w:eastAsia="ja-JP"/>
        </w:rPr>
      </w:pPr>
      <w:r>
        <w:rPr>
          <w:lang w:eastAsia="ja-JP"/>
        </w:rPr>
        <w:t>There is also strong support to limit the number of successf</w:t>
      </w:r>
      <w:r w:rsidR="008E3BA6">
        <w:rPr>
          <w:lang w:eastAsia="ja-JP"/>
        </w:rPr>
        <w:t>ul applications to one per applicant</w:t>
      </w:r>
      <w:r w:rsidR="0003653E">
        <w:rPr>
          <w:lang w:eastAsia="ja-JP"/>
        </w:rPr>
        <w:t>, both in written submissions and survey results. In the survey, 59</w:t>
      </w:r>
      <w:r w:rsidR="00774C55">
        <w:rPr>
          <w:lang w:eastAsia="ja-JP"/>
        </w:rPr>
        <w:t>%</w:t>
      </w:r>
      <w:r w:rsidR="0003653E">
        <w:rPr>
          <w:lang w:eastAsia="ja-JP"/>
        </w:rPr>
        <w:t xml:space="preserve"> agreed or strongly agreed to limiting applicants to one application. Only 31</w:t>
      </w:r>
      <w:r w:rsidR="00774C55">
        <w:rPr>
          <w:lang w:eastAsia="ja-JP"/>
        </w:rPr>
        <w:t>%</w:t>
      </w:r>
      <w:r w:rsidR="0003653E">
        <w:rPr>
          <w:lang w:eastAsia="ja-JP"/>
        </w:rPr>
        <w:t xml:space="preserve"> disagreed or strongly disagreed with this.</w:t>
      </w:r>
    </w:p>
    <w:p w14:paraId="340FEB6F" w14:textId="2779D9F2" w:rsidR="008E3BA6" w:rsidRDefault="0003653E" w:rsidP="00F57AB5">
      <w:pPr>
        <w:rPr>
          <w:lang w:eastAsia="ja-JP"/>
        </w:rPr>
      </w:pPr>
      <w:r>
        <w:rPr>
          <w:lang w:eastAsia="ja-JP"/>
        </w:rPr>
        <w:t>To put the number of duplicate applications in perspective</w:t>
      </w:r>
      <w:r w:rsidR="008E6713">
        <w:rPr>
          <w:lang w:eastAsia="ja-JP"/>
        </w:rPr>
        <w:t>,</w:t>
      </w:r>
      <w:r>
        <w:rPr>
          <w:lang w:eastAsia="ja-JP"/>
        </w:rPr>
        <w:t xml:space="preserve"> i</w:t>
      </w:r>
      <w:r w:rsidR="008E3BA6">
        <w:rPr>
          <w:lang w:eastAsia="ja-JP"/>
        </w:rPr>
        <w:t xml:space="preserve">n </w:t>
      </w:r>
      <w:r w:rsidR="0093492B">
        <w:rPr>
          <w:lang w:eastAsia="ja-JP"/>
        </w:rPr>
        <w:t>r</w:t>
      </w:r>
      <w:r w:rsidR="008E3BA6">
        <w:rPr>
          <w:lang w:eastAsia="ja-JP"/>
        </w:rPr>
        <w:t>ound 1:</w:t>
      </w:r>
    </w:p>
    <w:p w14:paraId="0FC019B4" w14:textId="77777777" w:rsidR="00C71B52" w:rsidRDefault="0003653E" w:rsidP="0003653E">
      <w:pPr>
        <w:pStyle w:val="ListBullet"/>
      </w:pPr>
      <w:r>
        <w:t>260 applications were ineligible due to submission of more than one application per water allocation account</w:t>
      </w:r>
    </w:p>
    <w:p w14:paraId="38BBD636" w14:textId="18730629" w:rsidR="0003653E" w:rsidRDefault="0003653E" w:rsidP="0003653E">
      <w:pPr>
        <w:pStyle w:val="ListBullet"/>
      </w:pPr>
      <w:r>
        <w:t>129 applications were ineligible due to submission of more than two applications in total</w:t>
      </w:r>
      <w:r w:rsidR="008E7DCC">
        <w:t xml:space="preserve"> by the applicant</w:t>
      </w:r>
      <w:r>
        <w:t xml:space="preserve"> </w:t>
      </w:r>
      <w:r w:rsidR="00F92D6D">
        <w:t>as determined by the department</w:t>
      </w:r>
    </w:p>
    <w:p w14:paraId="16F75052" w14:textId="05C980AE" w:rsidR="008E3BA6" w:rsidRDefault="008E3BA6" w:rsidP="008E3BA6">
      <w:pPr>
        <w:pStyle w:val="ListBullet"/>
      </w:pPr>
      <w:r>
        <w:t xml:space="preserve">44 conditionally accepted applicants had more than one </w:t>
      </w:r>
      <w:r w:rsidR="0003653E">
        <w:t xml:space="preserve">application </w:t>
      </w:r>
      <w:r w:rsidR="002A0F59">
        <w:t>conditionally accepted</w:t>
      </w:r>
      <w:r w:rsidR="0003653E">
        <w:t>.</w:t>
      </w:r>
    </w:p>
    <w:p w14:paraId="37256841" w14:textId="77777777" w:rsidR="00C71B52" w:rsidRDefault="0003653E" w:rsidP="00F57AB5">
      <w:pPr>
        <w:rPr>
          <w:lang w:eastAsia="ja-JP"/>
        </w:rPr>
      </w:pPr>
      <w:r>
        <w:rPr>
          <w:lang w:eastAsia="ja-JP"/>
        </w:rPr>
        <w:t>However, it should be noted that farming business structures can be complex with multiple entities used to separate ownership of land, water and business activities</w:t>
      </w:r>
      <w:r w:rsidR="00633827">
        <w:rPr>
          <w:lang w:eastAsia="ja-JP"/>
        </w:rPr>
        <w:t>,</w:t>
      </w:r>
      <w:r>
        <w:rPr>
          <w:lang w:eastAsia="ja-JP"/>
        </w:rPr>
        <w:t xml:space="preserve"> minimise tax and manage succession planning issues. In some instances, these multiple different entities allowed individuals to submit up to nine different applications. </w:t>
      </w:r>
      <w:r w:rsidR="008A5596">
        <w:rPr>
          <w:lang w:eastAsia="ja-JP"/>
        </w:rPr>
        <w:t xml:space="preserve">The </w:t>
      </w:r>
      <w:r w:rsidR="002B71D5">
        <w:rPr>
          <w:lang w:eastAsia="ja-JP"/>
        </w:rPr>
        <w:t>p</w:t>
      </w:r>
      <w:r w:rsidR="008A5596">
        <w:rPr>
          <w:lang w:eastAsia="ja-JP"/>
        </w:rPr>
        <w:t xml:space="preserve">rogram </w:t>
      </w:r>
      <w:r w:rsidR="002B71D5">
        <w:rPr>
          <w:lang w:eastAsia="ja-JP"/>
        </w:rPr>
        <w:t>g</w:t>
      </w:r>
      <w:r w:rsidR="008A5596">
        <w:rPr>
          <w:lang w:eastAsia="ja-JP"/>
        </w:rPr>
        <w:t>uidelines determined the Applicant as the holder or owner of the water allocation account.</w:t>
      </w:r>
    </w:p>
    <w:p w14:paraId="23245371" w14:textId="57A6DAD1" w:rsidR="008E3BA6" w:rsidRDefault="0003653E" w:rsidP="00F57AB5">
      <w:pPr>
        <w:rPr>
          <w:lang w:eastAsia="ja-JP"/>
        </w:rPr>
      </w:pPr>
      <w:r>
        <w:rPr>
          <w:lang w:eastAsia="ja-JP"/>
        </w:rPr>
        <w:t xml:space="preserve">Additionally, this also led to confusion over who the legal owner of the </w:t>
      </w:r>
      <w:r w:rsidR="008E6713">
        <w:rPr>
          <w:lang w:eastAsia="ja-JP"/>
        </w:rPr>
        <w:t>a</w:t>
      </w:r>
      <w:r>
        <w:rPr>
          <w:lang w:eastAsia="ja-JP"/>
        </w:rPr>
        <w:t xml:space="preserve">llocation </w:t>
      </w:r>
      <w:r w:rsidR="008E6713">
        <w:rPr>
          <w:lang w:eastAsia="ja-JP"/>
        </w:rPr>
        <w:t>a</w:t>
      </w:r>
      <w:r>
        <w:rPr>
          <w:lang w:eastAsia="ja-JP"/>
        </w:rPr>
        <w:t xml:space="preserve">ccount was. </w:t>
      </w:r>
      <w:r w:rsidR="00DE098C">
        <w:rPr>
          <w:lang w:eastAsia="ja-JP"/>
        </w:rPr>
        <w:t xml:space="preserve">As a result, some conditionally accepted applicants had difficulty completing the Deed Poll </w:t>
      </w:r>
      <w:r w:rsidR="008A5596">
        <w:rPr>
          <w:lang w:eastAsia="ja-JP"/>
        </w:rPr>
        <w:t xml:space="preserve">or other transfer documents </w:t>
      </w:r>
      <w:r w:rsidR="00DE098C">
        <w:rPr>
          <w:lang w:eastAsia="ja-JP"/>
        </w:rPr>
        <w:t>correctly which in turn delayed the transfer of the water allocation.</w:t>
      </w:r>
    </w:p>
    <w:p w14:paraId="6EED9933" w14:textId="20369736" w:rsidR="0003653E" w:rsidRDefault="0003653E" w:rsidP="00F57AB5">
      <w:pPr>
        <w:rPr>
          <w:lang w:eastAsia="ja-JP"/>
        </w:rPr>
      </w:pPr>
      <w:r>
        <w:rPr>
          <w:lang w:eastAsia="ja-JP"/>
        </w:rPr>
        <w:lastRenderedPageBreak/>
        <w:t xml:space="preserve">Further, some applicants keen to increase their chance of being </w:t>
      </w:r>
      <w:r w:rsidR="0033030A">
        <w:rPr>
          <w:lang w:eastAsia="ja-JP"/>
        </w:rPr>
        <w:t>conditionally accepted</w:t>
      </w:r>
      <w:r>
        <w:rPr>
          <w:lang w:eastAsia="ja-JP"/>
        </w:rPr>
        <w:t xml:space="preserve"> used </w:t>
      </w:r>
      <w:r w:rsidR="008E6713">
        <w:rPr>
          <w:lang w:eastAsia="ja-JP"/>
        </w:rPr>
        <w:t>a</w:t>
      </w:r>
      <w:r>
        <w:rPr>
          <w:lang w:eastAsia="ja-JP"/>
        </w:rPr>
        <w:t xml:space="preserve">llocation </w:t>
      </w:r>
      <w:r w:rsidR="008E6713">
        <w:rPr>
          <w:lang w:eastAsia="ja-JP"/>
        </w:rPr>
        <w:t>a</w:t>
      </w:r>
      <w:r>
        <w:rPr>
          <w:lang w:eastAsia="ja-JP"/>
        </w:rPr>
        <w:t>ccounts which could not have an allocation transferred to it, such as a stock and domestic or supplementary account.</w:t>
      </w:r>
      <w:r w:rsidR="0033030A">
        <w:rPr>
          <w:lang w:eastAsia="ja-JP"/>
        </w:rPr>
        <w:t xml:space="preserve"> This further delayed </w:t>
      </w:r>
      <w:r w:rsidR="005137FE">
        <w:rPr>
          <w:lang w:eastAsia="ja-JP"/>
        </w:rPr>
        <w:t>delivery</w:t>
      </w:r>
      <w:r w:rsidR="008A5596">
        <w:rPr>
          <w:lang w:eastAsia="ja-JP"/>
        </w:rPr>
        <w:t xml:space="preserve"> of the program</w:t>
      </w:r>
      <w:r w:rsidR="005137FE">
        <w:rPr>
          <w:lang w:eastAsia="ja-JP"/>
        </w:rPr>
        <w:t>.</w:t>
      </w:r>
    </w:p>
    <w:p w14:paraId="1E1EB7A1" w14:textId="240FAD59" w:rsidR="00F57AB5" w:rsidRPr="00C71B52" w:rsidRDefault="0003653E" w:rsidP="00297062">
      <w:r>
        <w:rPr>
          <w:lang w:eastAsia="ja-JP"/>
        </w:rPr>
        <w:t xml:space="preserve">There were community implications from </w:t>
      </w:r>
      <w:r w:rsidR="008A5596">
        <w:rPr>
          <w:lang w:eastAsia="ja-JP"/>
        </w:rPr>
        <w:t xml:space="preserve">being awarded </w:t>
      </w:r>
      <w:r>
        <w:rPr>
          <w:lang w:eastAsia="ja-JP"/>
        </w:rPr>
        <w:t xml:space="preserve">multiple applications </w:t>
      </w:r>
      <w:r w:rsidR="008A5596">
        <w:rPr>
          <w:lang w:eastAsia="ja-JP"/>
        </w:rPr>
        <w:t>under the program.</w:t>
      </w:r>
      <w:r>
        <w:rPr>
          <w:lang w:eastAsia="ja-JP"/>
        </w:rPr>
        <w:t xml:space="preserve"> </w:t>
      </w:r>
      <w:r w:rsidR="008E3BA6">
        <w:rPr>
          <w:lang w:eastAsia="ja-JP"/>
        </w:rPr>
        <w:t xml:space="preserve">Concerns were raised </w:t>
      </w:r>
      <w:r w:rsidR="001350AA">
        <w:rPr>
          <w:lang w:eastAsia="ja-JP"/>
        </w:rPr>
        <w:t>that</w:t>
      </w:r>
      <w:r w:rsidR="008E3BA6">
        <w:rPr>
          <w:lang w:eastAsia="ja-JP"/>
        </w:rPr>
        <w:t xml:space="preserve"> </w:t>
      </w:r>
      <w:r w:rsidR="00F57AB5">
        <w:rPr>
          <w:lang w:eastAsia="ja-JP"/>
        </w:rPr>
        <w:t>receiv</w:t>
      </w:r>
      <w:r w:rsidR="00DE098C">
        <w:rPr>
          <w:lang w:eastAsia="ja-JP"/>
        </w:rPr>
        <w:t>ing</w:t>
      </w:r>
      <w:r w:rsidR="00F57AB5">
        <w:rPr>
          <w:lang w:eastAsia="ja-JP"/>
        </w:rPr>
        <w:t xml:space="preserve"> two parcels </w:t>
      </w:r>
      <w:r w:rsidR="00DE098C">
        <w:rPr>
          <w:lang w:eastAsia="ja-JP"/>
        </w:rPr>
        <w:t xml:space="preserve">of water </w:t>
      </w:r>
      <w:r w:rsidR="00F57AB5">
        <w:rPr>
          <w:lang w:eastAsia="ja-JP"/>
        </w:rPr>
        <w:t>under the program caus</w:t>
      </w:r>
      <w:r w:rsidR="001350AA">
        <w:rPr>
          <w:lang w:eastAsia="ja-JP"/>
        </w:rPr>
        <w:t>ed</w:t>
      </w:r>
      <w:r w:rsidR="00F57AB5">
        <w:rPr>
          <w:lang w:eastAsia="ja-JP"/>
        </w:rPr>
        <w:t xml:space="preserve"> resentment towards </w:t>
      </w:r>
      <w:r w:rsidR="001350AA">
        <w:rPr>
          <w:lang w:eastAsia="ja-JP"/>
        </w:rPr>
        <w:t>the</w:t>
      </w:r>
      <w:r w:rsidR="00DE098C">
        <w:rPr>
          <w:lang w:eastAsia="ja-JP"/>
        </w:rPr>
        <w:t xml:space="preserve"> successful applicants</w:t>
      </w:r>
      <w:r w:rsidR="00DC253E">
        <w:rPr>
          <w:lang w:eastAsia="ja-JP"/>
        </w:rPr>
        <w:t xml:space="preserve"> and the department</w:t>
      </w:r>
      <w:r w:rsidR="00F57AB5" w:rsidRPr="00C71B52">
        <w:t>.</w:t>
      </w:r>
    </w:p>
    <w:p w14:paraId="17BA44D1" w14:textId="0332E669" w:rsidR="005137FE" w:rsidRDefault="005137FE" w:rsidP="00F57AB5">
      <w:pPr>
        <w:rPr>
          <w:lang w:eastAsia="ja-JP"/>
        </w:rPr>
      </w:pPr>
      <w:r>
        <w:rPr>
          <w:lang w:eastAsia="ja-JP"/>
        </w:rPr>
        <w:t>Finally, written submissions suggested that applicants who are successful with one of their two applications should be able to use the water on the landholding where it would be most efficient.</w:t>
      </w:r>
    </w:p>
    <w:p w14:paraId="57BAB96B" w14:textId="3A926C98" w:rsidR="00242853" w:rsidRDefault="00242853" w:rsidP="00CB03E0">
      <w:pPr>
        <w:pStyle w:val="Heading4"/>
        <w:numPr>
          <w:ilvl w:val="0"/>
          <w:numId w:val="0"/>
        </w:numPr>
        <w:ind w:left="964" w:hanging="964"/>
        <w:rPr>
          <w:lang w:eastAsia="ja-JP"/>
        </w:rPr>
      </w:pPr>
      <w:r>
        <w:rPr>
          <w:lang w:eastAsia="ja-JP"/>
        </w:rPr>
        <w:t xml:space="preserve">Substitution of </w:t>
      </w:r>
      <w:r w:rsidR="00C93661">
        <w:rPr>
          <w:lang w:eastAsia="ja-JP"/>
        </w:rPr>
        <w:t>a</w:t>
      </w:r>
      <w:r>
        <w:rPr>
          <w:lang w:eastAsia="ja-JP"/>
        </w:rPr>
        <w:t xml:space="preserve">llocation </w:t>
      </w:r>
      <w:r w:rsidR="00C93661">
        <w:rPr>
          <w:lang w:eastAsia="ja-JP"/>
        </w:rPr>
        <w:t>a</w:t>
      </w:r>
      <w:r>
        <w:rPr>
          <w:lang w:eastAsia="ja-JP"/>
        </w:rPr>
        <w:t>ccounts</w:t>
      </w:r>
    </w:p>
    <w:p w14:paraId="5022C875" w14:textId="77777777" w:rsidR="00C71B52" w:rsidRDefault="00242853" w:rsidP="00242853">
      <w:pPr>
        <w:rPr>
          <w:lang w:eastAsia="ja-JP"/>
        </w:rPr>
      </w:pPr>
      <w:r>
        <w:rPr>
          <w:lang w:eastAsia="ja-JP"/>
        </w:rPr>
        <w:t>The department received a number of requests from conditionally accepted applicants under the program to change the water allocation account used in their application. The requests broadly f</w:t>
      </w:r>
      <w:r w:rsidR="00DE098C">
        <w:rPr>
          <w:lang w:eastAsia="ja-JP"/>
        </w:rPr>
        <w:t>e</w:t>
      </w:r>
      <w:r>
        <w:rPr>
          <w:lang w:eastAsia="ja-JP"/>
        </w:rPr>
        <w:t>ll within the following two categories:</w:t>
      </w:r>
    </w:p>
    <w:p w14:paraId="2F2B3B35" w14:textId="311D67C5" w:rsidR="00242853" w:rsidRDefault="00242853" w:rsidP="00242853">
      <w:pPr>
        <w:pStyle w:val="ListNumber"/>
        <w:numPr>
          <w:ilvl w:val="0"/>
          <w:numId w:val="42"/>
        </w:numPr>
        <w:rPr>
          <w:lang w:eastAsia="ja-JP"/>
        </w:rPr>
      </w:pPr>
      <w:r>
        <w:rPr>
          <w:lang w:eastAsia="ja-JP"/>
        </w:rPr>
        <w:t>The applicant supplied an incorrect or invalid water allocation account number, and sought to clarify or correct the error. This category includes instances ranging from errors in transposed numbers, to providing stock and domestic or environmental water reference numbers which are unable to receive trades; or</w:t>
      </w:r>
    </w:p>
    <w:p w14:paraId="49057F5F" w14:textId="77777777" w:rsidR="00C71B52" w:rsidRDefault="00242853" w:rsidP="00242853">
      <w:pPr>
        <w:pStyle w:val="ListNumber"/>
        <w:rPr>
          <w:lang w:eastAsia="ja-JP"/>
        </w:rPr>
      </w:pPr>
      <w:r>
        <w:rPr>
          <w:lang w:eastAsia="ja-JP"/>
        </w:rPr>
        <w:t>The applicant supplied a correct or valid water allocation account number, but later sought to change this due to efficiency gains or otherwise.</w:t>
      </w:r>
    </w:p>
    <w:p w14:paraId="77E4D6F8" w14:textId="61710CD0" w:rsidR="00242853" w:rsidRDefault="00242853" w:rsidP="00242853">
      <w:pPr>
        <w:rPr>
          <w:lang w:eastAsia="ja-JP"/>
        </w:rPr>
      </w:pPr>
      <w:r>
        <w:rPr>
          <w:lang w:eastAsia="ja-JP"/>
        </w:rPr>
        <w:t>Where an applicant sought to</w:t>
      </w:r>
      <w:r w:rsidRPr="00242853">
        <w:rPr>
          <w:lang w:eastAsia="ja-JP"/>
        </w:rPr>
        <w:t xml:space="preserve"> </w:t>
      </w:r>
      <w:r>
        <w:rPr>
          <w:lang w:eastAsia="ja-JP"/>
        </w:rPr>
        <w:t>clarify or correct the error the department permitted the change due to clause 4.7 which states that</w:t>
      </w:r>
      <w:r w:rsidR="00A17268">
        <w:rPr>
          <w:lang w:eastAsia="ja-JP"/>
        </w:rPr>
        <w:t>:</w:t>
      </w:r>
    </w:p>
    <w:p w14:paraId="2CDE614B" w14:textId="7EC53CA7" w:rsidR="00242853" w:rsidRPr="00242853" w:rsidRDefault="00242853" w:rsidP="00242853">
      <w:pPr>
        <w:pStyle w:val="Quote"/>
      </w:pPr>
      <w:r w:rsidRPr="00242853">
        <w:t>We may at our discretion clarify with you minor errors or omissions in form or content we identify with a submitted Application Form or Trade Approval Form(s) (including any errors in Allocation Account reference, email address or the Trade</w:t>
      </w:r>
      <w:r w:rsidR="00564F31">
        <w:t> </w:t>
      </w:r>
      <w:r w:rsidRPr="00242853">
        <w:t>Approval Form(s) or evidence of authority or the non-submission of Trade</w:t>
      </w:r>
      <w:r w:rsidR="00564F31">
        <w:t> </w:t>
      </w:r>
      <w:r w:rsidRPr="00242853">
        <w:t>Approval Form(s) or evidence of authority), but we are under no obligation to do so.</w:t>
      </w:r>
    </w:p>
    <w:p w14:paraId="20D58603" w14:textId="77777777" w:rsidR="00C71B52" w:rsidRDefault="00242853" w:rsidP="00242853">
      <w:pPr>
        <w:rPr>
          <w:lang w:eastAsia="ja-JP"/>
        </w:rPr>
      </w:pPr>
      <w:r>
        <w:rPr>
          <w:lang w:eastAsia="ja-JP"/>
        </w:rPr>
        <w:t xml:space="preserve">Requests of this nature </w:t>
      </w:r>
      <w:r w:rsidR="00B96B3E">
        <w:rPr>
          <w:lang w:eastAsia="ja-JP"/>
        </w:rPr>
        <w:t>we</w:t>
      </w:r>
      <w:r>
        <w:rPr>
          <w:lang w:eastAsia="ja-JP"/>
        </w:rPr>
        <w:t xml:space="preserve">re only approved where the trade </w:t>
      </w:r>
      <w:r w:rsidR="00B96B3E">
        <w:rPr>
          <w:lang w:eastAsia="ja-JP"/>
        </w:rPr>
        <w:t>wa</w:t>
      </w:r>
      <w:r>
        <w:rPr>
          <w:lang w:eastAsia="ja-JP"/>
        </w:rPr>
        <w:t xml:space="preserve">s not complete. This </w:t>
      </w:r>
      <w:r w:rsidR="00B96B3E">
        <w:rPr>
          <w:lang w:eastAsia="ja-JP"/>
        </w:rPr>
        <w:t>wa</w:t>
      </w:r>
      <w:r>
        <w:rPr>
          <w:lang w:eastAsia="ja-JP"/>
        </w:rPr>
        <w:t xml:space="preserve">s to ensure we </w:t>
      </w:r>
      <w:r w:rsidR="00B96B3E">
        <w:rPr>
          <w:lang w:eastAsia="ja-JP"/>
        </w:rPr>
        <w:t>could</w:t>
      </w:r>
      <w:r>
        <w:rPr>
          <w:lang w:eastAsia="ja-JP"/>
        </w:rPr>
        <w:t xml:space="preserve"> retain clear oversight of the end location of the water transfer.</w:t>
      </w:r>
    </w:p>
    <w:p w14:paraId="3DF3E2EB" w14:textId="72F44A5B" w:rsidR="00242853" w:rsidRDefault="00242853" w:rsidP="00242853">
      <w:pPr>
        <w:rPr>
          <w:lang w:eastAsia="ja-JP"/>
        </w:rPr>
      </w:pPr>
      <w:r>
        <w:rPr>
          <w:lang w:eastAsia="ja-JP"/>
        </w:rPr>
        <w:t xml:space="preserve">Where a change was sought due to efficiency gains or otherwise, the department </w:t>
      </w:r>
      <w:r w:rsidR="00B96B3E">
        <w:rPr>
          <w:lang w:eastAsia="ja-JP"/>
        </w:rPr>
        <w:t xml:space="preserve">did </w:t>
      </w:r>
      <w:r>
        <w:rPr>
          <w:lang w:eastAsia="ja-JP"/>
        </w:rPr>
        <w:t xml:space="preserve">not permit the change on the basis that doing so would reduce our ability to monitor and detect the sale or other disposal of this water, and be in breach of the </w:t>
      </w:r>
      <w:r w:rsidR="002B71D5">
        <w:rPr>
          <w:lang w:eastAsia="ja-JP"/>
        </w:rPr>
        <w:t>p</w:t>
      </w:r>
      <w:r>
        <w:rPr>
          <w:lang w:eastAsia="ja-JP"/>
        </w:rPr>
        <w:t xml:space="preserve">rogram </w:t>
      </w:r>
      <w:r w:rsidR="002B71D5">
        <w:rPr>
          <w:lang w:eastAsia="ja-JP"/>
        </w:rPr>
        <w:t>g</w:t>
      </w:r>
      <w:r>
        <w:rPr>
          <w:lang w:eastAsia="ja-JP"/>
        </w:rPr>
        <w:t>uidelines, specifically c</w:t>
      </w:r>
      <w:r w:rsidRPr="000E50C3">
        <w:rPr>
          <w:lang w:eastAsia="ja-JP"/>
        </w:rPr>
        <w:t>lause</w:t>
      </w:r>
      <w:r>
        <w:rPr>
          <w:lang w:eastAsia="ja-JP"/>
        </w:rPr>
        <w:t xml:space="preserve"> 1.4 (b):</w:t>
      </w:r>
    </w:p>
    <w:p w14:paraId="027F4A70" w14:textId="2818D8E9" w:rsidR="00242853" w:rsidRDefault="00242853" w:rsidP="00242853">
      <w:pPr>
        <w:pStyle w:val="Quote"/>
        <w:rPr>
          <w:lang w:eastAsia="ja-JP"/>
        </w:rPr>
      </w:pPr>
      <w:r w:rsidRPr="00242853">
        <w:rPr>
          <w:lang w:eastAsia="ja-JP"/>
        </w:rPr>
        <w:t>The Applicant may submit one application per water allocation account and, where the Applicant holds more than one water allocation account, no more than two Applications in total. The Applicant must comply with these Guidelines in relation to each Application and each Allocation</w:t>
      </w:r>
      <w:r>
        <w:rPr>
          <w:lang w:eastAsia="ja-JP"/>
        </w:rPr>
        <w:t>.</w:t>
      </w:r>
    </w:p>
    <w:p w14:paraId="3419CA3B" w14:textId="5C039273" w:rsidR="00242853" w:rsidRDefault="00242853" w:rsidP="00242853">
      <w:pPr>
        <w:rPr>
          <w:lang w:eastAsia="ja-JP"/>
        </w:rPr>
      </w:pPr>
      <w:r>
        <w:rPr>
          <w:lang w:eastAsia="ja-JP"/>
        </w:rPr>
        <w:t>And clause 1.5 (d):</w:t>
      </w:r>
    </w:p>
    <w:p w14:paraId="094CA39C" w14:textId="3FEF6D17" w:rsidR="00242853" w:rsidRPr="00242853" w:rsidRDefault="00242853" w:rsidP="00242853">
      <w:pPr>
        <w:pStyle w:val="Quote"/>
        <w:rPr>
          <w:rStyle w:val="QuoteChar"/>
          <w:iCs/>
        </w:rPr>
      </w:pPr>
      <w:r w:rsidRPr="00242853">
        <w:rPr>
          <w:rStyle w:val="QuoteChar"/>
          <w:iCs/>
        </w:rPr>
        <w:t xml:space="preserve">The Allocation provided under the Water for Fodder </w:t>
      </w:r>
      <w:r w:rsidR="002B71D5">
        <w:rPr>
          <w:rStyle w:val="QuoteChar"/>
          <w:iCs/>
        </w:rPr>
        <w:t>p</w:t>
      </w:r>
      <w:r w:rsidRPr="00242853">
        <w:rPr>
          <w:rStyle w:val="QuoteChar"/>
          <w:iCs/>
        </w:rPr>
        <w:t>rogram will be used to grow Fodder on land which is linked to the Allocation Account.</w:t>
      </w:r>
    </w:p>
    <w:p w14:paraId="4B9CA842" w14:textId="77777777" w:rsidR="00C71B52" w:rsidRDefault="00242853" w:rsidP="00242853">
      <w:pPr>
        <w:rPr>
          <w:lang w:eastAsia="ja-JP"/>
        </w:rPr>
      </w:pPr>
      <w:r>
        <w:rPr>
          <w:lang w:eastAsia="ja-JP"/>
        </w:rPr>
        <w:lastRenderedPageBreak/>
        <w:t xml:space="preserve">Not permitting such changes has caused considerable concern for some participants, as well as complicated arrangements for participants who need to “park” their water to take advantage of changes to </w:t>
      </w:r>
      <w:r w:rsidR="000A619D">
        <w:rPr>
          <w:lang w:eastAsia="ja-JP"/>
        </w:rPr>
        <w:t>the carryover rules</w:t>
      </w:r>
      <w:r>
        <w:rPr>
          <w:lang w:eastAsia="ja-JP"/>
        </w:rPr>
        <w:t xml:space="preserve">. </w:t>
      </w:r>
      <w:r w:rsidR="008A5596">
        <w:rPr>
          <w:lang w:eastAsia="ja-JP"/>
        </w:rPr>
        <w:t>The movement of water to other water allocation accounts is still not permitted under the program.</w:t>
      </w:r>
    </w:p>
    <w:p w14:paraId="514D501A" w14:textId="3A82EBCB" w:rsidR="0003653E" w:rsidRDefault="00242853" w:rsidP="005137FE">
      <w:pPr>
        <w:pStyle w:val="Heading4"/>
        <w:numPr>
          <w:ilvl w:val="0"/>
          <w:numId w:val="0"/>
        </w:numPr>
        <w:ind w:left="964" w:hanging="964"/>
        <w:rPr>
          <w:lang w:eastAsia="ja-JP"/>
        </w:rPr>
      </w:pPr>
      <w:r>
        <w:rPr>
          <w:lang w:eastAsia="ja-JP"/>
        </w:rPr>
        <w:t>W</w:t>
      </w:r>
      <w:r w:rsidR="001350AA">
        <w:rPr>
          <w:lang w:eastAsia="ja-JP"/>
        </w:rPr>
        <w:t xml:space="preserve">ater </w:t>
      </w:r>
      <w:r w:rsidR="006A44E3">
        <w:rPr>
          <w:lang w:eastAsia="ja-JP"/>
        </w:rPr>
        <w:t>availability</w:t>
      </w:r>
      <w:r w:rsidR="00C95DF3">
        <w:rPr>
          <w:lang w:eastAsia="ja-JP"/>
        </w:rPr>
        <w:t xml:space="preserve"> and allocations</w:t>
      </w:r>
    </w:p>
    <w:p w14:paraId="2EB8C94B" w14:textId="48F1714F" w:rsidR="00C71B52" w:rsidRDefault="006A44E3" w:rsidP="00297062">
      <w:pPr>
        <w:rPr>
          <w:lang w:eastAsia="ja-JP"/>
        </w:rPr>
      </w:pPr>
      <w:r>
        <w:rPr>
          <w:lang w:eastAsia="ja-JP"/>
        </w:rPr>
        <w:t xml:space="preserve">The department has received strong representations about </w:t>
      </w:r>
      <w:r w:rsidR="00E35527">
        <w:rPr>
          <w:lang w:eastAsia="ja-JP"/>
        </w:rPr>
        <w:t xml:space="preserve">the participation of South Australian </w:t>
      </w:r>
      <w:r w:rsidR="00EC2555">
        <w:rPr>
          <w:lang w:eastAsia="ja-JP"/>
        </w:rPr>
        <w:t>irrigators</w:t>
      </w:r>
      <w:r w:rsidR="00E35527">
        <w:rPr>
          <w:lang w:eastAsia="ja-JP"/>
        </w:rPr>
        <w:t xml:space="preserve"> in the program in light of their 100</w:t>
      </w:r>
      <w:r w:rsidR="00774C55">
        <w:rPr>
          <w:lang w:eastAsia="ja-JP"/>
        </w:rPr>
        <w:t>%</w:t>
      </w:r>
      <w:r w:rsidR="00E35527">
        <w:rPr>
          <w:lang w:eastAsia="ja-JP"/>
        </w:rPr>
        <w:t xml:space="preserve"> allocation</w:t>
      </w:r>
      <w:r w:rsidR="008A5596">
        <w:rPr>
          <w:lang w:eastAsia="ja-JP"/>
        </w:rPr>
        <w:t xml:space="preserve"> at the end of the 2019-20 water year</w:t>
      </w:r>
      <w:r w:rsidR="00E35527">
        <w:rPr>
          <w:lang w:eastAsia="ja-JP"/>
        </w:rPr>
        <w:t xml:space="preserve">. These </w:t>
      </w:r>
      <w:r w:rsidR="00EC2555" w:rsidRPr="00297062">
        <w:rPr>
          <w:lang w:eastAsia="ja-JP"/>
        </w:rPr>
        <w:t>emails</w:t>
      </w:r>
      <w:r w:rsidR="00E35527">
        <w:rPr>
          <w:lang w:eastAsia="ja-JP"/>
        </w:rPr>
        <w:t xml:space="preserve"> often reflected the raw emotion of those farmers in NSW who have had multiple years of zero allocations.</w:t>
      </w:r>
    </w:p>
    <w:p w14:paraId="13F8403E" w14:textId="77777777" w:rsidR="00C71B52" w:rsidRDefault="007226ED" w:rsidP="007226ED">
      <w:pPr>
        <w:rPr>
          <w:lang w:val="en-GB"/>
        </w:rPr>
      </w:pPr>
      <w:r>
        <w:rPr>
          <w:lang w:val="en-GB"/>
        </w:rPr>
        <w:t xml:space="preserve">In designing the program, the </w:t>
      </w:r>
      <w:r w:rsidR="00EC137B">
        <w:rPr>
          <w:lang w:val="en-GB"/>
        </w:rPr>
        <w:t>G</w:t>
      </w:r>
      <w:r>
        <w:rPr>
          <w:lang w:val="en-GB"/>
        </w:rPr>
        <w:t>overnment was seeking to maximise the eligibility of farmers to participate, and not disadvantage any farmers who c</w:t>
      </w:r>
      <w:r w:rsidR="00185244">
        <w:rPr>
          <w:lang w:val="en-GB"/>
        </w:rPr>
        <w:t>ould</w:t>
      </w:r>
      <w:r>
        <w:rPr>
          <w:lang w:val="en-GB"/>
        </w:rPr>
        <w:t xml:space="preserve"> make a meaningful contribution to increasing Australia’s fodder supplies.</w:t>
      </w:r>
    </w:p>
    <w:p w14:paraId="4A128036" w14:textId="020EFC78" w:rsidR="007226ED" w:rsidRDefault="007226ED" w:rsidP="007226ED">
      <w:pPr>
        <w:rPr>
          <w:lang w:val="en-GB"/>
        </w:rPr>
      </w:pPr>
      <w:r>
        <w:rPr>
          <w:lang w:val="en-GB"/>
        </w:rPr>
        <w:t xml:space="preserve">To be eligible under the program, a primary producer must have had less than 1,000 megalitres of allocation or carryover available this water year. This limit was </w:t>
      </w:r>
      <w:r>
        <w:t xml:space="preserve">on </w:t>
      </w:r>
      <w:r>
        <w:rPr>
          <w:lang w:val="en-GB"/>
        </w:rPr>
        <w:t>a primary producer’s</w:t>
      </w:r>
      <w:r>
        <w:t xml:space="preserve"> actual access to water rather than the percentage allocation against their entitlements. This approach was chosen to prevent those on low allocations with high amounts of water from applying, as well as ensuring that those on high allocations with access to large volumes of water were also not eligible.</w:t>
      </w:r>
    </w:p>
    <w:p w14:paraId="5F697CF5" w14:textId="436F0316" w:rsidR="007226ED" w:rsidRDefault="007226ED" w:rsidP="007226ED">
      <w:pPr>
        <w:rPr>
          <w:lang w:val="en-GB"/>
        </w:rPr>
      </w:pPr>
      <w:r>
        <w:rPr>
          <w:lang w:val="en-GB"/>
        </w:rPr>
        <w:t>The result of these decisions meant that primary producers in South Australia were eligible</w:t>
      </w:r>
      <w:r w:rsidR="000F3F56">
        <w:rPr>
          <w:lang w:val="en-GB"/>
        </w:rPr>
        <w:t xml:space="preserve"> to participate</w:t>
      </w:r>
      <w:r>
        <w:rPr>
          <w:lang w:val="en-GB"/>
        </w:rPr>
        <w:t xml:space="preserve">. However, to put the total number of applications </w:t>
      </w:r>
      <w:r w:rsidR="00CE45FC">
        <w:rPr>
          <w:lang w:val="en-GB"/>
        </w:rPr>
        <w:t xml:space="preserve">from South Australia </w:t>
      </w:r>
      <w:r>
        <w:rPr>
          <w:lang w:val="en-GB"/>
        </w:rPr>
        <w:t xml:space="preserve">under </w:t>
      </w:r>
      <w:r w:rsidR="0093492B">
        <w:rPr>
          <w:lang w:val="en-GB"/>
        </w:rPr>
        <w:t>r</w:t>
      </w:r>
      <w:r>
        <w:rPr>
          <w:lang w:val="en-GB"/>
        </w:rPr>
        <w:t>ound</w:t>
      </w:r>
      <w:r w:rsidR="0093492B">
        <w:rPr>
          <w:lang w:val="en-GB"/>
        </w:rPr>
        <w:t> </w:t>
      </w:r>
      <w:r w:rsidR="00CE45FC">
        <w:rPr>
          <w:lang w:val="en-GB"/>
        </w:rPr>
        <w:t>1</w:t>
      </w:r>
      <w:r>
        <w:rPr>
          <w:lang w:val="en-GB"/>
        </w:rPr>
        <w:t xml:space="preserve"> in perspective, only 57 applications or 1.4</w:t>
      </w:r>
      <w:r w:rsidR="00774C55">
        <w:rPr>
          <w:lang w:val="en-GB"/>
        </w:rPr>
        <w:t>%</w:t>
      </w:r>
      <w:r>
        <w:rPr>
          <w:lang w:val="en-GB"/>
        </w:rPr>
        <w:t xml:space="preserve"> were from that state. This compares to 1,574 or 37.6</w:t>
      </w:r>
      <w:r w:rsidR="00774C55">
        <w:rPr>
          <w:lang w:val="en-GB"/>
        </w:rPr>
        <w:t>%</w:t>
      </w:r>
      <w:r>
        <w:rPr>
          <w:lang w:val="en-GB"/>
        </w:rPr>
        <w:t xml:space="preserve"> from New South Wales and 2,554 or 61</w:t>
      </w:r>
      <w:r w:rsidR="00774C55">
        <w:rPr>
          <w:lang w:val="en-GB"/>
        </w:rPr>
        <w:t>%</w:t>
      </w:r>
      <w:r>
        <w:rPr>
          <w:lang w:val="en-GB"/>
        </w:rPr>
        <w:t xml:space="preserve"> from Victoria. </w:t>
      </w:r>
      <w:r w:rsidR="000F3F56">
        <w:rPr>
          <w:lang w:val="en-GB"/>
        </w:rPr>
        <w:t>Further, only 13 out of the 57 applications from South Australia were successful under the program.</w:t>
      </w:r>
    </w:p>
    <w:p w14:paraId="6CBFD977" w14:textId="77777777" w:rsidR="00C71B52" w:rsidRDefault="005352A5" w:rsidP="00F57AB5">
      <w:pPr>
        <w:rPr>
          <w:lang w:eastAsia="ja-JP"/>
        </w:rPr>
      </w:pPr>
      <w:r>
        <w:rPr>
          <w:lang w:eastAsia="ja-JP"/>
        </w:rPr>
        <w:t>Some w</w:t>
      </w:r>
      <w:r w:rsidR="00E35527">
        <w:rPr>
          <w:lang w:eastAsia="ja-JP"/>
        </w:rPr>
        <w:t xml:space="preserve">ritten </w:t>
      </w:r>
      <w:r w:rsidR="00EC2555">
        <w:rPr>
          <w:lang w:eastAsia="ja-JP"/>
        </w:rPr>
        <w:t>submissions</w:t>
      </w:r>
      <w:r w:rsidR="00E35527">
        <w:rPr>
          <w:lang w:eastAsia="ja-JP"/>
        </w:rPr>
        <w:t xml:space="preserve"> </w:t>
      </w:r>
      <w:r>
        <w:rPr>
          <w:lang w:eastAsia="ja-JP"/>
        </w:rPr>
        <w:t xml:space="preserve">suggested </w:t>
      </w:r>
      <w:r w:rsidR="00E35527">
        <w:rPr>
          <w:lang w:eastAsia="ja-JP"/>
        </w:rPr>
        <w:t>that t</w:t>
      </w:r>
      <w:r w:rsidR="00F57AB5">
        <w:rPr>
          <w:lang w:eastAsia="ja-JP"/>
        </w:rPr>
        <w:t xml:space="preserve">he maximum available water allocation to be eligible to apply under the program could be </w:t>
      </w:r>
      <w:r w:rsidR="00EC2555">
        <w:rPr>
          <w:lang w:eastAsia="ja-JP"/>
        </w:rPr>
        <w:t>reduced</w:t>
      </w:r>
      <w:r w:rsidR="00F57AB5">
        <w:rPr>
          <w:lang w:eastAsia="ja-JP"/>
        </w:rPr>
        <w:t xml:space="preserve"> to best support those in the most need of water. Similarly, </w:t>
      </w:r>
      <w:r w:rsidR="00E35527">
        <w:rPr>
          <w:lang w:eastAsia="ja-JP"/>
        </w:rPr>
        <w:t xml:space="preserve">they </w:t>
      </w:r>
      <w:r w:rsidR="00CE45FC">
        <w:rPr>
          <w:lang w:eastAsia="ja-JP"/>
        </w:rPr>
        <w:t xml:space="preserve">also </w:t>
      </w:r>
      <w:r w:rsidR="00E35527">
        <w:rPr>
          <w:lang w:eastAsia="ja-JP"/>
        </w:rPr>
        <w:t>supported</w:t>
      </w:r>
      <w:r w:rsidR="00CE45FC">
        <w:rPr>
          <w:lang w:eastAsia="ja-JP"/>
        </w:rPr>
        <w:t xml:space="preserve"> making</w:t>
      </w:r>
      <w:r w:rsidR="00E35527">
        <w:rPr>
          <w:lang w:eastAsia="ja-JP"/>
        </w:rPr>
        <w:t xml:space="preserve"> </w:t>
      </w:r>
      <w:r w:rsidR="00F57AB5">
        <w:rPr>
          <w:lang w:eastAsia="ja-JP"/>
        </w:rPr>
        <w:t>irrigators with full allocations ineligible to apply.</w:t>
      </w:r>
    </w:p>
    <w:p w14:paraId="6ADF6058" w14:textId="36455574" w:rsidR="007F66F0" w:rsidRDefault="007F66F0" w:rsidP="00F57AB5">
      <w:pPr>
        <w:rPr>
          <w:lang w:eastAsia="ja-JP"/>
        </w:rPr>
      </w:pPr>
      <w:r>
        <w:rPr>
          <w:lang w:eastAsia="ja-JP"/>
        </w:rPr>
        <w:t>The survey showed strong support for</w:t>
      </w:r>
      <w:r w:rsidRPr="007F66F0">
        <w:rPr>
          <w:lang w:eastAsia="ja-JP"/>
        </w:rPr>
        <w:t xml:space="preserve"> limit</w:t>
      </w:r>
      <w:r>
        <w:rPr>
          <w:lang w:eastAsia="ja-JP"/>
        </w:rPr>
        <w:t>ing</w:t>
      </w:r>
      <w:r w:rsidRPr="007F66F0">
        <w:rPr>
          <w:lang w:eastAsia="ja-JP"/>
        </w:rPr>
        <w:t xml:space="preserve"> </w:t>
      </w:r>
      <w:r w:rsidR="00CE45FC">
        <w:rPr>
          <w:lang w:eastAsia="ja-JP"/>
        </w:rPr>
        <w:t>eligibility</w:t>
      </w:r>
      <w:r w:rsidRPr="007F66F0">
        <w:rPr>
          <w:lang w:eastAsia="ja-JP"/>
        </w:rPr>
        <w:t xml:space="preserve"> based on how much water the</w:t>
      </w:r>
      <w:r w:rsidR="00CE45FC">
        <w:rPr>
          <w:lang w:eastAsia="ja-JP"/>
        </w:rPr>
        <w:t xml:space="preserve"> farmer</w:t>
      </w:r>
      <w:r w:rsidRPr="007F66F0">
        <w:rPr>
          <w:lang w:eastAsia="ja-JP"/>
        </w:rPr>
        <w:t xml:space="preserve"> </w:t>
      </w:r>
      <w:r>
        <w:rPr>
          <w:lang w:eastAsia="ja-JP"/>
        </w:rPr>
        <w:t>ha</w:t>
      </w:r>
      <w:r w:rsidR="00CE45FC">
        <w:rPr>
          <w:lang w:eastAsia="ja-JP"/>
        </w:rPr>
        <w:t>s</w:t>
      </w:r>
      <w:r>
        <w:rPr>
          <w:lang w:eastAsia="ja-JP"/>
        </w:rPr>
        <w:t xml:space="preserve"> available, with 75</w:t>
      </w:r>
      <w:r w:rsidR="00774C55">
        <w:rPr>
          <w:lang w:eastAsia="ja-JP"/>
        </w:rPr>
        <w:t>%</w:t>
      </w:r>
      <w:r>
        <w:rPr>
          <w:lang w:eastAsia="ja-JP"/>
        </w:rPr>
        <w:t xml:space="preserve"> agreeing with this. However, where to </w:t>
      </w:r>
      <w:r w:rsidR="00C95DF3">
        <w:rPr>
          <w:lang w:eastAsia="ja-JP"/>
        </w:rPr>
        <w:t xml:space="preserve">place that limit was </w:t>
      </w:r>
      <w:r w:rsidR="00EC2555">
        <w:rPr>
          <w:lang w:eastAsia="ja-JP"/>
        </w:rPr>
        <w:t>less clear</w:t>
      </w:r>
      <w:r w:rsidR="00C95DF3">
        <w:rPr>
          <w:lang w:eastAsia="ja-JP"/>
        </w:rPr>
        <w:t xml:space="preserve">. </w:t>
      </w:r>
      <w:r w:rsidR="00CE45FC">
        <w:rPr>
          <w:lang w:eastAsia="ja-JP"/>
        </w:rPr>
        <w:t>T</w:t>
      </w:r>
      <w:r w:rsidR="00C95DF3">
        <w:rPr>
          <w:lang w:eastAsia="ja-JP"/>
        </w:rPr>
        <w:t>he survey indicate</w:t>
      </w:r>
      <w:r w:rsidR="00CE45FC">
        <w:rPr>
          <w:lang w:eastAsia="ja-JP"/>
        </w:rPr>
        <w:t>d</w:t>
      </w:r>
      <w:r w:rsidR="00C95DF3">
        <w:rPr>
          <w:lang w:eastAsia="ja-JP"/>
        </w:rPr>
        <w:t xml:space="preserve"> that over 50</w:t>
      </w:r>
      <w:r w:rsidR="00774C55">
        <w:rPr>
          <w:lang w:eastAsia="ja-JP"/>
        </w:rPr>
        <w:t>%</w:t>
      </w:r>
      <w:r w:rsidR="00C95DF3">
        <w:rPr>
          <w:lang w:eastAsia="ja-JP"/>
        </w:rPr>
        <w:t xml:space="preserve"> of respondents would support a limit at or below 500 </w:t>
      </w:r>
      <w:proofErr w:type="spellStart"/>
      <w:r w:rsidR="00C95DF3">
        <w:rPr>
          <w:lang w:eastAsia="ja-JP"/>
        </w:rPr>
        <w:t>megalitres</w:t>
      </w:r>
      <w:proofErr w:type="spellEnd"/>
      <w:r w:rsidR="00CE45FC">
        <w:rPr>
          <w:lang w:eastAsia="ja-JP"/>
        </w:rPr>
        <w:t xml:space="preserve"> (</w:t>
      </w:r>
      <w:r w:rsidR="00C93661">
        <w:rPr>
          <w:lang w:eastAsia="ja-JP"/>
        </w:rPr>
        <w:fldChar w:fldCharType="begin"/>
      </w:r>
      <w:r w:rsidR="00C93661">
        <w:rPr>
          <w:lang w:eastAsia="ja-JP"/>
        </w:rPr>
        <w:instrText xml:space="preserve"> REF _Ref39055653 \h </w:instrText>
      </w:r>
      <w:r w:rsidR="00C93661">
        <w:rPr>
          <w:lang w:eastAsia="ja-JP"/>
        </w:rPr>
      </w:r>
      <w:r w:rsidR="00C93661">
        <w:rPr>
          <w:lang w:eastAsia="ja-JP"/>
        </w:rPr>
        <w:fldChar w:fldCharType="separate"/>
      </w:r>
      <w:r w:rsidR="00C93661">
        <w:t xml:space="preserve">Table </w:t>
      </w:r>
      <w:r w:rsidR="00C93661">
        <w:rPr>
          <w:noProof/>
        </w:rPr>
        <w:t>2</w:t>
      </w:r>
      <w:r w:rsidR="00C93661">
        <w:rPr>
          <w:lang w:eastAsia="ja-JP"/>
        </w:rPr>
        <w:fldChar w:fldCharType="end"/>
      </w:r>
      <w:r w:rsidR="00CE45FC">
        <w:rPr>
          <w:lang w:eastAsia="ja-JP"/>
        </w:rPr>
        <w:t>)</w:t>
      </w:r>
      <w:r w:rsidR="00C95DF3">
        <w:rPr>
          <w:lang w:eastAsia="ja-JP"/>
        </w:rPr>
        <w:t>.</w:t>
      </w:r>
    </w:p>
    <w:p w14:paraId="2E39BD46" w14:textId="29338868" w:rsidR="00A24FE8" w:rsidRDefault="00A24FE8" w:rsidP="00A24FE8">
      <w:pPr>
        <w:pStyle w:val="Caption"/>
      </w:pPr>
      <w:bookmarkStart w:id="14" w:name="_Ref39055653"/>
      <w:bookmarkStart w:id="15" w:name="_Toc39766137"/>
      <w:r>
        <w:t xml:space="preserve">Table </w:t>
      </w:r>
      <w:r w:rsidR="005C7015">
        <w:rPr>
          <w:noProof/>
        </w:rPr>
        <w:fldChar w:fldCharType="begin"/>
      </w:r>
      <w:r w:rsidR="005C7015">
        <w:rPr>
          <w:noProof/>
        </w:rPr>
        <w:instrText xml:space="preserve"> SEQ Table \* ARABIC </w:instrText>
      </w:r>
      <w:r w:rsidR="005C7015">
        <w:rPr>
          <w:noProof/>
        </w:rPr>
        <w:fldChar w:fldCharType="separate"/>
      </w:r>
      <w:r w:rsidR="00536F18">
        <w:rPr>
          <w:noProof/>
        </w:rPr>
        <w:t>2</w:t>
      </w:r>
      <w:r w:rsidR="005C7015">
        <w:rPr>
          <w:noProof/>
        </w:rPr>
        <w:fldChar w:fldCharType="end"/>
      </w:r>
      <w:bookmarkEnd w:id="14"/>
      <w:r>
        <w:t xml:space="preserve"> </w:t>
      </w:r>
      <w:r w:rsidR="00E8701D">
        <w:t>L</w:t>
      </w:r>
      <w:r>
        <w:t xml:space="preserve">imit on available water for </w:t>
      </w:r>
      <w:r w:rsidR="00E8701D">
        <w:t xml:space="preserve">eligibility </w:t>
      </w:r>
      <w:r>
        <w:t>under the program</w:t>
      </w:r>
      <w:r w:rsidR="00E8701D">
        <w:rPr>
          <w:lang w:eastAsia="en-AU"/>
        </w:rPr>
        <w:t>—survey response</w:t>
      </w:r>
      <w:bookmarkEnd w:id="15"/>
    </w:p>
    <w:tbl>
      <w:tblPr>
        <w:tblStyle w:val="ABAREStableleftalign"/>
        <w:tblW w:w="5000" w:type="pct"/>
        <w:tblLook w:val="04A0" w:firstRow="1" w:lastRow="0" w:firstColumn="1" w:lastColumn="0" w:noHBand="0" w:noVBand="1"/>
      </w:tblPr>
      <w:tblGrid>
        <w:gridCol w:w="4392"/>
        <w:gridCol w:w="1137"/>
        <w:gridCol w:w="1290"/>
        <w:gridCol w:w="2251"/>
      </w:tblGrid>
      <w:tr w:rsidR="00C95DF3" w:rsidRPr="00C95DF3" w14:paraId="35CD239E" w14:textId="77777777" w:rsidTr="00E870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1" w:type="pct"/>
            <w:noWrap/>
            <w:hideMark/>
          </w:tcPr>
          <w:p w14:paraId="52057F34" w14:textId="2B2B5E00" w:rsidR="00C95DF3" w:rsidRPr="00C95DF3" w:rsidRDefault="00E8701D" w:rsidP="00E8701D">
            <w:pPr>
              <w:pStyle w:val="TableHeading"/>
            </w:pPr>
            <w:r>
              <w:t>Volume limit (megalitres)</w:t>
            </w:r>
          </w:p>
        </w:tc>
        <w:tc>
          <w:tcPr>
            <w:tcW w:w="627" w:type="pct"/>
            <w:noWrap/>
            <w:hideMark/>
          </w:tcPr>
          <w:p w14:paraId="37EDD704" w14:textId="77777777" w:rsidR="00C95DF3" w:rsidRPr="00C95DF3" w:rsidRDefault="00C95DF3" w:rsidP="00C11502">
            <w:pPr>
              <w:pStyle w:val="TableHeading"/>
              <w:jc w:val="right"/>
              <w:cnfStyle w:val="100000000000" w:firstRow="1" w:lastRow="0" w:firstColumn="0" w:lastColumn="0" w:oddVBand="0" w:evenVBand="0" w:oddHBand="0" w:evenHBand="0" w:firstRowFirstColumn="0" w:firstRowLastColumn="0" w:lastRowFirstColumn="0" w:lastRowLastColumn="0"/>
            </w:pPr>
            <w:r w:rsidRPr="00C95DF3">
              <w:t>Number</w:t>
            </w:r>
          </w:p>
        </w:tc>
        <w:tc>
          <w:tcPr>
            <w:tcW w:w="711" w:type="pct"/>
            <w:noWrap/>
            <w:hideMark/>
          </w:tcPr>
          <w:p w14:paraId="3A5E8839" w14:textId="044FD6A1" w:rsidR="00C95DF3" w:rsidRPr="00C95DF3" w:rsidRDefault="00E8701D" w:rsidP="00C11502">
            <w:pPr>
              <w:pStyle w:val="TableHeading"/>
              <w:jc w:val="right"/>
              <w:cnfStyle w:val="100000000000" w:firstRow="1" w:lastRow="0" w:firstColumn="0" w:lastColumn="0" w:oddVBand="0" w:evenVBand="0" w:oddHBand="0" w:evenHBand="0" w:firstRowFirstColumn="0" w:firstRowLastColumn="0" w:lastRowFirstColumn="0" w:lastRowLastColumn="0"/>
            </w:pPr>
            <w:r>
              <w:t>%</w:t>
            </w:r>
          </w:p>
        </w:tc>
        <w:tc>
          <w:tcPr>
            <w:tcW w:w="1241" w:type="pct"/>
            <w:noWrap/>
            <w:hideMark/>
          </w:tcPr>
          <w:p w14:paraId="579CCF64" w14:textId="6BDF4A6B" w:rsidR="00C95DF3" w:rsidRPr="00C95DF3" w:rsidRDefault="00C95DF3" w:rsidP="00C11502">
            <w:pPr>
              <w:pStyle w:val="TableHeading"/>
              <w:jc w:val="right"/>
              <w:cnfStyle w:val="100000000000" w:firstRow="1" w:lastRow="0" w:firstColumn="0" w:lastColumn="0" w:oddVBand="0" w:evenVBand="0" w:oddHBand="0" w:evenHBand="0" w:firstRowFirstColumn="0" w:firstRowLastColumn="0" w:lastRowFirstColumn="0" w:lastRowLastColumn="0"/>
            </w:pPr>
            <w:r w:rsidRPr="00C95DF3">
              <w:t xml:space="preserve">Cumulative </w:t>
            </w:r>
            <w:r w:rsidR="00E8701D">
              <w:t>%</w:t>
            </w:r>
          </w:p>
        </w:tc>
      </w:tr>
      <w:tr w:rsidR="00C95DF3" w:rsidRPr="00C95DF3" w14:paraId="3A2547CA" w14:textId="77777777" w:rsidTr="00E8701D">
        <w:trPr>
          <w:trHeight w:val="288"/>
        </w:trPr>
        <w:tc>
          <w:tcPr>
            <w:cnfStyle w:val="001000000000" w:firstRow="0" w:lastRow="0" w:firstColumn="1" w:lastColumn="0" w:oddVBand="0" w:evenVBand="0" w:oddHBand="0" w:evenHBand="0" w:firstRowFirstColumn="0" w:firstRowLastColumn="0" w:lastRowFirstColumn="0" w:lastRowLastColumn="0"/>
            <w:tcW w:w="2421" w:type="pct"/>
            <w:noWrap/>
            <w:hideMark/>
          </w:tcPr>
          <w:p w14:paraId="19DC3AA5" w14:textId="39C1ECF5" w:rsidR="00C95DF3" w:rsidRPr="00C95DF3" w:rsidRDefault="00C95DF3" w:rsidP="00E8701D">
            <w:pPr>
              <w:pStyle w:val="TableText"/>
            </w:pPr>
            <w:r w:rsidRPr="00C95DF3">
              <w:t>Up to 250</w:t>
            </w:r>
          </w:p>
        </w:tc>
        <w:tc>
          <w:tcPr>
            <w:tcW w:w="627" w:type="pct"/>
            <w:noWrap/>
            <w:hideMark/>
          </w:tcPr>
          <w:p w14:paraId="30C2820A"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236</w:t>
            </w:r>
          </w:p>
        </w:tc>
        <w:tc>
          <w:tcPr>
            <w:tcW w:w="711" w:type="pct"/>
            <w:noWrap/>
            <w:hideMark/>
          </w:tcPr>
          <w:p w14:paraId="31039905"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31%</w:t>
            </w:r>
          </w:p>
        </w:tc>
        <w:tc>
          <w:tcPr>
            <w:tcW w:w="1241" w:type="pct"/>
            <w:noWrap/>
            <w:hideMark/>
          </w:tcPr>
          <w:p w14:paraId="7212110E" w14:textId="1913A526"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31</w:t>
            </w:r>
          </w:p>
        </w:tc>
      </w:tr>
      <w:tr w:rsidR="00C95DF3" w:rsidRPr="00C95DF3" w14:paraId="50668803" w14:textId="77777777" w:rsidTr="00E8701D">
        <w:trPr>
          <w:trHeight w:val="288"/>
        </w:trPr>
        <w:tc>
          <w:tcPr>
            <w:cnfStyle w:val="001000000000" w:firstRow="0" w:lastRow="0" w:firstColumn="1" w:lastColumn="0" w:oddVBand="0" w:evenVBand="0" w:oddHBand="0" w:evenHBand="0" w:firstRowFirstColumn="0" w:firstRowLastColumn="0" w:lastRowFirstColumn="0" w:lastRowLastColumn="0"/>
            <w:tcW w:w="2421" w:type="pct"/>
            <w:noWrap/>
            <w:hideMark/>
          </w:tcPr>
          <w:p w14:paraId="433FD40B" w14:textId="5FAC4D5E" w:rsidR="00C95DF3" w:rsidRPr="00C95DF3" w:rsidRDefault="00C95DF3" w:rsidP="00E8701D">
            <w:pPr>
              <w:pStyle w:val="TableText"/>
            </w:pPr>
            <w:r w:rsidRPr="00C95DF3">
              <w:t>Up to 500</w:t>
            </w:r>
          </w:p>
        </w:tc>
        <w:tc>
          <w:tcPr>
            <w:tcW w:w="627" w:type="pct"/>
            <w:noWrap/>
            <w:hideMark/>
          </w:tcPr>
          <w:p w14:paraId="02B684AA"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209</w:t>
            </w:r>
          </w:p>
        </w:tc>
        <w:tc>
          <w:tcPr>
            <w:tcW w:w="711" w:type="pct"/>
            <w:noWrap/>
            <w:hideMark/>
          </w:tcPr>
          <w:p w14:paraId="2F0C18FE"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27%</w:t>
            </w:r>
          </w:p>
        </w:tc>
        <w:tc>
          <w:tcPr>
            <w:tcW w:w="1241" w:type="pct"/>
            <w:noWrap/>
            <w:hideMark/>
          </w:tcPr>
          <w:p w14:paraId="7E279AB2" w14:textId="21B363C5"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58</w:t>
            </w:r>
          </w:p>
        </w:tc>
      </w:tr>
      <w:tr w:rsidR="00C95DF3" w:rsidRPr="00C95DF3" w14:paraId="4D5808CD" w14:textId="77777777" w:rsidTr="00E8701D">
        <w:trPr>
          <w:trHeight w:val="288"/>
        </w:trPr>
        <w:tc>
          <w:tcPr>
            <w:cnfStyle w:val="001000000000" w:firstRow="0" w:lastRow="0" w:firstColumn="1" w:lastColumn="0" w:oddVBand="0" w:evenVBand="0" w:oddHBand="0" w:evenHBand="0" w:firstRowFirstColumn="0" w:firstRowLastColumn="0" w:lastRowFirstColumn="0" w:lastRowLastColumn="0"/>
            <w:tcW w:w="2421" w:type="pct"/>
            <w:noWrap/>
            <w:hideMark/>
          </w:tcPr>
          <w:p w14:paraId="087CC3EB" w14:textId="7020EB3C" w:rsidR="00C95DF3" w:rsidRPr="00C95DF3" w:rsidRDefault="00C95DF3" w:rsidP="00E8701D">
            <w:pPr>
              <w:pStyle w:val="TableText"/>
            </w:pPr>
            <w:r w:rsidRPr="00C95DF3">
              <w:t>Up to 750</w:t>
            </w:r>
          </w:p>
        </w:tc>
        <w:tc>
          <w:tcPr>
            <w:tcW w:w="627" w:type="pct"/>
            <w:noWrap/>
            <w:hideMark/>
          </w:tcPr>
          <w:p w14:paraId="3574C645"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66</w:t>
            </w:r>
          </w:p>
        </w:tc>
        <w:tc>
          <w:tcPr>
            <w:tcW w:w="711" w:type="pct"/>
            <w:noWrap/>
            <w:hideMark/>
          </w:tcPr>
          <w:p w14:paraId="5BE70BDF"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9%</w:t>
            </w:r>
          </w:p>
        </w:tc>
        <w:tc>
          <w:tcPr>
            <w:tcW w:w="1241" w:type="pct"/>
            <w:noWrap/>
            <w:hideMark/>
          </w:tcPr>
          <w:p w14:paraId="49BF5CCD" w14:textId="7A07428C"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67</w:t>
            </w:r>
          </w:p>
        </w:tc>
      </w:tr>
      <w:tr w:rsidR="00C95DF3" w:rsidRPr="00C95DF3" w14:paraId="58E1BBF8" w14:textId="77777777" w:rsidTr="00E8701D">
        <w:trPr>
          <w:trHeight w:val="288"/>
        </w:trPr>
        <w:tc>
          <w:tcPr>
            <w:cnfStyle w:val="001000000000" w:firstRow="0" w:lastRow="0" w:firstColumn="1" w:lastColumn="0" w:oddVBand="0" w:evenVBand="0" w:oddHBand="0" w:evenHBand="0" w:firstRowFirstColumn="0" w:firstRowLastColumn="0" w:lastRowFirstColumn="0" w:lastRowLastColumn="0"/>
            <w:tcW w:w="2421" w:type="pct"/>
            <w:noWrap/>
            <w:hideMark/>
          </w:tcPr>
          <w:p w14:paraId="455682A1" w14:textId="39ED3FB4" w:rsidR="00C95DF3" w:rsidRPr="00C95DF3" w:rsidRDefault="00C95DF3" w:rsidP="00E8701D">
            <w:pPr>
              <w:pStyle w:val="TableText"/>
            </w:pPr>
            <w:r w:rsidRPr="00C95DF3">
              <w:t>Up to 1,000 (current limit)</w:t>
            </w:r>
          </w:p>
        </w:tc>
        <w:tc>
          <w:tcPr>
            <w:tcW w:w="627" w:type="pct"/>
            <w:noWrap/>
            <w:hideMark/>
          </w:tcPr>
          <w:p w14:paraId="22DE3262"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251</w:t>
            </w:r>
          </w:p>
        </w:tc>
        <w:tc>
          <w:tcPr>
            <w:tcW w:w="711" w:type="pct"/>
            <w:noWrap/>
            <w:hideMark/>
          </w:tcPr>
          <w:p w14:paraId="413F8F8D" w14:textId="77777777"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33%</w:t>
            </w:r>
          </w:p>
        </w:tc>
        <w:tc>
          <w:tcPr>
            <w:tcW w:w="1241" w:type="pct"/>
            <w:noWrap/>
            <w:hideMark/>
          </w:tcPr>
          <w:p w14:paraId="3E72E5AC" w14:textId="0390E7BA" w:rsidR="00C95DF3" w:rsidRPr="00C95DF3" w:rsidRDefault="00C95DF3"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C95DF3">
              <w:t>100</w:t>
            </w:r>
          </w:p>
        </w:tc>
      </w:tr>
    </w:tbl>
    <w:p w14:paraId="66A2E935" w14:textId="48A4A4E6" w:rsidR="00E8701D" w:rsidRDefault="00E8701D" w:rsidP="00E8701D">
      <w:pPr>
        <w:pStyle w:val="FigureTableNoteSource"/>
        <w:rPr>
          <w:lang w:eastAsia="ja-JP"/>
        </w:rPr>
      </w:pPr>
      <w:r w:rsidRPr="00E8701D">
        <w:rPr>
          <w:lang w:eastAsia="ja-JP"/>
        </w:rPr>
        <w:t>Note: Water for Fodder survey respondents were asked ‘Wha</w:t>
      </w:r>
      <w:r>
        <w:rPr>
          <w:lang w:eastAsia="ja-JP"/>
        </w:rPr>
        <w:t>t should the limit on available water for participants under the program be?’</w:t>
      </w:r>
    </w:p>
    <w:p w14:paraId="70498F07" w14:textId="69C9327E" w:rsidR="00F96B1E" w:rsidRDefault="00F96B1E" w:rsidP="00081BC2">
      <w:pPr>
        <w:spacing w:before="120"/>
        <w:rPr>
          <w:lang w:eastAsia="ja-JP"/>
        </w:rPr>
      </w:pPr>
      <w:r>
        <w:rPr>
          <w:lang w:eastAsia="ja-JP"/>
        </w:rPr>
        <w:t>In contrast, 26</w:t>
      </w:r>
      <w:r w:rsidR="00774C55">
        <w:rPr>
          <w:lang w:eastAsia="ja-JP"/>
        </w:rPr>
        <w:t>%</w:t>
      </w:r>
      <w:r>
        <w:rPr>
          <w:lang w:eastAsia="ja-JP"/>
        </w:rPr>
        <w:t xml:space="preserve"> </w:t>
      </w:r>
      <w:r w:rsidR="00CE45FC">
        <w:rPr>
          <w:lang w:eastAsia="ja-JP"/>
        </w:rPr>
        <w:t xml:space="preserve">of </w:t>
      </w:r>
      <w:r>
        <w:rPr>
          <w:lang w:eastAsia="ja-JP"/>
        </w:rPr>
        <w:t>survey respondents advocated sharing the water across all applicants. However this would have resulted in applicants receiving 10.54 megalitres, which is insufficient to have productive value.</w:t>
      </w:r>
    </w:p>
    <w:p w14:paraId="49BCDC86" w14:textId="2EFFCA3B" w:rsidR="007F66F0" w:rsidRDefault="000716D7" w:rsidP="00F57AB5">
      <w:pPr>
        <w:rPr>
          <w:lang w:eastAsia="ja-JP"/>
        </w:rPr>
      </w:pPr>
      <w:r>
        <w:rPr>
          <w:lang w:eastAsia="ja-JP"/>
        </w:rPr>
        <w:lastRenderedPageBreak/>
        <w:t>Additionally</w:t>
      </w:r>
      <w:r w:rsidR="007F66F0">
        <w:rPr>
          <w:lang w:eastAsia="ja-JP"/>
        </w:rPr>
        <w:t>,</w:t>
      </w:r>
      <w:r w:rsidR="0073070F">
        <w:rPr>
          <w:lang w:eastAsia="ja-JP"/>
        </w:rPr>
        <w:t xml:space="preserve"> respondents of the </w:t>
      </w:r>
      <w:r w:rsidR="007F66F0">
        <w:rPr>
          <w:lang w:eastAsia="ja-JP"/>
        </w:rPr>
        <w:t xml:space="preserve">survey supported excluding farmers who </w:t>
      </w:r>
      <w:r w:rsidR="007F66F0" w:rsidRPr="007F66F0">
        <w:rPr>
          <w:lang w:eastAsia="ja-JP"/>
        </w:rPr>
        <w:t>have sold</w:t>
      </w:r>
      <w:r w:rsidR="007F66F0">
        <w:rPr>
          <w:lang w:eastAsia="ja-JP"/>
        </w:rPr>
        <w:t xml:space="preserve"> water allocation</w:t>
      </w:r>
      <w:r w:rsidR="0073070F">
        <w:rPr>
          <w:lang w:eastAsia="ja-JP"/>
        </w:rPr>
        <w:t>s</w:t>
      </w:r>
      <w:r w:rsidR="007F66F0">
        <w:rPr>
          <w:lang w:eastAsia="ja-JP"/>
        </w:rPr>
        <w:t xml:space="preserve"> in the past </w:t>
      </w:r>
      <w:r w:rsidR="00C616FB">
        <w:rPr>
          <w:lang w:eastAsia="ja-JP"/>
        </w:rPr>
        <w:t>12-month</w:t>
      </w:r>
      <w:r w:rsidR="007F66F0">
        <w:rPr>
          <w:lang w:eastAsia="ja-JP"/>
        </w:rPr>
        <w:t xml:space="preserve"> period, with 59</w:t>
      </w:r>
      <w:r w:rsidR="00774C55">
        <w:rPr>
          <w:lang w:eastAsia="ja-JP"/>
        </w:rPr>
        <w:t>%</w:t>
      </w:r>
      <w:r w:rsidR="007F66F0">
        <w:rPr>
          <w:lang w:eastAsia="ja-JP"/>
        </w:rPr>
        <w:t xml:space="preserve"> agreeing or strongly agreeing with this.</w:t>
      </w:r>
    </w:p>
    <w:p w14:paraId="4C211379" w14:textId="4F823DFE" w:rsidR="00A74E68" w:rsidRDefault="00EC2555" w:rsidP="00F57AB5">
      <w:pPr>
        <w:rPr>
          <w:lang w:eastAsia="ja-JP"/>
        </w:rPr>
      </w:pPr>
      <w:r>
        <w:rPr>
          <w:lang w:eastAsia="ja-JP"/>
        </w:rPr>
        <w:t xml:space="preserve">One organisation </w:t>
      </w:r>
      <w:r w:rsidR="00A74E68">
        <w:rPr>
          <w:lang w:eastAsia="ja-JP"/>
        </w:rPr>
        <w:t>expressed concern that due to the declining level of South Australia’s River Murray storages, South Australia’s high security allocations could be jeopardised by the program’s reliance on the Adelaide Desalination Plant. If South Australia’s high security allocations were impacted by the program, Renmark Irrigation Trust would no longer support it.</w:t>
      </w:r>
    </w:p>
    <w:p w14:paraId="28CF9AE8" w14:textId="5459A559" w:rsidR="007226ED" w:rsidRDefault="00885F6F" w:rsidP="005137FE">
      <w:pPr>
        <w:pStyle w:val="Heading4"/>
        <w:numPr>
          <w:ilvl w:val="0"/>
          <w:numId w:val="0"/>
        </w:numPr>
        <w:ind w:left="964" w:hanging="964"/>
        <w:rPr>
          <w:lang w:eastAsia="ja-JP"/>
        </w:rPr>
      </w:pPr>
      <w:r>
        <w:rPr>
          <w:lang w:eastAsia="ja-JP"/>
        </w:rPr>
        <w:t xml:space="preserve">Availability </w:t>
      </w:r>
      <w:r w:rsidRPr="00885F6F">
        <w:rPr>
          <w:lang w:eastAsia="ja-JP"/>
        </w:rPr>
        <w:t>of</w:t>
      </w:r>
      <w:r>
        <w:rPr>
          <w:lang w:eastAsia="ja-JP"/>
        </w:rPr>
        <w:t xml:space="preserve"> conveyance water</w:t>
      </w:r>
    </w:p>
    <w:p w14:paraId="06864575" w14:textId="3BDA482B" w:rsidR="00885F6F" w:rsidRDefault="00885F6F" w:rsidP="00F57AB5">
      <w:pPr>
        <w:rPr>
          <w:lang w:eastAsia="ja-JP"/>
        </w:rPr>
      </w:pPr>
      <w:r>
        <w:rPr>
          <w:lang w:eastAsia="ja-JP"/>
        </w:rPr>
        <w:t>The program did not make conveyance water</w:t>
      </w:r>
      <w:r w:rsidR="005007CF" w:rsidRPr="005007CF">
        <w:rPr>
          <w:lang w:eastAsia="ja-JP"/>
        </w:rPr>
        <w:t xml:space="preserve"> </w:t>
      </w:r>
      <w:r w:rsidR="005007CF">
        <w:rPr>
          <w:lang w:eastAsia="ja-JP"/>
        </w:rPr>
        <w:t>available</w:t>
      </w:r>
      <w:r>
        <w:rPr>
          <w:lang w:eastAsia="ja-JP"/>
        </w:rPr>
        <w:t xml:space="preserve">. To make conveyance water available would have reduced the number of participants and hence fodder that could be produced. </w:t>
      </w:r>
      <w:r w:rsidR="000716D7">
        <w:rPr>
          <w:lang w:eastAsia="ja-JP"/>
        </w:rPr>
        <w:t>Additionally</w:t>
      </w:r>
      <w:r>
        <w:rPr>
          <w:lang w:eastAsia="ja-JP"/>
        </w:rPr>
        <w:t>, given the high cost of water losses through transmission</w:t>
      </w:r>
      <w:r w:rsidR="00917185">
        <w:rPr>
          <w:lang w:eastAsia="ja-JP"/>
        </w:rPr>
        <w:t xml:space="preserve"> in some instances</w:t>
      </w:r>
      <w:r w:rsidR="005007CF">
        <w:rPr>
          <w:lang w:eastAsia="ja-JP"/>
        </w:rPr>
        <w:t>, it</w:t>
      </w:r>
      <w:r>
        <w:rPr>
          <w:lang w:eastAsia="ja-JP"/>
        </w:rPr>
        <w:t xml:space="preserve"> would not </w:t>
      </w:r>
      <w:r w:rsidR="005007CF">
        <w:rPr>
          <w:lang w:eastAsia="ja-JP"/>
        </w:rPr>
        <w:t xml:space="preserve">have </w:t>
      </w:r>
      <w:r>
        <w:rPr>
          <w:lang w:eastAsia="ja-JP"/>
        </w:rPr>
        <w:t>be</w:t>
      </w:r>
      <w:r w:rsidR="005007CF">
        <w:rPr>
          <w:lang w:eastAsia="ja-JP"/>
        </w:rPr>
        <w:t>en</w:t>
      </w:r>
      <w:r>
        <w:rPr>
          <w:lang w:eastAsia="ja-JP"/>
        </w:rPr>
        <w:t xml:space="preserve"> an effective use of </w:t>
      </w:r>
      <w:r w:rsidR="005007CF">
        <w:rPr>
          <w:lang w:eastAsia="ja-JP"/>
        </w:rPr>
        <w:t>the water</w:t>
      </w:r>
      <w:r w:rsidR="00642134">
        <w:rPr>
          <w:lang w:eastAsia="ja-JP"/>
        </w:rPr>
        <w:t xml:space="preserve"> in this emergency drought response program</w:t>
      </w:r>
      <w:r>
        <w:rPr>
          <w:lang w:eastAsia="ja-JP"/>
        </w:rPr>
        <w:t>.</w:t>
      </w:r>
    </w:p>
    <w:p w14:paraId="06DDBB97" w14:textId="67DA9D1D" w:rsidR="00885F6F" w:rsidRDefault="00885F6F" w:rsidP="00F57AB5">
      <w:pPr>
        <w:rPr>
          <w:lang w:eastAsia="ja-JP"/>
        </w:rPr>
      </w:pPr>
      <w:r>
        <w:rPr>
          <w:lang w:eastAsia="ja-JP"/>
        </w:rPr>
        <w:t xml:space="preserve">However, </w:t>
      </w:r>
      <w:r w:rsidR="00076DA4">
        <w:rPr>
          <w:lang w:eastAsia="ja-JP"/>
        </w:rPr>
        <w:t xml:space="preserve">this </w:t>
      </w:r>
      <w:r>
        <w:rPr>
          <w:lang w:eastAsia="ja-JP"/>
        </w:rPr>
        <w:t xml:space="preserve">meant that some smaller private irrigation districts </w:t>
      </w:r>
      <w:r w:rsidR="005007CF">
        <w:rPr>
          <w:lang w:eastAsia="ja-JP"/>
        </w:rPr>
        <w:t xml:space="preserve">were </w:t>
      </w:r>
      <w:r>
        <w:rPr>
          <w:lang w:eastAsia="ja-JP"/>
        </w:rPr>
        <w:t xml:space="preserve">unable to participate in the program as they were unable to have the water </w:t>
      </w:r>
      <w:r w:rsidR="00076DA4">
        <w:rPr>
          <w:lang w:eastAsia="ja-JP"/>
        </w:rPr>
        <w:t>delivered</w:t>
      </w:r>
      <w:r>
        <w:rPr>
          <w:lang w:eastAsia="ja-JP"/>
        </w:rPr>
        <w:t>.</w:t>
      </w:r>
      <w:r w:rsidRPr="00885F6F">
        <w:rPr>
          <w:lang w:eastAsia="ja-JP"/>
        </w:rPr>
        <w:t xml:space="preserve"> </w:t>
      </w:r>
      <w:r>
        <w:rPr>
          <w:lang w:eastAsia="ja-JP"/>
        </w:rPr>
        <w:t xml:space="preserve">It is noted that some written submissions stated that those who had to withdraw </w:t>
      </w:r>
      <w:r w:rsidR="005007CF">
        <w:rPr>
          <w:lang w:eastAsia="ja-JP"/>
        </w:rPr>
        <w:t>due to</w:t>
      </w:r>
      <w:r>
        <w:rPr>
          <w:lang w:eastAsia="ja-JP"/>
        </w:rPr>
        <w:t xml:space="preserve"> a lack of conveyance water in their irrigation district should receive priority in </w:t>
      </w:r>
      <w:r w:rsidR="0093492B">
        <w:rPr>
          <w:lang w:eastAsia="ja-JP"/>
        </w:rPr>
        <w:t>r</w:t>
      </w:r>
      <w:r>
        <w:rPr>
          <w:lang w:eastAsia="ja-JP"/>
        </w:rPr>
        <w:t>ound 2.</w:t>
      </w:r>
    </w:p>
    <w:p w14:paraId="5EA5B78B" w14:textId="1A698366" w:rsidR="00885F6F" w:rsidRDefault="00885F6F" w:rsidP="00885F6F">
      <w:pPr>
        <w:rPr>
          <w:szCs w:val="24"/>
        </w:rPr>
      </w:pPr>
      <w:r>
        <w:rPr>
          <w:szCs w:val="24"/>
        </w:rPr>
        <w:t>U</w:t>
      </w:r>
      <w:r w:rsidRPr="00125746">
        <w:rPr>
          <w:szCs w:val="24"/>
        </w:rPr>
        <w:t xml:space="preserve">nder our federal system of government, state and territory </w:t>
      </w:r>
      <w:r w:rsidR="00076DA4">
        <w:rPr>
          <w:szCs w:val="24"/>
        </w:rPr>
        <w:t>g</w:t>
      </w:r>
      <w:r w:rsidRPr="00125746">
        <w:rPr>
          <w:szCs w:val="24"/>
        </w:rPr>
        <w:t>overnments have responsibility for regulating and manag</w:t>
      </w:r>
      <w:r w:rsidR="005007CF">
        <w:rPr>
          <w:szCs w:val="24"/>
        </w:rPr>
        <w:t>ing</w:t>
      </w:r>
      <w:r w:rsidRPr="00125746">
        <w:rPr>
          <w:szCs w:val="24"/>
        </w:rPr>
        <w:t xml:space="preserve"> water re</w:t>
      </w:r>
      <w:r>
        <w:rPr>
          <w:szCs w:val="24"/>
        </w:rPr>
        <w:t>sources in their jurisdictions. T</w:t>
      </w:r>
      <w:r w:rsidRPr="00125746">
        <w:rPr>
          <w:szCs w:val="24"/>
        </w:rPr>
        <w:t>his includes administering water rights</w:t>
      </w:r>
      <w:r w:rsidR="00917185">
        <w:rPr>
          <w:szCs w:val="24"/>
        </w:rPr>
        <w:t>, carryover</w:t>
      </w:r>
      <w:r w:rsidRPr="00125746">
        <w:rPr>
          <w:szCs w:val="24"/>
        </w:rPr>
        <w:t>, water resource planning, and allocation decisions</w:t>
      </w:r>
      <w:r>
        <w:rPr>
          <w:szCs w:val="24"/>
        </w:rPr>
        <w:t xml:space="preserve"> for conveyance </w:t>
      </w:r>
      <w:r w:rsidR="00076DA4">
        <w:rPr>
          <w:szCs w:val="24"/>
        </w:rPr>
        <w:t>water</w:t>
      </w:r>
      <w:r w:rsidRPr="00125746">
        <w:rPr>
          <w:szCs w:val="24"/>
        </w:rPr>
        <w:t>.</w:t>
      </w:r>
    </w:p>
    <w:p w14:paraId="70CBCF49" w14:textId="77777777" w:rsidR="00C71B52" w:rsidRDefault="00885F6F" w:rsidP="00885F6F">
      <w:pPr>
        <w:rPr>
          <w:szCs w:val="24"/>
        </w:rPr>
      </w:pPr>
      <w:r>
        <w:rPr>
          <w:szCs w:val="24"/>
        </w:rPr>
        <w:t xml:space="preserve">The Commonwealth has no available water to assist in the delivery of water to farmers. Whilst the Commonwealth does hold conveyance water in its portfolio of environmental water holdings, the </w:t>
      </w:r>
      <w:r w:rsidRPr="00BE545A">
        <w:rPr>
          <w:i/>
          <w:szCs w:val="24"/>
        </w:rPr>
        <w:t>Water Act 2007</w:t>
      </w:r>
      <w:r>
        <w:rPr>
          <w:szCs w:val="24"/>
        </w:rPr>
        <w:t xml:space="preserve"> (</w:t>
      </w:r>
      <w:proofErr w:type="spellStart"/>
      <w:r>
        <w:rPr>
          <w:szCs w:val="24"/>
        </w:rPr>
        <w:t>Cth</w:t>
      </w:r>
      <w:proofErr w:type="spellEnd"/>
      <w:r>
        <w:rPr>
          <w:szCs w:val="24"/>
        </w:rPr>
        <w:t>) prevents its use for consumptive purposes such as this.</w:t>
      </w:r>
    </w:p>
    <w:p w14:paraId="571D90F7" w14:textId="1706893E" w:rsidR="00F57AB5" w:rsidRDefault="00F57AB5" w:rsidP="005137FE">
      <w:pPr>
        <w:pStyle w:val="Heading4"/>
        <w:numPr>
          <w:ilvl w:val="0"/>
          <w:numId w:val="0"/>
        </w:numPr>
        <w:ind w:left="964" w:hanging="964"/>
        <w:rPr>
          <w:lang w:eastAsia="ja-JP"/>
        </w:rPr>
      </w:pPr>
      <w:r>
        <w:rPr>
          <w:lang w:eastAsia="ja-JP"/>
        </w:rPr>
        <w:t>Carryover</w:t>
      </w:r>
    </w:p>
    <w:p w14:paraId="76E37E17" w14:textId="15CCB014" w:rsidR="00C71B52" w:rsidRDefault="005137FE" w:rsidP="005137FE">
      <w:pPr>
        <w:rPr>
          <w:lang w:eastAsia="ja-JP"/>
        </w:rPr>
      </w:pPr>
      <w:r>
        <w:rPr>
          <w:lang w:eastAsia="ja-JP"/>
        </w:rPr>
        <w:t>On 15 April 2020, the Hon Keith Pitt MP, Minister for Resources, Water and Northern Australia, announced that restrictions on the carryover of Water for Fodder allocations w</w:t>
      </w:r>
      <w:r w:rsidR="00350FC1">
        <w:rPr>
          <w:lang w:eastAsia="ja-JP"/>
        </w:rPr>
        <w:t>ould</w:t>
      </w:r>
      <w:r>
        <w:rPr>
          <w:lang w:eastAsia="ja-JP"/>
        </w:rPr>
        <w:t xml:space="preserve"> be lifted for participants in </w:t>
      </w:r>
      <w:r w:rsidR="0093492B">
        <w:rPr>
          <w:lang w:eastAsia="ja-JP"/>
        </w:rPr>
        <w:t>r</w:t>
      </w:r>
      <w:r>
        <w:rPr>
          <w:lang w:eastAsia="ja-JP"/>
        </w:rPr>
        <w:t xml:space="preserve">ound </w:t>
      </w:r>
      <w:r w:rsidR="00CE45FC">
        <w:rPr>
          <w:lang w:eastAsia="ja-JP"/>
        </w:rPr>
        <w:t xml:space="preserve">1 </w:t>
      </w:r>
      <w:r>
        <w:rPr>
          <w:lang w:eastAsia="ja-JP"/>
        </w:rPr>
        <w:t>of th</w:t>
      </w:r>
      <w:r w:rsidR="00350FC1">
        <w:rPr>
          <w:lang w:eastAsia="ja-JP"/>
        </w:rPr>
        <w:t>e</w:t>
      </w:r>
      <w:r>
        <w:rPr>
          <w:lang w:eastAsia="ja-JP"/>
        </w:rPr>
        <w:t xml:space="preserve"> program.</w:t>
      </w:r>
    </w:p>
    <w:p w14:paraId="4FC79FFC" w14:textId="55DC1376" w:rsidR="005137FE" w:rsidRDefault="005137FE" w:rsidP="005137FE">
      <w:pPr>
        <w:rPr>
          <w:lang w:eastAsia="ja-JP"/>
        </w:rPr>
      </w:pPr>
      <w:r>
        <w:rPr>
          <w:lang w:eastAsia="ja-JP"/>
        </w:rPr>
        <w:t xml:space="preserve">At the launch of the program, the department identified on its website that if drought conditions improve, </w:t>
      </w:r>
      <w:r w:rsidR="000A619D">
        <w:rPr>
          <w:lang w:eastAsia="ja-JP"/>
        </w:rPr>
        <w:t xml:space="preserve">it </w:t>
      </w:r>
      <w:r>
        <w:rPr>
          <w:lang w:eastAsia="ja-JP"/>
        </w:rPr>
        <w:t>may waive restrictions on carryover of Water for Fodder allocations.</w:t>
      </w:r>
    </w:p>
    <w:p w14:paraId="2DBA4E25" w14:textId="0E6B71A5" w:rsidR="00C71B52" w:rsidRDefault="00F57AB5" w:rsidP="00F57AB5">
      <w:pPr>
        <w:rPr>
          <w:lang w:eastAsia="ja-JP"/>
        </w:rPr>
      </w:pPr>
      <w:r>
        <w:rPr>
          <w:lang w:eastAsia="ja-JP"/>
        </w:rPr>
        <w:t xml:space="preserve">Feedback </w:t>
      </w:r>
      <w:r w:rsidR="005137FE">
        <w:rPr>
          <w:lang w:eastAsia="ja-JP"/>
        </w:rPr>
        <w:t xml:space="preserve">in written submissions </w:t>
      </w:r>
      <w:r>
        <w:rPr>
          <w:lang w:eastAsia="ja-JP"/>
        </w:rPr>
        <w:t xml:space="preserve">was mixed as to whether carryover should be permitted in </w:t>
      </w:r>
      <w:r w:rsidR="0093492B">
        <w:rPr>
          <w:lang w:eastAsia="ja-JP"/>
        </w:rPr>
        <w:t>r</w:t>
      </w:r>
      <w:r>
        <w:rPr>
          <w:lang w:eastAsia="ja-JP"/>
        </w:rPr>
        <w:t xml:space="preserve">ound 2. Some supported allowing carryover due to the delays in </w:t>
      </w:r>
      <w:r w:rsidR="0093492B">
        <w:rPr>
          <w:lang w:eastAsia="ja-JP"/>
        </w:rPr>
        <w:t>r</w:t>
      </w:r>
      <w:r>
        <w:rPr>
          <w:lang w:eastAsia="ja-JP"/>
        </w:rPr>
        <w:t>ound 1 water delivery, while others thought it could allow recipients to take advantage of the system.</w:t>
      </w:r>
    </w:p>
    <w:p w14:paraId="0B638520" w14:textId="0D0997DC" w:rsidR="005137FE" w:rsidRDefault="005137FE" w:rsidP="00F57AB5">
      <w:pPr>
        <w:rPr>
          <w:lang w:eastAsia="ja-JP"/>
        </w:rPr>
      </w:pPr>
      <w:r>
        <w:rPr>
          <w:lang w:eastAsia="ja-JP"/>
        </w:rPr>
        <w:t>However, phone calls and emails received</w:t>
      </w:r>
      <w:r w:rsidR="00076DA4">
        <w:rPr>
          <w:lang w:eastAsia="ja-JP"/>
        </w:rPr>
        <w:t xml:space="preserve"> from a small number of </w:t>
      </w:r>
      <w:r w:rsidR="000716D7">
        <w:rPr>
          <w:lang w:eastAsia="ja-JP"/>
        </w:rPr>
        <w:t>participants</w:t>
      </w:r>
      <w:r>
        <w:rPr>
          <w:lang w:eastAsia="ja-JP"/>
        </w:rPr>
        <w:t>, as well as comments in the media, suggest support for the change.</w:t>
      </w:r>
    </w:p>
    <w:p w14:paraId="6C736349" w14:textId="49C956DD" w:rsidR="00CB03E0" w:rsidRPr="0093492B" w:rsidRDefault="000A619D" w:rsidP="00297062">
      <w:r>
        <w:rPr>
          <w:lang w:eastAsia="ja-JP"/>
        </w:rPr>
        <w:t>Interestingly, the survey results indicated strong support for a requirement that the water be used in the year it is allocated. In total, 84</w:t>
      </w:r>
      <w:r w:rsidR="00774C55">
        <w:rPr>
          <w:lang w:eastAsia="ja-JP"/>
        </w:rPr>
        <w:t>%</w:t>
      </w:r>
      <w:r>
        <w:rPr>
          <w:lang w:eastAsia="ja-JP"/>
        </w:rPr>
        <w:t xml:space="preserve"> of respondents agreed or strongly agreed with such a requirement. Only 12</w:t>
      </w:r>
      <w:r w:rsidR="00774C55">
        <w:rPr>
          <w:lang w:eastAsia="ja-JP"/>
        </w:rPr>
        <w:t>%</w:t>
      </w:r>
      <w:r>
        <w:rPr>
          <w:lang w:eastAsia="ja-JP"/>
        </w:rPr>
        <w:t xml:space="preserve"> disagreed or strongly disagreed with this</w:t>
      </w:r>
      <w:r w:rsidRPr="0093492B">
        <w:t>.</w:t>
      </w:r>
    </w:p>
    <w:p w14:paraId="0CDBE87B" w14:textId="2B0C78E9" w:rsidR="00F57AB5" w:rsidRDefault="00F57AB5" w:rsidP="005137FE">
      <w:pPr>
        <w:pStyle w:val="Heading3"/>
        <w:numPr>
          <w:ilvl w:val="0"/>
          <w:numId w:val="0"/>
        </w:numPr>
        <w:ind w:left="964" w:hanging="964"/>
        <w:rPr>
          <w:lang w:eastAsia="ja-JP"/>
        </w:rPr>
      </w:pPr>
      <w:bookmarkStart w:id="16" w:name="_Toc39766415"/>
      <w:r>
        <w:rPr>
          <w:lang w:eastAsia="ja-JP"/>
        </w:rPr>
        <w:t xml:space="preserve">Application </w:t>
      </w:r>
      <w:r w:rsidR="005137FE">
        <w:rPr>
          <w:lang w:eastAsia="ja-JP"/>
        </w:rPr>
        <w:t>p</w:t>
      </w:r>
      <w:r>
        <w:rPr>
          <w:lang w:eastAsia="ja-JP"/>
        </w:rPr>
        <w:t>rocess</w:t>
      </w:r>
      <w:bookmarkEnd w:id="16"/>
    </w:p>
    <w:p w14:paraId="5042AF18" w14:textId="3A3A9E32" w:rsidR="00C71B52" w:rsidRDefault="00F57AB5" w:rsidP="00F57AB5">
      <w:pPr>
        <w:rPr>
          <w:lang w:eastAsia="ja-JP"/>
        </w:rPr>
      </w:pPr>
      <w:r>
        <w:rPr>
          <w:lang w:eastAsia="ja-JP"/>
        </w:rPr>
        <w:t>There was strong feedback that the application process needs t</w:t>
      </w:r>
      <w:r w:rsidR="005137FE">
        <w:rPr>
          <w:lang w:eastAsia="ja-JP"/>
        </w:rPr>
        <w:t xml:space="preserve">o be streamlined ahead of </w:t>
      </w:r>
      <w:r w:rsidR="0093492B">
        <w:rPr>
          <w:lang w:eastAsia="ja-JP"/>
        </w:rPr>
        <w:t>r</w:t>
      </w:r>
      <w:r w:rsidR="005137FE">
        <w:rPr>
          <w:lang w:eastAsia="ja-JP"/>
        </w:rPr>
        <w:t>ound </w:t>
      </w:r>
      <w:r>
        <w:rPr>
          <w:lang w:eastAsia="ja-JP"/>
        </w:rPr>
        <w:t xml:space="preserve">2. </w:t>
      </w:r>
      <w:r w:rsidR="00642134">
        <w:rPr>
          <w:lang w:eastAsia="ja-JP"/>
        </w:rPr>
        <w:t xml:space="preserve">This included suggestions to provide a list of all evidence required on the department’s website, and ask fewer questions about the status of the account holder in the first instance. </w:t>
      </w:r>
      <w:r w:rsidR="006C43D0" w:rsidRPr="006C43D0">
        <w:rPr>
          <w:lang w:eastAsia="ja-JP"/>
        </w:rPr>
        <w:t xml:space="preserve">Due to the time-sensitive nature of the program, the application process was staggered over two </w:t>
      </w:r>
      <w:r w:rsidR="006C43D0" w:rsidRPr="006C43D0">
        <w:rPr>
          <w:lang w:eastAsia="ja-JP"/>
        </w:rPr>
        <w:lastRenderedPageBreak/>
        <w:t xml:space="preserve">stages. The program was intentionally designed this way to reduce the administrative burden on applicants to ensure their applications could be submitted as quickly as possible. Only essential information was captured during the first stage of the application, </w:t>
      </w:r>
      <w:r w:rsidR="006C43D0">
        <w:rPr>
          <w:lang w:eastAsia="ja-JP"/>
        </w:rPr>
        <w:t>for example,</w:t>
      </w:r>
      <w:r w:rsidR="006C43D0" w:rsidRPr="006C43D0">
        <w:rPr>
          <w:lang w:eastAsia="ja-JP"/>
        </w:rPr>
        <w:t xml:space="preserve"> address, contact number and allocation account number.</w:t>
      </w:r>
      <w:r w:rsidR="006C43D0">
        <w:rPr>
          <w:lang w:eastAsia="ja-JP"/>
        </w:rPr>
        <w:t xml:space="preserve"> </w:t>
      </w:r>
      <w:r w:rsidR="006C43D0" w:rsidRPr="006C43D0">
        <w:rPr>
          <w:lang w:eastAsia="ja-JP"/>
        </w:rPr>
        <w:t xml:space="preserve">Once conditionally accepted applicants were selected, they were required to submit </w:t>
      </w:r>
      <w:r w:rsidR="006C43D0">
        <w:rPr>
          <w:lang w:eastAsia="ja-JP"/>
        </w:rPr>
        <w:t xml:space="preserve">additional </w:t>
      </w:r>
      <w:r w:rsidR="006C43D0" w:rsidRPr="006C43D0">
        <w:rPr>
          <w:lang w:eastAsia="ja-JP"/>
        </w:rPr>
        <w:t xml:space="preserve">verification information </w:t>
      </w:r>
      <w:r w:rsidR="006C43D0">
        <w:rPr>
          <w:lang w:eastAsia="ja-JP"/>
        </w:rPr>
        <w:t xml:space="preserve">prior to </w:t>
      </w:r>
      <w:r w:rsidR="000716D7">
        <w:rPr>
          <w:lang w:eastAsia="ja-JP"/>
        </w:rPr>
        <w:t>receiving</w:t>
      </w:r>
      <w:r w:rsidR="006C43D0" w:rsidRPr="006C43D0">
        <w:rPr>
          <w:lang w:eastAsia="ja-JP"/>
        </w:rPr>
        <w:t xml:space="preserve"> the 50</w:t>
      </w:r>
      <w:r w:rsidR="00642134">
        <w:rPr>
          <w:lang w:eastAsia="ja-JP"/>
        </w:rPr>
        <w:t> </w:t>
      </w:r>
      <w:r w:rsidR="006C43D0" w:rsidRPr="006C43D0">
        <w:rPr>
          <w:lang w:eastAsia="ja-JP"/>
        </w:rPr>
        <w:t>megalitre allocation.</w:t>
      </w:r>
    </w:p>
    <w:p w14:paraId="01E6DA3E" w14:textId="5F54B8CE" w:rsidR="009D7421" w:rsidRDefault="009D7421" w:rsidP="005137FE">
      <w:pPr>
        <w:pStyle w:val="Heading4"/>
        <w:numPr>
          <w:ilvl w:val="0"/>
          <w:numId w:val="0"/>
        </w:numPr>
        <w:ind w:left="964" w:hanging="964"/>
        <w:rPr>
          <w:lang w:eastAsia="ja-JP"/>
        </w:rPr>
      </w:pPr>
      <w:r>
        <w:rPr>
          <w:lang w:eastAsia="ja-JP"/>
        </w:rPr>
        <w:t>Readability of guidelines</w:t>
      </w:r>
    </w:p>
    <w:p w14:paraId="0482269F" w14:textId="424FC16A" w:rsidR="009D7421" w:rsidRPr="009D7421" w:rsidRDefault="009D7421" w:rsidP="009D7421">
      <w:pPr>
        <w:rPr>
          <w:lang w:eastAsia="ja-JP"/>
        </w:rPr>
      </w:pPr>
      <w:r>
        <w:rPr>
          <w:lang w:eastAsia="ja-JP"/>
        </w:rPr>
        <w:t xml:space="preserve">Feedback indicated that the guidelines were not user-friendly and were overly legalistic. The guidelines were also seen </w:t>
      </w:r>
      <w:r w:rsidR="00F10DF2">
        <w:rPr>
          <w:lang w:eastAsia="ja-JP"/>
        </w:rPr>
        <w:t xml:space="preserve">to be </w:t>
      </w:r>
      <w:r>
        <w:rPr>
          <w:lang w:eastAsia="ja-JP"/>
        </w:rPr>
        <w:t xml:space="preserve">geared unfairly to protect the department. In some instances, this led to applicants not understanding the ballot process, </w:t>
      </w:r>
      <w:r w:rsidR="00A76BB9">
        <w:rPr>
          <w:lang w:eastAsia="ja-JP"/>
        </w:rPr>
        <w:t xml:space="preserve">and in one case </w:t>
      </w:r>
      <w:r>
        <w:rPr>
          <w:lang w:eastAsia="ja-JP"/>
        </w:rPr>
        <w:t>result</w:t>
      </w:r>
      <w:r w:rsidR="00A76BB9">
        <w:rPr>
          <w:lang w:eastAsia="ja-JP"/>
        </w:rPr>
        <w:t>ed</w:t>
      </w:r>
      <w:r>
        <w:rPr>
          <w:lang w:eastAsia="ja-JP"/>
        </w:rPr>
        <w:t xml:space="preserve"> in a formal complaint which was managed under the program’s complaint handling framework. The complaint was not upheld, but gave important lessons learned in how </w:t>
      </w:r>
      <w:r w:rsidR="00A77265">
        <w:rPr>
          <w:lang w:eastAsia="ja-JP"/>
        </w:rPr>
        <w:t>to communicate program administration</w:t>
      </w:r>
      <w:r w:rsidR="001F3CC2">
        <w:rPr>
          <w:lang w:eastAsia="ja-JP"/>
        </w:rPr>
        <w:t>, including the use of simplistic language wherever possible</w:t>
      </w:r>
      <w:r w:rsidR="00A77265">
        <w:rPr>
          <w:lang w:eastAsia="ja-JP"/>
        </w:rPr>
        <w:t>.</w:t>
      </w:r>
      <w:r w:rsidR="001F3CC2">
        <w:rPr>
          <w:lang w:eastAsia="ja-JP"/>
        </w:rPr>
        <w:t xml:space="preserve"> Further, some applicants indicated that a summary of the process illustrating requirements at each stage would have </w:t>
      </w:r>
      <w:r w:rsidR="00E82565">
        <w:rPr>
          <w:lang w:eastAsia="ja-JP"/>
        </w:rPr>
        <w:t>helped</w:t>
      </w:r>
      <w:r w:rsidR="001F3CC2">
        <w:rPr>
          <w:lang w:eastAsia="ja-JP"/>
        </w:rPr>
        <w:t xml:space="preserve"> their understanding.</w:t>
      </w:r>
    </w:p>
    <w:p w14:paraId="159A69AA" w14:textId="4AF27DB9" w:rsidR="005137FE" w:rsidRDefault="005137FE" w:rsidP="005137FE">
      <w:pPr>
        <w:pStyle w:val="Heading4"/>
        <w:numPr>
          <w:ilvl w:val="0"/>
          <w:numId w:val="0"/>
        </w:numPr>
        <w:ind w:left="964" w:hanging="964"/>
        <w:rPr>
          <w:lang w:eastAsia="ja-JP"/>
        </w:rPr>
      </w:pPr>
      <w:r>
        <w:rPr>
          <w:lang w:eastAsia="ja-JP"/>
        </w:rPr>
        <w:t>Stage 1 applications</w:t>
      </w:r>
    </w:p>
    <w:p w14:paraId="636CA402" w14:textId="786E43D5" w:rsidR="00A24FE8" w:rsidRDefault="005137FE" w:rsidP="005137FE">
      <w:r>
        <w:rPr>
          <w:lang w:eastAsia="ja-JP"/>
        </w:rPr>
        <w:t xml:space="preserve">A lack of communication and apparent conflicting information from </w:t>
      </w:r>
      <w:r w:rsidR="009D7421">
        <w:rPr>
          <w:lang w:eastAsia="ja-JP"/>
        </w:rPr>
        <w:t>various stakeholders</w:t>
      </w:r>
      <w:r>
        <w:rPr>
          <w:lang w:eastAsia="ja-JP"/>
        </w:rPr>
        <w:t xml:space="preserve"> confused applicants. This contributed to situations such as applicants unduly rushing to submit their Stage 1 applications</w:t>
      </w:r>
      <w:r w:rsidR="00242853">
        <w:rPr>
          <w:lang w:eastAsia="ja-JP"/>
        </w:rPr>
        <w:t xml:space="preserve"> in the first hour of opening. </w:t>
      </w:r>
      <w:r w:rsidR="00E82565">
        <w:rPr>
          <w:lang w:eastAsia="ja-JP"/>
        </w:rPr>
        <w:fldChar w:fldCharType="begin"/>
      </w:r>
      <w:r w:rsidR="00E82565">
        <w:rPr>
          <w:lang w:eastAsia="ja-JP"/>
        </w:rPr>
        <w:instrText xml:space="preserve"> REF _Ref39057222 \h </w:instrText>
      </w:r>
      <w:r w:rsidR="00E82565">
        <w:rPr>
          <w:lang w:eastAsia="ja-JP"/>
        </w:rPr>
      </w:r>
      <w:r w:rsidR="00E82565">
        <w:rPr>
          <w:lang w:eastAsia="ja-JP"/>
        </w:rPr>
        <w:fldChar w:fldCharType="separate"/>
      </w:r>
      <w:r w:rsidR="00E82565">
        <w:t xml:space="preserve">Figure </w:t>
      </w:r>
      <w:r w:rsidR="00E82565">
        <w:rPr>
          <w:noProof/>
        </w:rPr>
        <w:t>1</w:t>
      </w:r>
      <w:r w:rsidR="00E82565">
        <w:rPr>
          <w:lang w:eastAsia="ja-JP"/>
        </w:rPr>
        <w:fldChar w:fldCharType="end"/>
      </w:r>
      <w:r w:rsidR="00E82565">
        <w:rPr>
          <w:lang w:eastAsia="ja-JP"/>
        </w:rPr>
        <w:t xml:space="preserve"> and </w:t>
      </w:r>
      <w:r w:rsidR="00E82565">
        <w:rPr>
          <w:lang w:eastAsia="ja-JP"/>
        </w:rPr>
        <w:fldChar w:fldCharType="begin"/>
      </w:r>
      <w:r w:rsidR="00E82565">
        <w:rPr>
          <w:lang w:eastAsia="ja-JP"/>
        </w:rPr>
        <w:instrText xml:space="preserve"> REF _Ref39057231 \h </w:instrText>
      </w:r>
      <w:r w:rsidR="00E82565">
        <w:rPr>
          <w:lang w:eastAsia="ja-JP"/>
        </w:rPr>
      </w:r>
      <w:r w:rsidR="00E82565">
        <w:rPr>
          <w:lang w:eastAsia="ja-JP"/>
        </w:rPr>
        <w:fldChar w:fldCharType="separate"/>
      </w:r>
      <w:r w:rsidR="00E82565">
        <w:t xml:space="preserve">Figure </w:t>
      </w:r>
      <w:r w:rsidR="00E82565">
        <w:rPr>
          <w:noProof/>
        </w:rPr>
        <w:t>2</w:t>
      </w:r>
      <w:r w:rsidR="00E82565">
        <w:rPr>
          <w:lang w:eastAsia="ja-JP"/>
        </w:rPr>
        <w:fldChar w:fldCharType="end"/>
      </w:r>
      <w:r w:rsidR="00E82565">
        <w:rPr>
          <w:lang w:eastAsia="ja-JP"/>
        </w:rPr>
        <w:t xml:space="preserve"> </w:t>
      </w:r>
      <w:r w:rsidR="009D7421">
        <w:rPr>
          <w:lang w:eastAsia="ja-JP"/>
        </w:rPr>
        <w:t>show the application volumes over time, with over 57</w:t>
      </w:r>
      <w:r w:rsidR="00774C55">
        <w:rPr>
          <w:lang w:eastAsia="ja-JP"/>
        </w:rPr>
        <w:t>%</w:t>
      </w:r>
      <w:r w:rsidR="009D7421">
        <w:rPr>
          <w:lang w:eastAsia="ja-JP"/>
        </w:rPr>
        <w:t xml:space="preserve"> of applications made in the first hour.</w:t>
      </w:r>
    </w:p>
    <w:p w14:paraId="59DCD1B8" w14:textId="6883D210" w:rsidR="00A24FE8" w:rsidRDefault="00A24FE8" w:rsidP="00A24FE8">
      <w:pPr>
        <w:pStyle w:val="Caption"/>
      </w:pPr>
      <w:bookmarkStart w:id="17" w:name="_Ref39057222"/>
      <w:bookmarkStart w:id="18" w:name="_Toc39764871"/>
      <w:r>
        <w:t xml:space="preserve">Figure </w:t>
      </w:r>
      <w:r w:rsidR="005C7015">
        <w:rPr>
          <w:noProof/>
        </w:rPr>
        <w:fldChar w:fldCharType="begin"/>
      </w:r>
      <w:r w:rsidR="005C7015">
        <w:rPr>
          <w:noProof/>
        </w:rPr>
        <w:instrText xml:space="preserve"> SEQ Figure \* ARABIC </w:instrText>
      </w:r>
      <w:r w:rsidR="005C7015">
        <w:rPr>
          <w:noProof/>
        </w:rPr>
        <w:fldChar w:fldCharType="separate"/>
      </w:r>
      <w:r w:rsidR="00B05E06">
        <w:rPr>
          <w:noProof/>
        </w:rPr>
        <w:t>1</w:t>
      </w:r>
      <w:r w:rsidR="005C7015">
        <w:rPr>
          <w:noProof/>
        </w:rPr>
        <w:fldChar w:fldCharType="end"/>
      </w:r>
      <w:bookmarkEnd w:id="17"/>
      <w:r>
        <w:t xml:space="preserve"> </w:t>
      </w:r>
      <w:r w:rsidR="00F96B1E">
        <w:t>N</w:t>
      </w:r>
      <w:r>
        <w:t>umber of applica</w:t>
      </w:r>
      <w:r w:rsidR="00A77265">
        <w:t>tions</w:t>
      </w:r>
      <w:r>
        <w:t xml:space="preserve"> received in the first hour</w:t>
      </w:r>
      <w:bookmarkEnd w:id="18"/>
    </w:p>
    <w:p w14:paraId="026BFFA3" w14:textId="007A005D" w:rsidR="009D7421" w:rsidRDefault="009D7421" w:rsidP="005137FE">
      <w:pPr>
        <w:rPr>
          <w:lang w:eastAsia="ja-JP"/>
        </w:rPr>
      </w:pPr>
      <w:r>
        <w:rPr>
          <w:noProof/>
          <w:lang w:eastAsia="en-AU"/>
        </w:rPr>
        <w:drawing>
          <wp:inline distT="0" distB="0" distL="0" distR="0" wp14:anchorId="0FF73B02" wp14:editId="671C1676">
            <wp:extent cx="5040000" cy="2880000"/>
            <wp:effectExtent l="0" t="0" r="8255" b="0"/>
            <wp:docPr id="21" name="Chart 21" descr="The number of applications received during the first hour of the program opening rose rapidly, peaking from 10:20 am to 10:25 am with 446 applications received in the 5-minute period. The number of applications slowly tapered off during the remaining 35 minu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73652F" w14:textId="1B75493B" w:rsidR="00A24FE8" w:rsidRDefault="00A24FE8" w:rsidP="00A24FE8">
      <w:pPr>
        <w:pStyle w:val="Caption"/>
      </w:pPr>
      <w:bookmarkStart w:id="19" w:name="_Ref39057231"/>
      <w:bookmarkStart w:id="20" w:name="_Toc39764872"/>
      <w:r>
        <w:lastRenderedPageBreak/>
        <w:t xml:space="preserve">Figure </w:t>
      </w:r>
      <w:r w:rsidR="005C7015">
        <w:rPr>
          <w:noProof/>
        </w:rPr>
        <w:fldChar w:fldCharType="begin"/>
      </w:r>
      <w:r w:rsidR="005C7015">
        <w:rPr>
          <w:noProof/>
        </w:rPr>
        <w:instrText xml:space="preserve"> SEQ Figure \* ARABIC </w:instrText>
      </w:r>
      <w:r w:rsidR="005C7015">
        <w:rPr>
          <w:noProof/>
        </w:rPr>
        <w:fldChar w:fldCharType="separate"/>
      </w:r>
      <w:r w:rsidR="00B05E06">
        <w:rPr>
          <w:noProof/>
        </w:rPr>
        <w:t>2</w:t>
      </w:r>
      <w:r w:rsidR="005C7015">
        <w:rPr>
          <w:noProof/>
        </w:rPr>
        <w:fldChar w:fldCharType="end"/>
      </w:r>
      <w:bookmarkEnd w:id="19"/>
      <w:r>
        <w:t xml:space="preserve"> Applications received per hour</w:t>
      </w:r>
      <w:bookmarkEnd w:id="20"/>
    </w:p>
    <w:p w14:paraId="2E302930" w14:textId="043AB96E" w:rsidR="005137FE" w:rsidRDefault="005137FE" w:rsidP="005137FE">
      <w:r>
        <w:rPr>
          <w:noProof/>
          <w:lang w:eastAsia="en-AU"/>
        </w:rPr>
        <w:drawing>
          <wp:inline distT="0" distB="0" distL="0" distR="0" wp14:anchorId="4F599C0A" wp14:editId="474466B4">
            <wp:extent cx="5040000" cy="2880000"/>
            <wp:effectExtent l="0" t="0" r="8255" b="0"/>
            <wp:docPr id="20" name="Chart 20" descr="Over half of total applications were received in the opening hour of the program, with 2,440 applications received from 10 am to 11am. After the initial hour, applications received per hour fell substantially. From 4pm onwards, application numbers did not exceed double figures per hour. There was a small increase of applications from 8 am to 10 am on the second da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D24BD1" w14:textId="18463598" w:rsidR="009D7421" w:rsidRDefault="000A619D" w:rsidP="00F57AB5">
      <w:pPr>
        <w:rPr>
          <w:lang w:eastAsia="ja-JP"/>
        </w:rPr>
      </w:pPr>
      <w:r>
        <w:rPr>
          <w:lang w:eastAsia="ja-JP"/>
        </w:rPr>
        <w:t>Submissions indicated that m</w:t>
      </w:r>
      <w:r w:rsidR="00F57AB5">
        <w:rPr>
          <w:lang w:eastAsia="ja-JP"/>
        </w:rPr>
        <w:t>any found the application process demanding and complex</w:t>
      </w:r>
      <w:r w:rsidR="009D7421">
        <w:rPr>
          <w:lang w:eastAsia="ja-JP"/>
        </w:rPr>
        <w:t xml:space="preserve">—it was not specified if this related to the </w:t>
      </w:r>
      <w:r w:rsidR="00E82565">
        <w:rPr>
          <w:lang w:eastAsia="ja-JP"/>
        </w:rPr>
        <w:t>S</w:t>
      </w:r>
      <w:r w:rsidR="009D7421">
        <w:rPr>
          <w:lang w:eastAsia="ja-JP"/>
        </w:rPr>
        <w:t xml:space="preserve">tage 1 or </w:t>
      </w:r>
      <w:r w:rsidR="00E82565">
        <w:rPr>
          <w:lang w:eastAsia="ja-JP"/>
        </w:rPr>
        <w:t>S</w:t>
      </w:r>
      <w:r w:rsidR="009D7421">
        <w:rPr>
          <w:lang w:eastAsia="ja-JP"/>
        </w:rPr>
        <w:t>tage 2 application process</w:t>
      </w:r>
      <w:r w:rsidR="00F57AB5">
        <w:rPr>
          <w:lang w:eastAsia="ja-JP"/>
        </w:rPr>
        <w:t>.</w:t>
      </w:r>
      <w:r w:rsidR="009D7421">
        <w:rPr>
          <w:lang w:eastAsia="ja-JP"/>
        </w:rPr>
        <w:t xml:space="preserve"> However, this is likely to be more applicable to </w:t>
      </w:r>
      <w:r w:rsidR="00E82565">
        <w:rPr>
          <w:lang w:eastAsia="ja-JP"/>
        </w:rPr>
        <w:t>S</w:t>
      </w:r>
      <w:r w:rsidR="009D7421">
        <w:rPr>
          <w:lang w:eastAsia="ja-JP"/>
        </w:rPr>
        <w:t>tage 2 applications which required uploading of documents.</w:t>
      </w:r>
    </w:p>
    <w:p w14:paraId="3C7B866A" w14:textId="109A692A" w:rsidR="009D7421" w:rsidRDefault="009D7421" w:rsidP="00F57AB5">
      <w:pPr>
        <w:rPr>
          <w:lang w:eastAsia="ja-JP"/>
        </w:rPr>
      </w:pPr>
      <w:r>
        <w:rPr>
          <w:lang w:eastAsia="ja-JP"/>
        </w:rPr>
        <w:t xml:space="preserve">It was not feasible to allow paper-based applications. This would have significantly delayed the processing times, particularly for </w:t>
      </w:r>
      <w:r w:rsidR="00E82565">
        <w:rPr>
          <w:lang w:eastAsia="ja-JP"/>
        </w:rPr>
        <w:t>S</w:t>
      </w:r>
      <w:r>
        <w:rPr>
          <w:lang w:eastAsia="ja-JP"/>
        </w:rPr>
        <w:t>tage 1.</w:t>
      </w:r>
    </w:p>
    <w:p w14:paraId="70AB452B" w14:textId="4E84D9ED" w:rsidR="009D7421" w:rsidRDefault="009D7421" w:rsidP="00F57AB5">
      <w:pPr>
        <w:rPr>
          <w:lang w:eastAsia="ja-JP"/>
        </w:rPr>
      </w:pPr>
      <w:r>
        <w:rPr>
          <w:lang w:eastAsia="ja-JP"/>
        </w:rPr>
        <w:t xml:space="preserve">Written submissions indicate that frustration with the application process was </w:t>
      </w:r>
      <w:r w:rsidR="00F57AB5">
        <w:rPr>
          <w:lang w:eastAsia="ja-JP"/>
        </w:rPr>
        <w:t xml:space="preserve">often compounded by applicants having poor IT </w:t>
      </w:r>
      <w:r>
        <w:rPr>
          <w:lang w:eastAsia="ja-JP"/>
        </w:rPr>
        <w:t>skills and low IT connectivity, and that m</w:t>
      </w:r>
      <w:r w:rsidR="00F57AB5">
        <w:rPr>
          <w:lang w:eastAsia="ja-JP"/>
        </w:rPr>
        <w:t xml:space="preserve">any had to seek help from their water provider, water authority or water brokers. </w:t>
      </w:r>
      <w:r w:rsidR="00A74E68">
        <w:rPr>
          <w:lang w:eastAsia="ja-JP"/>
        </w:rPr>
        <w:t>S</w:t>
      </w:r>
      <w:r>
        <w:rPr>
          <w:lang w:eastAsia="ja-JP"/>
        </w:rPr>
        <w:t xml:space="preserve">urvey results indicate </w:t>
      </w:r>
      <w:r w:rsidR="00A76BB9">
        <w:rPr>
          <w:lang w:eastAsia="ja-JP"/>
        </w:rPr>
        <w:t xml:space="preserve">smaller </w:t>
      </w:r>
      <w:r w:rsidR="00A74E68">
        <w:rPr>
          <w:lang w:eastAsia="ja-JP"/>
        </w:rPr>
        <w:t xml:space="preserve">percentages </w:t>
      </w:r>
      <w:r w:rsidR="00A76BB9">
        <w:rPr>
          <w:lang w:eastAsia="ja-JP"/>
        </w:rPr>
        <w:t xml:space="preserve">of applicants sought </w:t>
      </w:r>
      <w:r w:rsidR="00A74E68">
        <w:rPr>
          <w:lang w:eastAsia="ja-JP"/>
        </w:rPr>
        <w:t>assistance from such sources</w:t>
      </w:r>
      <w:r w:rsidR="00E82565">
        <w:rPr>
          <w:lang w:eastAsia="ja-JP"/>
        </w:rPr>
        <w:t xml:space="preserve"> (</w:t>
      </w:r>
      <w:r w:rsidR="00E82565">
        <w:rPr>
          <w:lang w:eastAsia="ja-JP"/>
        </w:rPr>
        <w:fldChar w:fldCharType="begin"/>
      </w:r>
      <w:r w:rsidR="00E82565">
        <w:rPr>
          <w:lang w:eastAsia="ja-JP"/>
        </w:rPr>
        <w:instrText xml:space="preserve"> REF _Ref39057729 \h </w:instrText>
      </w:r>
      <w:r w:rsidR="00E82565">
        <w:rPr>
          <w:lang w:eastAsia="ja-JP"/>
        </w:rPr>
      </w:r>
      <w:r w:rsidR="00E82565">
        <w:rPr>
          <w:lang w:eastAsia="ja-JP"/>
        </w:rPr>
        <w:fldChar w:fldCharType="separate"/>
      </w:r>
      <w:r w:rsidR="00E82565">
        <w:t xml:space="preserve">Table </w:t>
      </w:r>
      <w:r w:rsidR="00E82565">
        <w:rPr>
          <w:noProof/>
        </w:rPr>
        <w:t>3</w:t>
      </w:r>
      <w:r w:rsidR="00E82565">
        <w:rPr>
          <w:lang w:eastAsia="ja-JP"/>
        </w:rPr>
        <w:fldChar w:fldCharType="end"/>
      </w:r>
      <w:r w:rsidR="00E82565">
        <w:rPr>
          <w:lang w:eastAsia="ja-JP"/>
        </w:rPr>
        <w:t>)</w:t>
      </w:r>
      <w:r w:rsidR="00774C55">
        <w:rPr>
          <w:lang w:eastAsia="ja-JP"/>
        </w:rPr>
        <w:t>.</w:t>
      </w:r>
    </w:p>
    <w:p w14:paraId="5AAFD51A" w14:textId="494B0F5A" w:rsidR="00A24FE8" w:rsidRDefault="00A24FE8" w:rsidP="00A24FE8">
      <w:pPr>
        <w:pStyle w:val="Caption"/>
      </w:pPr>
      <w:bookmarkStart w:id="21" w:name="_Ref39057729"/>
      <w:bookmarkStart w:id="22" w:name="_Toc39766138"/>
      <w:r>
        <w:t xml:space="preserve">Table </w:t>
      </w:r>
      <w:r w:rsidR="005C7015">
        <w:rPr>
          <w:noProof/>
        </w:rPr>
        <w:fldChar w:fldCharType="begin"/>
      </w:r>
      <w:r w:rsidR="005C7015">
        <w:rPr>
          <w:noProof/>
        </w:rPr>
        <w:instrText xml:space="preserve"> SEQ Table \* ARABIC </w:instrText>
      </w:r>
      <w:r w:rsidR="005C7015">
        <w:rPr>
          <w:noProof/>
        </w:rPr>
        <w:fldChar w:fldCharType="separate"/>
      </w:r>
      <w:r w:rsidR="00536F18">
        <w:rPr>
          <w:noProof/>
        </w:rPr>
        <w:t>3</w:t>
      </w:r>
      <w:r w:rsidR="005C7015">
        <w:rPr>
          <w:noProof/>
        </w:rPr>
        <w:fldChar w:fldCharType="end"/>
      </w:r>
      <w:bookmarkEnd w:id="21"/>
      <w:r w:rsidRPr="00A24FE8">
        <w:t xml:space="preserve"> </w:t>
      </w:r>
      <w:r w:rsidR="00C11502">
        <w:t>S</w:t>
      </w:r>
      <w:r>
        <w:t>ources of assistance</w:t>
      </w:r>
      <w:bookmarkEnd w:id="22"/>
    </w:p>
    <w:tbl>
      <w:tblPr>
        <w:tblStyle w:val="ABAREStableleftalign"/>
        <w:tblW w:w="5000" w:type="pct"/>
        <w:jc w:val="center"/>
        <w:tblLook w:val="04A0" w:firstRow="1" w:lastRow="0" w:firstColumn="1" w:lastColumn="0" w:noHBand="0" w:noVBand="1"/>
      </w:tblPr>
      <w:tblGrid>
        <w:gridCol w:w="6913"/>
        <w:gridCol w:w="1012"/>
        <w:gridCol w:w="1145"/>
      </w:tblGrid>
      <w:tr w:rsidR="00A74E68" w:rsidRPr="00A74E68" w14:paraId="4051039F" w14:textId="77777777" w:rsidTr="00C1150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tcPr>
          <w:p w14:paraId="2E3896AC" w14:textId="53F38474" w:rsidR="00A74E68" w:rsidRPr="00A74E68" w:rsidRDefault="00C11502" w:rsidP="00A74E68">
            <w:pPr>
              <w:pStyle w:val="TableHeading"/>
            </w:pPr>
            <w:r>
              <w:t>Assistance type</w:t>
            </w:r>
          </w:p>
        </w:tc>
        <w:tc>
          <w:tcPr>
            <w:tcW w:w="558" w:type="pct"/>
            <w:noWrap/>
          </w:tcPr>
          <w:p w14:paraId="4BF91F4C" w14:textId="3A09EF17" w:rsidR="00A74E68" w:rsidRPr="00A74E68" w:rsidRDefault="00A74E68" w:rsidP="00C11502">
            <w:pPr>
              <w:pStyle w:val="TableHeading"/>
              <w:jc w:val="right"/>
              <w:cnfStyle w:val="100000000000" w:firstRow="1" w:lastRow="0" w:firstColumn="0" w:lastColumn="0" w:oddVBand="0" w:evenVBand="0" w:oddHBand="0" w:evenHBand="0" w:firstRowFirstColumn="0" w:firstRowLastColumn="0" w:lastRowFirstColumn="0" w:lastRowLastColumn="0"/>
            </w:pPr>
            <w:r>
              <w:t>Number</w:t>
            </w:r>
          </w:p>
        </w:tc>
        <w:tc>
          <w:tcPr>
            <w:tcW w:w="631" w:type="pct"/>
            <w:noWrap/>
          </w:tcPr>
          <w:p w14:paraId="2F328625" w14:textId="664B9228" w:rsidR="00A74E68" w:rsidRPr="00A74E68" w:rsidRDefault="00C11502" w:rsidP="00C11502">
            <w:pPr>
              <w:pStyle w:val="TableHeading"/>
              <w:jc w:val="right"/>
              <w:cnfStyle w:val="100000000000" w:firstRow="1" w:lastRow="0" w:firstColumn="0" w:lastColumn="0" w:oddVBand="0" w:evenVBand="0" w:oddHBand="0" w:evenHBand="0" w:firstRowFirstColumn="0" w:firstRowLastColumn="0" w:lastRowFirstColumn="0" w:lastRowLastColumn="0"/>
            </w:pPr>
            <w:r>
              <w:t>%</w:t>
            </w:r>
          </w:p>
        </w:tc>
      </w:tr>
      <w:tr w:rsidR="00A74E68" w:rsidRPr="00A74E68" w14:paraId="452C3DDA"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779D13BC" w14:textId="77777777" w:rsidR="00A74E68" w:rsidRPr="00A74E68" w:rsidRDefault="00A74E68" w:rsidP="00A74E68">
            <w:pPr>
              <w:pStyle w:val="TableText"/>
            </w:pPr>
            <w:r w:rsidRPr="00A74E68">
              <w:t>No assistance</w:t>
            </w:r>
          </w:p>
        </w:tc>
        <w:tc>
          <w:tcPr>
            <w:tcW w:w="558" w:type="pct"/>
            <w:noWrap/>
            <w:hideMark/>
          </w:tcPr>
          <w:p w14:paraId="600B166B"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416</w:t>
            </w:r>
          </w:p>
        </w:tc>
        <w:tc>
          <w:tcPr>
            <w:tcW w:w="631" w:type="pct"/>
            <w:noWrap/>
            <w:hideMark/>
          </w:tcPr>
          <w:p w14:paraId="24680248" w14:textId="69168F94"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51</w:t>
            </w:r>
          </w:p>
        </w:tc>
      </w:tr>
      <w:tr w:rsidR="00A74E68" w:rsidRPr="00A74E68" w14:paraId="7F35BB94"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4D4DA8CA" w14:textId="77777777" w:rsidR="00A74E68" w:rsidRPr="00A74E68" w:rsidRDefault="00A74E68" w:rsidP="00A74E68">
            <w:pPr>
              <w:pStyle w:val="TableText"/>
            </w:pPr>
            <w:r w:rsidRPr="00A74E68">
              <w:t>Family member</w:t>
            </w:r>
          </w:p>
        </w:tc>
        <w:tc>
          <w:tcPr>
            <w:tcW w:w="558" w:type="pct"/>
            <w:noWrap/>
            <w:hideMark/>
          </w:tcPr>
          <w:p w14:paraId="375129FF"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143</w:t>
            </w:r>
          </w:p>
        </w:tc>
        <w:tc>
          <w:tcPr>
            <w:tcW w:w="631" w:type="pct"/>
            <w:noWrap/>
            <w:hideMark/>
          </w:tcPr>
          <w:p w14:paraId="3FC4E298" w14:textId="218F05C5"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17</w:t>
            </w:r>
          </w:p>
        </w:tc>
      </w:tr>
      <w:tr w:rsidR="00A74E68" w:rsidRPr="00A74E68" w14:paraId="07815C6C"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4B6A1F37" w14:textId="77777777" w:rsidR="00A74E68" w:rsidRPr="00A74E68" w:rsidRDefault="00A74E68" w:rsidP="00A74E68">
            <w:pPr>
              <w:pStyle w:val="TableText"/>
            </w:pPr>
            <w:r w:rsidRPr="00A74E68">
              <w:t>Friend or neighbour</w:t>
            </w:r>
          </w:p>
        </w:tc>
        <w:tc>
          <w:tcPr>
            <w:tcW w:w="558" w:type="pct"/>
            <w:noWrap/>
            <w:hideMark/>
          </w:tcPr>
          <w:p w14:paraId="413C63F6"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59</w:t>
            </w:r>
          </w:p>
        </w:tc>
        <w:tc>
          <w:tcPr>
            <w:tcW w:w="631" w:type="pct"/>
            <w:noWrap/>
            <w:hideMark/>
          </w:tcPr>
          <w:p w14:paraId="44D3AC2F" w14:textId="06DD2AB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7</w:t>
            </w:r>
          </w:p>
        </w:tc>
      </w:tr>
      <w:tr w:rsidR="00A74E68" w:rsidRPr="00A74E68" w14:paraId="43801999"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08C34A71" w14:textId="77777777" w:rsidR="00A74E68" w:rsidRPr="00A74E68" w:rsidRDefault="00A74E68" w:rsidP="00A74E68">
            <w:pPr>
              <w:pStyle w:val="TableText"/>
            </w:pPr>
            <w:r w:rsidRPr="00A74E68">
              <w:t>Irrigation network operator</w:t>
            </w:r>
          </w:p>
        </w:tc>
        <w:tc>
          <w:tcPr>
            <w:tcW w:w="558" w:type="pct"/>
            <w:noWrap/>
            <w:hideMark/>
          </w:tcPr>
          <w:p w14:paraId="470B9529"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113</w:t>
            </w:r>
          </w:p>
        </w:tc>
        <w:tc>
          <w:tcPr>
            <w:tcW w:w="631" w:type="pct"/>
            <w:noWrap/>
            <w:hideMark/>
          </w:tcPr>
          <w:p w14:paraId="22662402" w14:textId="6DBC6148"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14</w:t>
            </w:r>
          </w:p>
        </w:tc>
      </w:tr>
      <w:tr w:rsidR="00A74E68" w:rsidRPr="00A74E68" w14:paraId="21C24BB9"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2462D741" w14:textId="77777777" w:rsidR="00A74E68" w:rsidRPr="00A74E68" w:rsidRDefault="00A74E68" w:rsidP="00A74E68">
            <w:pPr>
              <w:pStyle w:val="TableText"/>
            </w:pPr>
            <w:r w:rsidRPr="00A74E68">
              <w:t>Water broker</w:t>
            </w:r>
          </w:p>
        </w:tc>
        <w:tc>
          <w:tcPr>
            <w:tcW w:w="558" w:type="pct"/>
            <w:noWrap/>
            <w:hideMark/>
          </w:tcPr>
          <w:p w14:paraId="7EE895D4"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53</w:t>
            </w:r>
          </w:p>
        </w:tc>
        <w:tc>
          <w:tcPr>
            <w:tcW w:w="631" w:type="pct"/>
            <w:noWrap/>
            <w:hideMark/>
          </w:tcPr>
          <w:p w14:paraId="3BC8CF37" w14:textId="6EECE6D6"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6</w:t>
            </w:r>
          </w:p>
        </w:tc>
      </w:tr>
      <w:tr w:rsidR="00A74E68" w:rsidRPr="00A74E68" w14:paraId="1ED7FA93"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35DFAA69" w14:textId="77777777" w:rsidR="00A74E68" w:rsidRPr="00A74E68" w:rsidRDefault="00A74E68" w:rsidP="00A74E68">
            <w:pPr>
              <w:pStyle w:val="TableText"/>
            </w:pPr>
            <w:r w:rsidRPr="00A74E68">
              <w:t>Local government</w:t>
            </w:r>
          </w:p>
        </w:tc>
        <w:tc>
          <w:tcPr>
            <w:tcW w:w="558" w:type="pct"/>
            <w:noWrap/>
            <w:hideMark/>
          </w:tcPr>
          <w:p w14:paraId="60994C71"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9</w:t>
            </w:r>
          </w:p>
        </w:tc>
        <w:tc>
          <w:tcPr>
            <w:tcW w:w="631" w:type="pct"/>
            <w:noWrap/>
            <w:hideMark/>
          </w:tcPr>
          <w:p w14:paraId="74168422" w14:textId="11609E4D"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1</w:t>
            </w:r>
          </w:p>
        </w:tc>
      </w:tr>
      <w:tr w:rsidR="00A74E68" w:rsidRPr="00A74E68" w14:paraId="31061846" w14:textId="77777777" w:rsidTr="00C11502">
        <w:trPr>
          <w:trHeight w:val="288"/>
          <w:jc w:val="center"/>
        </w:trPr>
        <w:tc>
          <w:tcPr>
            <w:cnfStyle w:val="001000000000" w:firstRow="0" w:lastRow="0" w:firstColumn="1" w:lastColumn="0" w:oddVBand="0" w:evenVBand="0" w:oddHBand="0" w:evenHBand="0" w:firstRowFirstColumn="0" w:firstRowLastColumn="0" w:lastRowFirstColumn="0" w:lastRowLastColumn="0"/>
            <w:tcW w:w="3810" w:type="pct"/>
            <w:noWrap/>
            <w:hideMark/>
          </w:tcPr>
          <w:p w14:paraId="5EB4945F" w14:textId="77777777" w:rsidR="00A74E68" w:rsidRPr="00A74E68" w:rsidRDefault="00A74E68" w:rsidP="00A74E68">
            <w:pPr>
              <w:pStyle w:val="TableText"/>
            </w:pPr>
            <w:r w:rsidRPr="00A74E68">
              <w:t>State government</w:t>
            </w:r>
          </w:p>
        </w:tc>
        <w:tc>
          <w:tcPr>
            <w:tcW w:w="558" w:type="pct"/>
            <w:noWrap/>
            <w:hideMark/>
          </w:tcPr>
          <w:p w14:paraId="50ACD87A" w14:textId="77777777"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22</w:t>
            </w:r>
          </w:p>
        </w:tc>
        <w:tc>
          <w:tcPr>
            <w:tcW w:w="631" w:type="pct"/>
            <w:noWrap/>
            <w:hideMark/>
          </w:tcPr>
          <w:p w14:paraId="11F9A39A" w14:textId="42A59B82" w:rsidR="00A74E68" w:rsidRPr="00A74E68" w:rsidRDefault="00A74E68" w:rsidP="00C11502">
            <w:pPr>
              <w:pStyle w:val="TableText"/>
              <w:jc w:val="right"/>
              <w:cnfStyle w:val="000000000000" w:firstRow="0" w:lastRow="0" w:firstColumn="0" w:lastColumn="0" w:oddVBand="0" w:evenVBand="0" w:oddHBand="0" w:evenHBand="0" w:firstRowFirstColumn="0" w:firstRowLastColumn="0" w:lastRowFirstColumn="0" w:lastRowLastColumn="0"/>
            </w:pPr>
            <w:r w:rsidRPr="00A74E68">
              <w:t>3</w:t>
            </w:r>
          </w:p>
        </w:tc>
      </w:tr>
    </w:tbl>
    <w:p w14:paraId="257A4016" w14:textId="5BD30BAF" w:rsidR="00C11502" w:rsidRPr="00C11502" w:rsidRDefault="00C11502" w:rsidP="00C11502">
      <w:pPr>
        <w:pStyle w:val="FigureTableNoteSource"/>
      </w:pPr>
      <w:r w:rsidRPr="00C11502">
        <w:t>Note: Water for Fodder survey respondents were asked ‘</w:t>
      </w:r>
      <w:r>
        <w:t>What sources of assistance were used to help complete your application? Select all that apply.’</w:t>
      </w:r>
    </w:p>
    <w:p w14:paraId="382D41CF" w14:textId="25B4D5C9" w:rsidR="009D7421" w:rsidRDefault="00A74E68" w:rsidP="00DC3F55">
      <w:pPr>
        <w:spacing w:before="120"/>
        <w:rPr>
          <w:lang w:eastAsia="ja-JP"/>
        </w:rPr>
      </w:pPr>
      <w:r>
        <w:rPr>
          <w:lang w:eastAsia="ja-JP"/>
        </w:rPr>
        <w:t xml:space="preserve">However, given the large number of applications received, even a small number could potentially result in a large call on resources. For example, </w:t>
      </w:r>
      <w:r w:rsidRPr="00A74E68">
        <w:rPr>
          <w:lang w:eastAsia="ja-JP"/>
        </w:rPr>
        <w:t>Murray Irrigation</w:t>
      </w:r>
      <w:r w:rsidR="00F10DF2">
        <w:rPr>
          <w:lang w:eastAsia="ja-JP"/>
        </w:rPr>
        <w:t xml:space="preserve"> (MI</w:t>
      </w:r>
      <w:r w:rsidR="00A77265">
        <w:rPr>
          <w:lang w:eastAsia="ja-JP"/>
        </w:rPr>
        <w:t>L</w:t>
      </w:r>
      <w:r w:rsidR="00F10DF2">
        <w:rPr>
          <w:lang w:eastAsia="ja-JP"/>
        </w:rPr>
        <w:t>)</w:t>
      </w:r>
      <w:r w:rsidRPr="00A74E68">
        <w:rPr>
          <w:lang w:eastAsia="ja-JP"/>
        </w:rPr>
        <w:t xml:space="preserve"> experienced a significant increase in </w:t>
      </w:r>
      <w:r>
        <w:rPr>
          <w:lang w:eastAsia="ja-JP"/>
        </w:rPr>
        <w:t xml:space="preserve">its </w:t>
      </w:r>
      <w:r w:rsidRPr="00A74E68">
        <w:rPr>
          <w:lang w:eastAsia="ja-JP"/>
        </w:rPr>
        <w:t xml:space="preserve">workload. In total </w:t>
      </w:r>
      <w:r>
        <w:rPr>
          <w:lang w:eastAsia="ja-JP"/>
        </w:rPr>
        <w:t>it</w:t>
      </w:r>
      <w:r w:rsidRPr="00A74E68">
        <w:rPr>
          <w:lang w:eastAsia="ja-JP"/>
        </w:rPr>
        <w:t xml:space="preserve"> received 890 calls regarding </w:t>
      </w:r>
      <w:r>
        <w:rPr>
          <w:lang w:eastAsia="ja-JP"/>
        </w:rPr>
        <w:t xml:space="preserve">the program, </w:t>
      </w:r>
      <w:r w:rsidRPr="00A74E68">
        <w:rPr>
          <w:lang w:eastAsia="ja-JP"/>
        </w:rPr>
        <w:t xml:space="preserve">with a peak of 179 in one day. Significant numbers of customers also visited </w:t>
      </w:r>
      <w:r w:rsidR="00F10DF2">
        <w:rPr>
          <w:lang w:eastAsia="ja-JP"/>
        </w:rPr>
        <w:t>t</w:t>
      </w:r>
      <w:r w:rsidR="00A76BB9">
        <w:rPr>
          <w:lang w:eastAsia="ja-JP"/>
        </w:rPr>
        <w:t>h</w:t>
      </w:r>
      <w:r w:rsidR="00F10DF2">
        <w:rPr>
          <w:lang w:eastAsia="ja-JP"/>
        </w:rPr>
        <w:t>eir</w:t>
      </w:r>
      <w:r w:rsidRPr="00A74E68">
        <w:rPr>
          <w:lang w:eastAsia="ja-JP"/>
        </w:rPr>
        <w:t xml:space="preserve"> offices for help. At any one time </w:t>
      </w:r>
      <w:r w:rsidR="00F10DF2">
        <w:rPr>
          <w:lang w:eastAsia="ja-JP"/>
        </w:rPr>
        <w:t>MI</w:t>
      </w:r>
      <w:r w:rsidR="00A77265">
        <w:rPr>
          <w:lang w:eastAsia="ja-JP"/>
        </w:rPr>
        <w:t>L</w:t>
      </w:r>
      <w:r w:rsidRPr="00A74E68">
        <w:rPr>
          <w:lang w:eastAsia="ja-JP"/>
        </w:rPr>
        <w:t xml:space="preserve"> </w:t>
      </w:r>
      <w:r w:rsidR="007670E3">
        <w:rPr>
          <w:lang w:eastAsia="ja-JP"/>
        </w:rPr>
        <w:t xml:space="preserve">reports they </w:t>
      </w:r>
      <w:r w:rsidRPr="00A74E68">
        <w:rPr>
          <w:lang w:eastAsia="ja-JP"/>
        </w:rPr>
        <w:t>had up to six customers in the</w:t>
      </w:r>
      <w:r w:rsidR="00F10DF2">
        <w:rPr>
          <w:lang w:eastAsia="ja-JP"/>
        </w:rPr>
        <w:t>ir</w:t>
      </w:r>
      <w:r w:rsidRPr="00A74E68">
        <w:rPr>
          <w:lang w:eastAsia="ja-JP"/>
        </w:rPr>
        <w:t xml:space="preserve"> office seeking assistance with </w:t>
      </w:r>
      <w:r w:rsidRPr="00A74E68">
        <w:rPr>
          <w:lang w:eastAsia="ja-JP"/>
        </w:rPr>
        <w:lastRenderedPageBreak/>
        <w:t>applications. This increased workload and used significant staff resources who were then unable to complete their daily tasks.</w:t>
      </w:r>
    </w:p>
    <w:p w14:paraId="616FB668" w14:textId="72658EA7" w:rsidR="00A74E68" w:rsidRDefault="00A74E68" w:rsidP="00A74E68">
      <w:pPr>
        <w:pStyle w:val="Heading4"/>
        <w:numPr>
          <w:ilvl w:val="0"/>
          <w:numId w:val="0"/>
        </w:numPr>
        <w:ind w:left="964" w:hanging="964"/>
        <w:rPr>
          <w:lang w:eastAsia="ja-JP"/>
        </w:rPr>
      </w:pPr>
      <w:r>
        <w:rPr>
          <w:lang w:eastAsia="ja-JP"/>
        </w:rPr>
        <w:t>Stage 2 applications</w:t>
      </w:r>
    </w:p>
    <w:p w14:paraId="15B596C4" w14:textId="0904DDC7" w:rsidR="00A74E68" w:rsidRDefault="00A74E68" w:rsidP="00F57AB5">
      <w:pPr>
        <w:rPr>
          <w:lang w:eastAsia="ja-JP"/>
        </w:rPr>
      </w:pPr>
      <w:r>
        <w:rPr>
          <w:lang w:eastAsia="ja-JP"/>
        </w:rPr>
        <w:t>Processing the</w:t>
      </w:r>
      <w:r w:rsidR="00A77265">
        <w:rPr>
          <w:lang w:eastAsia="ja-JP"/>
        </w:rPr>
        <w:t xml:space="preserve"> Stage 2</w:t>
      </w:r>
      <w:r>
        <w:rPr>
          <w:lang w:eastAsia="ja-JP"/>
        </w:rPr>
        <w:t xml:space="preserve"> applications and subsequent trades happened too slowly, meaning that applicants did not receive their water in a timely manner, which in turn reduced the efficacy of using the water.</w:t>
      </w:r>
      <w:r w:rsidR="00CB7BA1">
        <w:rPr>
          <w:lang w:eastAsia="ja-JP"/>
        </w:rPr>
        <w:t xml:space="preserve"> However, in many cases, application processing times were out of the department’s control. Where the department required applicants to correct errors in their application, or provide further information, and the applicant did not respond in a timely manner, the total processing time increased significantly. </w:t>
      </w:r>
      <w:r w:rsidR="00CB7BA1">
        <w:rPr>
          <w:lang w:eastAsia="ja-JP"/>
        </w:rPr>
        <w:fldChar w:fldCharType="begin"/>
      </w:r>
      <w:r w:rsidR="00CB7BA1">
        <w:rPr>
          <w:lang w:eastAsia="ja-JP"/>
        </w:rPr>
        <w:instrText xml:space="preserve"> REF _Ref39059334 \h </w:instrText>
      </w:r>
      <w:r w:rsidR="00CB7BA1">
        <w:rPr>
          <w:lang w:eastAsia="ja-JP"/>
        </w:rPr>
      </w:r>
      <w:r w:rsidR="00CB7BA1">
        <w:rPr>
          <w:lang w:eastAsia="ja-JP"/>
        </w:rPr>
        <w:fldChar w:fldCharType="separate"/>
      </w:r>
      <w:r w:rsidR="00CB7BA1">
        <w:t xml:space="preserve">Figure </w:t>
      </w:r>
      <w:r w:rsidR="00CB7BA1">
        <w:rPr>
          <w:noProof/>
        </w:rPr>
        <w:t>3</w:t>
      </w:r>
      <w:r w:rsidR="00CB7BA1">
        <w:rPr>
          <w:lang w:eastAsia="ja-JP"/>
        </w:rPr>
        <w:fldChar w:fldCharType="end"/>
      </w:r>
      <w:r w:rsidR="00CB7BA1">
        <w:rPr>
          <w:lang w:eastAsia="ja-JP"/>
        </w:rPr>
        <w:t xml:space="preserve"> illustrates the number of applicants who were required to submit their Stage 2 application multiple times.</w:t>
      </w:r>
    </w:p>
    <w:p w14:paraId="60715191" w14:textId="30F21EC2" w:rsidR="00A24FE8" w:rsidRDefault="00A24FE8" w:rsidP="00A24FE8">
      <w:pPr>
        <w:pStyle w:val="Caption"/>
      </w:pPr>
      <w:bookmarkStart w:id="23" w:name="_Ref39059334"/>
      <w:bookmarkStart w:id="24" w:name="_Toc39764873"/>
      <w:r>
        <w:t xml:space="preserve">Figure </w:t>
      </w:r>
      <w:r w:rsidR="005C7015">
        <w:rPr>
          <w:noProof/>
        </w:rPr>
        <w:fldChar w:fldCharType="begin"/>
      </w:r>
      <w:r w:rsidR="005C7015">
        <w:rPr>
          <w:noProof/>
        </w:rPr>
        <w:instrText xml:space="preserve"> SEQ Figure \* ARABIC </w:instrText>
      </w:r>
      <w:r w:rsidR="005C7015">
        <w:rPr>
          <w:noProof/>
        </w:rPr>
        <w:fldChar w:fldCharType="separate"/>
      </w:r>
      <w:r w:rsidR="00B05E06">
        <w:rPr>
          <w:noProof/>
        </w:rPr>
        <w:t>3</w:t>
      </w:r>
      <w:r w:rsidR="005C7015">
        <w:rPr>
          <w:noProof/>
        </w:rPr>
        <w:fldChar w:fldCharType="end"/>
      </w:r>
      <w:bookmarkEnd w:id="23"/>
      <w:r>
        <w:t xml:space="preserve"> Number of submissions of second stage application form before forms could be accepted</w:t>
      </w:r>
      <w:bookmarkEnd w:id="24"/>
    </w:p>
    <w:p w14:paraId="5392BDDC" w14:textId="7AD48661" w:rsidR="003B0AC0" w:rsidRPr="003B0AC0" w:rsidRDefault="003B0AC0" w:rsidP="003B0AC0">
      <w:r>
        <w:rPr>
          <w:noProof/>
          <w:lang w:eastAsia="en-AU"/>
        </w:rPr>
        <w:drawing>
          <wp:inline distT="0" distB="0" distL="0" distR="0" wp14:anchorId="46343472" wp14:editId="12847ECD">
            <wp:extent cx="5040000" cy="2880000"/>
            <wp:effectExtent l="0" t="0" r="8255" b="0"/>
            <wp:docPr id="7" name="Chart 7" descr="Over 80% of applications were sent to South Australia on their first or second submissions. Approximately 15% of applications were submitted 3 times before being sent to South Australia. Only 3.5% of applications took more than 3 attempts before being sent to South Australia.">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31F934-DF98-4E72-80DC-5FD4B6539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A6CD51" w14:textId="1087477E" w:rsidR="00C71B52" w:rsidRDefault="00D10198" w:rsidP="00C27FDE">
      <w:pPr>
        <w:rPr>
          <w:lang w:eastAsia="ja-JP"/>
        </w:rPr>
      </w:pPr>
      <w:r>
        <w:rPr>
          <w:lang w:eastAsia="ja-JP"/>
        </w:rPr>
        <w:t>The need for applicants to resubmit their Stage 2 applications multiple times</w:t>
      </w:r>
      <w:r w:rsidR="00C27FDE">
        <w:rPr>
          <w:lang w:eastAsia="ja-JP"/>
        </w:rPr>
        <w:t xml:space="preserve"> increase</w:t>
      </w:r>
      <w:r w:rsidR="00B05C94">
        <w:rPr>
          <w:lang w:eastAsia="ja-JP"/>
        </w:rPr>
        <w:t>d</w:t>
      </w:r>
      <w:r w:rsidR="00C27FDE">
        <w:rPr>
          <w:lang w:eastAsia="ja-JP"/>
        </w:rPr>
        <w:t xml:space="preserve"> the timeframe between </w:t>
      </w:r>
      <w:r>
        <w:rPr>
          <w:lang w:eastAsia="ja-JP"/>
        </w:rPr>
        <w:t xml:space="preserve">the </w:t>
      </w:r>
      <w:r w:rsidR="00C27FDE">
        <w:rPr>
          <w:lang w:eastAsia="ja-JP"/>
        </w:rPr>
        <w:t xml:space="preserve">initial submission and when the department could progress the application to South Australia. </w:t>
      </w:r>
      <w:r w:rsidR="00B05E06">
        <w:rPr>
          <w:lang w:eastAsia="ja-JP"/>
        </w:rPr>
        <w:fldChar w:fldCharType="begin"/>
      </w:r>
      <w:r w:rsidR="00B05E06">
        <w:rPr>
          <w:lang w:eastAsia="ja-JP"/>
        </w:rPr>
        <w:instrText xml:space="preserve"> REF _Ref39063280 \h </w:instrText>
      </w:r>
      <w:r w:rsidR="00B05E06">
        <w:rPr>
          <w:lang w:eastAsia="ja-JP"/>
        </w:rPr>
      </w:r>
      <w:r w:rsidR="00B05E06">
        <w:rPr>
          <w:lang w:eastAsia="ja-JP"/>
        </w:rPr>
        <w:fldChar w:fldCharType="separate"/>
      </w:r>
      <w:r w:rsidR="00B05E06">
        <w:t xml:space="preserve">Figure </w:t>
      </w:r>
      <w:r w:rsidR="00B05E06">
        <w:rPr>
          <w:noProof/>
        </w:rPr>
        <w:t>4</w:t>
      </w:r>
      <w:r w:rsidR="00B05E06">
        <w:rPr>
          <w:lang w:eastAsia="ja-JP"/>
        </w:rPr>
        <w:fldChar w:fldCharType="end"/>
      </w:r>
      <w:r w:rsidR="00B05E06">
        <w:rPr>
          <w:lang w:eastAsia="ja-JP"/>
        </w:rPr>
        <w:t xml:space="preserve"> </w:t>
      </w:r>
      <w:r w:rsidR="00C27FDE">
        <w:rPr>
          <w:lang w:eastAsia="ja-JP"/>
        </w:rPr>
        <w:t xml:space="preserve">shows a </w:t>
      </w:r>
      <w:proofErr w:type="spellStart"/>
      <w:r w:rsidR="00C27FDE">
        <w:rPr>
          <w:lang w:eastAsia="ja-JP"/>
        </w:rPr>
        <w:t>timeseries</w:t>
      </w:r>
      <w:proofErr w:type="spellEnd"/>
      <w:r w:rsidR="00C27FDE">
        <w:rPr>
          <w:lang w:eastAsia="ja-JP"/>
        </w:rPr>
        <w:t xml:space="preserve"> of applications that were sent to South Australia. </w:t>
      </w:r>
      <w:r w:rsidR="00D970A4">
        <w:rPr>
          <w:lang w:eastAsia="ja-JP"/>
        </w:rPr>
        <w:t>The first applications were sent to South Australia on 18 December 2019, however, the majority,</w:t>
      </w:r>
      <w:r w:rsidR="00C71B52">
        <w:rPr>
          <w:lang w:eastAsia="ja-JP"/>
        </w:rPr>
        <w:t xml:space="preserve"> </w:t>
      </w:r>
      <w:r w:rsidR="00F55DD4">
        <w:rPr>
          <w:lang w:eastAsia="ja-JP"/>
        </w:rPr>
        <w:t>5</w:t>
      </w:r>
      <w:r w:rsidR="000C7A4F">
        <w:rPr>
          <w:lang w:eastAsia="ja-JP"/>
        </w:rPr>
        <w:t>9</w:t>
      </w:r>
      <w:r w:rsidR="00774C55">
        <w:rPr>
          <w:lang w:eastAsia="ja-JP"/>
        </w:rPr>
        <w:t>%</w:t>
      </w:r>
      <w:r w:rsidR="00C27FDE">
        <w:rPr>
          <w:lang w:eastAsia="ja-JP"/>
        </w:rPr>
        <w:t xml:space="preserve"> of applications were sent between 18 Jan</w:t>
      </w:r>
      <w:r w:rsidR="00335E37">
        <w:rPr>
          <w:lang w:eastAsia="ja-JP"/>
        </w:rPr>
        <w:t>ua</w:t>
      </w:r>
      <w:r w:rsidR="00C27FDE">
        <w:rPr>
          <w:lang w:eastAsia="ja-JP"/>
        </w:rPr>
        <w:t>ry and 18 February.</w:t>
      </w:r>
    </w:p>
    <w:p w14:paraId="66A97F9A" w14:textId="29441A04" w:rsidR="00C27FDE" w:rsidRDefault="00C27FDE" w:rsidP="00C27FDE">
      <w:pPr>
        <w:pStyle w:val="Caption"/>
      </w:pPr>
      <w:bookmarkStart w:id="25" w:name="_Ref39063280"/>
      <w:bookmarkStart w:id="26" w:name="_Toc39764874"/>
      <w:r>
        <w:lastRenderedPageBreak/>
        <w:t xml:space="preserve">Figure </w:t>
      </w:r>
      <w:r w:rsidR="00F80059">
        <w:rPr>
          <w:noProof/>
        </w:rPr>
        <w:fldChar w:fldCharType="begin"/>
      </w:r>
      <w:r w:rsidR="00F80059">
        <w:rPr>
          <w:noProof/>
        </w:rPr>
        <w:instrText xml:space="preserve"> SEQ Figure \* ARABIC </w:instrText>
      </w:r>
      <w:r w:rsidR="00F80059">
        <w:rPr>
          <w:noProof/>
        </w:rPr>
        <w:fldChar w:fldCharType="separate"/>
      </w:r>
      <w:r w:rsidR="00B05E06">
        <w:rPr>
          <w:noProof/>
        </w:rPr>
        <w:t>4</w:t>
      </w:r>
      <w:r w:rsidR="00F80059">
        <w:rPr>
          <w:noProof/>
        </w:rPr>
        <w:fldChar w:fldCharType="end"/>
      </w:r>
      <w:bookmarkEnd w:id="25"/>
      <w:r>
        <w:t xml:space="preserve"> Applications sent to South Australia</w:t>
      </w:r>
      <w:bookmarkEnd w:id="26"/>
    </w:p>
    <w:p w14:paraId="6879D5E3" w14:textId="49637EAC" w:rsidR="00C27FDE" w:rsidRDefault="00426BBA" w:rsidP="00F57AB5">
      <w:pPr>
        <w:rPr>
          <w:lang w:eastAsia="ja-JP"/>
        </w:rPr>
      </w:pPr>
      <w:r>
        <w:rPr>
          <w:noProof/>
          <w:lang w:eastAsia="en-AU"/>
        </w:rPr>
        <w:drawing>
          <wp:inline distT="0" distB="0" distL="0" distR="0" wp14:anchorId="08FF79CF" wp14:editId="574C009F">
            <wp:extent cx="5040000" cy="2880000"/>
            <wp:effectExtent l="0" t="0" r="8255" b="0"/>
            <wp:docPr id="11" name="Chart 11" descr="Applications sent to South Australia largely occurred between 18 January and 18 February with 450 applications transferred during these dates. Prior to 18 January, 118 applications were sent to SA for processi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D03E81-D601-4A8A-8B47-CD9C040BC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BD1A29" w14:textId="50924047" w:rsidR="00A74E68" w:rsidRDefault="00A74E68" w:rsidP="00F57AB5">
      <w:pPr>
        <w:rPr>
          <w:lang w:eastAsia="ja-JP"/>
        </w:rPr>
      </w:pPr>
      <w:r>
        <w:rPr>
          <w:lang w:eastAsia="ja-JP"/>
        </w:rPr>
        <w:t>Whilst the department did not keep statistics on the reasons for multiple submissions, reasons included:</w:t>
      </w:r>
    </w:p>
    <w:p w14:paraId="07EBD1B0" w14:textId="77777777" w:rsidR="00C71B52" w:rsidRDefault="00A74E68" w:rsidP="00A74E68">
      <w:pPr>
        <w:pStyle w:val="ListBullet"/>
        <w:rPr>
          <w:lang w:eastAsia="ja-JP"/>
        </w:rPr>
      </w:pPr>
      <w:r>
        <w:rPr>
          <w:lang w:eastAsia="ja-JP"/>
        </w:rPr>
        <w:t>not all pages of documents being scanned and submitted</w:t>
      </w:r>
    </w:p>
    <w:p w14:paraId="061EADFA" w14:textId="77777777" w:rsidR="00C71B52" w:rsidRDefault="00FE34D4" w:rsidP="00A74E68">
      <w:pPr>
        <w:pStyle w:val="ListBullet"/>
        <w:rPr>
          <w:lang w:eastAsia="ja-JP"/>
        </w:rPr>
      </w:pPr>
      <w:r>
        <w:rPr>
          <w:lang w:eastAsia="ja-JP"/>
        </w:rPr>
        <w:t>the wrong entity signing the deed poll (the entity holding the Allocation Account had to be the entity entering into the deed poll)</w:t>
      </w:r>
    </w:p>
    <w:p w14:paraId="79988A23" w14:textId="7CD80402" w:rsidR="001D5CDF" w:rsidRDefault="00FE34D4" w:rsidP="00FE34D4">
      <w:pPr>
        <w:pStyle w:val="ListBullet"/>
        <w:rPr>
          <w:lang w:eastAsia="ja-JP"/>
        </w:rPr>
      </w:pPr>
      <w:r>
        <w:rPr>
          <w:lang w:eastAsia="ja-JP"/>
        </w:rPr>
        <w:t>family members witnessing signatures</w:t>
      </w:r>
      <w:r w:rsidR="00F92D6D">
        <w:rPr>
          <w:lang w:eastAsia="ja-JP"/>
        </w:rPr>
        <w:t xml:space="preserve"> on the deed poll</w:t>
      </w:r>
    </w:p>
    <w:p w14:paraId="5F26AC89" w14:textId="21106535" w:rsidR="00FE34D4" w:rsidRDefault="001D5CDF" w:rsidP="00FE34D4">
      <w:pPr>
        <w:pStyle w:val="ListBullet"/>
        <w:rPr>
          <w:lang w:eastAsia="ja-JP"/>
        </w:rPr>
      </w:pPr>
      <w:r>
        <w:rPr>
          <w:lang w:eastAsia="ja-JP"/>
        </w:rPr>
        <w:t>different details provided in the forms to th</w:t>
      </w:r>
      <w:r w:rsidR="00B10CA0">
        <w:rPr>
          <w:lang w:eastAsia="ja-JP"/>
        </w:rPr>
        <w:t>ose</w:t>
      </w:r>
      <w:r>
        <w:rPr>
          <w:lang w:eastAsia="ja-JP"/>
        </w:rPr>
        <w:t xml:space="preserve"> provided in the application</w:t>
      </w:r>
      <w:r w:rsidR="00FE34D4">
        <w:rPr>
          <w:lang w:eastAsia="ja-JP"/>
        </w:rPr>
        <w:t>.</w:t>
      </w:r>
    </w:p>
    <w:p w14:paraId="49651C33" w14:textId="1956274F" w:rsidR="001D5CDF" w:rsidRDefault="001D5CDF" w:rsidP="001D5CDF">
      <w:pPr>
        <w:pStyle w:val="ListBullet"/>
        <w:numPr>
          <w:ilvl w:val="0"/>
          <w:numId w:val="0"/>
        </w:numPr>
        <w:rPr>
          <w:lang w:eastAsia="ja-JP"/>
        </w:rPr>
      </w:pPr>
      <w:r>
        <w:rPr>
          <w:lang w:eastAsia="ja-JP"/>
        </w:rPr>
        <w:t>Due to security restrictions, applicant</w:t>
      </w:r>
      <w:r w:rsidR="00076DA4">
        <w:rPr>
          <w:lang w:eastAsia="ja-JP"/>
        </w:rPr>
        <w:t>s</w:t>
      </w:r>
      <w:r>
        <w:rPr>
          <w:lang w:eastAsia="ja-JP"/>
        </w:rPr>
        <w:t xml:space="preserve"> w</w:t>
      </w:r>
      <w:r w:rsidR="00076DA4">
        <w:rPr>
          <w:lang w:eastAsia="ja-JP"/>
        </w:rPr>
        <w:t>ere</w:t>
      </w:r>
      <w:r>
        <w:rPr>
          <w:lang w:eastAsia="ja-JP"/>
        </w:rPr>
        <w:t xml:space="preserve"> required to resubmit </w:t>
      </w:r>
      <w:r w:rsidR="00076DA4">
        <w:rPr>
          <w:lang w:eastAsia="ja-JP"/>
        </w:rPr>
        <w:t>their</w:t>
      </w:r>
      <w:r>
        <w:rPr>
          <w:lang w:eastAsia="ja-JP"/>
        </w:rPr>
        <w:t xml:space="preserve"> entire application to fix an</w:t>
      </w:r>
      <w:r w:rsidR="00076DA4">
        <w:rPr>
          <w:lang w:eastAsia="ja-JP"/>
        </w:rPr>
        <w:t>y</w:t>
      </w:r>
      <w:r>
        <w:rPr>
          <w:lang w:eastAsia="ja-JP"/>
        </w:rPr>
        <w:t xml:space="preserve"> error</w:t>
      </w:r>
      <w:r w:rsidR="00076DA4">
        <w:rPr>
          <w:lang w:eastAsia="ja-JP"/>
        </w:rPr>
        <w:t>s</w:t>
      </w:r>
      <w:r>
        <w:rPr>
          <w:lang w:eastAsia="ja-JP"/>
        </w:rPr>
        <w:t xml:space="preserve"> in the</w:t>
      </w:r>
      <w:r w:rsidR="00076DA4">
        <w:rPr>
          <w:lang w:eastAsia="ja-JP"/>
        </w:rPr>
        <w:t>ir</w:t>
      </w:r>
      <w:r>
        <w:rPr>
          <w:lang w:eastAsia="ja-JP"/>
        </w:rPr>
        <w:t xml:space="preserve"> documents. This caused obvious frustration for </w:t>
      </w:r>
      <w:r w:rsidR="00076DA4">
        <w:rPr>
          <w:lang w:eastAsia="ja-JP"/>
        </w:rPr>
        <w:t xml:space="preserve">many </w:t>
      </w:r>
      <w:r w:rsidR="00B10CA0">
        <w:rPr>
          <w:lang w:eastAsia="ja-JP"/>
        </w:rPr>
        <w:t>applicants</w:t>
      </w:r>
      <w:r>
        <w:rPr>
          <w:lang w:eastAsia="ja-JP"/>
        </w:rPr>
        <w:t>, and was specifically requested to be changed in a number of submissions and phone calls.</w:t>
      </w:r>
    </w:p>
    <w:p w14:paraId="046DA318" w14:textId="3AE8BE43" w:rsidR="005240D1" w:rsidRDefault="00C85339" w:rsidP="00CB7BA1">
      <w:pPr>
        <w:rPr>
          <w:lang w:eastAsia="ja-JP"/>
        </w:rPr>
      </w:pPr>
      <w:r>
        <w:rPr>
          <w:lang w:eastAsia="ja-JP"/>
        </w:rPr>
        <w:t>While t</w:t>
      </w:r>
      <w:r w:rsidR="00FE34D4">
        <w:rPr>
          <w:lang w:eastAsia="ja-JP"/>
        </w:rPr>
        <w:t xml:space="preserve">he department is unable to </w:t>
      </w:r>
      <w:r w:rsidR="001D5CDF">
        <w:rPr>
          <w:lang w:eastAsia="ja-JP"/>
        </w:rPr>
        <w:t xml:space="preserve">change the trade forms created by state </w:t>
      </w:r>
      <w:r w:rsidR="00EC137B">
        <w:rPr>
          <w:lang w:eastAsia="ja-JP"/>
        </w:rPr>
        <w:t>G</w:t>
      </w:r>
      <w:r w:rsidR="001D5CDF">
        <w:rPr>
          <w:lang w:eastAsia="ja-JP"/>
        </w:rPr>
        <w:t>overnments,</w:t>
      </w:r>
      <w:r>
        <w:rPr>
          <w:lang w:eastAsia="ja-JP"/>
        </w:rPr>
        <w:t xml:space="preserve"> it</w:t>
      </w:r>
      <w:r w:rsidR="001D5CDF">
        <w:rPr>
          <w:lang w:eastAsia="ja-JP"/>
        </w:rPr>
        <w:t xml:space="preserve"> did make small changes to the deed poll through</w:t>
      </w:r>
      <w:r w:rsidR="00A7302C">
        <w:rPr>
          <w:lang w:eastAsia="ja-JP"/>
        </w:rPr>
        <w:t>ou</w:t>
      </w:r>
      <w:r w:rsidR="001D5CDF">
        <w:rPr>
          <w:lang w:eastAsia="ja-JP"/>
        </w:rPr>
        <w:t xml:space="preserve">t </w:t>
      </w:r>
      <w:r w:rsidR="0093492B">
        <w:rPr>
          <w:lang w:eastAsia="ja-JP"/>
        </w:rPr>
        <w:t>r</w:t>
      </w:r>
      <w:r w:rsidR="001D5CDF">
        <w:rPr>
          <w:lang w:eastAsia="ja-JP"/>
        </w:rPr>
        <w:t>ound 1 in response to feedback.</w:t>
      </w:r>
      <w:r w:rsidR="00CB7BA1" w:rsidRPr="00CB7BA1">
        <w:rPr>
          <w:lang w:eastAsia="ja-JP"/>
        </w:rPr>
        <w:t xml:space="preserve"> </w:t>
      </w:r>
      <w:r>
        <w:rPr>
          <w:lang w:eastAsia="ja-JP"/>
        </w:rPr>
        <w:t xml:space="preserve">Providing further guidance material on completing the deed poll for </w:t>
      </w:r>
      <w:r w:rsidR="0093492B">
        <w:rPr>
          <w:lang w:eastAsia="ja-JP"/>
        </w:rPr>
        <w:t>r</w:t>
      </w:r>
      <w:r>
        <w:rPr>
          <w:lang w:eastAsia="ja-JP"/>
        </w:rPr>
        <w:t>ound 2 may assist applicants to ensure it is completed correctly in the first instance.</w:t>
      </w:r>
    </w:p>
    <w:p w14:paraId="746AD724" w14:textId="152E6A8A" w:rsidR="00C71B52" w:rsidRDefault="00CB7BA1" w:rsidP="00CB7BA1">
      <w:pPr>
        <w:rPr>
          <w:lang w:eastAsia="ja-JP"/>
        </w:rPr>
      </w:pPr>
      <w:r>
        <w:rPr>
          <w:lang w:eastAsia="ja-JP"/>
        </w:rPr>
        <w:t>Over 9</w:t>
      </w:r>
      <w:r w:rsidR="005C6AE9">
        <w:rPr>
          <w:lang w:eastAsia="ja-JP"/>
        </w:rPr>
        <w:t>9</w:t>
      </w:r>
      <w:r w:rsidR="00774C55">
        <w:rPr>
          <w:lang w:eastAsia="ja-JP"/>
        </w:rPr>
        <w:t>%</w:t>
      </w:r>
      <w:r>
        <w:rPr>
          <w:lang w:eastAsia="ja-JP"/>
        </w:rPr>
        <w:t xml:space="preserve"> of trades were processed by South Australia within a </w:t>
      </w:r>
      <w:r w:rsidR="00A07956">
        <w:rPr>
          <w:lang w:eastAsia="ja-JP"/>
        </w:rPr>
        <w:t>20-business</w:t>
      </w:r>
      <w:r w:rsidR="005C6AE9">
        <w:rPr>
          <w:lang w:eastAsia="ja-JP"/>
        </w:rPr>
        <w:t xml:space="preserve"> </w:t>
      </w:r>
      <w:r>
        <w:rPr>
          <w:lang w:eastAsia="ja-JP"/>
        </w:rPr>
        <w:t>day period.</w:t>
      </w:r>
      <w:r w:rsidR="00A6754A">
        <w:rPr>
          <w:lang w:eastAsia="ja-JP"/>
        </w:rPr>
        <w:t xml:space="preserve"> </w:t>
      </w:r>
      <w:r w:rsidR="00B05E06">
        <w:rPr>
          <w:lang w:eastAsia="ja-JP"/>
        </w:rPr>
        <w:fldChar w:fldCharType="begin"/>
      </w:r>
      <w:r w:rsidR="00B05E06">
        <w:rPr>
          <w:lang w:eastAsia="ja-JP"/>
        </w:rPr>
        <w:instrText xml:space="preserve"> REF _Ref39063294 \h </w:instrText>
      </w:r>
      <w:r w:rsidR="00B05E06">
        <w:rPr>
          <w:lang w:eastAsia="ja-JP"/>
        </w:rPr>
      </w:r>
      <w:r w:rsidR="00B05E06">
        <w:rPr>
          <w:lang w:eastAsia="ja-JP"/>
        </w:rPr>
        <w:fldChar w:fldCharType="separate"/>
      </w:r>
      <w:r w:rsidR="00B05E06">
        <w:t xml:space="preserve">Figure </w:t>
      </w:r>
      <w:r w:rsidR="00B05E06">
        <w:rPr>
          <w:noProof/>
        </w:rPr>
        <w:t>5</w:t>
      </w:r>
      <w:r w:rsidR="00B05E06">
        <w:rPr>
          <w:lang w:eastAsia="ja-JP"/>
        </w:rPr>
        <w:fldChar w:fldCharType="end"/>
      </w:r>
      <w:r w:rsidR="00B05E06">
        <w:rPr>
          <w:lang w:eastAsia="ja-JP"/>
        </w:rPr>
        <w:t xml:space="preserve"> </w:t>
      </w:r>
      <w:r w:rsidR="00FA44CF">
        <w:rPr>
          <w:lang w:eastAsia="ja-JP"/>
        </w:rPr>
        <w:t>illustrates the time South Australia took to process each trade.</w:t>
      </w:r>
    </w:p>
    <w:p w14:paraId="0EFBFD99" w14:textId="6204FD00" w:rsidR="00FE34D4" w:rsidRDefault="00B05E06" w:rsidP="00B05E06">
      <w:pPr>
        <w:pStyle w:val="Caption"/>
        <w:rPr>
          <w:lang w:eastAsia="ja-JP"/>
        </w:rPr>
      </w:pPr>
      <w:bookmarkStart w:id="27" w:name="_Ref39063294"/>
      <w:bookmarkStart w:id="28" w:name="_Toc39764875"/>
      <w:bookmarkStart w:id="29" w:name="_Hlk39485150"/>
      <w:r>
        <w:lastRenderedPageBreak/>
        <w:t xml:space="preserve">Figure </w:t>
      </w:r>
      <w:r w:rsidR="00F80059">
        <w:rPr>
          <w:noProof/>
        </w:rPr>
        <w:fldChar w:fldCharType="begin"/>
      </w:r>
      <w:r w:rsidR="00F80059">
        <w:rPr>
          <w:noProof/>
        </w:rPr>
        <w:instrText xml:space="preserve"> SEQ Figure \* ARABIC </w:instrText>
      </w:r>
      <w:r w:rsidR="00F80059">
        <w:rPr>
          <w:noProof/>
        </w:rPr>
        <w:fldChar w:fldCharType="separate"/>
      </w:r>
      <w:r>
        <w:rPr>
          <w:noProof/>
        </w:rPr>
        <w:t>5</w:t>
      </w:r>
      <w:r w:rsidR="00F80059">
        <w:rPr>
          <w:noProof/>
        </w:rPr>
        <w:fldChar w:fldCharType="end"/>
      </w:r>
      <w:bookmarkEnd w:id="27"/>
      <w:r>
        <w:t xml:space="preserve"> SA processing times</w:t>
      </w:r>
      <w:bookmarkEnd w:id="28"/>
    </w:p>
    <w:bookmarkEnd w:id="29"/>
    <w:p w14:paraId="3D2B6A32" w14:textId="77777777" w:rsidR="00621140" w:rsidRDefault="005C6AE9" w:rsidP="00D10198">
      <w:pPr>
        <w:rPr>
          <w:lang w:eastAsia="ja-JP"/>
        </w:rPr>
      </w:pPr>
      <w:r>
        <w:rPr>
          <w:noProof/>
          <w:lang w:eastAsia="en-AU"/>
        </w:rPr>
        <w:drawing>
          <wp:inline distT="0" distB="0" distL="0" distR="0" wp14:anchorId="3997A50D" wp14:editId="20DB078E">
            <wp:extent cx="5040000" cy="2880000"/>
            <wp:effectExtent l="0" t="0" r="8255" b="0"/>
            <wp:docPr id="51" name="Chart 51" descr="This figure shows the time taken by South Australia to process each application. 32% of applications took 5 business days or less to process. Over 99% of all applications were processed within 20 business days of receipt from the Department of Agriculture, Water and the Environmen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0019F-BC9C-4ECC-8A8B-721639628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68DD7C" w14:textId="0DBD95E0" w:rsidR="00D10198" w:rsidRDefault="00D10198" w:rsidP="00D10198">
      <w:pPr>
        <w:rPr>
          <w:lang w:eastAsia="ja-JP"/>
        </w:rPr>
      </w:pPr>
      <w:r>
        <w:rPr>
          <w:lang w:eastAsia="ja-JP"/>
        </w:rPr>
        <w:t xml:space="preserve">Irrigation infrastructure operators and water authorities received many enquiries about the progress of applications </w:t>
      </w:r>
      <w:r w:rsidR="00076DA4">
        <w:rPr>
          <w:lang w:eastAsia="ja-JP"/>
        </w:rPr>
        <w:t>which, in some cases, they were unable to answer</w:t>
      </w:r>
      <w:r>
        <w:rPr>
          <w:lang w:eastAsia="ja-JP"/>
        </w:rPr>
        <w:t xml:space="preserve">. The department also received a large number of calls from </w:t>
      </w:r>
      <w:r w:rsidR="000716D7">
        <w:rPr>
          <w:lang w:eastAsia="ja-JP"/>
        </w:rPr>
        <w:t>applicants</w:t>
      </w:r>
      <w:r>
        <w:rPr>
          <w:lang w:eastAsia="ja-JP"/>
        </w:rPr>
        <w:t xml:space="preserve"> inquiring about the status of their application, which took staff away from processing the applications. Having a </w:t>
      </w:r>
      <w:r w:rsidR="00076DA4">
        <w:rPr>
          <w:lang w:eastAsia="ja-JP"/>
        </w:rPr>
        <w:t>website</w:t>
      </w:r>
      <w:r>
        <w:rPr>
          <w:lang w:eastAsia="ja-JP"/>
        </w:rPr>
        <w:t xml:space="preserve"> or dashboard to track application and trade progress would allow applicants to check the status of their own application, using their unique tracking code, in real time. This </w:t>
      </w:r>
      <w:r w:rsidR="00076DA4">
        <w:rPr>
          <w:lang w:eastAsia="ja-JP"/>
        </w:rPr>
        <w:t>may</w:t>
      </w:r>
      <w:r>
        <w:rPr>
          <w:lang w:eastAsia="ja-JP"/>
        </w:rPr>
        <w:t xml:space="preserve"> have reduced the workload of the department and key stakeholders and alleviated stress for farmers.</w:t>
      </w:r>
    </w:p>
    <w:p w14:paraId="1BF46FA2" w14:textId="0B6B50C7" w:rsidR="001D5CDF" w:rsidRDefault="001D5CDF" w:rsidP="001D5CDF">
      <w:pPr>
        <w:pStyle w:val="Heading4"/>
        <w:numPr>
          <w:ilvl w:val="0"/>
          <w:numId w:val="0"/>
        </w:numPr>
        <w:ind w:left="964" w:hanging="964"/>
        <w:rPr>
          <w:lang w:eastAsia="ja-JP"/>
        </w:rPr>
      </w:pPr>
      <w:r>
        <w:rPr>
          <w:lang w:eastAsia="ja-JP"/>
        </w:rPr>
        <w:t>Payment options</w:t>
      </w:r>
    </w:p>
    <w:p w14:paraId="27DA0079" w14:textId="77777777" w:rsidR="00C71B52" w:rsidRDefault="001D5CDF" w:rsidP="00F57AB5">
      <w:pPr>
        <w:rPr>
          <w:lang w:eastAsia="ja-JP"/>
        </w:rPr>
      </w:pPr>
      <w:r>
        <w:rPr>
          <w:lang w:eastAsia="ja-JP"/>
        </w:rPr>
        <w:t>Written submissions asked that p</w:t>
      </w:r>
      <w:r w:rsidR="00F57AB5">
        <w:rPr>
          <w:lang w:eastAsia="ja-JP"/>
        </w:rPr>
        <w:t xml:space="preserve">ayment options not be limited to credit </w:t>
      </w:r>
      <w:r w:rsidR="00B10CA0">
        <w:rPr>
          <w:lang w:eastAsia="ja-JP"/>
        </w:rPr>
        <w:t xml:space="preserve">and debit </w:t>
      </w:r>
      <w:r w:rsidR="00F57AB5">
        <w:rPr>
          <w:lang w:eastAsia="ja-JP"/>
        </w:rPr>
        <w:t>card.</w:t>
      </w:r>
    </w:p>
    <w:p w14:paraId="21F44178" w14:textId="37F75DE6" w:rsidR="001D5CDF" w:rsidRDefault="001D5CDF" w:rsidP="00F57AB5">
      <w:pPr>
        <w:rPr>
          <w:lang w:eastAsia="ja-JP"/>
        </w:rPr>
      </w:pPr>
      <w:r>
        <w:rPr>
          <w:lang w:eastAsia="ja-JP"/>
        </w:rPr>
        <w:t>Under the program, payments are made directly to the South Australian Government through their payment portal. To expand to other payment methods would further delay processing times and potentially increase fraud risks.</w:t>
      </w:r>
    </w:p>
    <w:p w14:paraId="2C605D0D" w14:textId="77777777" w:rsidR="001D5CDF" w:rsidRDefault="001D5CDF" w:rsidP="005266AA">
      <w:pPr>
        <w:pStyle w:val="Heading4"/>
        <w:numPr>
          <w:ilvl w:val="0"/>
          <w:numId w:val="0"/>
        </w:numPr>
        <w:ind w:left="964" w:hanging="964"/>
        <w:rPr>
          <w:lang w:eastAsia="ja-JP"/>
        </w:rPr>
      </w:pPr>
      <w:r>
        <w:rPr>
          <w:lang w:eastAsia="ja-JP"/>
        </w:rPr>
        <w:t>Communication and engagement</w:t>
      </w:r>
    </w:p>
    <w:p w14:paraId="46778538" w14:textId="0C3306E0" w:rsidR="00C71B52" w:rsidRDefault="00DA0799" w:rsidP="00F57AB5">
      <w:pPr>
        <w:rPr>
          <w:lang w:eastAsia="ja-JP"/>
        </w:rPr>
      </w:pPr>
      <w:r>
        <w:rPr>
          <w:lang w:eastAsia="ja-JP"/>
        </w:rPr>
        <w:t xml:space="preserve">Irrigation infrastructure operators </w:t>
      </w:r>
      <w:r w:rsidR="00F57AB5">
        <w:rPr>
          <w:lang w:eastAsia="ja-JP"/>
        </w:rPr>
        <w:t xml:space="preserve">in particular </w:t>
      </w:r>
      <w:r w:rsidR="00EC00A3">
        <w:rPr>
          <w:lang w:eastAsia="ja-JP"/>
        </w:rPr>
        <w:t xml:space="preserve">expressed their </w:t>
      </w:r>
      <w:r w:rsidR="000716D7">
        <w:rPr>
          <w:lang w:eastAsia="ja-JP"/>
        </w:rPr>
        <w:t>disappointment with</w:t>
      </w:r>
      <w:r w:rsidR="00F57AB5">
        <w:rPr>
          <w:lang w:eastAsia="ja-JP"/>
        </w:rPr>
        <w:t xml:space="preserve"> the lack of comm</w:t>
      </w:r>
      <w:r>
        <w:rPr>
          <w:lang w:eastAsia="ja-JP"/>
        </w:rPr>
        <w:t xml:space="preserve">unication from the department. </w:t>
      </w:r>
      <w:r w:rsidR="00D10198">
        <w:rPr>
          <w:lang w:eastAsia="ja-JP"/>
        </w:rPr>
        <w:t xml:space="preserve">As a result </w:t>
      </w:r>
      <w:r w:rsidR="005D4F9A">
        <w:rPr>
          <w:lang w:eastAsia="ja-JP"/>
        </w:rPr>
        <w:t>o</w:t>
      </w:r>
      <w:r w:rsidR="00D10198">
        <w:rPr>
          <w:lang w:eastAsia="ja-JP"/>
        </w:rPr>
        <w:t xml:space="preserve">f implementing the drought relief program in </w:t>
      </w:r>
      <w:r w:rsidR="005D4F9A">
        <w:rPr>
          <w:lang w:eastAsia="ja-JP"/>
        </w:rPr>
        <w:t xml:space="preserve">significantly compressed timeframes, the department was only able to undertake limited stakeholder consultation during the program design phase. </w:t>
      </w:r>
      <w:r w:rsidR="00F57AB5">
        <w:rPr>
          <w:lang w:eastAsia="ja-JP"/>
        </w:rPr>
        <w:t xml:space="preserve">Better communication between the department and industry stakeholders such as </w:t>
      </w:r>
      <w:r>
        <w:rPr>
          <w:lang w:eastAsia="ja-JP"/>
        </w:rPr>
        <w:t>irrigation infrastructure operators</w:t>
      </w:r>
      <w:r w:rsidR="00F57AB5">
        <w:rPr>
          <w:lang w:eastAsia="ja-JP"/>
        </w:rPr>
        <w:t xml:space="preserve">, water authorities and farmers associations </w:t>
      </w:r>
      <w:r w:rsidR="00D10198">
        <w:rPr>
          <w:lang w:eastAsia="ja-JP"/>
        </w:rPr>
        <w:t xml:space="preserve">may </w:t>
      </w:r>
      <w:r w:rsidR="00F57AB5">
        <w:rPr>
          <w:lang w:eastAsia="ja-JP"/>
        </w:rPr>
        <w:t xml:space="preserve">have helped </w:t>
      </w:r>
      <w:r w:rsidR="00D10198">
        <w:rPr>
          <w:lang w:eastAsia="ja-JP"/>
        </w:rPr>
        <w:t>to iron</w:t>
      </w:r>
      <w:r w:rsidR="00F57AB5">
        <w:rPr>
          <w:lang w:eastAsia="ja-JP"/>
        </w:rPr>
        <w:t xml:space="preserve"> out issues during program design and allowed them to better deal with program enquiries.</w:t>
      </w:r>
    </w:p>
    <w:p w14:paraId="645B5781" w14:textId="77777777" w:rsidR="00C71B52" w:rsidRDefault="00EC00A3" w:rsidP="005266AA">
      <w:pPr>
        <w:rPr>
          <w:lang w:eastAsia="ja-JP"/>
        </w:rPr>
      </w:pPr>
      <w:r>
        <w:rPr>
          <w:lang w:eastAsia="ja-JP"/>
        </w:rPr>
        <w:t>Feedback suggested that p</w:t>
      </w:r>
      <w:r w:rsidR="005266AA">
        <w:rPr>
          <w:lang w:eastAsia="ja-JP"/>
        </w:rPr>
        <w:t xml:space="preserve">roviding irrigation infrastructure operators with information about successful applicants in their district would have simplified administrative processes by allowing them to </w:t>
      </w:r>
      <w:r w:rsidR="005352A5">
        <w:rPr>
          <w:lang w:eastAsia="ja-JP"/>
        </w:rPr>
        <w:t>proactively</w:t>
      </w:r>
      <w:r w:rsidR="005266AA">
        <w:rPr>
          <w:lang w:eastAsia="ja-JP"/>
        </w:rPr>
        <w:t xml:space="preserve"> assist applicants with their applications, and facilitating bulk transfers, for example</w:t>
      </w:r>
      <w:r>
        <w:rPr>
          <w:lang w:eastAsia="ja-JP"/>
        </w:rPr>
        <w:t>.</w:t>
      </w:r>
    </w:p>
    <w:p w14:paraId="16678436" w14:textId="723E8AAF" w:rsidR="005266AA" w:rsidRPr="0093492B" w:rsidRDefault="005266AA" w:rsidP="00297062">
      <w:r>
        <w:rPr>
          <w:lang w:eastAsia="ja-JP"/>
        </w:rPr>
        <w:t>Some written submissions raised concerns over departmental resourcing. Some stated that l</w:t>
      </w:r>
      <w:r w:rsidR="00DA0799">
        <w:rPr>
          <w:lang w:eastAsia="ja-JP"/>
        </w:rPr>
        <w:t xml:space="preserve">ong wait times on calls and emails to the Water for Fodder team frustrated applicants. </w:t>
      </w:r>
      <w:r>
        <w:rPr>
          <w:lang w:eastAsia="ja-JP"/>
        </w:rPr>
        <w:t xml:space="preserve">However, others were more </w:t>
      </w:r>
      <w:r w:rsidRPr="0093492B">
        <w:t>complimentary</w:t>
      </w:r>
      <w:r w:rsidR="00EB3F98" w:rsidRPr="0093492B">
        <w:t>.</w:t>
      </w:r>
    </w:p>
    <w:p w14:paraId="4E97D085" w14:textId="7A105F60" w:rsidR="00AB495C" w:rsidRDefault="00E91D72" w:rsidP="00AB495C">
      <w:pPr>
        <w:pStyle w:val="Heading2"/>
        <w:numPr>
          <w:ilvl w:val="0"/>
          <w:numId w:val="0"/>
        </w:numPr>
        <w:ind w:left="720" w:hanging="720"/>
      </w:pPr>
      <w:bookmarkStart w:id="30" w:name="_Appendix_A:_Conduct"/>
      <w:bookmarkStart w:id="31" w:name="_Toc430782160"/>
      <w:bookmarkStart w:id="32" w:name="_Toc39766416"/>
      <w:bookmarkEnd w:id="30"/>
      <w:r>
        <w:lastRenderedPageBreak/>
        <w:t xml:space="preserve">Appendix </w:t>
      </w:r>
      <w:r w:rsidR="00AB495C">
        <w:t>A</w:t>
      </w:r>
      <w:r>
        <w:t xml:space="preserve">: </w:t>
      </w:r>
      <w:bookmarkEnd w:id="31"/>
      <w:r w:rsidR="00AB495C">
        <w:t>Conduct of Round 1</w:t>
      </w:r>
      <w:bookmarkEnd w:id="32"/>
    </w:p>
    <w:p w14:paraId="312765A5" w14:textId="77777777" w:rsidR="00AB495C" w:rsidRDefault="00AB495C" w:rsidP="00AB495C">
      <w:r>
        <w:t>On 11 December 2019, the department invited applications from primary producers in the southern connected Murray-Darling Basin to purchase water allocations of 50 megalitres at a discounted rate of $5,000 to grow fodder and pasture.</w:t>
      </w:r>
    </w:p>
    <w:p w14:paraId="6322B317" w14:textId="77777777" w:rsidR="00C71B52" w:rsidRDefault="00AB495C" w:rsidP="00AB495C">
      <w:r>
        <w:t xml:space="preserve">At 10:00 am (AEDT) on 12 December 2019, the department reviewed the number of applications received and determined that the program was likely to be oversubscribed. It therefore issued a Sale Closure Notice to inform potential applicants that applications would be accepted until 10:00 am (AEDT) on 13 December 2019, </w:t>
      </w:r>
      <w:r w:rsidR="00B10CA0">
        <w:t>in line with</w:t>
      </w:r>
      <w:r>
        <w:t xml:space="preserve"> the </w:t>
      </w:r>
      <w:r w:rsidR="002B71D5">
        <w:t>p</w:t>
      </w:r>
      <w:r>
        <w:t xml:space="preserve">rogram </w:t>
      </w:r>
      <w:r w:rsidR="002B71D5">
        <w:t>g</w:t>
      </w:r>
      <w:r>
        <w:t>uidelines.</w:t>
      </w:r>
    </w:p>
    <w:p w14:paraId="1128C09A" w14:textId="1F38DA7D" w:rsidR="00AB495C" w:rsidRDefault="00AB495C" w:rsidP="00AB495C">
      <w:r>
        <w:t>An assessment panel convened on 16 December 2019 to undertake an assessment of the applications received in accordance with an approved assessment plan.</w:t>
      </w:r>
    </w:p>
    <w:p w14:paraId="637198E1" w14:textId="77777777" w:rsidR="00AB495C" w:rsidRDefault="00AB495C" w:rsidP="00AB495C">
      <w:r>
        <w:t>The panel recommended that 800 applications be conditionally accepted, based on the information provided in the application form and the outcome of the independent ballot process.</w:t>
      </w:r>
    </w:p>
    <w:p w14:paraId="1802CDC7" w14:textId="77777777" w:rsidR="00AB495C" w:rsidRDefault="00AB495C" w:rsidP="00A24FE8">
      <w:pPr>
        <w:pStyle w:val="Heading3"/>
        <w:numPr>
          <w:ilvl w:val="0"/>
          <w:numId w:val="0"/>
        </w:numPr>
        <w:ind w:left="964" w:hanging="964"/>
        <w:rPr>
          <w:lang w:eastAsia="ja-JP"/>
        </w:rPr>
      </w:pPr>
      <w:bookmarkStart w:id="33" w:name="_Toc39766417"/>
      <w:r>
        <w:rPr>
          <w:lang w:eastAsia="ja-JP"/>
        </w:rPr>
        <w:t>Receipt and registration of applications</w:t>
      </w:r>
      <w:bookmarkEnd w:id="33"/>
    </w:p>
    <w:p w14:paraId="29648931" w14:textId="6F42FF39" w:rsidR="00AB495C" w:rsidRDefault="00AB495C" w:rsidP="005137FE">
      <w:r>
        <w:t>In accordance with the program guidelines, applications were received through an online form available on the department’s website. The form was hosted and delivered through the ‘</w:t>
      </w:r>
      <w:proofErr w:type="spellStart"/>
      <w:r>
        <w:t>SmartForms</w:t>
      </w:r>
      <w:proofErr w:type="spellEnd"/>
      <w:r>
        <w:t xml:space="preserve"> service’ provided by the Australian Government Department of Industry, Innovation and Science.</w:t>
      </w:r>
      <w:r w:rsidR="00C71B52">
        <w:t xml:space="preserve"> </w:t>
      </w:r>
      <w:r>
        <w:t>Upon submission of each application, applicants were provided a unique tracking identification number and issued an automated confirmation of receipt to their chosen email address.</w:t>
      </w:r>
    </w:p>
    <w:p w14:paraId="61FFF989" w14:textId="77777777" w:rsidR="00C71B52" w:rsidRDefault="00AB495C" w:rsidP="00AB495C">
      <w:r>
        <w:t xml:space="preserve">The department was contacted by applicants regarding applications that had been inadvertently submitted more than once. </w:t>
      </w:r>
      <w:r w:rsidR="00B10CA0">
        <w:t>As this breached the program guidelines t</w:t>
      </w:r>
      <w:r>
        <w:t xml:space="preserve">he department, at the request of the applicant, withdrew a total of 46 </w:t>
      </w:r>
      <w:r w:rsidR="00DB2E4D">
        <w:t xml:space="preserve">duplicate </w:t>
      </w:r>
      <w:r>
        <w:t>applications from further consideration.</w:t>
      </w:r>
    </w:p>
    <w:p w14:paraId="17CD363E" w14:textId="453D76B6" w:rsidR="00AB495C" w:rsidRDefault="00AB495C" w:rsidP="00A24FE8">
      <w:pPr>
        <w:pStyle w:val="Heading3"/>
        <w:numPr>
          <w:ilvl w:val="0"/>
          <w:numId w:val="0"/>
        </w:numPr>
        <w:ind w:left="964" w:hanging="964"/>
        <w:rPr>
          <w:lang w:eastAsia="ja-JP"/>
        </w:rPr>
      </w:pPr>
      <w:bookmarkStart w:id="34" w:name="_Toc39766418"/>
      <w:r>
        <w:rPr>
          <w:lang w:eastAsia="ja-JP"/>
        </w:rPr>
        <w:t>Initial verification</w:t>
      </w:r>
      <w:bookmarkEnd w:id="34"/>
    </w:p>
    <w:p w14:paraId="4E31C30A" w14:textId="77777777" w:rsidR="00C71B52" w:rsidRDefault="00AB495C" w:rsidP="00AB495C">
      <w:r>
        <w:t>Applications underwent an initial verification process in line with clauses 5.3 and 5.4 of the a</w:t>
      </w:r>
      <w:r w:rsidRPr="00535670">
        <w:t xml:space="preserve">ssessment </w:t>
      </w:r>
      <w:r>
        <w:t>p</w:t>
      </w:r>
      <w:r w:rsidRPr="00535670">
        <w:t xml:space="preserve">lan. </w:t>
      </w:r>
      <w:r>
        <w:t>T</w:t>
      </w:r>
      <w:r w:rsidRPr="00535670">
        <w:t xml:space="preserve">his verification process was initially conducted using only the applications submitted </w:t>
      </w:r>
      <w:r w:rsidR="00DB2E4D">
        <w:t>o</w:t>
      </w:r>
      <w:r w:rsidRPr="00535670">
        <w:t>n the first Sale Day to determine which of those applications were eligible and would proceed to the ballot. The verification process was then undertaken for the second Sale Day, taking account of all Applications submitted across both days.</w:t>
      </w:r>
    </w:p>
    <w:p w14:paraId="3185AD42" w14:textId="77777777" w:rsidR="00C71B52" w:rsidRDefault="00AB495C" w:rsidP="00AB495C">
      <w:r>
        <w:t>The initial verification identified two issues relating to compliance with the program guidelines. The program guidelines set out that to be eligible to participate in the program, the applicant may submit one application per water allocation account, and where the applicant holds more than one water allocation account, no more than two applications in total.</w:t>
      </w:r>
    </w:p>
    <w:p w14:paraId="6A3AECE2" w14:textId="66143D6F" w:rsidR="00AB495C" w:rsidRDefault="00AB495C" w:rsidP="00AB495C">
      <w:r>
        <w:t>A total of 389 applications were received across both sale days that did not meet this eligibility requirement and were deemed ineligible:</w:t>
      </w:r>
    </w:p>
    <w:p w14:paraId="74BDE90A" w14:textId="77777777" w:rsidR="00C71B52" w:rsidRDefault="00AB495C" w:rsidP="0003653E">
      <w:pPr>
        <w:pStyle w:val="ListBullet"/>
      </w:pPr>
      <w:r>
        <w:t>260 applications were ineligible due to submission of more than one application per water allocation account</w:t>
      </w:r>
    </w:p>
    <w:p w14:paraId="67F50929" w14:textId="70547FF6" w:rsidR="00AB495C" w:rsidRDefault="00AB495C" w:rsidP="0003653E">
      <w:pPr>
        <w:pStyle w:val="ListBullet"/>
      </w:pPr>
      <w:r>
        <w:lastRenderedPageBreak/>
        <w:t xml:space="preserve">129 applications were ineligible due to submission of more than two applications in total </w:t>
      </w:r>
      <w:r w:rsidR="00F92D6D">
        <w:t>per applicant as determined by the department</w:t>
      </w:r>
    </w:p>
    <w:p w14:paraId="3E6D4921" w14:textId="77777777" w:rsidR="00AB495C" w:rsidRDefault="00AB495C" w:rsidP="00A24FE8">
      <w:pPr>
        <w:pStyle w:val="Heading3"/>
        <w:numPr>
          <w:ilvl w:val="0"/>
          <w:numId w:val="0"/>
        </w:numPr>
        <w:ind w:left="964" w:hanging="964"/>
        <w:rPr>
          <w:lang w:eastAsia="ja-JP"/>
        </w:rPr>
      </w:pPr>
      <w:bookmarkStart w:id="35" w:name="_Toc39766419"/>
      <w:r>
        <w:rPr>
          <w:lang w:eastAsia="ja-JP"/>
        </w:rPr>
        <w:t>Ballot process</w:t>
      </w:r>
      <w:bookmarkEnd w:id="35"/>
    </w:p>
    <w:p w14:paraId="4A01C7C9" w14:textId="77777777" w:rsidR="00C71B52" w:rsidRDefault="00AB495C" w:rsidP="00AB495C">
      <w:r w:rsidRPr="00264457">
        <w:t>Trade Promotions and Lotteri</w:t>
      </w:r>
      <w:r>
        <w:t>e</w:t>
      </w:r>
      <w:r w:rsidRPr="00264457">
        <w:t>s Pty Ltd was engaged to undertake the ballot on behalf of the department.</w:t>
      </w:r>
    </w:p>
    <w:p w14:paraId="3DB24F9D" w14:textId="34A21B65" w:rsidR="00AB495C" w:rsidRPr="00264457" w:rsidRDefault="00AB495C" w:rsidP="00AB495C">
      <w:r>
        <w:t>The department provided a document containing 3,590 tracking codes to the company and requested that they perform a ballot to randomly select 800 of these to be conditionally accepted. Personal information was not provided to the company.</w:t>
      </w:r>
    </w:p>
    <w:p w14:paraId="3D38141F" w14:textId="77777777" w:rsidR="00C71B52" w:rsidRDefault="00AB495C" w:rsidP="00AB495C">
      <w:r w:rsidRPr="00264457">
        <w:t>The co</w:t>
      </w:r>
      <w:r>
        <w:t>m</w:t>
      </w:r>
      <w:r w:rsidRPr="00264457">
        <w:t xml:space="preserve">pany undertook the ballot at 2.07pm (AEDT) on 16 December 2019 in the presence of an </w:t>
      </w:r>
      <w:r>
        <w:t>independent</w:t>
      </w:r>
      <w:r w:rsidRPr="00264457">
        <w:t xml:space="preserve"> scrutineer. The draw was performed using an electronic drawing system certified as compliant under </w:t>
      </w:r>
      <w:r w:rsidRPr="00CC246C">
        <w:t xml:space="preserve">Regulations 30(fa) and 31(h) </w:t>
      </w:r>
      <w:r>
        <w:t xml:space="preserve">of </w:t>
      </w:r>
      <w:r w:rsidRPr="00F5626E">
        <w:rPr>
          <w:i/>
        </w:rPr>
        <w:t>the Lottery and Gaming Regulations 2008</w:t>
      </w:r>
      <w:r w:rsidRPr="00CC246C">
        <w:t xml:space="preserve"> (SA).</w:t>
      </w:r>
    </w:p>
    <w:p w14:paraId="6085DD36" w14:textId="415A388B" w:rsidR="00AB495C" w:rsidRDefault="00AB495C" w:rsidP="00AB495C">
      <w:r>
        <w:t>The department then provided a list of 2,996 tracking codes, containing eligible applications submitted during the second Sale Day and those submitted during the first that were not randomly selected to be conditionally accepted, to the company and requested that they perform a randomisation of these to be held by the department as a reserve list</w:t>
      </w:r>
      <w:r w:rsidR="00D46AE5">
        <w:t>. Where</w:t>
      </w:r>
      <w:r>
        <w:t xml:space="preserve"> a conditionally a</w:t>
      </w:r>
      <w:r w:rsidR="00D46AE5">
        <w:t>ccepted</w:t>
      </w:r>
      <w:r>
        <w:t xml:space="preserve"> applicant could no longer participate in the program</w:t>
      </w:r>
      <w:r w:rsidR="00D46AE5">
        <w:t>, the department issued applicants on the reserve list with a notice of conditional acceptance</w:t>
      </w:r>
      <w:r>
        <w:t>.</w:t>
      </w:r>
    </w:p>
    <w:p w14:paraId="0A845788" w14:textId="77777777" w:rsidR="00AB495C" w:rsidRDefault="00AB495C" w:rsidP="00A24FE8">
      <w:pPr>
        <w:pStyle w:val="Heading3"/>
        <w:numPr>
          <w:ilvl w:val="0"/>
          <w:numId w:val="0"/>
        </w:numPr>
        <w:ind w:left="964" w:hanging="964"/>
      </w:pPr>
      <w:bookmarkStart w:id="36" w:name="_Toc39766420"/>
      <w:r>
        <w:t>Probity</w:t>
      </w:r>
      <w:bookmarkEnd w:id="36"/>
    </w:p>
    <w:p w14:paraId="121EBA00" w14:textId="6D18AC41" w:rsidR="00AB495C" w:rsidRDefault="00AB495C" w:rsidP="00AB495C">
      <w:r>
        <w:rPr>
          <w:lang w:eastAsia="ja-JP"/>
        </w:rPr>
        <w:t xml:space="preserve">The Australian Government Solicitor was engaged to provide probity advice on the program. The program guidelines, assessment plan and probity plan were developed in consultation with the </w:t>
      </w:r>
      <w:r w:rsidR="000716D7" w:rsidRPr="00A07956">
        <w:rPr>
          <w:lang w:eastAsia="ja-JP"/>
        </w:rPr>
        <w:t>probity</w:t>
      </w:r>
      <w:r w:rsidRPr="00A07956">
        <w:rPr>
          <w:lang w:eastAsia="ja-JP"/>
        </w:rPr>
        <w:t xml:space="preserve"> </w:t>
      </w:r>
      <w:r w:rsidR="000716D7" w:rsidRPr="00A07956">
        <w:rPr>
          <w:lang w:eastAsia="ja-JP"/>
        </w:rPr>
        <w:t>advisor</w:t>
      </w:r>
      <w:r w:rsidRPr="00A07956">
        <w:rPr>
          <w:lang w:eastAsia="ja-JP"/>
        </w:rPr>
        <w:t>.</w:t>
      </w:r>
    </w:p>
    <w:p w14:paraId="6E452047" w14:textId="77777777" w:rsidR="00C71B52" w:rsidRDefault="00AB495C" w:rsidP="00AB495C">
      <w:r>
        <w:t>The assessment panel, department staff responsible for assessment of the applications, and the Delegate all completed conflict of interest declarations in accordance with the probity plan. No conflicts of interest were disclosed.</w:t>
      </w:r>
    </w:p>
    <w:p w14:paraId="02865690" w14:textId="2B68CB1F" w:rsidR="00AB495C" w:rsidRDefault="00AB495C" w:rsidP="00AB495C">
      <w:r w:rsidRPr="00264457">
        <w:t>Trade Promotions and Lotteri</w:t>
      </w:r>
      <w:r>
        <w:t>e</w:t>
      </w:r>
      <w:r w:rsidRPr="00264457">
        <w:t>s Pty Ltd</w:t>
      </w:r>
      <w:r>
        <w:t xml:space="preserve"> signed a Deed of Confidentiality. Staff of the company and the independent scrutineer also completed conflict of interest declarations. No conflicts of interest were disclosed.</w:t>
      </w:r>
    </w:p>
    <w:p w14:paraId="60376705" w14:textId="0EDEEE3C" w:rsidR="00AB495C" w:rsidRPr="008E5416" w:rsidRDefault="00A24FE8" w:rsidP="00A24FE8">
      <w:pPr>
        <w:pStyle w:val="Heading3"/>
        <w:numPr>
          <w:ilvl w:val="0"/>
          <w:numId w:val="0"/>
        </w:numPr>
        <w:ind w:left="964" w:hanging="964"/>
      </w:pPr>
      <w:bookmarkStart w:id="37" w:name="_Toc39766421"/>
      <w:r>
        <w:t xml:space="preserve">Program </w:t>
      </w:r>
      <w:r w:rsidR="00A07956">
        <w:t>o</w:t>
      </w:r>
      <w:r w:rsidR="00AB495C">
        <w:t>utcomes</w:t>
      </w:r>
      <w:bookmarkEnd w:id="37"/>
    </w:p>
    <w:p w14:paraId="6A088409" w14:textId="30F1C615" w:rsidR="00F129CF" w:rsidRDefault="00F129CF" w:rsidP="00F129CF">
      <w:r>
        <w:t xml:space="preserve">The department received 4,231 applications in </w:t>
      </w:r>
      <w:r w:rsidR="007D4C05">
        <w:t>r</w:t>
      </w:r>
      <w:r>
        <w:t xml:space="preserve">ound 1. </w:t>
      </w:r>
      <w:r w:rsidR="007D4C05">
        <w:t>During initial assessment,</w:t>
      </w:r>
      <w:r>
        <w:t xml:space="preserve"> </w:t>
      </w:r>
      <w:r w:rsidR="0060533D">
        <w:t>389 </w:t>
      </w:r>
      <w:r>
        <w:t>were deemed ineligible and 46 were withdrawn from the program (</w:t>
      </w:r>
      <w:r w:rsidR="006648E2">
        <w:fldChar w:fldCharType="begin"/>
      </w:r>
      <w:r w:rsidR="006648E2">
        <w:instrText xml:space="preserve"> REF _Ref39766796 \h </w:instrText>
      </w:r>
      <w:r w:rsidR="006648E2">
        <w:fldChar w:fldCharType="separate"/>
      </w:r>
      <w:r w:rsidR="006648E2">
        <w:t>Table A</w:t>
      </w:r>
      <w:r w:rsidR="006648E2">
        <w:rPr>
          <w:noProof/>
        </w:rPr>
        <w:t>1</w:t>
      </w:r>
      <w:r w:rsidR="006648E2">
        <w:fldChar w:fldCharType="end"/>
      </w:r>
      <w:proofErr w:type="gramStart"/>
      <w:r w:rsidR="006648E2">
        <w:t>,</w:t>
      </w:r>
      <w:proofErr w:type="gramEnd"/>
      <w:r w:rsidR="006648E2">
        <w:fldChar w:fldCharType="begin"/>
      </w:r>
      <w:r w:rsidR="006648E2">
        <w:instrText xml:space="preserve"> REF _Ref39766804 \h </w:instrText>
      </w:r>
      <w:r w:rsidR="006648E2">
        <w:fldChar w:fldCharType="separate"/>
      </w:r>
      <w:r w:rsidR="006648E2">
        <w:t>Figure A</w:t>
      </w:r>
      <w:r w:rsidR="006648E2">
        <w:rPr>
          <w:noProof/>
        </w:rPr>
        <w:t>1</w:t>
      </w:r>
      <w:r w:rsidR="006648E2">
        <w:fldChar w:fldCharType="end"/>
      </w:r>
      <w:r>
        <w:t>).</w:t>
      </w:r>
    </w:p>
    <w:p w14:paraId="33C23CF3" w14:textId="0A1CAB60" w:rsidR="00A24FE8" w:rsidRDefault="00255436" w:rsidP="00255436">
      <w:pPr>
        <w:pStyle w:val="Caption"/>
      </w:pPr>
      <w:bookmarkStart w:id="38" w:name="_Ref39766796"/>
      <w:bookmarkStart w:id="39" w:name="_Toc39766252"/>
      <w:r>
        <w:t>Table A</w:t>
      </w:r>
      <w:r w:rsidR="00F80059">
        <w:rPr>
          <w:noProof/>
        </w:rPr>
        <w:fldChar w:fldCharType="begin"/>
      </w:r>
      <w:r w:rsidR="00F80059">
        <w:rPr>
          <w:noProof/>
        </w:rPr>
        <w:instrText xml:space="preserve"> SEQ Table_A \* ARABIC </w:instrText>
      </w:r>
      <w:r w:rsidR="00F80059">
        <w:rPr>
          <w:noProof/>
        </w:rPr>
        <w:fldChar w:fldCharType="separate"/>
      </w:r>
      <w:r>
        <w:rPr>
          <w:noProof/>
        </w:rPr>
        <w:t>1</w:t>
      </w:r>
      <w:r w:rsidR="00F80059">
        <w:rPr>
          <w:noProof/>
        </w:rPr>
        <w:fldChar w:fldCharType="end"/>
      </w:r>
      <w:bookmarkEnd w:id="38"/>
      <w:r>
        <w:t xml:space="preserve"> </w:t>
      </w:r>
      <w:r w:rsidR="00A24FE8">
        <w:t>Program outcomes for stage 1 applications</w:t>
      </w:r>
      <w:bookmarkEnd w:id="39"/>
    </w:p>
    <w:tbl>
      <w:tblPr>
        <w:tblStyle w:val="ABAREStableleftalign"/>
        <w:tblW w:w="5000" w:type="pct"/>
        <w:tblLook w:val="04A0" w:firstRow="1" w:lastRow="0" w:firstColumn="1" w:lastColumn="0" w:noHBand="0" w:noVBand="1"/>
      </w:tblPr>
      <w:tblGrid>
        <w:gridCol w:w="7091"/>
        <w:gridCol w:w="1979"/>
      </w:tblGrid>
      <w:tr w:rsidR="00AB495C" w14:paraId="33B6EFE4" w14:textId="77777777" w:rsidTr="00A24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1" w:type="dxa"/>
          </w:tcPr>
          <w:p w14:paraId="487820AE" w14:textId="2D135339" w:rsidR="00AB495C" w:rsidRDefault="00AB495C" w:rsidP="00A24FE8">
            <w:pPr>
              <w:pStyle w:val="TableHeading"/>
              <w:rPr>
                <w:lang w:eastAsia="ja-JP"/>
              </w:rPr>
            </w:pPr>
            <w:r>
              <w:rPr>
                <w:lang w:eastAsia="ja-JP"/>
              </w:rPr>
              <w:t xml:space="preserve">Application </w:t>
            </w:r>
            <w:r w:rsidR="009201B4">
              <w:rPr>
                <w:lang w:eastAsia="ja-JP"/>
              </w:rPr>
              <w:t>s</w:t>
            </w:r>
            <w:r>
              <w:rPr>
                <w:lang w:eastAsia="ja-JP"/>
              </w:rPr>
              <w:t>tatus</w:t>
            </w:r>
          </w:p>
        </w:tc>
        <w:tc>
          <w:tcPr>
            <w:tcW w:w="1979" w:type="dxa"/>
          </w:tcPr>
          <w:p w14:paraId="438A8256" w14:textId="77777777" w:rsidR="00AB495C" w:rsidRDefault="00AB495C" w:rsidP="00C11502">
            <w:pPr>
              <w:pStyle w:val="TableHeading"/>
              <w:jc w:val="right"/>
              <w:cnfStyle w:val="100000000000" w:firstRow="1" w:lastRow="0" w:firstColumn="0" w:lastColumn="0" w:oddVBand="0" w:evenVBand="0" w:oddHBand="0" w:evenHBand="0" w:firstRowFirstColumn="0" w:firstRowLastColumn="0" w:lastRowFirstColumn="0" w:lastRowLastColumn="0"/>
              <w:rPr>
                <w:lang w:eastAsia="ja-JP"/>
              </w:rPr>
            </w:pPr>
            <w:r w:rsidRPr="00C11502">
              <w:rPr>
                <w:lang w:eastAsia="ja-JP"/>
              </w:rPr>
              <w:t>Number</w:t>
            </w:r>
          </w:p>
        </w:tc>
      </w:tr>
      <w:tr w:rsidR="00AB495C" w14:paraId="2F79638C" w14:textId="77777777" w:rsidTr="00A24FE8">
        <w:tc>
          <w:tcPr>
            <w:cnfStyle w:val="001000000000" w:firstRow="0" w:lastRow="0" w:firstColumn="1" w:lastColumn="0" w:oddVBand="0" w:evenVBand="0" w:oddHBand="0" w:evenHBand="0" w:firstRowFirstColumn="0" w:firstRowLastColumn="0" w:lastRowFirstColumn="0" w:lastRowLastColumn="0"/>
            <w:tcW w:w="7091" w:type="dxa"/>
          </w:tcPr>
          <w:p w14:paraId="0C1DBEB8" w14:textId="77777777" w:rsidR="00AB495C" w:rsidRDefault="00AB495C" w:rsidP="00F57AB5">
            <w:pPr>
              <w:pStyle w:val="TableText"/>
              <w:rPr>
                <w:lang w:eastAsia="ja-JP"/>
              </w:rPr>
            </w:pPr>
            <w:r>
              <w:rPr>
                <w:lang w:eastAsia="ja-JP"/>
              </w:rPr>
              <w:t>Applications received</w:t>
            </w:r>
          </w:p>
        </w:tc>
        <w:tc>
          <w:tcPr>
            <w:tcW w:w="1979" w:type="dxa"/>
          </w:tcPr>
          <w:p w14:paraId="6C2A57DB" w14:textId="3FC85156" w:rsidR="00AB495C" w:rsidRDefault="00AB495C"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4</w:t>
            </w:r>
            <w:r w:rsidR="009201B4">
              <w:rPr>
                <w:lang w:eastAsia="ja-JP"/>
              </w:rPr>
              <w:t>,</w:t>
            </w:r>
            <w:r>
              <w:rPr>
                <w:lang w:eastAsia="ja-JP"/>
              </w:rPr>
              <w:t>231</w:t>
            </w:r>
          </w:p>
        </w:tc>
      </w:tr>
      <w:tr w:rsidR="00AB495C" w14:paraId="53932A78" w14:textId="77777777" w:rsidTr="00A24FE8">
        <w:tc>
          <w:tcPr>
            <w:cnfStyle w:val="001000000000" w:firstRow="0" w:lastRow="0" w:firstColumn="1" w:lastColumn="0" w:oddVBand="0" w:evenVBand="0" w:oddHBand="0" w:evenHBand="0" w:firstRowFirstColumn="0" w:firstRowLastColumn="0" w:lastRowFirstColumn="0" w:lastRowLastColumn="0"/>
            <w:tcW w:w="7091" w:type="dxa"/>
          </w:tcPr>
          <w:p w14:paraId="5EECB66B" w14:textId="77777777" w:rsidR="00AB495C" w:rsidRDefault="00AB495C" w:rsidP="00F57AB5">
            <w:pPr>
              <w:pStyle w:val="TableText"/>
              <w:rPr>
                <w:lang w:eastAsia="ja-JP"/>
              </w:rPr>
            </w:pPr>
            <w:r>
              <w:rPr>
                <w:lang w:eastAsia="ja-JP"/>
              </w:rPr>
              <w:t>Applications withdrawn</w:t>
            </w:r>
          </w:p>
        </w:tc>
        <w:tc>
          <w:tcPr>
            <w:tcW w:w="1979" w:type="dxa"/>
          </w:tcPr>
          <w:p w14:paraId="3A1F086E" w14:textId="77777777" w:rsidR="00AB495C" w:rsidRDefault="00AB495C"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46</w:t>
            </w:r>
          </w:p>
        </w:tc>
      </w:tr>
      <w:tr w:rsidR="00AB495C" w14:paraId="3963C44B" w14:textId="77777777" w:rsidTr="00A24FE8">
        <w:tc>
          <w:tcPr>
            <w:cnfStyle w:val="001000000000" w:firstRow="0" w:lastRow="0" w:firstColumn="1" w:lastColumn="0" w:oddVBand="0" w:evenVBand="0" w:oddHBand="0" w:evenHBand="0" w:firstRowFirstColumn="0" w:firstRowLastColumn="0" w:lastRowFirstColumn="0" w:lastRowLastColumn="0"/>
            <w:tcW w:w="7091" w:type="dxa"/>
          </w:tcPr>
          <w:p w14:paraId="4FD11483" w14:textId="77777777" w:rsidR="00AB495C" w:rsidRDefault="00AB495C" w:rsidP="00F57AB5">
            <w:pPr>
              <w:pStyle w:val="TableText"/>
              <w:rPr>
                <w:lang w:eastAsia="ja-JP"/>
              </w:rPr>
            </w:pPr>
            <w:r>
              <w:rPr>
                <w:lang w:eastAsia="ja-JP"/>
              </w:rPr>
              <w:t>Applications assessed</w:t>
            </w:r>
          </w:p>
        </w:tc>
        <w:tc>
          <w:tcPr>
            <w:tcW w:w="1979" w:type="dxa"/>
          </w:tcPr>
          <w:p w14:paraId="230CB40B" w14:textId="1EBFD12C" w:rsidR="00AB495C" w:rsidRDefault="00AB495C"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4</w:t>
            </w:r>
            <w:r w:rsidR="009201B4">
              <w:rPr>
                <w:lang w:eastAsia="ja-JP"/>
              </w:rPr>
              <w:t>,</w:t>
            </w:r>
            <w:r>
              <w:rPr>
                <w:lang w:eastAsia="ja-JP"/>
              </w:rPr>
              <w:t>185</w:t>
            </w:r>
          </w:p>
        </w:tc>
      </w:tr>
      <w:tr w:rsidR="00AB495C" w14:paraId="6401F96A" w14:textId="77777777" w:rsidTr="00A24FE8">
        <w:tc>
          <w:tcPr>
            <w:cnfStyle w:val="001000000000" w:firstRow="0" w:lastRow="0" w:firstColumn="1" w:lastColumn="0" w:oddVBand="0" w:evenVBand="0" w:oddHBand="0" w:evenHBand="0" w:firstRowFirstColumn="0" w:firstRowLastColumn="0" w:lastRowFirstColumn="0" w:lastRowLastColumn="0"/>
            <w:tcW w:w="7091" w:type="dxa"/>
          </w:tcPr>
          <w:p w14:paraId="436E30DC" w14:textId="4B616C73" w:rsidR="00AB495C" w:rsidRDefault="00AB495C" w:rsidP="00F57AB5">
            <w:pPr>
              <w:pStyle w:val="TableText"/>
              <w:rPr>
                <w:lang w:eastAsia="ja-JP"/>
              </w:rPr>
            </w:pPr>
            <w:r>
              <w:rPr>
                <w:lang w:eastAsia="ja-JP"/>
              </w:rPr>
              <w:t>Applications deemed ineligible during initial assessment</w:t>
            </w:r>
          </w:p>
        </w:tc>
        <w:tc>
          <w:tcPr>
            <w:tcW w:w="1979" w:type="dxa"/>
          </w:tcPr>
          <w:p w14:paraId="755549ED" w14:textId="77777777" w:rsidR="00AB495C" w:rsidRDefault="00AB495C"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389</w:t>
            </w:r>
          </w:p>
        </w:tc>
      </w:tr>
      <w:tr w:rsidR="00AB495C" w14:paraId="5B069102" w14:textId="77777777" w:rsidTr="00A24FE8">
        <w:tc>
          <w:tcPr>
            <w:cnfStyle w:val="001000000000" w:firstRow="0" w:lastRow="0" w:firstColumn="1" w:lastColumn="0" w:oddVBand="0" w:evenVBand="0" w:oddHBand="0" w:evenHBand="0" w:firstRowFirstColumn="0" w:firstRowLastColumn="0" w:lastRowFirstColumn="0" w:lastRowLastColumn="0"/>
            <w:tcW w:w="7091" w:type="dxa"/>
          </w:tcPr>
          <w:p w14:paraId="3ACA3C23" w14:textId="77777777" w:rsidR="00AB495C" w:rsidRDefault="00AB495C" w:rsidP="00F57AB5">
            <w:pPr>
              <w:pStyle w:val="TableText"/>
              <w:rPr>
                <w:lang w:eastAsia="ja-JP"/>
              </w:rPr>
            </w:pPr>
            <w:r>
              <w:rPr>
                <w:lang w:eastAsia="ja-JP"/>
              </w:rPr>
              <w:t>Applications recommended for conditional acceptance</w:t>
            </w:r>
          </w:p>
        </w:tc>
        <w:tc>
          <w:tcPr>
            <w:tcW w:w="1979" w:type="dxa"/>
          </w:tcPr>
          <w:p w14:paraId="7B71E261" w14:textId="77777777" w:rsidR="00AB495C" w:rsidRDefault="00AB495C"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800</w:t>
            </w:r>
          </w:p>
        </w:tc>
      </w:tr>
      <w:tr w:rsidR="00AB495C" w14:paraId="12130CD2" w14:textId="77777777" w:rsidTr="00A24FE8">
        <w:tc>
          <w:tcPr>
            <w:cnfStyle w:val="001000000000" w:firstRow="0" w:lastRow="0" w:firstColumn="1" w:lastColumn="0" w:oddVBand="0" w:evenVBand="0" w:oddHBand="0" w:evenHBand="0" w:firstRowFirstColumn="0" w:firstRowLastColumn="0" w:lastRowFirstColumn="0" w:lastRowLastColumn="0"/>
            <w:tcW w:w="7091" w:type="dxa"/>
          </w:tcPr>
          <w:p w14:paraId="25F5D79D" w14:textId="77777777" w:rsidR="00AB495C" w:rsidRDefault="00AB495C" w:rsidP="00F57AB5">
            <w:pPr>
              <w:pStyle w:val="TableText"/>
              <w:rPr>
                <w:lang w:eastAsia="ja-JP"/>
              </w:rPr>
            </w:pPr>
            <w:r>
              <w:rPr>
                <w:lang w:eastAsia="ja-JP"/>
              </w:rPr>
              <w:t>Applications held on the reserve list</w:t>
            </w:r>
          </w:p>
        </w:tc>
        <w:tc>
          <w:tcPr>
            <w:tcW w:w="1979" w:type="dxa"/>
          </w:tcPr>
          <w:p w14:paraId="635D6C5D" w14:textId="738A6133" w:rsidR="00AB495C" w:rsidRDefault="00AB495C" w:rsidP="00C11502">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2</w:t>
            </w:r>
            <w:r w:rsidR="009201B4">
              <w:rPr>
                <w:lang w:eastAsia="ja-JP"/>
              </w:rPr>
              <w:t>,</w:t>
            </w:r>
            <w:r>
              <w:rPr>
                <w:lang w:eastAsia="ja-JP"/>
              </w:rPr>
              <w:t>996</w:t>
            </w:r>
          </w:p>
        </w:tc>
      </w:tr>
    </w:tbl>
    <w:p w14:paraId="75DF2B63" w14:textId="3A71136E" w:rsidR="00A24FE8" w:rsidRDefault="00255436" w:rsidP="00255436">
      <w:pPr>
        <w:pStyle w:val="Caption"/>
      </w:pPr>
      <w:bookmarkStart w:id="40" w:name="_Ref39766804"/>
      <w:bookmarkStart w:id="41" w:name="_Toc39770439"/>
      <w:r>
        <w:lastRenderedPageBreak/>
        <w:t>Figure A</w:t>
      </w:r>
      <w:r w:rsidR="00F80059">
        <w:rPr>
          <w:noProof/>
        </w:rPr>
        <w:fldChar w:fldCharType="begin"/>
      </w:r>
      <w:r w:rsidR="00F80059">
        <w:rPr>
          <w:noProof/>
        </w:rPr>
        <w:instrText xml:space="preserve"> SEQ Figure_A \* ARABIC </w:instrText>
      </w:r>
      <w:r w:rsidR="00F80059">
        <w:rPr>
          <w:noProof/>
        </w:rPr>
        <w:fldChar w:fldCharType="separate"/>
      </w:r>
      <w:r>
        <w:rPr>
          <w:noProof/>
        </w:rPr>
        <w:t>1</w:t>
      </w:r>
      <w:r w:rsidR="00F80059">
        <w:rPr>
          <w:noProof/>
        </w:rPr>
        <w:fldChar w:fldCharType="end"/>
      </w:r>
      <w:bookmarkEnd w:id="40"/>
      <w:r w:rsidR="006648E2">
        <w:t xml:space="preserve"> </w:t>
      </w:r>
      <w:r w:rsidR="00A24FE8" w:rsidRPr="00440A30">
        <w:t>Program outcomes for stage 1 applications</w:t>
      </w:r>
      <w:bookmarkEnd w:id="41"/>
    </w:p>
    <w:p w14:paraId="6C6F6B43" w14:textId="77777777" w:rsidR="00AB495C" w:rsidRDefault="00AB495C" w:rsidP="00AB495C">
      <w:r>
        <w:rPr>
          <w:noProof/>
          <w:lang w:eastAsia="en-AU"/>
        </w:rPr>
        <w:drawing>
          <wp:inline distT="0" distB="0" distL="0" distR="0" wp14:anchorId="1665B4BF" wp14:editId="4264A077">
            <wp:extent cx="5040000" cy="2880000"/>
            <wp:effectExtent l="0" t="0" r="8255" b="0"/>
            <wp:docPr id="22" name="Chart 22" descr="This figure shows the outcome of applications for the Water for Fodder Program. &#10;2996 applications were placed on the reserve list (71%). Of the remaining applications, 800 were conditionally accepted (19%), 389 were determined to be ineligible (9%), while 46 applications (1%) were withdrawn by the applican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792B0B" w14:textId="7A39AE77" w:rsidR="00AB495C" w:rsidRDefault="00F129CF" w:rsidP="00AB495C">
      <w:r>
        <w:t>The department received 2,554 applications from Victorian farmers, 1,574 applications from NSW farmers and 57 applications from South Australian farmers (</w:t>
      </w:r>
      <w:r w:rsidR="006648E2">
        <w:fldChar w:fldCharType="begin"/>
      </w:r>
      <w:r w:rsidR="006648E2">
        <w:instrText xml:space="preserve"> REF _Ref39766831 \h </w:instrText>
      </w:r>
      <w:r w:rsidR="006648E2">
        <w:fldChar w:fldCharType="separate"/>
      </w:r>
      <w:r w:rsidR="006648E2">
        <w:t>Figure A</w:t>
      </w:r>
      <w:r w:rsidR="006648E2">
        <w:rPr>
          <w:noProof/>
        </w:rPr>
        <w:t>2</w:t>
      </w:r>
      <w:r w:rsidR="006648E2">
        <w:fldChar w:fldCharType="end"/>
      </w:r>
      <w:r>
        <w:t>).</w:t>
      </w:r>
    </w:p>
    <w:p w14:paraId="4943C8FB" w14:textId="5C933825" w:rsidR="00A24FE8" w:rsidRDefault="00255436" w:rsidP="00255436">
      <w:pPr>
        <w:pStyle w:val="Caption"/>
      </w:pPr>
      <w:bookmarkStart w:id="42" w:name="_Ref39766831"/>
      <w:bookmarkStart w:id="43" w:name="_Toc39770440"/>
      <w:r>
        <w:t>Figure A</w:t>
      </w:r>
      <w:r w:rsidR="00F80059">
        <w:rPr>
          <w:noProof/>
        </w:rPr>
        <w:fldChar w:fldCharType="begin"/>
      </w:r>
      <w:r w:rsidR="00F80059">
        <w:rPr>
          <w:noProof/>
        </w:rPr>
        <w:instrText xml:space="preserve"> SEQ Figure_A \* ARABIC </w:instrText>
      </w:r>
      <w:r w:rsidR="00F80059">
        <w:rPr>
          <w:noProof/>
        </w:rPr>
        <w:fldChar w:fldCharType="separate"/>
      </w:r>
      <w:r>
        <w:rPr>
          <w:noProof/>
        </w:rPr>
        <w:t>2</w:t>
      </w:r>
      <w:r w:rsidR="00F80059">
        <w:rPr>
          <w:noProof/>
        </w:rPr>
        <w:fldChar w:fldCharType="end"/>
      </w:r>
      <w:bookmarkEnd w:id="42"/>
      <w:r>
        <w:t xml:space="preserve"> </w:t>
      </w:r>
      <w:r w:rsidR="00A24FE8" w:rsidRPr="00F440D5">
        <w:t>State of applicant for eligible applications</w:t>
      </w:r>
      <w:bookmarkEnd w:id="43"/>
    </w:p>
    <w:p w14:paraId="1D6DCA38" w14:textId="77777777" w:rsidR="00C71B52" w:rsidRDefault="00426BBA" w:rsidP="00D46AE5">
      <w:r>
        <w:rPr>
          <w:noProof/>
          <w:lang w:eastAsia="en-AU"/>
        </w:rPr>
        <w:drawing>
          <wp:inline distT="0" distB="0" distL="0" distR="0" wp14:anchorId="1FD3AC9E" wp14:editId="0BE95552">
            <wp:extent cx="5040000" cy="2880000"/>
            <wp:effectExtent l="0" t="0" r="8255" b="0"/>
            <wp:docPr id="24" name="Chart 24" descr="61% of applicants were from Victoria, 38% from New South Wales and 1% from South Australia.">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7C96C-2440-4018-8E64-BA53D7CB8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6820DE" w14:textId="2A79CB02" w:rsidR="00AB495C" w:rsidRDefault="00AB495C" w:rsidP="00AB495C">
      <w:pPr>
        <w:pStyle w:val="Heading2"/>
        <w:numPr>
          <w:ilvl w:val="0"/>
          <w:numId w:val="0"/>
        </w:numPr>
      </w:pPr>
      <w:bookmarkStart w:id="44" w:name="_Appendix_B:_Conditionally"/>
      <w:bookmarkStart w:id="45" w:name="_Toc39766422"/>
      <w:bookmarkEnd w:id="44"/>
      <w:r>
        <w:lastRenderedPageBreak/>
        <w:t>Appendix B: Conditionally accepted applicants</w:t>
      </w:r>
      <w:bookmarkEnd w:id="45"/>
    </w:p>
    <w:p w14:paraId="40B2EEEA" w14:textId="3D67AADF" w:rsidR="00A97AE6" w:rsidRDefault="00A97AE6" w:rsidP="00AB495C">
      <w:pPr>
        <w:rPr>
          <w:lang w:eastAsia="ja-JP"/>
        </w:rPr>
      </w:pPr>
      <w:r>
        <w:rPr>
          <w:lang w:eastAsia="ja-JP"/>
        </w:rPr>
        <w:t xml:space="preserve">Conditionally accepted </w:t>
      </w:r>
      <w:r w:rsidR="00493A8C">
        <w:rPr>
          <w:lang w:eastAsia="ja-JP"/>
        </w:rPr>
        <w:t xml:space="preserve">applicants </w:t>
      </w:r>
      <w:r>
        <w:rPr>
          <w:lang w:eastAsia="ja-JP"/>
        </w:rPr>
        <w:t xml:space="preserve">could withdraw from the program. There were various reasons for </w:t>
      </w:r>
      <w:r w:rsidR="00F92D6D">
        <w:rPr>
          <w:lang w:eastAsia="ja-JP"/>
        </w:rPr>
        <w:t xml:space="preserve">the withdrawal of </w:t>
      </w:r>
      <w:r w:rsidR="00F55DD4">
        <w:rPr>
          <w:lang w:eastAsia="ja-JP"/>
        </w:rPr>
        <w:t xml:space="preserve">41 </w:t>
      </w:r>
      <w:r w:rsidR="00F92D6D">
        <w:rPr>
          <w:lang w:eastAsia="ja-JP"/>
        </w:rPr>
        <w:t>applications</w:t>
      </w:r>
      <w:r>
        <w:rPr>
          <w:lang w:eastAsia="ja-JP"/>
        </w:rPr>
        <w:t>, as shown</w:t>
      </w:r>
      <w:r w:rsidR="006C4337">
        <w:rPr>
          <w:lang w:eastAsia="ja-JP"/>
        </w:rPr>
        <w:t xml:space="preserve"> in</w:t>
      </w:r>
      <w:r w:rsidR="006648E2">
        <w:rPr>
          <w:lang w:eastAsia="ja-JP"/>
        </w:rPr>
        <w:t xml:space="preserve"> </w:t>
      </w:r>
      <w:r w:rsidR="006648E2">
        <w:rPr>
          <w:lang w:eastAsia="ja-JP"/>
        </w:rPr>
        <w:fldChar w:fldCharType="begin"/>
      </w:r>
      <w:r w:rsidR="006648E2">
        <w:rPr>
          <w:lang w:eastAsia="ja-JP"/>
        </w:rPr>
        <w:instrText xml:space="preserve"> REF _Ref39766866 \h </w:instrText>
      </w:r>
      <w:r w:rsidR="006648E2">
        <w:rPr>
          <w:lang w:eastAsia="ja-JP"/>
        </w:rPr>
      </w:r>
      <w:r w:rsidR="006648E2">
        <w:rPr>
          <w:lang w:eastAsia="ja-JP"/>
        </w:rPr>
        <w:fldChar w:fldCharType="separate"/>
      </w:r>
      <w:r w:rsidR="006648E2">
        <w:t>Figure B</w:t>
      </w:r>
      <w:r w:rsidR="006648E2">
        <w:rPr>
          <w:noProof/>
        </w:rPr>
        <w:t>1</w:t>
      </w:r>
      <w:r w:rsidR="006648E2">
        <w:rPr>
          <w:lang w:eastAsia="ja-JP"/>
        </w:rPr>
        <w:fldChar w:fldCharType="end"/>
      </w:r>
      <w:r w:rsidR="00F81912">
        <w:rPr>
          <w:lang w:eastAsia="ja-JP"/>
        </w:rPr>
        <w:t>.</w:t>
      </w:r>
    </w:p>
    <w:p w14:paraId="56EFF6D5" w14:textId="5088318C" w:rsidR="00A97AE6" w:rsidRDefault="00466946" w:rsidP="00466946">
      <w:pPr>
        <w:pStyle w:val="Caption"/>
      </w:pPr>
      <w:bookmarkStart w:id="46" w:name="_Ref39766866"/>
      <w:bookmarkStart w:id="47" w:name="_Toc39770451"/>
      <w:r>
        <w:t>Figure B</w:t>
      </w:r>
      <w:r w:rsidR="00F80059">
        <w:rPr>
          <w:noProof/>
        </w:rPr>
        <w:fldChar w:fldCharType="begin"/>
      </w:r>
      <w:r w:rsidR="00F80059">
        <w:rPr>
          <w:noProof/>
        </w:rPr>
        <w:instrText xml:space="preserve"> SEQ Figure_B \* ARABIC </w:instrText>
      </w:r>
      <w:r w:rsidR="00F80059">
        <w:rPr>
          <w:noProof/>
        </w:rPr>
        <w:fldChar w:fldCharType="separate"/>
      </w:r>
      <w:r w:rsidR="00F24EDF">
        <w:rPr>
          <w:noProof/>
        </w:rPr>
        <w:t>1</w:t>
      </w:r>
      <w:r w:rsidR="00F80059">
        <w:rPr>
          <w:noProof/>
        </w:rPr>
        <w:fldChar w:fldCharType="end"/>
      </w:r>
      <w:bookmarkEnd w:id="46"/>
      <w:r w:rsidR="00A97AE6">
        <w:t xml:space="preserve"> </w:t>
      </w:r>
      <w:r w:rsidR="00A97AE6" w:rsidRPr="00D22511">
        <w:t>Reasons for withdrawing from the program after a conditional offer has been made</w:t>
      </w:r>
      <w:bookmarkEnd w:id="47"/>
    </w:p>
    <w:p w14:paraId="6EF8E0CD" w14:textId="2ADBAE8B" w:rsidR="00C71B52" w:rsidRDefault="001655E2" w:rsidP="00B80882">
      <w:pPr>
        <w:spacing w:after="0" w:line="240" w:lineRule="auto"/>
        <w:rPr>
          <w:lang w:eastAsia="ja-JP"/>
        </w:rPr>
      </w:pPr>
      <w:r>
        <w:rPr>
          <w:noProof/>
          <w:lang w:eastAsia="en-AU"/>
        </w:rPr>
        <w:drawing>
          <wp:inline distT="0" distB="0" distL="0" distR="0" wp14:anchorId="42651C34" wp14:editId="03AAFE69">
            <wp:extent cx="5471795" cy="3710305"/>
            <wp:effectExtent l="0" t="0" r="0" b="0"/>
            <wp:docPr id="8" name="Chart 8" descr="The majority of withdrawals are due to the application not being submitted in time (46%). A further 22% of applicants withdrew for unspecified reasons and 20% withdrew after being deemed ineligible to participa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BB354F-F493-4435-B742-A871DB1B3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24FE8">
        <w:rPr>
          <w:lang w:eastAsia="ja-JP"/>
        </w:rPr>
        <w:t>Conditionally accepted applicants provided statistical information to the department to assist with monitoring, evaluation, review and improvement.</w:t>
      </w:r>
    </w:p>
    <w:p w14:paraId="46230769" w14:textId="1FCEE9C9" w:rsidR="00AB495C" w:rsidRDefault="00493A8C" w:rsidP="00AB495C">
      <w:pPr>
        <w:rPr>
          <w:lang w:eastAsia="ja-JP"/>
        </w:rPr>
      </w:pPr>
      <w:r>
        <w:rPr>
          <w:lang w:eastAsia="ja-JP"/>
        </w:rPr>
        <w:t>In total, 76</w:t>
      </w:r>
      <w:r w:rsidR="00774C55">
        <w:rPr>
          <w:lang w:eastAsia="ja-JP"/>
        </w:rPr>
        <w:t>%</w:t>
      </w:r>
      <w:r>
        <w:rPr>
          <w:lang w:eastAsia="ja-JP"/>
        </w:rPr>
        <w:t xml:space="preserve"> of applicants reported being involved directly in the livestock industry when not in drought, either in producing livestock fodder (</w:t>
      </w:r>
      <w:r w:rsidR="001A53D6">
        <w:rPr>
          <w:lang w:eastAsia="ja-JP"/>
        </w:rPr>
        <w:t>for example,</w:t>
      </w:r>
      <w:r>
        <w:rPr>
          <w:lang w:eastAsia="ja-JP"/>
        </w:rPr>
        <w:t xml:space="preserve"> pasture for grazing or hay/silage), dairy or other livestock (</w:t>
      </w:r>
      <w:r w:rsidR="001A53D6">
        <w:rPr>
          <w:lang w:eastAsia="ja-JP"/>
        </w:rPr>
        <w:t>for example,</w:t>
      </w:r>
      <w:r>
        <w:rPr>
          <w:lang w:eastAsia="ja-JP"/>
        </w:rPr>
        <w:t xml:space="preserve"> beef cattle, sheep, pigs)</w:t>
      </w:r>
      <w:r w:rsidR="006C4337">
        <w:rPr>
          <w:lang w:eastAsia="ja-JP"/>
        </w:rPr>
        <w:t xml:space="preserve"> (</w:t>
      </w:r>
      <w:r w:rsidR="006648E2">
        <w:rPr>
          <w:lang w:eastAsia="ja-JP"/>
        </w:rPr>
        <w:fldChar w:fldCharType="begin"/>
      </w:r>
      <w:r w:rsidR="006648E2">
        <w:rPr>
          <w:lang w:eastAsia="ja-JP"/>
        </w:rPr>
        <w:instrText xml:space="preserve"> REF _Ref39766888 \h </w:instrText>
      </w:r>
      <w:r w:rsidR="006648E2">
        <w:rPr>
          <w:lang w:eastAsia="ja-JP"/>
        </w:rPr>
      </w:r>
      <w:r w:rsidR="006648E2">
        <w:rPr>
          <w:lang w:eastAsia="ja-JP"/>
        </w:rPr>
        <w:fldChar w:fldCharType="separate"/>
      </w:r>
      <w:r w:rsidR="006648E2">
        <w:t>Figure B</w:t>
      </w:r>
      <w:r w:rsidR="006648E2">
        <w:rPr>
          <w:noProof/>
        </w:rPr>
        <w:t>2</w:t>
      </w:r>
      <w:r w:rsidR="006648E2">
        <w:rPr>
          <w:lang w:eastAsia="ja-JP"/>
        </w:rPr>
        <w:fldChar w:fldCharType="end"/>
      </w:r>
      <w:r w:rsidR="006C4337">
        <w:rPr>
          <w:lang w:eastAsia="ja-JP"/>
        </w:rPr>
        <w:t>)</w:t>
      </w:r>
      <w:r>
        <w:rPr>
          <w:lang w:eastAsia="ja-JP"/>
        </w:rPr>
        <w:t>.</w:t>
      </w:r>
    </w:p>
    <w:p w14:paraId="2D444463" w14:textId="6F149486" w:rsidR="00C71B52" w:rsidRDefault="00F24EDF" w:rsidP="00F24EDF">
      <w:pPr>
        <w:pStyle w:val="Caption"/>
      </w:pPr>
      <w:bookmarkStart w:id="48" w:name="_Ref39766888"/>
      <w:bookmarkStart w:id="49" w:name="_Toc39770452"/>
      <w:r>
        <w:lastRenderedPageBreak/>
        <w:t>Figure B</w:t>
      </w:r>
      <w:r w:rsidR="00F80059">
        <w:rPr>
          <w:noProof/>
        </w:rPr>
        <w:fldChar w:fldCharType="begin"/>
      </w:r>
      <w:r w:rsidR="00F80059">
        <w:rPr>
          <w:noProof/>
        </w:rPr>
        <w:instrText xml:space="preserve"> SEQ Figure_B \* ARABIC </w:instrText>
      </w:r>
      <w:r w:rsidR="00F80059">
        <w:rPr>
          <w:noProof/>
        </w:rPr>
        <w:fldChar w:fldCharType="separate"/>
      </w:r>
      <w:r>
        <w:rPr>
          <w:noProof/>
        </w:rPr>
        <w:t>2</w:t>
      </w:r>
      <w:r w:rsidR="00F80059">
        <w:rPr>
          <w:noProof/>
        </w:rPr>
        <w:fldChar w:fldCharType="end"/>
      </w:r>
      <w:bookmarkEnd w:id="48"/>
      <w:r>
        <w:t xml:space="preserve"> </w:t>
      </w:r>
      <w:r w:rsidR="006648E2">
        <w:t>P</w:t>
      </w:r>
      <w:r w:rsidR="00DE4AEB">
        <w:t>rimary farming activit</w:t>
      </w:r>
      <w:r w:rsidR="006648E2">
        <w:t>ies</w:t>
      </w:r>
      <w:r w:rsidR="00DE4AEB">
        <w:t xml:space="preserve"> when not in drought</w:t>
      </w:r>
      <w:bookmarkEnd w:id="49"/>
    </w:p>
    <w:p w14:paraId="35DA9852" w14:textId="77777777" w:rsidR="00B80882" w:rsidRDefault="00CD61D9" w:rsidP="00B80882">
      <w:pPr>
        <w:pStyle w:val="FigureTableNoteSource"/>
      </w:pPr>
      <w:r>
        <w:rPr>
          <w:noProof/>
          <w:lang w:eastAsia="en-AU"/>
        </w:rPr>
        <w:drawing>
          <wp:inline distT="0" distB="0" distL="0" distR="0" wp14:anchorId="1519DA21" wp14:editId="750D619A">
            <wp:extent cx="6276975" cy="3514725"/>
            <wp:effectExtent l="0" t="0" r="0" b="0"/>
            <wp:docPr id="16" name="Chart 16" descr="When not in drought, applicants' primary farming activity was Livestock fodder (34%), Dairy (26%), Cereals (18%) and other livestock i.e. beef, cattle, sheep (17%). Applicants were also involved in fruit and nuts, vegetables, cotton and legumes. However, there were few applicants involved in these industries as their primary farming activity.">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C24C5A-A6FA-4496-B632-413BC68BC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648E2" w:rsidRPr="006648E2">
        <w:t xml:space="preserve">Note: Water for Fodder </w:t>
      </w:r>
      <w:r w:rsidR="006648E2">
        <w:t>applicants</w:t>
      </w:r>
      <w:r w:rsidR="006648E2" w:rsidRPr="006648E2">
        <w:t xml:space="preserve"> were asked ‘What </w:t>
      </w:r>
      <w:r w:rsidR="006648E2">
        <w:t>is your primary farming activity when not in drought?’</w:t>
      </w:r>
      <w:r w:rsidR="006648E2" w:rsidRPr="006648E2">
        <w:t>.</w:t>
      </w:r>
    </w:p>
    <w:p w14:paraId="4DC6210B" w14:textId="19643F3C" w:rsidR="00DE4AEB" w:rsidRPr="00B80882" w:rsidRDefault="00DE4AEB" w:rsidP="00B80882">
      <w:r w:rsidRPr="00B80882">
        <w:t xml:space="preserve">A free-text field was used for conditionally accepted applicants to </w:t>
      </w:r>
      <w:r w:rsidR="003C4524" w:rsidRPr="00B80882">
        <w:t xml:space="preserve">advise the department what type of </w:t>
      </w:r>
      <w:r w:rsidRPr="00B80882">
        <w:t>crop</w:t>
      </w:r>
      <w:r w:rsidR="003C4524" w:rsidRPr="00B80882">
        <w:t>s</w:t>
      </w:r>
      <w:r w:rsidRPr="00B80882">
        <w:t xml:space="preserve"> they would </w:t>
      </w:r>
      <w:r w:rsidR="003C4524" w:rsidRPr="00B80882">
        <w:t>grow with the water</w:t>
      </w:r>
      <w:r w:rsidRPr="00B80882">
        <w:t xml:space="preserve">. </w:t>
      </w:r>
      <w:r w:rsidR="006648E2" w:rsidRPr="00B80882">
        <w:fldChar w:fldCharType="begin"/>
      </w:r>
      <w:r w:rsidR="006648E2" w:rsidRPr="00B80882">
        <w:instrText xml:space="preserve"> REF _Ref39766912 \h </w:instrText>
      </w:r>
      <w:r w:rsidR="006648E2" w:rsidRPr="00B80882">
        <w:fldChar w:fldCharType="separate"/>
      </w:r>
      <w:r w:rsidR="006648E2" w:rsidRPr="00B80882">
        <w:t>Figure B3</w:t>
      </w:r>
      <w:r w:rsidR="006648E2" w:rsidRPr="00B80882">
        <w:fldChar w:fldCharType="end"/>
      </w:r>
      <w:r w:rsidR="006648E2" w:rsidRPr="00B80882">
        <w:t xml:space="preserve"> </w:t>
      </w:r>
      <w:r w:rsidR="006C4337" w:rsidRPr="00B80882">
        <w:t>illustrates the number of crops each applicant intended to grow.</w:t>
      </w:r>
    </w:p>
    <w:p w14:paraId="0EC19D9E" w14:textId="26C05501" w:rsidR="00DE4AEB" w:rsidRDefault="00F24EDF" w:rsidP="00F24EDF">
      <w:pPr>
        <w:pStyle w:val="Caption"/>
      </w:pPr>
      <w:bookmarkStart w:id="50" w:name="_Ref39766912"/>
      <w:bookmarkStart w:id="51" w:name="_Toc39770453"/>
      <w:r>
        <w:t>Figure B</w:t>
      </w:r>
      <w:r w:rsidR="00F80059">
        <w:rPr>
          <w:noProof/>
        </w:rPr>
        <w:fldChar w:fldCharType="begin"/>
      </w:r>
      <w:r w:rsidR="00F80059">
        <w:rPr>
          <w:noProof/>
        </w:rPr>
        <w:instrText xml:space="preserve"> SEQ Figure_B \* ARABIC </w:instrText>
      </w:r>
      <w:r w:rsidR="00F80059">
        <w:rPr>
          <w:noProof/>
        </w:rPr>
        <w:fldChar w:fldCharType="separate"/>
      </w:r>
      <w:r>
        <w:rPr>
          <w:noProof/>
        </w:rPr>
        <w:t>3</w:t>
      </w:r>
      <w:r w:rsidR="00F80059">
        <w:rPr>
          <w:noProof/>
        </w:rPr>
        <w:fldChar w:fldCharType="end"/>
      </w:r>
      <w:bookmarkEnd w:id="50"/>
      <w:r>
        <w:t xml:space="preserve"> </w:t>
      </w:r>
      <w:r w:rsidR="00D92582">
        <w:t>Number of crops intended to</w:t>
      </w:r>
      <w:r w:rsidR="00DE4AEB">
        <w:t xml:space="preserve"> be produced</w:t>
      </w:r>
      <w:bookmarkEnd w:id="51"/>
    </w:p>
    <w:p w14:paraId="592BF1B1" w14:textId="77777777" w:rsidR="00B80882" w:rsidRDefault="00AB495C" w:rsidP="00B80882">
      <w:pPr>
        <w:pStyle w:val="FigureTableNoteSource"/>
      </w:pPr>
      <w:r>
        <w:rPr>
          <w:noProof/>
          <w:lang w:eastAsia="en-AU"/>
        </w:rPr>
        <w:drawing>
          <wp:inline distT="0" distB="0" distL="0" distR="0" wp14:anchorId="7CF92652" wp14:editId="5B127E0F">
            <wp:extent cx="5040000" cy="2880000"/>
            <wp:effectExtent l="0" t="0" r="8255" b="0"/>
            <wp:docPr id="5" name="Chart 5" descr="The majority of applicants are likely to grow one crop variety (54 per cent), while 32 per cent are intending to grow 2 crop varieties. 9 per cent of applicants indicated that they will be growing 3 different crop varieties, while 4 per cent of applicants did not specify what they will be growing, instead typing ‘fod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F08C51" w14:textId="5EAE20C4" w:rsidR="00D92582" w:rsidRDefault="00D92582" w:rsidP="00B80882">
      <w:pPr>
        <w:pStyle w:val="FigureTableNoteSource"/>
      </w:pPr>
      <w:r w:rsidRPr="00C11502">
        <w:t xml:space="preserve">Note: Water for </w:t>
      </w:r>
      <w:r w:rsidR="00B71125">
        <w:t xml:space="preserve">Fodder </w:t>
      </w:r>
      <w:r>
        <w:t>applicants</w:t>
      </w:r>
      <w:r w:rsidRPr="00C11502">
        <w:t xml:space="preserve"> were asked ‘</w:t>
      </w:r>
      <w:r>
        <w:t>What crop do you intend to grow with the water?’</w:t>
      </w:r>
    </w:p>
    <w:p w14:paraId="5C16D520" w14:textId="44DDBBDD" w:rsidR="00DE4AEB" w:rsidRPr="00DE4AEB" w:rsidRDefault="00DE4AEB" w:rsidP="00B80882">
      <w:pPr>
        <w:pageBreakBefore/>
        <w:spacing w:line="240" w:lineRule="auto"/>
      </w:pPr>
      <w:r w:rsidRPr="00DE4AEB">
        <w:lastRenderedPageBreak/>
        <w:t xml:space="preserve">Responses </w:t>
      </w:r>
      <w:r w:rsidR="006C4337">
        <w:t>indicated</w:t>
      </w:r>
      <w:r>
        <w:t xml:space="preserve"> that </w:t>
      </w:r>
      <w:r w:rsidR="007F4C1B">
        <w:t xml:space="preserve">pasture, </w:t>
      </w:r>
      <w:r>
        <w:t>clover,</w:t>
      </w:r>
      <w:r w:rsidR="002B3BAB">
        <w:t xml:space="preserve"> rye,</w:t>
      </w:r>
      <w:r>
        <w:t xml:space="preserve"> </w:t>
      </w:r>
      <w:proofErr w:type="spellStart"/>
      <w:r>
        <w:t>lucern</w:t>
      </w:r>
      <w:r w:rsidR="00F20473">
        <w:t>e</w:t>
      </w:r>
      <w:proofErr w:type="spellEnd"/>
      <w:r>
        <w:t xml:space="preserve"> and oats were the most common crop types</w:t>
      </w:r>
      <w:r w:rsidR="00D92582">
        <w:t xml:space="preserve"> (</w:t>
      </w:r>
      <w:r w:rsidR="00D92582">
        <w:fldChar w:fldCharType="begin"/>
      </w:r>
      <w:r w:rsidR="00D92582">
        <w:instrText xml:space="preserve"> REF _Ref39767410 \h </w:instrText>
      </w:r>
      <w:r w:rsidR="00D92582">
        <w:fldChar w:fldCharType="separate"/>
      </w:r>
      <w:r w:rsidR="00D92582">
        <w:t>Figure B</w:t>
      </w:r>
      <w:r w:rsidR="00D92582">
        <w:rPr>
          <w:noProof/>
        </w:rPr>
        <w:t>4</w:t>
      </w:r>
      <w:r w:rsidR="00D92582">
        <w:fldChar w:fldCharType="end"/>
      </w:r>
      <w:r w:rsidR="00D92582">
        <w:t>)</w:t>
      </w:r>
      <w:r>
        <w:t>.</w:t>
      </w:r>
    </w:p>
    <w:p w14:paraId="0C4261E1" w14:textId="7F54AFFD" w:rsidR="00DE4AEB" w:rsidRDefault="00F24EDF" w:rsidP="00F24EDF">
      <w:pPr>
        <w:pStyle w:val="Caption"/>
      </w:pPr>
      <w:bookmarkStart w:id="52" w:name="_Ref39767410"/>
      <w:bookmarkStart w:id="53" w:name="_Toc39770454"/>
      <w:r>
        <w:t>Figure B</w:t>
      </w:r>
      <w:r w:rsidR="00F80059">
        <w:rPr>
          <w:noProof/>
        </w:rPr>
        <w:fldChar w:fldCharType="begin"/>
      </w:r>
      <w:r w:rsidR="00F80059">
        <w:rPr>
          <w:noProof/>
        </w:rPr>
        <w:instrText xml:space="preserve"> SEQ Figure_B \* ARABIC </w:instrText>
      </w:r>
      <w:r w:rsidR="00F80059">
        <w:rPr>
          <w:noProof/>
        </w:rPr>
        <w:fldChar w:fldCharType="separate"/>
      </w:r>
      <w:r>
        <w:rPr>
          <w:noProof/>
        </w:rPr>
        <w:t>4</w:t>
      </w:r>
      <w:r w:rsidR="00F80059">
        <w:rPr>
          <w:noProof/>
        </w:rPr>
        <w:fldChar w:fldCharType="end"/>
      </w:r>
      <w:bookmarkEnd w:id="52"/>
      <w:r>
        <w:t xml:space="preserve"> </w:t>
      </w:r>
      <w:r w:rsidR="00B71125">
        <w:t>Crops intended to be grown by applicants</w:t>
      </w:r>
      <w:bookmarkEnd w:id="53"/>
    </w:p>
    <w:p w14:paraId="168AD602" w14:textId="7A3DF467" w:rsidR="00D92582" w:rsidRPr="00D92582" w:rsidRDefault="00B50568" w:rsidP="00B80882">
      <w:pPr>
        <w:pStyle w:val="FigureTableNoteSource"/>
      </w:pPr>
      <w:r>
        <w:rPr>
          <w:noProof/>
          <w:lang w:eastAsia="en-AU"/>
        </w:rPr>
        <w:drawing>
          <wp:inline distT="0" distB="0" distL="0" distR="0" wp14:anchorId="2137D7C2" wp14:editId="7927CE33">
            <wp:extent cx="5759450" cy="3217803"/>
            <wp:effectExtent l="0" t="0" r="0" b="1905"/>
            <wp:docPr id="4" name="Chart 4" descr="Applicants are intending to grow a variety of crops. The most popular crops are ‘pasture’, clover, rye and lucerne.    ">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71E4CE-87FC-47DA-A365-AE3BCB49EF96}"/>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92582" w:rsidRPr="00D92582">
        <w:t xml:space="preserve">Note: Water for </w:t>
      </w:r>
      <w:r w:rsidR="00B71125">
        <w:t xml:space="preserve">Fodder </w:t>
      </w:r>
      <w:r w:rsidR="00D92582" w:rsidRPr="00D92582">
        <w:t>applicants were asked ‘What crop do you intend to grow with the water?</w:t>
      </w:r>
    </w:p>
    <w:p w14:paraId="29C9DA89" w14:textId="60C1B482" w:rsidR="00DE4AEB" w:rsidRDefault="00A97AE6" w:rsidP="00DE4AEB">
      <w:r>
        <w:t xml:space="preserve">In total, </w:t>
      </w:r>
      <w:r w:rsidR="00F55DD4">
        <w:t>72</w:t>
      </w:r>
      <w:r w:rsidR="00867883">
        <w:t>7</w:t>
      </w:r>
      <w:r w:rsidR="00F55DD4">
        <w:t xml:space="preserve"> </w:t>
      </w:r>
      <w:r w:rsidR="007F4C1B">
        <w:t>conditionally accepted applicants,</w:t>
      </w:r>
      <w:r w:rsidR="00DE4AEB">
        <w:t xml:space="preserve"> or </w:t>
      </w:r>
      <w:r w:rsidR="00F55DD4">
        <w:t>9</w:t>
      </w:r>
      <w:r w:rsidR="000563A8">
        <w:t>1</w:t>
      </w:r>
      <w:r w:rsidR="00774C55">
        <w:t>%</w:t>
      </w:r>
      <w:r w:rsidR="00DE4AEB">
        <w:t>, reported growing or selling a fodder crop in the previous five years</w:t>
      </w:r>
      <w:r w:rsidR="006C4337">
        <w:t xml:space="preserve"> (</w:t>
      </w:r>
      <w:r w:rsidR="00D92582">
        <w:fldChar w:fldCharType="begin"/>
      </w:r>
      <w:r w:rsidR="00D92582">
        <w:instrText xml:space="preserve"> REF _Ref39767465 \h </w:instrText>
      </w:r>
      <w:r w:rsidR="00D92582">
        <w:fldChar w:fldCharType="separate"/>
      </w:r>
      <w:r w:rsidR="00D92582">
        <w:t>Figure B</w:t>
      </w:r>
      <w:r w:rsidR="00D92582">
        <w:rPr>
          <w:noProof/>
        </w:rPr>
        <w:t>5</w:t>
      </w:r>
      <w:r w:rsidR="00D92582">
        <w:fldChar w:fldCharType="end"/>
      </w:r>
      <w:r w:rsidR="006C4337">
        <w:t>)</w:t>
      </w:r>
      <w:r w:rsidR="00DE4AEB">
        <w:t>.</w:t>
      </w:r>
    </w:p>
    <w:p w14:paraId="7A0F3472" w14:textId="45FE5CE1" w:rsidR="00DE4AEB" w:rsidRDefault="00F24EDF" w:rsidP="00F24EDF">
      <w:pPr>
        <w:pStyle w:val="Caption"/>
      </w:pPr>
      <w:bookmarkStart w:id="54" w:name="_Ref39767465"/>
      <w:bookmarkStart w:id="55" w:name="_Toc39770455"/>
      <w:r w:rsidRPr="00B71125">
        <w:t>Figure B</w:t>
      </w:r>
      <w:r w:rsidR="00F80059">
        <w:rPr>
          <w:noProof/>
        </w:rPr>
        <w:fldChar w:fldCharType="begin"/>
      </w:r>
      <w:r w:rsidR="00F80059">
        <w:rPr>
          <w:noProof/>
        </w:rPr>
        <w:instrText xml:space="preserve"> SEQ Figure_B \* ARABIC </w:instrText>
      </w:r>
      <w:r w:rsidR="00F80059">
        <w:rPr>
          <w:noProof/>
        </w:rPr>
        <w:fldChar w:fldCharType="separate"/>
      </w:r>
      <w:r w:rsidRPr="00B71125">
        <w:rPr>
          <w:noProof/>
        </w:rPr>
        <w:t>5</w:t>
      </w:r>
      <w:r w:rsidR="00F80059">
        <w:rPr>
          <w:noProof/>
        </w:rPr>
        <w:fldChar w:fldCharType="end"/>
      </w:r>
      <w:bookmarkEnd w:id="54"/>
      <w:r w:rsidRPr="00B71125">
        <w:t xml:space="preserve"> </w:t>
      </w:r>
      <w:r w:rsidR="00B71125" w:rsidRPr="00B71125">
        <w:t>Previous</w:t>
      </w:r>
      <w:r w:rsidR="00B71125">
        <w:t xml:space="preserve"> production of fodder</w:t>
      </w:r>
      <w:bookmarkEnd w:id="55"/>
    </w:p>
    <w:p w14:paraId="42C0C538" w14:textId="77777777" w:rsidR="00B80882" w:rsidRDefault="000C7A4F" w:rsidP="00B80882">
      <w:pPr>
        <w:pStyle w:val="FigureTableNoteSource"/>
        <w:rPr>
          <w:lang w:eastAsia="ja-JP"/>
        </w:rPr>
      </w:pPr>
      <w:r>
        <w:rPr>
          <w:noProof/>
          <w:lang w:eastAsia="en-AU"/>
        </w:rPr>
        <w:drawing>
          <wp:inline distT="0" distB="0" distL="0" distR="0" wp14:anchorId="64CE0F94" wp14:editId="62A62F73">
            <wp:extent cx="5040000" cy="2880000"/>
            <wp:effectExtent l="0" t="0" r="8255" b="0"/>
            <wp:docPr id="6" name="Chart 6" descr="727 applicants (91%) indicated that they have grown or sold a fodder crop in the previous five years, while 73 applicants (9%) indicated they did no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90331-2174-4322-BD89-CC296319B512}"/>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ED2A3E" w14:textId="6DADE1EA" w:rsidR="00D92582" w:rsidRDefault="00D92582" w:rsidP="00B80882">
      <w:pPr>
        <w:pStyle w:val="FigureTableNoteSource"/>
        <w:rPr>
          <w:lang w:eastAsia="ja-JP"/>
        </w:rPr>
      </w:pPr>
      <w:r w:rsidRPr="00D92582">
        <w:rPr>
          <w:lang w:eastAsia="ja-JP"/>
        </w:rPr>
        <w:t xml:space="preserve">Note: Water for </w:t>
      </w:r>
      <w:r w:rsidR="00B71125">
        <w:rPr>
          <w:lang w:eastAsia="ja-JP"/>
        </w:rPr>
        <w:t xml:space="preserve">Fodder </w:t>
      </w:r>
      <w:r w:rsidRPr="00D92582">
        <w:rPr>
          <w:lang w:eastAsia="ja-JP"/>
        </w:rPr>
        <w:t>applicants were asked ‘</w:t>
      </w:r>
      <w:r>
        <w:rPr>
          <w:lang w:eastAsia="ja-JP"/>
        </w:rPr>
        <w:t>Have you grown or sold a fodder crop in the previous five years</w:t>
      </w:r>
      <w:r w:rsidRPr="00D92582">
        <w:rPr>
          <w:lang w:eastAsia="ja-JP"/>
        </w:rPr>
        <w:t>?</w:t>
      </w:r>
      <w:r>
        <w:rPr>
          <w:lang w:eastAsia="ja-JP"/>
        </w:rPr>
        <w:t>’</w:t>
      </w:r>
    </w:p>
    <w:p w14:paraId="7BAAD779" w14:textId="5B033406" w:rsidR="00DE4AEB" w:rsidRDefault="00DE4AEB" w:rsidP="00B80882">
      <w:pPr>
        <w:pageBreakBefore/>
        <w:rPr>
          <w:lang w:eastAsia="ja-JP"/>
        </w:rPr>
      </w:pPr>
      <w:r>
        <w:rPr>
          <w:lang w:eastAsia="ja-JP"/>
        </w:rPr>
        <w:lastRenderedPageBreak/>
        <w:t xml:space="preserve">In total, </w:t>
      </w:r>
      <w:r w:rsidR="00F55DD4">
        <w:rPr>
          <w:lang w:eastAsia="ja-JP"/>
        </w:rPr>
        <w:t>51</w:t>
      </w:r>
      <w:r w:rsidR="00867883">
        <w:rPr>
          <w:lang w:eastAsia="ja-JP"/>
        </w:rPr>
        <w:t>1</w:t>
      </w:r>
      <w:r>
        <w:rPr>
          <w:lang w:eastAsia="ja-JP"/>
        </w:rPr>
        <w:t xml:space="preserve"> conditionally accepted applicants</w:t>
      </w:r>
      <w:r w:rsidR="007F4C1B">
        <w:rPr>
          <w:lang w:eastAsia="ja-JP"/>
        </w:rPr>
        <w:t>, or</w:t>
      </w:r>
      <w:r>
        <w:rPr>
          <w:lang w:eastAsia="ja-JP"/>
        </w:rPr>
        <w:t xml:space="preserve"> </w:t>
      </w:r>
      <w:r w:rsidRPr="00835F68">
        <w:rPr>
          <w:lang w:eastAsia="ja-JP"/>
        </w:rPr>
        <w:t>64</w:t>
      </w:r>
      <w:r w:rsidR="00774C55">
        <w:rPr>
          <w:lang w:eastAsia="ja-JP"/>
        </w:rPr>
        <w:t>%</w:t>
      </w:r>
      <w:r w:rsidR="007F4C1B">
        <w:rPr>
          <w:lang w:eastAsia="ja-JP"/>
        </w:rPr>
        <w:t>,</w:t>
      </w:r>
      <w:r w:rsidRPr="00835F68">
        <w:rPr>
          <w:lang w:eastAsia="ja-JP"/>
        </w:rPr>
        <w:t xml:space="preserve"> reported purchasing fodder in the past 12 months</w:t>
      </w:r>
      <w:r w:rsidR="006C4337">
        <w:rPr>
          <w:lang w:eastAsia="ja-JP"/>
        </w:rPr>
        <w:t xml:space="preserve"> (</w:t>
      </w:r>
      <w:r w:rsidR="00B71125">
        <w:rPr>
          <w:lang w:eastAsia="ja-JP"/>
        </w:rPr>
        <w:fldChar w:fldCharType="begin"/>
      </w:r>
      <w:r w:rsidR="00B71125">
        <w:rPr>
          <w:lang w:eastAsia="ja-JP"/>
        </w:rPr>
        <w:instrText xml:space="preserve"> REF _Ref39767722 \h </w:instrText>
      </w:r>
      <w:r w:rsidR="00B71125">
        <w:rPr>
          <w:lang w:eastAsia="ja-JP"/>
        </w:rPr>
      </w:r>
      <w:r w:rsidR="00B71125">
        <w:rPr>
          <w:lang w:eastAsia="ja-JP"/>
        </w:rPr>
        <w:fldChar w:fldCharType="separate"/>
      </w:r>
      <w:r w:rsidR="00B71125">
        <w:t>Figure B</w:t>
      </w:r>
      <w:r w:rsidR="00B71125">
        <w:rPr>
          <w:noProof/>
        </w:rPr>
        <w:t>6</w:t>
      </w:r>
      <w:r w:rsidR="00B71125">
        <w:rPr>
          <w:lang w:eastAsia="ja-JP"/>
        </w:rPr>
        <w:fldChar w:fldCharType="end"/>
      </w:r>
      <w:r w:rsidR="006C4337">
        <w:rPr>
          <w:lang w:eastAsia="ja-JP"/>
        </w:rPr>
        <w:t>)</w:t>
      </w:r>
      <w:r>
        <w:rPr>
          <w:lang w:eastAsia="ja-JP"/>
        </w:rPr>
        <w:t>.</w:t>
      </w:r>
    </w:p>
    <w:p w14:paraId="474023E2" w14:textId="47E3A891" w:rsidR="00DE4AEB" w:rsidRDefault="00F24EDF" w:rsidP="00F24EDF">
      <w:pPr>
        <w:pStyle w:val="Caption"/>
      </w:pPr>
      <w:bookmarkStart w:id="56" w:name="_Ref39767722"/>
      <w:bookmarkStart w:id="57" w:name="_Toc39770456"/>
      <w:r w:rsidRPr="00B71125">
        <w:t>Figure B</w:t>
      </w:r>
      <w:r w:rsidR="00F80059">
        <w:rPr>
          <w:noProof/>
        </w:rPr>
        <w:fldChar w:fldCharType="begin"/>
      </w:r>
      <w:r w:rsidR="00F80059">
        <w:rPr>
          <w:noProof/>
        </w:rPr>
        <w:instrText xml:space="preserve"> SEQ Figure_B \* ARABIC </w:instrText>
      </w:r>
      <w:r w:rsidR="00F80059">
        <w:rPr>
          <w:noProof/>
        </w:rPr>
        <w:fldChar w:fldCharType="separate"/>
      </w:r>
      <w:r w:rsidRPr="00B71125">
        <w:rPr>
          <w:noProof/>
        </w:rPr>
        <w:t>6</w:t>
      </w:r>
      <w:r w:rsidR="00F80059">
        <w:rPr>
          <w:noProof/>
        </w:rPr>
        <w:fldChar w:fldCharType="end"/>
      </w:r>
      <w:bookmarkEnd w:id="56"/>
      <w:r w:rsidRPr="00B71125">
        <w:t xml:space="preserve"> </w:t>
      </w:r>
      <w:r w:rsidR="00B71125">
        <w:t>Previous purchase of fodder</w:t>
      </w:r>
      <w:bookmarkEnd w:id="57"/>
    </w:p>
    <w:p w14:paraId="59A469C5" w14:textId="64F27FE2" w:rsidR="00103DE3" w:rsidRDefault="00867883">
      <w:pPr>
        <w:spacing w:after="0" w:line="240" w:lineRule="auto"/>
        <w:rPr>
          <w:lang w:eastAsia="ja-JP"/>
        </w:rPr>
      </w:pPr>
      <w:r>
        <w:rPr>
          <w:noProof/>
          <w:lang w:eastAsia="en-AU"/>
        </w:rPr>
        <w:drawing>
          <wp:inline distT="0" distB="0" distL="0" distR="0" wp14:anchorId="5D54C1C2" wp14:editId="79ED1D77">
            <wp:extent cx="5040000" cy="2880000"/>
            <wp:effectExtent l="0" t="0" r="8255" b="0"/>
            <wp:docPr id="12" name="Chart 12" descr="511 applicants (64%) had purchased fodder in the previous 12 months, while 289 applicants (36%) had no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1B3077-4D51-4006-AD20-154619AD73CE}"/>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3A840D" w14:textId="789B51A2" w:rsidR="00B71125" w:rsidRPr="00B71125" w:rsidRDefault="00B71125" w:rsidP="00B71125">
      <w:pPr>
        <w:pStyle w:val="FigureTableNoteSource"/>
      </w:pPr>
      <w:r w:rsidRPr="00B71125">
        <w:t xml:space="preserve">Note: Water for </w:t>
      </w:r>
      <w:r>
        <w:t xml:space="preserve">Fodder </w:t>
      </w:r>
      <w:r w:rsidRPr="00B71125">
        <w:t xml:space="preserve">applicants were asked ‘Have you </w:t>
      </w:r>
      <w:r>
        <w:t>purchased fodder in the past 12-months</w:t>
      </w:r>
      <w:r w:rsidRPr="00B71125">
        <w:t>?’</w:t>
      </w:r>
    </w:p>
    <w:p w14:paraId="2088B95F" w14:textId="1D8958C6" w:rsidR="00103DE3" w:rsidRDefault="00103DE3" w:rsidP="00103DE3">
      <w:pPr>
        <w:rPr>
          <w:lang w:eastAsia="ja-JP"/>
        </w:rPr>
      </w:pPr>
      <w:r>
        <w:rPr>
          <w:lang w:eastAsia="ja-JP"/>
        </w:rPr>
        <w:t xml:space="preserve">In total, </w:t>
      </w:r>
      <w:r w:rsidR="00F55DD4">
        <w:rPr>
          <w:lang w:eastAsia="ja-JP"/>
        </w:rPr>
        <w:t>50</w:t>
      </w:r>
      <w:r w:rsidR="00A94F39">
        <w:rPr>
          <w:lang w:eastAsia="ja-JP"/>
        </w:rPr>
        <w:t>8</w:t>
      </w:r>
      <w:r w:rsidR="00F55DD4">
        <w:rPr>
          <w:lang w:eastAsia="ja-JP"/>
        </w:rPr>
        <w:t xml:space="preserve"> </w:t>
      </w:r>
      <w:r>
        <w:rPr>
          <w:lang w:eastAsia="ja-JP"/>
        </w:rPr>
        <w:t>conditionally accepted applicants</w:t>
      </w:r>
      <w:r w:rsidR="007F4C1B">
        <w:rPr>
          <w:lang w:eastAsia="ja-JP"/>
        </w:rPr>
        <w:t>,</w:t>
      </w:r>
      <w:r>
        <w:rPr>
          <w:lang w:eastAsia="ja-JP"/>
        </w:rPr>
        <w:t xml:space="preserve"> or </w:t>
      </w:r>
      <w:r w:rsidRPr="00835F68">
        <w:rPr>
          <w:lang w:eastAsia="ja-JP"/>
        </w:rPr>
        <w:t>6</w:t>
      </w:r>
      <w:r w:rsidR="00A94F39">
        <w:rPr>
          <w:lang w:eastAsia="ja-JP"/>
        </w:rPr>
        <w:t>3</w:t>
      </w:r>
      <w:r w:rsidR="00774C55">
        <w:rPr>
          <w:lang w:eastAsia="ja-JP"/>
        </w:rPr>
        <w:t>%</w:t>
      </w:r>
      <w:r w:rsidR="007F4C1B">
        <w:rPr>
          <w:lang w:eastAsia="ja-JP"/>
        </w:rPr>
        <w:t>,</w:t>
      </w:r>
      <w:r w:rsidRPr="00835F68">
        <w:rPr>
          <w:lang w:eastAsia="ja-JP"/>
        </w:rPr>
        <w:t xml:space="preserve"> report</w:t>
      </w:r>
      <w:r w:rsidR="007F4C1B">
        <w:rPr>
          <w:lang w:eastAsia="ja-JP"/>
        </w:rPr>
        <w:t>ed</w:t>
      </w:r>
      <w:r w:rsidRPr="00835F68">
        <w:rPr>
          <w:lang w:eastAsia="ja-JP"/>
        </w:rPr>
        <w:t xml:space="preserve"> an intention to keep the crop for their own use. An additional </w:t>
      </w:r>
      <w:r w:rsidR="00F55DD4">
        <w:rPr>
          <w:lang w:eastAsia="ja-JP"/>
        </w:rPr>
        <w:t xml:space="preserve">240 </w:t>
      </w:r>
      <w:r>
        <w:rPr>
          <w:lang w:eastAsia="ja-JP"/>
        </w:rPr>
        <w:t>conditionally accepted applicants</w:t>
      </w:r>
      <w:r w:rsidR="007F4C1B">
        <w:rPr>
          <w:lang w:eastAsia="ja-JP"/>
        </w:rPr>
        <w:t>,</w:t>
      </w:r>
      <w:r>
        <w:rPr>
          <w:lang w:eastAsia="ja-JP"/>
        </w:rPr>
        <w:t xml:space="preserve"> or </w:t>
      </w:r>
      <w:r w:rsidRPr="00835F68">
        <w:rPr>
          <w:lang w:eastAsia="ja-JP"/>
        </w:rPr>
        <w:t>30</w:t>
      </w:r>
      <w:r w:rsidR="00774C55">
        <w:rPr>
          <w:lang w:eastAsia="ja-JP"/>
        </w:rPr>
        <w:t>%</w:t>
      </w:r>
      <w:r w:rsidR="007F4C1B">
        <w:rPr>
          <w:lang w:eastAsia="ja-JP"/>
        </w:rPr>
        <w:t>,</w:t>
      </w:r>
      <w:r w:rsidRPr="00835F68">
        <w:rPr>
          <w:lang w:eastAsia="ja-JP"/>
        </w:rPr>
        <w:t xml:space="preserve"> intend to both keep and sell some of the crop. Only </w:t>
      </w:r>
      <w:r>
        <w:rPr>
          <w:lang w:eastAsia="ja-JP"/>
        </w:rPr>
        <w:t>52 conditionally accepted applicants</w:t>
      </w:r>
      <w:r w:rsidRPr="00835F68">
        <w:rPr>
          <w:lang w:eastAsia="ja-JP"/>
        </w:rPr>
        <w:t xml:space="preserve"> report an intention to sell the whole crop</w:t>
      </w:r>
      <w:r w:rsidR="006C4337">
        <w:rPr>
          <w:lang w:eastAsia="ja-JP"/>
        </w:rPr>
        <w:t xml:space="preserve"> (</w:t>
      </w:r>
      <w:r w:rsidR="00B71125">
        <w:rPr>
          <w:lang w:eastAsia="ja-JP"/>
        </w:rPr>
        <w:fldChar w:fldCharType="begin"/>
      </w:r>
      <w:r w:rsidR="00B71125">
        <w:rPr>
          <w:lang w:eastAsia="ja-JP"/>
        </w:rPr>
        <w:instrText xml:space="preserve"> REF _Ref39767879 \h </w:instrText>
      </w:r>
      <w:r w:rsidR="00B71125">
        <w:rPr>
          <w:lang w:eastAsia="ja-JP"/>
        </w:rPr>
      </w:r>
      <w:r w:rsidR="00B71125">
        <w:rPr>
          <w:lang w:eastAsia="ja-JP"/>
        </w:rPr>
        <w:fldChar w:fldCharType="separate"/>
      </w:r>
      <w:r w:rsidR="00B71125">
        <w:t>Figure B</w:t>
      </w:r>
      <w:r w:rsidR="00B71125">
        <w:rPr>
          <w:noProof/>
        </w:rPr>
        <w:t>7</w:t>
      </w:r>
      <w:r w:rsidR="00B71125">
        <w:rPr>
          <w:lang w:eastAsia="ja-JP"/>
        </w:rPr>
        <w:fldChar w:fldCharType="end"/>
      </w:r>
      <w:r w:rsidR="006C4337">
        <w:rPr>
          <w:lang w:eastAsia="ja-JP"/>
        </w:rPr>
        <w:t>)</w:t>
      </w:r>
      <w:r w:rsidRPr="00835F68">
        <w:rPr>
          <w:lang w:eastAsia="ja-JP"/>
        </w:rPr>
        <w:t>.</w:t>
      </w:r>
    </w:p>
    <w:p w14:paraId="17A9DA8E" w14:textId="2CF7B383" w:rsidR="00103DE3" w:rsidRDefault="00F24EDF" w:rsidP="00F24EDF">
      <w:pPr>
        <w:pStyle w:val="Caption"/>
      </w:pPr>
      <w:bookmarkStart w:id="58" w:name="_Ref39767879"/>
      <w:bookmarkStart w:id="59" w:name="_Toc39770457"/>
      <w:r>
        <w:t>Figure B</w:t>
      </w:r>
      <w:r w:rsidR="00F80059">
        <w:rPr>
          <w:noProof/>
        </w:rPr>
        <w:fldChar w:fldCharType="begin"/>
      </w:r>
      <w:r w:rsidR="00F80059">
        <w:rPr>
          <w:noProof/>
        </w:rPr>
        <w:instrText xml:space="preserve"> SEQ Figure_B \* ARABIC </w:instrText>
      </w:r>
      <w:r w:rsidR="00F80059">
        <w:rPr>
          <w:noProof/>
        </w:rPr>
        <w:fldChar w:fldCharType="separate"/>
      </w:r>
      <w:r>
        <w:rPr>
          <w:noProof/>
        </w:rPr>
        <w:t>7</w:t>
      </w:r>
      <w:r w:rsidR="00F80059">
        <w:rPr>
          <w:noProof/>
        </w:rPr>
        <w:fldChar w:fldCharType="end"/>
      </w:r>
      <w:bookmarkEnd w:id="58"/>
      <w:r>
        <w:t xml:space="preserve"> </w:t>
      </w:r>
      <w:r w:rsidR="00B71125">
        <w:t>Intentions for the fodder crop</w:t>
      </w:r>
      <w:bookmarkEnd w:id="59"/>
    </w:p>
    <w:p w14:paraId="581B8DDA" w14:textId="4620FB16" w:rsidR="00103DE3" w:rsidRDefault="00867883">
      <w:pPr>
        <w:spacing w:after="0" w:line="240" w:lineRule="auto"/>
        <w:rPr>
          <w:lang w:eastAsia="ja-JP"/>
        </w:rPr>
      </w:pPr>
      <w:r>
        <w:rPr>
          <w:noProof/>
          <w:lang w:eastAsia="en-AU"/>
        </w:rPr>
        <w:drawing>
          <wp:inline distT="0" distB="0" distL="0" distR="0" wp14:anchorId="3E8D2256" wp14:editId="1DC15F58">
            <wp:extent cx="5040000" cy="2880000"/>
            <wp:effectExtent l="0" t="0" r="8255" b="0"/>
            <wp:docPr id="14" name="Chart 14" descr="508 applicants (63%) intended to keep the crop for their own use. 240 applicants (30%) intended to both keep and sell their fodder crop, while 52 applicants (7%) intended to sell their entire fodder crop.">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0CD630-4F87-48BB-B07F-3642BCBA0A98}"/>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6062D8" w14:textId="465EB48C" w:rsidR="00B71125" w:rsidRDefault="00B71125" w:rsidP="00B71125">
      <w:pPr>
        <w:pStyle w:val="FigureTableNoteSource"/>
        <w:rPr>
          <w:lang w:eastAsia="ja-JP"/>
        </w:rPr>
      </w:pPr>
      <w:r w:rsidRPr="00D92582">
        <w:rPr>
          <w:lang w:eastAsia="ja-JP"/>
        </w:rPr>
        <w:t xml:space="preserve">Note: Water for </w:t>
      </w:r>
      <w:r>
        <w:rPr>
          <w:lang w:eastAsia="ja-JP"/>
        </w:rPr>
        <w:t xml:space="preserve">Fodder </w:t>
      </w:r>
      <w:r w:rsidRPr="00D92582">
        <w:rPr>
          <w:lang w:eastAsia="ja-JP"/>
        </w:rPr>
        <w:t>applicants were asked ‘</w:t>
      </w:r>
      <w:r>
        <w:rPr>
          <w:lang w:eastAsia="ja-JP"/>
        </w:rPr>
        <w:t>Do you intend to sell or keep your crop for your own use</w:t>
      </w:r>
      <w:r w:rsidRPr="00D92582">
        <w:rPr>
          <w:lang w:eastAsia="ja-JP"/>
        </w:rPr>
        <w:t>?</w:t>
      </w:r>
      <w:r>
        <w:rPr>
          <w:lang w:eastAsia="ja-JP"/>
        </w:rPr>
        <w:t>’</w:t>
      </w:r>
    </w:p>
    <w:p w14:paraId="401BB2A0" w14:textId="52D3CC2E" w:rsidR="00103DE3" w:rsidRDefault="00103DE3" w:rsidP="00B80882">
      <w:pPr>
        <w:pageBreakBefore/>
        <w:rPr>
          <w:lang w:eastAsia="ja-JP"/>
        </w:rPr>
      </w:pPr>
      <w:r>
        <w:rPr>
          <w:lang w:eastAsia="ja-JP"/>
        </w:rPr>
        <w:lastRenderedPageBreak/>
        <w:t xml:space="preserve">Only </w:t>
      </w:r>
      <w:r w:rsidR="00F55DD4">
        <w:rPr>
          <w:lang w:eastAsia="ja-JP"/>
        </w:rPr>
        <w:t>347</w:t>
      </w:r>
      <w:r>
        <w:rPr>
          <w:lang w:eastAsia="ja-JP"/>
        </w:rPr>
        <w:t xml:space="preserve"> conditionally accepted applicants</w:t>
      </w:r>
      <w:r w:rsidR="007F4C1B">
        <w:rPr>
          <w:lang w:eastAsia="ja-JP"/>
        </w:rPr>
        <w:t>,</w:t>
      </w:r>
      <w:r>
        <w:rPr>
          <w:lang w:eastAsia="ja-JP"/>
        </w:rPr>
        <w:t xml:space="preserve"> or </w:t>
      </w:r>
      <w:r w:rsidRPr="00835F68">
        <w:rPr>
          <w:lang w:eastAsia="ja-JP"/>
        </w:rPr>
        <w:t>4</w:t>
      </w:r>
      <w:r w:rsidR="002D1B31">
        <w:rPr>
          <w:lang w:eastAsia="ja-JP"/>
        </w:rPr>
        <w:t>3</w:t>
      </w:r>
      <w:r w:rsidR="00774C55">
        <w:rPr>
          <w:lang w:eastAsia="ja-JP"/>
        </w:rPr>
        <w:t>%</w:t>
      </w:r>
      <w:r w:rsidR="007F4C1B">
        <w:rPr>
          <w:lang w:eastAsia="ja-JP"/>
        </w:rPr>
        <w:t>,</w:t>
      </w:r>
      <w:r w:rsidRPr="00835F68">
        <w:rPr>
          <w:lang w:eastAsia="ja-JP"/>
        </w:rPr>
        <w:t xml:space="preserve"> reported purchasing a water entitlement or water allocation in the previous 12 months</w:t>
      </w:r>
      <w:r w:rsidR="006C4337">
        <w:rPr>
          <w:lang w:eastAsia="ja-JP"/>
        </w:rPr>
        <w:t xml:space="preserve"> (</w:t>
      </w:r>
      <w:r w:rsidR="00B71125">
        <w:rPr>
          <w:lang w:eastAsia="ja-JP"/>
        </w:rPr>
        <w:fldChar w:fldCharType="begin"/>
      </w:r>
      <w:r w:rsidR="00B71125">
        <w:rPr>
          <w:lang w:eastAsia="ja-JP"/>
        </w:rPr>
        <w:instrText xml:space="preserve"> REF _Ref39767935 \h </w:instrText>
      </w:r>
      <w:r w:rsidR="00B71125">
        <w:rPr>
          <w:lang w:eastAsia="ja-JP"/>
        </w:rPr>
      </w:r>
      <w:r w:rsidR="00B71125">
        <w:rPr>
          <w:lang w:eastAsia="ja-JP"/>
        </w:rPr>
        <w:fldChar w:fldCharType="separate"/>
      </w:r>
      <w:r w:rsidR="00B71125">
        <w:t>Figure B</w:t>
      </w:r>
      <w:r w:rsidR="00B71125">
        <w:rPr>
          <w:noProof/>
        </w:rPr>
        <w:t>8</w:t>
      </w:r>
      <w:r w:rsidR="00B71125">
        <w:rPr>
          <w:lang w:eastAsia="ja-JP"/>
        </w:rPr>
        <w:fldChar w:fldCharType="end"/>
      </w:r>
      <w:r w:rsidR="006C4337">
        <w:rPr>
          <w:lang w:eastAsia="ja-JP"/>
        </w:rPr>
        <w:t>)</w:t>
      </w:r>
      <w:r>
        <w:rPr>
          <w:lang w:eastAsia="ja-JP"/>
        </w:rPr>
        <w:t>.</w:t>
      </w:r>
    </w:p>
    <w:p w14:paraId="2EF5738F" w14:textId="6B813B48" w:rsidR="00103DE3" w:rsidRDefault="00F24EDF" w:rsidP="00F24EDF">
      <w:pPr>
        <w:pStyle w:val="Caption"/>
      </w:pPr>
      <w:bookmarkStart w:id="60" w:name="_Ref39767935"/>
      <w:bookmarkStart w:id="61" w:name="_Toc39770458"/>
      <w:r>
        <w:t>Figure B</w:t>
      </w:r>
      <w:r w:rsidR="00F80059">
        <w:rPr>
          <w:noProof/>
        </w:rPr>
        <w:fldChar w:fldCharType="begin"/>
      </w:r>
      <w:r w:rsidR="00F80059">
        <w:rPr>
          <w:noProof/>
        </w:rPr>
        <w:instrText xml:space="preserve"> SEQ Figure_B \* ARABIC </w:instrText>
      </w:r>
      <w:r w:rsidR="00F80059">
        <w:rPr>
          <w:noProof/>
        </w:rPr>
        <w:fldChar w:fldCharType="separate"/>
      </w:r>
      <w:r>
        <w:rPr>
          <w:noProof/>
        </w:rPr>
        <w:t>8</w:t>
      </w:r>
      <w:r w:rsidR="00F80059">
        <w:rPr>
          <w:noProof/>
        </w:rPr>
        <w:fldChar w:fldCharType="end"/>
      </w:r>
      <w:bookmarkEnd w:id="60"/>
      <w:r>
        <w:t xml:space="preserve"> </w:t>
      </w:r>
      <w:r w:rsidR="00B71125">
        <w:t>Previous purchase of water</w:t>
      </w:r>
      <w:bookmarkEnd w:id="61"/>
    </w:p>
    <w:p w14:paraId="338D91FD" w14:textId="7BC26FC7" w:rsidR="00103DE3" w:rsidRDefault="00A94F39">
      <w:pPr>
        <w:spacing w:after="0" w:line="240" w:lineRule="auto"/>
        <w:rPr>
          <w:lang w:eastAsia="ja-JP"/>
        </w:rPr>
      </w:pPr>
      <w:r>
        <w:rPr>
          <w:noProof/>
          <w:lang w:eastAsia="en-AU"/>
        </w:rPr>
        <w:drawing>
          <wp:inline distT="0" distB="0" distL="0" distR="0" wp14:anchorId="71C664DD" wp14:editId="41E5FBCB">
            <wp:extent cx="5040000" cy="2880000"/>
            <wp:effectExtent l="0" t="0" r="8255" b="0"/>
            <wp:docPr id="15" name="Chart 15" descr="453 applicants (57%) had not purchased a water entitlement or allocation within the previous 12 months, while 347 applicants (43%) had purchased an entitlement or allocation.">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35D8F4-08EB-4B60-8987-1823BE0368C5}"/>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750332" w14:textId="0CE47CE4" w:rsidR="00B71125" w:rsidRDefault="00B71125" w:rsidP="00B71125">
      <w:pPr>
        <w:pStyle w:val="FigureTableNoteSource"/>
        <w:rPr>
          <w:lang w:eastAsia="ja-JP"/>
        </w:rPr>
      </w:pPr>
      <w:r w:rsidRPr="00D92582">
        <w:rPr>
          <w:lang w:eastAsia="ja-JP"/>
        </w:rPr>
        <w:t xml:space="preserve">Note: Water for </w:t>
      </w:r>
      <w:r>
        <w:rPr>
          <w:lang w:eastAsia="ja-JP"/>
        </w:rPr>
        <w:t xml:space="preserve">Fodder </w:t>
      </w:r>
      <w:r w:rsidRPr="00D92582">
        <w:rPr>
          <w:lang w:eastAsia="ja-JP"/>
        </w:rPr>
        <w:t>applicants were asked ‘</w:t>
      </w:r>
      <w:r>
        <w:rPr>
          <w:lang w:eastAsia="ja-JP"/>
        </w:rPr>
        <w:t>Have you purchased a water entitlement or water allocation in the previous 12-months</w:t>
      </w:r>
      <w:r w:rsidRPr="00D92582">
        <w:rPr>
          <w:lang w:eastAsia="ja-JP"/>
        </w:rPr>
        <w:t>?</w:t>
      </w:r>
      <w:r>
        <w:rPr>
          <w:lang w:eastAsia="ja-JP"/>
        </w:rPr>
        <w:t>’</w:t>
      </w:r>
    </w:p>
    <w:p w14:paraId="69AD6D0F" w14:textId="6D13715F" w:rsidR="00AB495C" w:rsidRDefault="00103DE3" w:rsidP="00AB495C">
      <w:pPr>
        <w:rPr>
          <w:lang w:eastAsia="ja-JP"/>
        </w:rPr>
      </w:pPr>
      <w:r>
        <w:rPr>
          <w:lang w:eastAsia="ja-JP"/>
        </w:rPr>
        <w:t xml:space="preserve">Only </w:t>
      </w:r>
      <w:r w:rsidR="00F55DD4">
        <w:rPr>
          <w:lang w:eastAsia="ja-JP"/>
        </w:rPr>
        <w:t>26</w:t>
      </w:r>
      <w:r w:rsidR="00A94F39">
        <w:rPr>
          <w:lang w:eastAsia="ja-JP"/>
        </w:rPr>
        <w:t>6</w:t>
      </w:r>
      <w:r w:rsidR="00F55DD4">
        <w:rPr>
          <w:lang w:eastAsia="ja-JP"/>
        </w:rPr>
        <w:t xml:space="preserve"> </w:t>
      </w:r>
      <w:r>
        <w:rPr>
          <w:lang w:eastAsia="ja-JP"/>
        </w:rPr>
        <w:t>conditionally accepted applicants</w:t>
      </w:r>
      <w:r w:rsidR="007F4C1B">
        <w:rPr>
          <w:lang w:eastAsia="ja-JP"/>
        </w:rPr>
        <w:t>,</w:t>
      </w:r>
      <w:r>
        <w:rPr>
          <w:lang w:eastAsia="ja-JP"/>
        </w:rPr>
        <w:t xml:space="preserve"> or </w:t>
      </w:r>
      <w:r w:rsidRPr="00835F68">
        <w:rPr>
          <w:lang w:eastAsia="ja-JP"/>
        </w:rPr>
        <w:t>33</w:t>
      </w:r>
      <w:r w:rsidR="00774C55">
        <w:rPr>
          <w:lang w:eastAsia="ja-JP"/>
        </w:rPr>
        <w:t>%</w:t>
      </w:r>
      <w:r w:rsidR="007F4C1B">
        <w:rPr>
          <w:lang w:eastAsia="ja-JP"/>
        </w:rPr>
        <w:t>,</w:t>
      </w:r>
      <w:r w:rsidRPr="00835F68">
        <w:rPr>
          <w:lang w:eastAsia="ja-JP"/>
        </w:rPr>
        <w:t xml:space="preserve"> reported participating in a program to return water to the environment or selling water to the Commonwealth</w:t>
      </w:r>
      <w:r w:rsidR="006C4337">
        <w:rPr>
          <w:lang w:eastAsia="ja-JP"/>
        </w:rPr>
        <w:t xml:space="preserve"> (</w:t>
      </w:r>
      <w:r w:rsidR="00B71125">
        <w:rPr>
          <w:lang w:eastAsia="ja-JP"/>
        </w:rPr>
        <w:fldChar w:fldCharType="begin"/>
      </w:r>
      <w:r w:rsidR="00B71125">
        <w:rPr>
          <w:lang w:eastAsia="ja-JP"/>
        </w:rPr>
        <w:instrText xml:space="preserve"> REF _Ref39767987 \h </w:instrText>
      </w:r>
      <w:r w:rsidR="00B71125">
        <w:rPr>
          <w:lang w:eastAsia="ja-JP"/>
        </w:rPr>
      </w:r>
      <w:r w:rsidR="00B71125">
        <w:rPr>
          <w:lang w:eastAsia="ja-JP"/>
        </w:rPr>
        <w:fldChar w:fldCharType="separate"/>
      </w:r>
      <w:r w:rsidR="00B71125">
        <w:t>Figure B</w:t>
      </w:r>
      <w:r w:rsidR="00B71125">
        <w:rPr>
          <w:noProof/>
        </w:rPr>
        <w:t>9</w:t>
      </w:r>
      <w:r w:rsidR="00B71125">
        <w:rPr>
          <w:lang w:eastAsia="ja-JP"/>
        </w:rPr>
        <w:fldChar w:fldCharType="end"/>
      </w:r>
      <w:r w:rsidR="006C4337">
        <w:rPr>
          <w:lang w:eastAsia="ja-JP"/>
        </w:rPr>
        <w:t>).</w:t>
      </w:r>
    </w:p>
    <w:p w14:paraId="478DDA76" w14:textId="0A5B057E" w:rsidR="00103DE3" w:rsidRDefault="00F24EDF" w:rsidP="00F24EDF">
      <w:pPr>
        <w:pStyle w:val="Caption"/>
      </w:pPr>
      <w:bookmarkStart w:id="62" w:name="_Ref39767987"/>
      <w:bookmarkStart w:id="63" w:name="_Toc39770459"/>
      <w:r>
        <w:t>Figure B</w:t>
      </w:r>
      <w:r w:rsidR="00F80059">
        <w:rPr>
          <w:noProof/>
        </w:rPr>
        <w:fldChar w:fldCharType="begin"/>
      </w:r>
      <w:r w:rsidR="00F80059">
        <w:rPr>
          <w:noProof/>
        </w:rPr>
        <w:instrText xml:space="preserve"> SEQ Fig</w:instrText>
      </w:r>
      <w:r w:rsidR="00F80059">
        <w:rPr>
          <w:noProof/>
        </w:rPr>
        <w:instrText xml:space="preserve">ure_B \* ARABIC </w:instrText>
      </w:r>
      <w:r w:rsidR="00F80059">
        <w:rPr>
          <w:noProof/>
        </w:rPr>
        <w:fldChar w:fldCharType="separate"/>
      </w:r>
      <w:r>
        <w:rPr>
          <w:noProof/>
        </w:rPr>
        <w:t>9</w:t>
      </w:r>
      <w:r w:rsidR="00F80059">
        <w:rPr>
          <w:noProof/>
        </w:rPr>
        <w:fldChar w:fldCharType="end"/>
      </w:r>
      <w:bookmarkEnd w:id="62"/>
      <w:r>
        <w:t xml:space="preserve"> </w:t>
      </w:r>
      <w:r w:rsidR="00B71125">
        <w:t>Participation in Commonwealth water recovery programs</w:t>
      </w:r>
      <w:bookmarkEnd w:id="63"/>
    </w:p>
    <w:p w14:paraId="69515D38" w14:textId="1DF1484B" w:rsidR="00AB495C" w:rsidRDefault="00A94F39" w:rsidP="00AB495C">
      <w:pPr>
        <w:rPr>
          <w:lang w:eastAsia="ja-JP"/>
        </w:rPr>
      </w:pPr>
      <w:r>
        <w:rPr>
          <w:noProof/>
          <w:lang w:eastAsia="en-AU"/>
        </w:rPr>
        <w:drawing>
          <wp:inline distT="0" distB="0" distL="0" distR="0" wp14:anchorId="396F3640" wp14:editId="0C7E143B">
            <wp:extent cx="5040000" cy="2880000"/>
            <wp:effectExtent l="0" t="0" r="8255" b="0"/>
            <wp:docPr id="43" name="Chart 43" descr="534 applicants (67%) had never participated in a program to return water to the Commonwealth, while 266 applicants (33%) ha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BAAADA-84CA-410E-AB15-0F630FD00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AAA032" w14:textId="7C77FDB8" w:rsidR="00B71125" w:rsidRDefault="00B71125" w:rsidP="00B71125">
      <w:pPr>
        <w:pStyle w:val="FigureTableNoteSource"/>
        <w:rPr>
          <w:lang w:eastAsia="ja-JP"/>
        </w:rPr>
      </w:pPr>
      <w:r w:rsidRPr="00D92582">
        <w:rPr>
          <w:lang w:eastAsia="ja-JP"/>
        </w:rPr>
        <w:t xml:space="preserve">Note: Water for </w:t>
      </w:r>
      <w:r>
        <w:rPr>
          <w:lang w:eastAsia="ja-JP"/>
        </w:rPr>
        <w:t xml:space="preserve">Fodder </w:t>
      </w:r>
      <w:r w:rsidRPr="00D92582">
        <w:rPr>
          <w:lang w:eastAsia="ja-JP"/>
        </w:rPr>
        <w:t>applicants were asked ‘</w:t>
      </w:r>
      <w:r w:rsidRPr="00B71125">
        <w:rPr>
          <w:lang w:eastAsia="ja-JP"/>
        </w:rPr>
        <w:t>Have you ever participated in a program to return water to the environment or sold water to the Commonwealth</w:t>
      </w:r>
      <w:r w:rsidRPr="00D92582">
        <w:rPr>
          <w:lang w:eastAsia="ja-JP"/>
        </w:rPr>
        <w:t>?</w:t>
      </w:r>
      <w:r>
        <w:rPr>
          <w:lang w:eastAsia="ja-JP"/>
        </w:rPr>
        <w:t>’</w:t>
      </w:r>
    </w:p>
    <w:p w14:paraId="76404764" w14:textId="734F3DBD" w:rsidR="00103DE3" w:rsidRDefault="00103DE3" w:rsidP="00B80882">
      <w:pPr>
        <w:pageBreakBefore/>
      </w:pPr>
      <w:r>
        <w:lastRenderedPageBreak/>
        <w:t xml:space="preserve">A very small proportion of </w:t>
      </w:r>
      <w:r w:rsidR="004D34E2">
        <w:t xml:space="preserve">conditionally accepted applicants reported </w:t>
      </w:r>
      <w:r w:rsidR="004D34E2" w:rsidRPr="00835F68">
        <w:t>claiming Farm Household Allowance within the last 12 months</w:t>
      </w:r>
      <w:r w:rsidR="004D34E2">
        <w:t>—</w:t>
      </w:r>
      <w:r w:rsidR="00F55DD4">
        <w:t>85</w:t>
      </w:r>
      <w:r w:rsidR="007F4C1B">
        <w:t>,</w:t>
      </w:r>
      <w:r>
        <w:t xml:space="preserve"> or </w:t>
      </w:r>
      <w:r w:rsidR="004D34E2">
        <w:t>11</w:t>
      </w:r>
      <w:r w:rsidR="00774C55">
        <w:t>%</w:t>
      </w:r>
      <w:r w:rsidR="006C4337">
        <w:t xml:space="preserve"> (</w:t>
      </w:r>
      <w:r w:rsidR="00B71125">
        <w:fldChar w:fldCharType="begin"/>
      </w:r>
      <w:r w:rsidR="00B71125">
        <w:instrText xml:space="preserve"> REF _Ref39768114 \h </w:instrText>
      </w:r>
      <w:r w:rsidR="00B71125">
        <w:fldChar w:fldCharType="separate"/>
      </w:r>
      <w:r w:rsidR="00B71125">
        <w:t>Figure B</w:t>
      </w:r>
      <w:r w:rsidR="00B71125">
        <w:rPr>
          <w:noProof/>
        </w:rPr>
        <w:t>10</w:t>
      </w:r>
      <w:r w:rsidR="00B71125">
        <w:fldChar w:fldCharType="end"/>
      </w:r>
      <w:r w:rsidR="006C4337">
        <w:t>)</w:t>
      </w:r>
      <w:r w:rsidR="004D34E2">
        <w:t>.</w:t>
      </w:r>
    </w:p>
    <w:p w14:paraId="05676355" w14:textId="67EC7840" w:rsidR="00103DE3" w:rsidRDefault="00F24EDF" w:rsidP="00F24EDF">
      <w:pPr>
        <w:pStyle w:val="Caption"/>
      </w:pPr>
      <w:bookmarkStart w:id="64" w:name="_Ref39768114"/>
      <w:bookmarkStart w:id="65" w:name="_Toc39770460"/>
      <w:r>
        <w:t>Figure B</w:t>
      </w:r>
      <w:r w:rsidR="00F80059">
        <w:rPr>
          <w:noProof/>
        </w:rPr>
        <w:fldChar w:fldCharType="begin"/>
      </w:r>
      <w:r w:rsidR="00F80059">
        <w:rPr>
          <w:noProof/>
        </w:rPr>
        <w:instrText xml:space="preserve"> SEQ Figure_B \* ARABIC </w:instrText>
      </w:r>
      <w:r w:rsidR="00F80059">
        <w:rPr>
          <w:noProof/>
        </w:rPr>
        <w:fldChar w:fldCharType="separate"/>
      </w:r>
      <w:r>
        <w:rPr>
          <w:noProof/>
        </w:rPr>
        <w:t>10</w:t>
      </w:r>
      <w:r w:rsidR="00F80059">
        <w:rPr>
          <w:noProof/>
        </w:rPr>
        <w:fldChar w:fldCharType="end"/>
      </w:r>
      <w:bookmarkEnd w:id="64"/>
      <w:r>
        <w:t xml:space="preserve"> </w:t>
      </w:r>
      <w:r w:rsidR="00AD28FD">
        <w:t>Previous Farm Household Allowance claims</w:t>
      </w:r>
      <w:bookmarkEnd w:id="65"/>
    </w:p>
    <w:p w14:paraId="42D80760" w14:textId="4200648F" w:rsidR="00C71B52" w:rsidRDefault="00A94F39" w:rsidP="00AB495C">
      <w:r>
        <w:rPr>
          <w:noProof/>
          <w:lang w:eastAsia="en-AU"/>
        </w:rPr>
        <w:drawing>
          <wp:inline distT="0" distB="0" distL="0" distR="0" wp14:anchorId="31C6AF09" wp14:editId="5675E578">
            <wp:extent cx="5040000" cy="2880000"/>
            <wp:effectExtent l="0" t="0" r="8255" b="0"/>
            <wp:docPr id="46" name="Chart 46" descr="715 applicants (89%) had not claimed Farm Household Allowance in the previous 12 months, while 85 applicants (11%) ha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069111-29D9-4B66-A2A7-31EE827F0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8D569A" w14:textId="1C0BC807" w:rsidR="004D34E2" w:rsidRDefault="00AD28FD" w:rsidP="00AD28FD">
      <w:pPr>
        <w:pStyle w:val="FigureTableNoteSource"/>
      </w:pPr>
      <w:r w:rsidRPr="00D92582">
        <w:rPr>
          <w:lang w:eastAsia="ja-JP"/>
        </w:rPr>
        <w:t xml:space="preserve">Note: Water for </w:t>
      </w:r>
      <w:r>
        <w:rPr>
          <w:lang w:eastAsia="ja-JP"/>
        </w:rPr>
        <w:t xml:space="preserve">Fodder </w:t>
      </w:r>
      <w:r w:rsidRPr="00D92582">
        <w:rPr>
          <w:lang w:eastAsia="ja-JP"/>
        </w:rPr>
        <w:t>applicants were asked ‘</w:t>
      </w:r>
      <w:r w:rsidRPr="00AD28FD">
        <w:rPr>
          <w:lang w:eastAsia="ja-JP"/>
        </w:rPr>
        <w:t>Have you claimed Farm Household Allowance within the last 12 months</w:t>
      </w:r>
      <w:r w:rsidRPr="00D92582">
        <w:rPr>
          <w:lang w:eastAsia="ja-JP"/>
        </w:rPr>
        <w:t>?</w:t>
      </w:r>
      <w:r>
        <w:rPr>
          <w:lang w:eastAsia="ja-JP"/>
        </w:rPr>
        <w:t>’</w:t>
      </w:r>
    </w:p>
    <w:p w14:paraId="471B20F2" w14:textId="1300B560" w:rsidR="004D34E2" w:rsidRDefault="004D34E2" w:rsidP="00AB495C">
      <w:r>
        <w:t>Similarly, only 148 conditionally accepted applicants</w:t>
      </w:r>
      <w:r w:rsidR="007F4C1B">
        <w:t>,</w:t>
      </w:r>
      <w:r>
        <w:t xml:space="preserve"> or </w:t>
      </w:r>
      <w:r w:rsidRPr="00835F68">
        <w:t>19</w:t>
      </w:r>
      <w:r w:rsidR="00774C55">
        <w:t>%</w:t>
      </w:r>
      <w:r w:rsidR="007F4C1B">
        <w:t>,</w:t>
      </w:r>
      <w:r w:rsidRPr="00835F68">
        <w:t xml:space="preserve"> report</w:t>
      </w:r>
      <w:r>
        <w:t>ed</w:t>
      </w:r>
      <w:r w:rsidRPr="00835F68">
        <w:t xml:space="preserve"> seeing a rural financial counsellor within the last 12 months</w:t>
      </w:r>
      <w:r w:rsidR="006C4337">
        <w:t xml:space="preserve"> (</w:t>
      </w:r>
      <w:r w:rsidR="00AD28FD">
        <w:fldChar w:fldCharType="begin"/>
      </w:r>
      <w:r w:rsidR="00AD28FD">
        <w:instrText xml:space="preserve"> REF _Ref39768287 \h </w:instrText>
      </w:r>
      <w:r w:rsidR="00AD28FD">
        <w:fldChar w:fldCharType="separate"/>
      </w:r>
      <w:r w:rsidR="00AD28FD">
        <w:t>Figure B</w:t>
      </w:r>
      <w:r w:rsidR="00AD28FD">
        <w:rPr>
          <w:noProof/>
        </w:rPr>
        <w:t>11</w:t>
      </w:r>
      <w:r w:rsidR="00AD28FD">
        <w:fldChar w:fldCharType="end"/>
      </w:r>
      <w:r w:rsidR="006C4337">
        <w:t>) and 18</w:t>
      </w:r>
      <w:r w:rsidR="00774C55">
        <w:t>%</w:t>
      </w:r>
      <w:r w:rsidR="006C4337">
        <w:t xml:space="preserve"> reported that they had accessed a concessional loan, Emergency Water Infrastructure Rebate or state drought concession in the previous 12 months (</w:t>
      </w:r>
      <w:r w:rsidR="00AD28FD">
        <w:fldChar w:fldCharType="begin"/>
      </w:r>
      <w:r w:rsidR="00AD28FD">
        <w:instrText xml:space="preserve"> REF _Ref39768294 \h </w:instrText>
      </w:r>
      <w:r w:rsidR="00AD28FD">
        <w:fldChar w:fldCharType="separate"/>
      </w:r>
      <w:r w:rsidR="00AD28FD">
        <w:t>Figure B</w:t>
      </w:r>
      <w:r w:rsidR="00AD28FD">
        <w:rPr>
          <w:noProof/>
        </w:rPr>
        <w:t>12</w:t>
      </w:r>
      <w:r w:rsidR="00AD28FD">
        <w:fldChar w:fldCharType="end"/>
      </w:r>
      <w:r w:rsidR="006C4337">
        <w:fldChar w:fldCharType="begin"/>
      </w:r>
      <w:r w:rsidR="006C4337">
        <w:instrText xml:space="preserve"> REF _Ref39065201 \h </w:instrText>
      </w:r>
      <w:r w:rsidR="006C4337">
        <w:fldChar w:fldCharType="end"/>
      </w:r>
      <w:r w:rsidR="006C4337">
        <w:t>).</w:t>
      </w:r>
    </w:p>
    <w:p w14:paraId="3890B1A4" w14:textId="3CD62AF1" w:rsidR="004D34E2" w:rsidRDefault="00F24EDF" w:rsidP="00F24EDF">
      <w:pPr>
        <w:pStyle w:val="Caption"/>
      </w:pPr>
      <w:bookmarkStart w:id="66" w:name="_Ref39768287"/>
      <w:bookmarkStart w:id="67" w:name="_Toc39770461"/>
      <w:r>
        <w:t>Figure B</w:t>
      </w:r>
      <w:r w:rsidR="00F80059">
        <w:rPr>
          <w:noProof/>
        </w:rPr>
        <w:fldChar w:fldCharType="begin"/>
      </w:r>
      <w:r w:rsidR="00F80059">
        <w:rPr>
          <w:noProof/>
        </w:rPr>
        <w:instrText xml:space="preserve"> SEQ Figure_B \* ARABIC </w:instrText>
      </w:r>
      <w:r w:rsidR="00F80059">
        <w:rPr>
          <w:noProof/>
        </w:rPr>
        <w:fldChar w:fldCharType="separate"/>
      </w:r>
      <w:r>
        <w:rPr>
          <w:noProof/>
        </w:rPr>
        <w:t>11</w:t>
      </w:r>
      <w:r w:rsidR="00F80059">
        <w:rPr>
          <w:noProof/>
        </w:rPr>
        <w:fldChar w:fldCharType="end"/>
      </w:r>
      <w:bookmarkEnd w:id="66"/>
      <w:r>
        <w:t xml:space="preserve"> </w:t>
      </w:r>
      <w:r w:rsidR="00AD28FD">
        <w:t>Previous rural financial counselling visits</w:t>
      </w:r>
      <w:bookmarkEnd w:id="67"/>
    </w:p>
    <w:p w14:paraId="148B7F36" w14:textId="1D3AD5DB" w:rsidR="00AB495C" w:rsidRDefault="00AB495C" w:rsidP="00AB495C">
      <w:r>
        <w:rPr>
          <w:noProof/>
          <w:lang w:eastAsia="en-AU"/>
        </w:rPr>
        <w:drawing>
          <wp:inline distT="0" distB="0" distL="0" distR="0" wp14:anchorId="6B239554" wp14:editId="52A83C25">
            <wp:extent cx="5040000" cy="2880000"/>
            <wp:effectExtent l="0" t="0" r="8255" b="0"/>
            <wp:docPr id="18" name="Chart 18" descr="652 applicants (81%) had not seen a rural financial counsellor within the previous 12 months, while 148 applicants (19%) had."/>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DDD231" w14:textId="03AEE548" w:rsidR="00AD28FD" w:rsidRDefault="00AD28FD" w:rsidP="00AD28FD">
      <w:pPr>
        <w:pStyle w:val="FigureTableNoteSource"/>
      </w:pPr>
      <w:r w:rsidRPr="00D92582">
        <w:rPr>
          <w:lang w:eastAsia="ja-JP"/>
        </w:rPr>
        <w:t xml:space="preserve">Note: Water for </w:t>
      </w:r>
      <w:r>
        <w:rPr>
          <w:lang w:eastAsia="ja-JP"/>
        </w:rPr>
        <w:t xml:space="preserve">Fodder </w:t>
      </w:r>
      <w:r w:rsidRPr="00D92582">
        <w:rPr>
          <w:lang w:eastAsia="ja-JP"/>
        </w:rPr>
        <w:t>applicants were asked ‘</w:t>
      </w:r>
      <w:r>
        <w:rPr>
          <w:lang w:eastAsia="ja-JP"/>
        </w:rPr>
        <w:t>Have you seen a rural financial counsellor within the last 12-months?’</w:t>
      </w:r>
    </w:p>
    <w:p w14:paraId="55EBAE71" w14:textId="35C7D075" w:rsidR="009E1DD5" w:rsidRDefault="00F24EDF" w:rsidP="00F24EDF">
      <w:pPr>
        <w:pStyle w:val="Caption"/>
      </w:pPr>
      <w:bookmarkStart w:id="68" w:name="_Ref39768294"/>
      <w:bookmarkStart w:id="69" w:name="_Toc39770462"/>
      <w:r>
        <w:lastRenderedPageBreak/>
        <w:t>Figure B</w:t>
      </w:r>
      <w:r w:rsidR="00F80059">
        <w:rPr>
          <w:noProof/>
        </w:rPr>
        <w:fldChar w:fldCharType="begin"/>
      </w:r>
      <w:r w:rsidR="00F80059">
        <w:rPr>
          <w:noProof/>
        </w:rPr>
        <w:instrText xml:space="preserve"> SEQ Figure_B \* ARABIC </w:instrText>
      </w:r>
      <w:r w:rsidR="00F80059">
        <w:rPr>
          <w:noProof/>
        </w:rPr>
        <w:fldChar w:fldCharType="separate"/>
      </w:r>
      <w:r>
        <w:rPr>
          <w:noProof/>
        </w:rPr>
        <w:t>12</w:t>
      </w:r>
      <w:r w:rsidR="00F80059">
        <w:rPr>
          <w:noProof/>
        </w:rPr>
        <w:fldChar w:fldCharType="end"/>
      </w:r>
      <w:bookmarkEnd w:id="68"/>
      <w:r>
        <w:t xml:space="preserve"> </w:t>
      </w:r>
      <w:r w:rsidR="00AD28FD">
        <w:t>Previous access to</w:t>
      </w:r>
      <w:r w:rsidR="009E1DD5" w:rsidRPr="00485A2E">
        <w:t xml:space="preserve"> concessional loan</w:t>
      </w:r>
      <w:r w:rsidR="00AD28FD">
        <w:t>s</w:t>
      </w:r>
      <w:r w:rsidR="009E1DD5" w:rsidRPr="00485A2E">
        <w:t>, Emergency Water Infrastructure Rebate</w:t>
      </w:r>
      <w:r w:rsidR="00AD28FD">
        <w:t xml:space="preserve">s and </w:t>
      </w:r>
      <w:r w:rsidR="009E1DD5" w:rsidRPr="00485A2E">
        <w:t>state drought concession</w:t>
      </w:r>
      <w:r w:rsidR="00AD28FD">
        <w:t>s</w:t>
      </w:r>
      <w:bookmarkEnd w:id="69"/>
    </w:p>
    <w:p w14:paraId="1B9D6CA7" w14:textId="7F3A4526" w:rsidR="00AB495C" w:rsidRDefault="00AB495C" w:rsidP="00AB495C">
      <w:r>
        <w:rPr>
          <w:noProof/>
          <w:lang w:eastAsia="en-AU"/>
        </w:rPr>
        <w:drawing>
          <wp:inline distT="0" distB="0" distL="0" distR="0" wp14:anchorId="4C9AD72F" wp14:editId="7009E969">
            <wp:extent cx="5040000" cy="2880000"/>
            <wp:effectExtent l="0" t="0" r="8255" b="0"/>
            <wp:docPr id="19" name="Chart 19" descr="654 applicants (82%) had not accessed a concessional loan, Emergency Water Infrastructure Rebate or state drought concession within the previous 12 months compared to 146 applicants (18%) who had."/>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61C409" w14:textId="7F5F854A" w:rsidR="00AD28FD" w:rsidRDefault="00AD28FD" w:rsidP="00AD28FD">
      <w:pPr>
        <w:pStyle w:val="FigureTableNoteSource"/>
      </w:pPr>
      <w:r w:rsidRPr="00D92582">
        <w:rPr>
          <w:lang w:eastAsia="ja-JP"/>
        </w:rPr>
        <w:t xml:space="preserve">Note: Water for </w:t>
      </w:r>
      <w:r>
        <w:rPr>
          <w:lang w:eastAsia="ja-JP"/>
        </w:rPr>
        <w:t xml:space="preserve">Fodder </w:t>
      </w:r>
      <w:r w:rsidRPr="00D92582">
        <w:rPr>
          <w:lang w:eastAsia="ja-JP"/>
        </w:rPr>
        <w:t>applicants were asked ‘</w:t>
      </w:r>
      <w:r w:rsidRPr="00AD28FD">
        <w:rPr>
          <w:lang w:eastAsia="ja-JP"/>
        </w:rPr>
        <w:t xml:space="preserve">Have you </w:t>
      </w:r>
      <w:r>
        <w:rPr>
          <w:lang w:eastAsia="ja-JP"/>
        </w:rPr>
        <w:t>accessed a concessional loan, Emergency Water Infrastructure Rebate or state drought concession within the</w:t>
      </w:r>
      <w:r w:rsidRPr="00AD28FD">
        <w:rPr>
          <w:lang w:eastAsia="ja-JP"/>
        </w:rPr>
        <w:t xml:space="preserve"> last 12 months</w:t>
      </w:r>
      <w:r w:rsidRPr="00D92582">
        <w:rPr>
          <w:lang w:eastAsia="ja-JP"/>
        </w:rPr>
        <w:t>?</w:t>
      </w:r>
      <w:r>
        <w:rPr>
          <w:lang w:eastAsia="ja-JP"/>
        </w:rPr>
        <w:t>’</w:t>
      </w:r>
    </w:p>
    <w:p w14:paraId="135BC2DC" w14:textId="40A91299" w:rsidR="00906C48" w:rsidRDefault="00906C48" w:rsidP="00906C48">
      <w:pPr>
        <w:pStyle w:val="Heading2"/>
        <w:numPr>
          <w:ilvl w:val="0"/>
          <w:numId w:val="0"/>
        </w:numPr>
      </w:pPr>
      <w:bookmarkStart w:id="70" w:name="_Appendix_C:_Survey"/>
      <w:bookmarkStart w:id="71" w:name="_Toc39766423"/>
      <w:bookmarkEnd w:id="70"/>
      <w:r>
        <w:lastRenderedPageBreak/>
        <w:t>Appendix C: Survey results</w:t>
      </w:r>
      <w:bookmarkEnd w:id="71"/>
    </w:p>
    <w:p w14:paraId="750C8302" w14:textId="03503025" w:rsidR="00C71B52" w:rsidRDefault="00361669" w:rsidP="00B50568">
      <w:r w:rsidRPr="00B50568">
        <w:t>Visits to the Water for Fodder survey web page were highest on the opening day of the survey, with over 1,500 visits</w:t>
      </w:r>
      <w:r w:rsidR="00B50568" w:rsidRPr="00B50568">
        <w:t>.</w:t>
      </w:r>
      <w:r w:rsidRPr="00B50568">
        <w:t xml:space="preserve"> </w:t>
      </w:r>
      <w:r w:rsidR="00B50568" w:rsidRPr="00B50568">
        <w:t xml:space="preserve">The number of visits </w:t>
      </w:r>
      <w:r w:rsidRPr="00B50568">
        <w:t>decreased from there, with a small peak on April 8, the second last day of the survey</w:t>
      </w:r>
      <w:r w:rsidR="00B50568" w:rsidRPr="00B50568">
        <w:t xml:space="preserve"> (</w:t>
      </w:r>
      <w:r w:rsidR="00AD28FD">
        <w:fldChar w:fldCharType="begin"/>
      </w:r>
      <w:r w:rsidR="00AD28FD">
        <w:instrText xml:space="preserve"> REF _Ref39768507 \h </w:instrText>
      </w:r>
      <w:r w:rsidR="00AD28FD">
        <w:fldChar w:fldCharType="separate"/>
      </w:r>
      <w:r w:rsidR="00AD28FD">
        <w:t>Figure C</w:t>
      </w:r>
      <w:r w:rsidR="00AD28FD">
        <w:rPr>
          <w:noProof/>
        </w:rPr>
        <w:t>1</w:t>
      </w:r>
      <w:r w:rsidR="00AD28FD">
        <w:fldChar w:fldCharType="end"/>
      </w:r>
      <w:r w:rsidR="00B50568" w:rsidRPr="00B50568">
        <w:t>)</w:t>
      </w:r>
      <w:r w:rsidRPr="00B50568">
        <w:t>.</w:t>
      </w:r>
    </w:p>
    <w:p w14:paraId="5721F350" w14:textId="2A6D1792" w:rsidR="009E1DD5" w:rsidRDefault="00F25B72" w:rsidP="00F25B72">
      <w:pPr>
        <w:pStyle w:val="Caption"/>
      </w:pPr>
      <w:bookmarkStart w:id="72" w:name="_Ref39768507"/>
      <w:bookmarkStart w:id="73" w:name="_Toc39770463"/>
      <w:r>
        <w:t>Figure C</w:t>
      </w:r>
      <w:r w:rsidR="00F80059">
        <w:rPr>
          <w:noProof/>
        </w:rPr>
        <w:fldChar w:fldCharType="begin"/>
      </w:r>
      <w:r w:rsidR="00F80059">
        <w:rPr>
          <w:noProof/>
        </w:rPr>
        <w:instrText xml:space="preserve"> SEQ Figure_C \* ARABIC </w:instrText>
      </w:r>
      <w:r w:rsidR="00F80059">
        <w:rPr>
          <w:noProof/>
        </w:rPr>
        <w:fldChar w:fldCharType="separate"/>
      </w:r>
      <w:r w:rsidR="00F24EDF">
        <w:rPr>
          <w:noProof/>
        </w:rPr>
        <w:t>1</w:t>
      </w:r>
      <w:r w:rsidR="00F80059">
        <w:rPr>
          <w:noProof/>
        </w:rPr>
        <w:fldChar w:fldCharType="end"/>
      </w:r>
      <w:bookmarkEnd w:id="72"/>
      <w:r>
        <w:t xml:space="preserve"> </w:t>
      </w:r>
      <w:r w:rsidR="009E1DD5" w:rsidRPr="006E5B70">
        <w:t xml:space="preserve">Visits to the Water for Fodder Have Your Say </w:t>
      </w:r>
      <w:r w:rsidR="00A07956" w:rsidRPr="006E5B70">
        <w:t>webpage</w:t>
      </w:r>
      <w:r w:rsidR="009E1DD5" w:rsidRPr="006E5B70">
        <w:t xml:space="preserve"> over time</w:t>
      </w:r>
      <w:bookmarkEnd w:id="73"/>
    </w:p>
    <w:p w14:paraId="2DB28C33" w14:textId="77777777" w:rsidR="00C71B52" w:rsidRDefault="00370D82" w:rsidP="00370D82">
      <w:pPr>
        <w:rPr>
          <w:lang w:eastAsia="ja-JP"/>
        </w:rPr>
      </w:pPr>
      <w:r>
        <w:rPr>
          <w:noProof/>
          <w:lang w:eastAsia="en-AU"/>
        </w:rPr>
        <w:drawing>
          <wp:inline distT="0" distB="0" distL="0" distR="0" wp14:anchorId="519D5303" wp14:editId="08AC5987">
            <wp:extent cx="5040000" cy="2880000"/>
            <wp:effectExtent l="0" t="0" r="8255" b="0"/>
            <wp:docPr id="41" name="Chart 41" descr="Number of web page visits per day from 26 March 2020 to 9 April 2020. Peak visits occurred on 26 March, with 1,543. Number of visits per day then declined, reaching a low on 5 April 2020, with 0. A smaller peak of 613 visits occurred on 8 April."/>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AD1EBD" w14:textId="2390983B" w:rsidR="00C71B52" w:rsidRDefault="00361669" w:rsidP="00361669">
      <w:pPr>
        <w:rPr>
          <w:lang w:eastAsia="ja-JP"/>
        </w:rPr>
      </w:pPr>
      <w:r>
        <w:rPr>
          <w:lang w:eastAsia="ja-JP"/>
        </w:rPr>
        <w:t>Over half, or 53</w:t>
      </w:r>
      <w:r w:rsidR="00774C55">
        <w:rPr>
          <w:lang w:eastAsia="ja-JP"/>
        </w:rPr>
        <w:t>%</w:t>
      </w:r>
      <w:r>
        <w:rPr>
          <w:lang w:eastAsia="ja-JP"/>
        </w:rPr>
        <w:t>, of respondents resided in Victoria, while only 2</w:t>
      </w:r>
      <w:r w:rsidR="00774C55">
        <w:rPr>
          <w:lang w:eastAsia="ja-JP"/>
        </w:rPr>
        <w:t>%</w:t>
      </w:r>
      <w:r>
        <w:rPr>
          <w:lang w:eastAsia="ja-JP"/>
        </w:rPr>
        <w:t xml:space="preserve"> resided in South Australia. 45</w:t>
      </w:r>
      <w:r w:rsidR="00774C55">
        <w:rPr>
          <w:lang w:eastAsia="ja-JP"/>
        </w:rPr>
        <w:t>%</w:t>
      </w:r>
      <w:r>
        <w:rPr>
          <w:lang w:eastAsia="ja-JP"/>
        </w:rPr>
        <w:t xml:space="preserve"> of respondents resided in New South Wales or the ACT</w:t>
      </w:r>
      <w:r w:rsidR="00B50568">
        <w:rPr>
          <w:lang w:eastAsia="ja-JP"/>
        </w:rPr>
        <w:t xml:space="preserve"> (</w:t>
      </w:r>
      <w:r w:rsidR="00AD28FD">
        <w:rPr>
          <w:lang w:eastAsia="ja-JP"/>
        </w:rPr>
        <w:fldChar w:fldCharType="begin"/>
      </w:r>
      <w:r w:rsidR="00AD28FD">
        <w:rPr>
          <w:lang w:eastAsia="ja-JP"/>
        </w:rPr>
        <w:instrText xml:space="preserve"> REF _Ref39768529 \h </w:instrText>
      </w:r>
      <w:r w:rsidR="00AD28FD">
        <w:rPr>
          <w:lang w:eastAsia="ja-JP"/>
        </w:rPr>
      </w:r>
      <w:r w:rsidR="00AD28FD">
        <w:rPr>
          <w:lang w:eastAsia="ja-JP"/>
        </w:rPr>
        <w:fldChar w:fldCharType="separate"/>
      </w:r>
      <w:r w:rsidR="00AD28FD">
        <w:t>Figure C</w:t>
      </w:r>
      <w:r w:rsidR="00AD28FD">
        <w:rPr>
          <w:noProof/>
        </w:rPr>
        <w:t>2</w:t>
      </w:r>
      <w:r w:rsidR="00AD28FD">
        <w:rPr>
          <w:lang w:eastAsia="ja-JP"/>
        </w:rPr>
        <w:fldChar w:fldCharType="end"/>
      </w:r>
      <w:r w:rsidR="00A07956">
        <w:rPr>
          <w:lang w:eastAsia="ja-JP"/>
        </w:rPr>
        <w:t>).</w:t>
      </w:r>
    </w:p>
    <w:p w14:paraId="6B35EE31" w14:textId="185362AA" w:rsidR="009E1DD5" w:rsidRDefault="00F24EDF" w:rsidP="00F24EDF">
      <w:pPr>
        <w:pStyle w:val="Caption"/>
      </w:pPr>
      <w:bookmarkStart w:id="74" w:name="_Ref39768529"/>
      <w:bookmarkStart w:id="75" w:name="_Toc39770464"/>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2</w:t>
      </w:r>
      <w:r w:rsidR="00F80059">
        <w:rPr>
          <w:noProof/>
        </w:rPr>
        <w:fldChar w:fldCharType="end"/>
      </w:r>
      <w:bookmarkEnd w:id="74"/>
      <w:r>
        <w:t xml:space="preserve"> </w:t>
      </w:r>
      <w:r w:rsidR="00AD28FD">
        <w:t>Location of survey respondents</w:t>
      </w:r>
      <w:r w:rsidR="000A7C25" w:rsidRPr="000A7C25">
        <w:t>—survey response</w:t>
      </w:r>
      <w:bookmarkEnd w:id="75"/>
    </w:p>
    <w:p w14:paraId="4465F296" w14:textId="0A394FF3" w:rsidR="0031593A" w:rsidRDefault="0031593A" w:rsidP="0031593A">
      <w:pPr>
        <w:rPr>
          <w:lang w:eastAsia="ja-JP"/>
        </w:rPr>
      </w:pPr>
      <w:r>
        <w:rPr>
          <w:noProof/>
          <w:lang w:eastAsia="en-AU"/>
        </w:rPr>
        <w:drawing>
          <wp:inline distT="0" distB="0" distL="0" distR="0" wp14:anchorId="2C2033DF" wp14:editId="7A048AF2">
            <wp:extent cx="5040000" cy="2880000"/>
            <wp:effectExtent l="0" t="0" r="8255" b="0"/>
            <wp:docPr id="26" name="Chart 26" descr="429 or 53% of respondents from Victoria. 363 or 45% of respondents from New South Wales. 17 or 2% of respondents from South Australia. 1 respondent was from Tasmani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2E72E0" w14:textId="2669202A" w:rsidR="00AD28FD" w:rsidRDefault="00AD28FD" w:rsidP="00AD28FD">
      <w:pPr>
        <w:pStyle w:val="FigureTableNoteSource"/>
      </w:pPr>
      <w:r w:rsidRPr="00D92582">
        <w:rPr>
          <w:lang w:eastAsia="ja-JP"/>
        </w:rPr>
        <w:t xml:space="preserve">Note: Water for </w:t>
      </w:r>
      <w:r>
        <w:rPr>
          <w:lang w:eastAsia="ja-JP"/>
        </w:rPr>
        <w:t>Fodder survey respondents were asked ‘What is your postcode</w:t>
      </w:r>
      <w:r w:rsidRPr="00D92582">
        <w:rPr>
          <w:lang w:eastAsia="ja-JP"/>
        </w:rPr>
        <w:t>?</w:t>
      </w:r>
      <w:r>
        <w:rPr>
          <w:lang w:eastAsia="ja-JP"/>
        </w:rPr>
        <w:t>’</w:t>
      </w:r>
    </w:p>
    <w:p w14:paraId="7A261AEA" w14:textId="22B374B3" w:rsidR="00C71B52" w:rsidRDefault="00B50568" w:rsidP="00B50568">
      <w:r w:rsidRPr="00B50568">
        <w:lastRenderedPageBreak/>
        <w:t xml:space="preserve">There were </w:t>
      </w:r>
      <w:r w:rsidR="00361669" w:rsidRPr="00B50568">
        <w:t>761, or 93</w:t>
      </w:r>
      <w:r w:rsidR="00774C55">
        <w:t>%</w:t>
      </w:r>
      <w:r w:rsidR="00361669" w:rsidRPr="00B50568">
        <w:t>, of respondents</w:t>
      </w:r>
      <w:r w:rsidRPr="00B50568">
        <w:t xml:space="preserve"> who</w:t>
      </w:r>
      <w:r w:rsidR="00361669" w:rsidRPr="00B50568">
        <w:t xml:space="preserve"> reported being most associated with irrigation. Just 15 respondents, or 2</w:t>
      </w:r>
      <w:r w:rsidR="00774C55">
        <w:t>%</w:t>
      </w:r>
      <w:r w:rsidR="00361669" w:rsidRPr="00B50568">
        <w:t>, belonged to the second most common sector</w:t>
      </w:r>
      <w:r w:rsidR="00621140">
        <w:t>—</w:t>
      </w:r>
      <w:r w:rsidR="00361669" w:rsidRPr="00B50568">
        <w:t>those who are involved in agriculture but are not farmers</w:t>
      </w:r>
      <w:r w:rsidRPr="00B50568">
        <w:t xml:space="preserve"> (</w:t>
      </w:r>
      <w:r w:rsidR="00AD28FD">
        <w:fldChar w:fldCharType="begin"/>
      </w:r>
      <w:r w:rsidR="00AD28FD">
        <w:instrText xml:space="preserve"> REF _Ref39768543 \h </w:instrText>
      </w:r>
      <w:r w:rsidR="00AD28FD">
        <w:fldChar w:fldCharType="separate"/>
      </w:r>
      <w:r w:rsidR="00AD28FD">
        <w:t>Figure C</w:t>
      </w:r>
      <w:r w:rsidR="00AD28FD">
        <w:rPr>
          <w:noProof/>
        </w:rPr>
        <w:t>3</w:t>
      </w:r>
      <w:r w:rsidR="00AD28FD">
        <w:fldChar w:fldCharType="end"/>
      </w:r>
      <w:r w:rsidRPr="00B50568">
        <w:t>)</w:t>
      </w:r>
      <w:r w:rsidR="00361669" w:rsidRPr="00B50568">
        <w:t>.</w:t>
      </w:r>
    </w:p>
    <w:p w14:paraId="550ABBFD" w14:textId="51FCC955" w:rsidR="005266AA" w:rsidRDefault="00F24EDF" w:rsidP="00F24EDF">
      <w:pPr>
        <w:pStyle w:val="Caption"/>
      </w:pPr>
      <w:bookmarkStart w:id="76" w:name="_Ref39768543"/>
      <w:bookmarkStart w:id="77" w:name="_Toc39770465"/>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3</w:t>
      </w:r>
      <w:r w:rsidR="00F80059">
        <w:rPr>
          <w:noProof/>
        </w:rPr>
        <w:fldChar w:fldCharType="end"/>
      </w:r>
      <w:bookmarkEnd w:id="76"/>
      <w:r>
        <w:t xml:space="preserve"> </w:t>
      </w:r>
      <w:r w:rsidR="005266AA">
        <w:t>Sector of survey respondent</w:t>
      </w:r>
      <w:r w:rsidR="00AD28FD">
        <w:t>s</w:t>
      </w:r>
      <w:r w:rsidR="000A7C25" w:rsidRPr="000A7C25">
        <w:t>—survey response</w:t>
      </w:r>
      <w:bookmarkEnd w:id="77"/>
    </w:p>
    <w:p w14:paraId="67740A65" w14:textId="682121A4" w:rsidR="0031593A" w:rsidRDefault="0031593A" w:rsidP="0031593A">
      <w:pPr>
        <w:rPr>
          <w:lang w:eastAsia="ja-JP"/>
        </w:rPr>
      </w:pPr>
      <w:r>
        <w:rPr>
          <w:noProof/>
          <w:lang w:eastAsia="en-AU"/>
        </w:rPr>
        <w:drawing>
          <wp:inline distT="0" distB="0" distL="0" distR="0" wp14:anchorId="7B4D6F2F" wp14:editId="23940765">
            <wp:extent cx="5343525" cy="4004403"/>
            <wp:effectExtent l="0" t="0" r="0" b="0"/>
            <wp:docPr id="27" name="Chart 27" descr="Responses to the question, “Which sector are you most associated with?”:&#10;761 respondents or 93% responded irrigator.&#10;15 respondents or 2% are involved in agriculture but not a farmer (such as a worker, adviser, supplier or processor).&#10;7 respondents or 1% responded dryland only farmer. &#10;3 responded water brokers. &#10;2 responded irrigation network operator. &#10;2 responded state government.&#10;1 responded indigenous organisation. &#10;16 respondents or 2 per cent responded other. &#10;8 respondents or 1 per cent did not provide a respons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93D8EC" w14:textId="1CE19B34" w:rsidR="00AD28FD" w:rsidRDefault="00AD28FD" w:rsidP="00AD28FD">
      <w:pPr>
        <w:pStyle w:val="FigureTableNoteSource"/>
      </w:pPr>
      <w:r w:rsidRPr="00D92582">
        <w:rPr>
          <w:lang w:eastAsia="ja-JP"/>
        </w:rPr>
        <w:t xml:space="preserve">Note: Water for </w:t>
      </w:r>
      <w:r>
        <w:rPr>
          <w:lang w:eastAsia="ja-JP"/>
        </w:rPr>
        <w:t>Fodder survey respondents were asked ‘Which sector are you most associated with</w:t>
      </w:r>
      <w:r w:rsidRPr="00D92582">
        <w:rPr>
          <w:lang w:eastAsia="ja-JP"/>
        </w:rPr>
        <w:t>?</w:t>
      </w:r>
      <w:r>
        <w:rPr>
          <w:lang w:eastAsia="ja-JP"/>
        </w:rPr>
        <w:t>’</w:t>
      </w:r>
    </w:p>
    <w:p w14:paraId="12553B4F" w14:textId="1C0D557D" w:rsidR="00C71B52" w:rsidRDefault="00361669" w:rsidP="00B50568">
      <w:r w:rsidRPr="00B50568">
        <w:t>There was widespread support for the program, with 68</w:t>
      </w:r>
      <w:r w:rsidR="00774C55">
        <w:t>%</w:t>
      </w:r>
      <w:r w:rsidRPr="00B50568">
        <w:t xml:space="preserve"> of respondents in support as opposed to only 8</w:t>
      </w:r>
      <w:r w:rsidR="00774C55">
        <w:t>%</w:t>
      </w:r>
      <w:r w:rsidRPr="00B50568">
        <w:t xml:space="preserve"> in opposition. 194 respondents, or 24</w:t>
      </w:r>
      <w:r w:rsidR="00774C55">
        <w:t>%</w:t>
      </w:r>
      <w:r w:rsidRPr="00B50568">
        <w:t>, were unsure whether they supported the program or not</w:t>
      </w:r>
      <w:r w:rsidR="00B50568" w:rsidRPr="00B50568">
        <w:t xml:space="preserve"> (</w:t>
      </w:r>
      <w:r w:rsidR="00AD28FD">
        <w:fldChar w:fldCharType="begin"/>
      </w:r>
      <w:r w:rsidR="00AD28FD">
        <w:instrText xml:space="preserve"> REF _Ref39768665 \h </w:instrText>
      </w:r>
      <w:r w:rsidR="00AD28FD">
        <w:fldChar w:fldCharType="separate"/>
      </w:r>
      <w:r w:rsidR="00AD28FD">
        <w:t>Figure C</w:t>
      </w:r>
      <w:r w:rsidR="00AD28FD">
        <w:rPr>
          <w:noProof/>
        </w:rPr>
        <w:t>4</w:t>
      </w:r>
      <w:r w:rsidR="00AD28FD">
        <w:fldChar w:fldCharType="end"/>
      </w:r>
      <w:r w:rsidR="00B50568" w:rsidRPr="00B50568">
        <w:t>)</w:t>
      </w:r>
      <w:r w:rsidRPr="00B50568">
        <w:t>.</w:t>
      </w:r>
    </w:p>
    <w:p w14:paraId="3245DB4F" w14:textId="69C496D8" w:rsidR="005266AA" w:rsidRDefault="00F24EDF" w:rsidP="00F24EDF">
      <w:pPr>
        <w:pStyle w:val="Caption"/>
      </w:pPr>
      <w:bookmarkStart w:id="78" w:name="_Ref39768665"/>
      <w:bookmarkStart w:id="79" w:name="_Toc39770466"/>
      <w:r>
        <w:lastRenderedPageBreak/>
        <w:t>Figure C</w:t>
      </w:r>
      <w:r w:rsidR="00F80059">
        <w:rPr>
          <w:noProof/>
        </w:rPr>
        <w:fldChar w:fldCharType="begin"/>
      </w:r>
      <w:r w:rsidR="00F80059">
        <w:rPr>
          <w:noProof/>
        </w:rPr>
        <w:instrText xml:space="preserve"> SEQ Figure_C \* ARABIC </w:instrText>
      </w:r>
      <w:r w:rsidR="00F80059">
        <w:rPr>
          <w:noProof/>
        </w:rPr>
        <w:fldChar w:fldCharType="separate"/>
      </w:r>
      <w:r>
        <w:rPr>
          <w:noProof/>
        </w:rPr>
        <w:t>4</w:t>
      </w:r>
      <w:r w:rsidR="00F80059">
        <w:rPr>
          <w:noProof/>
        </w:rPr>
        <w:fldChar w:fldCharType="end"/>
      </w:r>
      <w:bookmarkEnd w:id="78"/>
      <w:r>
        <w:t xml:space="preserve"> </w:t>
      </w:r>
      <w:r w:rsidR="00AD28FD">
        <w:t>Support for the Water for Fodder program</w:t>
      </w:r>
      <w:r w:rsidR="000A7C25" w:rsidRPr="000A7C25">
        <w:t>—survey response</w:t>
      </w:r>
      <w:bookmarkEnd w:id="79"/>
    </w:p>
    <w:p w14:paraId="096D32FF" w14:textId="4695592D" w:rsidR="00086D89" w:rsidRDefault="0031593A" w:rsidP="0031593A">
      <w:pPr>
        <w:rPr>
          <w:lang w:eastAsia="ja-JP"/>
        </w:rPr>
      </w:pPr>
      <w:r>
        <w:rPr>
          <w:noProof/>
          <w:lang w:eastAsia="en-AU"/>
        </w:rPr>
        <w:drawing>
          <wp:inline distT="0" distB="0" distL="0" distR="0" wp14:anchorId="009B3E86" wp14:editId="69A7CF01">
            <wp:extent cx="5040000" cy="2880000"/>
            <wp:effectExtent l="0" t="0" r="8255" b="0"/>
            <wp:docPr id="28" name="Chart 28" descr="550 (68%) respondents support the program.&#10;65 (8%) respondents do not support the program.&#10;194 (24%) respondents are undecid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8AF919" w14:textId="0AE7162F" w:rsidR="00AD28FD" w:rsidRDefault="00AD28FD" w:rsidP="00AD28FD">
      <w:pPr>
        <w:pStyle w:val="FigureTableNoteSource"/>
        <w:rPr>
          <w:lang w:eastAsia="ja-JP"/>
        </w:rPr>
      </w:pPr>
      <w:r w:rsidRPr="00D92582">
        <w:rPr>
          <w:lang w:eastAsia="ja-JP"/>
        </w:rPr>
        <w:t xml:space="preserve">Note: Water for </w:t>
      </w:r>
      <w:r>
        <w:rPr>
          <w:lang w:eastAsia="ja-JP"/>
        </w:rPr>
        <w:t>Fodder survey respondents were asked ‘Do you support the program?’</w:t>
      </w:r>
    </w:p>
    <w:p w14:paraId="122F4287" w14:textId="69A73FBB" w:rsidR="00C71B52" w:rsidRDefault="00361669" w:rsidP="00B50568">
      <w:r w:rsidRPr="00B50568">
        <w:t>An overwhelming majority of survey respondents – 703</w:t>
      </w:r>
      <w:r w:rsidR="00B50568">
        <w:t>,</w:t>
      </w:r>
      <w:r w:rsidRPr="00B50568">
        <w:t xml:space="preserve"> or 87</w:t>
      </w:r>
      <w:r w:rsidR="00774C55">
        <w:t>%</w:t>
      </w:r>
      <w:r w:rsidRPr="00B50568">
        <w:t xml:space="preserve"> – reported applying for </w:t>
      </w:r>
      <w:r w:rsidR="0093492B">
        <w:t>r</w:t>
      </w:r>
      <w:r w:rsidRPr="00B50568">
        <w:t>ound 1 of the program</w:t>
      </w:r>
      <w:r w:rsidR="00B50568">
        <w:t xml:space="preserve"> (</w:t>
      </w:r>
      <w:r w:rsidR="00AD28FD">
        <w:fldChar w:fldCharType="begin"/>
      </w:r>
      <w:r w:rsidR="00AD28FD">
        <w:instrText xml:space="preserve"> REF _Ref39768733 \h </w:instrText>
      </w:r>
      <w:r w:rsidR="00AD28FD">
        <w:fldChar w:fldCharType="separate"/>
      </w:r>
      <w:r w:rsidR="00AD28FD">
        <w:t>Figure C</w:t>
      </w:r>
      <w:r w:rsidR="00AD28FD">
        <w:rPr>
          <w:noProof/>
        </w:rPr>
        <w:t>5</w:t>
      </w:r>
      <w:r w:rsidR="00AD28FD">
        <w:fldChar w:fldCharType="end"/>
      </w:r>
      <w:r w:rsidR="00B50568">
        <w:t>)</w:t>
      </w:r>
      <w:r w:rsidRPr="00B50568">
        <w:t>.</w:t>
      </w:r>
    </w:p>
    <w:p w14:paraId="3CF92D74" w14:textId="35DBDBEC" w:rsidR="005266AA" w:rsidRDefault="00F24EDF" w:rsidP="00F24EDF">
      <w:pPr>
        <w:pStyle w:val="Caption"/>
      </w:pPr>
      <w:bookmarkStart w:id="80" w:name="_Ref39768733"/>
      <w:bookmarkStart w:id="81" w:name="_Toc39770467"/>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5</w:t>
      </w:r>
      <w:r w:rsidR="00F80059">
        <w:rPr>
          <w:noProof/>
        </w:rPr>
        <w:fldChar w:fldCharType="end"/>
      </w:r>
      <w:bookmarkEnd w:id="80"/>
      <w:r>
        <w:t xml:space="preserve"> </w:t>
      </w:r>
      <w:r w:rsidR="00AE1531">
        <w:t>Participation in round 1</w:t>
      </w:r>
      <w:r w:rsidR="000A7C25" w:rsidRPr="000A7C25">
        <w:t>—survey response</w:t>
      </w:r>
      <w:bookmarkEnd w:id="81"/>
    </w:p>
    <w:p w14:paraId="60DE1F6F" w14:textId="5044EAEF" w:rsidR="0031593A" w:rsidRDefault="0031593A" w:rsidP="0031593A">
      <w:pPr>
        <w:rPr>
          <w:lang w:eastAsia="ja-JP"/>
        </w:rPr>
      </w:pPr>
      <w:r>
        <w:rPr>
          <w:noProof/>
          <w:lang w:eastAsia="en-AU"/>
        </w:rPr>
        <w:drawing>
          <wp:inline distT="0" distB="0" distL="0" distR="0" wp14:anchorId="72EF43AF" wp14:editId="233819D6">
            <wp:extent cx="5040000" cy="2880000"/>
            <wp:effectExtent l="0" t="0" r="8255" b="0"/>
            <wp:docPr id="29" name="Chart 29" descr="703 (87%) of respondents applied under Round 1. &#10;106 (13%) respondents did not apply.&#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042E0D" w14:textId="6EB517C0" w:rsidR="00AD28FD" w:rsidRDefault="00AD28FD" w:rsidP="00AD28FD">
      <w:pPr>
        <w:pStyle w:val="FigureTableNoteSource"/>
        <w:rPr>
          <w:lang w:eastAsia="ja-JP"/>
        </w:rPr>
      </w:pPr>
      <w:r w:rsidRPr="00D92582">
        <w:rPr>
          <w:lang w:eastAsia="ja-JP"/>
        </w:rPr>
        <w:t xml:space="preserve">Note: Water for </w:t>
      </w:r>
      <w:r>
        <w:rPr>
          <w:lang w:eastAsia="ja-JP"/>
        </w:rPr>
        <w:t>Fodder survey respondents were asked ‘Did you apply under round 1 of the program?’</w:t>
      </w:r>
    </w:p>
    <w:p w14:paraId="529D5203" w14:textId="657F8185" w:rsidR="00C71B52" w:rsidRDefault="00361669" w:rsidP="00B80882">
      <w:pPr>
        <w:pageBreakBefore/>
      </w:pPr>
      <w:r w:rsidRPr="00B50568">
        <w:lastRenderedPageBreak/>
        <w:t>70</w:t>
      </w:r>
      <w:r w:rsidR="00774C55">
        <w:t>%</w:t>
      </w:r>
      <w:r w:rsidRPr="00B50568">
        <w:t xml:space="preserve"> of applications were not conditionally accepted, while 208 survey respondents were successful in their application</w:t>
      </w:r>
      <w:r w:rsidR="00BF0719">
        <w:t xml:space="preserve"> (</w:t>
      </w:r>
      <w:r w:rsidR="00AE1531">
        <w:fldChar w:fldCharType="begin"/>
      </w:r>
      <w:r w:rsidR="00AE1531">
        <w:instrText xml:space="preserve"> REF _Ref39768997 \h </w:instrText>
      </w:r>
      <w:r w:rsidR="00AE1531">
        <w:fldChar w:fldCharType="separate"/>
      </w:r>
      <w:r w:rsidR="00AE1531">
        <w:t>Figure C</w:t>
      </w:r>
      <w:r w:rsidR="00AE1531">
        <w:rPr>
          <w:noProof/>
        </w:rPr>
        <w:t>6</w:t>
      </w:r>
      <w:r w:rsidR="00AE1531">
        <w:fldChar w:fldCharType="end"/>
      </w:r>
      <w:r w:rsidR="00BF0719">
        <w:t>)</w:t>
      </w:r>
      <w:r w:rsidRPr="00B50568">
        <w:t>.</w:t>
      </w:r>
    </w:p>
    <w:p w14:paraId="7AC4B976" w14:textId="4E90C573" w:rsidR="005266AA" w:rsidRDefault="00F24EDF" w:rsidP="00F24EDF">
      <w:pPr>
        <w:pStyle w:val="Caption"/>
      </w:pPr>
      <w:bookmarkStart w:id="82" w:name="_Ref39768997"/>
      <w:bookmarkStart w:id="83" w:name="_Toc39770468"/>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6</w:t>
      </w:r>
      <w:r w:rsidR="00F80059">
        <w:rPr>
          <w:noProof/>
        </w:rPr>
        <w:fldChar w:fldCharType="end"/>
      </w:r>
      <w:bookmarkEnd w:id="82"/>
      <w:r>
        <w:t xml:space="preserve"> </w:t>
      </w:r>
      <w:r w:rsidR="00AE1531">
        <w:t>Conditional acceptance of round 1 application</w:t>
      </w:r>
      <w:r w:rsidR="000A7C25" w:rsidRPr="000A7C25">
        <w:t>—survey response</w:t>
      </w:r>
      <w:bookmarkEnd w:id="83"/>
    </w:p>
    <w:p w14:paraId="0404B8E3" w14:textId="6798AD65" w:rsidR="0031593A" w:rsidRDefault="0031593A" w:rsidP="0031593A">
      <w:pPr>
        <w:rPr>
          <w:lang w:eastAsia="ja-JP"/>
        </w:rPr>
      </w:pPr>
      <w:r>
        <w:rPr>
          <w:noProof/>
          <w:lang w:eastAsia="en-AU"/>
        </w:rPr>
        <w:drawing>
          <wp:inline distT="0" distB="0" distL="0" distR="0" wp14:anchorId="27635224" wp14:editId="68586054">
            <wp:extent cx="5040000" cy="2880000"/>
            <wp:effectExtent l="0" t="0" r="8255" b="0"/>
            <wp:docPr id="30" name="Chart 30" descr="208 (30%) of respondents had successful applications.&#10;492 (70%) respondents had unsuccessful application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16FABE" w14:textId="5C6DF4AD" w:rsidR="00AE1531" w:rsidRDefault="00AE1531" w:rsidP="00AE1531">
      <w:pPr>
        <w:pStyle w:val="FigureTableNoteSource"/>
        <w:rPr>
          <w:lang w:eastAsia="ja-JP"/>
        </w:rPr>
      </w:pPr>
      <w:r w:rsidRPr="00D92582">
        <w:rPr>
          <w:lang w:eastAsia="ja-JP"/>
        </w:rPr>
        <w:t xml:space="preserve">Note: Water for </w:t>
      </w:r>
      <w:r>
        <w:rPr>
          <w:lang w:eastAsia="ja-JP"/>
        </w:rPr>
        <w:t>Fodder survey respondents were asked ‘Was your application conditionally accepted?’</w:t>
      </w:r>
    </w:p>
    <w:p w14:paraId="2E921480" w14:textId="3C5D7C56" w:rsidR="00C71B52" w:rsidRDefault="00361669" w:rsidP="00BF0719">
      <w:r w:rsidRPr="00BF0719">
        <w:t xml:space="preserve">Applicants accessed assistance </w:t>
      </w:r>
      <w:r w:rsidR="00BF0719">
        <w:t xml:space="preserve">from a wide range of sources </w:t>
      </w:r>
      <w:r w:rsidRPr="00BF0719">
        <w:t>to complete their application</w:t>
      </w:r>
      <w:r w:rsidR="00BF0719">
        <w:t xml:space="preserve"> </w:t>
      </w:r>
      <w:r w:rsidR="00BF0719">
        <w:rPr>
          <w:rFonts w:ascii="Courier New" w:hAnsi="Courier New" w:cs="Courier New"/>
        </w:rPr>
        <w:t>-</w:t>
      </w:r>
      <w:r w:rsidR="00BF0719">
        <w:t xml:space="preserve"> </w:t>
      </w:r>
      <w:r w:rsidRPr="00BF0719">
        <w:t xml:space="preserve">the most common being a family member, followed by an irrigation network operator. </w:t>
      </w:r>
      <w:r w:rsidR="00BF0719">
        <w:t xml:space="preserve">However, there were </w:t>
      </w:r>
      <w:r w:rsidRPr="00BF0719">
        <w:t xml:space="preserve">416 applicants, </w:t>
      </w:r>
      <w:r w:rsidR="00BF0719">
        <w:t>who</w:t>
      </w:r>
      <w:r w:rsidRPr="00BF0719">
        <w:t xml:space="preserve"> reported not accessing any assistance to complete their application</w:t>
      </w:r>
      <w:r w:rsidR="00BF0719">
        <w:t xml:space="preserve"> (</w:t>
      </w:r>
      <w:r w:rsidR="00AE1531">
        <w:fldChar w:fldCharType="begin"/>
      </w:r>
      <w:r w:rsidR="00AE1531">
        <w:instrText xml:space="preserve"> REF _Ref39769069 \h </w:instrText>
      </w:r>
      <w:r w:rsidR="00AE1531">
        <w:fldChar w:fldCharType="separate"/>
      </w:r>
      <w:r w:rsidR="00AE1531">
        <w:t>Figure C</w:t>
      </w:r>
      <w:r w:rsidR="00AE1531">
        <w:rPr>
          <w:noProof/>
        </w:rPr>
        <w:t>7</w:t>
      </w:r>
      <w:r w:rsidR="00AE1531">
        <w:fldChar w:fldCharType="end"/>
      </w:r>
      <w:r w:rsidR="00BF0719">
        <w:t>)</w:t>
      </w:r>
      <w:r w:rsidRPr="00BF0719">
        <w:t>.</w:t>
      </w:r>
    </w:p>
    <w:p w14:paraId="5A6C03CF" w14:textId="22F3A904" w:rsidR="005266AA" w:rsidRDefault="00F24EDF" w:rsidP="00F24EDF">
      <w:pPr>
        <w:pStyle w:val="Caption"/>
      </w:pPr>
      <w:bookmarkStart w:id="84" w:name="_Ref39769069"/>
      <w:bookmarkStart w:id="85" w:name="_Toc39770469"/>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7</w:t>
      </w:r>
      <w:r w:rsidR="00F80059">
        <w:rPr>
          <w:noProof/>
        </w:rPr>
        <w:fldChar w:fldCharType="end"/>
      </w:r>
      <w:bookmarkEnd w:id="84"/>
      <w:r>
        <w:t xml:space="preserve"> </w:t>
      </w:r>
      <w:r w:rsidR="004A512A">
        <w:t>Assistance with round 1 applications</w:t>
      </w:r>
      <w:r w:rsidR="000A7C25" w:rsidRPr="000A7C25">
        <w:t>—survey response</w:t>
      </w:r>
      <w:bookmarkEnd w:id="85"/>
    </w:p>
    <w:p w14:paraId="00935722" w14:textId="6977C33C" w:rsidR="0031593A" w:rsidRDefault="0031593A" w:rsidP="0031593A">
      <w:pPr>
        <w:rPr>
          <w:lang w:eastAsia="ja-JP"/>
        </w:rPr>
      </w:pPr>
      <w:r>
        <w:rPr>
          <w:noProof/>
          <w:lang w:eastAsia="en-AU"/>
        </w:rPr>
        <w:drawing>
          <wp:inline distT="0" distB="0" distL="0" distR="0" wp14:anchorId="73289FF0" wp14:editId="338ACCC4">
            <wp:extent cx="5040000" cy="2880000"/>
            <wp:effectExtent l="0" t="0" r="8255" b="0"/>
            <wp:docPr id="31" name="Chart 31" descr="Responses to the question, “Which of these did you access to help complete your application? Select all that apply.” &#10;416 responded “no assistance”. &#10;143 responded “family member”. &#10;113 responded “irrigation network operator”.&#10;59 responded “friend or neighbour”. &#10;53 responded “water broker”.&#10;22 responded “state government”.&#10;9 responded “water broke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0A26BE" w14:textId="2656035F" w:rsidR="00AE1531" w:rsidRDefault="00AE1531" w:rsidP="00AE1531">
      <w:pPr>
        <w:pStyle w:val="FigureTableNoteSource"/>
        <w:rPr>
          <w:lang w:eastAsia="ja-JP"/>
        </w:rPr>
      </w:pPr>
      <w:r w:rsidRPr="00D92582">
        <w:rPr>
          <w:lang w:eastAsia="ja-JP"/>
        </w:rPr>
        <w:t xml:space="preserve">Note: Water for </w:t>
      </w:r>
      <w:r>
        <w:rPr>
          <w:lang w:eastAsia="ja-JP"/>
        </w:rPr>
        <w:t>Fodder survey respondents were asked ‘What sources of assistance were used to help you complete your application?’</w:t>
      </w:r>
    </w:p>
    <w:p w14:paraId="73036C68" w14:textId="1CBFFF0B" w:rsidR="00361669" w:rsidRPr="00BF0719" w:rsidRDefault="00361669" w:rsidP="00BF0719">
      <w:r w:rsidRPr="00BF0719">
        <w:lastRenderedPageBreak/>
        <w:t>Almost all applicants would consider applying for the program again, with 587, or 84</w:t>
      </w:r>
      <w:r w:rsidR="00774C55">
        <w:t>%</w:t>
      </w:r>
      <w:r w:rsidRPr="00BF0719">
        <w:t>, responding that they would apply again, while a further 93 or 13</w:t>
      </w:r>
      <w:r w:rsidR="00774C55">
        <w:t>%</w:t>
      </w:r>
      <w:r w:rsidRPr="00BF0719">
        <w:t xml:space="preserve">, would give consideration to another application. Only 20 </w:t>
      </w:r>
      <w:r w:rsidR="00BF0719">
        <w:t>respondent</w:t>
      </w:r>
      <w:r w:rsidRPr="00BF0719">
        <w:t>s, or 3</w:t>
      </w:r>
      <w:r w:rsidR="00774C55">
        <w:t>%</w:t>
      </w:r>
      <w:r w:rsidRPr="00BF0719">
        <w:t>, would not consider applying again</w:t>
      </w:r>
      <w:r w:rsidR="00BF0719">
        <w:t xml:space="preserve"> (</w:t>
      </w:r>
      <w:r w:rsidR="004A512A">
        <w:fldChar w:fldCharType="begin"/>
      </w:r>
      <w:r w:rsidR="004A512A">
        <w:instrText xml:space="preserve"> REF _Ref39769246 \h </w:instrText>
      </w:r>
      <w:r w:rsidR="004A512A">
        <w:fldChar w:fldCharType="separate"/>
      </w:r>
      <w:r w:rsidR="004A512A">
        <w:t>Figure C</w:t>
      </w:r>
      <w:r w:rsidR="004A512A">
        <w:rPr>
          <w:noProof/>
        </w:rPr>
        <w:t>8</w:t>
      </w:r>
      <w:r w:rsidR="004A512A">
        <w:fldChar w:fldCharType="end"/>
      </w:r>
      <w:r w:rsidR="00BF0719">
        <w:t>)</w:t>
      </w:r>
      <w:r w:rsidRPr="00BF0719">
        <w:t>.</w:t>
      </w:r>
    </w:p>
    <w:p w14:paraId="55DD947F" w14:textId="78A7C8EE" w:rsidR="005266AA" w:rsidRDefault="00F24EDF" w:rsidP="00F24EDF">
      <w:pPr>
        <w:pStyle w:val="Caption"/>
      </w:pPr>
      <w:bookmarkStart w:id="86" w:name="_Ref39769246"/>
      <w:bookmarkStart w:id="87" w:name="_Toc39770470"/>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8</w:t>
      </w:r>
      <w:r w:rsidR="00F80059">
        <w:rPr>
          <w:noProof/>
        </w:rPr>
        <w:fldChar w:fldCharType="end"/>
      </w:r>
      <w:bookmarkEnd w:id="86"/>
      <w:r>
        <w:t xml:space="preserve"> </w:t>
      </w:r>
      <w:r w:rsidR="004A512A">
        <w:t>Future applications</w:t>
      </w:r>
      <w:r w:rsidR="000A7C25" w:rsidRPr="000A7C25">
        <w:t>—survey response</w:t>
      </w:r>
      <w:bookmarkEnd w:id="87"/>
    </w:p>
    <w:p w14:paraId="2D70AD48" w14:textId="0CA801CC" w:rsidR="0031593A" w:rsidRDefault="0031593A" w:rsidP="0031593A">
      <w:pPr>
        <w:rPr>
          <w:lang w:eastAsia="ja-JP"/>
        </w:rPr>
      </w:pPr>
      <w:r>
        <w:rPr>
          <w:noProof/>
          <w:lang w:eastAsia="en-AU"/>
        </w:rPr>
        <w:drawing>
          <wp:inline distT="0" distB="0" distL="0" distR="0" wp14:anchorId="5EBDD7C8" wp14:editId="3079013D">
            <wp:extent cx="5040000" cy="2880000"/>
            <wp:effectExtent l="0" t="0" r="8255" b="0"/>
            <wp:docPr id="32" name="Chart 32" descr="587 (84%) respondents would apply again.&#10;20 (3%) respondents would not apply again. &#10;93 (13%) respondents were undecided.&#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E41B62" w14:textId="0206580C" w:rsidR="004A512A" w:rsidRDefault="004A512A" w:rsidP="004A512A">
      <w:pPr>
        <w:pStyle w:val="FigureTableNoteSource"/>
        <w:rPr>
          <w:lang w:eastAsia="ja-JP"/>
        </w:rPr>
      </w:pPr>
      <w:r w:rsidRPr="00D92582">
        <w:rPr>
          <w:lang w:eastAsia="ja-JP"/>
        </w:rPr>
        <w:t xml:space="preserve">Note: Water for </w:t>
      </w:r>
      <w:r>
        <w:rPr>
          <w:lang w:eastAsia="ja-JP"/>
        </w:rPr>
        <w:t>Fodder survey respondents were asked ‘Would you apply again?’</w:t>
      </w:r>
    </w:p>
    <w:p w14:paraId="4E17394F" w14:textId="7CFC0ADD" w:rsidR="00C71B52" w:rsidRDefault="00361669" w:rsidP="00BF0719">
      <w:r w:rsidRPr="00BF0719">
        <w:t>More than 70</w:t>
      </w:r>
      <w:r w:rsidR="00774C55">
        <w:t>%</w:t>
      </w:r>
      <w:r w:rsidRPr="00BF0719">
        <w:t xml:space="preserve"> of respondents expressed support for the restrictions on what water allocated under the program is used for, with </w:t>
      </w:r>
      <w:r w:rsidR="00BF0719">
        <w:t xml:space="preserve">the </w:t>
      </w:r>
      <w:r w:rsidRPr="00BF0719">
        <w:t>majorit</w:t>
      </w:r>
      <w:r w:rsidR="00BF0719">
        <w:t>y</w:t>
      </w:r>
      <w:r w:rsidRPr="00BF0719">
        <w:t xml:space="preserve"> also agreeing that successful </w:t>
      </w:r>
      <w:r w:rsidR="0093492B">
        <w:t>r</w:t>
      </w:r>
      <w:r w:rsidRPr="00BF0719">
        <w:t>ound 1 applicants, those who have sold a water allocation in the past year and those who have had allocations of more than 50</w:t>
      </w:r>
      <w:r w:rsidR="00774C55">
        <w:t>%</w:t>
      </w:r>
      <w:r w:rsidRPr="00BF0719">
        <w:t xml:space="preserve"> of their entitlement should be ineligible for </w:t>
      </w:r>
      <w:r w:rsidR="0093492B">
        <w:t>r</w:t>
      </w:r>
      <w:r w:rsidRPr="00BF0719">
        <w:t>ound 2</w:t>
      </w:r>
      <w:r w:rsidR="00BF0719">
        <w:t xml:space="preserve"> (</w:t>
      </w:r>
      <w:r w:rsidR="004A512A">
        <w:fldChar w:fldCharType="begin"/>
      </w:r>
      <w:r w:rsidR="004A512A">
        <w:instrText xml:space="preserve"> REF _Ref39769400 \h </w:instrText>
      </w:r>
      <w:r w:rsidR="004A512A">
        <w:fldChar w:fldCharType="separate"/>
      </w:r>
      <w:r w:rsidR="004A512A">
        <w:t>Figure C</w:t>
      </w:r>
      <w:r w:rsidR="004A512A">
        <w:rPr>
          <w:noProof/>
        </w:rPr>
        <w:t>9</w:t>
      </w:r>
      <w:r w:rsidR="004A512A">
        <w:fldChar w:fldCharType="end"/>
      </w:r>
      <w:r w:rsidR="00BF0719">
        <w:t>)</w:t>
      </w:r>
      <w:r w:rsidRPr="00BF0719">
        <w:t>. Almost 60</w:t>
      </w:r>
      <w:r w:rsidR="00774C55">
        <w:t>%</w:t>
      </w:r>
      <w:r w:rsidRPr="00BF0719">
        <w:t xml:space="preserve"> of respondents also supported limiting applications to one per person.</w:t>
      </w:r>
    </w:p>
    <w:p w14:paraId="17D54477" w14:textId="2E0A77AC" w:rsidR="00C71B52" w:rsidRDefault="00361669" w:rsidP="00BF0719">
      <w:r w:rsidRPr="00BF0719">
        <w:t>Respondents were divided on whether people with a second non-agricultural business should be ineligible, with 4</w:t>
      </w:r>
      <w:r w:rsidR="001C5332">
        <w:t>3</w:t>
      </w:r>
      <w:r w:rsidR="00774C55">
        <w:t>%</w:t>
      </w:r>
      <w:r w:rsidRPr="00BF0719">
        <w:t xml:space="preserve"> in agreement with this </w:t>
      </w:r>
      <w:r w:rsidR="00BF0719">
        <w:t>compared to</w:t>
      </w:r>
      <w:r w:rsidRPr="00BF0719">
        <w:t xml:space="preserve"> 41</w:t>
      </w:r>
      <w:r w:rsidR="00774C55">
        <w:t>%</w:t>
      </w:r>
      <w:r w:rsidRPr="00BF0719">
        <w:t xml:space="preserve"> </w:t>
      </w:r>
      <w:r w:rsidR="00BF0719">
        <w:t xml:space="preserve">who were </w:t>
      </w:r>
      <w:r w:rsidRPr="00BF0719">
        <w:t>opposed, and whether the program should be limited to those in dairy or livestock production, with 4</w:t>
      </w:r>
      <w:r w:rsidR="001C5332">
        <w:t>5</w:t>
      </w:r>
      <w:r w:rsidR="00774C55">
        <w:t>%</w:t>
      </w:r>
      <w:r w:rsidRPr="00BF0719">
        <w:t xml:space="preserve"> in support of this, and 47</w:t>
      </w:r>
      <w:r w:rsidR="00774C55">
        <w:t>%</w:t>
      </w:r>
      <w:r w:rsidRPr="00BF0719">
        <w:t xml:space="preserve"> opposed.</w:t>
      </w:r>
    </w:p>
    <w:p w14:paraId="64ED2837" w14:textId="238A49E9" w:rsidR="00C71B52" w:rsidRDefault="00361669" w:rsidP="00BF0719">
      <w:r w:rsidRPr="00BF0719">
        <w:t xml:space="preserve">There was opposition to expanding the program to allow the water </w:t>
      </w:r>
      <w:r w:rsidR="00BF0719">
        <w:t xml:space="preserve">to be used </w:t>
      </w:r>
      <w:r w:rsidRPr="00BF0719">
        <w:t>on permanent plantings, with 5</w:t>
      </w:r>
      <w:r w:rsidR="001C5332">
        <w:t>2</w:t>
      </w:r>
      <w:r w:rsidR="00774C55">
        <w:t>%</w:t>
      </w:r>
      <w:r w:rsidRPr="00BF0719">
        <w:t xml:space="preserve"> of respondents </w:t>
      </w:r>
      <w:r w:rsidR="00BF0719">
        <w:t>objecting to</w:t>
      </w:r>
      <w:r w:rsidRPr="00BF0719">
        <w:t xml:space="preserve"> this possibility.</w:t>
      </w:r>
    </w:p>
    <w:p w14:paraId="51498B2C" w14:textId="57D4416E" w:rsidR="005266AA" w:rsidRDefault="00F24EDF" w:rsidP="00F24EDF">
      <w:pPr>
        <w:pStyle w:val="Caption"/>
      </w:pPr>
      <w:bookmarkStart w:id="88" w:name="_Ref39769400"/>
      <w:bookmarkStart w:id="89" w:name="_Toc39770471"/>
      <w:r>
        <w:lastRenderedPageBreak/>
        <w:t>Figure C</w:t>
      </w:r>
      <w:r w:rsidR="00F80059">
        <w:rPr>
          <w:noProof/>
        </w:rPr>
        <w:fldChar w:fldCharType="begin"/>
      </w:r>
      <w:r w:rsidR="00F80059">
        <w:rPr>
          <w:noProof/>
        </w:rPr>
        <w:instrText xml:space="preserve"> SEQ Figure_C \* ARABIC </w:instrText>
      </w:r>
      <w:r w:rsidR="00F80059">
        <w:rPr>
          <w:noProof/>
        </w:rPr>
        <w:fldChar w:fldCharType="separate"/>
      </w:r>
      <w:r>
        <w:rPr>
          <w:noProof/>
        </w:rPr>
        <w:t>9</w:t>
      </w:r>
      <w:r w:rsidR="00F80059">
        <w:rPr>
          <w:noProof/>
        </w:rPr>
        <w:fldChar w:fldCharType="end"/>
      </w:r>
      <w:bookmarkEnd w:id="88"/>
      <w:r>
        <w:t xml:space="preserve"> </w:t>
      </w:r>
      <w:r w:rsidR="004A512A">
        <w:t>Appropriateness of e</w:t>
      </w:r>
      <w:r w:rsidR="000716D7" w:rsidRPr="00535667">
        <w:t>ligibility</w:t>
      </w:r>
      <w:r w:rsidR="005266AA" w:rsidRPr="00535667">
        <w:t xml:space="preserve"> criteria</w:t>
      </w:r>
      <w:r w:rsidR="000A7C25" w:rsidRPr="000A7C25">
        <w:t>—survey response</w:t>
      </w:r>
      <w:bookmarkEnd w:id="89"/>
    </w:p>
    <w:p w14:paraId="3311683A" w14:textId="5743A085" w:rsidR="0031593A" w:rsidRDefault="0031593A" w:rsidP="0031593A">
      <w:pPr>
        <w:rPr>
          <w:lang w:eastAsia="ja-JP"/>
        </w:rPr>
      </w:pPr>
      <w:r>
        <w:rPr>
          <w:noProof/>
          <w:lang w:eastAsia="en-AU"/>
        </w:rPr>
        <w:drawing>
          <wp:inline distT="0" distB="0" distL="0" distR="0" wp14:anchorId="0EC8FB4D" wp14:editId="4435C09E">
            <wp:extent cx="5040000" cy="2880000"/>
            <wp:effectExtent l="0" t="0" r="8255" b="0"/>
            <wp:docPr id="33" name="Chart 33" descr="Respondents were asked, “To what extent do you agree or disagree with the following statements?”:&#10;There should be restrictions on what the water is used for. &#10;35% strongly agreed, 35% agreed, 11% were undecided, 8% disagreed and 10% strongly disagreed. &#10;Water received under the program should be able to be used on permanent plantings.&#10;15% strongly agreed, 18% agreed, 14% were undecided, 16% disagreed and 36% strongly disagreed. &#10;If you have a secondary, non-agricultural business you should not be able to apply.&#10;28% strongly agreed, 16% agreed, 15% were undecided, 22% disagreed and 19% strongly disagreed. &#10;If you were successful under round 1 you should not be able to apply in round 2.&#10;41% strongly agreed, 15% agreed, 10% were undecided, 15% disagreed and 20% strongly disagreed.&#10;If you have sold water allocation in the past 12 months you should not be able to apply.&#10;44% strongly agreed, 15% agreed, 9% were undecided, 15% disagreed and 17% strongly disagreed. &#10;If you have a water entitlement that has received more than a 50% allocation you should not be able to apply. &#10;36% strongly agreed, 14% agreed, 10% were undecided, 18% disagreed and 22% strongly disagreed. &#10;You should be limited to only one application, regardless of how many allocation accounts you hold. &#10;34% strongly agreed, 25% agreed, 10% were undecided, 15% disagreed and 16% strongly disagreed. &#10;Only those involved in dairy or livestock production should be able to apply. &#10;31% strongly agreed, 15% agreed, 7% were undecided, 25% disagreed and 22% strongly disagre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3D08B0" w14:textId="09663C39" w:rsidR="004A512A" w:rsidRDefault="004A512A" w:rsidP="004A512A">
      <w:pPr>
        <w:pStyle w:val="FigureTableNoteSource"/>
        <w:rPr>
          <w:lang w:eastAsia="ja-JP"/>
        </w:rPr>
      </w:pPr>
      <w:r w:rsidRPr="00D92582">
        <w:rPr>
          <w:lang w:eastAsia="ja-JP"/>
        </w:rPr>
        <w:t xml:space="preserve">Note: Water for </w:t>
      </w:r>
      <w:r>
        <w:rPr>
          <w:lang w:eastAsia="ja-JP"/>
        </w:rPr>
        <w:t>Fodder survey respondents were asked ‘Please indicate to what extent you agree or disagree with the following statements</w:t>
      </w:r>
      <w:r w:rsidR="008C22E3">
        <w:rPr>
          <w:lang w:eastAsia="ja-JP"/>
        </w:rPr>
        <w:t>.</w:t>
      </w:r>
      <w:r>
        <w:rPr>
          <w:lang w:eastAsia="ja-JP"/>
        </w:rPr>
        <w:t>’</w:t>
      </w:r>
    </w:p>
    <w:p w14:paraId="6DE773B9" w14:textId="722D3A5A" w:rsidR="00370D82" w:rsidRDefault="00370D82" w:rsidP="00370D82">
      <w:pPr>
        <w:rPr>
          <w:lang w:eastAsia="ja-JP"/>
        </w:rPr>
      </w:pPr>
      <w:r>
        <w:rPr>
          <w:lang w:eastAsia="ja-JP"/>
        </w:rPr>
        <w:t>Statements in full:</w:t>
      </w:r>
    </w:p>
    <w:p w14:paraId="470DBF14" w14:textId="77777777" w:rsidR="00370D82" w:rsidRDefault="00370D82" w:rsidP="00370D82">
      <w:pPr>
        <w:pStyle w:val="ListBullet"/>
        <w:rPr>
          <w:lang w:eastAsia="ja-JP"/>
        </w:rPr>
      </w:pPr>
      <w:r w:rsidRPr="00370D82">
        <w:rPr>
          <w:lang w:eastAsia="ja-JP"/>
        </w:rPr>
        <w:t>There should be restrictions on what the water is used for</w:t>
      </w:r>
      <w:r>
        <w:rPr>
          <w:lang w:eastAsia="ja-JP"/>
        </w:rPr>
        <w:t>.</w:t>
      </w:r>
    </w:p>
    <w:p w14:paraId="09815FF0" w14:textId="77777777" w:rsidR="00370D82" w:rsidRDefault="00370D82" w:rsidP="00370D82">
      <w:pPr>
        <w:pStyle w:val="ListBullet"/>
        <w:rPr>
          <w:lang w:eastAsia="ja-JP"/>
        </w:rPr>
      </w:pPr>
      <w:r w:rsidRPr="00370D82">
        <w:rPr>
          <w:lang w:eastAsia="ja-JP"/>
        </w:rPr>
        <w:t>Water received under the program should be able to b</w:t>
      </w:r>
      <w:r>
        <w:rPr>
          <w:lang w:eastAsia="ja-JP"/>
        </w:rPr>
        <w:t>e used on permanent plantings.</w:t>
      </w:r>
    </w:p>
    <w:p w14:paraId="3979A53B" w14:textId="77777777" w:rsidR="00370D82" w:rsidRDefault="00370D82" w:rsidP="00370D82">
      <w:pPr>
        <w:pStyle w:val="ListBullet"/>
        <w:rPr>
          <w:lang w:eastAsia="ja-JP"/>
        </w:rPr>
      </w:pPr>
      <w:r w:rsidRPr="00370D82">
        <w:rPr>
          <w:lang w:eastAsia="ja-JP"/>
        </w:rPr>
        <w:t>If you have a secondary, non-agricultural business yo</w:t>
      </w:r>
      <w:r>
        <w:rPr>
          <w:lang w:eastAsia="ja-JP"/>
        </w:rPr>
        <w:t>u should not be able to apply</w:t>
      </w:r>
    </w:p>
    <w:p w14:paraId="5C81E3ED" w14:textId="77777777" w:rsidR="00C71B52" w:rsidRDefault="00370D82" w:rsidP="00370D82">
      <w:pPr>
        <w:pStyle w:val="ListBullet"/>
        <w:rPr>
          <w:lang w:eastAsia="ja-JP"/>
        </w:rPr>
      </w:pPr>
      <w:r w:rsidRPr="00370D82">
        <w:rPr>
          <w:lang w:eastAsia="ja-JP"/>
        </w:rPr>
        <w:t>If you were successful under round 1 you should not be able to apply in round</w:t>
      </w:r>
    </w:p>
    <w:p w14:paraId="7F92F0BC" w14:textId="1716B09B" w:rsidR="00370D82" w:rsidRDefault="00370D82" w:rsidP="00370D82">
      <w:pPr>
        <w:pStyle w:val="ListBullet"/>
        <w:rPr>
          <w:lang w:eastAsia="ja-JP"/>
        </w:rPr>
      </w:pPr>
      <w:r w:rsidRPr="00370D82">
        <w:rPr>
          <w:lang w:eastAsia="ja-JP"/>
        </w:rPr>
        <w:t>If you have sold water allocation in the past 12 months y</w:t>
      </w:r>
      <w:r>
        <w:rPr>
          <w:lang w:eastAsia="ja-JP"/>
        </w:rPr>
        <w:t>ou should not be able to apply.</w:t>
      </w:r>
    </w:p>
    <w:p w14:paraId="1B333E1F" w14:textId="77777777" w:rsidR="00370D82" w:rsidRDefault="00370D82" w:rsidP="00370D82">
      <w:pPr>
        <w:pStyle w:val="ListBullet"/>
        <w:rPr>
          <w:lang w:eastAsia="ja-JP"/>
        </w:rPr>
      </w:pPr>
      <w:r w:rsidRPr="00370D82">
        <w:rPr>
          <w:lang w:eastAsia="ja-JP"/>
        </w:rPr>
        <w:t>If you have a water entitlement that has received more than a 50% allocation yo</w:t>
      </w:r>
      <w:r>
        <w:rPr>
          <w:lang w:eastAsia="ja-JP"/>
        </w:rPr>
        <w:t>u should not be able to apply.</w:t>
      </w:r>
    </w:p>
    <w:p w14:paraId="1C564CAF" w14:textId="77777777" w:rsidR="00370D82" w:rsidRDefault="00370D82" w:rsidP="00370D82">
      <w:pPr>
        <w:pStyle w:val="ListBullet"/>
        <w:rPr>
          <w:lang w:eastAsia="ja-JP"/>
        </w:rPr>
      </w:pPr>
      <w:r w:rsidRPr="00370D82">
        <w:rPr>
          <w:lang w:eastAsia="ja-JP"/>
        </w:rPr>
        <w:t>You should be limited to only one application, regardless of how man</w:t>
      </w:r>
      <w:r>
        <w:rPr>
          <w:lang w:eastAsia="ja-JP"/>
        </w:rPr>
        <w:t>y allocation accounts you hold.</w:t>
      </w:r>
    </w:p>
    <w:p w14:paraId="2AB68461" w14:textId="21AB2C13" w:rsidR="00370D82" w:rsidRDefault="00370D82" w:rsidP="00370D82">
      <w:pPr>
        <w:pStyle w:val="ListBullet"/>
        <w:rPr>
          <w:lang w:eastAsia="ja-JP"/>
        </w:rPr>
      </w:pPr>
      <w:r w:rsidRPr="00370D82">
        <w:rPr>
          <w:lang w:eastAsia="ja-JP"/>
        </w:rPr>
        <w:t>Only those involved in dairy or livestock prod</w:t>
      </w:r>
      <w:r>
        <w:rPr>
          <w:lang w:eastAsia="ja-JP"/>
        </w:rPr>
        <w:t>uction should be able to apply.</w:t>
      </w:r>
    </w:p>
    <w:p w14:paraId="5DEC9297" w14:textId="27DD7D17" w:rsidR="00361669" w:rsidRPr="00BF0719" w:rsidRDefault="00361669" w:rsidP="00BF0719">
      <w:r w:rsidRPr="00BF0719">
        <w:t>Three quarters of respondents supported restricting applicants from applying if they had more than a certain amount of water available</w:t>
      </w:r>
      <w:r w:rsidR="00BF0719">
        <w:t xml:space="preserve"> (</w:t>
      </w:r>
      <w:r w:rsidR="008C22E3">
        <w:fldChar w:fldCharType="begin"/>
      </w:r>
      <w:r w:rsidR="008C22E3">
        <w:instrText xml:space="preserve"> REF _Ref39769488 \h </w:instrText>
      </w:r>
      <w:r w:rsidR="008C22E3">
        <w:fldChar w:fldCharType="separate"/>
      </w:r>
      <w:r w:rsidR="008C22E3">
        <w:t>Figure C</w:t>
      </w:r>
      <w:r w:rsidR="008C22E3">
        <w:rPr>
          <w:noProof/>
        </w:rPr>
        <w:t>10</w:t>
      </w:r>
      <w:r w:rsidR="008C22E3">
        <w:fldChar w:fldCharType="end"/>
      </w:r>
      <w:r w:rsidR="00BF0719">
        <w:t>)</w:t>
      </w:r>
      <w:r w:rsidRPr="00BF0719">
        <w:t>.</w:t>
      </w:r>
    </w:p>
    <w:p w14:paraId="53C69C9B" w14:textId="04DEF341" w:rsidR="005266AA" w:rsidRDefault="00F24EDF" w:rsidP="00F24EDF">
      <w:pPr>
        <w:pStyle w:val="Caption"/>
      </w:pPr>
      <w:bookmarkStart w:id="90" w:name="_Ref39769488"/>
      <w:bookmarkStart w:id="91" w:name="_Toc39770472"/>
      <w:r>
        <w:lastRenderedPageBreak/>
        <w:t>Figure C</w:t>
      </w:r>
      <w:r w:rsidR="00F80059">
        <w:rPr>
          <w:noProof/>
        </w:rPr>
        <w:fldChar w:fldCharType="begin"/>
      </w:r>
      <w:r w:rsidR="00F80059">
        <w:rPr>
          <w:noProof/>
        </w:rPr>
        <w:instrText xml:space="preserve"> SEQ Fig</w:instrText>
      </w:r>
      <w:r w:rsidR="00F80059">
        <w:rPr>
          <w:noProof/>
        </w:rPr>
        <w:instrText xml:space="preserve">ure_C \* ARABIC </w:instrText>
      </w:r>
      <w:r w:rsidR="00F80059">
        <w:rPr>
          <w:noProof/>
        </w:rPr>
        <w:fldChar w:fldCharType="separate"/>
      </w:r>
      <w:r>
        <w:rPr>
          <w:noProof/>
        </w:rPr>
        <w:t>10</w:t>
      </w:r>
      <w:r w:rsidR="00F80059">
        <w:rPr>
          <w:noProof/>
        </w:rPr>
        <w:fldChar w:fldCharType="end"/>
      </w:r>
      <w:bookmarkEnd w:id="90"/>
      <w:r>
        <w:t xml:space="preserve"> </w:t>
      </w:r>
      <w:r w:rsidR="008C22E3">
        <w:t>Limiting eligibility based on available water</w:t>
      </w:r>
      <w:r w:rsidR="000A7C25" w:rsidRPr="000A7C25">
        <w:t>—survey response</w:t>
      </w:r>
      <w:bookmarkEnd w:id="91"/>
    </w:p>
    <w:p w14:paraId="0B702EF5" w14:textId="7714B1D2" w:rsidR="0031593A" w:rsidRDefault="0031593A" w:rsidP="0031593A">
      <w:pPr>
        <w:rPr>
          <w:lang w:eastAsia="ja-JP"/>
        </w:rPr>
      </w:pPr>
      <w:r>
        <w:rPr>
          <w:noProof/>
          <w:lang w:eastAsia="en-AU"/>
        </w:rPr>
        <w:drawing>
          <wp:inline distT="0" distB="0" distL="0" distR="0" wp14:anchorId="2640D373" wp14:editId="42CD4EC9">
            <wp:extent cx="5040000" cy="2880000"/>
            <wp:effectExtent l="0" t="0" r="8255" b="0"/>
            <wp:docPr id="34" name="Chart 34" descr="When asked should the department limit how much water is available, 612 (75%) respondents replied yes. 200 (25%) respondents replied no."/>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2D6398" w14:textId="1348ED7B"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‘Should we limit who can apply based on how much water they have available?’</w:t>
      </w:r>
    </w:p>
    <w:p w14:paraId="110DFFBA" w14:textId="6F6E8115" w:rsidR="00C71B52" w:rsidRDefault="00BF0719" w:rsidP="00BF0719">
      <w:r w:rsidRPr="00BF0719">
        <w:t xml:space="preserve">There were </w:t>
      </w:r>
      <w:r w:rsidR="007E4128" w:rsidRPr="00BF0719">
        <w:t>6</w:t>
      </w:r>
      <w:r w:rsidR="001C5332">
        <w:t>2</w:t>
      </w:r>
      <w:r w:rsidR="00774C55">
        <w:t>%</w:t>
      </w:r>
      <w:r w:rsidR="007E4128" w:rsidRPr="00BF0719">
        <w:t xml:space="preserve"> of respondents</w:t>
      </w:r>
      <w:r w:rsidRPr="00BF0719">
        <w:t xml:space="preserve"> who</w:t>
      </w:r>
      <w:r w:rsidR="007E4128" w:rsidRPr="00BF0719">
        <w:t xml:space="preserve"> supported reducing the </w:t>
      </w:r>
      <w:r w:rsidRPr="00BF0719">
        <w:t>amount</w:t>
      </w:r>
      <w:r w:rsidR="007E4128" w:rsidRPr="00BF0719">
        <w:t xml:space="preserve"> of water applicants can </w:t>
      </w:r>
      <w:r w:rsidRPr="00BF0719">
        <w:t>have available to them when applying for the program.</w:t>
      </w:r>
      <w:r w:rsidR="007E4128" w:rsidRPr="00BF0719">
        <w:t xml:space="preserve"> </w:t>
      </w:r>
      <w:r w:rsidRPr="00BF0719">
        <w:t>A</w:t>
      </w:r>
      <w:r w:rsidR="007E4128" w:rsidRPr="00BF0719">
        <w:t xml:space="preserve"> reduction to a </w:t>
      </w:r>
      <w:r w:rsidRPr="00BF0719">
        <w:t xml:space="preserve">maximum of </w:t>
      </w:r>
      <w:r w:rsidR="007E4128" w:rsidRPr="00BF0719">
        <w:t>250 megalitre</w:t>
      </w:r>
      <w:r w:rsidRPr="00BF0719">
        <w:t xml:space="preserve">s available for delivery seemed </w:t>
      </w:r>
      <w:r w:rsidR="007E4128" w:rsidRPr="00BF0719">
        <w:t xml:space="preserve">most popular. </w:t>
      </w:r>
      <w:r w:rsidRPr="00BF0719">
        <w:t xml:space="preserve">There were </w:t>
      </w:r>
      <w:r w:rsidR="007E4128" w:rsidRPr="00BF0719">
        <w:t>33</w:t>
      </w:r>
      <w:r w:rsidR="00774C55">
        <w:t>%</w:t>
      </w:r>
      <w:r w:rsidR="007E4128" w:rsidRPr="00BF0719">
        <w:t xml:space="preserve"> </w:t>
      </w:r>
      <w:r w:rsidRPr="00BF0719">
        <w:t>of respondents who</w:t>
      </w:r>
      <w:r w:rsidR="007E4128" w:rsidRPr="00BF0719">
        <w:t xml:space="preserve"> believed the limit of 1,000 megalitres used in </w:t>
      </w:r>
      <w:r w:rsidR="0093492B">
        <w:t>r</w:t>
      </w:r>
      <w:r w:rsidR="007E4128" w:rsidRPr="00BF0719">
        <w:t>ound 1 is appropriate</w:t>
      </w:r>
      <w:r>
        <w:t xml:space="preserve"> (</w:t>
      </w:r>
      <w:r w:rsidR="008C22E3">
        <w:fldChar w:fldCharType="begin"/>
      </w:r>
      <w:r w:rsidR="008C22E3">
        <w:instrText xml:space="preserve"> REF _Ref39769572 \h </w:instrText>
      </w:r>
      <w:r w:rsidR="008C22E3">
        <w:fldChar w:fldCharType="separate"/>
      </w:r>
      <w:r w:rsidR="008C22E3">
        <w:t>Figure C</w:t>
      </w:r>
      <w:r w:rsidR="008C22E3">
        <w:rPr>
          <w:noProof/>
        </w:rPr>
        <w:t>11</w:t>
      </w:r>
      <w:r w:rsidR="008C22E3">
        <w:fldChar w:fldCharType="end"/>
      </w:r>
      <w:r>
        <w:t>)</w:t>
      </w:r>
      <w:r w:rsidR="007E4128" w:rsidRPr="00BF0719">
        <w:t>.</w:t>
      </w:r>
    </w:p>
    <w:p w14:paraId="0F8B3AF2" w14:textId="7826B35E" w:rsidR="005266AA" w:rsidRDefault="00F24EDF" w:rsidP="00F24EDF">
      <w:pPr>
        <w:pStyle w:val="Caption"/>
      </w:pPr>
      <w:bookmarkStart w:id="92" w:name="_Ref39769572"/>
      <w:bookmarkStart w:id="93" w:name="_Toc39770473"/>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11</w:t>
      </w:r>
      <w:r w:rsidR="00F80059">
        <w:rPr>
          <w:noProof/>
        </w:rPr>
        <w:fldChar w:fldCharType="end"/>
      </w:r>
      <w:bookmarkEnd w:id="92"/>
      <w:r>
        <w:t xml:space="preserve"> </w:t>
      </w:r>
      <w:r w:rsidR="008C22E3">
        <w:t>Available water limit</w:t>
      </w:r>
      <w:r w:rsidR="000A7C25" w:rsidRPr="000A7C25">
        <w:t>—survey response</w:t>
      </w:r>
      <w:bookmarkEnd w:id="93"/>
    </w:p>
    <w:p w14:paraId="217654C5" w14:textId="7D5AFA36" w:rsidR="0031593A" w:rsidRDefault="0031593A" w:rsidP="0031593A">
      <w:pPr>
        <w:rPr>
          <w:lang w:eastAsia="ja-JP"/>
        </w:rPr>
      </w:pPr>
      <w:r>
        <w:rPr>
          <w:noProof/>
          <w:lang w:eastAsia="en-AU"/>
        </w:rPr>
        <w:drawing>
          <wp:inline distT="0" distB="0" distL="0" distR="0" wp14:anchorId="44C58CF1" wp14:editId="0626A1BE">
            <wp:extent cx="5040000" cy="2880000"/>
            <wp:effectExtent l="0" t="0" r="8255" b="0"/>
            <wp:docPr id="35" name="Chart 35" descr="251 respondents (33%), indicated that the limit should be 1000 ML, 263 respondents (31%) indicated the limit should be up to 250 ML, 209 respondents (27%) indicated the limit should be up to 500 ML, while 66 respondents (9%) indicated the limit should be up 750 ML."/>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D44229" w14:textId="3FDB1C44"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‘What should the limit of available water be under the program?’</w:t>
      </w:r>
    </w:p>
    <w:p w14:paraId="0F62872A" w14:textId="6E0FFF5D" w:rsidR="00C71B52" w:rsidRDefault="007E4128" w:rsidP="00BF0719">
      <w:r w:rsidRPr="00BF0719">
        <w:t xml:space="preserve">Respondents strongly supported the requirement that water </w:t>
      </w:r>
      <w:r w:rsidR="00BF0719">
        <w:t xml:space="preserve">must </w:t>
      </w:r>
      <w:r w:rsidRPr="00BF0719">
        <w:t xml:space="preserve">be used in the year it is allocated and </w:t>
      </w:r>
      <w:r w:rsidR="00BF0719">
        <w:t xml:space="preserve">that </w:t>
      </w:r>
      <w:r w:rsidRPr="00BF0719">
        <w:t>paying $100 per megalitre of water under the program</w:t>
      </w:r>
      <w:r w:rsidR="00BF0719">
        <w:t xml:space="preserve"> is appropriate</w:t>
      </w:r>
      <w:r w:rsidRPr="00BF0719">
        <w:t>. Just 2</w:t>
      </w:r>
      <w:r w:rsidR="00774C55">
        <w:t>% </w:t>
      </w:r>
      <w:r w:rsidRPr="00BF0719">
        <w:t xml:space="preserve">more </w:t>
      </w:r>
      <w:r w:rsidR="00297BBC">
        <w:t xml:space="preserve">of </w:t>
      </w:r>
      <w:r w:rsidRPr="00BF0719">
        <w:t>respondents agreed that 50 megalitres of water is an appropriate allocation size to use for fodder production</w:t>
      </w:r>
      <w:r w:rsidR="00297BBC">
        <w:t>,</w:t>
      </w:r>
      <w:r w:rsidR="00297BBC" w:rsidRPr="00297BBC">
        <w:t xml:space="preserve"> </w:t>
      </w:r>
      <w:r w:rsidR="00297BBC" w:rsidRPr="00BF0719">
        <w:t>than those that disagreed</w:t>
      </w:r>
      <w:r w:rsidR="00297BBC">
        <w:t xml:space="preserve"> (</w:t>
      </w:r>
      <w:r w:rsidR="008C22E3">
        <w:fldChar w:fldCharType="begin"/>
      </w:r>
      <w:r w:rsidR="008C22E3">
        <w:instrText xml:space="preserve"> REF _Ref39769623 \h </w:instrText>
      </w:r>
      <w:r w:rsidR="008C22E3">
        <w:fldChar w:fldCharType="separate"/>
      </w:r>
      <w:r w:rsidR="008C22E3">
        <w:t>Figure C</w:t>
      </w:r>
      <w:r w:rsidR="008C22E3">
        <w:rPr>
          <w:noProof/>
        </w:rPr>
        <w:t>12</w:t>
      </w:r>
      <w:r w:rsidR="008C22E3">
        <w:fldChar w:fldCharType="end"/>
      </w:r>
      <w:r w:rsidR="00297BBC">
        <w:t>)</w:t>
      </w:r>
      <w:r w:rsidRPr="00BF0719">
        <w:t>.</w:t>
      </w:r>
    </w:p>
    <w:p w14:paraId="12EBF3A5" w14:textId="7FBC042C" w:rsidR="005266AA" w:rsidRDefault="00F24EDF" w:rsidP="00F24EDF">
      <w:pPr>
        <w:pStyle w:val="Caption"/>
      </w:pPr>
      <w:bookmarkStart w:id="94" w:name="_Ref39769623"/>
      <w:bookmarkStart w:id="95" w:name="_Toc39770474"/>
      <w:r>
        <w:lastRenderedPageBreak/>
        <w:t>Figure C</w:t>
      </w:r>
      <w:r w:rsidR="00F80059">
        <w:rPr>
          <w:noProof/>
        </w:rPr>
        <w:fldChar w:fldCharType="begin"/>
      </w:r>
      <w:r w:rsidR="00F80059">
        <w:rPr>
          <w:noProof/>
        </w:rPr>
        <w:instrText xml:space="preserve"> SEQ Figure_C \* ARABIC </w:instrText>
      </w:r>
      <w:r w:rsidR="00F80059">
        <w:rPr>
          <w:noProof/>
        </w:rPr>
        <w:fldChar w:fldCharType="separate"/>
      </w:r>
      <w:r>
        <w:rPr>
          <w:noProof/>
        </w:rPr>
        <w:t>12</w:t>
      </w:r>
      <w:r w:rsidR="00F80059">
        <w:rPr>
          <w:noProof/>
        </w:rPr>
        <w:fldChar w:fldCharType="end"/>
      </w:r>
      <w:bookmarkEnd w:id="94"/>
      <w:r>
        <w:t xml:space="preserve"> </w:t>
      </w:r>
      <w:r w:rsidR="005266AA">
        <w:t>Cost and size of the water parcel</w:t>
      </w:r>
      <w:r w:rsidR="000A7C25" w:rsidRPr="000A7C25">
        <w:t>—survey response</w:t>
      </w:r>
      <w:bookmarkEnd w:id="95"/>
    </w:p>
    <w:p w14:paraId="506CCCF5" w14:textId="76C494B5" w:rsidR="0031593A" w:rsidRDefault="0031593A" w:rsidP="0031593A">
      <w:pPr>
        <w:rPr>
          <w:lang w:eastAsia="ja-JP"/>
        </w:rPr>
      </w:pPr>
      <w:r>
        <w:rPr>
          <w:noProof/>
          <w:lang w:eastAsia="en-AU"/>
        </w:rPr>
        <w:drawing>
          <wp:inline distT="0" distB="0" distL="0" distR="0" wp14:anchorId="6AE8E8FC" wp14:editId="49BDF3DE">
            <wp:extent cx="5040000" cy="2880000"/>
            <wp:effectExtent l="0" t="0" r="8255" b="0"/>
            <wp:docPr id="36" name="Chart 36" descr="Respondents were asked, “To what extent do you agree or disagree with the following statements?”: &#10;- $100 per megalitre is an appropriate amount to pay for water under the program. &#10;39% strongly agreed, 40% agreed, 10% were undecided, 7% disagreed and 5% strongly disagreed. &#10;- I support the requirement that the water must be used in the water year in which it was allocated. &#10;48% strongly agreed, 35% agreed, 5% were undecided, 5% disagreed and 6% strongly disagreed.&#10;- 50 megalitres of water is an appropriate size parcel of water to use for fodder production.  &#10;10% strongly agreed, 34% agreed, 13% were undecided, 26% disagreed and 16% strongly disagre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4440E8" w14:textId="283FADAF"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‘Please indicate to what extent you agree or disagree with the following statements.’</w:t>
      </w:r>
    </w:p>
    <w:p w14:paraId="727B1997" w14:textId="298CAB72" w:rsidR="00370D82" w:rsidRDefault="00370D82" w:rsidP="0031593A">
      <w:pPr>
        <w:rPr>
          <w:lang w:eastAsia="ja-JP"/>
        </w:rPr>
      </w:pPr>
      <w:r>
        <w:rPr>
          <w:lang w:eastAsia="ja-JP"/>
        </w:rPr>
        <w:t>Statements in full:</w:t>
      </w:r>
    </w:p>
    <w:p w14:paraId="19FC752F" w14:textId="77777777" w:rsidR="00370D82" w:rsidRDefault="00370D82" w:rsidP="00370D82">
      <w:pPr>
        <w:pStyle w:val="ListBullet"/>
        <w:rPr>
          <w:lang w:eastAsia="ja-JP"/>
        </w:rPr>
      </w:pPr>
      <w:r w:rsidRPr="00370D82">
        <w:rPr>
          <w:lang w:eastAsia="ja-JP"/>
        </w:rPr>
        <w:t>50 megalitres of water is an appropriate size parcel of water</w:t>
      </w:r>
      <w:r>
        <w:rPr>
          <w:lang w:eastAsia="ja-JP"/>
        </w:rPr>
        <w:t xml:space="preserve"> to use for fodder production.</w:t>
      </w:r>
    </w:p>
    <w:p w14:paraId="321846D5" w14:textId="77777777" w:rsidR="00370D82" w:rsidRDefault="00370D82" w:rsidP="00370D82">
      <w:pPr>
        <w:pStyle w:val="ListBullet"/>
        <w:rPr>
          <w:lang w:eastAsia="ja-JP"/>
        </w:rPr>
      </w:pPr>
      <w:r w:rsidRPr="00370D82">
        <w:rPr>
          <w:lang w:eastAsia="ja-JP"/>
        </w:rPr>
        <w:t>I support the requirement that water must be used in the water y</w:t>
      </w:r>
      <w:r>
        <w:rPr>
          <w:lang w:eastAsia="ja-JP"/>
        </w:rPr>
        <w:t>ear in which it was allocated.</w:t>
      </w:r>
    </w:p>
    <w:p w14:paraId="7791A5A5" w14:textId="3D564969" w:rsidR="00370D82" w:rsidRDefault="00370D82" w:rsidP="00370D82">
      <w:pPr>
        <w:pStyle w:val="ListBullet"/>
        <w:rPr>
          <w:lang w:eastAsia="ja-JP"/>
        </w:rPr>
      </w:pPr>
      <w:r w:rsidRPr="00370D82">
        <w:rPr>
          <w:lang w:eastAsia="ja-JP"/>
        </w:rPr>
        <w:t>$100 per megalitre is an appropriate amount to pay for</w:t>
      </w:r>
      <w:r>
        <w:rPr>
          <w:lang w:eastAsia="ja-JP"/>
        </w:rPr>
        <w:t xml:space="preserve"> water under the program.</w:t>
      </w:r>
    </w:p>
    <w:p w14:paraId="6B4050EB" w14:textId="52015D8D" w:rsidR="00C71B52" w:rsidRDefault="00297BBC" w:rsidP="00297BBC">
      <w:r>
        <w:t xml:space="preserve">There were </w:t>
      </w:r>
      <w:r w:rsidR="007E4128" w:rsidRPr="00297BBC">
        <w:t>627, or 78</w:t>
      </w:r>
      <w:r w:rsidR="00774C55">
        <w:t>%</w:t>
      </w:r>
      <w:r w:rsidR="007E4128" w:rsidRPr="00297BBC">
        <w:t xml:space="preserve"> of respondents</w:t>
      </w:r>
      <w:r>
        <w:t xml:space="preserve"> who</w:t>
      </w:r>
      <w:r w:rsidR="007E4128" w:rsidRPr="00297BBC">
        <w:t xml:space="preserve"> would not support paying more than the </w:t>
      </w:r>
      <w:r w:rsidR="0093492B">
        <w:t>r</w:t>
      </w:r>
      <w:r w:rsidR="007E4128" w:rsidRPr="00297BBC">
        <w:t>ound 1 price of $100 per megalitre of water. 141, or 18</w:t>
      </w:r>
      <w:r w:rsidR="00774C55">
        <w:t>%</w:t>
      </w:r>
      <w:r w:rsidR="007E4128" w:rsidRPr="00297BBC">
        <w:t xml:space="preserve"> of respondents indicated they would pay up to $200 per megalitre under the program</w:t>
      </w:r>
      <w:r>
        <w:t xml:space="preserve"> (</w:t>
      </w:r>
      <w:r w:rsidR="008C22E3">
        <w:fldChar w:fldCharType="begin"/>
      </w:r>
      <w:r w:rsidR="008C22E3">
        <w:instrText xml:space="preserve"> REF _Ref39769720 \h </w:instrText>
      </w:r>
      <w:r w:rsidR="008C22E3">
        <w:fldChar w:fldCharType="separate"/>
      </w:r>
      <w:r w:rsidR="008C22E3">
        <w:t>Figure C</w:t>
      </w:r>
      <w:r w:rsidR="008C22E3">
        <w:rPr>
          <w:noProof/>
        </w:rPr>
        <w:t>13</w:t>
      </w:r>
      <w:r w:rsidR="008C22E3">
        <w:fldChar w:fldCharType="end"/>
      </w:r>
      <w:r>
        <w:t>)</w:t>
      </w:r>
      <w:r w:rsidR="007E4128" w:rsidRPr="00297BBC">
        <w:t>.</w:t>
      </w:r>
    </w:p>
    <w:p w14:paraId="175B818E" w14:textId="6AF902E5" w:rsidR="005266AA" w:rsidRDefault="00F24EDF" w:rsidP="00F24EDF">
      <w:pPr>
        <w:pStyle w:val="Caption"/>
      </w:pPr>
      <w:bookmarkStart w:id="96" w:name="_Ref39769720"/>
      <w:bookmarkStart w:id="97" w:name="_Toc39770475"/>
      <w:r>
        <w:lastRenderedPageBreak/>
        <w:t>Figure C</w:t>
      </w:r>
      <w:r w:rsidR="00F80059">
        <w:rPr>
          <w:noProof/>
        </w:rPr>
        <w:fldChar w:fldCharType="begin"/>
      </w:r>
      <w:r w:rsidR="00F80059">
        <w:rPr>
          <w:noProof/>
        </w:rPr>
        <w:instrText xml:space="preserve"> SEQ Figure_C \* ARABIC </w:instrText>
      </w:r>
      <w:r w:rsidR="00F80059">
        <w:rPr>
          <w:noProof/>
        </w:rPr>
        <w:fldChar w:fldCharType="separate"/>
      </w:r>
      <w:r>
        <w:rPr>
          <w:noProof/>
        </w:rPr>
        <w:t>13</w:t>
      </w:r>
      <w:r w:rsidR="00F80059">
        <w:rPr>
          <w:noProof/>
        </w:rPr>
        <w:fldChar w:fldCharType="end"/>
      </w:r>
      <w:bookmarkEnd w:id="96"/>
      <w:r>
        <w:t xml:space="preserve"> </w:t>
      </w:r>
      <w:r w:rsidR="008C22E3">
        <w:t>Cost of water under the program</w:t>
      </w:r>
      <w:r w:rsidR="000A7C25" w:rsidRPr="000A7C25">
        <w:t>—survey response</w:t>
      </w:r>
      <w:bookmarkEnd w:id="97"/>
    </w:p>
    <w:p w14:paraId="45CF240C" w14:textId="196EC57D" w:rsidR="0031593A" w:rsidRDefault="0031593A" w:rsidP="0031593A">
      <w:pPr>
        <w:rPr>
          <w:lang w:eastAsia="ja-JP"/>
        </w:rPr>
      </w:pPr>
      <w:r>
        <w:rPr>
          <w:noProof/>
          <w:lang w:eastAsia="en-AU"/>
        </w:rPr>
        <w:drawing>
          <wp:inline distT="0" distB="0" distL="0" distR="0" wp14:anchorId="13944FB8" wp14:editId="7D1A9F47">
            <wp:extent cx="5037271" cy="3286125"/>
            <wp:effectExtent l="0" t="0" r="0" b="0"/>
            <wp:docPr id="37" name="Chart 37" descr="627 respondents (79%) indicated that $100/ML is the highest price they would be willing to pay for water under the program. 141 respondents (18%) indicated that they would be willing to pay $200/ML. The remaining respondents indicated that they would be willing to pay between $300/ML up to $500/ML."/>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5A2F30" w14:textId="558BBD46"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w:t>
      </w:r>
      <w:r w:rsidRPr="008C22E3">
        <w:rPr>
          <w:lang w:eastAsia="ja-JP"/>
        </w:rPr>
        <w:t>What is the highest price you would be willing to pay for water under the program</w:t>
      </w:r>
      <w:r>
        <w:rPr>
          <w:lang w:eastAsia="ja-JP"/>
        </w:rPr>
        <w:t>?’</w:t>
      </w:r>
    </w:p>
    <w:p w14:paraId="54F8CBDF" w14:textId="09942360" w:rsidR="007E4128" w:rsidRPr="00297BBC" w:rsidRDefault="007E4128" w:rsidP="00297BBC">
      <w:r w:rsidRPr="00297BBC">
        <w:t>While 4</w:t>
      </w:r>
      <w:r w:rsidR="00407A24">
        <w:t>0</w:t>
      </w:r>
      <w:r w:rsidR="00774C55">
        <w:t>%</w:t>
      </w:r>
      <w:r w:rsidRPr="00297BBC">
        <w:t xml:space="preserve"> surveyed responded that the volume of parcels of water available under the program should remain at 50 megalitres, 4</w:t>
      </w:r>
      <w:r w:rsidR="00407A24">
        <w:t>4</w:t>
      </w:r>
      <w:r w:rsidR="00774C55">
        <w:t>%</w:t>
      </w:r>
      <w:r w:rsidRPr="00297BBC">
        <w:t xml:space="preserve"> of respondents supported increasing the size of the parcel to either 75 or 100 megalitres, compared to just 5</w:t>
      </w:r>
      <w:r w:rsidR="00774C55">
        <w:t>%</w:t>
      </w:r>
      <w:r w:rsidRPr="00297BBC">
        <w:t xml:space="preserve"> who supported reducing the size of the parcel to 25 </w:t>
      </w:r>
      <w:proofErr w:type="spellStart"/>
      <w:r w:rsidRPr="00297BBC">
        <w:t>megalitres</w:t>
      </w:r>
      <w:proofErr w:type="spellEnd"/>
      <w:r w:rsidR="00297BBC">
        <w:t xml:space="preserve"> (</w:t>
      </w:r>
      <w:r w:rsidR="008C22E3">
        <w:fldChar w:fldCharType="begin"/>
      </w:r>
      <w:r w:rsidR="008C22E3">
        <w:instrText xml:space="preserve"> REF _Ref39769768 \h </w:instrText>
      </w:r>
      <w:r w:rsidR="008C22E3">
        <w:fldChar w:fldCharType="separate"/>
      </w:r>
      <w:r w:rsidR="008C22E3">
        <w:t>Figure C</w:t>
      </w:r>
      <w:r w:rsidR="008C22E3">
        <w:rPr>
          <w:noProof/>
        </w:rPr>
        <w:t>14</w:t>
      </w:r>
      <w:r w:rsidR="008C22E3">
        <w:fldChar w:fldCharType="end"/>
      </w:r>
      <w:r w:rsidR="00297BBC">
        <w:t>)</w:t>
      </w:r>
      <w:r w:rsidRPr="00297BBC">
        <w:t>.</w:t>
      </w:r>
    </w:p>
    <w:p w14:paraId="7F434E3B" w14:textId="6DF0EF38" w:rsidR="005266AA" w:rsidRDefault="00F24EDF" w:rsidP="00F24EDF">
      <w:pPr>
        <w:pStyle w:val="Caption"/>
      </w:pPr>
      <w:bookmarkStart w:id="98" w:name="_Ref39769768"/>
      <w:bookmarkStart w:id="99" w:name="_Toc39770476"/>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14</w:t>
      </w:r>
      <w:r w:rsidR="00F80059">
        <w:rPr>
          <w:noProof/>
        </w:rPr>
        <w:fldChar w:fldCharType="end"/>
      </w:r>
      <w:bookmarkEnd w:id="98"/>
      <w:r>
        <w:t xml:space="preserve"> </w:t>
      </w:r>
      <w:r w:rsidR="008C22E3">
        <w:t>Size of water parcel</w:t>
      </w:r>
      <w:r w:rsidR="000A7C25" w:rsidRPr="000A7C25">
        <w:t>—survey response</w:t>
      </w:r>
      <w:bookmarkEnd w:id="99"/>
    </w:p>
    <w:p w14:paraId="7A951944" w14:textId="44F7509F" w:rsidR="008C22E3" w:rsidRDefault="00CB70E9" w:rsidP="00297BBC">
      <w:r>
        <w:rPr>
          <w:noProof/>
          <w:lang w:eastAsia="en-AU"/>
        </w:rPr>
        <w:drawing>
          <wp:inline distT="0" distB="0" distL="0" distR="0" wp14:anchorId="580F9032" wp14:editId="3323380D">
            <wp:extent cx="5040000" cy="2880000"/>
            <wp:effectExtent l="0" t="0" r="8255" b="0"/>
            <wp:docPr id="48" name="Chart 48" descr="326 respondents (40%) indicated that the current volume available under the program should remain at 50 ML, 316 respondents (39%) indicated that the volume should increase to 100 ML. 41 respondents (5%) indicated that the volume available should be 25 ML, while 40 respondents (5%) indicated that the volume should be 75 ML. 82 respondents (10%) answered 'other' and outlined a different volume that should be availabl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E4C3A2-7E77-412E-B980-61CCB3083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919BCC" w14:textId="384DFC7C"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‘What size parcel of water should be available under the program?’</w:t>
      </w:r>
    </w:p>
    <w:p w14:paraId="09BCBBF7" w14:textId="2C2C09D4" w:rsidR="00C71B52" w:rsidRDefault="007E4128" w:rsidP="00214E22">
      <w:pPr>
        <w:pageBreakBefore/>
      </w:pPr>
      <w:r w:rsidRPr="00297BBC">
        <w:lastRenderedPageBreak/>
        <w:t>The other responses to this question show that some people would support increasing the size of the water allocation to even more than 100 megalitres. 13 respondents favoured a variable allocation on a case-by-case basis, while 5 applicants indicated support for an equal distribution of the water available under the program among all applicants</w:t>
      </w:r>
      <w:r w:rsidR="00297BBC">
        <w:t xml:space="preserve"> (</w:t>
      </w:r>
      <w:r w:rsidR="008C22E3">
        <w:fldChar w:fldCharType="begin"/>
      </w:r>
      <w:r w:rsidR="008C22E3">
        <w:instrText xml:space="preserve"> REF _Ref39769845 \h </w:instrText>
      </w:r>
      <w:r w:rsidR="008C22E3">
        <w:fldChar w:fldCharType="separate"/>
      </w:r>
      <w:r w:rsidR="008C22E3">
        <w:t>Figure C</w:t>
      </w:r>
      <w:r w:rsidR="008C22E3">
        <w:rPr>
          <w:noProof/>
        </w:rPr>
        <w:t>15</w:t>
      </w:r>
      <w:r w:rsidR="008C22E3">
        <w:fldChar w:fldCharType="end"/>
      </w:r>
      <w:r w:rsidR="00297BBC">
        <w:t>)</w:t>
      </w:r>
      <w:r w:rsidRPr="00297BBC">
        <w:t>.</w:t>
      </w:r>
    </w:p>
    <w:p w14:paraId="3745C150" w14:textId="4F162410" w:rsidR="005266AA" w:rsidRDefault="00F24EDF" w:rsidP="00F24EDF">
      <w:pPr>
        <w:pStyle w:val="Caption"/>
      </w:pPr>
      <w:bookmarkStart w:id="100" w:name="_Ref39769845"/>
      <w:bookmarkStart w:id="101" w:name="_Toc39770477"/>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15</w:t>
      </w:r>
      <w:r w:rsidR="00F80059">
        <w:rPr>
          <w:noProof/>
        </w:rPr>
        <w:fldChar w:fldCharType="end"/>
      </w:r>
      <w:bookmarkEnd w:id="100"/>
      <w:r>
        <w:t xml:space="preserve"> </w:t>
      </w:r>
      <w:r w:rsidR="008C22E3">
        <w:t>Alternative water parcel sizes</w:t>
      </w:r>
      <w:r w:rsidR="000A7C25" w:rsidRPr="000A7C25">
        <w:t>—survey response</w:t>
      </w:r>
      <w:bookmarkEnd w:id="101"/>
    </w:p>
    <w:p w14:paraId="394E5C54" w14:textId="3081D060" w:rsidR="00370D82" w:rsidRDefault="00370D82" w:rsidP="0031593A">
      <w:pPr>
        <w:rPr>
          <w:lang w:eastAsia="ja-JP"/>
        </w:rPr>
      </w:pPr>
      <w:r>
        <w:rPr>
          <w:noProof/>
          <w:lang w:eastAsia="en-AU"/>
        </w:rPr>
        <w:drawing>
          <wp:inline distT="0" distB="0" distL="0" distR="0" wp14:anchorId="7E8F1F7E" wp14:editId="0AF21341">
            <wp:extent cx="5040000" cy="2880000"/>
            <wp:effectExtent l="0" t="0" r="8255" b="0"/>
            <wp:docPr id="42" name="Chart 42" descr="Of the respondents that indicated ‘other’ in the previous question, their responses were:&#10;5 responded “equal distribution”. &#10;13 responded “variable amount”. &#10;20 provided a general comment not specifically relevant to this question.&#10;2 responded “entitlement”. &#10;1 responded “140 megalitres”.&#10;3 responded “150 megalitres”.&#10;10 responded “200 megalitres”. &#10;6 responded “250 megalitres”.&#10;1 responded “300 megalitres”. &#10;12 responded “500 megalitres”. &#10;3 responded “1,000 megalitres”.&#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93530F8" w14:textId="0A8BD2BD"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w:t>
      </w:r>
      <w:r w:rsidRPr="008C22E3">
        <w:rPr>
          <w:lang w:eastAsia="ja-JP"/>
        </w:rPr>
        <w:t xml:space="preserve">What </w:t>
      </w:r>
      <w:r>
        <w:rPr>
          <w:lang w:eastAsia="ja-JP"/>
        </w:rPr>
        <w:t>size parcel of water should be available under the program?’ This figure illustrates the free-text responses to this question.</w:t>
      </w:r>
    </w:p>
    <w:p w14:paraId="020D83A3" w14:textId="398F4E8D" w:rsidR="007E4128" w:rsidRPr="00297BBC" w:rsidRDefault="00297BBC" w:rsidP="00297BBC">
      <w:r>
        <w:t xml:space="preserve">There were </w:t>
      </w:r>
      <w:r w:rsidR="007E4128" w:rsidRPr="00297BBC">
        <w:t>6</w:t>
      </w:r>
      <w:r w:rsidR="001C5332">
        <w:t>5</w:t>
      </w:r>
      <w:r w:rsidR="00774C55">
        <w:t>%</w:t>
      </w:r>
      <w:r w:rsidR="007E4128" w:rsidRPr="00297BBC">
        <w:t xml:space="preserve"> of applicants </w:t>
      </w:r>
      <w:r>
        <w:t xml:space="preserve">who </w:t>
      </w:r>
      <w:r w:rsidR="007E4128" w:rsidRPr="00297BBC">
        <w:t>strongly disagreed, and a further 17</w:t>
      </w:r>
      <w:r w:rsidR="00774C55">
        <w:t>%</w:t>
      </w:r>
      <w:r w:rsidR="007E4128" w:rsidRPr="00297BBC">
        <w:t xml:space="preserve"> </w:t>
      </w:r>
      <w:r w:rsidR="00694888">
        <w:t xml:space="preserve">who </w:t>
      </w:r>
      <w:r w:rsidR="007E4128" w:rsidRPr="00297BBC">
        <w:t xml:space="preserve">disagreed, that brokers should be able to apply for the program on behalf of their clients. </w:t>
      </w:r>
      <w:r w:rsidR="00297062">
        <w:t>More than half</w:t>
      </w:r>
      <w:r w:rsidR="007E4128" w:rsidRPr="00297BBC">
        <w:t xml:space="preserve"> of respondents agreed that selecting successful applicants through a random ballot was fair</w:t>
      </w:r>
      <w:r>
        <w:t xml:space="preserve"> (</w:t>
      </w:r>
      <w:r w:rsidR="008C22E3">
        <w:fldChar w:fldCharType="begin"/>
      </w:r>
      <w:r w:rsidR="008C22E3">
        <w:instrText xml:space="preserve"> REF _Ref39769998 \h </w:instrText>
      </w:r>
      <w:r w:rsidR="008C22E3">
        <w:fldChar w:fldCharType="separate"/>
      </w:r>
      <w:r w:rsidR="008C22E3">
        <w:t>Figure C</w:t>
      </w:r>
      <w:r w:rsidR="008C22E3">
        <w:rPr>
          <w:noProof/>
        </w:rPr>
        <w:t>16</w:t>
      </w:r>
      <w:r w:rsidR="008C22E3">
        <w:fldChar w:fldCharType="end"/>
      </w:r>
      <w:r>
        <w:t>)</w:t>
      </w:r>
      <w:r w:rsidR="007E4128" w:rsidRPr="00297BBC">
        <w:t>.</w:t>
      </w:r>
    </w:p>
    <w:p w14:paraId="25DA458B" w14:textId="1F72693C" w:rsidR="005266AA" w:rsidRDefault="00F24EDF" w:rsidP="00F24EDF">
      <w:pPr>
        <w:pStyle w:val="Caption"/>
      </w:pPr>
      <w:bookmarkStart w:id="102" w:name="_Ref39769998"/>
      <w:bookmarkStart w:id="103" w:name="_Toc39770478"/>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16</w:t>
      </w:r>
      <w:r w:rsidR="00F80059">
        <w:rPr>
          <w:noProof/>
        </w:rPr>
        <w:fldChar w:fldCharType="end"/>
      </w:r>
      <w:bookmarkEnd w:id="102"/>
      <w:r>
        <w:t xml:space="preserve"> </w:t>
      </w:r>
      <w:r w:rsidR="005266AA" w:rsidRPr="00955292">
        <w:t>Selection method and use of brokers</w:t>
      </w:r>
      <w:r w:rsidR="000A7C25" w:rsidRPr="000A7C25">
        <w:t>—survey response</w:t>
      </w:r>
      <w:bookmarkEnd w:id="103"/>
    </w:p>
    <w:p w14:paraId="4D59DA91" w14:textId="49C53770" w:rsidR="006B0825" w:rsidRDefault="006B0825" w:rsidP="0031593A">
      <w:pPr>
        <w:rPr>
          <w:lang w:eastAsia="ja-JP"/>
        </w:rPr>
      </w:pPr>
      <w:r>
        <w:rPr>
          <w:noProof/>
          <w:lang w:eastAsia="en-AU"/>
        </w:rPr>
        <w:drawing>
          <wp:inline distT="0" distB="0" distL="0" distR="0" wp14:anchorId="46254DA0" wp14:editId="75AF3D5E">
            <wp:extent cx="5040000" cy="2700000"/>
            <wp:effectExtent l="0" t="0" r="8255" b="5715"/>
            <wp:docPr id="39" name="Chart 39" descr="Respondents were asked, “To what extent do you agree or disagree with the following statements?”: &#10;- Brokers should be able to apply for the Water for Fodder program on behalf of their clients.&#10;2% strongly agreed, 9% agreed, 6% were undecided, 17% disagreed and 66% strongly disagreed. &#10;- A random ballot (i.e. lottery) was a fair way of selecting successful applicants for the Water for Fodder program. &#10;17% strongly agreed, 35% agreed, 15% were undecided, 14% disagreed and 19% strongly disagre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D25ED2" w14:textId="319FE0D8"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‘Please indicate to what extent you agree or disagree with the following statements.’</w:t>
      </w:r>
    </w:p>
    <w:p w14:paraId="627E7A5A" w14:textId="77777777" w:rsidR="00370D82" w:rsidRDefault="00370D82" w:rsidP="0031593A">
      <w:pPr>
        <w:rPr>
          <w:lang w:eastAsia="ja-JP"/>
        </w:rPr>
      </w:pPr>
      <w:r>
        <w:rPr>
          <w:lang w:eastAsia="ja-JP"/>
        </w:rPr>
        <w:lastRenderedPageBreak/>
        <w:t>Statements in full:</w:t>
      </w:r>
    </w:p>
    <w:p w14:paraId="182DD180" w14:textId="77777777" w:rsidR="00370D82" w:rsidRDefault="00370D82" w:rsidP="00370D82">
      <w:pPr>
        <w:pStyle w:val="ListBullet"/>
        <w:rPr>
          <w:lang w:eastAsia="ja-JP"/>
        </w:rPr>
      </w:pPr>
      <w:r w:rsidRPr="00370D82">
        <w:rPr>
          <w:lang w:eastAsia="ja-JP"/>
        </w:rPr>
        <w:t>A random ballot (i.e. lottery) was a fair way of selecting successful applicants fo</w:t>
      </w:r>
      <w:r>
        <w:rPr>
          <w:lang w:eastAsia="ja-JP"/>
        </w:rPr>
        <w:t>r the Water for Fodder program.</w:t>
      </w:r>
    </w:p>
    <w:p w14:paraId="27056269" w14:textId="16ABF22D" w:rsidR="00370D82" w:rsidRDefault="00370D82" w:rsidP="00297062">
      <w:pPr>
        <w:pStyle w:val="ListBullet"/>
        <w:rPr>
          <w:lang w:eastAsia="ja-JP"/>
        </w:rPr>
      </w:pPr>
      <w:r w:rsidRPr="00370D82">
        <w:rPr>
          <w:lang w:eastAsia="ja-JP"/>
        </w:rPr>
        <w:t>Brokers should be able to apply for the Water for Fodder program on behalf of their clients.</w:t>
      </w:r>
    </w:p>
    <w:p w14:paraId="0492BB8F" w14:textId="4EE36BBA" w:rsidR="007E4128" w:rsidRPr="00297BBC" w:rsidRDefault="007E4128" w:rsidP="00297BBC">
      <w:r w:rsidRPr="00297BBC">
        <w:t>The largest proportion of respondents – 44</w:t>
      </w:r>
      <w:r w:rsidR="00774C55">
        <w:t>%</w:t>
      </w:r>
      <w:r w:rsidRPr="00297BBC">
        <w:t xml:space="preserve"> – also chose a random ballot as their preferred method for determining conditionally accepted applications. 213 respondents, or 26</w:t>
      </w:r>
      <w:r w:rsidR="00774C55">
        <w:t>%</w:t>
      </w:r>
      <w:r w:rsidRPr="00297BBC">
        <w:t xml:space="preserve">, supported sharing the water between all applicants, while 57 respondents, </w:t>
      </w:r>
      <w:r w:rsidR="00297BBC">
        <w:t xml:space="preserve">or </w:t>
      </w:r>
      <w:r w:rsidRPr="00297BBC">
        <w:t>7</w:t>
      </w:r>
      <w:r w:rsidR="00774C55">
        <w:t>%</w:t>
      </w:r>
      <w:r w:rsidRPr="00297BBC">
        <w:t>, would like to see applicants selected on a first in, first served basis</w:t>
      </w:r>
      <w:r w:rsidR="00297BBC">
        <w:t xml:space="preserve"> (</w:t>
      </w:r>
      <w:r w:rsidR="008C22E3">
        <w:fldChar w:fldCharType="begin"/>
      </w:r>
      <w:r w:rsidR="008C22E3">
        <w:instrText xml:space="preserve"> REF _Ref39770072 \h </w:instrText>
      </w:r>
      <w:r w:rsidR="008C22E3">
        <w:fldChar w:fldCharType="separate"/>
      </w:r>
      <w:r w:rsidR="008C22E3">
        <w:t>Figure C</w:t>
      </w:r>
      <w:r w:rsidR="008C22E3">
        <w:rPr>
          <w:noProof/>
        </w:rPr>
        <w:t>17</w:t>
      </w:r>
      <w:r w:rsidR="008C22E3">
        <w:fldChar w:fldCharType="end"/>
      </w:r>
      <w:r w:rsidR="00297BBC">
        <w:t>)</w:t>
      </w:r>
      <w:r w:rsidRPr="00297BBC">
        <w:t>.</w:t>
      </w:r>
    </w:p>
    <w:p w14:paraId="0BBF2B10" w14:textId="033BDA19" w:rsidR="005266AA" w:rsidRDefault="00F24EDF" w:rsidP="00F24EDF">
      <w:pPr>
        <w:pStyle w:val="Caption"/>
      </w:pPr>
      <w:bookmarkStart w:id="104" w:name="_Ref39770072"/>
      <w:bookmarkStart w:id="105" w:name="_Toc39770479"/>
      <w:r>
        <w:t>Figure C</w:t>
      </w:r>
      <w:r w:rsidR="00F80059">
        <w:rPr>
          <w:noProof/>
        </w:rPr>
        <w:fldChar w:fldCharType="begin"/>
      </w:r>
      <w:r w:rsidR="00F80059">
        <w:rPr>
          <w:noProof/>
        </w:rPr>
        <w:instrText xml:space="preserve"> SEQ Figure_C \* ARABIC </w:instrText>
      </w:r>
      <w:r w:rsidR="00F80059">
        <w:rPr>
          <w:noProof/>
        </w:rPr>
        <w:fldChar w:fldCharType="separate"/>
      </w:r>
      <w:r>
        <w:rPr>
          <w:noProof/>
        </w:rPr>
        <w:t>17</w:t>
      </w:r>
      <w:r w:rsidR="00F80059">
        <w:rPr>
          <w:noProof/>
        </w:rPr>
        <w:fldChar w:fldCharType="end"/>
      </w:r>
      <w:bookmarkEnd w:id="104"/>
      <w:r>
        <w:t xml:space="preserve"> </w:t>
      </w:r>
      <w:r w:rsidR="008C22E3">
        <w:t>Selectin</w:t>
      </w:r>
      <w:r w:rsidR="00D63A04">
        <w:t>g successful applicants</w:t>
      </w:r>
      <w:r w:rsidR="000A7C25" w:rsidRPr="000A7C25">
        <w:t>—survey response</w:t>
      </w:r>
      <w:bookmarkEnd w:id="105"/>
    </w:p>
    <w:p w14:paraId="3AB7887B" w14:textId="05A88BD3" w:rsidR="006B0825" w:rsidRDefault="006B0825" w:rsidP="0031593A">
      <w:pPr>
        <w:rPr>
          <w:lang w:eastAsia="ja-JP"/>
        </w:rPr>
      </w:pPr>
      <w:r>
        <w:rPr>
          <w:noProof/>
          <w:lang w:eastAsia="en-AU"/>
        </w:rPr>
        <w:drawing>
          <wp:inline distT="0" distB="0" distL="0" distR="0" wp14:anchorId="2CA95290" wp14:editId="208D5F74">
            <wp:extent cx="5040000" cy="2880000"/>
            <wp:effectExtent l="0" t="0" r="8255" b="0"/>
            <wp:docPr id="40" name="Chart 40" descr="When asked preferred method for selecting applicants for the program, 360 respondents (44%) indicated that the ballot was the fairest way. 213 respondents (26%) nominated for a share of water across all applicants, 181 respondents (22%) indicated other. 57 applicants (7%) indicated that first in first served was their preferred method, while 6 applicants (1%3) indicated for an a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A041EE" w14:textId="01CD9F58" w:rsidR="008C22E3" w:rsidRDefault="008C22E3" w:rsidP="008C22E3">
      <w:pPr>
        <w:pStyle w:val="FigureTableNoteSource"/>
        <w:rPr>
          <w:lang w:eastAsia="ja-JP"/>
        </w:rPr>
      </w:pPr>
      <w:r w:rsidRPr="00D92582">
        <w:rPr>
          <w:lang w:eastAsia="ja-JP"/>
        </w:rPr>
        <w:t xml:space="preserve">Note: Water for </w:t>
      </w:r>
      <w:r>
        <w:rPr>
          <w:lang w:eastAsia="ja-JP"/>
        </w:rPr>
        <w:t>Fodder survey respondents were asked ‘</w:t>
      </w:r>
      <w:r w:rsidRPr="008C22E3">
        <w:rPr>
          <w:lang w:eastAsia="ja-JP"/>
        </w:rPr>
        <w:t xml:space="preserve">What is </w:t>
      </w:r>
      <w:r>
        <w:rPr>
          <w:lang w:eastAsia="ja-JP"/>
        </w:rPr>
        <w:t>your preferred method of selecting successful applicants for the Water for Fodder program?’</w:t>
      </w:r>
    </w:p>
    <w:p w14:paraId="3DDA79E1" w14:textId="0F661F10" w:rsidR="00652A3F" w:rsidRDefault="00AB495C" w:rsidP="00652A3F">
      <w:pPr>
        <w:pStyle w:val="Heading2"/>
        <w:numPr>
          <w:ilvl w:val="0"/>
          <w:numId w:val="0"/>
        </w:numPr>
      </w:pPr>
      <w:bookmarkStart w:id="106" w:name="_Appendix_D:_Organisations"/>
      <w:bookmarkStart w:id="107" w:name="_Toc39766424"/>
      <w:bookmarkEnd w:id="106"/>
      <w:r>
        <w:lastRenderedPageBreak/>
        <w:t xml:space="preserve">Appendix </w:t>
      </w:r>
      <w:r w:rsidR="00906C48">
        <w:t>D</w:t>
      </w:r>
      <w:r>
        <w:t xml:space="preserve">: </w:t>
      </w:r>
      <w:r w:rsidR="00652A3F">
        <w:t>Organisations invited to make a written submission</w:t>
      </w:r>
      <w:bookmarkEnd w:id="107"/>
    </w:p>
    <w:p w14:paraId="363AA562" w14:textId="77777777" w:rsidR="00652A3F" w:rsidRDefault="00652A3F" w:rsidP="00652A3F">
      <w:pPr>
        <w:rPr>
          <w:lang w:eastAsia="ja-JP"/>
        </w:rPr>
      </w:pPr>
      <w:r>
        <w:rPr>
          <w:lang w:eastAsia="ja-JP"/>
        </w:rPr>
        <w:t>Australian Dairy Farmers Limited</w:t>
      </w:r>
    </w:p>
    <w:p w14:paraId="02E76C6F" w14:textId="77777777" w:rsidR="00652A3F" w:rsidRDefault="00652A3F" w:rsidP="00652A3F">
      <w:pPr>
        <w:rPr>
          <w:lang w:eastAsia="ja-JP"/>
        </w:rPr>
      </w:pPr>
      <w:r>
        <w:rPr>
          <w:lang w:eastAsia="ja-JP"/>
        </w:rPr>
        <w:t>Australian Fodder Industry Association (AFIA)</w:t>
      </w:r>
    </w:p>
    <w:p w14:paraId="55416A48" w14:textId="77777777" w:rsidR="00C71B52" w:rsidRDefault="00652A3F" w:rsidP="00652A3F">
      <w:pPr>
        <w:rPr>
          <w:lang w:eastAsia="ja-JP"/>
        </w:rPr>
      </w:pPr>
      <w:r>
        <w:rPr>
          <w:lang w:eastAsia="ja-JP"/>
        </w:rPr>
        <w:t>Australian Water Brokers Association</w:t>
      </w:r>
    </w:p>
    <w:p w14:paraId="04D8C30C" w14:textId="55706E39" w:rsidR="00652A3F" w:rsidRDefault="00652A3F" w:rsidP="00652A3F">
      <w:pPr>
        <w:rPr>
          <w:lang w:eastAsia="ja-JP"/>
        </w:rPr>
      </w:pPr>
      <w:r>
        <w:rPr>
          <w:lang w:eastAsia="ja-JP"/>
        </w:rPr>
        <w:t>Central Irrigation Trust</w:t>
      </w:r>
    </w:p>
    <w:p w14:paraId="0ABF68E4" w14:textId="77777777" w:rsidR="00652A3F" w:rsidRDefault="00652A3F" w:rsidP="00652A3F">
      <w:pPr>
        <w:rPr>
          <w:lang w:eastAsia="ja-JP"/>
        </w:rPr>
      </w:pPr>
      <w:r>
        <w:rPr>
          <w:lang w:eastAsia="ja-JP"/>
        </w:rPr>
        <w:t>Coleambally Irrigation Co-operative</w:t>
      </w:r>
    </w:p>
    <w:p w14:paraId="4634DDD6" w14:textId="77777777" w:rsidR="00C71B52" w:rsidRDefault="00652A3F" w:rsidP="00652A3F">
      <w:pPr>
        <w:rPr>
          <w:lang w:eastAsia="ja-JP"/>
        </w:rPr>
      </w:pPr>
      <w:r>
        <w:rPr>
          <w:lang w:eastAsia="ja-JP"/>
        </w:rPr>
        <w:t>Goulburn-Murray Water</w:t>
      </w:r>
    </w:p>
    <w:p w14:paraId="4A3B01EF" w14:textId="4997235F" w:rsidR="00652A3F" w:rsidRDefault="00652A3F" w:rsidP="00652A3F">
      <w:pPr>
        <w:rPr>
          <w:lang w:eastAsia="ja-JP"/>
        </w:rPr>
      </w:pPr>
      <w:r>
        <w:rPr>
          <w:lang w:eastAsia="ja-JP"/>
        </w:rPr>
        <w:t>Lower Murray Water</w:t>
      </w:r>
    </w:p>
    <w:p w14:paraId="54C607AA" w14:textId="77777777" w:rsidR="00652A3F" w:rsidRDefault="00652A3F" w:rsidP="00652A3F">
      <w:pPr>
        <w:rPr>
          <w:lang w:eastAsia="ja-JP"/>
        </w:rPr>
      </w:pPr>
      <w:r>
        <w:rPr>
          <w:lang w:eastAsia="ja-JP"/>
        </w:rPr>
        <w:t>Moira Private Irrigation District</w:t>
      </w:r>
    </w:p>
    <w:p w14:paraId="4C20D66E" w14:textId="77777777" w:rsidR="00652A3F" w:rsidRDefault="00652A3F" w:rsidP="00652A3F">
      <w:pPr>
        <w:rPr>
          <w:lang w:eastAsia="ja-JP"/>
        </w:rPr>
      </w:pPr>
      <w:r>
        <w:rPr>
          <w:lang w:eastAsia="ja-JP"/>
        </w:rPr>
        <w:t>Murray Irrigation</w:t>
      </w:r>
    </w:p>
    <w:p w14:paraId="22CF135A" w14:textId="77777777" w:rsidR="00652A3F" w:rsidRDefault="00652A3F" w:rsidP="00652A3F">
      <w:pPr>
        <w:rPr>
          <w:lang w:eastAsia="ja-JP"/>
        </w:rPr>
      </w:pPr>
      <w:r>
        <w:rPr>
          <w:lang w:eastAsia="ja-JP"/>
        </w:rPr>
        <w:t>Murrumbidgee Irrigation</w:t>
      </w:r>
    </w:p>
    <w:p w14:paraId="7D2631EB" w14:textId="77777777" w:rsidR="00652A3F" w:rsidRDefault="00652A3F" w:rsidP="00652A3F">
      <w:pPr>
        <w:rPr>
          <w:lang w:eastAsia="ja-JP"/>
        </w:rPr>
      </w:pPr>
      <w:r>
        <w:rPr>
          <w:lang w:eastAsia="ja-JP"/>
        </w:rPr>
        <w:t>National Farmers’ Federation</w:t>
      </w:r>
    </w:p>
    <w:p w14:paraId="3D55F67D" w14:textId="77777777" w:rsidR="00652A3F" w:rsidRDefault="00652A3F" w:rsidP="00652A3F">
      <w:pPr>
        <w:rPr>
          <w:lang w:eastAsia="ja-JP"/>
        </w:rPr>
      </w:pPr>
      <w:r>
        <w:rPr>
          <w:lang w:eastAsia="ja-JP"/>
        </w:rPr>
        <w:t>National Irrigators' Council</w:t>
      </w:r>
    </w:p>
    <w:p w14:paraId="25DDE577" w14:textId="77777777" w:rsidR="00652A3F" w:rsidRDefault="00652A3F" w:rsidP="00652A3F">
      <w:pPr>
        <w:rPr>
          <w:lang w:eastAsia="ja-JP"/>
        </w:rPr>
      </w:pPr>
      <w:r>
        <w:rPr>
          <w:lang w:eastAsia="ja-JP"/>
        </w:rPr>
        <w:t>NSW Department of Planning, Industry and Environment</w:t>
      </w:r>
    </w:p>
    <w:p w14:paraId="4CB8C7B8" w14:textId="77777777" w:rsidR="00652A3F" w:rsidRDefault="00652A3F" w:rsidP="00652A3F">
      <w:pPr>
        <w:rPr>
          <w:lang w:eastAsia="ja-JP"/>
        </w:rPr>
      </w:pPr>
      <w:r>
        <w:rPr>
          <w:lang w:eastAsia="ja-JP"/>
        </w:rPr>
        <w:t>NSW Farmers Association</w:t>
      </w:r>
    </w:p>
    <w:p w14:paraId="67D2AE3D" w14:textId="77777777" w:rsidR="00652A3F" w:rsidRDefault="00652A3F" w:rsidP="00652A3F">
      <w:pPr>
        <w:rPr>
          <w:lang w:eastAsia="ja-JP"/>
        </w:rPr>
      </w:pPr>
      <w:r>
        <w:rPr>
          <w:lang w:eastAsia="ja-JP"/>
        </w:rPr>
        <w:t>NSW Irrigators' Council</w:t>
      </w:r>
    </w:p>
    <w:p w14:paraId="1873568B" w14:textId="77777777" w:rsidR="00652A3F" w:rsidRDefault="00652A3F" w:rsidP="00652A3F">
      <w:pPr>
        <w:rPr>
          <w:lang w:eastAsia="ja-JP"/>
        </w:rPr>
      </w:pPr>
      <w:r>
        <w:rPr>
          <w:lang w:eastAsia="ja-JP"/>
        </w:rPr>
        <w:t>Primary Producers SA (PPSA)</w:t>
      </w:r>
    </w:p>
    <w:p w14:paraId="1BCBDA0E" w14:textId="77777777" w:rsidR="00652A3F" w:rsidRDefault="00652A3F" w:rsidP="00652A3F">
      <w:pPr>
        <w:rPr>
          <w:lang w:eastAsia="ja-JP"/>
        </w:rPr>
      </w:pPr>
      <w:r>
        <w:rPr>
          <w:lang w:eastAsia="ja-JP"/>
        </w:rPr>
        <w:t>Renmark Irrigation Trust</w:t>
      </w:r>
    </w:p>
    <w:p w14:paraId="76791077" w14:textId="77777777" w:rsidR="00652A3F" w:rsidRDefault="00652A3F" w:rsidP="00652A3F">
      <w:pPr>
        <w:rPr>
          <w:lang w:eastAsia="ja-JP"/>
        </w:rPr>
      </w:pPr>
      <w:r>
        <w:rPr>
          <w:lang w:eastAsia="ja-JP"/>
        </w:rPr>
        <w:t>Rural Financial Counselling Service NSW - Southern Region</w:t>
      </w:r>
    </w:p>
    <w:p w14:paraId="1D79AD14" w14:textId="77777777" w:rsidR="00652A3F" w:rsidRDefault="00652A3F" w:rsidP="00652A3F">
      <w:pPr>
        <w:rPr>
          <w:lang w:eastAsia="ja-JP"/>
        </w:rPr>
      </w:pPr>
      <w:r>
        <w:rPr>
          <w:lang w:eastAsia="ja-JP"/>
        </w:rPr>
        <w:t>Rural Financial Counselling Service Victoria - North Easter Region</w:t>
      </w:r>
    </w:p>
    <w:p w14:paraId="5FF197E1" w14:textId="77777777" w:rsidR="00652A3F" w:rsidRDefault="00652A3F" w:rsidP="00652A3F">
      <w:pPr>
        <w:rPr>
          <w:lang w:eastAsia="ja-JP"/>
        </w:rPr>
      </w:pPr>
      <w:r>
        <w:rPr>
          <w:lang w:eastAsia="ja-JP"/>
        </w:rPr>
        <w:t>Rural Financial Counselling Service Victoria - North Western Region</w:t>
      </w:r>
    </w:p>
    <w:p w14:paraId="2D8E3A7C" w14:textId="77777777" w:rsidR="00C71B52" w:rsidRDefault="00652A3F" w:rsidP="00652A3F">
      <w:pPr>
        <w:rPr>
          <w:lang w:eastAsia="ja-JP"/>
        </w:rPr>
      </w:pPr>
      <w:r>
        <w:rPr>
          <w:lang w:eastAsia="ja-JP"/>
        </w:rPr>
        <w:t>Victorian Department of Environment, Land, Water and Planning</w:t>
      </w:r>
    </w:p>
    <w:p w14:paraId="3FF78D57" w14:textId="752F2AEA" w:rsidR="00652A3F" w:rsidRDefault="00652A3F" w:rsidP="00652A3F">
      <w:pPr>
        <w:rPr>
          <w:lang w:eastAsia="ja-JP"/>
        </w:rPr>
      </w:pPr>
      <w:r>
        <w:rPr>
          <w:lang w:eastAsia="ja-JP"/>
        </w:rPr>
        <w:t>Victorian Farmers Federation</w:t>
      </w:r>
    </w:p>
    <w:p w14:paraId="16F62729" w14:textId="77777777" w:rsidR="00652A3F" w:rsidRDefault="00652A3F" w:rsidP="00652A3F">
      <w:pPr>
        <w:rPr>
          <w:lang w:eastAsia="ja-JP"/>
        </w:rPr>
      </w:pPr>
      <w:r>
        <w:rPr>
          <w:lang w:eastAsia="ja-JP"/>
        </w:rPr>
        <w:t xml:space="preserve">West </w:t>
      </w:r>
      <w:proofErr w:type="spellStart"/>
      <w:r>
        <w:rPr>
          <w:lang w:eastAsia="ja-JP"/>
        </w:rPr>
        <w:t>Corurgan</w:t>
      </w:r>
      <w:proofErr w:type="spellEnd"/>
      <w:r>
        <w:rPr>
          <w:lang w:eastAsia="ja-JP"/>
        </w:rPr>
        <w:t xml:space="preserve"> Private Irrigation District</w:t>
      </w:r>
    </w:p>
    <w:p w14:paraId="64612B64" w14:textId="7ACA70CB" w:rsidR="00BD24F8" w:rsidRDefault="00652A3F" w:rsidP="00652A3F">
      <w:pPr>
        <w:rPr>
          <w:lang w:eastAsia="ja-JP"/>
        </w:rPr>
      </w:pPr>
      <w:r>
        <w:rPr>
          <w:lang w:eastAsia="ja-JP"/>
        </w:rPr>
        <w:t>Western Murray Irrigation</w:t>
      </w:r>
    </w:p>
    <w:p w14:paraId="384B60CD" w14:textId="5744C493" w:rsidR="00BD24F8" w:rsidRPr="00652A3F" w:rsidRDefault="00BD24F8" w:rsidP="00652A3F">
      <w:pPr>
        <w:rPr>
          <w:lang w:eastAsia="ja-JP"/>
        </w:rPr>
      </w:pPr>
      <w:r>
        <w:rPr>
          <w:lang w:eastAsia="ja-JP"/>
        </w:rPr>
        <w:t>The department notes that a number of invitations to make a written submission were returned to the department marked ‘return to sender’.</w:t>
      </w:r>
    </w:p>
    <w:p w14:paraId="6925E930" w14:textId="4D24DA69" w:rsidR="00636623" w:rsidRDefault="00636623" w:rsidP="00636623">
      <w:pPr>
        <w:pStyle w:val="Heading2"/>
        <w:numPr>
          <w:ilvl w:val="0"/>
          <w:numId w:val="0"/>
        </w:numPr>
      </w:pPr>
      <w:bookmarkStart w:id="108" w:name="_Toc39766425"/>
      <w:r>
        <w:lastRenderedPageBreak/>
        <w:t>Appendix E: Written submissions received</w:t>
      </w:r>
      <w:bookmarkEnd w:id="108"/>
    </w:p>
    <w:p w14:paraId="3CAAE615" w14:textId="77777777" w:rsidR="00BD24F8" w:rsidRPr="00BD24F8" w:rsidRDefault="00BD24F8" w:rsidP="00BD24F8">
      <w:pPr>
        <w:rPr>
          <w:lang w:eastAsia="ja-JP"/>
        </w:rPr>
      </w:pPr>
      <w:r w:rsidRPr="00BD24F8">
        <w:rPr>
          <w:lang w:eastAsia="ja-JP"/>
        </w:rPr>
        <w:t>Alister W Watt</w:t>
      </w:r>
    </w:p>
    <w:p w14:paraId="0349939E" w14:textId="77777777" w:rsidR="00BD24F8" w:rsidRPr="00BD24F8" w:rsidRDefault="00BD24F8" w:rsidP="00BD24F8">
      <w:pPr>
        <w:rPr>
          <w:lang w:eastAsia="ja-JP"/>
        </w:rPr>
      </w:pPr>
      <w:r w:rsidRPr="00BD24F8">
        <w:rPr>
          <w:lang w:eastAsia="ja-JP"/>
        </w:rPr>
        <w:t>Coleambally Irrigation Co-operative</w:t>
      </w:r>
    </w:p>
    <w:p w14:paraId="2A8B203A" w14:textId="77777777" w:rsidR="00C71B52" w:rsidRDefault="00BD24F8" w:rsidP="00BD24F8">
      <w:pPr>
        <w:rPr>
          <w:lang w:eastAsia="ja-JP"/>
        </w:rPr>
      </w:pPr>
      <w:r w:rsidRPr="00BD24F8">
        <w:rPr>
          <w:lang w:eastAsia="ja-JP"/>
        </w:rPr>
        <w:t>Goulburn-Murray Water</w:t>
      </w:r>
    </w:p>
    <w:p w14:paraId="6F1C2320" w14:textId="44667B0B" w:rsidR="00BD24F8" w:rsidRPr="00BD24F8" w:rsidRDefault="00BD24F8" w:rsidP="00BD24F8">
      <w:pPr>
        <w:rPr>
          <w:lang w:eastAsia="ja-JP"/>
        </w:rPr>
      </w:pPr>
      <w:r w:rsidRPr="00BD24F8">
        <w:rPr>
          <w:lang w:eastAsia="ja-JP"/>
        </w:rPr>
        <w:t>Government agency (privacy declaration not received)</w:t>
      </w:r>
    </w:p>
    <w:p w14:paraId="257C8693" w14:textId="77777777" w:rsidR="00BD24F8" w:rsidRPr="00BD24F8" w:rsidRDefault="00BD24F8" w:rsidP="00BD24F8">
      <w:pPr>
        <w:rPr>
          <w:lang w:eastAsia="ja-JP"/>
        </w:rPr>
      </w:pPr>
      <w:r w:rsidRPr="00BD24F8">
        <w:rPr>
          <w:lang w:eastAsia="ja-JP"/>
        </w:rPr>
        <w:t>Individual (privacy declaration not received)</w:t>
      </w:r>
    </w:p>
    <w:p w14:paraId="35438A4C" w14:textId="77777777" w:rsidR="00BD24F8" w:rsidRPr="00BD24F8" w:rsidRDefault="00BD24F8" w:rsidP="00BD24F8">
      <w:pPr>
        <w:rPr>
          <w:lang w:eastAsia="ja-JP"/>
        </w:rPr>
      </w:pPr>
      <w:r w:rsidRPr="00BD24F8">
        <w:rPr>
          <w:lang w:eastAsia="ja-JP"/>
        </w:rPr>
        <w:t>Individual (privacy declaration not received)</w:t>
      </w:r>
    </w:p>
    <w:p w14:paraId="7B1D57BA" w14:textId="77777777" w:rsidR="00BD24F8" w:rsidRPr="00BD24F8" w:rsidRDefault="00BD24F8" w:rsidP="00BD24F8">
      <w:pPr>
        <w:rPr>
          <w:lang w:eastAsia="ja-JP"/>
        </w:rPr>
      </w:pPr>
      <w:r w:rsidRPr="00BD24F8">
        <w:rPr>
          <w:lang w:eastAsia="ja-JP"/>
        </w:rPr>
        <w:t>Individual (privacy declaration not received)</w:t>
      </w:r>
    </w:p>
    <w:p w14:paraId="2FBB7DC5" w14:textId="77777777" w:rsidR="00BD24F8" w:rsidRPr="00BD24F8" w:rsidRDefault="00BD24F8" w:rsidP="00BD24F8">
      <w:pPr>
        <w:rPr>
          <w:lang w:eastAsia="ja-JP"/>
        </w:rPr>
      </w:pPr>
      <w:r w:rsidRPr="00BD24F8">
        <w:rPr>
          <w:lang w:eastAsia="ja-JP"/>
        </w:rPr>
        <w:t>Individual (privacy declaration not received)</w:t>
      </w:r>
    </w:p>
    <w:p w14:paraId="46D4CA81" w14:textId="77777777" w:rsidR="00BD24F8" w:rsidRPr="00BD24F8" w:rsidRDefault="00BD24F8" w:rsidP="00BD24F8">
      <w:pPr>
        <w:rPr>
          <w:lang w:eastAsia="ja-JP"/>
        </w:rPr>
      </w:pPr>
      <w:r w:rsidRPr="00BD24F8">
        <w:rPr>
          <w:lang w:eastAsia="ja-JP"/>
        </w:rPr>
        <w:t>Individual (privacy declaration not received)</w:t>
      </w:r>
    </w:p>
    <w:p w14:paraId="6C698BD4" w14:textId="77777777" w:rsidR="00BD24F8" w:rsidRPr="00BD24F8" w:rsidRDefault="00BD24F8" w:rsidP="00BD24F8">
      <w:pPr>
        <w:rPr>
          <w:lang w:eastAsia="ja-JP"/>
        </w:rPr>
      </w:pPr>
      <w:r w:rsidRPr="00BD24F8">
        <w:rPr>
          <w:lang w:eastAsia="ja-JP"/>
        </w:rPr>
        <w:t>Murrumbidgee Irrigation</w:t>
      </w:r>
    </w:p>
    <w:p w14:paraId="28264378" w14:textId="77777777" w:rsidR="00BD24F8" w:rsidRPr="00BD24F8" w:rsidRDefault="00BD24F8" w:rsidP="00BD24F8">
      <w:pPr>
        <w:rPr>
          <w:lang w:eastAsia="ja-JP"/>
        </w:rPr>
      </w:pPr>
      <w:r w:rsidRPr="00BD24F8">
        <w:rPr>
          <w:lang w:eastAsia="ja-JP"/>
        </w:rPr>
        <w:t>NSW Farmers Association</w:t>
      </w:r>
    </w:p>
    <w:p w14:paraId="5EF72B62" w14:textId="77777777" w:rsidR="00BD24F8" w:rsidRPr="00BD24F8" w:rsidRDefault="00BD24F8" w:rsidP="00BD24F8">
      <w:pPr>
        <w:rPr>
          <w:lang w:eastAsia="ja-JP"/>
        </w:rPr>
      </w:pPr>
      <w:r w:rsidRPr="00BD24F8">
        <w:rPr>
          <w:lang w:eastAsia="ja-JP"/>
        </w:rPr>
        <w:t>Organisation (privacy declaration not received)</w:t>
      </w:r>
    </w:p>
    <w:p w14:paraId="4B4831CE" w14:textId="77777777" w:rsidR="00BD24F8" w:rsidRPr="00BD24F8" w:rsidRDefault="00BD24F8" w:rsidP="00BD24F8">
      <w:pPr>
        <w:rPr>
          <w:lang w:eastAsia="ja-JP"/>
        </w:rPr>
      </w:pPr>
      <w:r w:rsidRPr="00BD24F8">
        <w:rPr>
          <w:lang w:eastAsia="ja-JP"/>
        </w:rPr>
        <w:t>Organisation (privacy declaration not received)</w:t>
      </w:r>
    </w:p>
    <w:p w14:paraId="2BAB988F" w14:textId="77777777" w:rsidR="00BD24F8" w:rsidRPr="00BD24F8" w:rsidRDefault="00BD24F8" w:rsidP="00BD24F8">
      <w:pPr>
        <w:rPr>
          <w:lang w:eastAsia="ja-JP"/>
        </w:rPr>
      </w:pPr>
      <w:r w:rsidRPr="00BD24F8">
        <w:rPr>
          <w:lang w:eastAsia="ja-JP"/>
        </w:rPr>
        <w:t>Organisation (requested submission be kept confidential)</w:t>
      </w:r>
    </w:p>
    <w:p w14:paraId="067BD7FE" w14:textId="6B9D3D83" w:rsidR="00636623" w:rsidRPr="00BD24F8" w:rsidRDefault="00BD24F8" w:rsidP="00BD24F8">
      <w:pPr>
        <w:rPr>
          <w:lang w:eastAsia="ja-JP"/>
        </w:rPr>
      </w:pPr>
      <w:r w:rsidRPr="00BD24F8">
        <w:rPr>
          <w:lang w:eastAsia="ja-JP"/>
        </w:rPr>
        <w:t>Renmark Irrigation Trust</w:t>
      </w:r>
      <w:r w:rsidR="00636623">
        <w:br w:type="page"/>
      </w:r>
    </w:p>
    <w:p w14:paraId="6C5738AB" w14:textId="77777777" w:rsidR="00764D6A" w:rsidRDefault="00764D6A" w:rsidP="005266AA">
      <w:pPr>
        <w:pStyle w:val="Caption"/>
        <w:sectPr w:rsidR="00764D6A" w:rsidSect="00FA1ECA">
          <w:headerReference w:type="first" r:id="rId56"/>
          <w:pgSz w:w="11906" w:h="16838"/>
          <w:pgMar w:top="1134" w:right="1418" w:bottom="1418" w:left="1418" w:header="567" w:footer="283" w:gutter="0"/>
          <w:pgNumType w:start="1"/>
          <w:cols w:space="708"/>
          <w:docGrid w:linePitch="360"/>
        </w:sectPr>
      </w:pPr>
    </w:p>
    <w:p w14:paraId="1265661A" w14:textId="6BA91ED3" w:rsidR="00636623" w:rsidRDefault="00636623" w:rsidP="00636623">
      <w:pPr>
        <w:pStyle w:val="Heading2"/>
        <w:numPr>
          <w:ilvl w:val="0"/>
          <w:numId w:val="0"/>
        </w:numPr>
      </w:pPr>
      <w:bookmarkStart w:id="109" w:name="_Toc39766426"/>
      <w:r>
        <w:lastRenderedPageBreak/>
        <w:t xml:space="preserve">Appendix </w:t>
      </w:r>
      <w:r w:rsidR="00F96B1E">
        <w:t>F</w:t>
      </w:r>
      <w:r>
        <w:t xml:space="preserve">: Location of </w:t>
      </w:r>
      <w:r w:rsidR="00B73977">
        <w:t>successful</w:t>
      </w:r>
      <w:r>
        <w:t xml:space="preserve"> applica</w:t>
      </w:r>
      <w:r w:rsidR="00351DA2">
        <w:t>nts</w:t>
      </w:r>
      <w:bookmarkEnd w:id="109"/>
    </w:p>
    <w:p w14:paraId="5F664375" w14:textId="0544637B" w:rsidR="00C71B52" w:rsidRDefault="00D63A04" w:rsidP="00D63A04">
      <w:pPr>
        <w:pStyle w:val="Caption"/>
        <w:rPr>
          <w:lang w:eastAsia="ja-JP"/>
        </w:rPr>
      </w:pPr>
      <w:bookmarkStart w:id="110" w:name="_Toc39650091"/>
      <w:bookmarkStart w:id="111" w:name="_Toc39770291"/>
      <w:r>
        <w:t>Map F</w:t>
      </w:r>
      <w:r w:rsidR="00F80059">
        <w:rPr>
          <w:noProof/>
        </w:rPr>
        <w:fldChar w:fldCharType="begin"/>
      </w:r>
      <w:r w:rsidR="00F80059">
        <w:rPr>
          <w:noProof/>
        </w:rPr>
        <w:instrText xml:space="preserve"> SEQ Map_F \* ARABIC </w:instrText>
      </w:r>
      <w:r w:rsidR="00F80059">
        <w:rPr>
          <w:noProof/>
        </w:rPr>
        <w:fldChar w:fldCharType="separate"/>
      </w:r>
      <w:r>
        <w:rPr>
          <w:noProof/>
        </w:rPr>
        <w:t>1</w:t>
      </w:r>
      <w:r w:rsidR="00F80059">
        <w:rPr>
          <w:noProof/>
        </w:rPr>
        <w:fldChar w:fldCharType="end"/>
      </w:r>
      <w:r>
        <w:t xml:space="preserve"> </w:t>
      </w:r>
      <w:r w:rsidR="00F96B1E">
        <w:t xml:space="preserve">Location of </w:t>
      </w:r>
      <w:r w:rsidR="00B73977">
        <w:t>successful</w:t>
      </w:r>
      <w:r w:rsidR="00F96B1E">
        <w:t xml:space="preserve"> applicants</w:t>
      </w:r>
      <w:bookmarkEnd w:id="110"/>
      <w:bookmarkEnd w:id="111"/>
    </w:p>
    <w:p w14:paraId="5F23AE96" w14:textId="1BD82126" w:rsidR="00F96B1E" w:rsidRDefault="00585661" w:rsidP="00D63A04">
      <w:pPr>
        <w:keepNext/>
      </w:pPr>
      <w:r>
        <w:rPr>
          <w:noProof/>
          <w:lang w:eastAsia="en-AU"/>
        </w:rPr>
        <w:drawing>
          <wp:inline distT="0" distB="0" distL="0" distR="0" wp14:anchorId="491B292C" wp14:editId="37960A6C">
            <wp:extent cx="6892290" cy="4248150"/>
            <wp:effectExtent l="0" t="0" r="3810" b="0"/>
            <wp:docPr id="3" name="Picture 3" descr="Successful applicants are largely condensed along the Murray River. There are concentrations of successful applicants around large regional town centres such as Echuca, Kerang and Swan Hill. There is another cluster of successful applicants in the Riverina region around Griffith. Successful applicants in South Australia are concentrated around Murray 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t="10587" b="1974"/>
                    <a:stretch/>
                  </pic:blipFill>
                  <pic:spPr bwMode="auto">
                    <a:xfrm>
                      <a:off x="0" y="0"/>
                      <a:ext cx="6892290" cy="4248150"/>
                    </a:xfrm>
                    <a:prstGeom prst="rect">
                      <a:avLst/>
                    </a:prstGeom>
                    <a:noFill/>
                    <a:ln>
                      <a:noFill/>
                    </a:ln>
                    <a:extLst>
                      <a:ext uri="{53640926-AAD7-44D8-BBD7-CCE9431645EC}">
                        <a14:shadowObscured xmlns:a14="http://schemas.microsoft.com/office/drawing/2010/main"/>
                      </a:ext>
                    </a:extLst>
                  </pic:spPr>
                </pic:pic>
              </a:graphicData>
            </a:graphic>
          </wp:inline>
        </w:drawing>
      </w:r>
    </w:p>
    <w:sectPr w:rsidR="00F96B1E" w:rsidSect="0063662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31AAC" w14:textId="77777777" w:rsidR="00F80059" w:rsidRDefault="00F80059">
      <w:r>
        <w:separator/>
      </w:r>
    </w:p>
    <w:p w14:paraId="1E92EC69" w14:textId="77777777" w:rsidR="00F80059" w:rsidRDefault="00F80059"/>
    <w:p w14:paraId="05844D44" w14:textId="77777777" w:rsidR="00F80059" w:rsidRDefault="00F80059"/>
  </w:endnote>
  <w:endnote w:type="continuationSeparator" w:id="0">
    <w:p w14:paraId="4EEFE89F" w14:textId="77777777" w:rsidR="00F80059" w:rsidRDefault="00F80059">
      <w:r>
        <w:continuationSeparator/>
      </w:r>
    </w:p>
    <w:p w14:paraId="64BBF8BF" w14:textId="77777777" w:rsidR="00F80059" w:rsidRDefault="00F80059"/>
    <w:p w14:paraId="1A42A130" w14:textId="77777777" w:rsidR="00F80059" w:rsidRDefault="00F80059"/>
  </w:endnote>
  <w:endnote w:type="continuationNotice" w:id="1">
    <w:p w14:paraId="562C8020" w14:textId="77777777" w:rsidR="00F80059" w:rsidRDefault="00F80059">
      <w:pPr>
        <w:pStyle w:val="Footer"/>
      </w:pPr>
    </w:p>
    <w:p w14:paraId="043C1CED" w14:textId="77777777" w:rsidR="00F80059" w:rsidRDefault="00F80059"/>
    <w:p w14:paraId="112E66A6" w14:textId="77777777" w:rsidR="00F80059" w:rsidRDefault="00F80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E" w14:textId="4956641B" w:rsidR="00616B38" w:rsidRDefault="00616B38">
    <w:pPr>
      <w:pStyle w:val="Footer"/>
    </w:pPr>
    <w:r>
      <w:t>Department of Agriculture, Water and the Environment</w:t>
    </w:r>
  </w:p>
  <w:p w14:paraId="067BD8CF" w14:textId="77777777" w:rsidR="00616B38" w:rsidRDefault="00616B38">
    <w:pPr>
      <w:pStyle w:val="Footer"/>
    </w:pPr>
    <w:r>
      <w:fldChar w:fldCharType="begin"/>
    </w:r>
    <w:r>
      <w:instrText xml:space="preserve"> PAGE   \* MERGEFORMAT </w:instrText>
    </w:r>
    <w:r>
      <w:fldChar w:fldCharType="separate"/>
    </w:r>
    <w:r w:rsidR="00936748">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8F73E" w14:textId="77777777" w:rsidR="00F80059" w:rsidRDefault="00F80059">
      <w:r>
        <w:separator/>
      </w:r>
    </w:p>
    <w:p w14:paraId="7D41AD88" w14:textId="77777777" w:rsidR="00F80059" w:rsidRDefault="00F80059"/>
    <w:p w14:paraId="5BAB48D3" w14:textId="77777777" w:rsidR="00F80059" w:rsidRDefault="00F80059"/>
  </w:footnote>
  <w:footnote w:type="continuationSeparator" w:id="0">
    <w:p w14:paraId="3CA07214" w14:textId="77777777" w:rsidR="00F80059" w:rsidRDefault="00F80059">
      <w:r>
        <w:continuationSeparator/>
      </w:r>
    </w:p>
    <w:p w14:paraId="72454D98" w14:textId="77777777" w:rsidR="00F80059" w:rsidRDefault="00F80059"/>
    <w:p w14:paraId="67BEA25F" w14:textId="77777777" w:rsidR="00F80059" w:rsidRDefault="00F80059"/>
  </w:footnote>
  <w:footnote w:type="continuationNotice" w:id="1">
    <w:p w14:paraId="0EF73F42" w14:textId="77777777" w:rsidR="00F80059" w:rsidRDefault="00F80059">
      <w:pPr>
        <w:pStyle w:val="Footer"/>
      </w:pPr>
    </w:p>
    <w:p w14:paraId="3E42902F" w14:textId="77777777" w:rsidR="00F80059" w:rsidRDefault="00F80059"/>
    <w:p w14:paraId="1AA22050" w14:textId="77777777" w:rsidR="00F80059" w:rsidRDefault="00F800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D" w14:textId="5AC30087" w:rsidR="00616B38" w:rsidRDefault="00616B38">
    <w:pPr>
      <w:pStyle w:val="Header"/>
    </w:pPr>
    <w:r>
      <w:t>Water for Fodder program: r</w:t>
    </w:r>
    <w:r w:rsidRPr="00B96053">
      <w:t xml:space="preserve">eview of </w:t>
    </w:r>
    <w:r>
      <w:t>r</w:t>
    </w:r>
    <w:r w:rsidRPr="00B96053">
      <w:t>ound 1—</w:t>
    </w:r>
    <w:r>
      <w:t>s</w:t>
    </w:r>
    <w:r w:rsidRPr="00B96053">
      <w:t>takeholder views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D0" w14:textId="75F12C22" w:rsidR="00616B38" w:rsidRDefault="00616B38">
    <w:pPr>
      <w:pStyle w:val="Header"/>
      <w:jc w:val="left"/>
    </w:pPr>
    <w:r>
      <w:rPr>
        <w:noProof/>
        <w:lang w:eastAsia="en-AU"/>
      </w:rPr>
      <w:drawing>
        <wp:inline distT="0" distB="0" distL="0" distR="0" wp14:anchorId="067BD8D3" wp14:editId="3BC47DEB">
          <wp:extent cx="2123264" cy="6372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B36D" w14:textId="50672320" w:rsidR="00616B38" w:rsidRDefault="00616B38">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E20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4E2C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32" w:hanging="360"/>
      </w:pPr>
      <w:rPr>
        <w:rFonts w:ascii="Symbol" w:hAnsi="Symbol"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5456429"/>
    <w:multiLevelType w:val="multilevel"/>
    <w:tmpl w:val="6BDA1D48"/>
    <w:lvl w:ilvl="0">
      <w:start w:val="1"/>
      <w:numFmt w:val="decimal"/>
      <w:lvlText w:val="%1."/>
      <w:lvlJc w:val="left"/>
      <w:pPr>
        <w:ind w:left="369" w:hanging="369"/>
      </w:pPr>
      <w:rPr>
        <w:rFonts w:ascii="Calibri" w:hAnsi="Calibri" w:cs="Calibri" w:hint="default"/>
        <w:sz w:val="24"/>
        <w:szCs w:val="24"/>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5A6E1E"/>
    <w:multiLevelType w:val="hybridMultilevel"/>
    <w:tmpl w:val="8E944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3"/>
  </w:num>
  <w:num w:numId="22">
    <w:abstractNumId w:val="18"/>
  </w:num>
  <w:num w:numId="23">
    <w:abstractNumId w:val="27"/>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9"/>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2"/>
  </w:num>
  <w:num w:numId="34">
    <w:abstractNumId w:val="22"/>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24"/>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6A"/>
    <w:rsid w:val="0002032C"/>
    <w:rsid w:val="00027F4D"/>
    <w:rsid w:val="0003653E"/>
    <w:rsid w:val="00037A7E"/>
    <w:rsid w:val="00041FC8"/>
    <w:rsid w:val="0005338C"/>
    <w:rsid w:val="000563A8"/>
    <w:rsid w:val="000716D7"/>
    <w:rsid w:val="00071D02"/>
    <w:rsid w:val="00076DA4"/>
    <w:rsid w:val="00081BC2"/>
    <w:rsid w:val="00086D89"/>
    <w:rsid w:val="000A619D"/>
    <w:rsid w:val="000A7C25"/>
    <w:rsid w:val="000B5ED0"/>
    <w:rsid w:val="000C164D"/>
    <w:rsid w:val="000C4219"/>
    <w:rsid w:val="000C7A4F"/>
    <w:rsid w:val="000F2FC8"/>
    <w:rsid w:val="000F3F56"/>
    <w:rsid w:val="00100803"/>
    <w:rsid w:val="00103DE3"/>
    <w:rsid w:val="001350AA"/>
    <w:rsid w:val="00135D6B"/>
    <w:rsid w:val="00155929"/>
    <w:rsid w:val="001655E2"/>
    <w:rsid w:val="00177223"/>
    <w:rsid w:val="00185244"/>
    <w:rsid w:val="00197657"/>
    <w:rsid w:val="001A53D6"/>
    <w:rsid w:val="001C5332"/>
    <w:rsid w:val="001C6ABA"/>
    <w:rsid w:val="001D37C9"/>
    <w:rsid w:val="001D5CDF"/>
    <w:rsid w:val="001F247E"/>
    <w:rsid w:val="001F3CC2"/>
    <w:rsid w:val="001F3F24"/>
    <w:rsid w:val="002026A9"/>
    <w:rsid w:val="00205F66"/>
    <w:rsid w:val="00213087"/>
    <w:rsid w:val="00214E22"/>
    <w:rsid w:val="00222137"/>
    <w:rsid w:val="002340BA"/>
    <w:rsid w:val="00234A72"/>
    <w:rsid w:val="00242853"/>
    <w:rsid w:val="002527D6"/>
    <w:rsid w:val="00255436"/>
    <w:rsid w:val="00272624"/>
    <w:rsid w:val="0028414A"/>
    <w:rsid w:val="00284D14"/>
    <w:rsid w:val="00286307"/>
    <w:rsid w:val="00297062"/>
    <w:rsid w:val="00297BBC"/>
    <w:rsid w:val="002A0F59"/>
    <w:rsid w:val="002B0ABD"/>
    <w:rsid w:val="002B385F"/>
    <w:rsid w:val="002B3BAB"/>
    <w:rsid w:val="002B71D5"/>
    <w:rsid w:val="002C73DE"/>
    <w:rsid w:val="002D1B31"/>
    <w:rsid w:val="002E42B9"/>
    <w:rsid w:val="002F68CF"/>
    <w:rsid w:val="00310CD0"/>
    <w:rsid w:val="0031593A"/>
    <w:rsid w:val="0032281E"/>
    <w:rsid w:val="0033030A"/>
    <w:rsid w:val="003344CB"/>
    <w:rsid w:val="00335E37"/>
    <w:rsid w:val="00343AE9"/>
    <w:rsid w:val="00346541"/>
    <w:rsid w:val="00350FC1"/>
    <w:rsid w:val="00351DA2"/>
    <w:rsid w:val="00356200"/>
    <w:rsid w:val="00360347"/>
    <w:rsid w:val="00361669"/>
    <w:rsid w:val="00370D82"/>
    <w:rsid w:val="00373512"/>
    <w:rsid w:val="003858E7"/>
    <w:rsid w:val="003A3956"/>
    <w:rsid w:val="003A6F0B"/>
    <w:rsid w:val="003B0AC0"/>
    <w:rsid w:val="003C2E70"/>
    <w:rsid w:val="003C4524"/>
    <w:rsid w:val="003E3989"/>
    <w:rsid w:val="003F29D8"/>
    <w:rsid w:val="00407A24"/>
    <w:rsid w:val="00413AAC"/>
    <w:rsid w:val="00426BBA"/>
    <w:rsid w:val="00442745"/>
    <w:rsid w:val="00466946"/>
    <w:rsid w:val="00482156"/>
    <w:rsid w:val="00493A8C"/>
    <w:rsid w:val="0049583E"/>
    <w:rsid w:val="004A512A"/>
    <w:rsid w:val="004B1D54"/>
    <w:rsid w:val="004C494C"/>
    <w:rsid w:val="004D34E2"/>
    <w:rsid w:val="004D64BE"/>
    <w:rsid w:val="004F6E9F"/>
    <w:rsid w:val="005007CF"/>
    <w:rsid w:val="005043EB"/>
    <w:rsid w:val="005137FE"/>
    <w:rsid w:val="005240D1"/>
    <w:rsid w:val="005266AA"/>
    <w:rsid w:val="005352A5"/>
    <w:rsid w:val="00535667"/>
    <w:rsid w:val="00536F18"/>
    <w:rsid w:val="00537035"/>
    <w:rsid w:val="00550DB8"/>
    <w:rsid w:val="00563293"/>
    <w:rsid w:val="00564BF2"/>
    <w:rsid w:val="00564F31"/>
    <w:rsid w:val="00572DEC"/>
    <w:rsid w:val="00583BB7"/>
    <w:rsid w:val="00585661"/>
    <w:rsid w:val="005C20AB"/>
    <w:rsid w:val="005C476E"/>
    <w:rsid w:val="005C6AE9"/>
    <w:rsid w:val="005C7015"/>
    <w:rsid w:val="005D4F9A"/>
    <w:rsid w:val="005E2152"/>
    <w:rsid w:val="00603832"/>
    <w:rsid w:val="0060533D"/>
    <w:rsid w:val="00616B38"/>
    <w:rsid w:val="00621140"/>
    <w:rsid w:val="0062500C"/>
    <w:rsid w:val="00633827"/>
    <w:rsid w:val="00636623"/>
    <w:rsid w:val="00636F34"/>
    <w:rsid w:val="00642134"/>
    <w:rsid w:val="00642B93"/>
    <w:rsid w:val="00652A3F"/>
    <w:rsid w:val="006648E2"/>
    <w:rsid w:val="00673C9F"/>
    <w:rsid w:val="0068359B"/>
    <w:rsid w:val="00685CD8"/>
    <w:rsid w:val="00690DE1"/>
    <w:rsid w:val="00694888"/>
    <w:rsid w:val="0069683B"/>
    <w:rsid w:val="006A44E3"/>
    <w:rsid w:val="006A51B3"/>
    <w:rsid w:val="006A5A1A"/>
    <w:rsid w:val="006B0825"/>
    <w:rsid w:val="006B252E"/>
    <w:rsid w:val="006C4337"/>
    <w:rsid w:val="006C43D0"/>
    <w:rsid w:val="006C5145"/>
    <w:rsid w:val="006C7B37"/>
    <w:rsid w:val="007039E2"/>
    <w:rsid w:val="007060ED"/>
    <w:rsid w:val="00716070"/>
    <w:rsid w:val="007226ED"/>
    <w:rsid w:val="0073070F"/>
    <w:rsid w:val="007330CB"/>
    <w:rsid w:val="0073464F"/>
    <w:rsid w:val="0076257D"/>
    <w:rsid w:val="00763E0D"/>
    <w:rsid w:val="00764D6A"/>
    <w:rsid w:val="007670E3"/>
    <w:rsid w:val="00773056"/>
    <w:rsid w:val="00774C55"/>
    <w:rsid w:val="007B3B98"/>
    <w:rsid w:val="007B75DD"/>
    <w:rsid w:val="007C7925"/>
    <w:rsid w:val="007D0531"/>
    <w:rsid w:val="007D4C05"/>
    <w:rsid w:val="007D52D0"/>
    <w:rsid w:val="007D5751"/>
    <w:rsid w:val="007E0B8E"/>
    <w:rsid w:val="007E4128"/>
    <w:rsid w:val="007F2652"/>
    <w:rsid w:val="007F4C1B"/>
    <w:rsid w:val="007F66F0"/>
    <w:rsid w:val="00805590"/>
    <w:rsid w:val="00812406"/>
    <w:rsid w:val="00820426"/>
    <w:rsid w:val="0082335E"/>
    <w:rsid w:val="0083568E"/>
    <w:rsid w:val="00835F68"/>
    <w:rsid w:val="00846548"/>
    <w:rsid w:val="00867421"/>
    <w:rsid w:val="00867883"/>
    <w:rsid w:val="00885F6F"/>
    <w:rsid w:val="008A5596"/>
    <w:rsid w:val="008A6F43"/>
    <w:rsid w:val="008B415C"/>
    <w:rsid w:val="008C22E3"/>
    <w:rsid w:val="008D2F5B"/>
    <w:rsid w:val="008D657A"/>
    <w:rsid w:val="008E3BA6"/>
    <w:rsid w:val="008E5416"/>
    <w:rsid w:val="008E6713"/>
    <w:rsid w:val="008E7DCC"/>
    <w:rsid w:val="009003B9"/>
    <w:rsid w:val="0090145A"/>
    <w:rsid w:val="00906C48"/>
    <w:rsid w:val="00917185"/>
    <w:rsid w:val="00917953"/>
    <w:rsid w:val="009201B4"/>
    <w:rsid w:val="00922688"/>
    <w:rsid w:val="009305D4"/>
    <w:rsid w:val="0093492B"/>
    <w:rsid w:val="00936748"/>
    <w:rsid w:val="00945765"/>
    <w:rsid w:val="00975DA0"/>
    <w:rsid w:val="00983466"/>
    <w:rsid w:val="009A6064"/>
    <w:rsid w:val="009C35EE"/>
    <w:rsid w:val="009D0E66"/>
    <w:rsid w:val="009D7421"/>
    <w:rsid w:val="009E1DD5"/>
    <w:rsid w:val="009F3E9D"/>
    <w:rsid w:val="00A07956"/>
    <w:rsid w:val="00A1159A"/>
    <w:rsid w:val="00A121B7"/>
    <w:rsid w:val="00A12692"/>
    <w:rsid w:val="00A17268"/>
    <w:rsid w:val="00A24FE8"/>
    <w:rsid w:val="00A30BB7"/>
    <w:rsid w:val="00A428A1"/>
    <w:rsid w:val="00A45C60"/>
    <w:rsid w:val="00A62D4D"/>
    <w:rsid w:val="00A6754A"/>
    <w:rsid w:val="00A7302C"/>
    <w:rsid w:val="00A74E68"/>
    <w:rsid w:val="00A76BB9"/>
    <w:rsid w:val="00A77265"/>
    <w:rsid w:val="00A94F39"/>
    <w:rsid w:val="00A97AE6"/>
    <w:rsid w:val="00AB1236"/>
    <w:rsid w:val="00AB495C"/>
    <w:rsid w:val="00AD28FD"/>
    <w:rsid w:val="00AE1531"/>
    <w:rsid w:val="00AE5674"/>
    <w:rsid w:val="00B05C94"/>
    <w:rsid w:val="00B05E06"/>
    <w:rsid w:val="00B10CA0"/>
    <w:rsid w:val="00B17989"/>
    <w:rsid w:val="00B2448B"/>
    <w:rsid w:val="00B3515D"/>
    <w:rsid w:val="00B35D78"/>
    <w:rsid w:val="00B50568"/>
    <w:rsid w:val="00B5740E"/>
    <w:rsid w:val="00B71125"/>
    <w:rsid w:val="00B73977"/>
    <w:rsid w:val="00B80882"/>
    <w:rsid w:val="00B87D77"/>
    <w:rsid w:val="00B96053"/>
    <w:rsid w:val="00B96B3E"/>
    <w:rsid w:val="00B97E61"/>
    <w:rsid w:val="00BC0ECF"/>
    <w:rsid w:val="00BC5BF2"/>
    <w:rsid w:val="00BD071D"/>
    <w:rsid w:val="00BD24F8"/>
    <w:rsid w:val="00BD29D7"/>
    <w:rsid w:val="00BE38A6"/>
    <w:rsid w:val="00BE4EFF"/>
    <w:rsid w:val="00BF0719"/>
    <w:rsid w:val="00BF35B1"/>
    <w:rsid w:val="00C003C5"/>
    <w:rsid w:val="00C02519"/>
    <w:rsid w:val="00C11502"/>
    <w:rsid w:val="00C12C20"/>
    <w:rsid w:val="00C2554E"/>
    <w:rsid w:val="00C27FDE"/>
    <w:rsid w:val="00C50268"/>
    <w:rsid w:val="00C52467"/>
    <w:rsid w:val="00C616FB"/>
    <w:rsid w:val="00C71B52"/>
    <w:rsid w:val="00C73311"/>
    <w:rsid w:val="00C81F6E"/>
    <w:rsid w:val="00C85339"/>
    <w:rsid w:val="00C85C62"/>
    <w:rsid w:val="00C93661"/>
    <w:rsid w:val="00C95403"/>
    <w:rsid w:val="00C95DF3"/>
    <w:rsid w:val="00CB03E0"/>
    <w:rsid w:val="00CB70E9"/>
    <w:rsid w:val="00CB7BA1"/>
    <w:rsid w:val="00CD21E7"/>
    <w:rsid w:val="00CD61D9"/>
    <w:rsid w:val="00CD6C86"/>
    <w:rsid w:val="00CE1D21"/>
    <w:rsid w:val="00CE45FC"/>
    <w:rsid w:val="00CF3299"/>
    <w:rsid w:val="00D041F2"/>
    <w:rsid w:val="00D10198"/>
    <w:rsid w:val="00D30769"/>
    <w:rsid w:val="00D40C29"/>
    <w:rsid w:val="00D46AE5"/>
    <w:rsid w:val="00D53FCF"/>
    <w:rsid w:val="00D63A04"/>
    <w:rsid w:val="00D63FF1"/>
    <w:rsid w:val="00D732D8"/>
    <w:rsid w:val="00D84BEC"/>
    <w:rsid w:val="00D91A16"/>
    <w:rsid w:val="00D92582"/>
    <w:rsid w:val="00D970A4"/>
    <w:rsid w:val="00DA0799"/>
    <w:rsid w:val="00DB2E4D"/>
    <w:rsid w:val="00DB7D0D"/>
    <w:rsid w:val="00DC253E"/>
    <w:rsid w:val="00DC3F55"/>
    <w:rsid w:val="00DE098C"/>
    <w:rsid w:val="00DE4AEB"/>
    <w:rsid w:val="00E1015C"/>
    <w:rsid w:val="00E143F7"/>
    <w:rsid w:val="00E16ECB"/>
    <w:rsid w:val="00E20810"/>
    <w:rsid w:val="00E35527"/>
    <w:rsid w:val="00E3745B"/>
    <w:rsid w:val="00E40106"/>
    <w:rsid w:val="00E4590F"/>
    <w:rsid w:val="00E603C8"/>
    <w:rsid w:val="00E7716D"/>
    <w:rsid w:val="00E82565"/>
    <w:rsid w:val="00E8701D"/>
    <w:rsid w:val="00E90A69"/>
    <w:rsid w:val="00E91D72"/>
    <w:rsid w:val="00EB3F98"/>
    <w:rsid w:val="00EC00A3"/>
    <w:rsid w:val="00EC137B"/>
    <w:rsid w:val="00EC2555"/>
    <w:rsid w:val="00EC68CD"/>
    <w:rsid w:val="00EE3E41"/>
    <w:rsid w:val="00EF0F78"/>
    <w:rsid w:val="00EF5521"/>
    <w:rsid w:val="00EF55CC"/>
    <w:rsid w:val="00EF611C"/>
    <w:rsid w:val="00F04729"/>
    <w:rsid w:val="00F10DF2"/>
    <w:rsid w:val="00F129CF"/>
    <w:rsid w:val="00F15AD7"/>
    <w:rsid w:val="00F16020"/>
    <w:rsid w:val="00F20473"/>
    <w:rsid w:val="00F24EDF"/>
    <w:rsid w:val="00F25B72"/>
    <w:rsid w:val="00F32B08"/>
    <w:rsid w:val="00F54A71"/>
    <w:rsid w:val="00F55DD4"/>
    <w:rsid w:val="00F5626E"/>
    <w:rsid w:val="00F57AB5"/>
    <w:rsid w:val="00F608D9"/>
    <w:rsid w:val="00F618F0"/>
    <w:rsid w:val="00F67CD6"/>
    <w:rsid w:val="00F80059"/>
    <w:rsid w:val="00F81912"/>
    <w:rsid w:val="00F92D6D"/>
    <w:rsid w:val="00F96B1E"/>
    <w:rsid w:val="00F979D8"/>
    <w:rsid w:val="00FA1ECA"/>
    <w:rsid w:val="00FA2743"/>
    <w:rsid w:val="00FA44CF"/>
    <w:rsid w:val="00FB766B"/>
    <w:rsid w:val="00FD21EC"/>
    <w:rsid w:val="00FE34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BD5AC"/>
  <w15:docId w15:val="{5C1A7D81-970F-4CA1-8E13-4BD817FD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B9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99"/>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99"/>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Number4">
    <w:name w:val="List Number 4"/>
    <w:basedOn w:val="Normal"/>
    <w:uiPriority w:val="99"/>
    <w:rsid w:val="00242853"/>
    <w:pPr>
      <w:spacing w:line="240" w:lineRule="auto"/>
      <w:ind w:left="1476" w:hanging="369"/>
    </w:pPr>
    <w:rPr>
      <w:rFonts w:ascii="Calibri" w:eastAsia="Calibri" w:hAnsi="Calibri" w:cs="Times New Roman"/>
      <w:sz w:val="24"/>
    </w:rPr>
  </w:style>
  <w:style w:type="paragraph" w:styleId="ListNumber5">
    <w:name w:val="List Number 5"/>
    <w:basedOn w:val="Normal"/>
    <w:uiPriority w:val="99"/>
    <w:rsid w:val="00242853"/>
    <w:pPr>
      <w:spacing w:line="240" w:lineRule="auto"/>
      <w:ind w:left="1845" w:hanging="369"/>
    </w:pPr>
    <w:rPr>
      <w:rFonts w:ascii="Calibri" w:eastAsia="Calibri" w:hAnsi="Calibri" w:cs="Times New Roman"/>
      <w:sz w:val="24"/>
    </w:rPr>
  </w:style>
  <w:style w:type="paragraph" w:styleId="Revision">
    <w:name w:val="Revision"/>
    <w:hidden/>
    <w:uiPriority w:val="99"/>
    <w:semiHidden/>
    <w:rsid w:val="00C27FDE"/>
    <w:rPr>
      <w:rFonts w:eastAsiaTheme="minorHAnsi" w:cstheme="minorBidi"/>
      <w:sz w:val="22"/>
      <w:szCs w:val="22"/>
      <w:lang w:eastAsia="en-US"/>
    </w:rPr>
  </w:style>
  <w:style w:type="character" w:customStyle="1" w:styleId="UnresolvedMention">
    <w:name w:val="Unresolved Mention"/>
    <w:basedOn w:val="DefaultParagraphFont"/>
    <w:uiPriority w:val="99"/>
    <w:semiHidden/>
    <w:unhideWhenUsed/>
    <w:rsid w:val="00934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89397">
      <w:bodyDiv w:val="1"/>
      <w:marLeft w:val="0"/>
      <w:marRight w:val="0"/>
      <w:marTop w:val="0"/>
      <w:marBottom w:val="0"/>
      <w:divBdr>
        <w:top w:val="none" w:sz="0" w:space="0" w:color="auto"/>
        <w:left w:val="none" w:sz="0" w:space="0" w:color="auto"/>
        <w:bottom w:val="none" w:sz="0" w:space="0" w:color="auto"/>
        <w:right w:val="none" w:sz="0" w:space="0" w:color="auto"/>
      </w:divBdr>
    </w:div>
    <w:div w:id="14308665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5564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53577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92912">
      <w:bodyDiv w:val="1"/>
      <w:marLeft w:val="0"/>
      <w:marRight w:val="0"/>
      <w:marTop w:val="0"/>
      <w:marBottom w:val="0"/>
      <w:divBdr>
        <w:top w:val="none" w:sz="0" w:space="0" w:color="auto"/>
        <w:left w:val="none" w:sz="0" w:space="0" w:color="auto"/>
        <w:bottom w:val="none" w:sz="0" w:space="0" w:color="auto"/>
        <w:right w:val="none" w:sz="0" w:space="0" w:color="auto"/>
      </w:divBdr>
    </w:div>
    <w:div w:id="87761873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1989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97547">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428030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23079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29041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30194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water/mdb/programs/basin-wide/water-for-fodder"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chart" Target="charts/chart3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8FS01\Home2$\Bond%20Damien2\Desktop\Review%20sta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001CL08FS01\Home2$\Bond%20Damien2\Desktop\NEW%20Business%20Detail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ACT001CL08FS01\Home2$\Neville%20Bryce\Desktop\for%20Damein\Business%20details\02.%20Business%20Details%2017042020\Dat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ACT001CL08FS01\Home2$\Bond%20Damien2\Desktop\NEW%20Business%20Detail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ACT001CL08FS01\Home2$\Bond%20Damien2\Desktop\NEW%20Business%20Detail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file:///\\ACT001CL08FS01\Home2$\Bond%20Damien2\Desktop\Review%20stats.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ond%20damien2\AppData\Local\Microsoft\Windows\INetCache\Content.Outlook\0SHI859M\Water%20for%20Fodder%20(002).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loram%20megan\AppData\Local\Microsoft\Windows\INetCache\Content.Outlook\A93GU7OG\Survey%20data.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ACT001CL08FS01\Home2$\Bond%20Damien2\Desktop\Survey%20data.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Statistic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eville%20bryce\AppData\Local\Microsoft\Windows\INetCache\Content.Outlook\44U9K83F\Figur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oram%20megan\AppData\Local\Microsoft\Windows\INetCache\Content.Outlook\A93GU7OG\Fig%208.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Act001cl08fs02\watermog$\CorpData\Purchase%20and%20Northern%20Infrastructure\Water%20for%20Fodder\Round%201%20Figures\01.%20Master%20Figures%20(all%20dat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Minute Applications'!$B$1</c:f>
              <c:strCache>
                <c:ptCount val="1"/>
                <c:pt idx="0">
                  <c:v>Count </c:v>
                </c:pt>
              </c:strCache>
            </c:strRef>
          </c:tx>
          <c:spPr>
            <a:ln w="28575" cap="rnd">
              <a:solidFill>
                <a:schemeClr val="accent1"/>
              </a:solidFill>
              <a:round/>
            </a:ln>
            <a:effectLst/>
          </c:spPr>
          <c:marker>
            <c:symbol val="none"/>
          </c:marker>
          <c:cat>
            <c:strRef>
              <c:f>'5 Minute Applications'!$A$2:$A$13</c:f>
              <c:strCache>
                <c:ptCount val="12"/>
                <c:pt idx="0">
                  <c:v>10:00 - 10:05</c:v>
                </c:pt>
                <c:pt idx="1">
                  <c:v>10:05 - 10:10</c:v>
                </c:pt>
                <c:pt idx="2">
                  <c:v>10:10 - 10:15</c:v>
                </c:pt>
                <c:pt idx="3">
                  <c:v>10:15 - 10:20</c:v>
                </c:pt>
                <c:pt idx="4">
                  <c:v>10:20 - 10:25</c:v>
                </c:pt>
                <c:pt idx="5">
                  <c:v>10:25 - 10:30</c:v>
                </c:pt>
                <c:pt idx="6">
                  <c:v>10:30 - 10:35</c:v>
                </c:pt>
                <c:pt idx="7">
                  <c:v>10:35 - 10:40</c:v>
                </c:pt>
                <c:pt idx="8">
                  <c:v>10:40 - 10:45</c:v>
                </c:pt>
                <c:pt idx="9">
                  <c:v>10:45 - 10:50</c:v>
                </c:pt>
                <c:pt idx="10">
                  <c:v>10:50 - 10:55</c:v>
                </c:pt>
                <c:pt idx="11">
                  <c:v>10:55 - 11:00</c:v>
                </c:pt>
              </c:strCache>
            </c:strRef>
          </c:cat>
          <c:val>
            <c:numRef>
              <c:f>'5 Minute Applications'!$B$2:$B$13</c:f>
              <c:numCache>
                <c:formatCode>General</c:formatCode>
                <c:ptCount val="12"/>
                <c:pt idx="0">
                  <c:v>0</c:v>
                </c:pt>
                <c:pt idx="1">
                  <c:v>40</c:v>
                </c:pt>
                <c:pt idx="2">
                  <c:v>107</c:v>
                </c:pt>
                <c:pt idx="3">
                  <c:v>349</c:v>
                </c:pt>
                <c:pt idx="4">
                  <c:v>446</c:v>
                </c:pt>
                <c:pt idx="5">
                  <c:v>414</c:v>
                </c:pt>
                <c:pt idx="6">
                  <c:v>313</c:v>
                </c:pt>
                <c:pt idx="7">
                  <c:v>250</c:v>
                </c:pt>
                <c:pt idx="8">
                  <c:v>185</c:v>
                </c:pt>
                <c:pt idx="9">
                  <c:v>144</c:v>
                </c:pt>
                <c:pt idx="10">
                  <c:v>124</c:v>
                </c:pt>
                <c:pt idx="11">
                  <c:v>68</c:v>
                </c:pt>
              </c:numCache>
            </c:numRef>
          </c:val>
          <c:smooth val="0"/>
          <c:extLst xmlns:c16r2="http://schemas.microsoft.com/office/drawing/2015/06/chart">
            <c:ext xmlns:c16="http://schemas.microsoft.com/office/drawing/2014/chart" uri="{C3380CC4-5D6E-409C-BE32-E72D297353CC}">
              <c16:uniqueId val="{00000000-F331-4768-9F87-63C9028FB0A2}"/>
            </c:ext>
          </c:extLst>
        </c:ser>
        <c:dLbls>
          <c:showLegendKey val="0"/>
          <c:showVal val="0"/>
          <c:showCatName val="0"/>
          <c:showSerName val="0"/>
          <c:showPercent val="0"/>
          <c:showBubbleSize val="0"/>
        </c:dLbls>
        <c:smooth val="0"/>
        <c:axId val="802711608"/>
        <c:axId val="802712000"/>
      </c:lineChart>
      <c:catAx>
        <c:axId val="802711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(5 minute</a:t>
                </a:r>
                <a:r>
                  <a:rPr lang="en-AU" baseline="0"/>
                  <a:t> increments)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712000"/>
        <c:crosses val="autoZero"/>
        <c:auto val="1"/>
        <c:lblAlgn val="ctr"/>
        <c:lblOffset val="100"/>
        <c:noMultiLvlLbl val="0"/>
      </c:catAx>
      <c:valAx>
        <c:axId val="80271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applications received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711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AE2-4E49-A574-EA0C02C572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AE2-4E49-A574-EA0C02C572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AE2-4E49-A574-EA0C02C572C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AE2-4E49-A574-EA0C02C572C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AE2-4E49-A574-EA0C02C572C7}"/>
              </c:ext>
            </c:extLst>
          </c:dPt>
          <c:cat>
            <c:strRef>
              <c:f>Sheet3!$A$51:$A$55</c:f>
              <c:strCache>
                <c:ptCount val="5"/>
                <c:pt idx="0">
                  <c:v>One crop type</c:v>
                </c:pt>
                <c:pt idx="1">
                  <c:v>Two crop types</c:v>
                </c:pt>
                <c:pt idx="2">
                  <c:v>Three crop types</c:v>
                </c:pt>
                <c:pt idx="3">
                  <c:v>Four crop types</c:v>
                </c:pt>
                <c:pt idx="4">
                  <c:v>Not specified ie "fodder"</c:v>
                </c:pt>
              </c:strCache>
            </c:strRef>
          </c:cat>
          <c:val>
            <c:numRef>
              <c:f>Sheet3!$B$51:$B$55</c:f>
              <c:numCache>
                <c:formatCode>General</c:formatCode>
                <c:ptCount val="5"/>
                <c:pt idx="0">
                  <c:v>432</c:v>
                </c:pt>
                <c:pt idx="1">
                  <c:v>255</c:v>
                </c:pt>
                <c:pt idx="2">
                  <c:v>68</c:v>
                </c:pt>
                <c:pt idx="3">
                  <c:v>13</c:v>
                </c:pt>
                <c:pt idx="4">
                  <c:v>32</c:v>
                </c:pt>
              </c:numCache>
            </c:numRef>
          </c:val>
          <c:extLst xmlns:c16r2="http://schemas.microsoft.com/office/drawing/2015/06/chart">
            <c:ext xmlns:c16="http://schemas.microsoft.com/office/drawing/2014/chart" uri="{C3380CC4-5D6E-409C-BE32-E72D297353CC}">
              <c16:uniqueId val="{0000000A-4AE2-4E49-A574-EA0C02C572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Sheet1!$D$2:$D$19</c:f>
              <c:strCache>
                <c:ptCount val="18"/>
                <c:pt idx="0">
                  <c:v>Lucerne</c:v>
                </c:pt>
                <c:pt idx="1">
                  <c:v>Wheat</c:v>
                </c:pt>
                <c:pt idx="2">
                  <c:v>Oats</c:v>
                </c:pt>
                <c:pt idx="3">
                  <c:v>Vetch</c:v>
                </c:pt>
                <c:pt idx="4">
                  <c:v>Pasture (not specified)</c:v>
                </c:pt>
                <c:pt idx="5">
                  <c:v>Clover</c:v>
                </c:pt>
                <c:pt idx="6">
                  <c:v>Rye</c:v>
                </c:pt>
                <c:pt idx="7">
                  <c:v>Canola</c:v>
                </c:pt>
                <c:pt idx="8">
                  <c:v>Barley</c:v>
                </c:pt>
                <c:pt idx="9">
                  <c:v>Cereals</c:v>
                </c:pt>
                <c:pt idx="10">
                  <c:v>Corn</c:v>
                </c:pt>
                <c:pt idx="11">
                  <c:v>Maize</c:v>
                </c:pt>
                <c:pt idx="12">
                  <c:v>Brassica</c:v>
                </c:pt>
                <c:pt idx="13">
                  <c:v>Millett</c:v>
                </c:pt>
                <c:pt idx="14">
                  <c:v>Legumes</c:v>
                </c:pt>
                <c:pt idx="15">
                  <c:v>Sorghum</c:v>
                </c:pt>
                <c:pt idx="16">
                  <c:v>Other </c:v>
                </c:pt>
                <c:pt idx="17">
                  <c:v>Not specified i.e. "fodder"</c:v>
                </c:pt>
              </c:strCache>
            </c:strRef>
          </c:cat>
          <c:val>
            <c:numRef>
              <c:f>Sheet1!$E$2:$E$19</c:f>
              <c:numCache>
                <c:formatCode>General</c:formatCode>
                <c:ptCount val="18"/>
                <c:pt idx="0">
                  <c:v>160</c:v>
                </c:pt>
                <c:pt idx="1">
                  <c:v>72</c:v>
                </c:pt>
                <c:pt idx="2">
                  <c:v>119</c:v>
                </c:pt>
                <c:pt idx="3">
                  <c:v>32</c:v>
                </c:pt>
                <c:pt idx="4">
                  <c:v>246</c:v>
                </c:pt>
                <c:pt idx="5">
                  <c:v>157</c:v>
                </c:pt>
                <c:pt idx="6">
                  <c:v>183</c:v>
                </c:pt>
                <c:pt idx="7">
                  <c:v>13</c:v>
                </c:pt>
                <c:pt idx="8">
                  <c:v>50</c:v>
                </c:pt>
                <c:pt idx="9">
                  <c:v>20</c:v>
                </c:pt>
                <c:pt idx="10">
                  <c:v>3</c:v>
                </c:pt>
                <c:pt idx="11">
                  <c:v>8</c:v>
                </c:pt>
                <c:pt idx="12">
                  <c:v>4</c:v>
                </c:pt>
                <c:pt idx="13">
                  <c:v>1</c:v>
                </c:pt>
                <c:pt idx="14">
                  <c:v>1</c:v>
                </c:pt>
                <c:pt idx="15">
                  <c:v>24</c:v>
                </c:pt>
                <c:pt idx="16">
                  <c:v>28</c:v>
                </c:pt>
                <c:pt idx="17">
                  <c:v>43</c:v>
                </c:pt>
              </c:numCache>
            </c:numRef>
          </c:val>
          <c:extLst xmlns:c16r2="http://schemas.microsoft.com/office/drawing/2015/06/chart">
            <c:ext xmlns:c16="http://schemas.microsoft.com/office/drawing/2014/chart" uri="{C3380CC4-5D6E-409C-BE32-E72D297353CC}">
              <c16:uniqueId val="{00000000-E90E-4808-A7F2-84E80AA60817}"/>
            </c:ext>
          </c:extLst>
        </c:ser>
        <c:dLbls>
          <c:showLegendKey val="0"/>
          <c:showVal val="0"/>
          <c:showCatName val="0"/>
          <c:showSerName val="0"/>
          <c:showPercent val="0"/>
          <c:showBubbleSize val="0"/>
        </c:dLbls>
        <c:gapWidth val="219"/>
        <c:overlap val="-27"/>
        <c:axId val="878228248"/>
        <c:axId val="878228640"/>
      </c:barChart>
      <c:catAx>
        <c:axId val="87822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28640"/>
        <c:crosses val="autoZero"/>
        <c:auto val="1"/>
        <c:lblAlgn val="ctr"/>
        <c:lblOffset val="100"/>
        <c:noMultiLvlLbl val="0"/>
      </c:catAx>
      <c:valAx>
        <c:axId val="87822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28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A3-49EF-9F8C-A1E491FE39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A3-49EF-9F8C-A1E491FE39ED}"/>
              </c:ext>
            </c:extLst>
          </c:dPt>
          <c:cat>
            <c:strRef>
              <c:f>'Form 2 Question (New)'!$A$2:$A$3</c:f>
              <c:strCache>
                <c:ptCount val="2"/>
                <c:pt idx="0">
                  <c:v>Yes</c:v>
                </c:pt>
                <c:pt idx="1">
                  <c:v>No</c:v>
                </c:pt>
              </c:strCache>
            </c:strRef>
          </c:cat>
          <c:val>
            <c:numRef>
              <c:f>'Form 2 Question (New)'!$B$2:$B$3</c:f>
              <c:numCache>
                <c:formatCode>General</c:formatCode>
                <c:ptCount val="2"/>
                <c:pt idx="0">
                  <c:v>727</c:v>
                </c:pt>
                <c:pt idx="1">
                  <c:v>73</c:v>
                </c:pt>
              </c:numCache>
            </c:numRef>
          </c:val>
          <c:extLst xmlns:c16r2="http://schemas.microsoft.com/office/drawing/2015/06/chart">
            <c:ext xmlns:c16="http://schemas.microsoft.com/office/drawing/2014/chart" uri="{C3380CC4-5D6E-409C-BE32-E72D297353CC}">
              <c16:uniqueId val="{00000004-37A3-49EF-9F8C-A1E491FE39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573-4CB8-8FDD-0CB55320274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573-4CB8-8FDD-0CB553202743}"/>
              </c:ext>
            </c:extLst>
          </c:dPt>
          <c:cat>
            <c:strRef>
              <c:f>'Form 2 Question (New)'!$A$7:$A$8</c:f>
              <c:strCache>
                <c:ptCount val="2"/>
                <c:pt idx="0">
                  <c:v>Yes</c:v>
                </c:pt>
                <c:pt idx="1">
                  <c:v>No</c:v>
                </c:pt>
              </c:strCache>
            </c:strRef>
          </c:cat>
          <c:val>
            <c:numRef>
              <c:f>'Form 2 Question (New)'!$B$7:$B$8</c:f>
              <c:numCache>
                <c:formatCode>General</c:formatCode>
                <c:ptCount val="2"/>
                <c:pt idx="0">
                  <c:v>511</c:v>
                </c:pt>
                <c:pt idx="1">
                  <c:v>289</c:v>
                </c:pt>
              </c:numCache>
            </c:numRef>
          </c:val>
          <c:extLst xmlns:c16r2="http://schemas.microsoft.com/office/drawing/2015/06/chart">
            <c:ext xmlns:c16="http://schemas.microsoft.com/office/drawing/2014/chart" uri="{C3380CC4-5D6E-409C-BE32-E72D297353CC}">
              <c16:uniqueId val="{00000004-9573-4CB8-8FDD-0CB55320274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35-43DF-9094-A3FA36A325D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35-43DF-9094-A3FA36A325D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35-43DF-9094-A3FA36A325D3}"/>
              </c:ext>
            </c:extLst>
          </c:dPt>
          <c:cat>
            <c:strRef>
              <c:f>'Form 2 Question (New)'!$A$12:$A$14</c:f>
              <c:strCache>
                <c:ptCount val="3"/>
                <c:pt idx="0">
                  <c:v>Keep</c:v>
                </c:pt>
                <c:pt idx="1">
                  <c:v>Sell</c:v>
                </c:pt>
                <c:pt idx="2">
                  <c:v>Both keep and sell</c:v>
                </c:pt>
              </c:strCache>
            </c:strRef>
          </c:cat>
          <c:val>
            <c:numRef>
              <c:f>'Form 2 Question (New)'!$B$12:$B$14</c:f>
              <c:numCache>
                <c:formatCode>General</c:formatCode>
                <c:ptCount val="3"/>
                <c:pt idx="0">
                  <c:v>508</c:v>
                </c:pt>
                <c:pt idx="1">
                  <c:v>52</c:v>
                </c:pt>
                <c:pt idx="2">
                  <c:v>240</c:v>
                </c:pt>
              </c:numCache>
            </c:numRef>
          </c:val>
          <c:extLst xmlns:c16r2="http://schemas.microsoft.com/office/drawing/2015/06/chart">
            <c:ext xmlns:c16="http://schemas.microsoft.com/office/drawing/2014/chart" uri="{C3380CC4-5D6E-409C-BE32-E72D297353CC}">
              <c16:uniqueId val="{00000006-0735-43DF-9094-A3FA36A325D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BB-41DD-AF07-BF275E81A6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BB-41DD-AF07-BF275E81A6ED}"/>
              </c:ext>
            </c:extLst>
          </c:dPt>
          <c:cat>
            <c:strRef>
              <c:f>'Form 2 Question (New)'!$A$18:$A$19</c:f>
              <c:strCache>
                <c:ptCount val="2"/>
                <c:pt idx="0">
                  <c:v>Yes</c:v>
                </c:pt>
                <c:pt idx="1">
                  <c:v>No</c:v>
                </c:pt>
              </c:strCache>
            </c:strRef>
          </c:cat>
          <c:val>
            <c:numRef>
              <c:f>'Form 2 Question (New)'!$B$18:$B$19</c:f>
              <c:numCache>
                <c:formatCode>General</c:formatCode>
                <c:ptCount val="2"/>
                <c:pt idx="0">
                  <c:v>347</c:v>
                </c:pt>
                <c:pt idx="1">
                  <c:v>453</c:v>
                </c:pt>
              </c:numCache>
            </c:numRef>
          </c:val>
          <c:extLst xmlns:c16r2="http://schemas.microsoft.com/office/drawing/2015/06/chart">
            <c:ext xmlns:c16="http://schemas.microsoft.com/office/drawing/2014/chart" uri="{C3380CC4-5D6E-409C-BE32-E72D297353CC}">
              <c16:uniqueId val="{00000004-E0BB-41DD-AF07-BF275E81A6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51-4624-BEC1-565195D251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51-4624-BEC1-565195D251D2}"/>
              </c:ext>
            </c:extLst>
          </c:dPt>
          <c:cat>
            <c:strRef>
              <c:f>'Form 2 Question (New)'!$A$23:$A$24</c:f>
              <c:strCache>
                <c:ptCount val="2"/>
                <c:pt idx="0">
                  <c:v>Yes</c:v>
                </c:pt>
                <c:pt idx="1">
                  <c:v>No</c:v>
                </c:pt>
              </c:strCache>
            </c:strRef>
          </c:cat>
          <c:val>
            <c:numRef>
              <c:f>'Form 2 Question (New)'!$B$23:$B$24</c:f>
              <c:numCache>
                <c:formatCode>General</c:formatCode>
                <c:ptCount val="2"/>
                <c:pt idx="0">
                  <c:v>266</c:v>
                </c:pt>
                <c:pt idx="1">
                  <c:v>534</c:v>
                </c:pt>
              </c:numCache>
            </c:numRef>
          </c:val>
          <c:extLst xmlns:c16r2="http://schemas.microsoft.com/office/drawing/2015/06/chart">
            <c:ext xmlns:c16="http://schemas.microsoft.com/office/drawing/2014/chart" uri="{C3380CC4-5D6E-409C-BE32-E72D297353CC}">
              <c16:uniqueId val="{00000004-7A51-4624-BEC1-565195D251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7AB-4D39-B3D7-14ED8C80FC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7AB-4D39-B3D7-14ED8C80FC34}"/>
              </c:ext>
            </c:extLst>
          </c:dPt>
          <c:cat>
            <c:strRef>
              <c:f>'Form 2 Question (New)'!$A$28:$A$29</c:f>
              <c:strCache>
                <c:ptCount val="2"/>
                <c:pt idx="0">
                  <c:v>Yes</c:v>
                </c:pt>
                <c:pt idx="1">
                  <c:v>No</c:v>
                </c:pt>
              </c:strCache>
            </c:strRef>
          </c:cat>
          <c:val>
            <c:numRef>
              <c:f>'Form 2 Question (New)'!$B$28:$B$29</c:f>
              <c:numCache>
                <c:formatCode>General</c:formatCode>
                <c:ptCount val="2"/>
                <c:pt idx="0">
                  <c:v>85</c:v>
                </c:pt>
                <c:pt idx="1">
                  <c:v>715</c:v>
                </c:pt>
              </c:numCache>
            </c:numRef>
          </c:val>
          <c:extLst xmlns:c16r2="http://schemas.microsoft.com/office/drawing/2015/06/chart">
            <c:ext xmlns:c16="http://schemas.microsoft.com/office/drawing/2014/chart" uri="{C3380CC4-5D6E-409C-BE32-E72D297353CC}">
              <c16:uniqueId val="{00000004-B7AB-4D39-B3D7-14ED8C80FC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90D-4F4A-BB76-D921005A34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90D-4F4A-BB76-D921005A3459}"/>
              </c:ext>
            </c:extLst>
          </c:dPt>
          <c:cat>
            <c:strRef>
              <c:f>Sheet3!$B$44:$C$44</c:f>
              <c:strCache>
                <c:ptCount val="2"/>
                <c:pt idx="0">
                  <c:v>Yes</c:v>
                </c:pt>
                <c:pt idx="1">
                  <c:v>No</c:v>
                </c:pt>
              </c:strCache>
            </c:strRef>
          </c:cat>
          <c:val>
            <c:numRef>
              <c:f>Sheet3!$B$45:$C$45</c:f>
              <c:numCache>
                <c:formatCode>General</c:formatCode>
                <c:ptCount val="2"/>
                <c:pt idx="0">
                  <c:v>148</c:v>
                </c:pt>
                <c:pt idx="1">
                  <c:v>652</c:v>
                </c:pt>
              </c:numCache>
            </c:numRef>
          </c:val>
          <c:extLst xmlns:c16r2="http://schemas.microsoft.com/office/drawing/2015/06/chart">
            <c:ext xmlns:c16="http://schemas.microsoft.com/office/drawing/2014/chart" uri="{C3380CC4-5D6E-409C-BE32-E72D297353CC}">
              <c16:uniqueId val="{00000004-990D-4F4A-BB76-D921005A34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6C-4C8D-84BD-33D1DC95676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6C-4C8D-84BD-33D1DC956768}"/>
              </c:ext>
            </c:extLst>
          </c:dPt>
          <c:cat>
            <c:strRef>
              <c:f>Sheet3!$B$46:$C$46</c:f>
              <c:strCache>
                <c:ptCount val="2"/>
                <c:pt idx="0">
                  <c:v>Yes</c:v>
                </c:pt>
                <c:pt idx="1">
                  <c:v>No</c:v>
                </c:pt>
              </c:strCache>
            </c:strRef>
          </c:cat>
          <c:val>
            <c:numRef>
              <c:f>Sheet3!$B$47:$C$47</c:f>
              <c:numCache>
                <c:formatCode>General</c:formatCode>
                <c:ptCount val="2"/>
                <c:pt idx="0">
                  <c:v>146</c:v>
                </c:pt>
                <c:pt idx="1">
                  <c:v>654</c:v>
                </c:pt>
              </c:numCache>
            </c:numRef>
          </c:val>
          <c:extLst xmlns:c16r2="http://schemas.microsoft.com/office/drawing/2015/06/chart">
            <c:ext xmlns:c16="http://schemas.microsoft.com/office/drawing/2014/chart" uri="{C3380CC4-5D6E-409C-BE32-E72D297353CC}">
              <c16:uniqueId val="{00000004-AB6C-4C8D-84BD-33D1DC9567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'Hourly Applications'!$B$1</c:f>
              <c:strCache>
                <c:ptCount val="1"/>
                <c:pt idx="0">
                  <c:v>Count </c:v>
                </c:pt>
              </c:strCache>
            </c:strRef>
          </c:tx>
          <c:spPr>
            <a:solidFill>
              <a:schemeClr val="accent2"/>
            </a:solidFill>
            <a:ln w="6350">
              <a:noFill/>
            </a:ln>
          </c:spPr>
          <c:invertIfNegative val="0"/>
          <c:cat>
            <c:strRef>
              <c:f>('Hourly Applications'!$A$2,'Hourly Applications'!$A$4,'Hourly Applications'!$A$6,'Hourly Applications'!$A$8,'Hourly Applications'!$A$10:$A$49)</c:f>
              <c:strCache>
                <c:ptCount val="44"/>
                <c:pt idx="0">
                  <c:v>10am - 11am</c:v>
                </c:pt>
                <c:pt idx="1">
                  <c:v>12pm - 1pm </c:v>
                </c:pt>
                <c:pt idx="2">
                  <c:v>2pm - 3pm</c:v>
                </c:pt>
                <c:pt idx="3">
                  <c:v>4pm - 5pm</c:v>
                </c:pt>
                <c:pt idx="4">
                  <c:v>6pm - 7pm</c:v>
                </c:pt>
                <c:pt idx="5">
                  <c:v>7pm - 8pm</c:v>
                </c:pt>
                <c:pt idx="6">
                  <c:v>8pm - 9pm</c:v>
                </c:pt>
                <c:pt idx="7">
                  <c:v>9pm - 10pm </c:v>
                </c:pt>
                <c:pt idx="8">
                  <c:v>10pm - 11pm</c:v>
                </c:pt>
                <c:pt idx="9">
                  <c:v>11pm - 12pm </c:v>
                </c:pt>
                <c:pt idx="10">
                  <c:v>12pm - 1am</c:v>
                </c:pt>
                <c:pt idx="11">
                  <c:v>1am - 2am</c:v>
                </c:pt>
                <c:pt idx="12">
                  <c:v>2am - 3am</c:v>
                </c:pt>
                <c:pt idx="13">
                  <c:v>3am - 4am</c:v>
                </c:pt>
                <c:pt idx="14">
                  <c:v>4am - 5am</c:v>
                </c:pt>
                <c:pt idx="15">
                  <c:v>5am - 6am</c:v>
                </c:pt>
                <c:pt idx="16">
                  <c:v>6am - 7am</c:v>
                </c:pt>
                <c:pt idx="17">
                  <c:v>7am - 8am</c:v>
                </c:pt>
                <c:pt idx="18">
                  <c:v>8am - 9am</c:v>
                </c:pt>
                <c:pt idx="19">
                  <c:v>9am - 10am</c:v>
                </c:pt>
                <c:pt idx="20">
                  <c:v>10am - 11am</c:v>
                </c:pt>
                <c:pt idx="21">
                  <c:v>11am - 12pm</c:v>
                </c:pt>
                <c:pt idx="22">
                  <c:v>12pm - 1pm </c:v>
                </c:pt>
                <c:pt idx="23">
                  <c:v>1pm - 2pm </c:v>
                </c:pt>
                <c:pt idx="24">
                  <c:v>2pm - 3pm</c:v>
                </c:pt>
                <c:pt idx="25">
                  <c:v>3pm - 4pm </c:v>
                </c:pt>
                <c:pt idx="26">
                  <c:v>4pm - 5pm</c:v>
                </c:pt>
                <c:pt idx="27">
                  <c:v>5pm - 6pm </c:v>
                </c:pt>
                <c:pt idx="28">
                  <c:v>6pm - 7pm</c:v>
                </c:pt>
                <c:pt idx="29">
                  <c:v>7pm - 8pm</c:v>
                </c:pt>
                <c:pt idx="30">
                  <c:v>8pm - 9pm</c:v>
                </c:pt>
                <c:pt idx="31">
                  <c:v>9pm - 10pm </c:v>
                </c:pt>
                <c:pt idx="32">
                  <c:v>10pm - 11pm</c:v>
                </c:pt>
                <c:pt idx="33">
                  <c:v>11pm - 12pm </c:v>
                </c:pt>
                <c:pt idx="34">
                  <c:v>12pm - 1am</c:v>
                </c:pt>
                <c:pt idx="35">
                  <c:v>1am - 2am</c:v>
                </c:pt>
                <c:pt idx="36">
                  <c:v>2am - 3am</c:v>
                </c:pt>
                <c:pt idx="37">
                  <c:v>3am - 4am</c:v>
                </c:pt>
                <c:pt idx="38">
                  <c:v>4am - 5am</c:v>
                </c:pt>
                <c:pt idx="39">
                  <c:v>5am - 6am</c:v>
                </c:pt>
                <c:pt idx="40">
                  <c:v>6am - 7am</c:v>
                </c:pt>
                <c:pt idx="41">
                  <c:v>7am - 8am</c:v>
                </c:pt>
                <c:pt idx="42">
                  <c:v>8am - 9am</c:v>
                </c:pt>
                <c:pt idx="43">
                  <c:v>9am - 10am</c:v>
                </c:pt>
              </c:strCache>
            </c:strRef>
          </c:cat>
          <c:val>
            <c:numRef>
              <c:f>('Hourly Applications'!$B$2,'Hourly Applications'!$B$4,'Hourly Applications'!$B$6,'Hourly Applications'!$B$8,'Hourly Applications'!$B$10:$B$49)</c:f>
              <c:numCache>
                <c:formatCode>General</c:formatCode>
                <c:ptCount val="44"/>
                <c:pt idx="0">
                  <c:v>2440</c:v>
                </c:pt>
                <c:pt idx="1">
                  <c:v>206</c:v>
                </c:pt>
                <c:pt idx="2">
                  <c:v>94</c:v>
                </c:pt>
                <c:pt idx="3">
                  <c:v>81</c:v>
                </c:pt>
                <c:pt idx="4">
                  <c:v>39</c:v>
                </c:pt>
                <c:pt idx="5">
                  <c:v>31</c:v>
                </c:pt>
                <c:pt idx="6">
                  <c:v>42</c:v>
                </c:pt>
                <c:pt idx="7">
                  <c:v>55</c:v>
                </c:pt>
                <c:pt idx="8">
                  <c:v>26</c:v>
                </c:pt>
                <c:pt idx="9">
                  <c:v>11</c:v>
                </c:pt>
                <c:pt idx="10">
                  <c:v>5</c:v>
                </c:pt>
                <c:pt idx="11">
                  <c:v>2</c:v>
                </c:pt>
                <c:pt idx="12">
                  <c:v>1</c:v>
                </c:pt>
                <c:pt idx="13">
                  <c:v>1</c:v>
                </c:pt>
                <c:pt idx="14">
                  <c:v>0</c:v>
                </c:pt>
                <c:pt idx="15">
                  <c:v>3</c:v>
                </c:pt>
                <c:pt idx="16">
                  <c:v>3</c:v>
                </c:pt>
                <c:pt idx="17">
                  <c:v>12</c:v>
                </c:pt>
                <c:pt idx="18">
                  <c:v>30</c:v>
                </c:pt>
                <c:pt idx="19">
                  <c:v>48</c:v>
                </c:pt>
                <c:pt idx="20">
                  <c:v>29</c:v>
                </c:pt>
                <c:pt idx="21">
                  <c:v>21</c:v>
                </c:pt>
                <c:pt idx="22">
                  <c:v>13</c:v>
                </c:pt>
                <c:pt idx="23">
                  <c:v>17</c:v>
                </c:pt>
                <c:pt idx="24">
                  <c:v>19</c:v>
                </c:pt>
                <c:pt idx="25">
                  <c:v>14</c:v>
                </c:pt>
                <c:pt idx="26">
                  <c:v>22</c:v>
                </c:pt>
                <c:pt idx="27">
                  <c:v>13</c:v>
                </c:pt>
                <c:pt idx="28">
                  <c:v>14</c:v>
                </c:pt>
                <c:pt idx="29">
                  <c:v>11</c:v>
                </c:pt>
                <c:pt idx="30">
                  <c:v>11</c:v>
                </c:pt>
                <c:pt idx="31">
                  <c:v>10</c:v>
                </c:pt>
                <c:pt idx="32">
                  <c:v>13</c:v>
                </c:pt>
                <c:pt idx="33">
                  <c:v>4</c:v>
                </c:pt>
                <c:pt idx="34">
                  <c:v>0</c:v>
                </c:pt>
                <c:pt idx="35">
                  <c:v>2</c:v>
                </c:pt>
                <c:pt idx="36">
                  <c:v>0</c:v>
                </c:pt>
                <c:pt idx="37">
                  <c:v>0</c:v>
                </c:pt>
                <c:pt idx="38">
                  <c:v>2</c:v>
                </c:pt>
                <c:pt idx="39">
                  <c:v>0</c:v>
                </c:pt>
                <c:pt idx="40">
                  <c:v>3</c:v>
                </c:pt>
                <c:pt idx="41">
                  <c:v>7</c:v>
                </c:pt>
                <c:pt idx="42">
                  <c:v>11</c:v>
                </c:pt>
                <c:pt idx="43">
                  <c:v>33</c:v>
                </c:pt>
              </c:numCache>
            </c:numRef>
          </c:val>
          <c:extLst xmlns:c16r2="http://schemas.microsoft.com/office/drawing/2015/06/chart">
            <c:ext xmlns:c16="http://schemas.microsoft.com/office/drawing/2014/chart" uri="{C3380CC4-5D6E-409C-BE32-E72D297353CC}">
              <c16:uniqueId val="{00000000-A7FB-4E36-8376-166E4D33265C}"/>
            </c:ext>
          </c:extLst>
        </c:ser>
        <c:dLbls>
          <c:showLegendKey val="0"/>
          <c:showVal val="0"/>
          <c:showCatName val="0"/>
          <c:showSerName val="0"/>
          <c:showPercent val="0"/>
          <c:showBubbleSize val="0"/>
        </c:dLbls>
        <c:gapWidth val="219"/>
        <c:overlap val="-27"/>
        <c:axId val="802713568"/>
        <c:axId val="802714352"/>
      </c:barChart>
      <c:catAx>
        <c:axId val="802713568"/>
        <c:scaling>
          <c:orientation val="minMax"/>
        </c:scaling>
        <c:delete val="0"/>
        <c:axPos val="b"/>
        <c:majorGridlines>
          <c:spPr>
            <a:ln>
              <a:noFill/>
            </a:ln>
          </c:spPr>
        </c:majorGridlines>
        <c:minorGridlines>
          <c:spPr>
            <a:ln>
              <a:noFill/>
            </a:ln>
          </c:spPr>
        </c:minorGridlines>
        <c:title>
          <c:tx>
            <c:rich>
              <a:bodyPr/>
              <a:lstStyle/>
              <a:p>
                <a:pPr>
                  <a:defRPr/>
                </a:pPr>
                <a:r>
                  <a:rPr lang="en-AU" b="0"/>
                  <a:t>Time (hour increments)</a:t>
                </a:r>
              </a:p>
            </c:rich>
          </c:tx>
          <c:overlay val="0"/>
        </c:title>
        <c:numFmt formatCode="General" sourceLinked="1"/>
        <c:majorTickMark val="none"/>
        <c:minorTickMark val="none"/>
        <c:tickLblPos val="nextTo"/>
        <c:spPr>
          <a:noFill/>
          <a:ln w="9525" cap="flat" cmpd="sng">
            <a:solidFill>
              <a:schemeClr val="tx1">
                <a:lumMod val="15000"/>
                <a:lumOff val="85000"/>
              </a:schemeClr>
            </a:solidFill>
            <a:round/>
          </a:ln>
        </c:spPr>
        <c:txPr>
          <a:bodyPr/>
          <a:lstStyle/>
          <a:p>
            <a:pPr>
              <a:defRPr lang="en-US" sz="900" b="0" i="0" u="none" baseline="0">
                <a:solidFill>
                  <a:schemeClr val="tx1">
                    <a:lumMod val="65000"/>
                    <a:lumOff val="35000"/>
                  </a:schemeClr>
                </a:solidFill>
                <a:latin typeface="Calibri"/>
                <a:ea typeface="Calibri"/>
                <a:cs typeface="Calibri"/>
              </a:defRPr>
            </a:pPr>
            <a:endParaRPr lang="en-US"/>
          </a:p>
        </c:txPr>
        <c:crossAx val="802714352"/>
        <c:crosses val="autoZero"/>
        <c:auto val="1"/>
        <c:lblAlgn val="ctr"/>
        <c:lblOffset val="100"/>
        <c:tickLblSkip val="4"/>
        <c:noMultiLvlLbl val="0"/>
      </c:catAx>
      <c:valAx>
        <c:axId val="802714352"/>
        <c:scaling>
          <c:logBase val="10"/>
          <c:orientation val="minMax"/>
          <c:max val="10000"/>
        </c:scaling>
        <c:delete val="0"/>
        <c:axPos val="l"/>
        <c:majorGridlines>
          <c:spPr>
            <a:ln w="9525" cap="flat" cmpd="sng">
              <a:solidFill>
                <a:schemeClr val="tx1">
                  <a:lumMod val="15000"/>
                  <a:lumOff val="85000"/>
                </a:schemeClr>
              </a:solidFill>
              <a:round/>
            </a:ln>
          </c:spPr>
        </c:majorGridlines>
        <c:minorGridlines>
          <c:spPr>
            <a:ln>
              <a:noFill/>
            </a:ln>
          </c:spPr>
        </c:minorGridlines>
        <c:title>
          <c:tx>
            <c:rich>
              <a:bodyPr/>
              <a:lstStyle/>
              <a:p>
                <a:pPr>
                  <a:defRPr/>
                </a:pPr>
                <a:r>
                  <a:rPr lang="en-AU" b="0"/>
                  <a:t>Number of applications (note logarithmic scale used)</a:t>
                </a:r>
              </a:p>
            </c:rich>
          </c:tx>
          <c:overlay val="0"/>
        </c:title>
        <c:numFmt formatCode="General" sourceLinked="1"/>
        <c:majorTickMark val="none"/>
        <c:minorTickMark val="none"/>
        <c:tickLblPos val="nextTo"/>
        <c:spPr>
          <a:noFill/>
          <a:ln w="6350">
            <a:noFill/>
          </a:ln>
        </c:spPr>
        <c:txPr>
          <a:bodyPr/>
          <a:lstStyle/>
          <a:p>
            <a:pPr>
              <a:defRPr lang="en-US" sz="900" b="0" i="0" u="none" baseline="0">
                <a:solidFill>
                  <a:schemeClr val="tx1">
                    <a:lumMod val="65000"/>
                    <a:lumOff val="35000"/>
                  </a:schemeClr>
                </a:solidFill>
                <a:latin typeface="Calibri"/>
                <a:ea typeface="Calibri"/>
                <a:cs typeface="Calibri"/>
              </a:defRPr>
            </a:pPr>
            <a:endParaRPr lang="en-US"/>
          </a:p>
        </c:txPr>
        <c:crossAx val="802713568"/>
        <c:crosses val="autoZero"/>
        <c:crossBetween val="between"/>
      </c:valAx>
      <c:spPr>
        <a:noFill/>
        <a:ln w="6350">
          <a:noFill/>
        </a:ln>
      </c:spPr>
    </c:plotArea>
    <c:plotVisOnly val="1"/>
    <c:dispBlanksAs val="gap"/>
    <c:showDLblsOverMax val="0"/>
  </c:chart>
  <c:spPr>
    <a:solidFill>
      <a:schemeClr val="bg1"/>
    </a:solidFill>
    <a:ln w="9525" cap="flat" cmpd="sng">
      <a:noFill/>
      <a:round/>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'Visitors Summary'!$M$1</c:f>
              <c:strCache>
                <c:ptCount val="1"/>
                <c:pt idx="0">
                  <c:v>Page-views</c:v>
                </c:pt>
              </c:strCache>
            </c:strRef>
          </c:tx>
          <c:spPr>
            <a:ln w="28575" cap="rnd">
              <a:solidFill>
                <a:schemeClr val="accent1"/>
              </a:solidFill>
              <a:round/>
            </a:ln>
            <a:effectLst/>
          </c:spPr>
          <c:marker>
            <c:symbol val="none"/>
          </c:marker>
          <c:cat>
            <c:numRef>
              <c:f>'Visitors Summary'!$L$2:$L$17</c:f>
              <c:numCache>
                <c:formatCode>m/d/yyyy</c:formatCode>
                <c:ptCount val="16"/>
                <c:pt idx="0">
                  <c:v>43915</c:v>
                </c:pt>
                <c:pt idx="1">
                  <c:v>43916</c:v>
                </c:pt>
                <c:pt idx="2">
                  <c:v>43917</c:v>
                </c:pt>
                <c:pt idx="3">
                  <c:v>43918</c:v>
                </c:pt>
                <c:pt idx="4">
                  <c:v>43919</c:v>
                </c:pt>
                <c:pt idx="5">
                  <c:v>43920</c:v>
                </c:pt>
                <c:pt idx="6">
                  <c:v>43921</c:v>
                </c:pt>
                <c:pt idx="7">
                  <c:v>43922</c:v>
                </c:pt>
                <c:pt idx="8">
                  <c:v>43923</c:v>
                </c:pt>
                <c:pt idx="9">
                  <c:v>43924</c:v>
                </c:pt>
                <c:pt idx="10">
                  <c:v>43925</c:v>
                </c:pt>
                <c:pt idx="11">
                  <c:v>43926</c:v>
                </c:pt>
                <c:pt idx="12">
                  <c:v>43927</c:v>
                </c:pt>
                <c:pt idx="13">
                  <c:v>43928</c:v>
                </c:pt>
                <c:pt idx="14">
                  <c:v>43929</c:v>
                </c:pt>
                <c:pt idx="15">
                  <c:v>43930</c:v>
                </c:pt>
              </c:numCache>
            </c:numRef>
          </c:cat>
          <c:val>
            <c:numRef>
              <c:f>'Visitors Summary'!$M$2:$M$17</c:f>
              <c:numCache>
                <c:formatCode>General</c:formatCode>
                <c:ptCount val="16"/>
                <c:pt idx="0">
                  <c:v>1543</c:v>
                </c:pt>
                <c:pt idx="1">
                  <c:v>446</c:v>
                </c:pt>
                <c:pt idx="2">
                  <c:v>197</c:v>
                </c:pt>
                <c:pt idx="3">
                  <c:v>196</c:v>
                </c:pt>
                <c:pt idx="4">
                  <c:v>106</c:v>
                </c:pt>
                <c:pt idx="5">
                  <c:v>139</c:v>
                </c:pt>
                <c:pt idx="6">
                  <c:v>115</c:v>
                </c:pt>
                <c:pt idx="7">
                  <c:v>120</c:v>
                </c:pt>
                <c:pt idx="8">
                  <c:v>238</c:v>
                </c:pt>
                <c:pt idx="9">
                  <c:v>115</c:v>
                </c:pt>
                <c:pt idx="10">
                  <c:v>91</c:v>
                </c:pt>
                <c:pt idx="11">
                  <c:v>0</c:v>
                </c:pt>
                <c:pt idx="12">
                  <c:v>104</c:v>
                </c:pt>
                <c:pt idx="13">
                  <c:v>144</c:v>
                </c:pt>
                <c:pt idx="14">
                  <c:v>613</c:v>
                </c:pt>
                <c:pt idx="15">
                  <c:v>355</c:v>
                </c:pt>
              </c:numCache>
            </c:numRef>
          </c:val>
          <c:smooth val="0"/>
          <c:extLst xmlns:c16r2="http://schemas.microsoft.com/office/drawing/2015/06/chart">
            <c:ext xmlns:c16="http://schemas.microsoft.com/office/drawing/2014/chart" uri="{C3380CC4-5D6E-409C-BE32-E72D297353CC}">
              <c16:uniqueId val="{00000000-C9BC-40DF-BFC2-D3EFB070D89C}"/>
            </c:ext>
          </c:extLst>
        </c:ser>
        <c:dLbls>
          <c:showLegendKey val="0"/>
          <c:showVal val="0"/>
          <c:showCatName val="0"/>
          <c:showSerName val="0"/>
          <c:showPercent val="0"/>
          <c:showBubbleSize val="0"/>
        </c:dLbls>
        <c:smooth val="0"/>
        <c:axId val="878234520"/>
        <c:axId val="878231776"/>
      </c:lineChart>
      <c:dateAx>
        <c:axId val="878234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31776"/>
        <c:crosses val="autoZero"/>
        <c:auto val="1"/>
        <c:lblOffset val="100"/>
        <c:baseTimeUnit val="days"/>
      </c:dateAx>
      <c:valAx>
        <c:axId val="87823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Page views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34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9C-42B5-86DB-22BDFEFC262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9C-42B5-86DB-22BDFEFC262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9C-42B5-86DB-22BDFEFC262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89C-42B5-86DB-22BDFEFC262C}"/>
              </c:ext>
            </c:extLst>
          </c:dPt>
          <c:cat>
            <c:strRef>
              <c:f>Sheet1!$A$14:$A$17</c:f>
              <c:strCache>
                <c:ptCount val="4"/>
                <c:pt idx="0">
                  <c:v>NSW / ACT</c:v>
                </c:pt>
                <c:pt idx="1">
                  <c:v>Victoria</c:v>
                </c:pt>
                <c:pt idx="2">
                  <c:v>SA</c:v>
                </c:pt>
                <c:pt idx="3">
                  <c:v>Tasmania</c:v>
                </c:pt>
              </c:strCache>
            </c:strRef>
          </c:cat>
          <c:val>
            <c:numRef>
              <c:f>Sheet1!$B$14:$B$17</c:f>
              <c:numCache>
                <c:formatCode>General</c:formatCode>
                <c:ptCount val="4"/>
                <c:pt idx="0">
                  <c:v>363</c:v>
                </c:pt>
                <c:pt idx="1">
                  <c:v>429</c:v>
                </c:pt>
                <c:pt idx="2">
                  <c:v>17</c:v>
                </c:pt>
                <c:pt idx="3">
                  <c:v>1</c:v>
                </c:pt>
              </c:numCache>
            </c:numRef>
          </c:val>
          <c:extLst xmlns:c16r2="http://schemas.microsoft.com/office/drawing/2015/06/chart">
            <c:ext xmlns:c16="http://schemas.microsoft.com/office/drawing/2014/chart" uri="{C3380CC4-5D6E-409C-BE32-E72D297353CC}">
              <c16:uniqueId val="{00000008-489C-42B5-86DB-22BDFEFC26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F62-4D42-866B-9D8B49CD838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F62-4D42-866B-9D8B49CD838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F62-4D42-866B-9D8B49CD838E}"/>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F62-4D42-866B-9D8B49CD838E}"/>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F62-4D42-866B-9D8B49CD838E}"/>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F62-4D42-866B-9D8B49CD838E}"/>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F62-4D42-866B-9D8B49CD838E}"/>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3F62-4D42-866B-9D8B49CD838E}"/>
              </c:ext>
            </c:extLst>
          </c:dPt>
          <c:dPt>
            <c:idx val="8"/>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3F62-4D42-866B-9D8B49CD838E}"/>
              </c:ext>
            </c:extLst>
          </c:dPt>
          <c:dPt>
            <c:idx val="9"/>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3F62-4D42-866B-9D8B49CD838E}"/>
              </c:ext>
            </c:extLst>
          </c:dPt>
          <c:dLbls>
            <c:delete val="1"/>
          </c:dLbls>
          <c:cat>
            <c:strRef>
              <c:f>Sheet1!$A$2:$A$11</c:f>
              <c:strCache>
                <c:ptCount val="10"/>
                <c:pt idx="0">
                  <c:v>Irrigator</c:v>
                </c:pt>
                <c:pt idx="1">
                  <c:v>Dryland (only) farmer</c:v>
                </c:pt>
                <c:pt idx="2">
                  <c:v>Involved in agriculture but not a farmer (e.g. worker, adviser, supplier, processer)</c:v>
                </c:pt>
                <c:pt idx="3">
                  <c:v>Irrigation network operator</c:v>
                </c:pt>
                <c:pt idx="4">
                  <c:v>Indigenous organisation</c:v>
                </c:pt>
                <c:pt idx="5">
                  <c:v>Water broker</c:v>
                </c:pt>
                <c:pt idx="6">
                  <c:v>State government</c:v>
                </c:pt>
                <c:pt idx="7">
                  <c:v>Australian Government</c:v>
                </c:pt>
                <c:pt idx="8">
                  <c:v>Other</c:v>
                </c:pt>
                <c:pt idx="9">
                  <c:v>No response</c:v>
                </c:pt>
              </c:strCache>
            </c:strRef>
          </c:cat>
          <c:val>
            <c:numRef>
              <c:f>Sheet1!$B$2:$B$11</c:f>
              <c:numCache>
                <c:formatCode>General</c:formatCode>
                <c:ptCount val="10"/>
                <c:pt idx="0">
                  <c:v>761</c:v>
                </c:pt>
                <c:pt idx="1">
                  <c:v>7</c:v>
                </c:pt>
                <c:pt idx="2">
                  <c:v>15</c:v>
                </c:pt>
                <c:pt idx="3">
                  <c:v>2</c:v>
                </c:pt>
                <c:pt idx="4">
                  <c:v>1</c:v>
                </c:pt>
                <c:pt idx="5">
                  <c:v>3</c:v>
                </c:pt>
                <c:pt idx="6">
                  <c:v>2</c:v>
                </c:pt>
                <c:pt idx="7">
                  <c:v>5</c:v>
                </c:pt>
                <c:pt idx="8">
                  <c:v>16</c:v>
                </c:pt>
                <c:pt idx="9">
                  <c:v>8</c:v>
                </c:pt>
              </c:numCache>
            </c:numRef>
          </c:val>
          <c:extLst xmlns:c16r2="http://schemas.microsoft.com/office/drawing/2015/06/chart">
            <c:ext xmlns:c16="http://schemas.microsoft.com/office/drawing/2014/chart" uri="{C3380CC4-5D6E-409C-BE32-E72D297353CC}">
              <c16:uniqueId val="{00000014-3F62-4D42-866B-9D8B49CD838E}"/>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817612792888202"/>
          <c:y val="5.0875527976221517E-2"/>
          <c:w val="0.33859344208214326"/>
          <c:h val="0.92525320364366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ED4-4B5E-B9F6-CF643C244F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ED4-4B5E-B9F6-CF643C244F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ED4-4B5E-B9F6-CF643C244FFE}"/>
              </c:ext>
            </c:extLst>
          </c:dPt>
          <c:cat>
            <c:strRef>
              <c:f>Sheet1!$B$21:$D$21</c:f>
              <c:strCache>
                <c:ptCount val="3"/>
                <c:pt idx="0">
                  <c:v>Yes</c:v>
                </c:pt>
                <c:pt idx="1">
                  <c:v>No</c:v>
                </c:pt>
                <c:pt idx="2">
                  <c:v>Undecided</c:v>
                </c:pt>
              </c:strCache>
            </c:strRef>
          </c:cat>
          <c:val>
            <c:numRef>
              <c:f>Sheet1!$B$22:$D$22</c:f>
              <c:numCache>
                <c:formatCode>General</c:formatCode>
                <c:ptCount val="3"/>
                <c:pt idx="0">
                  <c:v>550</c:v>
                </c:pt>
                <c:pt idx="1">
                  <c:v>65</c:v>
                </c:pt>
                <c:pt idx="2">
                  <c:v>194</c:v>
                </c:pt>
              </c:numCache>
            </c:numRef>
          </c:val>
          <c:extLst xmlns:c16r2="http://schemas.microsoft.com/office/drawing/2015/06/chart">
            <c:ext xmlns:c16="http://schemas.microsoft.com/office/drawing/2014/chart" uri="{C3380CC4-5D6E-409C-BE32-E72D297353CC}">
              <c16:uniqueId val="{00000006-4ED4-4B5E-B9F6-CF643C244F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446-4D6B-AE38-80FF9FBFDB2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446-4D6B-AE38-80FF9FBFDB2C}"/>
              </c:ext>
            </c:extLst>
          </c:dPt>
          <c:cat>
            <c:strRef>
              <c:f>Sheet1!$B$24:$C$24</c:f>
              <c:strCache>
                <c:ptCount val="2"/>
                <c:pt idx="0">
                  <c:v>Yes</c:v>
                </c:pt>
                <c:pt idx="1">
                  <c:v>No</c:v>
                </c:pt>
              </c:strCache>
            </c:strRef>
          </c:cat>
          <c:val>
            <c:numRef>
              <c:f>Sheet1!$B$25:$C$25</c:f>
              <c:numCache>
                <c:formatCode>General</c:formatCode>
                <c:ptCount val="2"/>
                <c:pt idx="0">
                  <c:v>703</c:v>
                </c:pt>
                <c:pt idx="1">
                  <c:v>106</c:v>
                </c:pt>
              </c:numCache>
            </c:numRef>
          </c:val>
          <c:extLst xmlns:c16r2="http://schemas.microsoft.com/office/drawing/2015/06/chart">
            <c:ext xmlns:c16="http://schemas.microsoft.com/office/drawing/2014/chart" uri="{C3380CC4-5D6E-409C-BE32-E72D297353CC}">
              <c16:uniqueId val="{00000004-9446-4D6B-AE38-80FF9FBFDB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3C-4C3A-8C6F-892E1757A1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3C-4C3A-8C6F-892E1757A18D}"/>
              </c:ext>
            </c:extLst>
          </c:dPt>
          <c:cat>
            <c:strRef>
              <c:f>Sheet1!$B$27:$C$27</c:f>
              <c:strCache>
                <c:ptCount val="2"/>
                <c:pt idx="0">
                  <c:v>Yes</c:v>
                </c:pt>
                <c:pt idx="1">
                  <c:v>No</c:v>
                </c:pt>
              </c:strCache>
            </c:strRef>
          </c:cat>
          <c:val>
            <c:numRef>
              <c:f>Sheet1!$B$28:$C$28</c:f>
              <c:numCache>
                <c:formatCode>General</c:formatCode>
                <c:ptCount val="2"/>
                <c:pt idx="0">
                  <c:v>208</c:v>
                </c:pt>
                <c:pt idx="1">
                  <c:v>492</c:v>
                </c:pt>
              </c:numCache>
            </c:numRef>
          </c:val>
          <c:extLst xmlns:c16r2="http://schemas.microsoft.com/office/drawing/2015/06/chart">
            <c:ext xmlns:c16="http://schemas.microsoft.com/office/drawing/2014/chart" uri="{C3380CC4-5D6E-409C-BE32-E72D297353CC}">
              <c16:uniqueId val="{00000004-F53C-4C3A-8C6F-892E1757A1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Sheet1!$A$31:$A$37</c:f>
              <c:strCache>
                <c:ptCount val="7"/>
                <c:pt idx="0">
                  <c:v>No assistance</c:v>
                </c:pt>
                <c:pt idx="1">
                  <c:v>Family member</c:v>
                </c:pt>
                <c:pt idx="2">
                  <c:v>Friend or neighbour</c:v>
                </c:pt>
                <c:pt idx="3">
                  <c:v>Irrigation network operator</c:v>
                </c:pt>
                <c:pt idx="4">
                  <c:v>Water broker</c:v>
                </c:pt>
                <c:pt idx="5">
                  <c:v>Local government</c:v>
                </c:pt>
                <c:pt idx="6">
                  <c:v>State government</c:v>
                </c:pt>
              </c:strCache>
            </c:strRef>
          </c:cat>
          <c:val>
            <c:numRef>
              <c:f>Sheet1!$B$31:$B$37</c:f>
              <c:numCache>
                <c:formatCode>General</c:formatCode>
                <c:ptCount val="7"/>
                <c:pt idx="0">
                  <c:v>416</c:v>
                </c:pt>
                <c:pt idx="1">
                  <c:v>143</c:v>
                </c:pt>
                <c:pt idx="2">
                  <c:v>59</c:v>
                </c:pt>
                <c:pt idx="3">
                  <c:v>113</c:v>
                </c:pt>
                <c:pt idx="4">
                  <c:v>53</c:v>
                </c:pt>
                <c:pt idx="5">
                  <c:v>9</c:v>
                </c:pt>
                <c:pt idx="6">
                  <c:v>22</c:v>
                </c:pt>
              </c:numCache>
            </c:numRef>
          </c:val>
          <c:extLst xmlns:c16r2="http://schemas.microsoft.com/office/drawing/2015/06/chart">
            <c:ext xmlns:c16="http://schemas.microsoft.com/office/drawing/2014/chart" uri="{C3380CC4-5D6E-409C-BE32-E72D297353CC}">
              <c16:uniqueId val="{00000000-CCD3-4E96-AD43-168DA7FF87A4}"/>
            </c:ext>
          </c:extLst>
        </c:ser>
        <c:dLbls>
          <c:showLegendKey val="0"/>
          <c:showVal val="0"/>
          <c:showCatName val="0"/>
          <c:showSerName val="0"/>
          <c:showPercent val="0"/>
          <c:showBubbleSize val="0"/>
        </c:dLbls>
        <c:gapWidth val="219"/>
        <c:overlap val="-27"/>
        <c:axId val="879961904"/>
        <c:axId val="879962688"/>
      </c:barChart>
      <c:catAx>
        <c:axId val="87996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2688"/>
        <c:crosses val="autoZero"/>
        <c:auto val="1"/>
        <c:lblAlgn val="ctr"/>
        <c:lblOffset val="100"/>
        <c:noMultiLvlLbl val="0"/>
      </c:catAx>
      <c:valAx>
        <c:axId val="87996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1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B93-4197-A6D3-44DF90FAF4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B93-4197-A6D3-44DF90FAF4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B93-4197-A6D3-44DF90FAF40B}"/>
              </c:ext>
            </c:extLst>
          </c:dPt>
          <c:cat>
            <c:strRef>
              <c:f>Sheet1!$B$39:$D$39</c:f>
              <c:strCache>
                <c:ptCount val="3"/>
                <c:pt idx="0">
                  <c:v>Yes</c:v>
                </c:pt>
                <c:pt idx="1">
                  <c:v>No</c:v>
                </c:pt>
                <c:pt idx="2">
                  <c:v>Undecided</c:v>
                </c:pt>
              </c:strCache>
            </c:strRef>
          </c:cat>
          <c:val>
            <c:numRef>
              <c:f>Sheet1!$B$40:$D$40</c:f>
              <c:numCache>
                <c:formatCode>General</c:formatCode>
                <c:ptCount val="3"/>
                <c:pt idx="0">
                  <c:v>587</c:v>
                </c:pt>
                <c:pt idx="1">
                  <c:v>20</c:v>
                </c:pt>
                <c:pt idx="2">
                  <c:v>93</c:v>
                </c:pt>
              </c:numCache>
            </c:numRef>
          </c:val>
          <c:extLst xmlns:c16r2="http://schemas.microsoft.com/office/drawing/2015/06/chart">
            <c:ext xmlns:c16="http://schemas.microsoft.com/office/drawing/2014/chart" uri="{C3380CC4-5D6E-409C-BE32-E72D297353CC}">
              <c16:uniqueId val="{00000006-6B93-4197-A6D3-44DF90FAF4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Sheet1!$B$42</c:f>
              <c:strCache>
                <c:ptCount val="1"/>
                <c:pt idx="0">
                  <c:v>Strongly agree</c:v>
                </c:pt>
              </c:strCache>
            </c:strRef>
          </c:tx>
          <c:spPr>
            <a:solidFill>
              <a:schemeClr val="accent1"/>
            </a:solidFill>
            <a:ln>
              <a:noFill/>
            </a:ln>
            <a:effectLst/>
          </c:spPr>
          <c:invertIfNegative val="0"/>
          <c:cat>
            <c:strRef>
              <c:f>Sheet1!$A$43:$A$50</c:f>
              <c:strCache>
                <c:ptCount val="8"/>
                <c:pt idx="0">
                  <c:v>Only those involved in dairy or livestock pro…</c:v>
                </c:pt>
                <c:pt idx="1">
                  <c:v>You should be limited to only one application…</c:v>
                </c:pt>
                <c:pt idx="2">
                  <c:v>If you have a water entitlement that has rece...</c:v>
                </c:pt>
                <c:pt idx="3">
                  <c:v>If you have sold water allocation in the past...</c:v>
                </c:pt>
                <c:pt idx="4">
                  <c:v>If you were successful under round 1 you shou...</c:v>
                </c:pt>
                <c:pt idx="5">
                  <c:v>If you have a secondary, non-agricultural bus...</c:v>
                </c:pt>
                <c:pt idx="6">
                  <c:v>Water received under the program should be ab...</c:v>
                </c:pt>
                <c:pt idx="7">
                  <c:v>There should be restrictions on what the wate...</c:v>
                </c:pt>
              </c:strCache>
            </c:strRef>
          </c:cat>
          <c:val>
            <c:numRef>
              <c:f>Sheet1!$B$43:$B$50</c:f>
              <c:numCache>
                <c:formatCode>General</c:formatCode>
                <c:ptCount val="8"/>
                <c:pt idx="0">
                  <c:v>249</c:v>
                </c:pt>
                <c:pt idx="1">
                  <c:v>278</c:v>
                </c:pt>
                <c:pt idx="2">
                  <c:v>296</c:v>
                </c:pt>
                <c:pt idx="3">
                  <c:v>357</c:v>
                </c:pt>
                <c:pt idx="4">
                  <c:v>333</c:v>
                </c:pt>
                <c:pt idx="5">
                  <c:v>227</c:v>
                </c:pt>
                <c:pt idx="6">
                  <c:v>121</c:v>
                </c:pt>
                <c:pt idx="7">
                  <c:v>288</c:v>
                </c:pt>
              </c:numCache>
            </c:numRef>
          </c:val>
          <c:extLst xmlns:c16r2="http://schemas.microsoft.com/office/drawing/2015/06/chart">
            <c:ext xmlns:c16="http://schemas.microsoft.com/office/drawing/2014/chart" uri="{C3380CC4-5D6E-409C-BE32-E72D297353CC}">
              <c16:uniqueId val="{00000000-E60E-4042-9299-877E05D00158}"/>
            </c:ext>
          </c:extLst>
        </c:ser>
        <c:ser>
          <c:idx val="1"/>
          <c:order val="1"/>
          <c:tx>
            <c:strRef>
              <c:f>Sheet1!$C$42</c:f>
              <c:strCache>
                <c:ptCount val="1"/>
                <c:pt idx="0">
                  <c:v>Agree</c:v>
                </c:pt>
              </c:strCache>
            </c:strRef>
          </c:tx>
          <c:spPr>
            <a:solidFill>
              <a:schemeClr val="accent2"/>
            </a:solidFill>
            <a:ln>
              <a:noFill/>
            </a:ln>
            <a:effectLst/>
          </c:spPr>
          <c:invertIfNegative val="0"/>
          <c:cat>
            <c:strRef>
              <c:f>Sheet1!$A$43:$A$50</c:f>
              <c:strCache>
                <c:ptCount val="8"/>
                <c:pt idx="0">
                  <c:v>Only those involved in dairy or livestock pro…</c:v>
                </c:pt>
                <c:pt idx="1">
                  <c:v>You should be limited to only one application…</c:v>
                </c:pt>
                <c:pt idx="2">
                  <c:v>If you have a water entitlement that has rece...</c:v>
                </c:pt>
                <c:pt idx="3">
                  <c:v>If you have sold water allocation in the past...</c:v>
                </c:pt>
                <c:pt idx="4">
                  <c:v>If you were successful under round 1 you shou...</c:v>
                </c:pt>
                <c:pt idx="5">
                  <c:v>If you have a secondary, non-agricultural bus...</c:v>
                </c:pt>
                <c:pt idx="6">
                  <c:v>Water received under the program should be ab...</c:v>
                </c:pt>
                <c:pt idx="7">
                  <c:v>There should be restrictions on what the wate...</c:v>
                </c:pt>
              </c:strCache>
            </c:strRef>
          </c:cat>
          <c:val>
            <c:numRef>
              <c:f>Sheet1!$C$43:$C$50</c:f>
              <c:numCache>
                <c:formatCode>General</c:formatCode>
                <c:ptCount val="8"/>
                <c:pt idx="0">
                  <c:v>121</c:v>
                </c:pt>
                <c:pt idx="1">
                  <c:v>204</c:v>
                </c:pt>
                <c:pt idx="2">
                  <c:v>114</c:v>
                </c:pt>
                <c:pt idx="3">
                  <c:v>126</c:v>
                </c:pt>
                <c:pt idx="4">
                  <c:v>122</c:v>
                </c:pt>
                <c:pt idx="5">
                  <c:v>126</c:v>
                </c:pt>
                <c:pt idx="6">
                  <c:v>148</c:v>
                </c:pt>
                <c:pt idx="7">
                  <c:v>290</c:v>
                </c:pt>
              </c:numCache>
            </c:numRef>
          </c:val>
          <c:extLst xmlns:c16r2="http://schemas.microsoft.com/office/drawing/2015/06/chart">
            <c:ext xmlns:c16="http://schemas.microsoft.com/office/drawing/2014/chart" uri="{C3380CC4-5D6E-409C-BE32-E72D297353CC}">
              <c16:uniqueId val="{00000001-E60E-4042-9299-877E05D00158}"/>
            </c:ext>
          </c:extLst>
        </c:ser>
        <c:ser>
          <c:idx val="2"/>
          <c:order val="2"/>
          <c:tx>
            <c:strRef>
              <c:f>Sheet1!$D$42</c:f>
              <c:strCache>
                <c:ptCount val="1"/>
                <c:pt idx="0">
                  <c:v>Undecided</c:v>
                </c:pt>
              </c:strCache>
            </c:strRef>
          </c:tx>
          <c:spPr>
            <a:solidFill>
              <a:schemeClr val="accent3"/>
            </a:solidFill>
            <a:ln>
              <a:noFill/>
            </a:ln>
            <a:effectLst/>
          </c:spPr>
          <c:invertIfNegative val="0"/>
          <c:cat>
            <c:strRef>
              <c:f>Sheet1!$A$43:$A$50</c:f>
              <c:strCache>
                <c:ptCount val="8"/>
                <c:pt idx="0">
                  <c:v>Only those involved in dairy or livestock pro…</c:v>
                </c:pt>
                <c:pt idx="1">
                  <c:v>You should be limited to only one application…</c:v>
                </c:pt>
                <c:pt idx="2">
                  <c:v>If you have a water entitlement that has rece...</c:v>
                </c:pt>
                <c:pt idx="3">
                  <c:v>If you have sold water allocation in the past...</c:v>
                </c:pt>
                <c:pt idx="4">
                  <c:v>If you were successful under round 1 you shou...</c:v>
                </c:pt>
                <c:pt idx="5">
                  <c:v>If you have a secondary, non-agricultural bus...</c:v>
                </c:pt>
                <c:pt idx="6">
                  <c:v>Water received under the program should be ab...</c:v>
                </c:pt>
                <c:pt idx="7">
                  <c:v>There should be restrictions on what the wate...</c:v>
                </c:pt>
              </c:strCache>
            </c:strRef>
          </c:cat>
          <c:val>
            <c:numRef>
              <c:f>Sheet1!$D$43:$D$50</c:f>
              <c:numCache>
                <c:formatCode>General</c:formatCode>
                <c:ptCount val="8"/>
                <c:pt idx="0">
                  <c:v>61</c:v>
                </c:pt>
                <c:pt idx="1">
                  <c:v>79</c:v>
                </c:pt>
                <c:pt idx="2">
                  <c:v>78</c:v>
                </c:pt>
                <c:pt idx="3">
                  <c:v>72</c:v>
                </c:pt>
                <c:pt idx="4">
                  <c:v>81</c:v>
                </c:pt>
                <c:pt idx="5">
                  <c:v>122</c:v>
                </c:pt>
                <c:pt idx="6">
                  <c:v>116</c:v>
                </c:pt>
                <c:pt idx="7">
                  <c:v>88</c:v>
                </c:pt>
              </c:numCache>
            </c:numRef>
          </c:val>
          <c:extLst xmlns:c16r2="http://schemas.microsoft.com/office/drawing/2015/06/chart">
            <c:ext xmlns:c16="http://schemas.microsoft.com/office/drawing/2014/chart" uri="{C3380CC4-5D6E-409C-BE32-E72D297353CC}">
              <c16:uniqueId val="{00000002-E60E-4042-9299-877E05D00158}"/>
            </c:ext>
          </c:extLst>
        </c:ser>
        <c:ser>
          <c:idx val="3"/>
          <c:order val="3"/>
          <c:tx>
            <c:strRef>
              <c:f>Sheet1!$E$42</c:f>
              <c:strCache>
                <c:ptCount val="1"/>
                <c:pt idx="0">
                  <c:v>Disagree</c:v>
                </c:pt>
              </c:strCache>
            </c:strRef>
          </c:tx>
          <c:spPr>
            <a:solidFill>
              <a:schemeClr val="accent4"/>
            </a:solidFill>
            <a:ln>
              <a:noFill/>
            </a:ln>
            <a:effectLst/>
          </c:spPr>
          <c:invertIfNegative val="0"/>
          <c:cat>
            <c:strRef>
              <c:f>Sheet1!$A$43:$A$50</c:f>
              <c:strCache>
                <c:ptCount val="8"/>
                <c:pt idx="0">
                  <c:v>Only those involved in dairy or livestock pro…</c:v>
                </c:pt>
                <c:pt idx="1">
                  <c:v>You should be limited to only one application…</c:v>
                </c:pt>
                <c:pt idx="2">
                  <c:v>If you have a water entitlement that has rece...</c:v>
                </c:pt>
                <c:pt idx="3">
                  <c:v>If you have sold water allocation in the past...</c:v>
                </c:pt>
                <c:pt idx="4">
                  <c:v>If you were successful under round 1 you shou...</c:v>
                </c:pt>
                <c:pt idx="5">
                  <c:v>If you have a secondary, non-agricultural bus...</c:v>
                </c:pt>
                <c:pt idx="6">
                  <c:v>Water received under the program should be ab...</c:v>
                </c:pt>
                <c:pt idx="7">
                  <c:v>There should be restrictions on what the wate...</c:v>
                </c:pt>
              </c:strCache>
            </c:strRef>
          </c:cat>
          <c:val>
            <c:numRef>
              <c:f>Sheet1!$E$43:$E$50</c:f>
              <c:numCache>
                <c:formatCode>General</c:formatCode>
                <c:ptCount val="8"/>
                <c:pt idx="0">
                  <c:v>203</c:v>
                </c:pt>
                <c:pt idx="1">
                  <c:v>124</c:v>
                </c:pt>
                <c:pt idx="2">
                  <c:v>149</c:v>
                </c:pt>
                <c:pt idx="3">
                  <c:v>119</c:v>
                </c:pt>
                <c:pt idx="4">
                  <c:v>119</c:v>
                </c:pt>
                <c:pt idx="5">
                  <c:v>180</c:v>
                </c:pt>
                <c:pt idx="6">
                  <c:v>132</c:v>
                </c:pt>
                <c:pt idx="7">
                  <c:v>69</c:v>
                </c:pt>
              </c:numCache>
            </c:numRef>
          </c:val>
          <c:extLst xmlns:c16r2="http://schemas.microsoft.com/office/drawing/2015/06/chart">
            <c:ext xmlns:c16="http://schemas.microsoft.com/office/drawing/2014/chart" uri="{C3380CC4-5D6E-409C-BE32-E72D297353CC}">
              <c16:uniqueId val="{00000003-E60E-4042-9299-877E05D00158}"/>
            </c:ext>
          </c:extLst>
        </c:ser>
        <c:ser>
          <c:idx val="4"/>
          <c:order val="4"/>
          <c:tx>
            <c:strRef>
              <c:f>Sheet1!$F$42</c:f>
              <c:strCache>
                <c:ptCount val="1"/>
                <c:pt idx="0">
                  <c:v>Strongly disagree</c:v>
                </c:pt>
              </c:strCache>
            </c:strRef>
          </c:tx>
          <c:spPr>
            <a:solidFill>
              <a:schemeClr val="accent5"/>
            </a:solidFill>
            <a:ln>
              <a:noFill/>
            </a:ln>
            <a:effectLst/>
          </c:spPr>
          <c:invertIfNegative val="0"/>
          <c:cat>
            <c:strRef>
              <c:f>Sheet1!$A$43:$A$50</c:f>
              <c:strCache>
                <c:ptCount val="8"/>
                <c:pt idx="0">
                  <c:v>Only those involved in dairy or livestock pro…</c:v>
                </c:pt>
                <c:pt idx="1">
                  <c:v>You should be limited to only one application…</c:v>
                </c:pt>
                <c:pt idx="2">
                  <c:v>If you have a water entitlement that has rece...</c:v>
                </c:pt>
                <c:pt idx="3">
                  <c:v>If you have sold water allocation in the past...</c:v>
                </c:pt>
                <c:pt idx="4">
                  <c:v>If you were successful under round 1 you shou...</c:v>
                </c:pt>
                <c:pt idx="5">
                  <c:v>If you have a secondary, non-agricultural bus...</c:v>
                </c:pt>
                <c:pt idx="6">
                  <c:v>Water received under the program should be ab...</c:v>
                </c:pt>
                <c:pt idx="7">
                  <c:v>There should be restrictions on what the wate...</c:v>
                </c:pt>
              </c:strCache>
            </c:strRef>
          </c:cat>
          <c:val>
            <c:numRef>
              <c:f>Sheet1!$F$43:$F$50</c:f>
              <c:numCache>
                <c:formatCode>General</c:formatCode>
                <c:ptCount val="8"/>
                <c:pt idx="0">
                  <c:v>182</c:v>
                </c:pt>
                <c:pt idx="1">
                  <c:v>129</c:v>
                </c:pt>
                <c:pt idx="2">
                  <c:v>176</c:v>
                </c:pt>
                <c:pt idx="3">
                  <c:v>141</c:v>
                </c:pt>
                <c:pt idx="4">
                  <c:v>159</c:v>
                </c:pt>
                <c:pt idx="5">
                  <c:v>156</c:v>
                </c:pt>
                <c:pt idx="6">
                  <c:v>296</c:v>
                </c:pt>
                <c:pt idx="7">
                  <c:v>82</c:v>
                </c:pt>
              </c:numCache>
            </c:numRef>
          </c:val>
          <c:extLst xmlns:c16r2="http://schemas.microsoft.com/office/drawing/2015/06/chart">
            <c:ext xmlns:c16="http://schemas.microsoft.com/office/drawing/2014/chart" uri="{C3380CC4-5D6E-409C-BE32-E72D297353CC}">
              <c16:uniqueId val="{00000004-E60E-4042-9299-877E05D00158}"/>
            </c:ext>
          </c:extLst>
        </c:ser>
        <c:dLbls>
          <c:showLegendKey val="0"/>
          <c:showVal val="0"/>
          <c:showCatName val="0"/>
          <c:showSerName val="0"/>
          <c:showPercent val="0"/>
          <c:showBubbleSize val="0"/>
        </c:dLbls>
        <c:gapWidth val="150"/>
        <c:overlap val="100"/>
        <c:axId val="879960728"/>
        <c:axId val="879961512"/>
      </c:barChart>
      <c:catAx>
        <c:axId val="879960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1512"/>
        <c:crosses val="autoZero"/>
        <c:auto val="1"/>
        <c:lblAlgn val="ctr"/>
        <c:lblOffset val="100"/>
        <c:noMultiLvlLbl val="0"/>
      </c:catAx>
      <c:valAx>
        <c:axId val="879961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0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00D-4FE5-9F37-F9B9E5D196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00D-4FE5-9F37-F9B9E5D1966B}"/>
              </c:ext>
            </c:extLst>
          </c:dPt>
          <c:cat>
            <c:strRef>
              <c:f>Sheet1!$B$52:$C$52</c:f>
              <c:strCache>
                <c:ptCount val="2"/>
                <c:pt idx="0">
                  <c:v>Yes</c:v>
                </c:pt>
                <c:pt idx="1">
                  <c:v>No</c:v>
                </c:pt>
              </c:strCache>
            </c:strRef>
          </c:cat>
          <c:val>
            <c:numRef>
              <c:f>Sheet1!$B$53:$C$53</c:f>
              <c:numCache>
                <c:formatCode>General</c:formatCode>
                <c:ptCount val="2"/>
                <c:pt idx="0">
                  <c:v>612</c:v>
                </c:pt>
                <c:pt idx="1">
                  <c:v>200</c:v>
                </c:pt>
              </c:numCache>
            </c:numRef>
          </c:val>
          <c:extLst xmlns:c16r2="http://schemas.microsoft.com/office/drawing/2015/06/chart">
            <c:ext xmlns:c16="http://schemas.microsoft.com/office/drawing/2014/chart" uri="{C3380CC4-5D6E-409C-BE32-E72D297353CC}">
              <c16:uniqueId val="{00000004-F00D-4FE5-9F37-F9B9E5D1966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'Application Submissions'!$H$1</c:f>
              <c:strCache>
                <c:ptCount val="1"/>
                <c:pt idx="0">
                  <c:v>Apps</c:v>
                </c:pt>
              </c:strCache>
            </c:strRef>
          </c:tx>
          <c:spPr>
            <a:solidFill>
              <a:schemeClr val="accent1">
                <a:alpha val="70000"/>
              </a:schemeClr>
            </a:solidFill>
            <a:ln>
              <a:noFill/>
            </a:ln>
            <a:effectLst/>
          </c:spPr>
          <c:invertIfNegative val="0"/>
          <c:cat>
            <c:numRef>
              <c:f>'Application Submissions'!$G$2:$G$7</c:f>
              <c:numCache>
                <c:formatCode>General</c:formatCode>
                <c:ptCount val="6"/>
                <c:pt idx="0">
                  <c:v>1</c:v>
                </c:pt>
                <c:pt idx="1">
                  <c:v>2</c:v>
                </c:pt>
                <c:pt idx="2">
                  <c:v>3</c:v>
                </c:pt>
                <c:pt idx="3">
                  <c:v>4</c:v>
                </c:pt>
                <c:pt idx="4">
                  <c:v>5</c:v>
                </c:pt>
                <c:pt idx="5">
                  <c:v>6</c:v>
                </c:pt>
              </c:numCache>
            </c:numRef>
          </c:cat>
          <c:val>
            <c:numRef>
              <c:f>'Application Submissions'!$H$2:$H$7</c:f>
              <c:numCache>
                <c:formatCode>General</c:formatCode>
                <c:ptCount val="6"/>
                <c:pt idx="0">
                  <c:v>300</c:v>
                </c:pt>
                <c:pt idx="1">
                  <c:v>353</c:v>
                </c:pt>
                <c:pt idx="2">
                  <c:v>125</c:v>
                </c:pt>
                <c:pt idx="3">
                  <c:v>19</c:v>
                </c:pt>
                <c:pt idx="4">
                  <c:v>2</c:v>
                </c:pt>
                <c:pt idx="5">
                  <c:v>1</c:v>
                </c:pt>
              </c:numCache>
            </c:numRef>
          </c:val>
          <c:extLst xmlns:c16r2="http://schemas.microsoft.com/office/drawing/2015/06/chart">
            <c:ext xmlns:c16="http://schemas.microsoft.com/office/drawing/2014/chart" uri="{C3380CC4-5D6E-409C-BE32-E72D297353CC}">
              <c16:uniqueId val="{00000000-C19E-49E2-ABB8-4A356B7908FD}"/>
            </c:ext>
          </c:extLst>
        </c:ser>
        <c:dLbls>
          <c:showLegendKey val="0"/>
          <c:showVal val="0"/>
          <c:showCatName val="0"/>
          <c:showSerName val="0"/>
          <c:showPercent val="0"/>
          <c:showBubbleSize val="0"/>
        </c:dLbls>
        <c:gapWidth val="80"/>
        <c:overlap val="25"/>
        <c:axId val="802719056"/>
        <c:axId val="802719840"/>
      </c:barChart>
      <c:catAx>
        <c:axId val="8027190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Submission attempts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802719840"/>
        <c:crosses val="autoZero"/>
        <c:auto val="1"/>
        <c:lblAlgn val="ctr"/>
        <c:lblOffset val="100"/>
        <c:noMultiLvlLbl val="0"/>
      </c:catAx>
      <c:valAx>
        <c:axId val="80271984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Applications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80271905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3F9-41EC-B37F-163332EAF9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3F9-41EC-B37F-163332EAF9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3F9-41EC-B37F-163332EAF9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3F9-41EC-B37F-163332EAF928}"/>
              </c:ext>
            </c:extLst>
          </c:dPt>
          <c:cat>
            <c:strRef>
              <c:f>Sheet1!$A$56:$A$59</c:f>
              <c:strCache>
                <c:ptCount val="4"/>
                <c:pt idx="0">
                  <c:v>Up to 250 megalitres</c:v>
                </c:pt>
                <c:pt idx="1">
                  <c:v>Up to 500 megalitres</c:v>
                </c:pt>
                <c:pt idx="2">
                  <c:v>Up to 750 megalitres</c:v>
                </c:pt>
                <c:pt idx="3">
                  <c:v>Up to 1,000 megalitres (current limit)</c:v>
                </c:pt>
              </c:strCache>
            </c:strRef>
          </c:cat>
          <c:val>
            <c:numRef>
              <c:f>Sheet1!$B$56:$B$59</c:f>
              <c:numCache>
                <c:formatCode>General</c:formatCode>
                <c:ptCount val="4"/>
                <c:pt idx="0">
                  <c:v>236</c:v>
                </c:pt>
                <c:pt idx="1">
                  <c:v>209</c:v>
                </c:pt>
                <c:pt idx="2">
                  <c:v>66</c:v>
                </c:pt>
                <c:pt idx="3">
                  <c:v>251</c:v>
                </c:pt>
              </c:numCache>
            </c:numRef>
          </c:val>
          <c:extLst xmlns:c16r2="http://schemas.microsoft.com/office/drawing/2015/06/chart">
            <c:ext xmlns:c16="http://schemas.microsoft.com/office/drawing/2014/chart" uri="{C3380CC4-5D6E-409C-BE32-E72D297353CC}">
              <c16:uniqueId val="{00000008-23F9-41EC-B37F-163332EAF9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Sheet1!$B$61</c:f>
              <c:strCache>
                <c:ptCount val="1"/>
                <c:pt idx="0">
                  <c:v>Strongly agree</c:v>
                </c:pt>
              </c:strCache>
            </c:strRef>
          </c:tx>
          <c:spPr>
            <a:solidFill>
              <a:schemeClr val="accent1"/>
            </a:solidFill>
            <a:ln>
              <a:noFill/>
            </a:ln>
            <a:effectLst/>
          </c:spPr>
          <c:invertIfNegative val="0"/>
          <c:cat>
            <c:strRef>
              <c:f>Sheet1!$A$62:$A$64</c:f>
              <c:strCache>
                <c:ptCount val="3"/>
                <c:pt idx="0">
                  <c:v>50 megalitres of water is an appropriate size...</c:v>
                </c:pt>
                <c:pt idx="1">
                  <c:v>I support the requirement that water must be ...</c:v>
                </c:pt>
                <c:pt idx="2">
                  <c:v>$100 per megalitre is an appropriate amount t...</c:v>
                </c:pt>
              </c:strCache>
            </c:strRef>
          </c:cat>
          <c:val>
            <c:numRef>
              <c:f>Sheet1!$B$62:$B$64</c:f>
              <c:numCache>
                <c:formatCode>General</c:formatCode>
                <c:ptCount val="3"/>
                <c:pt idx="0">
                  <c:v>84</c:v>
                </c:pt>
                <c:pt idx="1">
                  <c:v>394</c:v>
                </c:pt>
                <c:pt idx="2">
                  <c:v>317</c:v>
                </c:pt>
              </c:numCache>
            </c:numRef>
          </c:val>
          <c:extLst xmlns:c16r2="http://schemas.microsoft.com/office/drawing/2015/06/chart">
            <c:ext xmlns:c16="http://schemas.microsoft.com/office/drawing/2014/chart" uri="{C3380CC4-5D6E-409C-BE32-E72D297353CC}">
              <c16:uniqueId val="{00000000-599F-4F1A-B2C0-038B9DD2B479}"/>
            </c:ext>
          </c:extLst>
        </c:ser>
        <c:ser>
          <c:idx val="1"/>
          <c:order val="1"/>
          <c:tx>
            <c:strRef>
              <c:f>Sheet1!$C$61</c:f>
              <c:strCache>
                <c:ptCount val="1"/>
                <c:pt idx="0">
                  <c:v>Agree</c:v>
                </c:pt>
              </c:strCache>
            </c:strRef>
          </c:tx>
          <c:spPr>
            <a:solidFill>
              <a:schemeClr val="accent2"/>
            </a:solidFill>
            <a:ln>
              <a:noFill/>
            </a:ln>
            <a:effectLst/>
          </c:spPr>
          <c:invertIfNegative val="0"/>
          <c:cat>
            <c:strRef>
              <c:f>Sheet1!$A$62:$A$64</c:f>
              <c:strCache>
                <c:ptCount val="3"/>
                <c:pt idx="0">
                  <c:v>50 megalitres of water is an appropriate size...</c:v>
                </c:pt>
                <c:pt idx="1">
                  <c:v>I support the requirement that water must be ...</c:v>
                </c:pt>
                <c:pt idx="2">
                  <c:v>$100 per megalitre is an appropriate amount t...</c:v>
                </c:pt>
              </c:strCache>
            </c:strRef>
          </c:cat>
          <c:val>
            <c:numRef>
              <c:f>Sheet1!$C$62:$C$64</c:f>
              <c:numCache>
                <c:formatCode>General</c:formatCode>
                <c:ptCount val="3"/>
                <c:pt idx="0">
                  <c:v>277</c:v>
                </c:pt>
                <c:pt idx="1">
                  <c:v>286</c:v>
                </c:pt>
                <c:pt idx="2">
                  <c:v>324</c:v>
                </c:pt>
              </c:numCache>
            </c:numRef>
          </c:val>
          <c:extLst xmlns:c16r2="http://schemas.microsoft.com/office/drawing/2015/06/chart">
            <c:ext xmlns:c16="http://schemas.microsoft.com/office/drawing/2014/chart" uri="{C3380CC4-5D6E-409C-BE32-E72D297353CC}">
              <c16:uniqueId val="{00000001-599F-4F1A-B2C0-038B9DD2B479}"/>
            </c:ext>
          </c:extLst>
        </c:ser>
        <c:ser>
          <c:idx val="2"/>
          <c:order val="2"/>
          <c:tx>
            <c:strRef>
              <c:f>Sheet1!$D$61</c:f>
              <c:strCache>
                <c:ptCount val="1"/>
                <c:pt idx="0">
                  <c:v>Undecided</c:v>
                </c:pt>
              </c:strCache>
            </c:strRef>
          </c:tx>
          <c:spPr>
            <a:solidFill>
              <a:schemeClr val="accent3"/>
            </a:solidFill>
            <a:ln>
              <a:noFill/>
            </a:ln>
            <a:effectLst/>
          </c:spPr>
          <c:invertIfNegative val="0"/>
          <c:cat>
            <c:strRef>
              <c:f>Sheet1!$A$62:$A$64</c:f>
              <c:strCache>
                <c:ptCount val="3"/>
                <c:pt idx="0">
                  <c:v>50 megalitres of water is an appropriate size...</c:v>
                </c:pt>
                <c:pt idx="1">
                  <c:v>I support the requirement that water must be ...</c:v>
                </c:pt>
                <c:pt idx="2">
                  <c:v>$100 per megalitre is an appropriate amount t...</c:v>
                </c:pt>
              </c:strCache>
            </c:strRef>
          </c:cat>
          <c:val>
            <c:numRef>
              <c:f>Sheet1!$D$62:$D$64</c:f>
              <c:numCache>
                <c:formatCode>General</c:formatCode>
                <c:ptCount val="3"/>
                <c:pt idx="0">
                  <c:v>106</c:v>
                </c:pt>
                <c:pt idx="1">
                  <c:v>40</c:v>
                </c:pt>
                <c:pt idx="2">
                  <c:v>78</c:v>
                </c:pt>
              </c:numCache>
            </c:numRef>
          </c:val>
          <c:extLst xmlns:c16r2="http://schemas.microsoft.com/office/drawing/2015/06/chart">
            <c:ext xmlns:c16="http://schemas.microsoft.com/office/drawing/2014/chart" uri="{C3380CC4-5D6E-409C-BE32-E72D297353CC}">
              <c16:uniqueId val="{00000002-599F-4F1A-B2C0-038B9DD2B479}"/>
            </c:ext>
          </c:extLst>
        </c:ser>
        <c:ser>
          <c:idx val="3"/>
          <c:order val="3"/>
          <c:tx>
            <c:strRef>
              <c:f>Sheet1!$E$61</c:f>
              <c:strCache>
                <c:ptCount val="1"/>
                <c:pt idx="0">
                  <c:v>Disagree</c:v>
                </c:pt>
              </c:strCache>
            </c:strRef>
          </c:tx>
          <c:spPr>
            <a:solidFill>
              <a:schemeClr val="accent4"/>
            </a:solidFill>
            <a:ln>
              <a:noFill/>
            </a:ln>
            <a:effectLst/>
          </c:spPr>
          <c:invertIfNegative val="0"/>
          <c:cat>
            <c:strRef>
              <c:f>Sheet1!$A$62:$A$64</c:f>
              <c:strCache>
                <c:ptCount val="3"/>
                <c:pt idx="0">
                  <c:v>50 megalitres of water is an appropriate size...</c:v>
                </c:pt>
                <c:pt idx="1">
                  <c:v>I support the requirement that water must be ...</c:v>
                </c:pt>
                <c:pt idx="2">
                  <c:v>$100 per megalitre is an appropriate amount t...</c:v>
                </c:pt>
              </c:strCache>
            </c:strRef>
          </c:cat>
          <c:val>
            <c:numRef>
              <c:f>Sheet1!$E$62:$E$64</c:f>
              <c:numCache>
                <c:formatCode>General</c:formatCode>
                <c:ptCount val="3"/>
                <c:pt idx="0">
                  <c:v>213</c:v>
                </c:pt>
                <c:pt idx="1">
                  <c:v>44</c:v>
                </c:pt>
                <c:pt idx="2">
                  <c:v>55</c:v>
                </c:pt>
              </c:numCache>
            </c:numRef>
          </c:val>
          <c:extLst xmlns:c16r2="http://schemas.microsoft.com/office/drawing/2015/06/chart">
            <c:ext xmlns:c16="http://schemas.microsoft.com/office/drawing/2014/chart" uri="{C3380CC4-5D6E-409C-BE32-E72D297353CC}">
              <c16:uniqueId val="{00000003-599F-4F1A-B2C0-038B9DD2B479}"/>
            </c:ext>
          </c:extLst>
        </c:ser>
        <c:ser>
          <c:idx val="4"/>
          <c:order val="4"/>
          <c:tx>
            <c:strRef>
              <c:f>Sheet1!$F$61</c:f>
              <c:strCache>
                <c:ptCount val="1"/>
                <c:pt idx="0">
                  <c:v>Strongly disagree</c:v>
                </c:pt>
              </c:strCache>
            </c:strRef>
          </c:tx>
          <c:spPr>
            <a:solidFill>
              <a:schemeClr val="accent5"/>
            </a:solidFill>
            <a:ln>
              <a:noFill/>
            </a:ln>
            <a:effectLst/>
          </c:spPr>
          <c:invertIfNegative val="0"/>
          <c:cat>
            <c:strRef>
              <c:f>Sheet1!$A$62:$A$64</c:f>
              <c:strCache>
                <c:ptCount val="3"/>
                <c:pt idx="0">
                  <c:v>50 megalitres of water is an appropriate size...</c:v>
                </c:pt>
                <c:pt idx="1">
                  <c:v>I support the requirement that water must be ...</c:v>
                </c:pt>
                <c:pt idx="2">
                  <c:v>$100 per megalitre is an appropriate amount t...</c:v>
                </c:pt>
              </c:strCache>
            </c:strRef>
          </c:cat>
          <c:val>
            <c:numRef>
              <c:f>Sheet1!$F$62:$F$64</c:f>
              <c:numCache>
                <c:formatCode>General</c:formatCode>
                <c:ptCount val="3"/>
                <c:pt idx="0">
                  <c:v>134</c:v>
                </c:pt>
                <c:pt idx="1">
                  <c:v>50</c:v>
                </c:pt>
                <c:pt idx="2">
                  <c:v>41</c:v>
                </c:pt>
              </c:numCache>
            </c:numRef>
          </c:val>
          <c:extLst xmlns:c16r2="http://schemas.microsoft.com/office/drawing/2015/06/chart">
            <c:ext xmlns:c16="http://schemas.microsoft.com/office/drawing/2014/chart" uri="{C3380CC4-5D6E-409C-BE32-E72D297353CC}">
              <c16:uniqueId val="{00000004-599F-4F1A-B2C0-038B9DD2B479}"/>
            </c:ext>
          </c:extLst>
        </c:ser>
        <c:dLbls>
          <c:showLegendKey val="0"/>
          <c:showVal val="0"/>
          <c:showCatName val="0"/>
          <c:showSerName val="0"/>
          <c:showPercent val="0"/>
          <c:showBubbleSize val="0"/>
        </c:dLbls>
        <c:gapWidth val="150"/>
        <c:overlap val="100"/>
        <c:axId val="879963472"/>
        <c:axId val="879964648"/>
      </c:barChart>
      <c:catAx>
        <c:axId val="87996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4648"/>
        <c:crosses val="autoZero"/>
        <c:auto val="1"/>
        <c:lblAlgn val="ctr"/>
        <c:lblOffset val="100"/>
        <c:noMultiLvlLbl val="0"/>
      </c:catAx>
      <c:valAx>
        <c:axId val="879964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A0-4BDD-8332-D072638494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A0-4BDD-8332-D072638494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A0-4BDD-8332-D072638494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A0-4BDD-8332-D0726384945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6A0-4BDD-8332-D07263849459}"/>
              </c:ext>
            </c:extLst>
          </c:dPt>
          <c:cat>
            <c:strRef>
              <c:f>Sheet1!$A$67:$A$71</c:f>
              <c:strCache>
                <c:ptCount val="5"/>
                <c:pt idx="0">
                  <c:v>$100 per megalitre (current price)</c:v>
                </c:pt>
                <c:pt idx="1">
                  <c:v>$200 per megalitre</c:v>
                </c:pt>
                <c:pt idx="2">
                  <c:v>$300 per megalitre</c:v>
                </c:pt>
                <c:pt idx="3">
                  <c:v>$400 per megalitre</c:v>
                </c:pt>
                <c:pt idx="4">
                  <c:v>$500 per megalitre</c:v>
                </c:pt>
              </c:strCache>
            </c:strRef>
          </c:cat>
          <c:val>
            <c:numRef>
              <c:f>Sheet1!$B$67:$B$71</c:f>
              <c:numCache>
                <c:formatCode>General</c:formatCode>
                <c:ptCount val="5"/>
                <c:pt idx="0">
                  <c:v>627</c:v>
                </c:pt>
                <c:pt idx="1">
                  <c:v>141</c:v>
                </c:pt>
                <c:pt idx="2">
                  <c:v>22</c:v>
                </c:pt>
                <c:pt idx="3">
                  <c:v>3</c:v>
                </c:pt>
                <c:pt idx="4">
                  <c:v>6</c:v>
                </c:pt>
              </c:numCache>
            </c:numRef>
          </c:val>
          <c:extLst xmlns:c16r2="http://schemas.microsoft.com/office/drawing/2015/06/chart">
            <c:ext xmlns:c16="http://schemas.microsoft.com/office/drawing/2014/chart" uri="{C3380CC4-5D6E-409C-BE32-E72D297353CC}">
              <c16:uniqueId val="{0000000A-E6A0-4BDD-8332-D072638494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CB-4ECE-B7AF-88E3BE37EAB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CB-4ECE-B7AF-88E3BE37EAB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CB-4ECE-B7AF-88E3BE37EAB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CB-4ECE-B7AF-88E3BE37EAB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CB-4ECE-B7AF-88E3BE37EAB6}"/>
              </c:ext>
            </c:extLst>
          </c:dPt>
          <c:cat>
            <c:strRef>
              <c:f>Sheet1!$A$74:$A$78</c:f>
              <c:strCache>
                <c:ptCount val="5"/>
                <c:pt idx="0">
                  <c:v>100 megalitres</c:v>
                </c:pt>
                <c:pt idx="1">
                  <c:v>75 megalitres</c:v>
                </c:pt>
                <c:pt idx="2">
                  <c:v>50 megalitres (current)</c:v>
                </c:pt>
                <c:pt idx="3">
                  <c:v>25 megalitres</c:v>
                </c:pt>
                <c:pt idx="4">
                  <c:v>Other</c:v>
                </c:pt>
              </c:strCache>
            </c:strRef>
          </c:cat>
          <c:val>
            <c:numRef>
              <c:f>Sheet1!$B$74:$B$78</c:f>
              <c:numCache>
                <c:formatCode>General</c:formatCode>
                <c:ptCount val="5"/>
                <c:pt idx="0">
                  <c:v>316</c:v>
                </c:pt>
                <c:pt idx="1">
                  <c:v>40</c:v>
                </c:pt>
                <c:pt idx="2">
                  <c:v>326</c:v>
                </c:pt>
                <c:pt idx="3">
                  <c:v>41</c:v>
                </c:pt>
                <c:pt idx="4">
                  <c:v>82</c:v>
                </c:pt>
              </c:numCache>
            </c:numRef>
          </c:val>
          <c:extLst xmlns:c16r2="http://schemas.microsoft.com/office/drawing/2015/06/chart">
            <c:ext xmlns:c16="http://schemas.microsoft.com/office/drawing/2014/chart" uri="{C3380CC4-5D6E-409C-BE32-E72D297353CC}">
              <c16:uniqueId val="{0000000A-C7CB-4ECE-B7AF-88E3BE37EA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Sheet1!$A$81:$A$91</c:f>
              <c:strCache>
                <c:ptCount val="11"/>
                <c:pt idx="0">
                  <c:v>Equal distribution</c:v>
                </c:pt>
                <c:pt idx="1">
                  <c:v>Variable amount</c:v>
                </c:pt>
                <c:pt idx="2">
                  <c:v>Provided a general comment not specifically relevant to question</c:v>
                </c:pt>
                <c:pt idx="3">
                  <c:v>Entitlement</c:v>
                </c:pt>
                <c:pt idx="4">
                  <c:v>140 megalitres</c:v>
                </c:pt>
                <c:pt idx="5">
                  <c:v>150 megalitres</c:v>
                </c:pt>
                <c:pt idx="6">
                  <c:v>200 megalitres</c:v>
                </c:pt>
                <c:pt idx="7">
                  <c:v>250 megalitres</c:v>
                </c:pt>
                <c:pt idx="8">
                  <c:v>300 megalitres</c:v>
                </c:pt>
                <c:pt idx="9">
                  <c:v>500 megalitres</c:v>
                </c:pt>
                <c:pt idx="10">
                  <c:v>1,000 megalitres</c:v>
                </c:pt>
              </c:strCache>
            </c:strRef>
          </c:cat>
          <c:val>
            <c:numRef>
              <c:f>Sheet1!$B$81:$B$91</c:f>
              <c:numCache>
                <c:formatCode>General</c:formatCode>
                <c:ptCount val="11"/>
                <c:pt idx="0">
                  <c:v>5</c:v>
                </c:pt>
                <c:pt idx="1">
                  <c:v>13</c:v>
                </c:pt>
                <c:pt idx="2">
                  <c:v>20</c:v>
                </c:pt>
                <c:pt idx="3">
                  <c:v>2</c:v>
                </c:pt>
                <c:pt idx="4">
                  <c:v>1</c:v>
                </c:pt>
                <c:pt idx="5">
                  <c:v>3</c:v>
                </c:pt>
                <c:pt idx="6">
                  <c:v>10</c:v>
                </c:pt>
                <c:pt idx="7">
                  <c:v>6</c:v>
                </c:pt>
                <c:pt idx="8">
                  <c:v>1</c:v>
                </c:pt>
                <c:pt idx="9">
                  <c:v>12</c:v>
                </c:pt>
                <c:pt idx="10">
                  <c:v>3</c:v>
                </c:pt>
              </c:numCache>
            </c:numRef>
          </c:val>
          <c:extLst xmlns:c16r2="http://schemas.microsoft.com/office/drawing/2015/06/chart">
            <c:ext xmlns:c16="http://schemas.microsoft.com/office/drawing/2014/chart" uri="{C3380CC4-5D6E-409C-BE32-E72D297353CC}">
              <c16:uniqueId val="{00000000-5BAA-471F-AC1D-27B905D08E72}"/>
            </c:ext>
          </c:extLst>
        </c:ser>
        <c:dLbls>
          <c:showLegendKey val="0"/>
          <c:showVal val="0"/>
          <c:showCatName val="0"/>
          <c:showSerName val="0"/>
          <c:showPercent val="0"/>
          <c:showBubbleSize val="0"/>
        </c:dLbls>
        <c:gapWidth val="219"/>
        <c:overlap val="-27"/>
        <c:axId val="879965824"/>
        <c:axId val="879966216"/>
      </c:barChart>
      <c:catAx>
        <c:axId val="8799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6216"/>
        <c:crosses val="autoZero"/>
        <c:auto val="1"/>
        <c:lblAlgn val="ctr"/>
        <c:lblOffset val="100"/>
        <c:noMultiLvlLbl val="0"/>
      </c:catAx>
      <c:valAx>
        <c:axId val="879966216"/>
        <c:scaling>
          <c:orientation val="minMax"/>
          <c:max val="2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5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Sheet1!$B$93</c:f>
              <c:strCache>
                <c:ptCount val="1"/>
                <c:pt idx="0">
                  <c:v>Strongly agree</c:v>
                </c:pt>
              </c:strCache>
            </c:strRef>
          </c:tx>
          <c:spPr>
            <a:solidFill>
              <a:schemeClr val="accent1"/>
            </a:solidFill>
            <a:ln>
              <a:noFill/>
            </a:ln>
            <a:effectLst/>
          </c:spPr>
          <c:invertIfNegative val="0"/>
          <c:cat>
            <c:strRef>
              <c:f>Sheet1!$A$94:$A$95</c:f>
              <c:strCache>
                <c:ptCount val="2"/>
                <c:pt idx="0">
                  <c:v>A random ballot (i.e. lottery) was a fair way...</c:v>
                </c:pt>
                <c:pt idx="1">
                  <c:v>Brokers should be able to apply for the Water...</c:v>
                </c:pt>
              </c:strCache>
            </c:strRef>
          </c:cat>
          <c:val>
            <c:numRef>
              <c:f>Sheet1!$B$94:$B$95</c:f>
              <c:numCache>
                <c:formatCode>General</c:formatCode>
                <c:ptCount val="2"/>
                <c:pt idx="0">
                  <c:v>141</c:v>
                </c:pt>
                <c:pt idx="1">
                  <c:v>20</c:v>
                </c:pt>
              </c:numCache>
            </c:numRef>
          </c:val>
          <c:extLst xmlns:c16r2="http://schemas.microsoft.com/office/drawing/2015/06/chart">
            <c:ext xmlns:c16="http://schemas.microsoft.com/office/drawing/2014/chart" uri="{C3380CC4-5D6E-409C-BE32-E72D297353CC}">
              <c16:uniqueId val="{00000000-CF79-4CCA-925E-D46E9C2F5DF8}"/>
            </c:ext>
          </c:extLst>
        </c:ser>
        <c:ser>
          <c:idx val="1"/>
          <c:order val="1"/>
          <c:tx>
            <c:strRef>
              <c:f>Sheet1!$C$93</c:f>
              <c:strCache>
                <c:ptCount val="1"/>
                <c:pt idx="0">
                  <c:v>Agree</c:v>
                </c:pt>
              </c:strCache>
            </c:strRef>
          </c:tx>
          <c:spPr>
            <a:solidFill>
              <a:schemeClr val="accent2"/>
            </a:solidFill>
            <a:ln>
              <a:noFill/>
            </a:ln>
            <a:effectLst/>
          </c:spPr>
          <c:invertIfNegative val="0"/>
          <c:cat>
            <c:strRef>
              <c:f>Sheet1!$A$94:$A$95</c:f>
              <c:strCache>
                <c:ptCount val="2"/>
                <c:pt idx="0">
                  <c:v>A random ballot (i.e. lottery) was a fair way...</c:v>
                </c:pt>
                <c:pt idx="1">
                  <c:v>Brokers should be able to apply for the Water...</c:v>
                </c:pt>
              </c:strCache>
            </c:strRef>
          </c:cat>
          <c:val>
            <c:numRef>
              <c:f>Sheet1!$C$94:$C$95</c:f>
              <c:numCache>
                <c:formatCode>General</c:formatCode>
                <c:ptCount val="2"/>
                <c:pt idx="0">
                  <c:v>281</c:v>
                </c:pt>
                <c:pt idx="1">
                  <c:v>72</c:v>
                </c:pt>
              </c:numCache>
            </c:numRef>
          </c:val>
          <c:extLst xmlns:c16r2="http://schemas.microsoft.com/office/drawing/2015/06/chart">
            <c:ext xmlns:c16="http://schemas.microsoft.com/office/drawing/2014/chart" uri="{C3380CC4-5D6E-409C-BE32-E72D297353CC}">
              <c16:uniqueId val="{00000001-CF79-4CCA-925E-D46E9C2F5DF8}"/>
            </c:ext>
          </c:extLst>
        </c:ser>
        <c:ser>
          <c:idx val="2"/>
          <c:order val="2"/>
          <c:tx>
            <c:strRef>
              <c:f>Sheet1!$D$93</c:f>
              <c:strCache>
                <c:ptCount val="1"/>
                <c:pt idx="0">
                  <c:v>Undecided</c:v>
                </c:pt>
              </c:strCache>
            </c:strRef>
          </c:tx>
          <c:spPr>
            <a:solidFill>
              <a:schemeClr val="accent3"/>
            </a:solidFill>
            <a:ln>
              <a:noFill/>
            </a:ln>
            <a:effectLst/>
          </c:spPr>
          <c:invertIfNegative val="0"/>
          <c:cat>
            <c:strRef>
              <c:f>Sheet1!$A$94:$A$95</c:f>
              <c:strCache>
                <c:ptCount val="2"/>
                <c:pt idx="0">
                  <c:v>A random ballot (i.e. lottery) was a fair way...</c:v>
                </c:pt>
                <c:pt idx="1">
                  <c:v>Brokers should be able to apply for the Water...</c:v>
                </c:pt>
              </c:strCache>
            </c:strRef>
          </c:cat>
          <c:val>
            <c:numRef>
              <c:f>Sheet1!$D$94:$D$95</c:f>
              <c:numCache>
                <c:formatCode>General</c:formatCode>
                <c:ptCount val="2"/>
                <c:pt idx="0">
                  <c:v>123</c:v>
                </c:pt>
                <c:pt idx="1">
                  <c:v>47</c:v>
                </c:pt>
              </c:numCache>
            </c:numRef>
          </c:val>
          <c:extLst xmlns:c16r2="http://schemas.microsoft.com/office/drawing/2015/06/chart">
            <c:ext xmlns:c16="http://schemas.microsoft.com/office/drawing/2014/chart" uri="{C3380CC4-5D6E-409C-BE32-E72D297353CC}">
              <c16:uniqueId val="{00000002-CF79-4CCA-925E-D46E9C2F5DF8}"/>
            </c:ext>
          </c:extLst>
        </c:ser>
        <c:ser>
          <c:idx val="3"/>
          <c:order val="3"/>
          <c:tx>
            <c:strRef>
              <c:f>Sheet1!$E$93</c:f>
              <c:strCache>
                <c:ptCount val="1"/>
                <c:pt idx="0">
                  <c:v>Disagree</c:v>
                </c:pt>
              </c:strCache>
            </c:strRef>
          </c:tx>
          <c:spPr>
            <a:solidFill>
              <a:schemeClr val="accent4"/>
            </a:solidFill>
            <a:ln>
              <a:noFill/>
            </a:ln>
            <a:effectLst/>
          </c:spPr>
          <c:invertIfNegative val="0"/>
          <c:cat>
            <c:strRef>
              <c:f>Sheet1!$A$94:$A$95</c:f>
              <c:strCache>
                <c:ptCount val="2"/>
                <c:pt idx="0">
                  <c:v>A random ballot (i.e. lottery) was a fair way...</c:v>
                </c:pt>
                <c:pt idx="1">
                  <c:v>Brokers should be able to apply for the Water...</c:v>
                </c:pt>
              </c:strCache>
            </c:strRef>
          </c:cat>
          <c:val>
            <c:numRef>
              <c:f>Sheet1!$E$94:$E$95</c:f>
              <c:numCache>
                <c:formatCode>General</c:formatCode>
                <c:ptCount val="2"/>
                <c:pt idx="0">
                  <c:v>115</c:v>
                </c:pt>
                <c:pt idx="1">
                  <c:v>140</c:v>
                </c:pt>
              </c:numCache>
            </c:numRef>
          </c:val>
          <c:extLst xmlns:c16r2="http://schemas.microsoft.com/office/drawing/2015/06/chart">
            <c:ext xmlns:c16="http://schemas.microsoft.com/office/drawing/2014/chart" uri="{C3380CC4-5D6E-409C-BE32-E72D297353CC}">
              <c16:uniqueId val="{00000003-CF79-4CCA-925E-D46E9C2F5DF8}"/>
            </c:ext>
          </c:extLst>
        </c:ser>
        <c:ser>
          <c:idx val="4"/>
          <c:order val="4"/>
          <c:tx>
            <c:strRef>
              <c:f>Sheet1!$F$93</c:f>
              <c:strCache>
                <c:ptCount val="1"/>
                <c:pt idx="0">
                  <c:v>Strongly disagree</c:v>
                </c:pt>
              </c:strCache>
            </c:strRef>
          </c:tx>
          <c:spPr>
            <a:solidFill>
              <a:schemeClr val="accent5"/>
            </a:solidFill>
            <a:ln>
              <a:noFill/>
            </a:ln>
            <a:effectLst/>
          </c:spPr>
          <c:invertIfNegative val="0"/>
          <c:cat>
            <c:strRef>
              <c:f>Sheet1!$A$94:$A$95</c:f>
              <c:strCache>
                <c:ptCount val="2"/>
                <c:pt idx="0">
                  <c:v>A random ballot (i.e. lottery) was a fair way...</c:v>
                </c:pt>
                <c:pt idx="1">
                  <c:v>Brokers should be able to apply for the Water...</c:v>
                </c:pt>
              </c:strCache>
            </c:strRef>
          </c:cat>
          <c:val>
            <c:numRef>
              <c:f>Sheet1!$F$94:$F$95</c:f>
              <c:numCache>
                <c:formatCode>General</c:formatCode>
                <c:ptCount val="2"/>
                <c:pt idx="0">
                  <c:v>151</c:v>
                </c:pt>
                <c:pt idx="1">
                  <c:v>535</c:v>
                </c:pt>
              </c:numCache>
            </c:numRef>
          </c:val>
          <c:extLst xmlns:c16r2="http://schemas.microsoft.com/office/drawing/2015/06/chart">
            <c:ext xmlns:c16="http://schemas.microsoft.com/office/drawing/2014/chart" uri="{C3380CC4-5D6E-409C-BE32-E72D297353CC}">
              <c16:uniqueId val="{00000004-CF79-4CCA-925E-D46E9C2F5DF8}"/>
            </c:ext>
          </c:extLst>
        </c:ser>
        <c:dLbls>
          <c:showLegendKey val="0"/>
          <c:showVal val="0"/>
          <c:showCatName val="0"/>
          <c:showSerName val="0"/>
          <c:showPercent val="0"/>
          <c:showBubbleSize val="0"/>
        </c:dLbls>
        <c:gapWidth val="150"/>
        <c:overlap val="100"/>
        <c:axId val="879967000"/>
        <c:axId val="879944264"/>
      </c:barChart>
      <c:catAx>
        <c:axId val="879967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44264"/>
        <c:crosses val="autoZero"/>
        <c:auto val="1"/>
        <c:lblAlgn val="ctr"/>
        <c:lblOffset val="100"/>
        <c:noMultiLvlLbl val="0"/>
      </c:catAx>
      <c:valAx>
        <c:axId val="879944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96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A85-4FF7-922B-A0B58E08C93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A85-4FF7-922B-A0B58E08C93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A85-4FF7-922B-A0B58E08C93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A85-4FF7-922B-A0B58E08C93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A85-4FF7-922B-A0B58E08C939}"/>
              </c:ext>
            </c:extLst>
          </c:dPt>
          <c:cat>
            <c:strRef>
              <c:f>Sheet1!$A$98:$A$102</c:f>
              <c:strCache>
                <c:ptCount val="5"/>
                <c:pt idx="0">
                  <c:v>Auction</c:v>
                </c:pt>
                <c:pt idx="1">
                  <c:v>Share water across all applicants</c:v>
                </c:pt>
                <c:pt idx="2">
                  <c:v>First in first served</c:v>
                </c:pt>
                <c:pt idx="3">
                  <c:v>Random ballot (i.e. lottery)</c:v>
                </c:pt>
                <c:pt idx="4">
                  <c:v>Other</c:v>
                </c:pt>
              </c:strCache>
            </c:strRef>
          </c:cat>
          <c:val>
            <c:numRef>
              <c:f>Sheet1!$B$98:$B$102</c:f>
              <c:numCache>
                <c:formatCode>General</c:formatCode>
                <c:ptCount val="5"/>
                <c:pt idx="0">
                  <c:v>6</c:v>
                </c:pt>
                <c:pt idx="1">
                  <c:v>213</c:v>
                </c:pt>
                <c:pt idx="2">
                  <c:v>57</c:v>
                </c:pt>
                <c:pt idx="3">
                  <c:v>360</c:v>
                </c:pt>
                <c:pt idx="4">
                  <c:v>181</c:v>
                </c:pt>
              </c:numCache>
            </c:numRef>
          </c:val>
          <c:extLst xmlns:c16r2="http://schemas.microsoft.com/office/drawing/2015/06/chart">
            <c:ext xmlns:c16="http://schemas.microsoft.com/office/drawing/2014/chart" uri="{C3380CC4-5D6E-409C-BE32-E72D297353CC}">
              <c16:uniqueId val="{0000000A-3A85-4FF7-922B-A0B58E08C9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'Payment to SA'!$H$1</c:f>
              <c:strCache>
                <c:ptCount val="1"/>
                <c:pt idx="0">
                  <c:v>Number of Apps</c:v>
                </c:pt>
              </c:strCache>
            </c:strRef>
          </c:tx>
          <c:spPr>
            <a:solidFill>
              <a:schemeClr val="accent2">
                <a:alpha val="70000"/>
              </a:schemeClr>
            </a:solidFill>
            <a:ln>
              <a:noFill/>
            </a:ln>
            <a:effectLst/>
          </c:spPr>
          <c:invertIfNegative val="0"/>
          <c:cat>
            <c:numRef>
              <c:f>'Payment to SA'!$G$2:$G$51</c:f>
              <c:numCache>
                <c:formatCode>m/d/yyyy</c:formatCode>
                <c:ptCount val="50"/>
                <c:pt idx="0">
                  <c:v>43817</c:v>
                </c:pt>
                <c:pt idx="1">
                  <c:v>43818</c:v>
                </c:pt>
                <c:pt idx="2">
                  <c:v>43819</c:v>
                </c:pt>
                <c:pt idx="3">
                  <c:v>43833</c:v>
                </c:pt>
                <c:pt idx="4">
                  <c:v>43836</c:v>
                </c:pt>
                <c:pt idx="5">
                  <c:v>43837</c:v>
                </c:pt>
                <c:pt idx="6">
                  <c:v>43838</c:v>
                </c:pt>
                <c:pt idx="7">
                  <c:v>43839</c:v>
                </c:pt>
                <c:pt idx="8">
                  <c:v>43840</c:v>
                </c:pt>
                <c:pt idx="9">
                  <c:v>43843</c:v>
                </c:pt>
                <c:pt idx="10">
                  <c:v>43845</c:v>
                </c:pt>
                <c:pt idx="11">
                  <c:v>43846</c:v>
                </c:pt>
                <c:pt idx="12">
                  <c:v>43847</c:v>
                </c:pt>
                <c:pt idx="13">
                  <c:v>43851</c:v>
                </c:pt>
                <c:pt idx="14">
                  <c:v>43852</c:v>
                </c:pt>
                <c:pt idx="15">
                  <c:v>43853</c:v>
                </c:pt>
                <c:pt idx="16">
                  <c:v>43854</c:v>
                </c:pt>
                <c:pt idx="17">
                  <c:v>43858</c:v>
                </c:pt>
                <c:pt idx="18">
                  <c:v>43859</c:v>
                </c:pt>
                <c:pt idx="19">
                  <c:v>43860</c:v>
                </c:pt>
                <c:pt idx="20">
                  <c:v>43861</c:v>
                </c:pt>
                <c:pt idx="21">
                  <c:v>43864</c:v>
                </c:pt>
                <c:pt idx="22">
                  <c:v>43865</c:v>
                </c:pt>
                <c:pt idx="23">
                  <c:v>43866</c:v>
                </c:pt>
                <c:pt idx="24">
                  <c:v>43871</c:v>
                </c:pt>
                <c:pt idx="25">
                  <c:v>43872</c:v>
                </c:pt>
                <c:pt idx="26">
                  <c:v>43873</c:v>
                </c:pt>
                <c:pt idx="27">
                  <c:v>43874</c:v>
                </c:pt>
                <c:pt idx="28">
                  <c:v>43875</c:v>
                </c:pt>
                <c:pt idx="29">
                  <c:v>43878</c:v>
                </c:pt>
                <c:pt idx="30">
                  <c:v>43879</c:v>
                </c:pt>
                <c:pt idx="31">
                  <c:v>43880</c:v>
                </c:pt>
                <c:pt idx="32">
                  <c:v>43881</c:v>
                </c:pt>
                <c:pt idx="33">
                  <c:v>43882</c:v>
                </c:pt>
                <c:pt idx="34">
                  <c:v>43885</c:v>
                </c:pt>
                <c:pt idx="35">
                  <c:v>43886</c:v>
                </c:pt>
                <c:pt idx="36">
                  <c:v>43887</c:v>
                </c:pt>
                <c:pt idx="37">
                  <c:v>43888</c:v>
                </c:pt>
                <c:pt idx="38">
                  <c:v>43892</c:v>
                </c:pt>
                <c:pt idx="39">
                  <c:v>43893</c:v>
                </c:pt>
                <c:pt idx="40">
                  <c:v>43894</c:v>
                </c:pt>
                <c:pt idx="41">
                  <c:v>43895</c:v>
                </c:pt>
                <c:pt idx="42">
                  <c:v>43896</c:v>
                </c:pt>
                <c:pt idx="43">
                  <c:v>43906</c:v>
                </c:pt>
                <c:pt idx="44">
                  <c:v>43908</c:v>
                </c:pt>
                <c:pt idx="45">
                  <c:v>43909</c:v>
                </c:pt>
                <c:pt idx="46">
                  <c:v>43913</c:v>
                </c:pt>
                <c:pt idx="47">
                  <c:v>43914</c:v>
                </c:pt>
                <c:pt idx="48">
                  <c:v>43920</c:v>
                </c:pt>
                <c:pt idx="49">
                  <c:v>43921</c:v>
                </c:pt>
              </c:numCache>
            </c:numRef>
          </c:cat>
          <c:val>
            <c:numRef>
              <c:f>'Payment to SA'!$H$2:$H$51</c:f>
              <c:numCache>
                <c:formatCode>General</c:formatCode>
                <c:ptCount val="50"/>
                <c:pt idx="0">
                  <c:v>1</c:v>
                </c:pt>
                <c:pt idx="1">
                  <c:v>10</c:v>
                </c:pt>
                <c:pt idx="2">
                  <c:v>8</c:v>
                </c:pt>
                <c:pt idx="3">
                  <c:v>1</c:v>
                </c:pt>
                <c:pt idx="4">
                  <c:v>14</c:v>
                </c:pt>
                <c:pt idx="5">
                  <c:v>13</c:v>
                </c:pt>
                <c:pt idx="6">
                  <c:v>6</c:v>
                </c:pt>
                <c:pt idx="7">
                  <c:v>5</c:v>
                </c:pt>
                <c:pt idx="8">
                  <c:v>4</c:v>
                </c:pt>
                <c:pt idx="9">
                  <c:v>7</c:v>
                </c:pt>
                <c:pt idx="10">
                  <c:v>12</c:v>
                </c:pt>
                <c:pt idx="11">
                  <c:v>28</c:v>
                </c:pt>
                <c:pt idx="12">
                  <c:v>9</c:v>
                </c:pt>
                <c:pt idx="13">
                  <c:v>34</c:v>
                </c:pt>
                <c:pt idx="14">
                  <c:v>42</c:v>
                </c:pt>
                <c:pt idx="15">
                  <c:v>26</c:v>
                </c:pt>
                <c:pt idx="16">
                  <c:v>8</c:v>
                </c:pt>
                <c:pt idx="17">
                  <c:v>9</c:v>
                </c:pt>
                <c:pt idx="18">
                  <c:v>8</c:v>
                </c:pt>
                <c:pt idx="19">
                  <c:v>11</c:v>
                </c:pt>
                <c:pt idx="20">
                  <c:v>17</c:v>
                </c:pt>
                <c:pt idx="21">
                  <c:v>15</c:v>
                </c:pt>
                <c:pt idx="22">
                  <c:v>22</c:v>
                </c:pt>
                <c:pt idx="23">
                  <c:v>26</c:v>
                </c:pt>
                <c:pt idx="24">
                  <c:v>31</c:v>
                </c:pt>
                <c:pt idx="25">
                  <c:v>43</c:v>
                </c:pt>
                <c:pt idx="26">
                  <c:v>13</c:v>
                </c:pt>
                <c:pt idx="27">
                  <c:v>14</c:v>
                </c:pt>
                <c:pt idx="28">
                  <c:v>28</c:v>
                </c:pt>
                <c:pt idx="29">
                  <c:v>46</c:v>
                </c:pt>
                <c:pt idx="30">
                  <c:v>57</c:v>
                </c:pt>
                <c:pt idx="31">
                  <c:v>18</c:v>
                </c:pt>
                <c:pt idx="32">
                  <c:v>14</c:v>
                </c:pt>
                <c:pt idx="33">
                  <c:v>26</c:v>
                </c:pt>
                <c:pt idx="34">
                  <c:v>26</c:v>
                </c:pt>
                <c:pt idx="35">
                  <c:v>11</c:v>
                </c:pt>
                <c:pt idx="36">
                  <c:v>14</c:v>
                </c:pt>
                <c:pt idx="37">
                  <c:v>3</c:v>
                </c:pt>
                <c:pt idx="38">
                  <c:v>22</c:v>
                </c:pt>
                <c:pt idx="39">
                  <c:v>15</c:v>
                </c:pt>
                <c:pt idx="40">
                  <c:v>11</c:v>
                </c:pt>
                <c:pt idx="41">
                  <c:v>10</c:v>
                </c:pt>
                <c:pt idx="42">
                  <c:v>6</c:v>
                </c:pt>
                <c:pt idx="43">
                  <c:v>8</c:v>
                </c:pt>
                <c:pt idx="44">
                  <c:v>2</c:v>
                </c:pt>
                <c:pt idx="45">
                  <c:v>3</c:v>
                </c:pt>
                <c:pt idx="46">
                  <c:v>5</c:v>
                </c:pt>
                <c:pt idx="47">
                  <c:v>2</c:v>
                </c:pt>
                <c:pt idx="48">
                  <c:v>1</c:v>
                </c:pt>
                <c:pt idx="49">
                  <c:v>1</c:v>
                </c:pt>
              </c:numCache>
            </c:numRef>
          </c:val>
          <c:extLst xmlns:c16r2="http://schemas.microsoft.com/office/drawing/2015/06/chart">
            <c:ext xmlns:c16="http://schemas.microsoft.com/office/drawing/2014/chart" uri="{C3380CC4-5D6E-409C-BE32-E72D297353CC}">
              <c16:uniqueId val="{00000000-EA60-4FA5-B3E5-64B3100065E5}"/>
            </c:ext>
          </c:extLst>
        </c:ser>
        <c:dLbls>
          <c:showLegendKey val="0"/>
          <c:showVal val="0"/>
          <c:showCatName val="0"/>
          <c:showSerName val="0"/>
          <c:showPercent val="0"/>
          <c:showBubbleSize val="0"/>
        </c:dLbls>
        <c:gapWidth val="80"/>
        <c:overlap val="25"/>
        <c:axId val="802717488"/>
        <c:axId val="802718664"/>
      </c:barChart>
      <c:dateAx>
        <c:axId val="80271748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AU" cap="none" baseline="0"/>
                  <a:t>Date</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802718664"/>
        <c:crosses val="autoZero"/>
        <c:auto val="1"/>
        <c:lblOffset val="100"/>
        <c:baseTimeUnit val="days"/>
      </c:dateAx>
      <c:valAx>
        <c:axId val="8027186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AU" cap="none" baseline="0"/>
                  <a:t>Number of payments received</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802717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 Processing Times'!$I$1</c:f>
              <c:strCache>
                <c:ptCount val="1"/>
                <c:pt idx="0">
                  <c:v>Apps</c:v>
                </c:pt>
              </c:strCache>
            </c:strRef>
          </c:tx>
          <c:spPr>
            <a:solidFill>
              <a:schemeClr val="accent2">
                <a:alpha val="70000"/>
              </a:schemeClr>
            </a:solidFill>
            <a:ln>
              <a:noFill/>
            </a:ln>
            <a:effectLst/>
          </c:spPr>
          <c:invertIfNegative val="0"/>
          <c:cat>
            <c:numRef>
              <c:f>'SA Processing Times'!$H$2:$H$33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'SA Processing Times'!$I$2:$I$33</c:f>
              <c:numCache>
                <c:formatCode>General</c:formatCode>
                <c:ptCount val="32"/>
                <c:pt idx="0">
                  <c:v>1</c:v>
                </c:pt>
                <c:pt idx="1">
                  <c:v>1</c:v>
                </c:pt>
                <c:pt idx="2">
                  <c:v>25</c:v>
                </c:pt>
                <c:pt idx="3">
                  <c:v>43</c:v>
                </c:pt>
                <c:pt idx="4">
                  <c:v>179</c:v>
                </c:pt>
                <c:pt idx="5">
                  <c:v>210</c:v>
                </c:pt>
                <c:pt idx="6">
                  <c:v>112</c:v>
                </c:pt>
                <c:pt idx="7">
                  <c:v>88</c:v>
                </c:pt>
                <c:pt idx="8">
                  <c:v>30</c:v>
                </c:pt>
                <c:pt idx="9">
                  <c:v>26</c:v>
                </c:pt>
                <c:pt idx="10">
                  <c:v>29</c:v>
                </c:pt>
                <c:pt idx="11">
                  <c:v>7</c:v>
                </c:pt>
                <c:pt idx="12">
                  <c:v>3</c:v>
                </c:pt>
                <c:pt idx="13">
                  <c:v>11</c:v>
                </c:pt>
                <c:pt idx="14">
                  <c:v>1</c:v>
                </c:pt>
                <c:pt idx="15">
                  <c:v>1</c:v>
                </c:pt>
                <c:pt idx="16">
                  <c:v>4</c:v>
                </c:pt>
                <c:pt idx="17">
                  <c:v>1</c:v>
                </c:pt>
                <c:pt idx="18">
                  <c:v>0</c:v>
                </c:pt>
                <c:pt idx="19">
                  <c:v>4</c:v>
                </c:pt>
                <c:pt idx="20">
                  <c:v>0</c:v>
                </c:pt>
                <c:pt idx="21">
                  <c:v>0</c:v>
                </c:pt>
                <c:pt idx="22">
                  <c:v>2</c:v>
                </c:pt>
                <c:pt idx="23">
                  <c:v>0</c:v>
                </c:pt>
                <c:pt idx="24">
                  <c:v>1</c:v>
                </c:pt>
                <c:pt idx="25">
                  <c:v>0</c:v>
                </c:pt>
                <c:pt idx="26">
                  <c:v>0</c:v>
                </c:pt>
                <c:pt idx="27">
                  <c:v>0</c:v>
                </c:pt>
                <c:pt idx="28">
                  <c:v>0</c:v>
                </c:pt>
                <c:pt idx="29">
                  <c:v>0</c:v>
                </c:pt>
                <c:pt idx="30">
                  <c:v>0</c:v>
                </c:pt>
                <c:pt idx="31">
                  <c:v>1</c:v>
                </c:pt>
              </c:numCache>
            </c:numRef>
          </c:val>
          <c:extLst xmlns:c16r2="http://schemas.microsoft.com/office/drawing/2015/06/chart">
            <c:ext xmlns:c16="http://schemas.microsoft.com/office/drawing/2014/chart" uri="{C3380CC4-5D6E-409C-BE32-E72D297353CC}">
              <c16:uniqueId val="{00000000-24D7-4D6D-A079-6BF51C5E2333}"/>
            </c:ext>
          </c:extLst>
        </c:ser>
        <c:dLbls>
          <c:showLegendKey val="0"/>
          <c:showVal val="0"/>
          <c:showCatName val="0"/>
          <c:showSerName val="0"/>
          <c:showPercent val="0"/>
          <c:showBubbleSize val="0"/>
        </c:dLbls>
        <c:gapWidth val="80"/>
        <c:overlap val="25"/>
        <c:axId val="802717880"/>
        <c:axId val="802718272"/>
      </c:barChart>
      <c:catAx>
        <c:axId val="8027178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Business Days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802718272"/>
        <c:crosses val="autoZero"/>
        <c:auto val="1"/>
        <c:lblAlgn val="ctr"/>
        <c:lblOffset val="100"/>
        <c:noMultiLvlLbl val="0"/>
      </c:catAx>
      <c:valAx>
        <c:axId val="80271827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Submissions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80271788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527-4069-B2E3-AA8298B0EB3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527-4069-B2E3-AA8298B0EB3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527-4069-B2E3-AA8298B0EB3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527-4069-B2E3-AA8298B0EB3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527-4069-B2E3-AA8298B0EB39}"/>
              </c:ext>
            </c:extLst>
          </c:dPt>
          <c:cat>
            <c:strRef>
              <c:f>Sheet1!$A$2:$A$6</c:f>
              <c:strCache>
                <c:ptCount val="5"/>
                <c:pt idx="0">
                  <c:v>Applications withdrawn by applicant</c:v>
                </c:pt>
                <c:pt idx="1">
                  <c:v>Applications conditionally accepted</c:v>
                </c:pt>
                <c:pt idx="2">
                  <c:v>Applications ineligible - more than one application per water account</c:v>
                </c:pt>
                <c:pt idx="3">
                  <c:v>Applications ineligible - more than two applications per ABN</c:v>
                </c:pt>
                <c:pt idx="4">
                  <c:v>Application on reserve list</c:v>
                </c:pt>
              </c:strCache>
            </c:strRef>
          </c:cat>
          <c:val>
            <c:numRef>
              <c:f>Sheet1!$B$2:$B$6</c:f>
              <c:numCache>
                <c:formatCode>General</c:formatCode>
                <c:ptCount val="5"/>
                <c:pt idx="0">
                  <c:v>46</c:v>
                </c:pt>
                <c:pt idx="1">
                  <c:v>800</c:v>
                </c:pt>
                <c:pt idx="2">
                  <c:v>260</c:v>
                </c:pt>
                <c:pt idx="3">
                  <c:v>129</c:v>
                </c:pt>
                <c:pt idx="4">
                  <c:v>2996</c:v>
                </c:pt>
              </c:numCache>
            </c:numRef>
          </c:val>
          <c:extLst xmlns:c16r2="http://schemas.microsoft.com/office/drawing/2015/06/chart">
            <c:ext xmlns:c16="http://schemas.microsoft.com/office/drawing/2014/chart" uri="{C3380CC4-5D6E-409C-BE32-E72D297353CC}">
              <c16:uniqueId val="{0000000A-E527-4069-B2E3-AA8298B0EB3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4F6-4784-B744-B0AD8E6E01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4F6-4784-B744-B0AD8E6E016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4F6-4784-B744-B0AD8E6E0160}"/>
              </c:ext>
            </c:extLst>
          </c:dPt>
          <c:cat>
            <c:strRef>
              <c:f>'Successful applicants'!$A$20:$A$22</c:f>
              <c:strCache>
                <c:ptCount val="3"/>
                <c:pt idx="0">
                  <c:v>NSW</c:v>
                </c:pt>
                <c:pt idx="1">
                  <c:v>Victoria</c:v>
                </c:pt>
                <c:pt idx="2">
                  <c:v>SA</c:v>
                </c:pt>
              </c:strCache>
            </c:strRef>
          </c:cat>
          <c:val>
            <c:numRef>
              <c:f>'Successful applicants'!$B$20:$B$22</c:f>
              <c:numCache>
                <c:formatCode>General</c:formatCode>
                <c:ptCount val="3"/>
                <c:pt idx="0">
                  <c:v>1574</c:v>
                </c:pt>
                <c:pt idx="1">
                  <c:v>2554</c:v>
                </c:pt>
                <c:pt idx="2">
                  <c:v>57</c:v>
                </c:pt>
              </c:numCache>
            </c:numRef>
          </c:val>
          <c:extLst xmlns:c16r2="http://schemas.microsoft.com/office/drawing/2015/06/chart">
            <c:ext xmlns:c16="http://schemas.microsoft.com/office/drawing/2014/chart" uri="{C3380CC4-5D6E-409C-BE32-E72D297353CC}">
              <c16:uniqueId val="{00000006-34F6-4784-B744-B0AD8E6E01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10C-4D58-897F-1ED2EE44A8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10C-4D58-897F-1ED2EE44A8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10C-4D58-897F-1ED2EE44A86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10C-4D58-897F-1ED2EE44A86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10C-4D58-897F-1ED2EE44A86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10C-4D58-897F-1ED2EE44A86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10C-4D58-897F-1ED2EE44A86A}"/>
              </c:ext>
            </c:extLst>
          </c:dPt>
          <c:cat>
            <c:strRef>
              <c:f>Sheet1!$A$1:$A$7</c:f>
              <c:strCache>
                <c:ptCount val="7"/>
                <c:pt idx="0">
                  <c:v>Not submitted in time</c:v>
                </c:pt>
                <c:pt idx="1">
                  <c:v>Unspecified</c:v>
                </c:pt>
                <c:pt idx="2">
                  <c:v>Found ineligible after investigation</c:v>
                </c:pt>
                <c:pt idx="3">
                  <c:v>Unable to afford payment</c:v>
                </c:pt>
                <c:pt idx="4">
                  <c:v>Family circumstances/health</c:v>
                </c:pt>
                <c:pt idx="5">
                  <c:v>Unable to use water by end of water year</c:v>
                </c:pt>
                <c:pt idx="6">
                  <c:v>Sold farm</c:v>
                </c:pt>
              </c:strCache>
            </c:strRef>
          </c:cat>
          <c:val>
            <c:numRef>
              <c:f>Sheet1!$B$1:$B$7</c:f>
              <c:numCache>
                <c:formatCode>General</c:formatCode>
                <c:ptCount val="7"/>
                <c:pt idx="0">
                  <c:v>19</c:v>
                </c:pt>
                <c:pt idx="1">
                  <c:v>9</c:v>
                </c:pt>
                <c:pt idx="2">
                  <c:v>8</c:v>
                </c:pt>
                <c:pt idx="3">
                  <c:v>2</c:v>
                </c:pt>
                <c:pt idx="4">
                  <c:v>1</c:v>
                </c:pt>
                <c:pt idx="5">
                  <c:v>1</c:v>
                </c:pt>
                <c:pt idx="6">
                  <c:v>1</c:v>
                </c:pt>
              </c:numCache>
            </c:numRef>
          </c:val>
          <c:extLst xmlns:c16r2="http://schemas.microsoft.com/office/drawing/2015/06/chart">
            <c:ext xmlns:c16="http://schemas.microsoft.com/office/drawing/2014/chart" uri="{C3380CC4-5D6E-409C-BE32-E72D297353CC}">
              <c16:uniqueId val="{0000000E-D10C-4D58-897F-1ED2EE44A86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227631883138897"/>
          <c:y val="0.72628566133072825"/>
          <c:w val="0.75508621942159748"/>
          <c:h val="0.242078509239017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05442359947564"/>
          <c:y val="4.1809198023565183E-2"/>
          <c:w val="0.80094557640052433"/>
          <c:h val="0.49504185408978951"/>
        </c:manualLayout>
      </c:layout>
      <c:barChart>
        <c:barDir val="col"/>
        <c:grouping val="clustered"/>
        <c:varyColors val="0"/>
        <c:ser>
          <c:idx val="0"/>
          <c:order val="0"/>
          <c:tx>
            <c:strRef>
              <c:f>'Primary Activity'!$B$1</c:f>
              <c:strCache>
                <c:ptCount val="1"/>
              </c:strCache>
            </c:strRef>
          </c:tx>
          <c:spPr>
            <a:solidFill>
              <a:schemeClr val="accent1"/>
            </a:solidFill>
            <a:ln>
              <a:noFill/>
            </a:ln>
            <a:effectLst/>
          </c:spPr>
          <c:invertIfNegative val="0"/>
          <c:cat>
            <c:strRef>
              <c:f>'Primary Activity'!$A$2:$A$10</c:f>
              <c:strCache>
                <c:ptCount val="9"/>
                <c:pt idx="0">
                  <c:v>Cereals (e.g. wheat, barley, rice, sorghum)</c:v>
                </c:pt>
                <c:pt idx="1">
                  <c:v>Cotton</c:v>
                </c:pt>
                <c:pt idx="2">
                  <c:v>Legumes (e.g. field peas)</c:v>
                </c:pt>
                <c:pt idx="3">
                  <c:v>Fruit and Nuts (e.g. grapes, apples, oranges, almonds)</c:v>
                </c:pt>
                <c:pt idx="4">
                  <c:v>Vegetables (e.g. tomatoes, onions)</c:v>
                </c:pt>
                <c:pt idx="5">
                  <c:v>Livestock Fodder (e.g. pasture for grazing or hay/silage)</c:v>
                </c:pt>
                <c:pt idx="6">
                  <c:v>Dairy</c:v>
                </c:pt>
                <c:pt idx="7">
                  <c:v>Other Livestock(e.g. beef cattle, sheep, pigs)</c:v>
                </c:pt>
                <c:pt idx="8">
                  <c:v>Other</c:v>
                </c:pt>
              </c:strCache>
            </c:strRef>
          </c:cat>
          <c:val>
            <c:numRef>
              <c:f>'Primary Activity'!$B$2:$B$10</c:f>
              <c:numCache>
                <c:formatCode>General</c:formatCode>
                <c:ptCount val="9"/>
                <c:pt idx="0">
                  <c:v>146</c:v>
                </c:pt>
                <c:pt idx="1">
                  <c:v>7</c:v>
                </c:pt>
                <c:pt idx="2">
                  <c:v>5</c:v>
                </c:pt>
                <c:pt idx="3">
                  <c:v>11</c:v>
                </c:pt>
                <c:pt idx="4">
                  <c:v>6</c:v>
                </c:pt>
                <c:pt idx="5">
                  <c:v>269</c:v>
                </c:pt>
                <c:pt idx="6">
                  <c:v>206</c:v>
                </c:pt>
                <c:pt idx="7">
                  <c:v>135</c:v>
                </c:pt>
                <c:pt idx="8">
                  <c:v>15</c:v>
                </c:pt>
              </c:numCache>
            </c:numRef>
          </c:val>
          <c:extLst xmlns:c16r2="http://schemas.microsoft.com/office/drawing/2015/06/chart">
            <c:ext xmlns:c16="http://schemas.microsoft.com/office/drawing/2014/chart" uri="{C3380CC4-5D6E-409C-BE32-E72D297353CC}">
              <c16:uniqueId val="{00000000-B98B-466B-B93B-41A5DC5887DB}"/>
            </c:ext>
          </c:extLst>
        </c:ser>
        <c:dLbls>
          <c:showLegendKey val="0"/>
          <c:showVal val="0"/>
          <c:showCatName val="0"/>
          <c:showSerName val="0"/>
          <c:showPercent val="0"/>
          <c:showBubbleSize val="0"/>
        </c:dLbls>
        <c:gapWidth val="219"/>
        <c:overlap val="-27"/>
        <c:axId val="799264816"/>
        <c:axId val="796101088"/>
      </c:barChart>
      <c:catAx>
        <c:axId val="79926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101088"/>
        <c:crosses val="autoZero"/>
        <c:auto val="0"/>
        <c:lblAlgn val="ctr"/>
        <c:lblOffset val="100"/>
        <c:noMultiLvlLbl val="0"/>
      </c:catAx>
      <c:valAx>
        <c:axId val="79610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2648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d0804da3-829c-40b8-a882-a14fb33d2383</TermId>
        </TermInfo>
      </Terms>
    </bb374297174b4bdba831a078c8472ed4>
    <TaxCatchAll xmlns="7cf0e0db-f490-4122-abae-21917392c748">
      <Value>307</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95462B0-F612-462C-9D99-F9B664700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9414</Words>
  <Characters>53666</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Water for Fodder program: review of round 1 funding—stakeholder views</vt:lpstr>
    </vt:vector>
  </TitlesOfParts>
  <Company>Department of Agriculture Fisheries &amp; Forestry</Company>
  <LinksUpToDate>false</LinksUpToDate>
  <CharactersWithSpaces>62955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for Fodder program: review of round 1 funding—stakeholder views</dc:title>
  <dc:creator>Department of Agriculture, Water and the Environment</dc:creator>
  <cp:lastModifiedBy>Dang, Van</cp:lastModifiedBy>
  <cp:revision>2</cp:revision>
  <cp:lastPrinted>2020-04-21T06:33:00Z</cp:lastPrinted>
  <dcterms:created xsi:type="dcterms:W3CDTF">2020-08-06T23:11:00Z</dcterms:created>
  <dcterms:modified xsi:type="dcterms:W3CDTF">2020-08-06T23:11:00Z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Document_x0020_Type">
    <vt:lpwstr>307;#Template|d0804da3-829c-40b8-a882-a14fb33d2383</vt:lpwstr>
  </property>
  <property fmtid="{D5CDD505-2E9C-101B-9397-08002B2CF9AE}" pid="4" name="Document Type">
    <vt:lpwstr>307</vt:lpwstr>
  </property>
</Properties>
</file>