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1E0" w:firstRow="1" w:lastRow="1" w:firstColumn="1" w:lastColumn="1" w:noHBand="0" w:noVBand="0"/>
      </w:tblPr>
      <w:tblGrid>
        <w:gridCol w:w="1478"/>
        <w:gridCol w:w="8160"/>
      </w:tblGrid>
      <w:tr w:rsidR="00814667">
        <w:tc>
          <w:tcPr>
            <w:tcW w:w="5000" w:type="pct"/>
            <w:gridSpan w:val="2"/>
          </w:tcPr>
          <w:p w:rsidR="00814667" w:rsidRDefault="00FB6CA5" w:rsidP="00292587">
            <w:pPr>
              <w:pStyle w:val="CoverTitleMain"/>
            </w:pPr>
            <w:r w:rsidRPr="00FB6CA5">
              <w:t>Project Agreement to produce water from the Adelaide Desalination Plant to support the Water For Fodder Program</w:t>
            </w:r>
          </w:p>
        </w:tc>
      </w:tr>
      <w:tr w:rsidR="00814667">
        <w:tc>
          <w:tcPr>
            <w:tcW w:w="767" w:type="pct"/>
          </w:tcPr>
          <w:p w:rsidR="00814667" w:rsidRDefault="00814667">
            <w:pPr>
              <w:pStyle w:val="SingleParagraph"/>
              <w:tabs>
                <w:tab w:val="num" w:pos="1134"/>
              </w:tabs>
              <w:spacing w:after="240"/>
              <w:ind w:left="1134" w:hanging="567"/>
            </w:pPr>
          </w:p>
        </w:tc>
        <w:tc>
          <w:tcPr>
            <w:tcW w:w="4233" w:type="pct"/>
          </w:tcPr>
          <w:p w:rsidR="00814667" w:rsidRDefault="00814667">
            <w:pPr>
              <w:pStyle w:val="SingleParagraph"/>
              <w:tabs>
                <w:tab w:val="num" w:pos="1134"/>
              </w:tabs>
              <w:spacing w:after="240"/>
              <w:ind w:left="1134" w:hanging="567"/>
            </w:pPr>
          </w:p>
        </w:tc>
      </w:tr>
      <w:tr w:rsidR="00814667">
        <w:tc>
          <w:tcPr>
            <w:tcW w:w="767" w:type="pct"/>
          </w:tcPr>
          <w:p w:rsidR="00814667" w:rsidRDefault="00814667">
            <w:pPr>
              <w:pStyle w:val="SingleParagraph"/>
              <w:tabs>
                <w:tab w:val="num" w:pos="1134"/>
              </w:tabs>
              <w:spacing w:after="240"/>
              <w:ind w:left="1134" w:hanging="567"/>
            </w:pPr>
          </w:p>
        </w:tc>
        <w:tc>
          <w:tcPr>
            <w:tcW w:w="4233" w:type="pct"/>
          </w:tcPr>
          <w:p w:rsidR="00814667" w:rsidRPr="001E74D0" w:rsidRDefault="00814667">
            <w:pPr>
              <w:pStyle w:val="SingleParagraph"/>
              <w:tabs>
                <w:tab w:val="num" w:pos="1134"/>
              </w:tabs>
              <w:spacing w:after="240"/>
              <w:ind w:left="1134" w:hanging="567"/>
            </w:pPr>
          </w:p>
        </w:tc>
      </w:tr>
      <w:tr w:rsidR="00814667">
        <w:tc>
          <w:tcPr>
            <w:tcW w:w="5000" w:type="pct"/>
            <w:gridSpan w:val="2"/>
          </w:tcPr>
          <w:p w:rsidR="00814667" w:rsidRDefault="00814667">
            <w:pPr>
              <w:pStyle w:val="AgreementHeading"/>
              <w:tabs>
                <w:tab w:val="clear" w:pos="1134"/>
              </w:tabs>
            </w:pPr>
            <w:r>
              <w:t>An agreement between</w:t>
            </w:r>
            <w:r w:rsidR="00697494">
              <w:t>:</w:t>
            </w:r>
          </w:p>
        </w:tc>
      </w:tr>
      <w:tr w:rsidR="00814667">
        <w:tc>
          <w:tcPr>
            <w:tcW w:w="767" w:type="pct"/>
          </w:tcPr>
          <w:p w:rsidR="00814667" w:rsidRPr="001E74D0" w:rsidRDefault="00814667">
            <w:pPr>
              <w:pStyle w:val="AgreementHeading"/>
              <w:tabs>
                <w:tab w:val="clear" w:pos="1134"/>
              </w:tabs>
              <w:ind w:left="522"/>
            </w:pPr>
          </w:p>
        </w:tc>
        <w:tc>
          <w:tcPr>
            <w:tcW w:w="4233" w:type="pct"/>
          </w:tcPr>
          <w:p w:rsidR="00814667" w:rsidRDefault="00814667">
            <w:pPr>
              <w:pStyle w:val="AgreementParties"/>
            </w:pPr>
            <w:r>
              <w:t xml:space="preserve">the </w:t>
            </w:r>
            <w:r>
              <w:rPr>
                <w:rStyle w:val="Bold"/>
              </w:rPr>
              <w:t>Commonwealth of Australia</w:t>
            </w:r>
            <w:r w:rsidR="00697494">
              <w:rPr>
                <w:rStyle w:val="Bold"/>
              </w:rPr>
              <w:t>;</w:t>
            </w:r>
            <w:r>
              <w:t xml:space="preserve"> and</w:t>
            </w:r>
          </w:p>
          <w:p w:rsidR="00814667" w:rsidRPr="001E74D0" w:rsidRDefault="00814667" w:rsidP="009B787C">
            <w:pPr>
              <w:pStyle w:val="AgreementParties"/>
            </w:pPr>
            <w:r>
              <w:t xml:space="preserve">the </w:t>
            </w:r>
            <w:r>
              <w:rPr>
                <w:rStyle w:val="Bold"/>
              </w:rPr>
              <w:t xml:space="preserve">State </w:t>
            </w:r>
            <w:r w:rsidR="009B787C">
              <w:rPr>
                <w:rStyle w:val="Bold"/>
              </w:rPr>
              <w:t>of South Australia</w:t>
            </w:r>
          </w:p>
        </w:tc>
      </w:tr>
      <w:tr w:rsidR="00814667">
        <w:tc>
          <w:tcPr>
            <w:tcW w:w="5000" w:type="pct"/>
            <w:gridSpan w:val="2"/>
          </w:tcPr>
          <w:p w:rsidR="00814667" w:rsidRDefault="00814667">
            <w:pPr>
              <w:pStyle w:val="SingleParagraph"/>
              <w:tabs>
                <w:tab w:val="num" w:pos="1134"/>
              </w:tabs>
              <w:spacing w:after="240"/>
              <w:ind w:left="1134" w:hanging="567"/>
            </w:pPr>
          </w:p>
        </w:tc>
      </w:tr>
      <w:tr w:rsidR="00814667">
        <w:tc>
          <w:tcPr>
            <w:tcW w:w="5000" w:type="pct"/>
            <w:gridSpan w:val="2"/>
          </w:tcPr>
          <w:p w:rsidR="00814667" w:rsidRDefault="00771FFF" w:rsidP="008415AB">
            <w:pPr>
              <w:pStyle w:val="Abstract"/>
            </w:pPr>
            <w:r>
              <w:t>The output of this project will be</w:t>
            </w:r>
            <w:r w:rsidR="00845BCC">
              <w:t xml:space="preserve"> </w:t>
            </w:r>
            <w:bookmarkStart w:id="0" w:name="OLE_LINK3"/>
            <w:bookmarkStart w:id="1" w:name="OLE_LINK4"/>
            <w:r w:rsidR="004E6BBB">
              <w:t xml:space="preserve">the production of </w:t>
            </w:r>
            <w:r w:rsidR="004E6BBB" w:rsidRPr="009B0BED">
              <w:t>up to</w:t>
            </w:r>
            <w:r w:rsidR="004E6BBB">
              <w:t xml:space="preserve"> 100 gigalitres of water from the Adelaide desalination plant to support the </w:t>
            </w:r>
            <w:r w:rsidR="008415AB">
              <w:t xml:space="preserve">Water for Fodder </w:t>
            </w:r>
            <w:bookmarkEnd w:id="0"/>
            <w:bookmarkEnd w:id="1"/>
            <w:r w:rsidR="008415AB">
              <w:t>p</w:t>
            </w:r>
            <w:r w:rsidR="00C94ED9">
              <w:t>rogram</w:t>
            </w:r>
            <w:r w:rsidR="004E6BBB">
              <w:t>.</w:t>
            </w:r>
          </w:p>
        </w:tc>
      </w:tr>
    </w:tbl>
    <w:p w:rsidR="00814667" w:rsidRDefault="00FF5029">
      <w:pPr>
        <w:pStyle w:val="Title"/>
        <w:pageBreakBefore/>
      </w:pPr>
      <w:r>
        <w:t xml:space="preserve">Project </w:t>
      </w:r>
      <w:r w:rsidR="00D7336A">
        <w:t>Agreement</w:t>
      </w:r>
      <w:r>
        <w:t xml:space="preserve"> </w:t>
      </w:r>
      <w:r w:rsidR="0081328B">
        <w:t>to</w:t>
      </w:r>
      <w:r w:rsidR="00C7093C">
        <w:t xml:space="preserve"> </w:t>
      </w:r>
      <w:r w:rsidR="00C94ED9">
        <w:t>produc</w:t>
      </w:r>
      <w:r w:rsidR="0081328B">
        <w:t>e</w:t>
      </w:r>
      <w:r w:rsidR="00BE6872">
        <w:t xml:space="preserve"> water from the Adelaide Desalination P</w:t>
      </w:r>
      <w:r w:rsidR="00C94ED9">
        <w:t xml:space="preserve">lant to support the </w:t>
      </w:r>
      <w:r w:rsidR="00175047">
        <w:t>Water f</w:t>
      </w:r>
      <w:r w:rsidR="00BE6872">
        <w:t>or Fodder</w:t>
      </w:r>
      <w:r w:rsidR="00C94ED9">
        <w:t xml:space="preserve"> Program</w:t>
      </w:r>
    </w:p>
    <w:p w:rsidR="004B2EF6" w:rsidRPr="004B2EF6" w:rsidRDefault="00804105" w:rsidP="00804105">
      <w:pPr>
        <w:pStyle w:val="Heading1"/>
        <w:pBdr>
          <w:top w:val="single" w:sz="4" w:space="1" w:color="auto"/>
          <w:left w:val="single" w:sz="4" w:space="4" w:color="auto"/>
          <w:bottom w:val="single" w:sz="4" w:space="1" w:color="auto"/>
          <w:right w:val="single" w:sz="4" w:space="4" w:color="auto"/>
        </w:pBdr>
        <w:shd w:val="clear" w:color="auto" w:fill="DAEEF3" w:themeFill="accent5" w:themeFillTint="33"/>
        <w:spacing w:before="0" w:after="240"/>
      </w:pPr>
      <w:r>
        <w:t>overview</w:t>
      </w:r>
    </w:p>
    <w:p w:rsidR="00C960AA" w:rsidRPr="0096732C" w:rsidRDefault="00C960AA" w:rsidP="00804105">
      <w:pPr>
        <w:pStyle w:val="Normalnumbered"/>
        <w:numPr>
          <w:ilvl w:val="0"/>
          <w:numId w:val="22"/>
        </w:numPr>
        <w:pBdr>
          <w:top w:val="single" w:sz="4" w:space="1" w:color="auto"/>
          <w:left w:val="single" w:sz="4" w:space="4" w:color="auto"/>
          <w:bottom w:val="single" w:sz="4" w:space="1" w:color="auto"/>
          <w:right w:val="single" w:sz="4" w:space="4" w:color="auto"/>
        </w:pBdr>
        <w:shd w:val="clear" w:color="auto" w:fill="DAEEF3" w:themeFill="accent5" w:themeFillTint="33"/>
      </w:pPr>
      <w:r w:rsidRPr="004B1F38">
        <w:rPr>
          <w:color w:val="auto"/>
        </w:rPr>
        <w:t xml:space="preserve">This </w:t>
      </w:r>
      <w:r w:rsidR="00CB4D35">
        <w:rPr>
          <w:color w:val="auto"/>
        </w:rPr>
        <w:t>Project Agreement</w:t>
      </w:r>
      <w:r w:rsidRPr="004B1F38">
        <w:rPr>
          <w:color w:val="auto"/>
        </w:rPr>
        <w:t xml:space="preserve"> (the Agreement) is created subject to the provis</w:t>
      </w:r>
      <w:r w:rsidRPr="004B6083">
        <w:rPr>
          <w:color w:val="auto"/>
        </w:rPr>
        <w:t>i</w:t>
      </w:r>
      <w:r w:rsidRPr="004B1F38">
        <w:rPr>
          <w:color w:val="auto"/>
        </w:rPr>
        <w:t xml:space="preserve">ons of the </w:t>
      </w:r>
      <w:r w:rsidRPr="000614F9">
        <w:rPr>
          <w:color w:val="auto"/>
        </w:rPr>
        <w:t>Intergovernmental Agreement on Federal Financial Relations</w:t>
      </w:r>
      <w:r w:rsidRPr="004B1F38">
        <w:rPr>
          <w:color w:val="auto"/>
        </w:rPr>
        <w:t xml:space="preserve"> </w:t>
      </w:r>
      <w:r w:rsidR="00C2605C" w:rsidRPr="00DE36EB">
        <w:rPr>
          <w:color w:val="auto"/>
        </w:rPr>
        <w:t xml:space="preserve">(IGA FFR) </w:t>
      </w:r>
      <w:r w:rsidRPr="00DE36EB">
        <w:rPr>
          <w:color w:val="auto"/>
        </w:rPr>
        <w:t xml:space="preserve">and should be read in conjunction with that Agreement and </w:t>
      </w:r>
      <w:r w:rsidR="001C346E" w:rsidRPr="00DE36EB">
        <w:rPr>
          <w:color w:val="auto"/>
        </w:rPr>
        <w:t>its</w:t>
      </w:r>
      <w:r w:rsidRPr="00DE36EB">
        <w:rPr>
          <w:color w:val="auto"/>
        </w:rPr>
        <w:t xml:space="preserve"> </w:t>
      </w:r>
      <w:r w:rsidR="001C346E" w:rsidRPr="00DE36EB">
        <w:rPr>
          <w:color w:val="auto"/>
        </w:rPr>
        <w:t>S</w:t>
      </w:r>
      <w:r w:rsidRPr="00DE36EB">
        <w:rPr>
          <w:color w:val="auto"/>
        </w:rPr>
        <w:t>chedules</w:t>
      </w:r>
      <w:r w:rsidR="001C346E" w:rsidRPr="00DE36EB">
        <w:rPr>
          <w:color w:val="auto"/>
        </w:rPr>
        <w:t xml:space="preserve">, which provide information in relation to </w:t>
      </w:r>
      <w:r w:rsidRPr="00DE36EB">
        <w:rPr>
          <w:color w:val="auto"/>
        </w:rPr>
        <w:t>performance reporting and payment arrangements</w:t>
      </w:r>
      <w:r w:rsidR="001C346E" w:rsidRPr="00DE36EB">
        <w:rPr>
          <w:color w:val="auto"/>
        </w:rPr>
        <w:t xml:space="preserve"> under the </w:t>
      </w:r>
      <w:r w:rsidR="008148E2" w:rsidRPr="00DE36EB">
        <w:rPr>
          <w:color w:val="auto"/>
        </w:rPr>
        <w:t>I</w:t>
      </w:r>
      <w:r w:rsidR="00C2605C" w:rsidRPr="00DE36EB">
        <w:rPr>
          <w:color w:val="auto"/>
        </w:rPr>
        <w:t>GA FFR</w:t>
      </w:r>
      <w:r w:rsidRPr="00DE36EB">
        <w:rPr>
          <w:color w:val="auto"/>
        </w:rPr>
        <w:t>.</w:t>
      </w:r>
    </w:p>
    <w:p w:rsidR="0096732C" w:rsidRPr="004B1F38" w:rsidRDefault="0096732C" w:rsidP="00804105">
      <w:pPr>
        <w:pStyle w:val="Heading2"/>
        <w:pBdr>
          <w:top w:val="single" w:sz="4" w:space="1" w:color="auto"/>
          <w:left w:val="single" w:sz="4" w:space="4" w:color="auto"/>
          <w:bottom w:val="single" w:sz="4" w:space="1" w:color="auto"/>
          <w:right w:val="single" w:sz="4" w:space="4" w:color="auto"/>
        </w:pBdr>
        <w:shd w:val="clear" w:color="auto" w:fill="DAEEF3" w:themeFill="accent5" w:themeFillTint="33"/>
        <w:spacing w:before="0" w:after="240"/>
      </w:pPr>
      <w:r w:rsidRPr="0096732C">
        <w:t>Purpose</w:t>
      </w:r>
    </w:p>
    <w:p w:rsidR="0096732C" w:rsidRPr="00175047" w:rsidRDefault="00852ED8" w:rsidP="00804105">
      <w:pPr>
        <w:pStyle w:val="Normalnumbered"/>
        <w:numPr>
          <w:ilvl w:val="0"/>
          <w:numId w:val="22"/>
        </w:numPr>
        <w:pBdr>
          <w:top w:val="single" w:sz="4" w:space="1" w:color="auto"/>
          <w:left w:val="single" w:sz="4" w:space="4" w:color="auto"/>
          <w:bottom w:val="single" w:sz="4" w:space="1" w:color="auto"/>
          <w:right w:val="single" w:sz="4" w:space="4" w:color="auto"/>
        </w:pBdr>
        <w:shd w:val="clear" w:color="auto" w:fill="DAEEF3" w:themeFill="accent5" w:themeFillTint="33"/>
        <w:tabs>
          <w:tab w:val="left" w:pos="567"/>
        </w:tabs>
      </w:pPr>
      <w:r w:rsidRPr="004B1F38">
        <w:t xml:space="preserve">This Agreement will </w:t>
      </w:r>
      <w:r w:rsidR="0011385B">
        <w:t>fund the S</w:t>
      </w:r>
      <w:r w:rsidR="006E4E4D">
        <w:t>tate of S</w:t>
      </w:r>
      <w:r w:rsidR="00175047">
        <w:t>outh Australia</w:t>
      </w:r>
      <w:r w:rsidR="0011385B">
        <w:t xml:space="preserve"> </w:t>
      </w:r>
      <w:r w:rsidR="00BE6872">
        <w:t xml:space="preserve">(the State) </w:t>
      </w:r>
      <w:r w:rsidR="0011385B">
        <w:t>to produc</w:t>
      </w:r>
      <w:r w:rsidR="00BE6872">
        <w:t>e</w:t>
      </w:r>
      <w:r w:rsidR="0011385B">
        <w:t xml:space="preserve"> </w:t>
      </w:r>
      <w:r w:rsidR="0030063D">
        <w:t xml:space="preserve">up to </w:t>
      </w:r>
      <w:r w:rsidR="006E4E4D" w:rsidRPr="00175047">
        <w:t>100 </w:t>
      </w:r>
      <w:r w:rsidR="009B787C" w:rsidRPr="00175047">
        <w:t>gigalitre</w:t>
      </w:r>
      <w:r w:rsidR="00C94ED9" w:rsidRPr="00175047">
        <w:t>s</w:t>
      </w:r>
      <w:r w:rsidR="009B787C">
        <w:t xml:space="preserve"> </w:t>
      </w:r>
      <w:r w:rsidR="0011385B">
        <w:t>of water from the Adelaide Desalination P</w:t>
      </w:r>
      <w:r w:rsidR="009B787C">
        <w:t>lant</w:t>
      </w:r>
      <w:r w:rsidR="0011385B">
        <w:t xml:space="preserve"> </w:t>
      </w:r>
      <w:r w:rsidR="00175047">
        <w:t xml:space="preserve">at the </w:t>
      </w:r>
      <w:r w:rsidR="00223358">
        <w:t xml:space="preserve">actual </w:t>
      </w:r>
      <w:r w:rsidR="00175047">
        <w:t xml:space="preserve">marginal cost of production </w:t>
      </w:r>
      <w:r w:rsidR="006E4E4D">
        <w:t xml:space="preserve">and </w:t>
      </w:r>
      <w:r w:rsidR="00223358">
        <w:t xml:space="preserve">to </w:t>
      </w:r>
      <w:r w:rsidR="00BE6872">
        <w:t xml:space="preserve">transfer </w:t>
      </w:r>
      <w:r w:rsidR="0030063D">
        <w:t xml:space="preserve">water </w:t>
      </w:r>
      <w:r w:rsidR="0011385B">
        <w:t>allocation</w:t>
      </w:r>
      <w:r w:rsidR="008E624D">
        <w:t>s</w:t>
      </w:r>
      <w:r w:rsidR="00BE6872">
        <w:t xml:space="preserve"> from entitlements held by the State</w:t>
      </w:r>
      <w:r w:rsidR="0011385B">
        <w:t xml:space="preserve"> in the Murray</w:t>
      </w:r>
      <w:r w:rsidR="00BE6872">
        <w:noBreakHyphen/>
      </w:r>
      <w:r w:rsidR="0011385B">
        <w:t>Darling Basin</w:t>
      </w:r>
      <w:r w:rsidR="00C94ED9">
        <w:t xml:space="preserve"> </w:t>
      </w:r>
      <w:r w:rsidR="0011385B">
        <w:t>to irrigators in the Southern Murray</w:t>
      </w:r>
      <w:r w:rsidR="0011385B">
        <w:noBreakHyphen/>
      </w:r>
      <w:r w:rsidR="00C94ED9">
        <w:t xml:space="preserve">Darling Basin </w:t>
      </w:r>
      <w:r w:rsidR="00BE6872">
        <w:t>(the B</w:t>
      </w:r>
      <w:r w:rsidR="00814B26">
        <w:t xml:space="preserve">asin) </w:t>
      </w:r>
      <w:r w:rsidR="0011385B">
        <w:t xml:space="preserve">under the </w:t>
      </w:r>
      <w:r w:rsidR="006E4E4D">
        <w:t>Water f</w:t>
      </w:r>
      <w:r w:rsidR="00BE6872">
        <w:t>or Fodder p</w:t>
      </w:r>
      <w:r w:rsidR="0011385B">
        <w:t>rogram</w:t>
      </w:r>
      <w:r w:rsidR="006F79D3">
        <w:t>.</w:t>
      </w:r>
      <w:r w:rsidR="00F86564">
        <w:t xml:space="preserve">  </w:t>
      </w:r>
      <w:r w:rsidR="00F86564" w:rsidRPr="00175047">
        <w:t xml:space="preserve">The Water for Fodder program forms part of the Australian Government’s drought </w:t>
      </w:r>
      <w:r w:rsidR="00175047" w:rsidRPr="00175047">
        <w:t>response package</w:t>
      </w:r>
      <w:r w:rsidR="00F86564" w:rsidRPr="00175047">
        <w:t xml:space="preserve"> to improve the resilience of </w:t>
      </w:r>
      <w:r w:rsidR="00175047" w:rsidRPr="00175047">
        <w:t>farmers and rural communities</w:t>
      </w:r>
      <w:r w:rsidR="00F86564" w:rsidRPr="00175047">
        <w:t xml:space="preserve"> during this current drought.</w:t>
      </w:r>
    </w:p>
    <w:p w:rsidR="002469CB" w:rsidRDefault="004D3850" w:rsidP="009673EB">
      <w:pPr>
        <w:pStyle w:val="Normalnumbered"/>
        <w:numPr>
          <w:ilvl w:val="0"/>
          <w:numId w:val="22"/>
        </w:numPr>
        <w:pBdr>
          <w:top w:val="single" w:sz="4" w:space="1" w:color="auto"/>
          <w:left w:val="single" w:sz="4" w:space="4" w:color="auto"/>
          <w:bottom w:val="single" w:sz="4" w:space="1" w:color="auto"/>
          <w:right w:val="single" w:sz="4" w:space="4" w:color="auto"/>
        </w:pBdr>
        <w:shd w:val="clear" w:color="auto" w:fill="DAEEF3" w:themeFill="accent5" w:themeFillTint="33"/>
        <w:tabs>
          <w:tab w:val="left" w:pos="567"/>
        </w:tabs>
        <w:spacing w:after="0"/>
        <w:jc w:val="left"/>
      </w:pPr>
      <w:r>
        <w:t>The principles under which this arrangement will operate</w:t>
      </w:r>
      <w:r w:rsidR="003179CC">
        <w:t xml:space="preserve">, which are agreed by the Commonwealth </w:t>
      </w:r>
      <w:r w:rsidR="006E4E4D">
        <w:t>of Australia (the Commo</w:t>
      </w:r>
      <w:r w:rsidR="00814B26">
        <w:t>nwe</w:t>
      </w:r>
      <w:r w:rsidR="006E4E4D">
        <w:t>a</w:t>
      </w:r>
      <w:r w:rsidR="00814B26">
        <w:t>l</w:t>
      </w:r>
      <w:r w:rsidR="006E4E4D">
        <w:t xml:space="preserve">th) </w:t>
      </w:r>
      <w:r w:rsidR="003179CC">
        <w:t xml:space="preserve">and </w:t>
      </w:r>
      <w:r w:rsidR="006E4E4D">
        <w:t xml:space="preserve">the State of </w:t>
      </w:r>
      <w:r w:rsidR="003179CC">
        <w:t>South Australia</w:t>
      </w:r>
      <w:r>
        <w:t xml:space="preserve"> </w:t>
      </w:r>
      <w:r w:rsidR="006E4E4D">
        <w:t>(the State)</w:t>
      </w:r>
      <w:r w:rsidR="00985E87">
        <w:t>,</w:t>
      </w:r>
      <w:r w:rsidR="006E4E4D">
        <w:t xml:space="preserve"> </w:t>
      </w:r>
      <w:r>
        <w:t>are:</w:t>
      </w:r>
    </w:p>
    <w:p w:rsidR="002469CB" w:rsidRDefault="007B2CEA" w:rsidP="007B2CEA">
      <w:pPr>
        <w:pStyle w:val="Normalnumbered"/>
        <w:numPr>
          <w:ilvl w:val="0"/>
          <w:numId w:val="0"/>
        </w:numPr>
        <w:pBdr>
          <w:top w:val="single" w:sz="4" w:space="1" w:color="auto"/>
          <w:left w:val="single" w:sz="4" w:space="4" w:color="auto"/>
          <w:bottom w:val="single" w:sz="4" w:space="1" w:color="auto"/>
          <w:right w:val="single" w:sz="4" w:space="4" w:color="auto"/>
        </w:pBdr>
        <w:shd w:val="clear" w:color="auto" w:fill="DAEEF3" w:themeFill="accent5" w:themeFillTint="33"/>
        <w:spacing w:after="0"/>
        <w:jc w:val="left"/>
        <w:rPr>
          <w:rFonts w:ascii="Calibri" w:hAnsi="Calibri"/>
        </w:rPr>
      </w:pPr>
      <w:r>
        <w:rPr>
          <w:rFonts w:ascii="Calibri" w:hAnsi="Calibri"/>
        </w:rPr>
        <w:t xml:space="preserve">           </w:t>
      </w:r>
      <w:r w:rsidR="003179CC" w:rsidRPr="003179CC">
        <w:rPr>
          <w:rFonts w:ascii="Calibri" w:hAnsi="Calibri"/>
        </w:rPr>
        <w:t>‒</w:t>
      </w:r>
      <w:r w:rsidR="003179CC">
        <w:t xml:space="preserve">  </w:t>
      </w:r>
      <w:r>
        <w:t xml:space="preserve">  </w:t>
      </w:r>
      <w:r w:rsidR="004D3850" w:rsidRPr="002469CB">
        <w:rPr>
          <w:rFonts w:ascii="Calibri" w:hAnsi="Calibri"/>
        </w:rPr>
        <w:t>no adverse impacts on Adelaide water security</w:t>
      </w:r>
    </w:p>
    <w:p w:rsidR="002469CB" w:rsidRDefault="007B2CEA" w:rsidP="007B2CEA">
      <w:pPr>
        <w:pStyle w:val="Normalnumbered"/>
        <w:numPr>
          <w:ilvl w:val="0"/>
          <w:numId w:val="0"/>
        </w:numPr>
        <w:pBdr>
          <w:top w:val="single" w:sz="4" w:space="1" w:color="auto"/>
          <w:left w:val="single" w:sz="4" w:space="4" w:color="auto"/>
          <w:bottom w:val="single" w:sz="4" w:space="1" w:color="auto"/>
          <w:right w:val="single" w:sz="4" w:space="4" w:color="auto"/>
        </w:pBdr>
        <w:shd w:val="clear" w:color="auto" w:fill="DAEEF3" w:themeFill="accent5" w:themeFillTint="33"/>
        <w:spacing w:after="0"/>
        <w:jc w:val="left"/>
        <w:rPr>
          <w:rFonts w:ascii="Calibri" w:hAnsi="Calibri"/>
        </w:rPr>
      </w:pPr>
      <w:r>
        <w:rPr>
          <w:rFonts w:ascii="Calibri" w:hAnsi="Calibri"/>
        </w:rPr>
        <w:t xml:space="preserve">           </w:t>
      </w:r>
      <w:r w:rsidR="003179CC" w:rsidRPr="002469CB">
        <w:rPr>
          <w:rFonts w:ascii="Calibri" w:hAnsi="Calibri"/>
        </w:rPr>
        <w:t>‒</w:t>
      </w:r>
      <w:r>
        <w:rPr>
          <w:rFonts w:ascii="Calibri" w:hAnsi="Calibri"/>
        </w:rPr>
        <w:t xml:space="preserve">   </w:t>
      </w:r>
      <w:r w:rsidR="004D3850" w:rsidRPr="002469CB">
        <w:rPr>
          <w:rFonts w:ascii="Calibri" w:hAnsi="Calibri"/>
        </w:rPr>
        <w:t>no adverse impact on Adelaide water prices</w:t>
      </w:r>
    </w:p>
    <w:p w:rsidR="002469CB" w:rsidRDefault="007B2CEA" w:rsidP="007B2CEA">
      <w:pPr>
        <w:pStyle w:val="Normalnumbered"/>
        <w:numPr>
          <w:ilvl w:val="0"/>
          <w:numId w:val="0"/>
        </w:numPr>
        <w:pBdr>
          <w:top w:val="single" w:sz="4" w:space="1" w:color="auto"/>
          <w:left w:val="single" w:sz="4" w:space="4" w:color="auto"/>
          <w:bottom w:val="single" w:sz="4" w:space="1" w:color="auto"/>
          <w:right w:val="single" w:sz="4" w:space="4" w:color="auto"/>
        </w:pBdr>
        <w:shd w:val="clear" w:color="auto" w:fill="DAEEF3" w:themeFill="accent5" w:themeFillTint="33"/>
        <w:spacing w:after="0"/>
        <w:jc w:val="left"/>
        <w:rPr>
          <w:rFonts w:ascii="Calibri" w:hAnsi="Calibri"/>
        </w:rPr>
      </w:pPr>
      <w:r>
        <w:rPr>
          <w:rFonts w:ascii="Calibri" w:hAnsi="Calibri"/>
        </w:rPr>
        <w:t xml:space="preserve">          </w:t>
      </w:r>
      <w:r w:rsidR="003179CC" w:rsidRPr="002469CB">
        <w:rPr>
          <w:rFonts w:ascii="Calibri" w:hAnsi="Calibri"/>
        </w:rPr>
        <w:t>‒</w:t>
      </w:r>
      <w:r w:rsidR="0030063D" w:rsidRPr="002469CB">
        <w:rPr>
          <w:rFonts w:ascii="Calibri" w:hAnsi="Calibri"/>
        </w:rPr>
        <w:t xml:space="preserve">  </w:t>
      </w:r>
      <w:r>
        <w:rPr>
          <w:rFonts w:ascii="Calibri" w:hAnsi="Calibri"/>
        </w:rPr>
        <w:t xml:space="preserve"> </w:t>
      </w:r>
      <w:r w:rsidR="0030063D" w:rsidRPr="002469CB">
        <w:rPr>
          <w:rFonts w:ascii="Calibri" w:hAnsi="Calibri"/>
        </w:rPr>
        <w:t>SA W</w:t>
      </w:r>
      <w:r w:rsidR="003179CC" w:rsidRPr="002469CB">
        <w:rPr>
          <w:rFonts w:ascii="Calibri" w:hAnsi="Calibri"/>
        </w:rPr>
        <w:t>ater will not incur a profit or loss from the arrangement</w:t>
      </w:r>
    </w:p>
    <w:p w:rsidR="002469CB" w:rsidRDefault="007B2CEA" w:rsidP="007B2CEA">
      <w:pPr>
        <w:pStyle w:val="Normalnumbered"/>
        <w:numPr>
          <w:ilvl w:val="0"/>
          <w:numId w:val="0"/>
        </w:numPr>
        <w:pBdr>
          <w:top w:val="single" w:sz="4" w:space="1" w:color="auto"/>
          <w:left w:val="single" w:sz="4" w:space="4" w:color="auto"/>
          <w:bottom w:val="single" w:sz="4" w:space="1" w:color="auto"/>
          <w:right w:val="single" w:sz="4" w:space="4" w:color="auto"/>
        </w:pBdr>
        <w:shd w:val="clear" w:color="auto" w:fill="DAEEF3" w:themeFill="accent5" w:themeFillTint="33"/>
        <w:spacing w:after="0"/>
        <w:jc w:val="left"/>
        <w:rPr>
          <w:rFonts w:ascii="Calibri" w:hAnsi="Calibri"/>
        </w:rPr>
      </w:pPr>
      <w:r>
        <w:rPr>
          <w:rFonts w:ascii="Calibri" w:hAnsi="Calibri"/>
        </w:rPr>
        <w:t xml:space="preserve">          </w:t>
      </w:r>
      <w:r w:rsidR="003179CC" w:rsidRPr="002469CB">
        <w:rPr>
          <w:rFonts w:ascii="Calibri" w:hAnsi="Calibri"/>
        </w:rPr>
        <w:t xml:space="preserve">‒ </w:t>
      </w:r>
      <w:r>
        <w:rPr>
          <w:rFonts w:ascii="Calibri" w:hAnsi="Calibri"/>
        </w:rPr>
        <w:t xml:space="preserve">  </w:t>
      </w:r>
      <w:r w:rsidR="003179CC" w:rsidRPr="002469CB">
        <w:rPr>
          <w:rFonts w:ascii="Calibri" w:hAnsi="Calibri"/>
        </w:rPr>
        <w:t>no adverse impacts on flows to South Australia’s Lower Lakes</w:t>
      </w:r>
    </w:p>
    <w:p w:rsidR="002469CB" w:rsidRDefault="007B2CEA" w:rsidP="007B2CEA">
      <w:pPr>
        <w:pStyle w:val="Normalnumbered"/>
        <w:numPr>
          <w:ilvl w:val="0"/>
          <w:numId w:val="0"/>
        </w:numPr>
        <w:pBdr>
          <w:top w:val="single" w:sz="4" w:space="1" w:color="auto"/>
          <w:left w:val="single" w:sz="4" w:space="4" w:color="auto"/>
          <w:bottom w:val="single" w:sz="4" w:space="1" w:color="auto"/>
          <w:right w:val="single" w:sz="4" w:space="4" w:color="auto"/>
        </w:pBdr>
        <w:shd w:val="clear" w:color="auto" w:fill="DAEEF3" w:themeFill="accent5" w:themeFillTint="33"/>
        <w:spacing w:after="0"/>
        <w:jc w:val="left"/>
      </w:pPr>
      <w:r>
        <w:rPr>
          <w:rFonts w:ascii="Calibri" w:hAnsi="Calibri"/>
        </w:rPr>
        <w:t xml:space="preserve">          </w:t>
      </w:r>
      <w:r w:rsidR="003179CC" w:rsidRPr="002469CB">
        <w:rPr>
          <w:rFonts w:ascii="Calibri" w:hAnsi="Calibri"/>
        </w:rPr>
        <w:t xml:space="preserve">‒  </w:t>
      </w:r>
      <w:r>
        <w:rPr>
          <w:rFonts w:ascii="Calibri" w:hAnsi="Calibri"/>
        </w:rPr>
        <w:t xml:space="preserve"> </w:t>
      </w:r>
      <w:r w:rsidR="003179CC" w:rsidRPr="002469CB">
        <w:rPr>
          <w:rFonts w:ascii="Calibri" w:hAnsi="Calibri"/>
        </w:rPr>
        <w:t>recognis</w:t>
      </w:r>
      <w:r w:rsidR="0030063D" w:rsidRPr="002469CB">
        <w:rPr>
          <w:rFonts w:ascii="Calibri" w:hAnsi="Calibri"/>
        </w:rPr>
        <w:t>ing</w:t>
      </w:r>
      <w:r w:rsidR="003179CC" w:rsidRPr="002469CB">
        <w:rPr>
          <w:rFonts w:ascii="Calibri" w:hAnsi="Calibri"/>
        </w:rPr>
        <w:t xml:space="preserve"> the impact of current drought conditions, the arrangement is a once off</w:t>
      </w:r>
      <w:r w:rsidR="0030063D" w:rsidRPr="002469CB">
        <w:rPr>
          <w:rFonts w:ascii="Calibri" w:hAnsi="Calibri"/>
        </w:rPr>
        <w:br/>
        <w:t xml:space="preserve">     </w:t>
      </w:r>
      <w:r>
        <w:rPr>
          <w:rFonts w:ascii="Calibri" w:hAnsi="Calibri"/>
        </w:rPr>
        <w:t xml:space="preserve">          </w:t>
      </w:r>
      <w:r w:rsidR="0030063D" w:rsidRPr="002469CB">
        <w:rPr>
          <w:rFonts w:ascii="Calibri" w:hAnsi="Calibri"/>
        </w:rPr>
        <w:t>arrangement</w:t>
      </w:r>
      <w:r w:rsidR="00175047">
        <w:t xml:space="preserve"> </w:t>
      </w:r>
    </w:p>
    <w:p w:rsidR="007B2CEA" w:rsidRDefault="007B2CEA" w:rsidP="007B2CEA">
      <w:pPr>
        <w:pStyle w:val="Normalnumbered"/>
        <w:numPr>
          <w:ilvl w:val="0"/>
          <w:numId w:val="0"/>
        </w:numPr>
        <w:pBdr>
          <w:top w:val="single" w:sz="4" w:space="1" w:color="auto"/>
          <w:left w:val="single" w:sz="4" w:space="4" w:color="auto"/>
          <w:bottom w:val="single" w:sz="4" w:space="1" w:color="auto"/>
          <w:right w:val="single" w:sz="4" w:space="4" w:color="auto"/>
        </w:pBdr>
        <w:shd w:val="clear" w:color="auto" w:fill="DAEEF3" w:themeFill="accent5" w:themeFillTint="33"/>
        <w:spacing w:after="0"/>
        <w:jc w:val="left"/>
      </w:pPr>
      <w:r>
        <w:rPr>
          <w:rFonts w:ascii="Calibri" w:hAnsi="Calibri"/>
        </w:rPr>
        <w:t xml:space="preserve">          </w:t>
      </w:r>
      <w:r w:rsidR="003179CC" w:rsidRPr="003179CC">
        <w:rPr>
          <w:rFonts w:ascii="Calibri" w:hAnsi="Calibri"/>
        </w:rPr>
        <w:t>‒</w:t>
      </w:r>
      <w:r w:rsidR="003179CC">
        <w:t xml:space="preserve"> </w:t>
      </w:r>
      <w:r>
        <w:tab/>
        <w:t xml:space="preserve"> </w:t>
      </w:r>
      <w:r w:rsidR="003179CC">
        <w:t>water users will be responsible for covering the cost of any water delivery fees and charges</w:t>
      </w:r>
    </w:p>
    <w:p w:rsidR="004D3850" w:rsidRDefault="007B2CEA" w:rsidP="007B2CEA">
      <w:pPr>
        <w:pStyle w:val="Normalnumbered"/>
        <w:numPr>
          <w:ilvl w:val="0"/>
          <w:numId w:val="0"/>
        </w:numPr>
        <w:pBdr>
          <w:top w:val="single" w:sz="4" w:space="1" w:color="auto"/>
          <w:left w:val="single" w:sz="4" w:space="4" w:color="auto"/>
          <w:bottom w:val="single" w:sz="4" w:space="1" w:color="auto"/>
          <w:right w:val="single" w:sz="4" w:space="4" w:color="auto"/>
        </w:pBdr>
        <w:shd w:val="clear" w:color="auto" w:fill="DAEEF3" w:themeFill="accent5" w:themeFillTint="33"/>
        <w:spacing w:after="0"/>
        <w:jc w:val="left"/>
      </w:pPr>
      <w:r>
        <w:rPr>
          <w:rFonts w:ascii="Calibri" w:hAnsi="Calibri"/>
        </w:rPr>
        <w:t xml:space="preserve">          </w:t>
      </w:r>
      <w:r w:rsidRPr="003179CC">
        <w:rPr>
          <w:rFonts w:ascii="Calibri" w:hAnsi="Calibri"/>
        </w:rPr>
        <w:t>‒</w:t>
      </w:r>
      <w:r>
        <w:t xml:space="preserve"> </w:t>
      </w:r>
      <w:r w:rsidR="002469CB">
        <w:t xml:space="preserve"> </w:t>
      </w:r>
      <w:r>
        <w:t xml:space="preserve"> </w:t>
      </w:r>
      <w:r w:rsidR="003179CC">
        <w:t>the operation of the arrangement would be reviewed before the commencement of the</w:t>
      </w:r>
      <w:r>
        <w:br/>
        <w:t xml:space="preserve">                  </w:t>
      </w:r>
      <w:r w:rsidR="003179CC">
        <w:t>2020</w:t>
      </w:r>
      <w:r w:rsidR="00532512">
        <w:t>-</w:t>
      </w:r>
      <w:r w:rsidR="003179CC">
        <w:t xml:space="preserve">21 </w:t>
      </w:r>
      <w:r>
        <w:t xml:space="preserve"> </w:t>
      </w:r>
      <w:r w:rsidR="003179CC">
        <w:t>water year to assess effectiveness</w:t>
      </w:r>
      <w:r w:rsidR="0030063D">
        <w:t>,</w:t>
      </w:r>
      <w:r w:rsidR="003179CC">
        <w:t xml:space="preserve"> costs and risks.</w:t>
      </w:r>
    </w:p>
    <w:p w:rsidR="007B2CEA" w:rsidRDefault="007B2CEA" w:rsidP="007B2CEA">
      <w:pPr>
        <w:pStyle w:val="Normalnumbered"/>
        <w:numPr>
          <w:ilvl w:val="0"/>
          <w:numId w:val="0"/>
        </w:numPr>
        <w:pBdr>
          <w:top w:val="single" w:sz="4" w:space="1" w:color="auto"/>
          <w:left w:val="single" w:sz="4" w:space="4" w:color="auto"/>
          <w:bottom w:val="single" w:sz="4" w:space="1" w:color="auto"/>
          <w:right w:val="single" w:sz="4" w:space="4" w:color="auto"/>
        </w:pBdr>
        <w:shd w:val="clear" w:color="auto" w:fill="DAEEF3" w:themeFill="accent5" w:themeFillTint="33"/>
        <w:spacing w:after="0"/>
        <w:jc w:val="left"/>
      </w:pPr>
    </w:p>
    <w:p w:rsidR="0096732C" w:rsidRDefault="0096732C" w:rsidP="00804105">
      <w:pPr>
        <w:pStyle w:val="Normalnumbered"/>
        <w:numPr>
          <w:ilvl w:val="0"/>
          <w:numId w:val="0"/>
        </w:numPr>
        <w:pBdr>
          <w:top w:val="single" w:sz="4" w:space="1" w:color="auto"/>
          <w:left w:val="single" w:sz="4" w:space="4" w:color="auto"/>
          <w:bottom w:val="single" w:sz="4" w:space="1" w:color="auto"/>
          <w:right w:val="single" w:sz="4" w:space="4" w:color="auto"/>
        </w:pBdr>
        <w:shd w:val="clear" w:color="auto" w:fill="DAEEF3" w:themeFill="accent5" w:themeFillTint="33"/>
        <w:jc w:val="left"/>
      </w:pPr>
      <w:r w:rsidRPr="0096732C">
        <w:rPr>
          <w:rFonts w:cs="Arial"/>
          <w:b/>
          <w:bCs/>
          <w:iCs/>
          <w:color w:val="3D4B67"/>
          <w:sz w:val="29"/>
          <w:szCs w:val="28"/>
        </w:rPr>
        <w:t>Reporting Arrangements</w:t>
      </w:r>
      <w:r>
        <w:t xml:space="preserve"> </w:t>
      </w:r>
    </w:p>
    <w:p w:rsidR="0096732C" w:rsidRDefault="0096732C" w:rsidP="00804105">
      <w:pPr>
        <w:pStyle w:val="Normalnumbered"/>
        <w:numPr>
          <w:ilvl w:val="0"/>
          <w:numId w:val="22"/>
        </w:numPr>
        <w:pBdr>
          <w:top w:val="single" w:sz="4" w:space="1" w:color="auto"/>
          <w:left w:val="single" w:sz="4" w:space="4" w:color="auto"/>
          <w:bottom w:val="single" w:sz="4" w:space="1" w:color="auto"/>
          <w:right w:val="single" w:sz="4" w:space="4" w:color="auto"/>
        </w:pBdr>
        <w:shd w:val="clear" w:color="auto" w:fill="DAEEF3" w:themeFill="accent5" w:themeFillTint="33"/>
        <w:jc w:val="left"/>
      </w:pPr>
      <w:r>
        <w:t>Th</w:t>
      </w:r>
      <w:r w:rsidR="006E4E4D">
        <w:t>e State</w:t>
      </w:r>
      <w:r w:rsidR="00C94ED9">
        <w:t xml:space="preserve"> will report </w:t>
      </w:r>
      <w:r>
        <w:t xml:space="preserve">against the agreed milestones during the operation of this Agreement, as set out in Part 4 – Project Milestones, Reporting and Payments. </w:t>
      </w:r>
    </w:p>
    <w:p w:rsidR="0096732C" w:rsidRPr="0096732C" w:rsidRDefault="0096732C" w:rsidP="00804105">
      <w:pPr>
        <w:pStyle w:val="Normalnumbered"/>
        <w:numPr>
          <w:ilvl w:val="0"/>
          <w:numId w:val="0"/>
        </w:numPr>
        <w:pBdr>
          <w:top w:val="single" w:sz="4" w:space="1" w:color="auto"/>
          <w:left w:val="single" w:sz="4" w:space="4" w:color="auto"/>
          <w:bottom w:val="single" w:sz="4" w:space="1" w:color="auto"/>
          <w:right w:val="single" w:sz="4" w:space="4" w:color="auto"/>
        </w:pBdr>
        <w:shd w:val="clear" w:color="auto" w:fill="DAEEF3" w:themeFill="accent5" w:themeFillTint="33"/>
        <w:jc w:val="left"/>
        <w:rPr>
          <w:rFonts w:cs="Arial"/>
          <w:b/>
          <w:bCs/>
          <w:iCs/>
          <w:color w:val="3D4B67"/>
          <w:sz w:val="29"/>
          <w:szCs w:val="28"/>
        </w:rPr>
      </w:pPr>
      <w:r w:rsidRPr="0096732C">
        <w:rPr>
          <w:rFonts w:cs="Arial"/>
          <w:b/>
          <w:bCs/>
          <w:iCs/>
          <w:color w:val="3D4B67"/>
          <w:sz w:val="29"/>
          <w:szCs w:val="28"/>
        </w:rPr>
        <w:t xml:space="preserve">Financial Arrangements </w:t>
      </w:r>
    </w:p>
    <w:p w:rsidR="00C94ED9" w:rsidRDefault="0096732C" w:rsidP="004D4F43">
      <w:pPr>
        <w:pStyle w:val="Normalnumbered"/>
        <w:numPr>
          <w:ilvl w:val="0"/>
          <w:numId w:val="22"/>
        </w:numPr>
        <w:pBdr>
          <w:top w:val="single" w:sz="4" w:space="1" w:color="auto"/>
          <w:left w:val="single" w:sz="4" w:space="4" w:color="auto"/>
          <w:bottom w:val="single" w:sz="4" w:space="1" w:color="auto"/>
          <w:right w:val="single" w:sz="4" w:space="4" w:color="auto"/>
        </w:pBdr>
        <w:shd w:val="clear" w:color="auto" w:fill="DAEEF3" w:themeFill="accent5" w:themeFillTint="33"/>
        <w:jc w:val="left"/>
      </w:pPr>
      <w:r w:rsidRPr="007179FE">
        <w:t xml:space="preserve">The Commonwealth will provide </w:t>
      </w:r>
      <w:r>
        <w:t>a</w:t>
      </w:r>
      <w:r w:rsidR="00F234AB">
        <w:t>n estimated</w:t>
      </w:r>
      <w:r>
        <w:t xml:space="preserve"> total </w:t>
      </w:r>
      <w:r w:rsidRPr="007179FE">
        <w:t>fina</w:t>
      </w:r>
      <w:r w:rsidR="00175047">
        <w:t>ncial contribution to the State</w:t>
      </w:r>
      <w:r w:rsidRPr="007179FE">
        <w:t xml:space="preserve"> </w:t>
      </w:r>
      <w:r>
        <w:t xml:space="preserve">of </w:t>
      </w:r>
      <w:r w:rsidR="00C94ED9">
        <w:t xml:space="preserve">up to </w:t>
      </w:r>
      <w:r w:rsidR="00C94ED9" w:rsidRPr="00F24FE5">
        <w:t>$</w:t>
      </w:r>
      <w:r w:rsidR="00F24FE5">
        <w:t>82.6</w:t>
      </w:r>
      <w:r w:rsidR="00FB6CA5" w:rsidRPr="00F24FE5">
        <w:t> </w:t>
      </w:r>
      <w:r w:rsidR="00C94ED9" w:rsidRPr="00F24FE5">
        <w:t>million</w:t>
      </w:r>
      <w:r w:rsidR="00C94ED9">
        <w:t xml:space="preserve"> (</w:t>
      </w:r>
      <w:r w:rsidR="00F234AB">
        <w:t>exclusive of GST</w:t>
      </w:r>
      <w:r w:rsidR="00C94ED9">
        <w:t>)</w:t>
      </w:r>
      <w:r w:rsidR="00EF33DE">
        <w:t xml:space="preserve"> </w:t>
      </w:r>
      <w:r>
        <w:t>in respect of this Agreement</w:t>
      </w:r>
      <w:r w:rsidR="00FC055C">
        <w:t>,</w:t>
      </w:r>
      <w:r>
        <w:t xml:space="preserve"> as set out </w:t>
      </w:r>
      <w:r w:rsidRPr="007179FE">
        <w:t xml:space="preserve">in </w:t>
      </w:r>
      <w:r>
        <w:t>Part 5 – Financial Arrangements</w:t>
      </w:r>
      <w:r w:rsidR="00223358">
        <w:t>, with the total payment amount to reflect actual costs</w:t>
      </w:r>
      <w:r w:rsidRPr="007179FE">
        <w:t>.</w:t>
      </w:r>
      <w:r w:rsidR="00A25265" w:rsidDel="00A25265">
        <w:t xml:space="preserve"> </w:t>
      </w:r>
    </w:p>
    <w:p w:rsidR="00814667" w:rsidRDefault="00C94ED9" w:rsidP="004D4F43">
      <w:pPr>
        <w:pStyle w:val="Heading2"/>
        <w:ind w:right="-568"/>
      </w:pPr>
      <w:r>
        <w:br w:type="page"/>
      </w:r>
      <w:r w:rsidR="00814667" w:rsidRPr="004D4F43">
        <w:rPr>
          <w:rFonts w:ascii="Consolas" w:hAnsi="Consolas"/>
          <w:b w:val="0"/>
          <w:iCs w:val="0"/>
          <w:caps/>
          <w:kern w:val="32"/>
          <w:sz w:val="32"/>
          <w:szCs w:val="36"/>
        </w:rPr>
        <w:t>Part 1 — Formalities</w:t>
      </w:r>
    </w:p>
    <w:p w:rsidR="00804105" w:rsidRDefault="00804105" w:rsidP="000F25D5">
      <w:pPr>
        <w:pStyle w:val="Normalnumbered"/>
        <w:numPr>
          <w:ilvl w:val="0"/>
          <w:numId w:val="22"/>
        </w:numPr>
      </w:pPr>
      <w:r>
        <w:t>This Agreement constitutes the entire agreement for this project.</w:t>
      </w:r>
    </w:p>
    <w:p w:rsidR="00814667" w:rsidRDefault="00814667">
      <w:pPr>
        <w:pStyle w:val="Heading2"/>
      </w:pPr>
      <w:r>
        <w:t>Parties to this Agreement</w:t>
      </w:r>
    </w:p>
    <w:p w:rsidR="007B4B03" w:rsidRPr="007B4B03" w:rsidRDefault="00E7195E" w:rsidP="00B619AA">
      <w:pPr>
        <w:pStyle w:val="Normalnumbered"/>
        <w:numPr>
          <w:ilvl w:val="0"/>
          <w:numId w:val="22"/>
        </w:numPr>
      </w:pPr>
      <w:r w:rsidRPr="003012DA">
        <w:t xml:space="preserve">This </w:t>
      </w:r>
      <w:r w:rsidR="00E31096">
        <w:t xml:space="preserve">Agreement </w:t>
      </w:r>
      <w:r w:rsidRPr="003012DA">
        <w:t>is between the Commonwealth of Australia (the</w:t>
      </w:r>
      <w:r w:rsidR="00593821">
        <w:t xml:space="preserve"> Commonwealth</w:t>
      </w:r>
      <w:r w:rsidRPr="003012DA">
        <w:t xml:space="preserve">) and </w:t>
      </w:r>
      <w:r w:rsidR="00546D57">
        <w:t>State of South Australia (the State)</w:t>
      </w:r>
      <w:r w:rsidRPr="003012DA">
        <w:t xml:space="preserve">. </w:t>
      </w:r>
    </w:p>
    <w:p w:rsidR="00814667" w:rsidRDefault="00814667">
      <w:pPr>
        <w:pStyle w:val="Heading2"/>
      </w:pPr>
      <w:r>
        <w:t>Term of the Agreement</w:t>
      </w:r>
    </w:p>
    <w:p w:rsidR="00814667" w:rsidRPr="00DE36EB" w:rsidRDefault="00814667" w:rsidP="00B619AA">
      <w:pPr>
        <w:pStyle w:val="Normalnumbered"/>
        <w:numPr>
          <w:ilvl w:val="0"/>
          <w:numId w:val="22"/>
        </w:numPr>
      </w:pPr>
      <w:r w:rsidRPr="00DE36EB">
        <w:t xml:space="preserve">This Agreement will commence as soon as the Commonwealth and </w:t>
      </w:r>
      <w:r w:rsidR="00546D57">
        <w:t>the State</w:t>
      </w:r>
      <w:r w:rsidR="00726DB5" w:rsidRPr="00DE36EB">
        <w:t xml:space="preserve"> sign</w:t>
      </w:r>
      <w:r w:rsidRPr="00DE36EB">
        <w:t xml:space="preserve"> </w:t>
      </w:r>
      <w:r w:rsidR="0096732C">
        <w:t xml:space="preserve">it </w:t>
      </w:r>
      <w:r w:rsidRPr="00DE36EB">
        <w:t>and will expire on</w:t>
      </w:r>
      <w:r w:rsidR="00C7093C" w:rsidRPr="00DE36EB">
        <w:t xml:space="preserve"> </w:t>
      </w:r>
      <w:r w:rsidR="00175047">
        <w:t xml:space="preserve">30 </w:t>
      </w:r>
      <w:r w:rsidR="00D47784" w:rsidRPr="00175047">
        <w:t>June 202</w:t>
      </w:r>
      <w:r w:rsidR="00814B26" w:rsidRPr="00175047">
        <w:t>2</w:t>
      </w:r>
      <w:r w:rsidR="00D47784">
        <w:t xml:space="preserve"> </w:t>
      </w:r>
      <w:r w:rsidR="00284884" w:rsidRPr="00DE36EB">
        <w:t>or on</w:t>
      </w:r>
      <w:r w:rsidR="00FA2EC0" w:rsidRPr="00DE36EB">
        <w:t xml:space="preserve"> complet</w:t>
      </w:r>
      <w:r w:rsidR="00284884" w:rsidRPr="00DE36EB">
        <w:t>ion of the project, including final performance reporting an</w:t>
      </w:r>
      <w:r w:rsidR="00AE2AFD" w:rsidRPr="00DE36EB">
        <w:t>d</w:t>
      </w:r>
      <w:r w:rsidR="00284884" w:rsidRPr="00DE36EB">
        <w:t xml:space="preserve"> processing of final payments against milestones</w:t>
      </w:r>
      <w:r w:rsidRPr="00DE36EB">
        <w:t xml:space="preserve">, </w:t>
      </w:r>
      <w:r w:rsidR="00852ED8" w:rsidRPr="00DE36EB">
        <w:t xml:space="preserve">unless </w:t>
      </w:r>
      <w:r w:rsidRPr="00DE36EB">
        <w:t>terminat</w:t>
      </w:r>
      <w:r w:rsidR="00852ED8" w:rsidRPr="00DE36EB">
        <w:t xml:space="preserve">ed </w:t>
      </w:r>
      <w:r w:rsidR="001A7A15" w:rsidRPr="00DE36EB">
        <w:t xml:space="preserve">earlier </w:t>
      </w:r>
      <w:r w:rsidR="00852ED8" w:rsidRPr="00DE36EB">
        <w:t xml:space="preserve">or extended </w:t>
      </w:r>
      <w:r w:rsidRPr="00DE36EB">
        <w:t>as agreed in writing by the Parties.</w:t>
      </w:r>
    </w:p>
    <w:p w:rsidR="00784439" w:rsidRPr="009E093C" w:rsidRDefault="00784439" w:rsidP="00784439">
      <w:pPr>
        <w:pStyle w:val="Heading2"/>
        <w:ind w:right="-568"/>
        <w:rPr>
          <w:b w:val="0"/>
          <w:sz w:val="23"/>
          <w:szCs w:val="23"/>
        </w:rPr>
      </w:pPr>
      <w:r w:rsidRPr="00784439">
        <w:rPr>
          <w:rFonts w:ascii="Consolas" w:hAnsi="Consolas"/>
          <w:b w:val="0"/>
          <w:iCs w:val="0"/>
          <w:caps/>
          <w:kern w:val="32"/>
          <w:sz w:val="32"/>
          <w:szCs w:val="36"/>
        </w:rPr>
        <w:t>P</w:t>
      </w:r>
      <w:r w:rsidR="00814667" w:rsidRPr="00784439">
        <w:rPr>
          <w:rFonts w:ascii="Consolas" w:hAnsi="Consolas"/>
          <w:b w:val="0"/>
          <w:iCs w:val="0"/>
          <w:caps/>
          <w:kern w:val="32"/>
          <w:sz w:val="32"/>
          <w:szCs w:val="36"/>
        </w:rPr>
        <w:t xml:space="preserve">art 2 — </w:t>
      </w:r>
      <w:r w:rsidR="00FF5029" w:rsidRPr="00784439">
        <w:rPr>
          <w:rFonts w:ascii="Consolas" w:hAnsi="Consolas"/>
          <w:b w:val="0"/>
          <w:iCs w:val="0"/>
          <w:caps/>
          <w:kern w:val="32"/>
          <w:sz w:val="32"/>
          <w:szCs w:val="36"/>
        </w:rPr>
        <w:t>Project</w:t>
      </w:r>
      <w:r w:rsidR="00814667" w:rsidRPr="00784439">
        <w:rPr>
          <w:rFonts w:ascii="Consolas" w:hAnsi="Consolas"/>
          <w:b w:val="0"/>
          <w:iCs w:val="0"/>
          <w:caps/>
          <w:kern w:val="32"/>
          <w:sz w:val="32"/>
          <w:szCs w:val="36"/>
        </w:rPr>
        <w:t xml:space="preserve"> outputs</w:t>
      </w:r>
    </w:p>
    <w:p w:rsidR="00814667" w:rsidRDefault="00814667">
      <w:pPr>
        <w:pStyle w:val="Heading2"/>
      </w:pPr>
      <w:r>
        <w:t>Output</w:t>
      </w:r>
      <w:r w:rsidR="006F79D3">
        <w:t>(</w:t>
      </w:r>
      <w:r>
        <w:t>s</w:t>
      </w:r>
      <w:r w:rsidR="009E093C">
        <w:t>)</w:t>
      </w:r>
    </w:p>
    <w:p w:rsidR="0085738D" w:rsidRDefault="00814667" w:rsidP="009E093C">
      <w:pPr>
        <w:pStyle w:val="Normalnumbered"/>
        <w:numPr>
          <w:ilvl w:val="0"/>
          <w:numId w:val="22"/>
        </w:numPr>
        <w:jc w:val="left"/>
      </w:pPr>
      <w:r w:rsidRPr="0085738D">
        <w:t>The o</w:t>
      </w:r>
      <w:r w:rsidR="006F79D3">
        <w:t>utputs of this Agreement will be:</w:t>
      </w:r>
    </w:p>
    <w:p w:rsidR="00BC617B" w:rsidRDefault="006E4E4D" w:rsidP="00706E50">
      <w:pPr>
        <w:pStyle w:val="AlphaParagraph"/>
        <w:numPr>
          <w:ilvl w:val="0"/>
          <w:numId w:val="33"/>
        </w:numPr>
        <w:tabs>
          <w:tab w:val="clear" w:pos="567"/>
          <w:tab w:val="clear" w:pos="1418"/>
          <w:tab w:val="clear" w:pos="1701"/>
        </w:tabs>
        <w:ind w:left="1134" w:hanging="567"/>
      </w:pPr>
      <w:r>
        <w:t xml:space="preserve">Production of </w:t>
      </w:r>
      <w:r w:rsidR="0030063D">
        <w:t xml:space="preserve">up to </w:t>
      </w:r>
      <w:r w:rsidR="00546D57">
        <w:t>100 gigali</w:t>
      </w:r>
      <w:r w:rsidR="008842A8">
        <w:t>tres of water from the Adelaide Desalination P</w:t>
      </w:r>
      <w:r w:rsidR="00546D57">
        <w:t>lant</w:t>
      </w:r>
      <w:r w:rsidR="00BC617B">
        <w:t xml:space="preserve"> </w:t>
      </w:r>
      <w:r w:rsidR="008842A8">
        <w:t>over FY2019</w:t>
      </w:r>
      <w:r w:rsidR="005E56D9">
        <w:t>-</w:t>
      </w:r>
      <w:r w:rsidR="008842A8">
        <w:t>20, FY2020</w:t>
      </w:r>
      <w:r w:rsidR="005E56D9">
        <w:t>-</w:t>
      </w:r>
      <w:r w:rsidR="008842A8">
        <w:t>21, and if required FY202</w:t>
      </w:r>
      <w:r w:rsidR="00175047">
        <w:t>1</w:t>
      </w:r>
      <w:r w:rsidR="005E56D9">
        <w:t>-</w:t>
      </w:r>
      <w:r w:rsidR="00175047">
        <w:t>22</w:t>
      </w:r>
      <w:r w:rsidR="00002753">
        <w:t>;</w:t>
      </w:r>
    </w:p>
    <w:p w:rsidR="008842A8" w:rsidRDefault="008842A8" w:rsidP="00706E50">
      <w:pPr>
        <w:pStyle w:val="AlphaParagraph"/>
        <w:numPr>
          <w:ilvl w:val="0"/>
          <w:numId w:val="33"/>
        </w:numPr>
        <w:tabs>
          <w:tab w:val="clear" w:pos="567"/>
          <w:tab w:val="clear" w:pos="1418"/>
          <w:tab w:val="clear" w:pos="1701"/>
        </w:tabs>
        <w:ind w:left="1134" w:hanging="567"/>
      </w:pPr>
      <w:r>
        <w:t xml:space="preserve">The release </w:t>
      </w:r>
      <w:r w:rsidR="00D62BA4" w:rsidRPr="00175047">
        <w:t xml:space="preserve">and transfer </w:t>
      </w:r>
      <w:r w:rsidRPr="00175047">
        <w:t xml:space="preserve">of temporary water allocation from water entitlements held by </w:t>
      </w:r>
      <w:r w:rsidR="00002753" w:rsidRPr="00175047">
        <w:t>the State</w:t>
      </w:r>
      <w:r w:rsidR="005634AE" w:rsidRPr="00175047">
        <w:t xml:space="preserve"> in </w:t>
      </w:r>
      <w:r w:rsidR="00175047" w:rsidRPr="00175047">
        <w:t>S</w:t>
      </w:r>
      <w:r w:rsidR="00175047">
        <w:t>A Water’s Metropolitan Adelaide River Murray Licence</w:t>
      </w:r>
      <w:r w:rsidR="005634AE">
        <w:t xml:space="preserve"> as follows:</w:t>
      </w:r>
    </w:p>
    <w:p w:rsidR="00BC617B" w:rsidRDefault="00223358" w:rsidP="00BC617B">
      <w:pPr>
        <w:pStyle w:val="AlphaParagraph"/>
        <w:numPr>
          <w:ilvl w:val="2"/>
          <w:numId w:val="33"/>
        </w:numPr>
        <w:tabs>
          <w:tab w:val="clear" w:pos="283"/>
          <w:tab w:val="clear" w:pos="567"/>
          <w:tab w:val="clear" w:pos="1134"/>
          <w:tab w:val="clear" w:pos="1418"/>
        </w:tabs>
      </w:pPr>
      <w:r>
        <w:t xml:space="preserve">Round 1 - </w:t>
      </w:r>
      <w:r w:rsidR="00BC617B">
        <w:t xml:space="preserve">40 GL </w:t>
      </w:r>
      <w:r w:rsidR="00985E87">
        <w:t xml:space="preserve">in </w:t>
      </w:r>
      <w:r w:rsidR="00BC617B">
        <w:t>FY2019</w:t>
      </w:r>
      <w:r w:rsidR="005E56D9">
        <w:t>-</w:t>
      </w:r>
      <w:r w:rsidR="00BC617B">
        <w:t>20;</w:t>
      </w:r>
    </w:p>
    <w:p w:rsidR="00B06097" w:rsidRDefault="00223358" w:rsidP="00BC617B">
      <w:pPr>
        <w:pStyle w:val="AlphaParagraph"/>
        <w:numPr>
          <w:ilvl w:val="2"/>
          <w:numId w:val="33"/>
        </w:numPr>
        <w:tabs>
          <w:tab w:val="clear" w:pos="283"/>
          <w:tab w:val="clear" w:pos="567"/>
          <w:tab w:val="clear" w:pos="1134"/>
          <w:tab w:val="clear" w:pos="1418"/>
        </w:tabs>
      </w:pPr>
      <w:r>
        <w:t xml:space="preserve">Round 2 - </w:t>
      </w:r>
      <w:r w:rsidR="00002753">
        <w:t xml:space="preserve">Subject to </w:t>
      </w:r>
      <w:r w:rsidR="008E624D">
        <w:t xml:space="preserve">the principles at </w:t>
      </w:r>
      <w:r w:rsidR="00532512">
        <w:t xml:space="preserve">Clause </w:t>
      </w:r>
      <w:r w:rsidR="00D16635">
        <w:t xml:space="preserve">3 being satisfied and </w:t>
      </w:r>
      <w:r w:rsidR="00532512">
        <w:t>Clause</w:t>
      </w:r>
      <w:r w:rsidR="00D16635">
        <w:t xml:space="preserve"> </w:t>
      </w:r>
      <w:r w:rsidR="00224B7F">
        <w:t>9</w:t>
      </w:r>
      <w:r w:rsidR="00002753">
        <w:t>.(c), u</w:t>
      </w:r>
      <w:r w:rsidR="00BC617B">
        <w:t>p to 60GL in FY2020</w:t>
      </w:r>
      <w:r w:rsidR="005E56D9">
        <w:t>-</w:t>
      </w:r>
      <w:r w:rsidR="00BC617B">
        <w:t>21;</w:t>
      </w:r>
      <w:r w:rsidR="00546D57">
        <w:t xml:space="preserve"> and</w:t>
      </w:r>
    </w:p>
    <w:p w:rsidR="00BC617B" w:rsidRDefault="00002753" w:rsidP="00BC617B">
      <w:pPr>
        <w:pStyle w:val="AlphaParagraph"/>
        <w:numPr>
          <w:ilvl w:val="2"/>
          <w:numId w:val="33"/>
        </w:numPr>
        <w:tabs>
          <w:tab w:val="clear" w:pos="283"/>
          <w:tab w:val="clear" w:pos="567"/>
          <w:tab w:val="clear" w:pos="1134"/>
          <w:tab w:val="clear" w:pos="1418"/>
        </w:tabs>
      </w:pPr>
      <w:r>
        <w:t xml:space="preserve">Subject to </w:t>
      </w:r>
      <w:r w:rsidR="00532512">
        <w:t>Clause</w:t>
      </w:r>
      <w:r>
        <w:t xml:space="preserve"> </w:t>
      </w:r>
      <w:r w:rsidR="00224B7F">
        <w:t>9</w:t>
      </w:r>
      <w:r w:rsidR="00532512">
        <w:t>.</w:t>
      </w:r>
      <w:r>
        <w:t>(b)</w:t>
      </w:r>
      <w:r w:rsidR="00532512">
        <w:t>.</w:t>
      </w:r>
      <w:r>
        <w:t xml:space="preserve">2, </w:t>
      </w:r>
      <w:r w:rsidR="005634AE">
        <w:t xml:space="preserve">the balance of water that is not released in </w:t>
      </w:r>
      <w:r w:rsidR="00BC617B">
        <w:t>FY202</w:t>
      </w:r>
      <w:r w:rsidR="00814B26">
        <w:t>0</w:t>
      </w:r>
      <w:r w:rsidR="005E56D9">
        <w:t>-</w:t>
      </w:r>
      <w:r w:rsidR="00BC617B">
        <w:t>2</w:t>
      </w:r>
      <w:r w:rsidR="00814B26">
        <w:t>1</w:t>
      </w:r>
      <w:r w:rsidR="005634AE">
        <w:t xml:space="preserve"> (if any) in FY202</w:t>
      </w:r>
      <w:r w:rsidR="00814B26">
        <w:t>1</w:t>
      </w:r>
      <w:r w:rsidR="005E56D9">
        <w:t>-</w:t>
      </w:r>
      <w:r w:rsidR="005634AE">
        <w:t>2</w:t>
      </w:r>
      <w:r w:rsidR="00814B26">
        <w:t>2;</w:t>
      </w:r>
    </w:p>
    <w:p w:rsidR="009644F4" w:rsidRPr="008E624D" w:rsidRDefault="009644F4" w:rsidP="00706E50">
      <w:pPr>
        <w:pStyle w:val="AlphaParagraph"/>
        <w:numPr>
          <w:ilvl w:val="0"/>
          <w:numId w:val="27"/>
        </w:numPr>
        <w:tabs>
          <w:tab w:val="clear" w:pos="567"/>
          <w:tab w:val="clear" w:pos="1418"/>
          <w:tab w:val="clear" w:pos="1701"/>
        </w:tabs>
        <w:ind w:left="1134" w:hanging="567"/>
      </w:pPr>
      <w:r w:rsidRPr="008E624D">
        <w:t xml:space="preserve">A review of </w:t>
      </w:r>
      <w:r w:rsidR="004A49B5" w:rsidRPr="008E624D">
        <w:t>Round 1</w:t>
      </w:r>
      <w:r w:rsidR="008415AB" w:rsidRPr="008E624D">
        <w:t xml:space="preserve"> of the Water for Fodder p</w:t>
      </w:r>
      <w:r w:rsidRPr="008E624D">
        <w:t>rogram</w:t>
      </w:r>
      <w:r w:rsidR="008E624D">
        <w:t>,</w:t>
      </w:r>
      <w:r w:rsidR="004A49B5" w:rsidRPr="008E624D">
        <w:t xml:space="preserve"> wh</w:t>
      </w:r>
      <w:r w:rsidR="004A49B5">
        <w:t xml:space="preserve">ich will focus on the </w:t>
      </w:r>
      <w:r w:rsidR="00957B55">
        <w:t>implementation</w:t>
      </w:r>
      <w:r w:rsidR="004A49B5">
        <w:t xml:space="preserve"> of Round 1, water availability in the Basin, South Australia’s water security and allocations, and the risk exposure of water-dependent agricultural sectors across the </w:t>
      </w:r>
      <w:r w:rsidR="004A49B5" w:rsidRPr="008E624D">
        <w:t>Basin;</w:t>
      </w:r>
    </w:p>
    <w:p w:rsidR="00002753" w:rsidRPr="008E624D" w:rsidRDefault="008E624D" w:rsidP="00002753">
      <w:pPr>
        <w:pStyle w:val="AlphaParagraph"/>
        <w:numPr>
          <w:ilvl w:val="0"/>
          <w:numId w:val="27"/>
        </w:numPr>
        <w:tabs>
          <w:tab w:val="clear" w:pos="567"/>
          <w:tab w:val="clear" w:pos="1418"/>
          <w:tab w:val="clear" w:pos="1701"/>
        </w:tabs>
        <w:ind w:left="1134" w:hanging="567"/>
      </w:pPr>
      <w:r w:rsidRPr="008E624D">
        <w:t xml:space="preserve">A drought program of up to $10.0 million to be developed and implemented in South Australia from the proceeds </w:t>
      </w:r>
      <w:r w:rsidR="00957B55">
        <w:t>that are received by the State from</w:t>
      </w:r>
      <w:r w:rsidRPr="008E624D">
        <w:t xml:space="preserve"> the sale of water allocations to irrigators in the </w:t>
      </w:r>
      <w:r w:rsidR="00985E87">
        <w:t xml:space="preserve">connected </w:t>
      </w:r>
      <w:r w:rsidRPr="008E624D">
        <w:t>southern Murray-Darling Basin</w:t>
      </w:r>
      <w:r w:rsidR="00957B55">
        <w:t>.</w:t>
      </w:r>
    </w:p>
    <w:p w:rsidR="008F44F1" w:rsidRDefault="008F44F1">
      <w:pPr>
        <w:pStyle w:val="Heading1"/>
      </w:pPr>
      <w:r>
        <w:t>Part 3 — roles and responsibilities of each party</w:t>
      </w:r>
    </w:p>
    <w:p w:rsidR="008F44F1" w:rsidRDefault="008F44F1" w:rsidP="008F44F1">
      <w:pPr>
        <w:pStyle w:val="Heading2"/>
      </w:pPr>
      <w:r w:rsidRPr="00814590">
        <w:t>Role of the Commonwealth</w:t>
      </w:r>
    </w:p>
    <w:p w:rsidR="008F44F1" w:rsidRDefault="008F44F1" w:rsidP="009E093C">
      <w:pPr>
        <w:pStyle w:val="Normalnumbered"/>
        <w:numPr>
          <w:ilvl w:val="0"/>
          <w:numId w:val="22"/>
        </w:numPr>
        <w:jc w:val="left"/>
      </w:pPr>
      <w:r>
        <w:t>The Commonwealth will be responsible for:</w:t>
      </w:r>
    </w:p>
    <w:p w:rsidR="00A61702" w:rsidRDefault="00484D77" w:rsidP="009E093C">
      <w:pPr>
        <w:pStyle w:val="AlphaParagraph"/>
        <w:numPr>
          <w:ilvl w:val="0"/>
          <w:numId w:val="35"/>
        </w:numPr>
        <w:tabs>
          <w:tab w:val="clear" w:pos="567"/>
          <w:tab w:val="clear" w:pos="1418"/>
          <w:tab w:val="clear" w:pos="1701"/>
        </w:tabs>
        <w:ind w:left="1134" w:hanging="567"/>
      </w:pPr>
      <w:r>
        <w:t>Providing</w:t>
      </w:r>
      <w:r w:rsidR="00A61702">
        <w:t xml:space="preserve"> est</w:t>
      </w:r>
      <w:r>
        <w:t>ima</w:t>
      </w:r>
      <w:r w:rsidR="00A61702">
        <w:t xml:space="preserve">ted funding of </w:t>
      </w:r>
      <w:r w:rsidR="009B7732">
        <w:t>about</w:t>
      </w:r>
      <w:r w:rsidR="00A61702">
        <w:t xml:space="preserve"> </w:t>
      </w:r>
      <w:r w:rsidR="00F24FE5" w:rsidRPr="00F24FE5">
        <w:t>$82</w:t>
      </w:r>
      <w:r w:rsidR="00F24FE5">
        <w:t xml:space="preserve">.6 million </w:t>
      </w:r>
      <w:r w:rsidR="00A61702">
        <w:t xml:space="preserve">to the State </w:t>
      </w:r>
      <w:r w:rsidR="00957B55">
        <w:t xml:space="preserve">for the marginal cost </w:t>
      </w:r>
      <w:r w:rsidR="00A61702">
        <w:t>to operate the Adelaide Desalination Plan</w:t>
      </w:r>
      <w:r w:rsidR="00957B55">
        <w:t>t</w:t>
      </w:r>
      <w:r w:rsidR="00A61702">
        <w:t xml:space="preserve"> to produce up to 100GL of water</w:t>
      </w:r>
      <w:r w:rsidR="00985E87">
        <w:t xml:space="preserve">, </w:t>
      </w:r>
      <w:r w:rsidR="00F24FE5">
        <w:t>for administrative costs associated with the transfer of water allocations to eligible irrigators</w:t>
      </w:r>
      <w:r w:rsidR="00223358">
        <w:t xml:space="preserve"> and for the review of state costs, with the total final amount of Commonwealth funding to be based on advice from the Essential Services Commission of South Australia (ESCOSA) about actual costs</w:t>
      </w:r>
      <w:r w:rsidR="00F24FE5">
        <w:t>;</w:t>
      </w:r>
    </w:p>
    <w:p w:rsidR="00A65576" w:rsidRDefault="008415AB" w:rsidP="009E093C">
      <w:pPr>
        <w:pStyle w:val="AlphaParagraph"/>
        <w:numPr>
          <w:ilvl w:val="0"/>
          <w:numId w:val="35"/>
        </w:numPr>
        <w:tabs>
          <w:tab w:val="clear" w:pos="567"/>
          <w:tab w:val="clear" w:pos="1418"/>
          <w:tab w:val="clear" w:pos="1701"/>
        </w:tabs>
        <w:ind w:left="1134" w:hanging="567"/>
      </w:pPr>
      <w:r>
        <w:t>P</w:t>
      </w:r>
      <w:r w:rsidR="00A65576">
        <w:t xml:space="preserve">roviding South Australia with the names of eligible irrigators </w:t>
      </w:r>
      <w:r w:rsidR="00223358">
        <w:t xml:space="preserve">and associated volumes of water </w:t>
      </w:r>
      <w:r w:rsidR="00484D77">
        <w:t xml:space="preserve">under the Water for Fodder </w:t>
      </w:r>
      <w:r>
        <w:t>p</w:t>
      </w:r>
      <w:r w:rsidR="00484D77">
        <w:t xml:space="preserve">rogram, </w:t>
      </w:r>
      <w:r w:rsidR="00A65576">
        <w:t xml:space="preserve">and other relevant information to enable the </w:t>
      </w:r>
      <w:r w:rsidR="00484D77">
        <w:t xml:space="preserve">State to transfer </w:t>
      </w:r>
      <w:r w:rsidR="00735D08">
        <w:t>water allocations to eligib</w:t>
      </w:r>
      <w:r w:rsidR="00484D77">
        <w:t>le irrigators</w:t>
      </w:r>
      <w:r w:rsidR="00A65576">
        <w:t>;</w:t>
      </w:r>
    </w:p>
    <w:p w:rsidR="008415AB" w:rsidRDefault="00D62BA4" w:rsidP="008415AB">
      <w:pPr>
        <w:pStyle w:val="AlphaParagraph"/>
        <w:numPr>
          <w:ilvl w:val="0"/>
          <w:numId w:val="35"/>
        </w:numPr>
        <w:tabs>
          <w:tab w:val="clear" w:pos="567"/>
          <w:tab w:val="clear" w:pos="1418"/>
          <w:tab w:val="clear" w:pos="1701"/>
        </w:tabs>
        <w:ind w:left="1134" w:hanging="567"/>
      </w:pPr>
      <w:r>
        <w:t>In conjunction with the State, u</w:t>
      </w:r>
      <w:r w:rsidR="003C1F53">
        <w:t>ndertak</w:t>
      </w:r>
      <w:r w:rsidR="00D30D03">
        <w:t>ing</w:t>
      </w:r>
      <w:r w:rsidR="003C1F53">
        <w:t xml:space="preserve"> a review </w:t>
      </w:r>
      <w:r w:rsidR="00735D08">
        <w:t xml:space="preserve">of Round 1 of the </w:t>
      </w:r>
      <w:r w:rsidR="003C1F53">
        <w:t xml:space="preserve">Water for Fodder </w:t>
      </w:r>
      <w:r w:rsidR="008415AB">
        <w:t>p</w:t>
      </w:r>
      <w:r w:rsidR="003C1F53">
        <w:t>rogram</w:t>
      </w:r>
      <w:r>
        <w:t xml:space="preserve"> (</w:t>
      </w:r>
      <w:r w:rsidR="00532512">
        <w:t xml:space="preserve">Clause </w:t>
      </w:r>
      <w:r>
        <w:t>8.(c</w:t>
      </w:r>
      <w:r w:rsidR="00532512">
        <w:t>)</w:t>
      </w:r>
      <w:r>
        <w:t>)</w:t>
      </w:r>
      <w:r w:rsidR="00735D08">
        <w:t>;</w:t>
      </w:r>
      <w:r w:rsidR="00532512">
        <w:t xml:space="preserve"> and</w:t>
      </w:r>
    </w:p>
    <w:p w:rsidR="008F44F1" w:rsidRPr="000614F9" w:rsidRDefault="00223358" w:rsidP="009E093C">
      <w:pPr>
        <w:pStyle w:val="AlphaParagraph"/>
        <w:numPr>
          <w:ilvl w:val="0"/>
          <w:numId w:val="35"/>
        </w:numPr>
        <w:tabs>
          <w:tab w:val="clear" w:pos="567"/>
          <w:tab w:val="clear" w:pos="1418"/>
          <w:tab w:val="clear" w:pos="1701"/>
        </w:tabs>
        <w:ind w:left="1134" w:hanging="567"/>
      </w:pPr>
      <w:r>
        <w:rPr>
          <w:color w:val="auto"/>
        </w:rPr>
        <w:t>M</w:t>
      </w:r>
      <w:r w:rsidRPr="000614F9">
        <w:rPr>
          <w:color w:val="auto"/>
        </w:rPr>
        <w:t>onitoring</w:t>
      </w:r>
      <w:r w:rsidRPr="004B6083">
        <w:t xml:space="preserve"> </w:t>
      </w:r>
      <w:r w:rsidR="008F44F1" w:rsidRPr="004B6083">
        <w:t xml:space="preserve">and assessing achievement against milestones </w:t>
      </w:r>
      <w:r w:rsidR="008F44F1" w:rsidRPr="000614F9">
        <w:rPr>
          <w:color w:val="auto"/>
        </w:rPr>
        <w:t>under</w:t>
      </w:r>
      <w:r w:rsidR="008F44F1" w:rsidRPr="004B6083">
        <w:t xml:space="preserve"> this Agreement to ensure that outputs are deliver</w:t>
      </w:r>
      <w:r w:rsidR="00957B55">
        <w:t>ed within the agreed timeframe</w:t>
      </w:r>
      <w:r w:rsidR="009B0BED">
        <w:t>.</w:t>
      </w:r>
    </w:p>
    <w:p w:rsidR="008F44F1" w:rsidRPr="00751725" w:rsidRDefault="008F44F1" w:rsidP="008F44F1">
      <w:pPr>
        <w:pStyle w:val="Heading2"/>
      </w:pPr>
      <w:r w:rsidRPr="00751725">
        <w:t>Role of the State</w:t>
      </w:r>
    </w:p>
    <w:p w:rsidR="008F44F1" w:rsidRPr="00751725" w:rsidRDefault="008F44F1" w:rsidP="009E093C">
      <w:pPr>
        <w:pStyle w:val="Normalnumbered"/>
        <w:numPr>
          <w:ilvl w:val="0"/>
          <w:numId w:val="22"/>
        </w:numPr>
        <w:jc w:val="left"/>
      </w:pPr>
      <w:r w:rsidRPr="00751725">
        <w:t>The State</w:t>
      </w:r>
      <w:r w:rsidR="00545DF7">
        <w:t xml:space="preserve"> </w:t>
      </w:r>
      <w:r>
        <w:t>will be responsible for</w:t>
      </w:r>
      <w:r w:rsidR="00545DF7">
        <w:t>:</w:t>
      </w:r>
    </w:p>
    <w:p w:rsidR="00294D3E" w:rsidRDefault="00294D3E" w:rsidP="007B51B4">
      <w:pPr>
        <w:pStyle w:val="AlphaParagraph"/>
        <w:numPr>
          <w:ilvl w:val="0"/>
          <w:numId w:val="46"/>
        </w:numPr>
        <w:tabs>
          <w:tab w:val="clear" w:pos="283"/>
          <w:tab w:val="clear" w:pos="567"/>
          <w:tab w:val="clear" w:pos="1134"/>
          <w:tab w:val="clear" w:pos="1418"/>
        </w:tabs>
        <w:ind w:hanging="567"/>
      </w:pPr>
      <w:r>
        <w:t>Ensuring that the Adelaide Desalination Plant produces up to 100 GL of water and releasing an identical volume of water from allocations  from water entitlements held by the South Australia</w:t>
      </w:r>
      <w:r w:rsidR="00223358">
        <w:t>n</w:t>
      </w:r>
      <w:r>
        <w:t xml:space="preserve"> government or its agencies in the connected South</w:t>
      </w:r>
      <w:r w:rsidR="00957B55">
        <w:t>ern</w:t>
      </w:r>
      <w:r>
        <w:t xml:space="preserve"> Murray-Darling Basin for the purposes of the Water for Fodder program;</w:t>
      </w:r>
    </w:p>
    <w:p w:rsidR="00957B55" w:rsidRDefault="00957B55" w:rsidP="00F15A8E">
      <w:pPr>
        <w:pStyle w:val="AlphaParagraph"/>
        <w:numPr>
          <w:ilvl w:val="0"/>
          <w:numId w:val="46"/>
        </w:numPr>
        <w:tabs>
          <w:tab w:val="clear" w:pos="283"/>
          <w:tab w:val="clear" w:pos="567"/>
          <w:tab w:val="clear" w:pos="1134"/>
          <w:tab w:val="clear" w:pos="1418"/>
        </w:tabs>
        <w:ind w:hanging="567"/>
      </w:pPr>
      <w:r>
        <w:t xml:space="preserve">Selling </w:t>
      </w:r>
      <w:r w:rsidR="00294D3E">
        <w:t>and managing the transfer of the volumes of water to indiv</w:t>
      </w:r>
      <w:r>
        <w:t>idual irrigators</w:t>
      </w:r>
      <w:r w:rsidR="00223358">
        <w:t xml:space="preserve"> as specified by the Commonwealth under </w:t>
      </w:r>
      <w:r w:rsidR="00985E87">
        <w:t xml:space="preserve">Clause </w:t>
      </w:r>
      <w:r w:rsidR="00223358">
        <w:t>9(b) and</w:t>
      </w:r>
      <w:r w:rsidR="00294D3E">
        <w:t xml:space="preserve"> </w:t>
      </w:r>
      <w:r>
        <w:t>meeting any key performance indicators for processing of the transfers agreed with the Commonwealth,</w:t>
      </w:r>
    </w:p>
    <w:p w:rsidR="00294D3E" w:rsidRDefault="00294D3E" w:rsidP="00F15A8E">
      <w:pPr>
        <w:pStyle w:val="AlphaParagraph"/>
        <w:numPr>
          <w:ilvl w:val="0"/>
          <w:numId w:val="46"/>
        </w:numPr>
        <w:tabs>
          <w:tab w:val="clear" w:pos="283"/>
          <w:tab w:val="clear" w:pos="567"/>
          <w:tab w:val="clear" w:pos="1134"/>
          <w:tab w:val="clear" w:pos="1418"/>
        </w:tabs>
        <w:ind w:hanging="567"/>
      </w:pPr>
      <w:r>
        <w:t xml:space="preserve">Developing and implementing a drought program for South Australia using the proceeds of water allocation sales under </w:t>
      </w:r>
      <w:r w:rsidR="00532512">
        <w:t xml:space="preserve">Clause </w:t>
      </w:r>
      <w:r>
        <w:t>10</w:t>
      </w:r>
      <w:r w:rsidR="00985E87">
        <w:t xml:space="preserve"> </w:t>
      </w:r>
      <w:r w:rsidR="00532512">
        <w:t>(</w:t>
      </w:r>
      <w:r>
        <w:t>b) above.</w:t>
      </w:r>
    </w:p>
    <w:p w:rsidR="0066682B" w:rsidRDefault="00D62BA4" w:rsidP="007B51B4">
      <w:pPr>
        <w:pStyle w:val="AlphaParagraph"/>
        <w:numPr>
          <w:ilvl w:val="0"/>
          <w:numId w:val="46"/>
        </w:numPr>
        <w:tabs>
          <w:tab w:val="clear" w:pos="283"/>
          <w:tab w:val="clear" w:pos="567"/>
          <w:tab w:val="clear" w:pos="1134"/>
          <w:tab w:val="clear" w:pos="1418"/>
        </w:tabs>
        <w:ind w:hanging="567"/>
      </w:pPr>
      <w:r>
        <w:t xml:space="preserve">In conjunction with the Commonwealth, </w:t>
      </w:r>
      <w:r w:rsidR="00957B55">
        <w:t>participating in</w:t>
      </w:r>
      <w:r>
        <w:t xml:space="preserve"> a review of Round 1 of the Water for Fodder program (</w:t>
      </w:r>
      <w:r w:rsidR="00532512">
        <w:t>Clause.</w:t>
      </w:r>
      <w:r>
        <w:t>8.(c)</w:t>
      </w:r>
      <w:r w:rsidR="004F41C7">
        <w:t xml:space="preserve">) and </w:t>
      </w:r>
      <w:r w:rsidR="008F44F1">
        <w:t xml:space="preserve">all </w:t>
      </w:r>
      <w:r w:rsidR="008415AB">
        <w:t xml:space="preserve">other </w:t>
      </w:r>
      <w:r w:rsidR="008F44F1">
        <w:t>aspects of delivering on the project outputs set out in this Agreement</w:t>
      </w:r>
      <w:r w:rsidR="00957B55">
        <w:t>, including provision of any and all information necessary for the conduct of the review in a timely manner</w:t>
      </w:r>
      <w:r w:rsidR="0066682B">
        <w:t>;</w:t>
      </w:r>
    </w:p>
    <w:p w:rsidR="00202B62" w:rsidRDefault="00223358" w:rsidP="007B51B4">
      <w:pPr>
        <w:pStyle w:val="AlphaParagraph"/>
        <w:numPr>
          <w:ilvl w:val="0"/>
          <w:numId w:val="46"/>
        </w:numPr>
        <w:tabs>
          <w:tab w:val="clear" w:pos="283"/>
          <w:tab w:val="clear" w:pos="567"/>
          <w:tab w:val="clear" w:pos="1134"/>
          <w:tab w:val="clear" w:pos="1418"/>
        </w:tabs>
        <w:ind w:hanging="567"/>
      </w:pPr>
      <w:r>
        <w:t>To ensure there is no profit or loss gained from the arrangements, e</w:t>
      </w:r>
      <w:r w:rsidR="0066682B">
        <w:t xml:space="preserve">nsuring </w:t>
      </w:r>
      <w:r w:rsidR="00202B62">
        <w:t xml:space="preserve">that ESCOSA </w:t>
      </w:r>
      <w:r w:rsidR="0066682B">
        <w:t xml:space="preserve">independently reviews and verifies the </w:t>
      </w:r>
      <w:r w:rsidR="00202B62">
        <w:t xml:space="preserve">actual </w:t>
      </w:r>
      <w:r w:rsidR="0066682B">
        <w:t xml:space="preserve">marginal cost </w:t>
      </w:r>
      <w:r w:rsidR="00202B62">
        <w:t xml:space="preserve">incurred by SA Water in producing up to 100 gigalitres of water </w:t>
      </w:r>
      <w:r w:rsidR="004D4F43">
        <w:t xml:space="preserve">from the Adelaide Desalination Plant </w:t>
      </w:r>
      <w:r w:rsidR="00202B62">
        <w:t xml:space="preserve">under this </w:t>
      </w:r>
      <w:r w:rsidR="00985E87">
        <w:t>A</w:t>
      </w:r>
      <w:r w:rsidR="00202B62">
        <w:t>greement, noting the following estimated costs:</w:t>
      </w:r>
    </w:p>
    <w:p w:rsidR="008F44F1" w:rsidRDefault="00202B62" w:rsidP="004D4F43">
      <w:pPr>
        <w:pStyle w:val="AlphaParagraph"/>
        <w:numPr>
          <w:ilvl w:val="0"/>
          <w:numId w:val="47"/>
        </w:numPr>
        <w:tabs>
          <w:tab w:val="clear" w:pos="283"/>
          <w:tab w:val="clear" w:pos="567"/>
          <w:tab w:val="clear" w:pos="1134"/>
          <w:tab w:val="clear" w:pos="1418"/>
          <w:tab w:val="clear" w:pos="1701"/>
        </w:tabs>
      </w:pPr>
      <w:r>
        <w:t>Costs for operation and maintenance of the plant inclusive of all consumables – estimated at $6 million for the first 40 GL in 2019-20;</w:t>
      </w:r>
    </w:p>
    <w:p w:rsidR="00202B62" w:rsidRDefault="00202B62" w:rsidP="004D4F43">
      <w:pPr>
        <w:pStyle w:val="AlphaParagraph"/>
        <w:numPr>
          <w:ilvl w:val="0"/>
          <w:numId w:val="47"/>
        </w:numPr>
        <w:tabs>
          <w:tab w:val="clear" w:pos="283"/>
          <w:tab w:val="clear" w:pos="567"/>
          <w:tab w:val="clear" w:pos="1134"/>
          <w:tab w:val="clear" w:pos="1418"/>
          <w:tab w:val="clear" w:pos="1701"/>
        </w:tabs>
      </w:pPr>
      <w:r>
        <w:t>Costs for energy, based on contracted rates with AGL (including commitments to use green energy), as well as increased network and transmission tariffs – estimated at $24 million for the first 40 GL in 2019-20;</w:t>
      </w:r>
    </w:p>
    <w:p w:rsidR="00202B62" w:rsidRDefault="00202B62" w:rsidP="004D4F43">
      <w:pPr>
        <w:pStyle w:val="AlphaParagraph"/>
        <w:numPr>
          <w:ilvl w:val="0"/>
          <w:numId w:val="47"/>
        </w:numPr>
        <w:tabs>
          <w:tab w:val="clear" w:pos="283"/>
          <w:tab w:val="clear" w:pos="567"/>
          <w:tab w:val="clear" w:pos="1134"/>
          <w:tab w:val="clear" w:pos="1418"/>
          <w:tab w:val="clear" w:pos="1701"/>
        </w:tabs>
      </w:pPr>
      <w:r>
        <w:t xml:space="preserve">Current and estimated future cost associated with wear and tear to ultrafiltration and reverse osmosis membranes related to the amount of water produced under this </w:t>
      </w:r>
      <w:r w:rsidR="00985E87">
        <w:t>A</w:t>
      </w:r>
      <w:r>
        <w:t>greement – estimated at $2 million for the first 40 GL in 2019-20;</w:t>
      </w:r>
    </w:p>
    <w:p w:rsidR="00202B62" w:rsidRDefault="00202B62" w:rsidP="004D4F43">
      <w:pPr>
        <w:pStyle w:val="AlphaParagraph"/>
        <w:numPr>
          <w:ilvl w:val="0"/>
          <w:numId w:val="47"/>
        </w:numPr>
        <w:tabs>
          <w:tab w:val="clear" w:pos="283"/>
          <w:tab w:val="clear" w:pos="567"/>
          <w:tab w:val="clear" w:pos="1134"/>
          <w:tab w:val="clear" w:pos="1418"/>
          <w:tab w:val="clear" w:pos="1701"/>
        </w:tabs>
      </w:pPr>
      <w:r>
        <w:t>Associated management and monitoring costs – estimated respectively at $0.35 million and $0.15 million for the first 40 GL in 2019-20.</w:t>
      </w:r>
    </w:p>
    <w:p w:rsidR="0066682B" w:rsidRDefault="0066682B" w:rsidP="007B51B4">
      <w:pPr>
        <w:pStyle w:val="AlphaParagraph"/>
        <w:numPr>
          <w:ilvl w:val="0"/>
          <w:numId w:val="46"/>
        </w:numPr>
        <w:tabs>
          <w:tab w:val="clear" w:pos="283"/>
          <w:tab w:val="clear" w:pos="567"/>
          <w:tab w:val="clear" w:pos="1134"/>
          <w:tab w:val="clear" w:pos="1418"/>
        </w:tabs>
        <w:ind w:hanging="567"/>
      </w:pPr>
      <w:r>
        <w:t xml:space="preserve">Complying with the Murray-Darling Basin </w:t>
      </w:r>
      <w:r w:rsidR="009673EB">
        <w:t xml:space="preserve">Ministerial Council’s conditions it set in agreeing to trading from SA Water’s Metropolitan Adelaide River Murray Licence and/or water account under Schedule E, </w:t>
      </w:r>
      <w:r w:rsidR="00532512">
        <w:t>C</w:t>
      </w:r>
      <w:r w:rsidR="009673EB">
        <w:t>lause 7(2) in the Murray-Darling Basin Agre</w:t>
      </w:r>
      <w:r w:rsidR="009B7732">
        <w:t>ement</w:t>
      </w:r>
      <w:r w:rsidR="009673EB">
        <w:t>;</w:t>
      </w:r>
      <w:r w:rsidR="00E66B79">
        <w:t xml:space="preserve"> and</w:t>
      </w:r>
    </w:p>
    <w:p w:rsidR="00A6719E" w:rsidRDefault="009673EB" w:rsidP="007B51B4">
      <w:pPr>
        <w:pStyle w:val="AlphaParagraph"/>
        <w:numPr>
          <w:ilvl w:val="0"/>
          <w:numId w:val="46"/>
        </w:numPr>
        <w:tabs>
          <w:tab w:val="clear" w:pos="283"/>
          <w:tab w:val="clear" w:pos="567"/>
          <w:tab w:val="clear" w:pos="1134"/>
          <w:tab w:val="clear" w:pos="1418"/>
        </w:tabs>
        <w:ind w:hanging="567"/>
      </w:pPr>
      <w:r>
        <w:t>R</w:t>
      </w:r>
      <w:r w:rsidR="00A6719E" w:rsidRPr="006B4DF0">
        <w:t xml:space="preserve">eporting on the delivery of </w:t>
      </w:r>
      <w:r w:rsidR="00A6719E">
        <w:t>outputs</w:t>
      </w:r>
      <w:r w:rsidR="00A6719E" w:rsidRPr="006B4DF0">
        <w:t xml:space="preserve"> </w:t>
      </w:r>
      <w:r w:rsidR="00A6719E">
        <w:t>as set out in Part 4</w:t>
      </w:r>
      <w:r w:rsidR="00A6719E" w:rsidRPr="006B4DF0">
        <w:t xml:space="preserve"> – P</w:t>
      </w:r>
      <w:r w:rsidR="00A6719E">
        <w:t>roject Milestones, Reporting and Payments</w:t>
      </w:r>
      <w:r w:rsidR="00E66B79">
        <w:t>.</w:t>
      </w:r>
    </w:p>
    <w:p w:rsidR="008F44F1" w:rsidRDefault="00E66B79" w:rsidP="004D4F43">
      <w:pPr>
        <w:pStyle w:val="AlphaParagraph"/>
        <w:tabs>
          <w:tab w:val="clear" w:pos="0"/>
          <w:tab w:val="clear" w:pos="283"/>
          <w:tab w:val="clear" w:pos="567"/>
          <w:tab w:val="clear" w:pos="1134"/>
          <w:tab w:val="clear" w:pos="1418"/>
          <w:tab w:val="clear" w:pos="1701"/>
        </w:tabs>
      </w:pPr>
      <w:r>
        <w:rPr>
          <w:color w:val="auto"/>
        </w:rPr>
        <w:t xml:space="preserve">Note:    </w:t>
      </w:r>
      <w:r w:rsidR="008F44F1">
        <w:rPr>
          <w:color w:val="auto"/>
        </w:rPr>
        <w:t>The</w:t>
      </w:r>
      <w:r w:rsidR="008F44F1" w:rsidRPr="00166312">
        <w:rPr>
          <w:color w:val="auto"/>
        </w:rPr>
        <w:t xml:space="preserve"> Parties will</w:t>
      </w:r>
      <w:r w:rsidR="008F44F1">
        <w:rPr>
          <w:color w:val="auto"/>
        </w:rPr>
        <w:t xml:space="preserve"> </w:t>
      </w:r>
      <w:r w:rsidR="008F44F1">
        <w:t xml:space="preserve">meet the requirements of Schedule E, Clause 26 of </w:t>
      </w:r>
      <w:r w:rsidR="008F44F1" w:rsidRPr="00183EAB">
        <w:rPr>
          <w:color w:val="auto"/>
        </w:rPr>
        <w:t xml:space="preserve">the </w:t>
      </w:r>
      <w:r w:rsidR="00C41265">
        <w:rPr>
          <w:color w:val="auto"/>
        </w:rPr>
        <w:t>IGA FFR</w:t>
      </w:r>
      <w:r w:rsidR="008F44F1" w:rsidRPr="000614F9">
        <w:rPr>
          <w:color w:val="auto"/>
        </w:rPr>
        <w:t>, by ensuring that prior agreemen</w:t>
      </w:r>
      <w:r w:rsidR="008F44F1">
        <w:t>t is reached on the nature and content of any events, announcements, promotional material or publicity relating to activities under this Agreement, and that the roles of both Parties will be acknowledged and recognised appropriately.</w:t>
      </w:r>
    </w:p>
    <w:p w:rsidR="00505544" w:rsidRDefault="00505544" w:rsidP="004D4F43">
      <w:pPr>
        <w:pStyle w:val="AlphaParagraph"/>
        <w:tabs>
          <w:tab w:val="clear" w:pos="0"/>
          <w:tab w:val="clear" w:pos="283"/>
          <w:tab w:val="clear" w:pos="567"/>
          <w:tab w:val="clear" w:pos="1134"/>
          <w:tab w:val="clear" w:pos="1418"/>
          <w:tab w:val="clear" w:pos="1701"/>
        </w:tabs>
      </w:pPr>
    </w:p>
    <w:p w:rsidR="00814667" w:rsidRPr="00814590" w:rsidRDefault="00814667" w:rsidP="00505544">
      <w:pPr>
        <w:pStyle w:val="Heading1"/>
      </w:pPr>
      <w:r w:rsidRPr="00814590">
        <w:t xml:space="preserve">Part 4 — </w:t>
      </w:r>
      <w:r w:rsidR="0095223D" w:rsidRPr="00814590">
        <w:t>P</w:t>
      </w:r>
      <w:r w:rsidR="0095223D">
        <w:t>roject</w:t>
      </w:r>
      <w:r w:rsidR="0095223D" w:rsidRPr="00814590">
        <w:t xml:space="preserve"> </w:t>
      </w:r>
      <w:r w:rsidR="00F8684A">
        <w:t>milestones</w:t>
      </w:r>
      <w:r w:rsidR="0095223D">
        <w:t xml:space="preserve">, </w:t>
      </w:r>
      <w:r w:rsidRPr="00814590">
        <w:t>reporting</w:t>
      </w:r>
      <w:r w:rsidR="00B8096A">
        <w:t xml:space="preserve"> and Payment</w:t>
      </w:r>
      <w:r w:rsidR="0095223D">
        <w:t>s</w:t>
      </w:r>
    </w:p>
    <w:p w:rsidR="00F3245D" w:rsidRPr="000E2AF6" w:rsidRDefault="0095223D" w:rsidP="008467AB">
      <w:pPr>
        <w:pStyle w:val="Normalnumbered"/>
        <w:numPr>
          <w:ilvl w:val="0"/>
          <w:numId w:val="0"/>
        </w:numPr>
      </w:pPr>
      <w:r w:rsidRPr="00731944">
        <w:rPr>
          <w:b/>
        </w:rPr>
        <w:t xml:space="preserve">Table </w:t>
      </w:r>
      <w:r w:rsidR="00E204BB" w:rsidRPr="00731944">
        <w:rPr>
          <w:b/>
        </w:rPr>
        <w:t>1</w:t>
      </w:r>
      <w:r w:rsidRPr="001D3CAD">
        <w:t xml:space="preserve">: </w:t>
      </w:r>
      <w:r w:rsidR="00806D94" w:rsidRPr="00731944">
        <w:rPr>
          <w:b/>
        </w:rPr>
        <w:t>Performance requirements</w:t>
      </w:r>
      <w:r w:rsidRPr="00731944">
        <w:rPr>
          <w:b/>
        </w:rPr>
        <w:t>, reporting and payment summary</w:t>
      </w:r>
    </w:p>
    <w:tbl>
      <w:tblPr>
        <w:tblStyle w:val="GridTable1Light-Accent1"/>
        <w:tblW w:w="9768" w:type="dxa"/>
        <w:tblLayout w:type="fixed"/>
        <w:tblLook w:val="04A0" w:firstRow="1" w:lastRow="0" w:firstColumn="1" w:lastColumn="0" w:noHBand="0" w:noVBand="1"/>
      </w:tblPr>
      <w:tblGrid>
        <w:gridCol w:w="2830"/>
        <w:gridCol w:w="4224"/>
        <w:gridCol w:w="1473"/>
        <w:gridCol w:w="1241"/>
      </w:tblGrid>
      <w:tr w:rsidR="0055415C" w:rsidRPr="00C26C5B" w:rsidTr="00F972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55415C" w:rsidRPr="00C26C5B" w:rsidRDefault="0055415C" w:rsidP="008467AB">
            <w:pPr>
              <w:pStyle w:val="Heading2"/>
              <w:keepNext w:val="0"/>
              <w:outlineLvl w:val="1"/>
              <w:rPr>
                <w:bCs/>
                <w:sz w:val="24"/>
                <w:szCs w:val="24"/>
              </w:rPr>
            </w:pPr>
            <w:r w:rsidRPr="00C26C5B">
              <w:rPr>
                <w:sz w:val="24"/>
                <w:szCs w:val="24"/>
              </w:rPr>
              <w:t>Output</w:t>
            </w:r>
          </w:p>
        </w:tc>
        <w:tc>
          <w:tcPr>
            <w:tcW w:w="4224" w:type="dxa"/>
          </w:tcPr>
          <w:p w:rsidR="0055415C" w:rsidRPr="00C26C5B" w:rsidRDefault="0055415C" w:rsidP="008467AB">
            <w:pPr>
              <w:pStyle w:val="Heading2"/>
              <w:keepNext w:val="0"/>
              <w:outlineLvl w:val="1"/>
              <w:cnfStyle w:val="100000000000" w:firstRow="1" w:lastRow="0" w:firstColumn="0" w:lastColumn="0" w:oddVBand="0" w:evenVBand="0" w:oddHBand="0" w:evenHBand="0" w:firstRowFirstColumn="0" w:firstRowLastColumn="0" w:lastRowFirstColumn="0" w:lastRowLastColumn="0"/>
              <w:rPr>
                <w:bCs/>
                <w:sz w:val="24"/>
                <w:szCs w:val="24"/>
              </w:rPr>
            </w:pPr>
            <w:r>
              <w:rPr>
                <w:sz w:val="24"/>
                <w:szCs w:val="24"/>
              </w:rPr>
              <w:t>Performance m</w:t>
            </w:r>
            <w:r w:rsidRPr="00C26C5B">
              <w:rPr>
                <w:sz w:val="24"/>
                <w:szCs w:val="24"/>
              </w:rPr>
              <w:t>ilestone</w:t>
            </w:r>
            <w:r w:rsidRPr="00A9341B">
              <w:rPr>
                <w:sz w:val="24"/>
                <w:szCs w:val="24"/>
              </w:rPr>
              <w:t>s</w:t>
            </w:r>
            <w:r>
              <w:rPr>
                <w:sz w:val="24"/>
                <w:szCs w:val="24"/>
              </w:rPr>
              <w:t xml:space="preserve"> or benchmark</w:t>
            </w:r>
          </w:p>
        </w:tc>
        <w:tc>
          <w:tcPr>
            <w:tcW w:w="1473" w:type="dxa"/>
          </w:tcPr>
          <w:p w:rsidR="0055415C" w:rsidRPr="00D0312C" w:rsidRDefault="0055415C" w:rsidP="008467AB">
            <w:pPr>
              <w:pStyle w:val="Heading2"/>
              <w:keepNext w:val="0"/>
              <w:outlineLvl w:val="1"/>
              <w:cnfStyle w:val="100000000000" w:firstRow="1" w:lastRow="0" w:firstColumn="0" w:lastColumn="0" w:oddVBand="0" w:evenVBand="0" w:oddHBand="0" w:evenHBand="0" w:firstRowFirstColumn="0" w:firstRowLastColumn="0" w:lastRowFirstColumn="0" w:lastRowLastColumn="0"/>
              <w:rPr>
                <w:sz w:val="18"/>
                <w:szCs w:val="18"/>
              </w:rPr>
            </w:pPr>
            <w:r w:rsidRPr="00DE36EB">
              <w:rPr>
                <w:sz w:val="24"/>
                <w:szCs w:val="24"/>
              </w:rPr>
              <w:t>Report due</w:t>
            </w:r>
            <w:r>
              <w:rPr>
                <w:sz w:val="24"/>
                <w:szCs w:val="24"/>
              </w:rPr>
              <w:t xml:space="preserve"> </w:t>
            </w:r>
          </w:p>
        </w:tc>
        <w:tc>
          <w:tcPr>
            <w:tcW w:w="1241" w:type="dxa"/>
          </w:tcPr>
          <w:p w:rsidR="0055415C" w:rsidRPr="00C26C5B" w:rsidRDefault="0055415C" w:rsidP="008467AB">
            <w:pPr>
              <w:pStyle w:val="Heading2"/>
              <w:keepNext w:val="0"/>
              <w:outlineLvl w:val="1"/>
              <w:cnfStyle w:val="100000000000" w:firstRow="1" w:lastRow="0" w:firstColumn="0" w:lastColumn="0" w:oddVBand="0" w:evenVBand="0" w:oddHBand="0" w:evenHBand="0" w:firstRowFirstColumn="0" w:firstRowLastColumn="0" w:lastRowFirstColumn="0" w:lastRowLastColumn="0"/>
              <w:rPr>
                <w:bCs/>
                <w:sz w:val="24"/>
                <w:szCs w:val="24"/>
              </w:rPr>
            </w:pPr>
            <w:r w:rsidRPr="00C26C5B">
              <w:rPr>
                <w:sz w:val="24"/>
                <w:szCs w:val="24"/>
              </w:rPr>
              <w:t>Payment</w:t>
            </w:r>
          </w:p>
        </w:tc>
      </w:tr>
      <w:tr w:rsidR="00731944" w:rsidRPr="00C26C5B" w:rsidTr="00F9727E">
        <w:tc>
          <w:tcPr>
            <w:cnfStyle w:val="001000000000" w:firstRow="0" w:lastRow="0" w:firstColumn="1" w:lastColumn="0" w:oddVBand="0" w:evenVBand="0" w:oddHBand="0" w:evenHBand="0" w:firstRowFirstColumn="0" w:firstRowLastColumn="0" w:lastRowFirstColumn="0" w:lastRowLastColumn="0"/>
            <w:tcW w:w="2830" w:type="dxa"/>
          </w:tcPr>
          <w:p w:rsidR="0020506B" w:rsidRDefault="00664B47" w:rsidP="008467AB">
            <w:pPr>
              <w:pStyle w:val="Heading2"/>
              <w:keepNext w:val="0"/>
              <w:outlineLvl w:val="1"/>
              <w:rPr>
                <w:b/>
                <w:color w:val="auto"/>
                <w:sz w:val="23"/>
                <w:szCs w:val="23"/>
              </w:rPr>
            </w:pPr>
            <w:r>
              <w:rPr>
                <w:b/>
                <w:color w:val="auto"/>
                <w:sz w:val="23"/>
                <w:szCs w:val="23"/>
              </w:rPr>
              <w:t>Production of water</w:t>
            </w:r>
            <w:r w:rsidR="00731944">
              <w:rPr>
                <w:b/>
                <w:color w:val="auto"/>
                <w:sz w:val="23"/>
                <w:szCs w:val="23"/>
              </w:rPr>
              <w:t xml:space="preserve"> from the Adelaide Desalination Plant </w:t>
            </w:r>
          </w:p>
          <w:p w:rsidR="0020506B" w:rsidRPr="0020506B" w:rsidRDefault="00664B47">
            <w:r>
              <w:t>Transfer of Murray Darling Basin water allocations to eligible farmers under the Water for Fodder Program</w:t>
            </w:r>
          </w:p>
        </w:tc>
        <w:tc>
          <w:tcPr>
            <w:tcW w:w="4224" w:type="dxa"/>
          </w:tcPr>
          <w:p w:rsidR="008A1D4D" w:rsidRPr="00985E87" w:rsidRDefault="00664B47" w:rsidP="00E66B79">
            <w:pPr>
              <w:pStyle w:val="Heading2"/>
              <w:keepNext w:val="0"/>
              <w:outlineLvl w:val="1"/>
              <w:cnfStyle w:val="000000000000" w:firstRow="0" w:lastRow="0" w:firstColumn="0" w:lastColumn="0" w:oddVBand="0" w:evenVBand="0" w:oddHBand="0" w:evenHBand="0" w:firstRowFirstColumn="0" w:firstRowLastColumn="0" w:lastRowFirstColumn="0" w:lastRowLastColumn="0"/>
              <w:rPr>
                <w:b w:val="0"/>
                <w:color w:val="auto"/>
                <w:sz w:val="23"/>
                <w:szCs w:val="23"/>
              </w:rPr>
            </w:pPr>
            <w:r w:rsidRPr="00985E87">
              <w:rPr>
                <w:b w:val="0"/>
                <w:color w:val="auto"/>
                <w:sz w:val="23"/>
                <w:szCs w:val="23"/>
              </w:rPr>
              <w:t xml:space="preserve">Progress report confirming production of water from the plant, identifying the volume produced under this agreement and that at least </w:t>
            </w:r>
            <w:r w:rsidR="00E66B79" w:rsidRPr="00985E87">
              <w:rPr>
                <w:b w:val="0"/>
                <w:color w:val="auto"/>
                <w:sz w:val="23"/>
                <w:szCs w:val="23"/>
              </w:rPr>
              <w:t xml:space="preserve">20 </w:t>
            </w:r>
            <w:r w:rsidRPr="00985E87">
              <w:rPr>
                <w:b w:val="0"/>
                <w:color w:val="auto"/>
                <w:sz w:val="23"/>
                <w:szCs w:val="23"/>
              </w:rPr>
              <w:t xml:space="preserve">GL of Murray Darling Basin water allocations </w:t>
            </w:r>
            <w:r w:rsidR="00E66B79" w:rsidRPr="00985E87">
              <w:rPr>
                <w:b w:val="0"/>
                <w:color w:val="auto"/>
                <w:sz w:val="23"/>
                <w:szCs w:val="23"/>
              </w:rPr>
              <w:t xml:space="preserve">have </w:t>
            </w:r>
            <w:r w:rsidRPr="00985E87">
              <w:rPr>
                <w:b w:val="0"/>
                <w:color w:val="auto"/>
                <w:sz w:val="23"/>
                <w:szCs w:val="23"/>
              </w:rPr>
              <w:t xml:space="preserve">been transferred to eligible farmers. </w:t>
            </w:r>
          </w:p>
        </w:tc>
        <w:tc>
          <w:tcPr>
            <w:tcW w:w="1473" w:type="dxa"/>
          </w:tcPr>
          <w:p w:rsidR="00731944" w:rsidRPr="00C26C5B" w:rsidRDefault="00E66B79" w:rsidP="008467AB">
            <w:pPr>
              <w:pStyle w:val="Heading2"/>
              <w:keepNext w:val="0"/>
              <w:outlineLvl w:val="1"/>
              <w:cnfStyle w:val="000000000000" w:firstRow="0" w:lastRow="0" w:firstColumn="0" w:lastColumn="0" w:oddVBand="0" w:evenVBand="0" w:oddHBand="0" w:evenHBand="0" w:firstRowFirstColumn="0" w:firstRowLastColumn="0" w:lastRowFirstColumn="0" w:lastRowLastColumn="0"/>
              <w:rPr>
                <w:b w:val="0"/>
                <w:color w:val="auto"/>
                <w:sz w:val="23"/>
                <w:szCs w:val="23"/>
              </w:rPr>
            </w:pPr>
            <w:r>
              <w:rPr>
                <w:b w:val="0"/>
                <w:color w:val="auto"/>
                <w:sz w:val="23"/>
                <w:szCs w:val="23"/>
              </w:rPr>
              <w:t>12 March</w:t>
            </w:r>
            <w:r w:rsidR="00664B47">
              <w:rPr>
                <w:b w:val="0"/>
                <w:color w:val="auto"/>
                <w:sz w:val="23"/>
                <w:szCs w:val="23"/>
              </w:rPr>
              <w:t xml:space="preserve"> 2020</w:t>
            </w:r>
          </w:p>
        </w:tc>
        <w:tc>
          <w:tcPr>
            <w:tcW w:w="1241" w:type="dxa"/>
          </w:tcPr>
          <w:p w:rsidR="00731944" w:rsidRPr="00C26C5B" w:rsidRDefault="00664B47" w:rsidP="006419E0">
            <w:pPr>
              <w:pStyle w:val="Heading2"/>
              <w:keepNext w:val="0"/>
              <w:outlineLvl w:val="1"/>
              <w:cnfStyle w:val="000000000000" w:firstRow="0" w:lastRow="0" w:firstColumn="0" w:lastColumn="0" w:oddVBand="0" w:evenVBand="0" w:oddHBand="0" w:evenHBand="0" w:firstRowFirstColumn="0" w:firstRowLastColumn="0" w:lastRowFirstColumn="0" w:lastRowLastColumn="0"/>
              <w:rPr>
                <w:b w:val="0"/>
                <w:color w:val="auto"/>
                <w:sz w:val="23"/>
                <w:szCs w:val="23"/>
              </w:rPr>
            </w:pPr>
            <w:r>
              <w:rPr>
                <w:b w:val="0"/>
                <w:color w:val="auto"/>
                <w:sz w:val="23"/>
                <w:szCs w:val="23"/>
              </w:rPr>
              <w:t>$</w:t>
            </w:r>
            <w:r w:rsidR="00E66B79">
              <w:rPr>
                <w:b w:val="0"/>
                <w:color w:val="auto"/>
                <w:sz w:val="23"/>
                <w:szCs w:val="23"/>
              </w:rPr>
              <w:t>1</w:t>
            </w:r>
            <w:r w:rsidR="006419E0">
              <w:rPr>
                <w:b w:val="0"/>
                <w:color w:val="auto"/>
                <w:sz w:val="23"/>
                <w:szCs w:val="23"/>
              </w:rPr>
              <w:t>7</w:t>
            </w:r>
            <w:r w:rsidR="00E66B79">
              <w:rPr>
                <w:b w:val="0"/>
                <w:color w:val="auto"/>
                <w:sz w:val="23"/>
                <w:szCs w:val="23"/>
              </w:rPr>
              <w:t xml:space="preserve"> </w:t>
            </w:r>
            <w:r>
              <w:rPr>
                <w:b w:val="0"/>
                <w:color w:val="auto"/>
                <w:sz w:val="23"/>
                <w:szCs w:val="23"/>
              </w:rPr>
              <w:t>million</w:t>
            </w:r>
          </w:p>
        </w:tc>
      </w:tr>
      <w:tr w:rsidR="008A1D4D" w:rsidRPr="00C26C5B" w:rsidTr="00F9727E">
        <w:tc>
          <w:tcPr>
            <w:cnfStyle w:val="001000000000" w:firstRow="0" w:lastRow="0" w:firstColumn="1" w:lastColumn="0" w:oddVBand="0" w:evenVBand="0" w:oddHBand="0" w:evenHBand="0" w:firstRowFirstColumn="0" w:firstRowLastColumn="0" w:lastRowFirstColumn="0" w:lastRowLastColumn="0"/>
            <w:tcW w:w="2830" w:type="dxa"/>
          </w:tcPr>
          <w:p w:rsidR="008A1D4D" w:rsidRDefault="008A1D4D">
            <w:pPr>
              <w:rPr>
                <w:b w:val="0"/>
                <w:color w:val="auto"/>
                <w:szCs w:val="23"/>
              </w:rPr>
            </w:pPr>
          </w:p>
        </w:tc>
        <w:tc>
          <w:tcPr>
            <w:tcW w:w="4224" w:type="dxa"/>
          </w:tcPr>
          <w:p w:rsidR="008A1D4D" w:rsidRPr="00985E87" w:rsidRDefault="008A1D4D" w:rsidP="008467AB">
            <w:pPr>
              <w:pStyle w:val="Heading2"/>
              <w:keepNext w:val="0"/>
              <w:outlineLvl w:val="1"/>
              <w:cnfStyle w:val="000000000000" w:firstRow="0" w:lastRow="0" w:firstColumn="0" w:lastColumn="0" w:oddVBand="0" w:evenVBand="0" w:oddHBand="0" w:evenHBand="0" w:firstRowFirstColumn="0" w:firstRowLastColumn="0" w:lastRowFirstColumn="0" w:lastRowLastColumn="0"/>
              <w:rPr>
                <w:b w:val="0"/>
                <w:color w:val="auto"/>
                <w:sz w:val="23"/>
                <w:szCs w:val="23"/>
              </w:rPr>
            </w:pPr>
          </w:p>
        </w:tc>
        <w:tc>
          <w:tcPr>
            <w:tcW w:w="1473" w:type="dxa"/>
          </w:tcPr>
          <w:p w:rsidR="008A1D4D" w:rsidRPr="00C26C5B" w:rsidRDefault="008A1D4D" w:rsidP="008467AB">
            <w:pPr>
              <w:pStyle w:val="Heading2"/>
              <w:keepNext w:val="0"/>
              <w:outlineLvl w:val="1"/>
              <w:cnfStyle w:val="000000000000" w:firstRow="0" w:lastRow="0" w:firstColumn="0" w:lastColumn="0" w:oddVBand="0" w:evenVBand="0" w:oddHBand="0" w:evenHBand="0" w:firstRowFirstColumn="0" w:firstRowLastColumn="0" w:lastRowFirstColumn="0" w:lastRowLastColumn="0"/>
              <w:rPr>
                <w:b w:val="0"/>
                <w:color w:val="auto"/>
                <w:sz w:val="23"/>
                <w:szCs w:val="23"/>
              </w:rPr>
            </w:pPr>
          </w:p>
        </w:tc>
        <w:tc>
          <w:tcPr>
            <w:tcW w:w="1241" w:type="dxa"/>
          </w:tcPr>
          <w:p w:rsidR="008A1D4D" w:rsidRPr="00C26C5B" w:rsidRDefault="008A1D4D" w:rsidP="008467AB">
            <w:pPr>
              <w:pStyle w:val="Heading2"/>
              <w:keepNext w:val="0"/>
              <w:outlineLvl w:val="1"/>
              <w:cnfStyle w:val="000000000000" w:firstRow="0" w:lastRow="0" w:firstColumn="0" w:lastColumn="0" w:oddVBand="0" w:evenVBand="0" w:oddHBand="0" w:evenHBand="0" w:firstRowFirstColumn="0" w:firstRowLastColumn="0" w:lastRowFirstColumn="0" w:lastRowLastColumn="0"/>
              <w:rPr>
                <w:b w:val="0"/>
                <w:color w:val="auto"/>
                <w:sz w:val="23"/>
                <w:szCs w:val="23"/>
              </w:rPr>
            </w:pPr>
          </w:p>
        </w:tc>
      </w:tr>
      <w:tr w:rsidR="006F6410" w:rsidRPr="00C26C5B" w:rsidTr="00F9727E">
        <w:tc>
          <w:tcPr>
            <w:cnfStyle w:val="001000000000" w:firstRow="0" w:lastRow="0" w:firstColumn="1" w:lastColumn="0" w:oddVBand="0" w:evenVBand="0" w:oddHBand="0" w:evenHBand="0" w:firstRowFirstColumn="0" w:firstRowLastColumn="0" w:lastRowFirstColumn="0" w:lastRowLastColumn="0"/>
            <w:tcW w:w="2830" w:type="dxa"/>
          </w:tcPr>
          <w:p w:rsidR="006F6410" w:rsidRDefault="006F6410" w:rsidP="008467AB">
            <w:pPr>
              <w:pStyle w:val="Heading2"/>
              <w:keepNext w:val="0"/>
              <w:outlineLvl w:val="1"/>
              <w:rPr>
                <w:b/>
                <w:color w:val="auto"/>
                <w:sz w:val="23"/>
                <w:szCs w:val="23"/>
              </w:rPr>
            </w:pPr>
            <w:r>
              <w:rPr>
                <w:b/>
                <w:color w:val="auto"/>
                <w:sz w:val="23"/>
                <w:szCs w:val="23"/>
              </w:rPr>
              <w:t xml:space="preserve">Production of water from the Adelaide Desalination Plant </w:t>
            </w:r>
          </w:p>
          <w:p w:rsidR="006F6410" w:rsidRDefault="006F6410">
            <w:pPr>
              <w:rPr>
                <w:b w:val="0"/>
                <w:color w:val="auto"/>
                <w:szCs w:val="23"/>
              </w:rPr>
            </w:pPr>
            <w:r>
              <w:t>Transfer of Murray Darling Basin water allocations to eligible farmers under the Water for Fodder Program</w:t>
            </w:r>
          </w:p>
        </w:tc>
        <w:tc>
          <w:tcPr>
            <w:tcW w:w="4224" w:type="dxa"/>
          </w:tcPr>
          <w:p w:rsidR="006F6410" w:rsidRPr="00985E87" w:rsidRDefault="006F6410" w:rsidP="008467AB">
            <w:pPr>
              <w:pStyle w:val="Heading2"/>
              <w:keepNext w:val="0"/>
              <w:outlineLvl w:val="1"/>
              <w:cnfStyle w:val="000000000000" w:firstRow="0" w:lastRow="0" w:firstColumn="0" w:lastColumn="0" w:oddVBand="0" w:evenVBand="0" w:oddHBand="0" w:evenHBand="0" w:firstRowFirstColumn="0" w:firstRowLastColumn="0" w:lastRowFirstColumn="0" w:lastRowLastColumn="0"/>
              <w:rPr>
                <w:b w:val="0"/>
                <w:color w:val="auto"/>
                <w:sz w:val="23"/>
                <w:szCs w:val="23"/>
              </w:rPr>
            </w:pPr>
            <w:r w:rsidRPr="00985E87">
              <w:rPr>
                <w:b w:val="0"/>
                <w:color w:val="auto"/>
                <w:sz w:val="23"/>
                <w:szCs w:val="23"/>
              </w:rPr>
              <w:t>Progress report con</w:t>
            </w:r>
            <w:r w:rsidR="00CB1D88" w:rsidRPr="00985E87">
              <w:rPr>
                <w:b w:val="0"/>
                <w:color w:val="auto"/>
                <w:sz w:val="23"/>
                <w:szCs w:val="23"/>
              </w:rPr>
              <w:t>firming production of at least 15</w:t>
            </w:r>
            <w:r w:rsidRPr="00985E87">
              <w:rPr>
                <w:b w:val="0"/>
                <w:color w:val="auto"/>
                <w:sz w:val="23"/>
                <w:szCs w:val="23"/>
              </w:rPr>
              <w:t xml:space="preserve"> GL of water from the plant, identifying the total volume produced under this agreement and that a total of 40GL of Murray Darling Basin water allocations has been transferred to eligible farmers.</w:t>
            </w:r>
          </w:p>
        </w:tc>
        <w:tc>
          <w:tcPr>
            <w:tcW w:w="1473" w:type="dxa"/>
          </w:tcPr>
          <w:p w:rsidR="006F6410" w:rsidRPr="00C26C5B" w:rsidRDefault="006419E0" w:rsidP="008467AB">
            <w:pPr>
              <w:pStyle w:val="Heading2"/>
              <w:keepNext w:val="0"/>
              <w:outlineLvl w:val="1"/>
              <w:cnfStyle w:val="000000000000" w:firstRow="0" w:lastRow="0" w:firstColumn="0" w:lastColumn="0" w:oddVBand="0" w:evenVBand="0" w:oddHBand="0" w:evenHBand="0" w:firstRowFirstColumn="0" w:firstRowLastColumn="0" w:lastRowFirstColumn="0" w:lastRowLastColumn="0"/>
              <w:rPr>
                <w:b w:val="0"/>
                <w:color w:val="auto"/>
                <w:sz w:val="23"/>
                <w:szCs w:val="23"/>
              </w:rPr>
            </w:pPr>
            <w:r>
              <w:rPr>
                <w:b w:val="0"/>
                <w:color w:val="auto"/>
                <w:sz w:val="23"/>
                <w:szCs w:val="23"/>
              </w:rPr>
              <w:t>3 April</w:t>
            </w:r>
            <w:r w:rsidR="006F6410">
              <w:rPr>
                <w:b w:val="0"/>
                <w:color w:val="auto"/>
                <w:sz w:val="23"/>
                <w:szCs w:val="23"/>
              </w:rPr>
              <w:t xml:space="preserve"> 2020</w:t>
            </w:r>
          </w:p>
        </w:tc>
        <w:tc>
          <w:tcPr>
            <w:tcW w:w="1241" w:type="dxa"/>
          </w:tcPr>
          <w:p w:rsidR="006F6410" w:rsidRPr="00C26C5B" w:rsidRDefault="006F6410" w:rsidP="004D4F43">
            <w:pPr>
              <w:pStyle w:val="Heading2"/>
              <w:keepNext w:val="0"/>
              <w:outlineLvl w:val="1"/>
              <w:cnfStyle w:val="000000000000" w:firstRow="0" w:lastRow="0" w:firstColumn="0" w:lastColumn="0" w:oddVBand="0" w:evenVBand="0" w:oddHBand="0" w:evenHBand="0" w:firstRowFirstColumn="0" w:firstRowLastColumn="0" w:lastRowFirstColumn="0" w:lastRowLastColumn="0"/>
              <w:rPr>
                <w:b w:val="0"/>
                <w:color w:val="auto"/>
                <w:sz w:val="23"/>
                <w:szCs w:val="23"/>
              </w:rPr>
            </w:pPr>
            <w:r>
              <w:rPr>
                <w:b w:val="0"/>
                <w:color w:val="auto"/>
                <w:sz w:val="23"/>
                <w:szCs w:val="23"/>
              </w:rPr>
              <w:t>$</w:t>
            </w:r>
            <w:r w:rsidR="00DB33B0">
              <w:rPr>
                <w:b w:val="0"/>
                <w:color w:val="auto"/>
                <w:sz w:val="23"/>
                <w:szCs w:val="23"/>
              </w:rPr>
              <w:t>1</w:t>
            </w:r>
            <w:r w:rsidR="004D4F43">
              <w:rPr>
                <w:b w:val="0"/>
                <w:color w:val="auto"/>
                <w:sz w:val="23"/>
                <w:szCs w:val="23"/>
              </w:rPr>
              <w:t>1</w:t>
            </w:r>
            <w:r w:rsidR="006419E0">
              <w:rPr>
                <w:b w:val="0"/>
                <w:color w:val="auto"/>
                <w:sz w:val="23"/>
                <w:szCs w:val="23"/>
              </w:rPr>
              <w:t xml:space="preserve"> </w:t>
            </w:r>
            <w:r>
              <w:rPr>
                <w:b w:val="0"/>
                <w:color w:val="auto"/>
                <w:sz w:val="23"/>
                <w:szCs w:val="23"/>
              </w:rPr>
              <w:t>million</w:t>
            </w:r>
          </w:p>
        </w:tc>
      </w:tr>
      <w:tr w:rsidR="006419E0" w:rsidRPr="00C26C5B" w:rsidTr="00F9727E">
        <w:tc>
          <w:tcPr>
            <w:cnfStyle w:val="001000000000" w:firstRow="0" w:lastRow="0" w:firstColumn="1" w:lastColumn="0" w:oddVBand="0" w:evenVBand="0" w:oddHBand="0" w:evenHBand="0" w:firstRowFirstColumn="0" w:firstRowLastColumn="0" w:lastRowFirstColumn="0" w:lastRowLastColumn="0"/>
            <w:tcW w:w="2830" w:type="dxa"/>
          </w:tcPr>
          <w:p w:rsidR="006419E0" w:rsidRPr="00985E87" w:rsidRDefault="00224B7F" w:rsidP="008467AB">
            <w:pPr>
              <w:pStyle w:val="Heading2"/>
              <w:keepNext w:val="0"/>
              <w:outlineLvl w:val="1"/>
              <w:rPr>
                <w:b/>
                <w:color w:val="auto"/>
                <w:sz w:val="23"/>
                <w:szCs w:val="23"/>
              </w:rPr>
            </w:pPr>
            <w:r w:rsidRPr="00985E87">
              <w:rPr>
                <w:b/>
                <w:color w:val="auto"/>
                <w:sz w:val="23"/>
                <w:szCs w:val="23"/>
              </w:rPr>
              <w:t xml:space="preserve">Report of </w:t>
            </w:r>
            <w:r w:rsidR="00DB33B0" w:rsidRPr="00985E87">
              <w:rPr>
                <w:b/>
                <w:color w:val="auto"/>
                <w:sz w:val="23"/>
                <w:szCs w:val="23"/>
              </w:rPr>
              <w:t xml:space="preserve">joint </w:t>
            </w:r>
            <w:r w:rsidRPr="00985E87">
              <w:rPr>
                <w:b/>
                <w:color w:val="auto"/>
                <w:sz w:val="23"/>
                <w:szCs w:val="23"/>
              </w:rPr>
              <w:t>review commissioned under Clause 9(c) of this agreement</w:t>
            </w:r>
          </w:p>
        </w:tc>
        <w:tc>
          <w:tcPr>
            <w:tcW w:w="4224" w:type="dxa"/>
          </w:tcPr>
          <w:p w:rsidR="006419E0" w:rsidRPr="00985E87" w:rsidRDefault="00224B7F" w:rsidP="008467AB">
            <w:pPr>
              <w:pStyle w:val="Heading2"/>
              <w:keepNext w:val="0"/>
              <w:outlineLvl w:val="1"/>
              <w:cnfStyle w:val="000000000000" w:firstRow="0" w:lastRow="0" w:firstColumn="0" w:lastColumn="0" w:oddVBand="0" w:evenVBand="0" w:oddHBand="0" w:evenHBand="0" w:firstRowFirstColumn="0" w:firstRowLastColumn="0" w:lastRowFirstColumn="0" w:lastRowLastColumn="0"/>
              <w:rPr>
                <w:b w:val="0"/>
                <w:color w:val="auto"/>
                <w:sz w:val="23"/>
                <w:szCs w:val="23"/>
              </w:rPr>
            </w:pPr>
            <w:r w:rsidRPr="00985E87">
              <w:rPr>
                <w:b w:val="0"/>
                <w:color w:val="auto"/>
                <w:sz w:val="23"/>
                <w:szCs w:val="23"/>
              </w:rPr>
              <w:t>Review Report</w:t>
            </w:r>
          </w:p>
        </w:tc>
        <w:tc>
          <w:tcPr>
            <w:tcW w:w="1473" w:type="dxa"/>
          </w:tcPr>
          <w:p w:rsidR="006419E0" w:rsidRDefault="00224B7F" w:rsidP="008467AB">
            <w:pPr>
              <w:pStyle w:val="Heading2"/>
              <w:keepNext w:val="0"/>
              <w:outlineLvl w:val="1"/>
              <w:cnfStyle w:val="000000000000" w:firstRow="0" w:lastRow="0" w:firstColumn="0" w:lastColumn="0" w:oddVBand="0" w:evenVBand="0" w:oddHBand="0" w:evenHBand="0" w:firstRowFirstColumn="0" w:firstRowLastColumn="0" w:lastRowFirstColumn="0" w:lastRowLastColumn="0"/>
              <w:rPr>
                <w:b w:val="0"/>
                <w:color w:val="auto"/>
                <w:sz w:val="23"/>
                <w:szCs w:val="23"/>
              </w:rPr>
            </w:pPr>
            <w:r>
              <w:rPr>
                <w:b w:val="0"/>
                <w:color w:val="auto"/>
                <w:sz w:val="23"/>
                <w:szCs w:val="23"/>
              </w:rPr>
              <w:t>15 April 2020</w:t>
            </w:r>
          </w:p>
        </w:tc>
        <w:tc>
          <w:tcPr>
            <w:tcW w:w="1241" w:type="dxa"/>
          </w:tcPr>
          <w:p w:rsidR="006419E0" w:rsidRDefault="004D4F43" w:rsidP="00B509D5">
            <w:pPr>
              <w:pStyle w:val="Heading2"/>
              <w:keepNext w:val="0"/>
              <w:outlineLvl w:val="1"/>
              <w:cnfStyle w:val="000000000000" w:firstRow="0" w:lastRow="0" w:firstColumn="0" w:lastColumn="0" w:oddVBand="0" w:evenVBand="0" w:oddHBand="0" w:evenHBand="0" w:firstRowFirstColumn="0" w:firstRowLastColumn="0" w:lastRowFirstColumn="0" w:lastRowLastColumn="0"/>
              <w:rPr>
                <w:b w:val="0"/>
                <w:color w:val="auto"/>
                <w:sz w:val="23"/>
                <w:szCs w:val="23"/>
              </w:rPr>
            </w:pPr>
            <w:r>
              <w:rPr>
                <w:b w:val="0"/>
                <w:color w:val="auto"/>
                <w:sz w:val="23"/>
                <w:szCs w:val="23"/>
              </w:rPr>
              <w:t>Nil</w:t>
            </w:r>
          </w:p>
        </w:tc>
      </w:tr>
      <w:tr w:rsidR="006F6410" w:rsidRPr="00C26C5B" w:rsidTr="00F9727E">
        <w:tc>
          <w:tcPr>
            <w:cnfStyle w:val="001000000000" w:firstRow="0" w:lastRow="0" w:firstColumn="1" w:lastColumn="0" w:oddVBand="0" w:evenVBand="0" w:oddHBand="0" w:evenHBand="0" w:firstRowFirstColumn="0" w:firstRowLastColumn="0" w:lastRowFirstColumn="0" w:lastRowLastColumn="0"/>
            <w:tcW w:w="2830" w:type="dxa"/>
          </w:tcPr>
          <w:p w:rsidR="006F6410" w:rsidRDefault="006F6410" w:rsidP="008467AB">
            <w:pPr>
              <w:pStyle w:val="Heading2"/>
              <w:keepNext w:val="0"/>
              <w:outlineLvl w:val="1"/>
              <w:rPr>
                <w:b/>
                <w:color w:val="auto"/>
                <w:sz w:val="23"/>
                <w:szCs w:val="23"/>
              </w:rPr>
            </w:pPr>
            <w:r>
              <w:rPr>
                <w:b/>
                <w:color w:val="auto"/>
                <w:sz w:val="23"/>
                <w:szCs w:val="23"/>
              </w:rPr>
              <w:t xml:space="preserve">Production of water from the Adelaide Desalination Plant </w:t>
            </w:r>
          </w:p>
        </w:tc>
        <w:tc>
          <w:tcPr>
            <w:tcW w:w="4224" w:type="dxa"/>
          </w:tcPr>
          <w:p w:rsidR="006F6410" w:rsidRPr="00985E87" w:rsidRDefault="006F6410" w:rsidP="008467AB">
            <w:pPr>
              <w:pStyle w:val="Heading2"/>
              <w:keepNext w:val="0"/>
              <w:outlineLvl w:val="1"/>
              <w:cnfStyle w:val="000000000000" w:firstRow="0" w:lastRow="0" w:firstColumn="0" w:lastColumn="0" w:oddVBand="0" w:evenVBand="0" w:oddHBand="0" w:evenHBand="0" w:firstRowFirstColumn="0" w:firstRowLastColumn="0" w:lastRowFirstColumn="0" w:lastRowLastColumn="0"/>
              <w:rPr>
                <w:b w:val="0"/>
                <w:color w:val="auto"/>
                <w:sz w:val="23"/>
                <w:szCs w:val="23"/>
              </w:rPr>
            </w:pPr>
            <w:r w:rsidRPr="00985E87">
              <w:rPr>
                <w:b w:val="0"/>
                <w:color w:val="auto"/>
                <w:sz w:val="23"/>
                <w:szCs w:val="23"/>
              </w:rPr>
              <w:t>Progress report confirming production of a total of 40 GL of water from the plant</w:t>
            </w:r>
            <w:r w:rsidR="00125CA6" w:rsidRPr="00985E87">
              <w:rPr>
                <w:b w:val="0"/>
                <w:color w:val="auto"/>
                <w:sz w:val="23"/>
                <w:szCs w:val="23"/>
              </w:rPr>
              <w:t xml:space="preserve"> for the purposes of this A</w:t>
            </w:r>
            <w:r w:rsidRPr="00985E87">
              <w:rPr>
                <w:b w:val="0"/>
                <w:color w:val="auto"/>
                <w:sz w:val="23"/>
                <w:szCs w:val="23"/>
              </w:rPr>
              <w:t>greement</w:t>
            </w:r>
          </w:p>
        </w:tc>
        <w:tc>
          <w:tcPr>
            <w:tcW w:w="1473" w:type="dxa"/>
          </w:tcPr>
          <w:p w:rsidR="006F6410" w:rsidRDefault="006F6410" w:rsidP="008467AB">
            <w:pPr>
              <w:pStyle w:val="Heading2"/>
              <w:keepNext w:val="0"/>
              <w:outlineLvl w:val="1"/>
              <w:cnfStyle w:val="000000000000" w:firstRow="0" w:lastRow="0" w:firstColumn="0" w:lastColumn="0" w:oddVBand="0" w:evenVBand="0" w:oddHBand="0" w:evenHBand="0" w:firstRowFirstColumn="0" w:firstRowLastColumn="0" w:lastRowFirstColumn="0" w:lastRowLastColumn="0"/>
              <w:rPr>
                <w:b w:val="0"/>
                <w:color w:val="auto"/>
                <w:sz w:val="23"/>
                <w:szCs w:val="23"/>
              </w:rPr>
            </w:pPr>
            <w:r>
              <w:rPr>
                <w:b w:val="0"/>
                <w:color w:val="auto"/>
                <w:sz w:val="23"/>
                <w:szCs w:val="23"/>
              </w:rPr>
              <w:t>1</w:t>
            </w:r>
            <w:r w:rsidR="00CB1D88">
              <w:rPr>
                <w:b w:val="0"/>
                <w:color w:val="auto"/>
                <w:sz w:val="23"/>
                <w:szCs w:val="23"/>
              </w:rPr>
              <w:t>2</w:t>
            </w:r>
            <w:r>
              <w:rPr>
                <w:b w:val="0"/>
                <w:color w:val="auto"/>
                <w:sz w:val="23"/>
                <w:szCs w:val="23"/>
              </w:rPr>
              <w:t xml:space="preserve"> </w:t>
            </w:r>
            <w:r w:rsidR="00CB1D88">
              <w:rPr>
                <w:b w:val="0"/>
                <w:color w:val="auto"/>
                <w:sz w:val="23"/>
                <w:szCs w:val="23"/>
              </w:rPr>
              <w:t>June</w:t>
            </w:r>
            <w:r>
              <w:rPr>
                <w:b w:val="0"/>
                <w:color w:val="auto"/>
                <w:sz w:val="23"/>
                <w:szCs w:val="23"/>
              </w:rPr>
              <w:t xml:space="preserve"> 2020</w:t>
            </w:r>
          </w:p>
        </w:tc>
        <w:tc>
          <w:tcPr>
            <w:tcW w:w="1241" w:type="dxa"/>
          </w:tcPr>
          <w:p w:rsidR="006F6410" w:rsidRDefault="006F6410" w:rsidP="00B509D5">
            <w:pPr>
              <w:pStyle w:val="Heading2"/>
              <w:keepNext w:val="0"/>
              <w:outlineLvl w:val="1"/>
              <w:cnfStyle w:val="000000000000" w:firstRow="0" w:lastRow="0" w:firstColumn="0" w:lastColumn="0" w:oddVBand="0" w:evenVBand="0" w:oddHBand="0" w:evenHBand="0" w:firstRowFirstColumn="0" w:firstRowLastColumn="0" w:lastRowFirstColumn="0" w:lastRowLastColumn="0"/>
              <w:rPr>
                <w:b w:val="0"/>
                <w:color w:val="auto"/>
                <w:sz w:val="23"/>
                <w:szCs w:val="23"/>
              </w:rPr>
            </w:pPr>
            <w:r>
              <w:rPr>
                <w:b w:val="0"/>
                <w:color w:val="auto"/>
                <w:sz w:val="23"/>
                <w:szCs w:val="23"/>
              </w:rPr>
              <w:t>$</w:t>
            </w:r>
            <w:r w:rsidR="00B509D5">
              <w:rPr>
                <w:b w:val="0"/>
                <w:color w:val="auto"/>
                <w:sz w:val="23"/>
                <w:szCs w:val="23"/>
              </w:rPr>
              <w:t xml:space="preserve">2 </w:t>
            </w:r>
            <w:r>
              <w:rPr>
                <w:b w:val="0"/>
                <w:color w:val="auto"/>
                <w:sz w:val="23"/>
                <w:szCs w:val="23"/>
              </w:rPr>
              <w:t>million</w:t>
            </w:r>
          </w:p>
        </w:tc>
      </w:tr>
      <w:tr w:rsidR="006F6410" w:rsidRPr="00C26C5B" w:rsidTr="00F9727E">
        <w:tc>
          <w:tcPr>
            <w:cnfStyle w:val="001000000000" w:firstRow="0" w:lastRow="0" w:firstColumn="1" w:lastColumn="0" w:oddVBand="0" w:evenVBand="0" w:oddHBand="0" w:evenHBand="0" w:firstRowFirstColumn="0" w:firstRowLastColumn="0" w:lastRowFirstColumn="0" w:lastRowLastColumn="0"/>
            <w:tcW w:w="2830" w:type="dxa"/>
          </w:tcPr>
          <w:p w:rsidR="006F6410" w:rsidRDefault="00F9727E" w:rsidP="00F9727E">
            <w:pPr>
              <w:pStyle w:val="Heading2"/>
              <w:outlineLvl w:val="1"/>
              <w:rPr>
                <w:b/>
                <w:color w:val="auto"/>
                <w:sz w:val="23"/>
                <w:szCs w:val="23"/>
              </w:rPr>
            </w:pPr>
            <w:r>
              <w:rPr>
                <w:b/>
                <w:color w:val="auto"/>
                <w:sz w:val="23"/>
                <w:szCs w:val="23"/>
              </w:rPr>
              <w:t xml:space="preserve">Report from the Essential Services Commission of South Australia </w:t>
            </w:r>
            <w:r w:rsidR="00F70E05">
              <w:rPr>
                <w:b/>
                <w:color w:val="auto"/>
                <w:sz w:val="23"/>
                <w:szCs w:val="23"/>
              </w:rPr>
              <w:t xml:space="preserve">(ESCOSA) </w:t>
            </w:r>
            <w:r>
              <w:rPr>
                <w:b/>
                <w:color w:val="auto"/>
                <w:sz w:val="23"/>
                <w:szCs w:val="23"/>
              </w:rPr>
              <w:t>on the marginal cost of the supply of water under this arrangement and the administrative costs of transferring water allocations to eligible farmers by South Australia.</w:t>
            </w:r>
          </w:p>
        </w:tc>
        <w:tc>
          <w:tcPr>
            <w:tcW w:w="4224" w:type="dxa"/>
          </w:tcPr>
          <w:p w:rsidR="006F6410" w:rsidRDefault="00F9727E" w:rsidP="00985E87">
            <w:pPr>
              <w:pStyle w:val="Heading2"/>
              <w:outlineLvl w:val="1"/>
              <w:cnfStyle w:val="000000000000" w:firstRow="0" w:lastRow="0" w:firstColumn="0" w:lastColumn="0" w:oddVBand="0" w:evenVBand="0" w:oddHBand="0" w:evenHBand="0" w:firstRowFirstColumn="0" w:firstRowLastColumn="0" w:lastRowFirstColumn="0" w:lastRowLastColumn="0"/>
              <w:rPr>
                <w:b w:val="0"/>
                <w:color w:val="auto"/>
                <w:sz w:val="23"/>
                <w:szCs w:val="23"/>
                <w:highlight w:val="yellow"/>
              </w:rPr>
            </w:pPr>
            <w:r w:rsidRPr="00985E87">
              <w:rPr>
                <w:b w:val="0"/>
                <w:color w:val="auto"/>
                <w:sz w:val="23"/>
                <w:szCs w:val="23"/>
              </w:rPr>
              <w:t>Independent report identifying the</w:t>
            </w:r>
            <w:r w:rsidR="00DB33B0" w:rsidRPr="00985E87">
              <w:rPr>
                <w:b w:val="0"/>
                <w:color w:val="auto"/>
                <w:sz w:val="23"/>
                <w:szCs w:val="23"/>
              </w:rPr>
              <w:t xml:space="preserve"> total </w:t>
            </w:r>
            <w:r w:rsidRPr="00985E87">
              <w:rPr>
                <w:b w:val="0"/>
                <w:color w:val="auto"/>
                <w:sz w:val="23"/>
                <w:szCs w:val="23"/>
              </w:rPr>
              <w:t xml:space="preserve"> marginal cost of the production of 40 GL of water from the Adelaide Desalin</w:t>
            </w:r>
            <w:r w:rsidR="00985E87" w:rsidRPr="00985E87">
              <w:rPr>
                <w:b w:val="0"/>
                <w:color w:val="auto"/>
                <w:sz w:val="23"/>
                <w:szCs w:val="23"/>
              </w:rPr>
              <w:t>ation for the purposes of this A</w:t>
            </w:r>
            <w:r w:rsidRPr="00985E87">
              <w:rPr>
                <w:b w:val="0"/>
                <w:color w:val="auto"/>
                <w:sz w:val="23"/>
                <w:szCs w:val="23"/>
              </w:rPr>
              <w:t>greement</w:t>
            </w:r>
            <w:r w:rsidR="00DB33B0" w:rsidRPr="00985E87">
              <w:rPr>
                <w:b w:val="0"/>
                <w:color w:val="auto"/>
                <w:sz w:val="23"/>
                <w:szCs w:val="23"/>
              </w:rPr>
              <w:t xml:space="preserve">, </w:t>
            </w:r>
            <w:r w:rsidRPr="00985E87">
              <w:rPr>
                <w:b w:val="0"/>
                <w:color w:val="auto"/>
                <w:sz w:val="23"/>
                <w:szCs w:val="23"/>
              </w:rPr>
              <w:t xml:space="preserve"> the costs incurred by South Australia in administering the transfer of water allocations to eligible farmers und</w:t>
            </w:r>
            <w:r w:rsidR="00985E87" w:rsidRPr="00985E87">
              <w:rPr>
                <w:b w:val="0"/>
                <w:color w:val="auto"/>
                <w:sz w:val="23"/>
                <w:szCs w:val="23"/>
              </w:rPr>
              <w:t>er the Water for Fodder P</w:t>
            </w:r>
            <w:r w:rsidR="00C86F7E" w:rsidRPr="00985E87">
              <w:rPr>
                <w:b w:val="0"/>
                <w:color w:val="auto"/>
                <w:sz w:val="23"/>
                <w:szCs w:val="23"/>
              </w:rPr>
              <w:t>rogram</w:t>
            </w:r>
            <w:r w:rsidR="00DB33B0" w:rsidRPr="00985E87">
              <w:rPr>
                <w:b w:val="0"/>
                <w:color w:val="auto"/>
                <w:sz w:val="23"/>
                <w:szCs w:val="23"/>
              </w:rPr>
              <w:t xml:space="preserve"> and the ESCOSA review costs</w:t>
            </w:r>
            <w:r w:rsidR="00985E87" w:rsidRPr="00985E87">
              <w:rPr>
                <w:b w:val="0"/>
                <w:color w:val="auto"/>
                <w:sz w:val="23"/>
                <w:szCs w:val="23"/>
              </w:rPr>
              <w:t>.  T</w:t>
            </w:r>
            <w:r w:rsidR="00C86F7E" w:rsidRPr="00985E87">
              <w:rPr>
                <w:b w:val="0"/>
                <w:color w:val="auto"/>
                <w:sz w:val="23"/>
                <w:szCs w:val="23"/>
              </w:rPr>
              <w:t xml:space="preserve">he outcome of the review will </w:t>
            </w:r>
            <w:r w:rsidR="00D834E8" w:rsidRPr="00985E87">
              <w:rPr>
                <w:b w:val="0"/>
                <w:color w:val="auto"/>
                <w:sz w:val="23"/>
                <w:szCs w:val="23"/>
              </w:rPr>
              <w:t xml:space="preserve">inform </w:t>
            </w:r>
            <w:r w:rsidR="00C86F7E" w:rsidRPr="00985E87">
              <w:rPr>
                <w:b w:val="0"/>
                <w:color w:val="auto"/>
                <w:sz w:val="23"/>
                <w:szCs w:val="23"/>
              </w:rPr>
              <w:t>the actual milestone payment</w:t>
            </w:r>
            <w:r w:rsidR="00DB33B0" w:rsidRPr="00985E87">
              <w:rPr>
                <w:b w:val="0"/>
                <w:color w:val="auto"/>
                <w:sz w:val="23"/>
                <w:szCs w:val="23"/>
              </w:rPr>
              <w:t xml:space="preserve"> </w:t>
            </w:r>
            <w:r w:rsidR="00D834E8" w:rsidRPr="00985E87">
              <w:rPr>
                <w:b w:val="0"/>
                <w:color w:val="auto"/>
                <w:sz w:val="23"/>
                <w:szCs w:val="23"/>
              </w:rPr>
              <w:t xml:space="preserve">amount </w:t>
            </w:r>
            <w:r w:rsidR="00DB33B0" w:rsidRPr="00985E87">
              <w:rPr>
                <w:b w:val="0"/>
                <w:color w:val="auto"/>
                <w:sz w:val="23"/>
                <w:szCs w:val="23"/>
              </w:rPr>
              <w:t>and whether or not any amounts need to be reimbursed to the Commonwealth from earlier milestone payments</w:t>
            </w:r>
            <w:r w:rsidR="00C86F7E" w:rsidRPr="00985E87">
              <w:rPr>
                <w:b w:val="0"/>
                <w:color w:val="auto"/>
                <w:sz w:val="23"/>
                <w:szCs w:val="23"/>
              </w:rPr>
              <w:t>.</w:t>
            </w:r>
          </w:p>
        </w:tc>
        <w:tc>
          <w:tcPr>
            <w:tcW w:w="1473" w:type="dxa"/>
          </w:tcPr>
          <w:p w:rsidR="006F6410" w:rsidRDefault="00CB1D88" w:rsidP="006F6410">
            <w:pPr>
              <w:pStyle w:val="Heading2"/>
              <w:outlineLvl w:val="1"/>
              <w:cnfStyle w:val="000000000000" w:firstRow="0" w:lastRow="0" w:firstColumn="0" w:lastColumn="0" w:oddVBand="0" w:evenVBand="0" w:oddHBand="0" w:evenHBand="0" w:firstRowFirstColumn="0" w:firstRowLastColumn="0" w:lastRowFirstColumn="0" w:lastRowLastColumn="0"/>
              <w:rPr>
                <w:b w:val="0"/>
                <w:color w:val="auto"/>
                <w:sz w:val="23"/>
                <w:szCs w:val="23"/>
              </w:rPr>
            </w:pPr>
            <w:r>
              <w:rPr>
                <w:b w:val="0"/>
                <w:color w:val="auto"/>
                <w:sz w:val="23"/>
                <w:szCs w:val="23"/>
              </w:rPr>
              <w:t>12 June 2020</w:t>
            </w:r>
          </w:p>
        </w:tc>
        <w:tc>
          <w:tcPr>
            <w:tcW w:w="1241" w:type="dxa"/>
          </w:tcPr>
          <w:p w:rsidR="006F6410" w:rsidRDefault="00F9727E" w:rsidP="00732DD2">
            <w:pPr>
              <w:pStyle w:val="Heading2"/>
              <w:outlineLvl w:val="1"/>
              <w:cnfStyle w:val="000000000000" w:firstRow="0" w:lastRow="0" w:firstColumn="0" w:lastColumn="0" w:oddVBand="0" w:evenVBand="0" w:oddHBand="0" w:evenHBand="0" w:firstRowFirstColumn="0" w:firstRowLastColumn="0" w:lastRowFirstColumn="0" w:lastRowLastColumn="0"/>
              <w:rPr>
                <w:b w:val="0"/>
                <w:color w:val="auto"/>
                <w:sz w:val="23"/>
                <w:szCs w:val="23"/>
              </w:rPr>
            </w:pPr>
            <w:r>
              <w:rPr>
                <w:b w:val="0"/>
                <w:color w:val="auto"/>
                <w:sz w:val="23"/>
                <w:szCs w:val="23"/>
              </w:rPr>
              <w:t>$</w:t>
            </w:r>
            <w:r w:rsidR="00732DD2">
              <w:rPr>
                <w:b w:val="0"/>
                <w:color w:val="auto"/>
                <w:sz w:val="23"/>
                <w:szCs w:val="23"/>
              </w:rPr>
              <w:t xml:space="preserve">3 </w:t>
            </w:r>
            <w:r>
              <w:rPr>
                <w:b w:val="0"/>
                <w:color w:val="auto"/>
                <w:sz w:val="23"/>
                <w:szCs w:val="23"/>
              </w:rPr>
              <w:t>million</w:t>
            </w:r>
            <w:r w:rsidR="00732DD2">
              <w:rPr>
                <w:b w:val="0"/>
                <w:color w:val="auto"/>
                <w:sz w:val="23"/>
                <w:szCs w:val="23"/>
              </w:rPr>
              <w:t xml:space="preserve"> (actual amount subject to outcome of review at Clause 11 (e)</w:t>
            </w:r>
            <w:r w:rsidR="002469CB">
              <w:rPr>
                <w:b w:val="0"/>
                <w:color w:val="auto"/>
                <w:sz w:val="23"/>
                <w:szCs w:val="23"/>
              </w:rPr>
              <w:t>)</w:t>
            </w:r>
          </w:p>
        </w:tc>
      </w:tr>
      <w:tr w:rsidR="006F6410" w:rsidRPr="00C26C5B" w:rsidTr="00F9727E">
        <w:tc>
          <w:tcPr>
            <w:cnfStyle w:val="001000000000" w:firstRow="0" w:lastRow="0" w:firstColumn="1" w:lastColumn="0" w:oddVBand="0" w:evenVBand="0" w:oddHBand="0" w:evenHBand="0" w:firstRowFirstColumn="0" w:firstRowLastColumn="0" w:lastRowFirstColumn="0" w:lastRowLastColumn="0"/>
            <w:tcW w:w="2830" w:type="dxa"/>
          </w:tcPr>
          <w:p w:rsidR="006F6410" w:rsidRDefault="00125CA6" w:rsidP="006F6410">
            <w:pPr>
              <w:pStyle w:val="Heading2"/>
              <w:outlineLvl w:val="1"/>
              <w:rPr>
                <w:b/>
                <w:color w:val="auto"/>
                <w:sz w:val="23"/>
                <w:szCs w:val="23"/>
              </w:rPr>
            </w:pPr>
            <w:r>
              <w:rPr>
                <w:b/>
                <w:color w:val="auto"/>
                <w:sz w:val="23"/>
                <w:szCs w:val="23"/>
              </w:rPr>
              <w:t xml:space="preserve">Subject to the outcome of the review under </w:t>
            </w:r>
            <w:r w:rsidR="00985E87">
              <w:rPr>
                <w:b/>
                <w:color w:val="auto"/>
                <w:sz w:val="23"/>
                <w:szCs w:val="23"/>
              </w:rPr>
              <w:t>Clause</w:t>
            </w:r>
            <w:r>
              <w:rPr>
                <w:b/>
                <w:color w:val="auto"/>
                <w:sz w:val="23"/>
                <w:szCs w:val="23"/>
              </w:rPr>
              <w:t xml:space="preserve"> </w:t>
            </w:r>
            <w:r w:rsidR="00D834E8">
              <w:rPr>
                <w:b/>
                <w:color w:val="auto"/>
                <w:sz w:val="23"/>
                <w:szCs w:val="23"/>
              </w:rPr>
              <w:t xml:space="preserve">9 </w:t>
            </w:r>
            <w:r w:rsidR="00F9727E">
              <w:rPr>
                <w:b/>
                <w:color w:val="auto"/>
                <w:sz w:val="23"/>
                <w:szCs w:val="23"/>
              </w:rPr>
              <w:t>(c)</w:t>
            </w:r>
            <w:r>
              <w:rPr>
                <w:b/>
                <w:color w:val="auto"/>
                <w:sz w:val="23"/>
                <w:szCs w:val="23"/>
              </w:rPr>
              <w:t xml:space="preserve"> of this agreement</w:t>
            </w:r>
            <w:r w:rsidR="00F9727E">
              <w:rPr>
                <w:b/>
                <w:color w:val="auto"/>
                <w:sz w:val="23"/>
                <w:szCs w:val="23"/>
              </w:rPr>
              <w:t>:</w:t>
            </w:r>
          </w:p>
          <w:p w:rsidR="00F9727E" w:rsidRDefault="00F9727E" w:rsidP="00F9727E">
            <w:pPr>
              <w:pStyle w:val="Heading2"/>
              <w:outlineLvl w:val="1"/>
              <w:rPr>
                <w:b/>
                <w:color w:val="auto"/>
                <w:sz w:val="23"/>
                <w:szCs w:val="23"/>
              </w:rPr>
            </w:pPr>
            <w:r>
              <w:rPr>
                <w:b/>
                <w:color w:val="auto"/>
                <w:sz w:val="23"/>
                <w:szCs w:val="23"/>
              </w:rPr>
              <w:t xml:space="preserve">Production of up to a further 60 GL of water from the Adelaide Desalination Plant </w:t>
            </w:r>
          </w:p>
          <w:p w:rsidR="00F9727E" w:rsidRDefault="00F9727E" w:rsidP="00F9727E">
            <w:r>
              <w:t>Transfer of up to a further 60 GL of</w:t>
            </w:r>
            <w:r w:rsidR="00F70E05">
              <w:t xml:space="preserve"> </w:t>
            </w:r>
            <w:r>
              <w:t>Murray Darling Basin water allocations to eligible farmers under the Water for Fodder Program</w:t>
            </w:r>
          </w:p>
          <w:p w:rsidR="00F9727E" w:rsidRDefault="00F70E05" w:rsidP="00F9727E">
            <w:r>
              <w:t>Independent Report from ESCOSA on marginal costs of producing the final total volume of water.</w:t>
            </w:r>
          </w:p>
          <w:p w:rsidR="00F9727E" w:rsidRPr="00F9727E" w:rsidRDefault="00F9727E" w:rsidP="00F9727E"/>
        </w:tc>
        <w:tc>
          <w:tcPr>
            <w:tcW w:w="4224" w:type="dxa"/>
          </w:tcPr>
          <w:p w:rsidR="006F6410" w:rsidRPr="00731944" w:rsidRDefault="00F70E05" w:rsidP="00F70E05">
            <w:pPr>
              <w:pStyle w:val="Heading2"/>
              <w:outlineLvl w:val="1"/>
              <w:cnfStyle w:val="000000000000" w:firstRow="0" w:lastRow="0" w:firstColumn="0" w:lastColumn="0" w:oddVBand="0" w:evenVBand="0" w:oddHBand="0" w:evenHBand="0" w:firstRowFirstColumn="0" w:firstRowLastColumn="0" w:lastRowFirstColumn="0" w:lastRowLastColumn="0"/>
              <w:rPr>
                <w:b w:val="0"/>
                <w:color w:val="auto"/>
                <w:sz w:val="23"/>
                <w:szCs w:val="23"/>
                <w:highlight w:val="yellow"/>
              </w:rPr>
            </w:pPr>
            <w:r w:rsidRPr="00985E87">
              <w:rPr>
                <w:b w:val="0"/>
                <w:color w:val="auto"/>
                <w:sz w:val="23"/>
                <w:szCs w:val="23"/>
              </w:rPr>
              <w:t>To be agreed after consideration of the Review Report</w:t>
            </w:r>
          </w:p>
        </w:tc>
        <w:tc>
          <w:tcPr>
            <w:tcW w:w="1473" w:type="dxa"/>
          </w:tcPr>
          <w:p w:rsidR="006F6410" w:rsidRPr="00C26C5B" w:rsidRDefault="00F70E05" w:rsidP="006F6410">
            <w:pPr>
              <w:pStyle w:val="Heading2"/>
              <w:outlineLvl w:val="1"/>
              <w:cnfStyle w:val="000000000000" w:firstRow="0" w:lastRow="0" w:firstColumn="0" w:lastColumn="0" w:oddVBand="0" w:evenVBand="0" w:oddHBand="0" w:evenHBand="0" w:firstRowFirstColumn="0" w:firstRowLastColumn="0" w:lastRowFirstColumn="0" w:lastRowLastColumn="0"/>
              <w:rPr>
                <w:b w:val="0"/>
                <w:color w:val="auto"/>
                <w:sz w:val="23"/>
                <w:szCs w:val="23"/>
              </w:rPr>
            </w:pPr>
            <w:r>
              <w:rPr>
                <w:b w:val="0"/>
                <w:color w:val="auto"/>
                <w:sz w:val="23"/>
                <w:szCs w:val="23"/>
              </w:rPr>
              <w:t>To be agreed</w:t>
            </w:r>
          </w:p>
        </w:tc>
        <w:tc>
          <w:tcPr>
            <w:tcW w:w="1241" w:type="dxa"/>
          </w:tcPr>
          <w:p w:rsidR="006F6410" w:rsidRPr="00C26C5B" w:rsidRDefault="00F70E05" w:rsidP="006F6410">
            <w:pPr>
              <w:pStyle w:val="Heading2"/>
              <w:outlineLvl w:val="1"/>
              <w:cnfStyle w:val="000000000000" w:firstRow="0" w:lastRow="0" w:firstColumn="0" w:lastColumn="0" w:oddVBand="0" w:evenVBand="0" w:oddHBand="0" w:evenHBand="0" w:firstRowFirstColumn="0" w:firstRowLastColumn="0" w:lastRowFirstColumn="0" w:lastRowLastColumn="0"/>
              <w:rPr>
                <w:b w:val="0"/>
                <w:color w:val="auto"/>
                <w:sz w:val="23"/>
                <w:szCs w:val="23"/>
              </w:rPr>
            </w:pPr>
            <w:r>
              <w:rPr>
                <w:b w:val="0"/>
                <w:color w:val="auto"/>
                <w:sz w:val="23"/>
                <w:szCs w:val="23"/>
              </w:rPr>
              <w:t>Up to $49.6 million</w:t>
            </w:r>
          </w:p>
        </w:tc>
      </w:tr>
    </w:tbl>
    <w:p w:rsidR="00172360" w:rsidRDefault="00172360" w:rsidP="00281874">
      <w:pPr>
        <w:pStyle w:val="Normalnumbered"/>
        <w:numPr>
          <w:ilvl w:val="0"/>
          <w:numId w:val="0"/>
        </w:numPr>
        <w:ind w:left="567"/>
      </w:pPr>
    </w:p>
    <w:p w:rsidR="00172360" w:rsidRDefault="002E144A" w:rsidP="00172360">
      <w:pPr>
        <w:pStyle w:val="Normalnumbered"/>
        <w:numPr>
          <w:ilvl w:val="0"/>
          <w:numId w:val="22"/>
        </w:numPr>
      </w:pPr>
      <w:r>
        <w:t>If</w:t>
      </w:r>
      <w:r w:rsidR="00172360" w:rsidRPr="00804105">
        <w:t xml:space="preserve"> a milestone is met in advance of the due date, </w:t>
      </w:r>
      <w:r>
        <w:t xml:space="preserve">where </w:t>
      </w:r>
      <w:r w:rsidR="00172360" w:rsidRPr="00804105">
        <w:t>the relevant performance report demonstrat</w:t>
      </w:r>
      <w:r>
        <w:t>es</w:t>
      </w:r>
      <w:r w:rsidR="00172360" w:rsidRPr="00804105">
        <w:t xml:space="preserve"> </w:t>
      </w:r>
      <w:r w:rsidR="00413E74">
        <w:t xml:space="preserve">that </w:t>
      </w:r>
      <w:r w:rsidR="00172360" w:rsidRPr="00804105">
        <w:t>the milestone has been met, the Commonwealth may make the associated payment earlier than scheduled provided it falls within the same financial year as the original milestone date.</w:t>
      </w:r>
      <w:r w:rsidR="00172360">
        <w:t xml:space="preserve"> </w:t>
      </w:r>
    </w:p>
    <w:p w:rsidR="00F3245D" w:rsidRDefault="00F3245D" w:rsidP="00F3245D">
      <w:pPr>
        <w:pStyle w:val="Heading2"/>
      </w:pPr>
      <w:r>
        <w:t>Reporting arrangements</w:t>
      </w:r>
    </w:p>
    <w:p w:rsidR="00ED2AC4" w:rsidRPr="00AD2020" w:rsidRDefault="009E151E" w:rsidP="00ED2AC4">
      <w:pPr>
        <w:pStyle w:val="Normalnumbered"/>
        <w:numPr>
          <w:ilvl w:val="0"/>
          <w:numId w:val="22"/>
        </w:numPr>
        <w:spacing w:before="120" w:line="240" w:lineRule="auto"/>
        <w:rPr>
          <w:szCs w:val="23"/>
        </w:rPr>
      </w:pPr>
      <w:r w:rsidRPr="00AD2020">
        <w:t>The</w:t>
      </w:r>
      <w:r w:rsidR="00167BB8" w:rsidRPr="00AD2020">
        <w:t xml:space="preserve"> </w:t>
      </w:r>
      <w:r w:rsidR="00F70E05">
        <w:t>State</w:t>
      </w:r>
      <w:r w:rsidR="0076361C" w:rsidRPr="00AD2020">
        <w:t xml:space="preserve"> </w:t>
      </w:r>
      <w:r w:rsidRPr="00AD2020">
        <w:t xml:space="preserve">will </w:t>
      </w:r>
      <w:r w:rsidR="0095223D" w:rsidRPr="00AD2020">
        <w:t xml:space="preserve">provide performance reports in accordance with </w:t>
      </w:r>
      <w:r w:rsidR="00C2605C" w:rsidRPr="00AD2020">
        <w:t>T</w:t>
      </w:r>
      <w:r w:rsidR="0095223D" w:rsidRPr="00AD2020">
        <w:t xml:space="preserve">able </w:t>
      </w:r>
      <w:r w:rsidR="00C2605C" w:rsidRPr="00AD2020">
        <w:t xml:space="preserve">1 </w:t>
      </w:r>
      <w:r w:rsidRPr="00AD2020">
        <w:t>during</w:t>
      </w:r>
      <w:r w:rsidR="00C42ACA" w:rsidRPr="00AD2020">
        <w:t xml:space="preserve"> </w:t>
      </w:r>
      <w:r w:rsidRPr="00AD2020">
        <w:t>t</w:t>
      </w:r>
      <w:r w:rsidR="00515AF2" w:rsidRPr="00AD2020">
        <w:t xml:space="preserve">he operation of the Agreement.  </w:t>
      </w:r>
      <w:r w:rsidR="0095223D" w:rsidRPr="00AD2020">
        <w:t>Each performance report is to contai</w:t>
      </w:r>
      <w:r w:rsidR="00ED2AC4" w:rsidRPr="00AD2020">
        <w:t>n a description of actual performance in the period to date against the project milestones.</w:t>
      </w:r>
      <w:r w:rsidR="00ED2AC4" w:rsidRPr="00AD2020">
        <w:rPr>
          <w:szCs w:val="23"/>
        </w:rPr>
        <w:t xml:space="preserve"> </w:t>
      </w:r>
    </w:p>
    <w:p w:rsidR="008E7527" w:rsidRDefault="008E7527" w:rsidP="009E093C">
      <w:pPr>
        <w:pStyle w:val="Heading1"/>
      </w:pPr>
      <w:r>
        <w:t>Part 5</w:t>
      </w:r>
      <w:r w:rsidRPr="00751725">
        <w:t xml:space="preserve"> — financial arrangements</w:t>
      </w:r>
    </w:p>
    <w:p w:rsidR="008E7527" w:rsidRPr="00AD2020" w:rsidRDefault="008E7527" w:rsidP="009E093C">
      <w:pPr>
        <w:pStyle w:val="Normalnumbered"/>
        <w:numPr>
          <w:ilvl w:val="0"/>
          <w:numId w:val="22"/>
        </w:numPr>
        <w:jc w:val="left"/>
      </w:pPr>
      <w:r w:rsidRPr="00AD2020">
        <w:t>The Commonwealth will provide a</w:t>
      </w:r>
      <w:r w:rsidR="002E144A" w:rsidRPr="00AD2020">
        <w:t>n estimated</w:t>
      </w:r>
      <w:r w:rsidRPr="00AD2020">
        <w:t xml:space="preserve"> total financial</w:t>
      </w:r>
      <w:r w:rsidR="00F70E05">
        <w:t xml:space="preserve"> contribution to the State</w:t>
      </w:r>
      <w:r w:rsidR="00AD2020">
        <w:t xml:space="preserve"> of </w:t>
      </w:r>
      <w:r w:rsidR="00F70E05" w:rsidRPr="00F70E05">
        <w:t>$</w:t>
      </w:r>
      <w:r w:rsidR="00F70E05">
        <w:t>82.6</w:t>
      </w:r>
      <w:r w:rsidR="005E56D9">
        <w:t> </w:t>
      </w:r>
      <w:r w:rsidR="00F70E05">
        <w:t>million</w:t>
      </w:r>
      <w:r w:rsidRPr="00AD2020">
        <w:t xml:space="preserve"> in respect of this Agreement.  All payments are GST exclusive.</w:t>
      </w:r>
    </w:p>
    <w:p w:rsidR="008E7527" w:rsidRPr="00C168A7" w:rsidRDefault="005A5E7A" w:rsidP="00B619AA">
      <w:pPr>
        <w:pStyle w:val="Normalnumbered"/>
        <w:numPr>
          <w:ilvl w:val="0"/>
          <w:numId w:val="22"/>
        </w:numPr>
      </w:pPr>
      <w:r w:rsidRPr="00C168A7">
        <w:t>T</w:t>
      </w:r>
      <w:r w:rsidR="008E7527" w:rsidRPr="00C168A7">
        <w:t>he Commonwealth’s funding contribution will</w:t>
      </w:r>
      <w:r w:rsidR="00C168A7" w:rsidRPr="00C168A7">
        <w:t xml:space="preserve"> not be reduced where the State</w:t>
      </w:r>
      <w:r w:rsidR="008E7527" w:rsidRPr="00C168A7">
        <w:t xml:space="preserve"> secure</w:t>
      </w:r>
      <w:r w:rsidR="00C168A7" w:rsidRPr="00C168A7">
        <w:t>s</w:t>
      </w:r>
      <w:r w:rsidR="008E7527" w:rsidRPr="00C168A7">
        <w:t xml:space="preserve"> funding from other </w:t>
      </w:r>
      <w:r w:rsidR="00DB33B0">
        <w:t>parties</w:t>
      </w:r>
      <w:r w:rsidR="002E144A" w:rsidRPr="00C168A7">
        <w:t>.</w:t>
      </w:r>
    </w:p>
    <w:p w:rsidR="00532512" w:rsidRPr="008467AB" w:rsidRDefault="008E7527" w:rsidP="008467AB">
      <w:pPr>
        <w:pStyle w:val="Normalnumbered"/>
        <w:keepNext/>
        <w:keepLines/>
        <w:numPr>
          <w:ilvl w:val="0"/>
          <w:numId w:val="22"/>
        </w:numPr>
        <w:spacing w:after="0" w:line="240" w:lineRule="auto"/>
        <w:jc w:val="left"/>
        <w:rPr>
          <w:b/>
          <w:i/>
        </w:rPr>
      </w:pPr>
      <w:r w:rsidRPr="00751725">
        <w:t>The Commonwealth</w:t>
      </w:r>
      <w:r>
        <w:t>’s</w:t>
      </w:r>
      <w:r w:rsidRPr="00751725">
        <w:t xml:space="preserve"> and the </w:t>
      </w:r>
      <w:r w:rsidR="00BD2253">
        <w:t>State’s</w:t>
      </w:r>
      <w:r w:rsidRPr="00751725">
        <w:t xml:space="preserve"> </w:t>
      </w:r>
      <w:r>
        <w:t xml:space="preserve">estimated </w:t>
      </w:r>
      <w:r w:rsidRPr="00751725">
        <w:t>financial contribution</w:t>
      </w:r>
      <w:r w:rsidR="002E144A">
        <w:t>s</w:t>
      </w:r>
      <w:r w:rsidRPr="00751725">
        <w:t xml:space="preserve"> to the operation of </w:t>
      </w:r>
      <w:r>
        <w:t xml:space="preserve">this Agreement, including through National Partnership payments to the States paid in accordance with </w:t>
      </w:r>
      <w:r w:rsidRPr="00532512">
        <w:rPr>
          <w:i/>
        </w:rPr>
        <w:t>Schedule D — Payment Arrangements</w:t>
      </w:r>
      <w:r>
        <w:t xml:space="preserve"> of the </w:t>
      </w:r>
      <w:r w:rsidR="00C41265">
        <w:t>IGA FFR</w:t>
      </w:r>
      <w:r w:rsidR="00C2605C">
        <w:t>, are shown in Table 2</w:t>
      </w:r>
      <w:r w:rsidRPr="00751725">
        <w:t>.</w:t>
      </w:r>
    </w:p>
    <w:p w:rsidR="00532512" w:rsidRDefault="00532512" w:rsidP="008467AB">
      <w:pPr>
        <w:pStyle w:val="Normalnumbered"/>
        <w:keepNext/>
        <w:keepLines/>
        <w:numPr>
          <w:ilvl w:val="0"/>
          <w:numId w:val="0"/>
        </w:numPr>
        <w:spacing w:after="0" w:line="240" w:lineRule="auto"/>
        <w:jc w:val="left"/>
        <w:rPr>
          <w:b/>
        </w:rPr>
      </w:pPr>
    </w:p>
    <w:p w:rsidR="008E7527" w:rsidRPr="00532512" w:rsidRDefault="00E204BB" w:rsidP="008467AB">
      <w:pPr>
        <w:pStyle w:val="Normalnumbered"/>
        <w:keepNext/>
        <w:keepLines/>
        <w:numPr>
          <w:ilvl w:val="0"/>
          <w:numId w:val="0"/>
        </w:numPr>
        <w:spacing w:after="0" w:line="240" w:lineRule="auto"/>
        <w:jc w:val="left"/>
        <w:rPr>
          <w:b/>
          <w:i/>
        </w:rPr>
      </w:pPr>
      <w:r w:rsidRPr="00532512">
        <w:rPr>
          <w:b/>
        </w:rPr>
        <w:t>Table 2</w:t>
      </w:r>
      <w:r w:rsidR="008E7527" w:rsidRPr="00532512">
        <w:rPr>
          <w:b/>
        </w:rPr>
        <w:t xml:space="preserve">: Estimated financial contributions </w:t>
      </w:r>
    </w:p>
    <w:tbl>
      <w:tblPr>
        <w:tblW w:w="0" w:type="auto"/>
        <w:tblLook w:val="01E0" w:firstRow="1" w:lastRow="1" w:firstColumn="1" w:lastColumn="1" w:noHBand="0" w:noVBand="0"/>
      </w:tblPr>
      <w:tblGrid>
        <w:gridCol w:w="4678"/>
        <w:gridCol w:w="992"/>
        <w:gridCol w:w="992"/>
        <w:gridCol w:w="992"/>
        <w:gridCol w:w="992"/>
        <w:gridCol w:w="992"/>
      </w:tblGrid>
      <w:tr w:rsidR="00C12786" w:rsidTr="008467AB">
        <w:trPr>
          <w:cantSplit/>
        </w:trPr>
        <w:tc>
          <w:tcPr>
            <w:tcW w:w="4678" w:type="dxa"/>
            <w:tcBorders>
              <w:top w:val="single" w:sz="4" w:space="0" w:color="000080"/>
            </w:tcBorders>
          </w:tcPr>
          <w:p w:rsidR="008E7527" w:rsidRPr="00C2711B" w:rsidRDefault="008E7527" w:rsidP="00AB71A5">
            <w:pPr>
              <w:keepNext/>
              <w:keepLines/>
              <w:spacing w:before="40" w:after="40"/>
              <w:jc w:val="left"/>
              <w:rPr>
                <w:b/>
              </w:rPr>
            </w:pPr>
            <w:r w:rsidRPr="00C2711B">
              <w:rPr>
                <w:b/>
              </w:rPr>
              <w:t>($ million)</w:t>
            </w:r>
          </w:p>
        </w:tc>
        <w:tc>
          <w:tcPr>
            <w:tcW w:w="992" w:type="dxa"/>
            <w:tcBorders>
              <w:top w:val="single" w:sz="4" w:space="0" w:color="000080"/>
              <w:bottom w:val="single" w:sz="4" w:space="0" w:color="000080"/>
            </w:tcBorders>
          </w:tcPr>
          <w:p w:rsidR="008E7527" w:rsidRDefault="00C12786" w:rsidP="00C12786">
            <w:pPr>
              <w:keepNext/>
              <w:keepLines/>
              <w:spacing w:before="40" w:after="40"/>
              <w:jc w:val="right"/>
            </w:pPr>
            <w:r>
              <w:t>2019</w:t>
            </w:r>
            <w:r w:rsidR="00B8678C">
              <w:t>-</w:t>
            </w:r>
            <w:r>
              <w:t>20</w:t>
            </w:r>
          </w:p>
        </w:tc>
        <w:tc>
          <w:tcPr>
            <w:tcW w:w="992" w:type="dxa"/>
            <w:tcBorders>
              <w:top w:val="single" w:sz="4" w:space="0" w:color="000080"/>
              <w:bottom w:val="single" w:sz="4" w:space="0" w:color="000080"/>
            </w:tcBorders>
          </w:tcPr>
          <w:p w:rsidR="008E7527" w:rsidRDefault="00C12786">
            <w:pPr>
              <w:keepNext/>
              <w:keepLines/>
              <w:spacing w:before="40" w:after="40"/>
              <w:jc w:val="right"/>
            </w:pPr>
            <w:r>
              <w:t>2020</w:t>
            </w:r>
            <w:r w:rsidR="00B8678C">
              <w:t>-</w:t>
            </w:r>
            <w:r>
              <w:t>21</w:t>
            </w:r>
          </w:p>
        </w:tc>
        <w:tc>
          <w:tcPr>
            <w:tcW w:w="992" w:type="dxa"/>
            <w:tcBorders>
              <w:top w:val="single" w:sz="4" w:space="0" w:color="000080"/>
              <w:bottom w:val="single" w:sz="4" w:space="0" w:color="000080"/>
            </w:tcBorders>
          </w:tcPr>
          <w:p w:rsidR="008E7527" w:rsidRDefault="00C12786">
            <w:pPr>
              <w:keepNext/>
              <w:keepLines/>
              <w:spacing w:before="40" w:after="40"/>
              <w:jc w:val="right"/>
            </w:pPr>
            <w:r>
              <w:t>2021</w:t>
            </w:r>
            <w:r w:rsidR="00B8678C">
              <w:t>-</w:t>
            </w:r>
            <w:r>
              <w:t>22</w:t>
            </w:r>
          </w:p>
        </w:tc>
        <w:tc>
          <w:tcPr>
            <w:tcW w:w="992" w:type="dxa"/>
            <w:tcBorders>
              <w:top w:val="single" w:sz="4" w:space="0" w:color="000080"/>
              <w:bottom w:val="single" w:sz="4" w:space="0" w:color="000080"/>
            </w:tcBorders>
          </w:tcPr>
          <w:p w:rsidR="008E7527" w:rsidRDefault="00F70E05">
            <w:pPr>
              <w:keepNext/>
              <w:keepLines/>
              <w:spacing w:before="40" w:after="40"/>
              <w:jc w:val="right"/>
            </w:pPr>
            <w:r>
              <w:t>2022</w:t>
            </w:r>
            <w:r w:rsidR="00B8678C">
              <w:t>-</w:t>
            </w:r>
            <w:r>
              <w:t>23</w:t>
            </w:r>
          </w:p>
        </w:tc>
        <w:tc>
          <w:tcPr>
            <w:tcW w:w="992" w:type="dxa"/>
            <w:tcBorders>
              <w:top w:val="single" w:sz="4" w:space="0" w:color="000080"/>
              <w:bottom w:val="single" w:sz="4" w:space="0" w:color="000080"/>
            </w:tcBorders>
          </w:tcPr>
          <w:p w:rsidR="008E7527" w:rsidRDefault="008E7527" w:rsidP="00AB71A5">
            <w:pPr>
              <w:keepNext/>
              <w:keepLines/>
              <w:spacing w:before="40" w:after="40"/>
              <w:jc w:val="right"/>
            </w:pPr>
            <w:r>
              <w:t>Total</w:t>
            </w:r>
          </w:p>
        </w:tc>
      </w:tr>
      <w:tr w:rsidR="00C12786" w:rsidRPr="00F70E05" w:rsidTr="008467AB">
        <w:trPr>
          <w:cantSplit/>
        </w:trPr>
        <w:tc>
          <w:tcPr>
            <w:tcW w:w="4678" w:type="dxa"/>
          </w:tcPr>
          <w:p w:rsidR="008E7527" w:rsidRPr="005B4C1B" w:rsidRDefault="008E7527" w:rsidP="00AB71A5">
            <w:pPr>
              <w:keepNext/>
              <w:keepLines/>
              <w:spacing w:before="60" w:after="60"/>
              <w:rPr>
                <w:b/>
              </w:rPr>
            </w:pPr>
            <w:r w:rsidRPr="005B4C1B">
              <w:rPr>
                <w:b/>
              </w:rPr>
              <w:t>Estimated total budget</w:t>
            </w:r>
          </w:p>
        </w:tc>
        <w:tc>
          <w:tcPr>
            <w:tcW w:w="992" w:type="dxa"/>
            <w:tcBorders>
              <w:top w:val="single" w:sz="4" w:space="0" w:color="000080"/>
            </w:tcBorders>
          </w:tcPr>
          <w:p w:rsidR="008E7527" w:rsidRPr="00F70E05" w:rsidRDefault="00F70E05" w:rsidP="00C12786">
            <w:pPr>
              <w:keepNext/>
              <w:keepLines/>
              <w:spacing w:before="40" w:after="40"/>
              <w:jc w:val="right"/>
              <w:rPr>
                <w:b/>
              </w:rPr>
            </w:pPr>
            <w:r>
              <w:rPr>
                <w:b/>
              </w:rPr>
              <w:t>33</w:t>
            </w:r>
            <w:r w:rsidR="008E7527" w:rsidRPr="00F70E05">
              <w:rPr>
                <w:b/>
              </w:rPr>
              <w:t>.0</w:t>
            </w:r>
          </w:p>
        </w:tc>
        <w:tc>
          <w:tcPr>
            <w:tcW w:w="992" w:type="dxa"/>
            <w:tcBorders>
              <w:top w:val="single" w:sz="4" w:space="0" w:color="000080"/>
            </w:tcBorders>
          </w:tcPr>
          <w:p w:rsidR="008E7527" w:rsidRPr="00F70E05" w:rsidRDefault="00F70E05" w:rsidP="00F70E05">
            <w:pPr>
              <w:keepNext/>
              <w:keepLines/>
              <w:spacing w:before="40" w:after="40"/>
              <w:jc w:val="right"/>
              <w:rPr>
                <w:b/>
              </w:rPr>
            </w:pPr>
            <w:r>
              <w:rPr>
                <w:b/>
              </w:rPr>
              <w:t>49.6</w:t>
            </w:r>
          </w:p>
        </w:tc>
        <w:tc>
          <w:tcPr>
            <w:tcW w:w="992" w:type="dxa"/>
            <w:tcBorders>
              <w:top w:val="single" w:sz="4" w:space="0" w:color="000080"/>
            </w:tcBorders>
          </w:tcPr>
          <w:p w:rsidR="008E7527" w:rsidRPr="00F70E05" w:rsidRDefault="00C12786" w:rsidP="00AB71A5">
            <w:pPr>
              <w:keepNext/>
              <w:keepLines/>
              <w:spacing w:before="40" w:after="40"/>
              <w:jc w:val="right"/>
              <w:rPr>
                <w:b/>
              </w:rPr>
            </w:pPr>
            <w:r w:rsidRPr="00F70E05">
              <w:rPr>
                <w:b/>
              </w:rPr>
              <w:t>0</w:t>
            </w:r>
            <w:r w:rsidR="008E7527" w:rsidRPr="00F70E05">
              <w:rPr>
                <w:b/>
              </w:rPr>
              <w:t>.0</w:t>
            </w:r>
          </w:p>
        </w:tc>
        <w:tc>
          <w:tcPr>
            <w:tcW w:w="992" w:type="dxa"/>
            <w:tcBorders>
              <w:top w:val="single" w:sz="4" w:space="0" w:color="000080"/>
            </w:tcBorders>
          </w:tcPr>
          <w:p w:rsidR="008E7527" w:rsidRPr="00F70E05" w:rsidRDefault="00C12786" w:rsidP="00AB71A5">
            <w:pPr>
              <w:keepNext/>
              <w:keepLines/>
              <w:spacing w:before="40" w:after="40"/>
              <w:jc w:val="right"/>
              <w:rPr>
                <w:b/>
              </w:rPr>
            </w:pPr>
            <w:r w:rsidRPr="00F70E05">
              <w:rPr>
                <w:b/>
              </w:rPr>
              <w:t>0</w:t>
            </w:r>
            <w:r w:rsidR="008E7527" w:rsidRPr="00F70E05">
              <w:rPr>
                <w:b/>
              </w:rPr>
              <w:t>.0</w:t>
            </w:r>
          </w:p>
        </w:tc>
        <w:tc>
          <w:tcPr>
            <w:tcW w:w="992" w:type="dxa"/>
            <w:tcBorders>
              <w:top w:val="single" w:sz="4" w:space="0" w:color="000080"/>
            </w:tcBorders>
          </w:tcPr>
          <w:p w:rsidR="008E7527" w:rsidRPr="00F70E05" w:rsidRDefault="009B7732" w:rsidP="00AB71A5">
            <w:pPr>
              <w:keepNext/>
              <w:keepLines/>
              <w:spacing w:before="40" w:after="40"/>
              <w:jc w:val="right"/>
              <w:rPr>
                <w:b/>
              </w:rPr>
            </w:pPr>
            <w:r>
              <w:rPr>
                <w:b/>
              </w:rPr>
              <w:t>82.6</w:t>
            </w:r>
          </w:p>
        </w:tc>
      </w:tr>
      <w:tr w:rsidR="00C12786" w:rsidRPr="00F70E05" w:rsidTr="008467AB">
        <w:trPr>
          <w:cantSplit/>
        </w:trPr>
        <w:tc>
          <w:tcPr>
            <w:tcW w:w="4678" w:type="dxa"/>
          </w:tcPr>
          <w:p w:rsidR="008E7527" w:rsidRPr="004A673A" w:rsidRDefault="008E7527" w:rsidP="00AB71A5">
            <w:pPr>
              <w:keepNext/>
              <w:keepLines/>
              <w:spacing w:before="60" w:after="60"/>
            </w:pPr>
            <w:r>
              <w:t>Less estimated National Partnership Payments</w:t>
            </w:r>
          </w:p>
        </w:tc>
        <w:tc>
          <w:tcPr>
            <w:tcW w:w="992" w:type="dxa"/>
            <w:tcBorders>
              <w:bottom w:val="single" w:sz="4" w:space="0" w:color="000080"/>
            </w:tcBorders>
          </w:tcPr>
          <w:p w:rsidR="008E7527" w:rsidRPr="00F70E05" w:rsidRDefault="00F70E05" w:rsidP="00AB71A5">
            <w:pPr>
              <w:keepNext/>
              <w:keepLines/>
              <w:spacing w:before="40" w:after="40"/>
              <w:jc w:val="right"/>
            </w:pPr>
            <w:r>
              <w:t>33</w:t>
            </w:r>
            <w:r w:rsidR="008E7527" w:rsidRPr="00F70E05">
              <w:t>.0</w:t>
            </w:r>
          </w:p>
        </w:tc>
        <w:tc>
          <w:tcPr>
            <w:tcW w:w="992" w:type="dxa"/>
            <w:tcBorders>
              <w:bottom w:val="single" w:sz="4" w:space="0" w:color="000080"/>
            </w:tcBorders>
          </w:tcPr>
          <w:p w:rsidR="008E7527" w:rsidRPr="00F70E05" w:rsidRDefault="009B7732" w:rsidP="00AB71A5">
            <w:pPr>
              <w:keepNext/>
              <w:keepLines/>
              <w:spacing w:before="40" w:after="40"/>
              <w:jc w:val="right"/>
            </w:pPr>
            <w:r>
              <w:t>49.6</w:t>
            </w:r>
          </w:p>
        </w:tc>
        <w:tc>
          <w:tcPr>
            <w:tcW w:w="992" w:type="dxa"/>
            <w:tcBorders>
              <w:bottom w:val="single" w:sz="4" w:space="0" w:color="000080"/>
            </w:tcBorders>
          </w:tcPr>
          <w:p w:rsidR="008E7527" w:rsidRPr="00F70E05" w:rsidRDefault="008E7527" w:rsidP="00AB71A5">
            <w:pPr>
              <w:keepNext/>
              <w:keepLines/>
              <w:spacing w:before="40" w:after="40"/>
              <w:jc w:val="right"/>
            </w:pPr>
            <w:r w:rsidRPr="00F70E05">
              <w:t>0.0</w:t>
            </w:r>
          </w:p>
        </w:tc>
        <w:tc>
          <w:tcPr>
            <w:tcW w:w="992" w:type="dxa"/>
            <w:tcBorders>
              <w:bottom w:val="single" w:sz="4" w:space="0" w:color="000080"/>
            </w:tcBorders>
          </w:tcPr>
          <w:p w:rsidR="008E7527" w:rsidRPr="00F70E05" w:rsidRDefault="008E7527" w:rsidP="00AB71A5">
            <w:pPr>
              <w:keepNext/>
              <w:keepLines/>
              <w:spacing w:before="40" w:after="40"/>
              <w:jc w:val="right"/>
            </w:pPr>
            <w:r w:rsidRPr="00F70E05">
              <w:t>0.0</w:t>
            </w:r>
          </w:p>
        </w:tc>
        <w:tc>
          <w:tcPr>
            <w:tcW w:w="992" w:type="dxa"/>
            <w:tcBorders>
              <w:bottom w:val="single" w:sz="4" w:space="0" w:color="000080"/>
            </w:tcBorders>
          </w:tcPr>
          <w:p w:rsidR="008E7527" w:rsidRPr="00F70E05" w:rsidRDefault="009B7732" w:rsidP="00AB71A5">
            <w:pPr>
              <w:keepNext/>
              <w:keepLines/>
              <w:spacing w:before="40" w:after="40"/>
              <w:jc w:val="right"/>
            </w:pPr>
            <w:r>
              <w:t>82.6</w:t>
            </w:r>
          </w:p>
        </w:tc>
      </w:tr>
      <w:tr w:rsidR="00C12786" w:rsidTr="008467AB">
        <w:trPr>
          <w:cantSplit/>
        </w:trPr>
        <w:tc>
          <w:tcPr>
            <w:tcW w:w="4678" w:type="dxa"/>
            <w:tcBorders>
              <w:bottom w:val="single" w:sz="4" w:space="0" w:color="000080"/>
            </w:tcBorders>
          </w:tcPr>
          <w:p w:rsidR="008E7527" w:rsidRPr="006146F2" w:rsidRDefault="008E7527" w:rsidP="00AB71A5">
            <w:pPr>
              <w:keepNext/>
              <w:keepLines/>
              <w:spacing w:before="40" w:after="40"/>
            </w:pPr>
            <w:r w:rsidRPr="006146F2">
              <w:t>Balance of non-Commonwealth contribution</w:t>
            </w:r>
            <w:r>
              <w:t>s</w:t>
            </w:r>
          </w:p>
        </w:tc>
        <w:tc>
          <w:tcPr>
            <w:tcW w:w="992" w:type="dxa"/>
            <w:tcBorders>
              <w:bottom w:val="single" w:sz="4" w:space="0" w:color="000080"/>
            </w:tcBorders>
          </w:tcPr>
          <w:p w:rsidR="008E7527" w:rsidRPr="0067186C" w:rsidRDefault="008E7527" w:rsidP="00AB71A5">
            <w:pPr>
              <w:keepNext/>
              <w:keepLines/>
              <w:spacing w:before="40" w:after="40"/>
              <w:jc w:val="right"/>
            </w:pPr>
            <w:r w:rsidRPr="0067186C">
              <w:t>0.0</w:t>
            </w:r>
          </w:p>
        </w:tc>
        <w:tc>
          <w:tcPr>
            <w:tcW w:w="992" w:type="dxa"/>
            <w:tcBorders>
              <w:bottom w:val="single" w:sz="4" w:space="0" w:color="000080"/>
            </w:tcBorders>
          </w:tcPr>
          <w:p w:rsidR="008E7527" w:rsidRPr="0067186C" w:rsidRDefault="008E7527" w:rsidP="00AB71A5">
            <w:pPr>
              <w:keepNext/>
              <w:keepLines/>
              <w:spacing w:before="40" w:after="40"/>
              <w:jc w:val="right"/>
            </w:pPr>
            <w:r w:rsidRPr="0067186C">
              <w:t>0.0</w:t>
            </w:r>
          </w:p>
        </w:tc>
        <w:tc>
          <w:tcPr>
            <w:tcW w:w="992" w:type="dxa"/>
            <w:tcBorders>
              <w:bottom w:val="single" w:sz="4" w:space="0" w:color="000080"/>
            </w:tcBorders>
          </w:tcPr>
          <w:p w:rsidR="008E7527" w:rsidRPr="0067186C" w:rsidRDefault="00C12786" w:rsidP="00AB71A5">
            <w:pPr>
              <w:keepNext/>
              <w:keepLines/>
              <w:spacing w:before="40" w:after="40"/>
              <w:jc w:val="right"/>
            </w:pPr>
            <w:r w:rsidRPr="0067186C">
              <w:t>0</w:t>
            </w:r>
            <w:r w:rsidR="008E7527" w:rsidRPr="0067186C">
              <w:t>.0</w:t>
            </w:r>
          </w:p>
        </w:tc>
        <w:tc>
          <w:tcPr>
            <w:tcW w:w="992" w:type="dxa"/>
            <w:tcBorders>
              <w:bottom w:val="single" w:sz="4" w:space="0" w:color="000080"/>
            </w:tcBorders>
          </w:tcPr>
          <w:p w:rsidR="008E7527" w:rsidRPr="0067186C" w:rsidRDefault="00C12786" w:rsidP="00AB71A5">
            <w:pPr>
              <w:keepNext/>
              <w:keepLines/>
              <w:spacing w:before="40" w:after="40"/>
              <w:jc w:val="right"/>
            </w:pPr>
            <w:r w:rsidRPr="0067186C">
              <w:t>0</w:t>
            </w:r>
            <w:r w:rsidR="008E7527" w:rsidRPr="0067186C">
              <w:t>.0</w:t>
            </w:r>
          </w:p>
        </w:tc>
        <w:tc>
          <w:tcPr>
            <w:tcW w:w="992" w:type="dxa"/>
            <w:tcBorders>
              <w:bottom w:val="single" w:sz="4" w:space="0" w:color="000080"/>
            </w:tcBorders>
          </w:tcPr>
          <w:p w:rsidR="008E7527" w:rsidRPr="0067186C" w:rsidRDefault="00C12786" w:rsidP="00AB71A5">
            <w:pPr>
              <w:keepNext/>
              <w:keepLines/>
              <w:spacing w:before="40" w:after="40"/>
              <w:jc w:val="right"/>
            </w:pPr>
            <w:r w:rsidRPr="0067186C">
              <w:t>0</w:t>
            </w:r>
            <w:r w:rsidR="008E7527" w:rsidRPr="0067186C">
              <w:t>.0</w:t>
            </w:r>
          </w:p>
        </w:tc>
      </w:tr>
    </w:tbl>
    <w:p w:rsidR="008E7527" w:rsidRDefault="008E7527" w:rsidP="009B7732">
      <w:pPr>
        <w:pStyle w:val="ChartandTableFootnoteAlpha"/>
        <w:numPr>
          <w:ilvl w:val="0"/>
          <w:numId w:val="0"/>
        </w:numPr>
        <w:spacing w:after="240"/>
      </w:pPr>
    </w:p>
    <w:p w:rsidR="008E7527" w:rsidRDefault="0067186C" w:rsidP="009E093C">
      <w:pPr>
        <w:pStyle w:val="Normalnumbered"/>
        <w:numPr>
          <w:ilvl w:val="0"/>
          <w:numId w:val="22"/>
        </w:numPr>
      </w:pPr>
      <w:r>
        <w:t xml:space="preserve"> </w:t>
      </w:r>
      <w:r w:rsidR="00C168A7">
        <w:t xml:space="preserve">The Parties intend that the final amount to be paid for the production of water from the Adelaide Desalination Plant to offset water provided for the Water for Fodder Program will reflect the actual marginal cost </w:t>
      </w:r>
      <w:r>
        <w:t>of producing desalinated water</w:t>
      </w:r>
      <w:r w:rsidR="00DB33B0">
        <w:t xml:space="preserve"> </w:t>
      </w:r>
      <w:r w:rsidR="004D4F43">
        <w:t xml:space="preserve">from the Adelaide Desalination Plant </w:t>
      </w:r>
      <w:r w:rsidR="00DB33B0">
        <w:t>under this agreement</w:t>
      </w:r>
      <w:r>
        <w:t>, without any profit margin</w:t>
      </w:r>
      <w:r w:rsidR="00B509D5">
        <w:t>,</w:t>
      </w:r>
      <w:r w:rsidR="009B7732">
        <w:t xml:space="preserve"> and of administering the transfer of water allocations to eligible farmers under the Water for Fodder Program</w:t>
      </w:r>
      <w:r w:rsidR="00B509D5">
        <w:t xml:space="preserve"> and undertaking the review of costs</w:t>
      </w:r>
      <w:r>
        <w:t>.  The Parties acknowledge that the actual total payment amounts may vary from the estimates in Table 2.</w:t>
      </w:r>
    </w:p>
    <w:p w:rsidR="00814667" w:rsidRDefault="003A2157">
      <w:pPr>
        <w:pStyle w:val="Heading1"/>
      </w:pPr>
      <w:bookmarkStart w:id="2" w:name="top"/>
      <w:bookmarkEnd w:id="2"/>
      <w:r>
        <w:t xml:space="preserve">Part </w:t>
      </w:r>
      <w:r w:rsidR="000B4080">
        <w:t>6</w:t>
      </w:r>
      <w:r w:rsidR="00814667">
        <w:t xml:space="preserve"> — governance arrangements</w:t>
      </w:r>
    </w:p>
    <w:p w:rsidR="00BC4728" w:rsidRDefault="00BC4728" w:rsidP="00BC4728">
      <w:pPr>
        <w:pStyle w:val="Heading2"/>
      </w:pPr>
      <w:r w:rsidRPr="006F096A">
        <w:t>Enforceability of the Agreement</w:t>
      </w:r>
    </w:p>
    <w:p w:rsidR="00BC4728" w:rsidRPr="00C40EBC" w:rsidRDefault="00BC4728" w:rsidP="00B619AA">
      <w:pPr>
        <w:pStyle w:val="Normalnumbered"/>
        <w:numPr>
          <w:ilvl w:val="0"/>
          <w:numId w:val="22"/>
        </w:numPr>
        <w:spacing w:line="240" w:lineRule="auto"/>
      </w:pPr>
      <w:r>
        <w:rPr>
          <w:szCs w:val="23"/>
        </w:rPr>
        <w:t>The Parties do not intend any of the provisions of this Agreement to be legally enforceable. However, that does not lessen the Parties’ commitment to this Agreement.</w:t>
      </w:r>
    </w:p>
    <w:p w:rsidR="00814667" w:rsidRDefault="00814667">
      <w:pPr>
        <w:pStyle w:val="Heading2"/>
      </w:pPr>
      <w:r>
        <w:t>Variation of the Agreement</w:t>
      </w:r>
    </w:p>
    <w:p w:rsidR="00814667" w:rsidRPr="00DE36EB" w:rsidRDefault="00607B03" w:rsidP="00B619AA">
      <w:pPr>
        <w:pStyle w:val="Normalnumbered"/>
        <w:numPr>
          <w:ilvl w:val="0"/>
          <w:numId w:val="22"/>
        </w:numPr>
      </w:pPr>
      <w:r>
        <w:t>The A</w:t>
      </w:r>
      <w:r w:rsidR="00814667">
        <w:t xml:space="preserve">greement may be amended at any time by agreement in writing by </w:t>
      </w:r>
      <w:r w:rsidR="002B1C50" w:rsidRPr="00DE36EB">
        <w:t>both</w:t>
      </w:r>
      <w:r w:rsidR="00814667" w:rsidRPr="00DE36EB">
        <w:t xml:space="preserve"> Parties.</w:t>
      </w:r>
      <w:r w:rsidR="00B509D5">
        <w:t xml:space="preserve"> The Parties acknowledge that the agreement may be amended following the review under clause 9(c). </w:t>
      </w:r>
    </w:p>
    <w:p w:rsidR="009526E4" w:rsidRDefault="009526E4" w:rsidP="0036119D">
      <w:pPr>
        <w:pStyle w:val="Heading2"/>
      </w:pPr>
      <w:r>
        <w:t>Delegations</w:t>
      </w:r>
    </w:p>
    <w:p w:rsidR="009526E4" w:rsidRDefault="009526E4" w:rsidP="00244500">
      <w:pPr>
        <w:pStyle w:val="Normalnumbered"/>
        <w:numPr>
          <w:ilvl w:val="0"/>
          <w:numId w:val="22"/>
        </w:numPr>
      </w:pPr>
      <w:r>
        <w:t xml:space="preserve">The Commonwealth Minister may delegate the assessment of performance </w:t>
      </w:r>
      <w:r w:rsidR="00115A97">
        <w:t>against</w:t>
      </w:r>
      <w:r>
        <w:t xml:space="preserve"> milestones and the authorisation of related project payments to senior Commonwealth officials, having regard to the financial and policy risks associated with those payments.</w:t>
      </w:r>
    </w:p>
    <w:p w:rsidR="0036119D" w:rsidRDefault="0036119D" w:rsidP="0036119D">
      <w:pPr>
        <w:pStyle w:val="Heading2"/>
      </w:pPr>
      <w:r>
        <w:t>Dispute resolution</w:t>
      </w:r>
    </w:p>
    <w:p w:rsidR="0036119D" w:rsidRPr="00DE36EB" w:rsidRDefault="00697494" w:rsidP="00244500">
      <w:pPr>
        <w:pStyle w:val="Normalnumbered"/>
        <w:numPr>
          <w:ilvl w:val="0"/>
          <w:numId w:val="22"/>
        </w:numPr>
      </w:pPr>
      <w:r w:rsidRPr="00DE36EB">
        <w:t>E</w:t>
      </w:r>
      <w:r w:rsidR="002B1C50" w:rsidRPr="00DE36EB">
        <w:t xml:space="preserve">ither </w:t>
      </w:r>
      <w:r w:rsidR="0036119D" w:rsidRPr="00DE36EB">
        <w:t xml:space="preserve">Party may give notice to other </w:t>
      </w:r>
      <w:r w:rsidR="00C168A7">
        <w:t>Party</w:t>
      </w:r>
      <w:r w:rsidR="00684EC1" w:rsidRPr="00DE36EB">
        <w:t xml:space="preserve"> </w:t>
      </w:r>
      <w:r w:rsidR="0036119D" w:rsidRPr="00DE36EB">
        <w:t>of a dispute under this Agreement.</w:t>
      </w:r>
      <w:r w:rsidR="00B509D5">
        <w:t xml:space="preserve">  </w:t>
      </w:r>
    </w:p>
    <w:p w:rsidR="0036119D" w:rsidRPr="00DE36EB" w:rsidRDefault="0036119D" w:rsidP="00244500">
      <w:pPr>
        <w:pStyle w:val="Normalnumbered"/>
        <w:numPr>
          <w:ilvl w:val="0"/>
          <w:numId w:val="22"/>
        </w:numPr>
      </w:pPr>
      <w:r w:rsidRPr="00DE36EB">
        <w:t xml:space="preserve">Officials of </w:t>
      </w:r>
      <w:r w:rsidR="00B12D32">
        <w:t>both</w:t>
      </w:r>
      <w:r w:rsidR="002B1C50" w:rsidRPr="00DE36EB">
        <w:rPr>
          <w:i/>
        </w:rPr>
        <w:t xml:space="preserve"> </w:t>
      </w:r>
      <w:r w:rsidRPr="00DE36EB">
        <w:t>Parties will attempt to resolve any dispute in the first instance.</w:t>
      </w:r>
    </w:p>
    <w:p w:rsidR="0036119D" w:rsidRPr="00DE36EB" w:rsidRDefault="0036119D" w:rsidP="00244500">
      <w:pPr>
        <w:pStyle w:val="Normalnumbered"/>
        <w:numPr>
          <w:ilvl w:val="0"/>
          <w:numId w:val="22"/>
        </w:numPr>
      </w:pPr>
      <w:r w:rsidRPr="00DE36EB">
        <w:t>If a dispute cannot be resolved by officials, it may be escalated to the relevant Ministers.</w:t>
      </w:r>
    </w:p>
    <w:p w:rsidR="0067186C" w:rsidRDefault="0067186C">
      <w:pPr>
        <w:spacing w:after="0" w:line="240" w:lineRule="auto"/>
        <w:jc w:val="left"/>
        <w:rPr>
          <w:lang w:val="en-GB"/>
        </w:rPr>
      </w:pPr>
    </w:p>
    <w:p w:rsidR="00814667" w:rsidRPr="00A50751" w:rsidRDefault="00814667">
      <w:pPr>
        <w:rPr>
          <w:lang w:val="en-GB"/>
        </w:rPr>
      </w:pPr>
      <w:r w:rsidRPr="00A50751">
        <w:rPr>
          <w:lang w:val="en-GB"/>
        </w:rPr>
        <w:t xml:space="preserve">The </w:t>
      </w:r>
      <w:r w:rsidRPr="00C57BB9">
        <w:rPr>
          <w:sz w:val="24"/>
          <w:szCs w:val="24"/>
        </w:rPr>
        <w:t>Parties</w:t>
      </w:r>
      <w:r w:rsidRPr="00A50751">
        <w:rPr>
          <w:lang w:val="en-GB"/>
        </w:rPr>
        <w:t xml:space="preserve"> have confirmed their commitment to this agreement as follows:</w:t>
      </w:r>
    </w:p>
    <w:tbl>
      <w:tblPr>
        <w:tblW w:w="0" w:type="auto"/>
        <w:jc w:val="center"/>
        <w:tblLayout w:type="fixed"/>
        <w:tblLook w:val="01E0" w:firstRow="1" w:lastRow="1" w:firstColumn="1" w:lastColumn="1" w:noHBand="0" w:noVBand="0"/>
      </w:tblPr>
      <w:tblGrid>
        <w:gridCol w:w="4536"/>
        <w:gridCol w:w="284"/>
        <w:gridCol w:w="4536"/>
      </w:tblGrid>
      <w:tr w:rsidR="00814667" w:rsidRPr="00A50751">
        <w:trPr>
          <w:cantSplit/>
          <w:jc w:val="center"/>
        </w:trPr>
        <w:tc>
          <w:tcPr>
            <w:tcW w:w="4536" w:type="dxa"/>
          </w:tcPr>
          <w:p w:rsidR="00814667" w:rsidRPr="004A0AE7" w:rsidRDefault="00814667">
            <w:pPr>
              <w:pStyle w:val="Signed"/>
            </w:pPr>
            <w:r>
              <w:rPr>
                <w:rStyle w:val="SignedBold"/>
              </w:rPr>
              <w:t>Signed</w:t>
            </w:r>
            <w:r w:rsidRPr="004A0AE7">
              <w:t xml:space="preserve"> for and on behalf of the</w:t>
            </w:r>
            <w:r>
              <w:t xml:space="preserve"> </w:t>
            </w:r>
            <w:r w:rsidRPr="004A0AE7">
              <w:t xml:space="preserve">Commonwealth of </w:t>
            </w:r>
            <w:smartTag w:uri="urn:schemas-microsoft-com:office:smarttags" w:element="place">
              <w:smartTag w:uri="urn:schemas-microsoft-com:office:smarttags" w:element="country-region">
                <w:r w:rsidRPr="004A0AE7">
                  <w:t>Australia</w:t>
                </w:r>
              </w:smartTag>
            </w:smartTag>
            <w:r w:rsidRPr="004A0AE7">
              <w:t xml:space="preserve"> by</w:t>
            </w:r>
          </w:p>
          <w:p w:rsidR="005C44B9" w:rsidRDefault="005C44B9">
            <w:pPr>
              <w:pStyle w:val="LineForSignature"/>
            </w:pPr>
          </w:p>
          <w:p w:rsidR="00814667" w:rsidRPr="00A50751" w:rsidRDefault="00814667">
            <w:pPr>
              <w:pStyle w:val="LineForSignature"/>
            </w:pPr>
            <w:r>
              <w:tab/>
            </w:r>
          </w:p>
          <w:p w:rsidR="00814667" w:rsidRDefault="00814667">
            <w:pPr>
              <w:pStyle w:val="SingleParagraph"/>
              <w:rPr>
                <w:rStyle w:val="Bold"/>
              </w:rPr>
            </w:pPr>
            <w:r>
              <w:rPr>
                <w:rStyle w:val="Bold"/>
              </w:rPr>
              <w:t xml:space="preserve">The Honourable </w:t>
            </w:r>
            <w:r w:rsidR="00B509D5">
              <w:rPr>
                <w:rStyle w:val="Bold"/>
              </w:rPr>
              <w:t>Keith Pitt</w:t>
            </w:r>
            <w:r w:rsidR="0099742A">
              <w:rPr>
                <w:rStyle w:val="Bold"/>
              </w:rPr>
              <w:t xml:space="preserve"> </w:t>
            </w:r>
            <w:r>
              <w:rPr>
                <w:rStyle w:val="Bold"/>
              </w:rPr>
              <w:t>MP</w:t>
            </w:r>
          </w:p>
          <w:p w:rsidR="00814667" w:rsidRDefault="0099742A">
            <w:pPr>
              <w:pStyle w:val="Position"/>
              <w:rPr>
                <w:lang w:val="en-GB"/>
              </w:rPr>
            </w:pPr>
            <w:r>
              <w:rPr>
                <w:lang w:val="en-GB"/>
              </w:rPr>
              <w:t xml:space="preserve">Minister for </w:t>
            </w:r>
            <w:r w:rsidR="008467AB">
              <w:rPr>
                <w:lang w:val="en-GB"/>
              </w:rPr>
              <w:t xml:space="preserve">Resources, </w:t>
            </w:r>
            <w:r w:rsidR="00B509D5">
              <w:rPr>
                <w:lang w:val="en-GB"/>
              </w:rPr>
              <w:t xml:space="preserve">Water and </w:t>
            </w:r>
            <w:r w:rsidR="00D834E8">
              <w:rPr>
                <w:lang w:val="en-GB"/>
              </w:rPr>
              <w:t>Northern Australia</w:t>
            </w:r>
          </w:p>
          <w:p w:rsidR="00814667" w:rsidRDefault="008467AB" w:rsidP="00B509D5">
            <w:pPr>
              <w:pStyle w:val="SingleParagraph"/>
              <w:tabs>
                <w:tab w:val="num" w:pos="1134"/>
              </w:tabs>
              <w:spacing w:after="240"/>
              <w:ind w:left="1134" w:hanging="567"/>
              <w:rPr>
                <w:b/>
                <w:lang w:val="en-GB"/>
              </w:rPr>
            </w:pPr>
            <w:r>
              <w:rPr>
                <w:lang w:val="en-GB"/>
              </w:rPr>
              <w:t xml:space="preserve">   </w:t>
            </w:r>
            <w:r w:rsidR="00B509D5">
              <w:rPr>
                <w:lang w:val="en-GB"/>
              </w:rPr>
              <w:t>February 2020</w:t>
            </w:r>
          </w:p>
        </w:tc>
        <w:tc>
          <w:tcPr>
            <w:tcW w:w="284" w:type="dxa"/>
            <w:tcMar>
              <w:left w:w="0" w:type="dxa"/>
              <w:right w:w="0" w:type="dxa"/>
            </w:tcMar>
          </w:tcPr>
          <w:p w:rsidR="00814667" w:rsidRPr="00A50751" w:rsidRDefault="00814667">
            <w:pPr>
              <w:rPr>
                <w:rFonts w:ascii="Book Antiqua" w:hAnsi="Book Antiqua"/>
                <w:lang w:val="en-GB"/>
              </w:rPr>
            </w:pPr>
          </w:p>
        </w:tc>
        <w:tc>
          <w:tcPr>
            <w:tcW w:w="4536" w:type="dxa"/>
          </w:tcPr>
          <w:p w:rsidR="00814667" w:rsidRPr="00A50751" w:rsidRDefault="00814667">
            <w:pPr>
              <w:rPr>
                <w:rFonts w:ascii="Book Antiqua" w:hAnsi="Book Antiqua"/>
                <w:lang w:val="en-GB"/>
              </w:rPr>
            </w:pPr>
          </w:p>
        </w:tc>
      </w:tr>
      <w:tr w:rsidR="00814667" w:rsidRPr="00A50751">
        <w:trPr>
          <w:cantSplit/>
          <w:jc w:val="center"/>
        </w:trPr>
        <w:tc>
          <w:tcPr>
            <w:tcW w:w="4536" w:type="dxa"/>
          </w:tcPr>
          <w:p w:rsidR="00814667" w:rsidRPr="00A50751" w:rsidRDefault="00814667">
            <w:pPr>
              <w:pStyle w:val="SingleParagraph"/>
              <w:rPr>
                <w:rFonts w:ascii="Book Antiqua" w:hAnsi="Book Antiqua"/>
                <w:lang w:val="en-GB"/>
              </w:rPr>
            </w:pPr>
          </w:p>
        </w:tc>
        <w:tc>
          <w:tcPr>
            <w:tcW w:w="284" w:type="dxa"/>
            <w:tcMar>
              <w:left w:w="0" w:type="dxa"/>
              <w:right w:w="0" w:type="dxa"/>
            </w:tcMar>
          </w:tcPr>
          <w:p w:rsidR="00814667" w:rsidRPr="00A50751" w:rsidRDefault="00814667">
            <w:pPr>
              <w:pStyle w:val="SingleParagraph"/>
              <w:rPr>
                <w:rFonts w:ascii="Book Antiqua" w:hAnsi="Book Antiqua"/>
                <w:lang w:val="en-GB"/>
              </w:rPr>
            </w:pPr>
          </w:p>
        </w:tc>
        <w:tc>
          <w:tcPr>
            <w:tcW w:w="4536" w:type="dxa"/>
          </w:tcPr>
          <w:p w:rsidR="00814667" w:rsidRPr="00A50751" w:rsidRDefault="00814667">
            <w:pPr>
              <w:pStyle w:val="SingleParagraph"/>
              <w:rPr>
                <w:rFonts w:ascii="Book Antiqua" w:hAnsi="Book Antiqua"/>
                <w:lang w:val="en-GB"/>
              </w:rPr>
            </w:pPr>
          </w:p>
        </w:tc>
      </w:tr>
      <w:tr w:rsidR="00814667" w:rsidRPr="00A50751">
        <w:trPr>
          <w:cantSplit/>
          <w:jc w:val="center"/>
        </w:trPr>
        <w:tc>
          <w:tcPr>
            <w:tcW w:w="4536" w:type="dxa"/>
          </w:tcPr>
          <w:p w:rsidR="00814667" w:rsidRPr="00A50751" w:rsidRDefault="00814667">
            <w:pPr>
              <w:pStyle w:val="SingleParagraph"/>
              <w:tabs>
                <w:tab w:val="num" w:pos="1134"/>
              </w:tabs>
              <w:spacing w:after="240"/>
              <w:ind w:left="1134" w:hanging="567"/>
              <w:rPr>
                <w:szCs w:val="22"/>
                <w:lang w:val="en-GB"/>
              </w:rPr>
            </w:pPr>
          </w:p>
        </w:tc>
        <w:tc>
          <w:tcPr>
            <w:tcW w:w="284" w:type="dxa"/>
            <w:tcMar>
              <w:left w:w="0" w:type="dxa"/>
              <w:right w:w="0" w:type="dxa"/>
            </w:tcMar>
          </w:tcPr>
          <w:p w:rsidR="00814667" w:rsidRPr="00A50751" w:rsidRDefault="00814667">
            <w:pPr>
              <w:rPr>
                <w:rFonts w:ascii="Book Antiqua" w:hAnsi="Book Antiqua"/>
                <w:lang w:val="en-GB"/>
              </w:rPr>
            </w:pPr>
          </w:p>
        </w:tc>
        <w:tc>
          <w:tcPr>
            <w:tcW w:w="4536" w:type="dxa"/>
          </w:tcPr>
          <w:p w:rsidR="00814667" w:rsidRPr="00A50751" w:rsidRDefault="00814667">
            <w:pPr>
              <w:pStyle w:val="SingleParagraph"/>
              <w:tabs>
                <w:tab w:val="num" w:pos="1134"/>
              </w:tabs>
              <w:spacing w:after="240"/>
              <w:ind w:left="1134" w:hanging="567"/>
              <w:rPr>
                <w:lang w:val="en-GB"/>
              </w:rPr>
            </w:pPr>
          </w:p>
        </w:tc>
      </w:tr>
      <w:tr w:rsidR="00814667" w:rsidRPr="00A50751" w:rsidTr="0067186C">
        <w:trPr>
          <w:cantSplit/>
          <w:trHeight w:val="80"/>
          <w:jc w:val="center"/>
        </w:trPr>
        <w:tc>
          <w:tcPr>
            <w:tcW w:w="4536" w:type="dxa"/>
          </w:tcPr>
          <w:p w:rsidR="00814667" w:rsidRPr="00A50751" w:rsidRDefault="00814667">
            <w:pPr>
              <w:pStyle w:val="SingleParagraph"/>
              <w:rPr>
                <w:rFonts w:ascii="Book Antiqua" w:hAnsi="Book Antiqua"/>
                <w:lang w:val="en-GB"/>
              </w:rPr>
            </w:pPr>
          </w:p>
        </w:tc>
        <w:tc>
          <w:tcPr>
            <w:tcW w:w="284" w:type="dxa"/>
            <w:tcMar>
              <w:left w:w="0" w:type="dxa"/>
              <w:right w:w="0" w:type="dxa"/>
            </w:tcMar>
          </w:tcPr>
          <w:p w:rsidR="00814667" w:rsidRPr="00A50751" w:rsidRDefault="00814667">
            <w:pPr>
              <w:pStyle w:val="SingleParagraph"/>
              <w:rPr>
                <w:rFonts w:ascii="Book Antiqua" w:hAnsi="Book Antiqua"/>
                <w:lang w:val="en-GB"/>
              </w:rPr>
            </w:pPr>
          </w:p>
        </w:tc>
        <w:tc>
          <w:tcPr>
            <w:tcW w:w="4536" w:type="dxa"/>
          </w:tcPr>
          <w:p w:rsidR="00814667" w:rsidRPr="00A50751" w:rsidRDefault="00814667">
            <w:pPr>
              <w:pStyle w:val="SingleParagraph"/>
              <w:rPr>
                <w:rFonts w:ascii="Book Antiqua" w:hAnsi="Book Antiqua"/>
                <w:lang w:val="en-GB"/>
              </w:rPr>
            </w:pPr>
          </w:p>
        </w:tc>
      </w:tr>
      <w:tr w:rsidR="00814667" w:rsidRPr="00A50751">
        <w:trPr>
          <w:cantSplit/>
          <w:jc w:val="center"/>
        </w:trPr>
        <w:tc>
          <w:tcPr>
            <w:tcW w:w="4536" w:type="dxa"/>
          </w:tcPr>
          <w:p w:rsidR="00814667" w:rsidRPr="00A50751" w:rsidRDefault="00814667">
            <w:pPr>
              <w:pStyle w:val="SingleParagraph"/>
              <w:tabs>
                <w:tab w:val="num" w:pos="1134"/>
              </w:tabs>
              <w:spacing w:after="240"/>
              <w:ind w:left="1134" w:hanging="567"/>
              <w:rPr>
                <w:lang w:val="en-GB"/>
              </w:rPr>
            </w:pPr>
          </w:p>
        </w:tc>
        <w:tc>
          <w:tcPr>
            <w:tcW w:w="284" w:type="dxa"/>
            <w:tcMar>
              <w:left w:w="0" w:type="dxa"/>
              <w:right w:w="0" w:type="dxa"/>
            </w:tcMar>
          </w:tcPr>
          <w:p w:rsidR="00814667" w:rsidRPr="00A50751" w:rsidRDefault="00814667">
            <w:pPr>
              <w:rPr>
                <w:rFonts w:ascii="Book Antiqua" w:hAnsi="Book Antiqua"/>
                <w:lang w:val="en-GB"/>
              </w:rPr>
            </w:pPr>
          </w:p>
        </w:tc>
        <w:tc>
          <w:tcPr>
            <w:tcW w:w="4536" w:type="dxa"/>
          </w:tcPr>
          <w:p w:rsidR="00814667" w:rsidRPr="00A50751" w:rsidRDefault="00814667">
            <w:pPr>
              <w:pStyle w:val="SingleParagraph"/>
              <w:tabs>
                <w:tab w:val="num" w:pos="1134"/>
              </w:tabs>
              <w:spacing w:after="240"/>
              <w:ind w:left="1134" w:hanging="567"/>
              <w:rPr>
                <w:lang w:val="en-GB"/>
              </w:rPr>
            </w:pPr>
          </w:p>
        </w:tc>
      </w:tr>
      <w:tr w:rsidR="00814667" w:rsidRPr="00A50751">
        <w:trPr>
          <w:cantSplit/>
          <w:jc w:val="center"/>
        </w:trPr>
        <w:tc>
          <w:tcPr>
            <w:tcW w:w="4536" w:type="dxa"/>
          </w:tcPr>
          <w:p w:rsidR="00814667" w:rsidRPr="00A50751" w:rsidRDefault="00814667">
            <w:pPr>
              <w:pStyle w:val="SingleParagraph"/>
              <w:rPr>
                <w:rFonts w:ascii="Book Antiqua" w:hAnsi="Book Antiqua"/>
                <w:lang w:val="en-GB"/>
              </w:rPr>
            </w:pPr>
          </w:p>
        </w:tc>
        <w:tc>
          <w:tcPr>
            <w:tcW w:w="284" w:type="dxa"/>
            <w:tcMar>
              <w:left w:w="0" w:type="dxa"/>
              <w:right w:w="0" w:type="dxa"/>
            </w:tcMar>
          </w:tcPr>
          <w:p w:rsidR="00814667" w:rsidRPr="00A50751" w:rsidRDefault="00814667">
            <w:pPr>
              <w:pStyle w:val="SingleParagraph"/>
              <w:rPr>
                <w:rFonts w:ascii="Book Antiqua" w:hAnsi="Book Antiqua"/>
                <w:lang w:val="en-GB"/>
              </w:rPr>
            </w:pPr>
          </w:p>
        </w:tc>
        <w:tc>
          <w:tcPr>
            <w:tcW w:w="4536" w:type="dxa"/>
          </w:tcPr>
          <w:p w:rsidR="00814667" w:rsidRPr="00A50751" w:rsidRDefault="00814667">
            <w:pPr>
              <w:pStyle w:val="SingleParagraph"/>
              <w:rPr>
                <w:rFonts w:ascii="Book Antiqua" w:hAnsi="Book Antiqua"/>
                <w:lang w:val="en-GB"/>
              </w:rPr>
            </w:pPr>
          </w:p>
        </w:tc>
      </w:tr>
      <w:tr w:rsidR="00814667" w:rsidRPr="00A50751">
        <w:trPr>
          <w:cantSplit/>
          <w:trHeight w:val="143"/>
          <w:jc w:val="center"/>
        </w:trPr>
        <w:tc>
          <w:tcPr>
            <w:tcW w:w="4536" w:type="dxa"/>
          </w:tcPr>
          <w:p w:rsidR="00814667" w:rsidRPr="004A0AE7" w:rsidRDefault="00814667">
            <w:pPr>
              <w:pStyle w:val="Signed"/>
            </w:pPr>
            <w:r>
              <w:rPr>
                <w:rStyle w:val="SignedBold"/>
              </w:rPr>
              <w:t>Signed</w:t>
            </w:r>
            <w:r w:rsidRPr="004A0AE7">
              <w:t xml:space="preserve"> for and on behalf of the</w:t>
            </w:r>
            <w:r w:rsidRPr="004A0AE7">
              <w:br/>
              <w:t xml:space="preserve">State of </w:t>
            </w:r>
            <w:smartTag w:uri="urn:schemas-microsoft-com:office:smarttags" w:element="place">
              <w:smartTag w:uri="urn:schemas-microsoft-com:office:smarttags" w:element="State">
                <w:r w:rsidRPr="004A0AE7">
                  <w:t>South Australia</w:t>
                </w:r>
              </w:smartTag>
            </w:smartTag>
            <w:r w:rsidRPr="004A0AE7">
              <w:t xml:space="preserve"> by</w:t>
            </w:r>
          </w:p>
          <w:p w:rsidR="005C44B9" w:rsidRDefault="005C44B9">
            <w:pPr>
              <w:pStyle w:val="LineForSignature"/>
            </w:pPr>
          </w:p>
          <w:p w:rsidR="00814667" w:rsidRPr="00A50751" w:rsidRDefault="00814667">
            <w:pPr>
              <w:pStyle w:val="LineForSignature"/>
            </w:pPr>
            <w:r w:rsidRPr="00A50751">
              <w:tab/>
            </w:r>
          </w:p>
          <w:p w:rsidR="00814667" w:rsidRDefault="00814667">
            <w:pPr>
              <w:pStyle w:val="SingleParagraph"/>
              <w:rPr>
                <w:rStyle w:val="Bold"/>
              </w:rPr>
            </w:pPr>
            <w:r>
              <w:rPr>
                <w:rStyle w:val="Bold"/>
              </w:rPr>
              <w:t xml:space="preserve">The Honourable </w:t>
            </w:r>
            <w:r w:rsidR="00A22C50">
              <w:rPr>
                <w:rStyle w:val="Bold"/>
              </w:rPr>
              <w:t>David Sp</w:t>
            </w:r>
            <w:r w:rsidR="008467AB">
              <w:rPr>
                <w:rStyle w:val="Bold"/>
              </w:rPr>
              <w:t>ei</w:t>
            </w:r>
            <w:r w:rsidR="00A22C50">
              <w:rPr>
                <w:rStyle w:val="Bold"/>
              </w:rPr>
              <w:t xml:space="preserve">rs </w:t>
            </w:r>
            <w:r>
              <w:rPr>
                <w:rStyle w:val="Bold"/>
              </w:rPr>
              <w:t>MP</w:t>
            </w:r>
          </w:p>
          <w:p w:rsidR="00542A8C" w:rsidRDefault="00542A8C" w:rsidP="00542A8C">
            <w:pPr>
              <w:pStyle w:val="Position"/>
              <w:rPr>
                <w:lang w:val="en-GB"/>
              </w:rPr>
            </w:pPr>
            <w:r>
              <w:rPr>
                <w:lang w:val="en-GB"/>
              </w:rPr>
              <w:t xml:space="preserve">Minister for </w:t>
            </w:r>
            <w:r w:rsidR="008467AB">
              <w:rPr>
                <w:lang w:val="en-GB"/>
              </w:rPr>
              <w:t>Environment and Water</w:t>
            </w:r>
          </w:p>
          <w:p w:rsidR="00814667" w:rsidRPr="00A50751" w:rsidRDefault="00542A8C" w:rsidP="00B509D5">
            <w:pPr>
              <w:pStyle w:val="SingleParagraph"/>
              <w:tabs>
                <w:tab w:val="num" w:pos="1134"/>
              </w:tabs>
              <w:spacing w:after="240"/>
              <w:ind w:left="1134" w:hanging="567"/>
              <w:rPr>
                <w:lang w:val="en-GB"/>
              </w:rPr>
            </w:pPr>
            <w:r w:rsidRPr="00B00778" w:rsidDel="00542A8C">
              <w:rPr>
                <w:bCs/>
                <w:lang w:val="en-GB"/>
              </w:rPr>
              <w:t xml:space="preserve"> </w:t>
            </w:r>
            <w:r w:rsidR="008467AB">
              <w:rPr>
                <w:lang w:val="en-GB"/>
              </w:rPr>
              <w:t xml:space="preserve">  </w:t>
            </w:r>
            <w:r w:rsidR="00B509D5">
              <w:rPr>
                <w:lang w:val="en-GB"/>
              </w:rPr>
              <w:t>February 2020</w:t>
            </w:r>
          </w:p>
        </w:tc>
        <w:tc>
          <w:tcPr>
            <w:tcW w:w="284" w:type="dxa"/>
            <w:tcMar>
              <w:left w:w="0" w:type="dxa"/>
              <w:right w:w="0" w:type="dxa"/>
            </w:tcMar>
          </w:tcPr>
          <w:p w:rsidR="00814667" w:rsidRPr="00A50751" w:rsidRDefault="00814667">
            <w:pPr>
              <w:rPr>
                <w:rFonts w:ascii="Book Antiqua" w:hAnsi="Book Antiqua"/>
                <w:lang w:val="en-GB"/>
              </w:rPr>
            </w:pPr>
          </w:p>
        </w:tc>
        <w:tc>
          <w:tcPr>
            <w:tcW w:w="4536" w:type="dxa"/>
          </w:tcPr>
          <w:p w:rsidR="00814667" w:rsidRPr="00A50751" w:rsidRDefault="00814667">
            <w:pPr>
              <w:pStyle w:val="SingleParagraph"/>
              <w:tabs>
                <w:tab w:val="num" w:pos="1134"/>
              </w:tabs>
              <w:spacing w:after="240"/>
              <w:ind w:left="1134" w:hanging="567"/>
              <w:rPr>
                <w:lang w:val="en-GB"/>
              </w:rPr>
            </w:pPr>
          </w:p>
        </w:tc>
      </w:tr>
      <w:tr w:rsidR="00814667" w:rsidRPr="00A50751">
        <w:trPr>
          <w:cantSplit/>
          <w:jc w:val="center"/>
        </w:trPr>
        <w:tc>
          <w:tcPr>
            <w:tcW w:w="4536" w:type="dxa"/>
          </w:tcPr>
          <w:p w:rsidR="00814667" w:rsidRPr="00A50751" w:rsidRDefault="00814667">
            <w:pPr>
              <w:pStyle w:val="SingleParagraph"/>
              <w:rPr>
                <w:rFonts w:ascii="Book Antiqua" w:hAnsi="Book Antiqua"/>
                <w:lang w:val="en-GB"/>
              </w:rPr>
            </w:pPr>
          </w:p>
        </w:tc>
        <w:tc>
          <w:tcPr>
            <w:tcW w:w="284" w:type="dxa"/>
            <w:tcMar>
              <w:left w:w="0" w:type="dxa"/>
              <w:right w:w="0" w:type="dxa"/>
            </w:tcMar>
          </w:tcPr>
          <w:p w:rsidR="00814667" w:rsidRPr="00A50751" w:rsidRDefault="00814667">
            <w:pPr>
              <w:pStyle w:val="SingleParagraph"/>
              <w:rPr>
                <w:rFonts w:ascii="Book Antiqua" w:hAnsi="Book Antiqua"/>
                <w:lang w:val="en-GB"/>
              </w:rPr>
            </w:pPr>
          </w:p>
        </w:tc>
        <w:tc>
          <w:tcPr>
            <w:tcW w:w="4536" w:type="dxa"/>
          </w:tcPr>
          <w:p w:rsidR="00814667" w:rsidRPr="00A50751" w:rsidRDefault="00814667">
            <w:pPr>
              <w:pStyle w:val="SingleParagraph"/>
              <w:rPr>
                <w:rFonts w:ascii="Book Antiqua" w:hAnsi="Book Antiqua"/>
                <w:lang w:val="en-GB"/>
              </w:rPr>
            </w:pPr>
          </w:p>
        </w:tc>
      </w:tr>
    </w:tbl>
    <w:p w:rsidR="008843EE" w:rsidRDefault="008843EE" w:rsidP="0020144E"/>
    <w:sectPr w:rsidR="008843EE" w:rsidSect="00505544">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1134" w:right="1134" w:bottom="1134" w:left="1134" w:header="709" w:footer="510" w:gutter="0"/>
      <w:pgNumType w:start="1" w:chapStyle="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F7E" w:rsidRDefault="00A22F7E">
      <w:r>
        <w:separator/>
      </w:r>
    </w:p>
  </w:endnote>
  <w:endnote w:type="continuationSeparator" w:id="0">
    <w:p w:rsidR="00A22F7E" w:rsidRDefault="00A22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ZapfDingbats">
    <w:altName w:val="Zapf Dingbats"/>
    <w:panose1 w:val="00000000000000000000"/>
    <w:charset w:val="02"/>
    <w:family w:val="decorative"/>
    <w:notTrueType/>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544" w:rsidRDefault="005055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544" w:rsidRDefault="00505544">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7</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8</w:t>
    </w:r>
    <w:r>
      <w:rPr>
        <w:color w:val="17365D" w:themeColor="text2" w:themeShade="BF"/>
        <w:sz w:val="24"/>
        <w:szCs w:val="24"/>
      </w:rPr>
      <w:fldChar w:fldCharType="end"/>
    </w:r>
  </w:p>
  <w:p w:rsidR="00985E87" w:rsidRDefault="00985E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544" w:rsidRDefault="005055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F7E" w:rsidRDefault="00A22F7E">
      <w:r>
        <w:separator/>
      </w:r>
    </w:p>
  </w:footnote>
  <w:footnote w:type="continuationSeparator" w:id="0">
    <w:p w:rsidR="00A22F7E" w:rsidRDefault="00A22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544" w:rsidRDefault="005055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6D9" w:rsidRPr="00505544" w:rsidRDefault="005E56D9" w:rsidP="008467AB">
    <w:pPr>
      <w:pStyle w:val="Header"/>
      <w:jc w:val="right"/>
      <w:rPr>
        <w:color w:val="C0504D" w:themeColor="accent2"/>
      </w:rPr>
    </w:pPr>
    <w:r w:rsidRPr="00505544">
      <w:rPr>
        <w:color w:val="C0504D" w:themeColor="accent2"/>
      </w:rPr>
      <w:t>Project Agreement to produce water from the Adelaide Desalination Plant to support the Water for Fodder Program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6C6" w:rsidRPr="00751725" w:rsidRDefault="00AB76C6" w:rsidP="005E56D9">
    <w:pPr>
      <w:pStyle w:val="HeaderOdd"/>
      <w:tabs>
        <w:tab w:val="num" w:pos="1134"/>
      </w:tabs>
    </w:pPr>
    <w:r>
      <w:rPr>
        <w:color w:val="800000"/>
      </w:rPr>
      <w:t xml:space="preserve">Project Agreement </w:t>
    </w:r>
    <w:r w:rsidR="005E56D9">
      <w:t>to produce water from the Adelaide Desalination Plant to support the Water for Fodder Program</w:t>
    </w:r>
    <w:r w:rsidR="005E56D9" w:rsidDel="005E56D9">
      <w:rPr>
        <w:color w:val="8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814EA84"/>
    <w:lvl w:ilvl="0">
      <w:start w:val="1"/>
      <w:numFmt w:val="bullet"/>
      <w:pStyle w:val="Normalnumbered"/>
      <w:lvlText w:val=""/>
      <w:lvlJc w:val="left"/>
      <w:pPr>
        <w:tabs>
          <w:tab w:val="num" w:pos="360"/>
        </w:tabs>
        <w:ind w:left="360" w:hanging="360"/>
      </w:pPr>
      <w:rPr>
        <w:rFonts w:ascii="Symbol" w:hAnsi="Symbol" w:hint="default"/>
      </w:rPr>
    </w:lvl>
  </w:abstractNum>
  <w:abstractNum w:abstractNumId="1" w15:restartNumberingAfterBreak="0">
    <w:nsid w:val="006F5162"/>
    <w:multiLevelType w:val="hybridMultilevel"/>
    <w:tmpl w:val="DC901E84"/>
    <w:lvl w:ilvl="0" w:tplc="B438712C">
      <w:start w:val="21"/>
      <w:numFmt w:val="decimal"/>
      <w:lvlText w:val="%1."/>
      <w:lvlJc w:val="left"/>
      <w:pPr>
        <w:tabs>
          <w:tab w:val="num" w:pos="567"/>
        </w:tabs>
        <w:ind w:left="567" w:hanging="567"/>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CDC7973"/>
    <w:multiLevelType w:val="multilevel"/>
    <w:tmpl w:val="85DCB1C2"/>
    <w:lvl w:ilvl="0">
      <w:start w:val="1"/>
      <w:numFmt w:val="lowerRoman"/>
      <w:lvlRestart w:val="0"/>
      <w:pStyle w:val="Romannumeral"/>
      <w:lvlText w:val="(%1)"/>
      <w:lvlJc w:val="left"/>
      <w:pPr>
        <w:tabs>
          <w:tab w:val="num" w:pos="1701"/>
        </w:tabs>
        <w:ind w:left="1701" w:hanging="567"/>
      </w:pPr>
      <w:rPr>
        <w:rFonts w:cs="Times New Roman" w:hint="default"/>
        <w:b w:val="0"/>
        <w:i w:val="0"/>
        <w:color w:val="000000"/>
      </w:rPr>
    </w:lvl>
    <w:lvl w:ilvl="1">
      <w:start w:val="1"/>
      <w:numFmt w:val="decimal"/>
      <w:lvlText w:val="(%2)"/>
      <w:lvlJc w:val="left"/>
      <w:pPr>
        <w:tabs>
          <w:tab w:val="num" w:pos="1701"/>
        </w:tabs>
        <w:ind w:left="1701" w:hanging="283"/>
      </w:pPr>
      <w:rPr>
        <w:rFonts w:cs="Times New Roman" w:hint="default"/>
        <w:b w:val="0"/>
        <w:i w:val="0"/>
        <w:color w:val="000000"/>
      </w:rPr>
    </w:lvl>
    <w:lvl w:ilvl="2">
      <w:start w:val="1"/>
      <w:numFmt w:val="decimal"/>
      <w:lvlText w:val="%3"/>
      <w:lvlJc w:val="left"/>
      <w:pPr>
        <w:tabs>
          <w:tab w:val="num" w:pos="2268"/>
        </w:tabs>
        <w:ind w:left="2268" w:hanging="567"/>
      </w:pPr>
      <w:rPr>
        <w:rFonts w:cs="Times New Roman" w:hint="default"/>
        <w:b w:val="0"/>
        <w:i w:val="0"/>
        <w:color w:val="000000"/>
      </w:rPr>
    </w:lvl>
    <w:lvl w:ilvl="3">
      <w:start w:val="1"/>
      <w:numFmt w:val="decimal"/>
      <w:lvlText w:val="%4"/>
      <w:lvlJc w:val="left"/>
      <w:pPr>
        <w:tabs>
          <w:tab w:val="num" w:pos="2835"/>
        </w:tabs>
        <w:ind w:left="2835" w:hanging="567"/>
      </w:pPr>
      <w:rPr>
        <w:rFonts w:cs="Times New Roman" w:hint="default"/>
        <w:b w:val="0"/>
        <w:i w:val="0"/>
        <w:color w:val="000000"/>
      </w:rPr>
    </w:lvl>
    <w:lvl w:ilvl="4">
      <w:start w:val="1"/>
      <w:numFmt w:val="decimal"/>
      <w:lvlText w:val="%5"/>
      <w:lvlJc w:val="left"/>
      <w:pPr>
        <w:tabs>
          <w:tab w:val="num" w:pos="3402"/>
        </w:tabs>
        <w:ind w:left="3402" w:hanging="567"/>
      </w:pPr>
      <w:rPr>
        <w:rFonts w:cs="Times New Roman" w:hint="default"/>
        <w:b w:val="0"/>
        <w:i w:val="0"/>
        <w:color w:val="000000"/>
      </w:rPr>
    </w:lvl>
    <w:lvl w:ilvl="5">
      <w:start w:val="1"/>
      <w:numFmt w:val="decimal"/>
      <w:lvlText w:val="%6"/>
      <w:lvlJc w:val="left"/>
      <w:pPr>
        <w:tabs>
          <w:tab w:val="num" w:pos="3969"/>
        </w:tabs>
        <w:ind w:left="3969" w:hanging="567"/>
      </w:pPr>
      <w:rPr>
        <w:rFonts w:cs="Times New Roman" w:hint="default"/>
        <w:b w:val="0"/>
        <w:i w:val="0"/>
        <w:color w:val="000000"/>
      </w:rPr>
    </w:lvl>
    <w:lvl w:ilvl="6">
      <w:start w:val="1"/>
      <w:numFmt w:val="decimal"/>
      <w:lvlText w:val="%7"/>
      <w:lvlJc w:val="left"/>
      <w:pPr>
        <w:tabs>
          <w:tab w:val="num" w:pos="4536"/>
        </w:tabs>
        <w:ind w:left="4536" w:hanging="567"/>
      </w:pPr>
      <w:rPr>
        <w:rFonts w:cs="Times New Roman" w:hint="default"/>
        <w:b w:val="0"/>
        <w:i w:val="0"/>
        <w:color w:val="000000"/>
      </w:rPr>
    </w:lvl>
    <w:lvl w:ilvl="7">
      <w:start w:val="1"/>
      <w:numFmt w:val="decimal"/>
      <w:lvlText w:val="%8"/>
      <w:lvlJc w:val="left"/>
      <w:pPr>
        <w:tabs>
          <w:tab w:val="num" w:pos="5103"/>
        </w:tabs>
        <w:ind w:left="5103" w:hanging="567"/>
      </w:pPr>
      <w:rPr>
        <w:rFonts w:cs="Times New Roman" w:hint="default"/>
        <w:b w:val="0"/>
        <w:i w:val="0"/>
        <w:color w:val="000000"/>
      </w:rPr>
    </w:lvl>
    <w:lvl w:ilvl="8">
      <w:start w:val="1"/>
      <w:numFmt w:val="decimal"/>
      <w:lvlText w:val="%9"/>
      <w:lvlJc w:val="left"/>
      <w:pPr>
        <w:tabs>
          <w:tab w:val="num" w:pos="5670"/>
        </w:tabs>
        <w:ind w:left="5670" w:hanging="567"/>
      </w:pPr>
      <w:rPr>
        <w:rFonts w:cs="Times New Roman" w:hint="default"/>
        <w:b w:val="0"/>
        <w:i w:val="0"/>
        <w:color w:val="000000"/>
      </w:rPr>
    </w:lvl>
  </w:abstractNum>
  <w:abstractNum w:abstractNumId="3" w15:restartNumberingAfterBreak="0">
    <w:nsid w:val="19C960FD"/>
    <w:multiLevelType w:val="multilevel"/>
    <w:tmpl w:val="F9EA08CE"/>
    <w:name w:val="OneLevelNumberedParagraphList"/>
    <w:lvl w:ilvl="0">
      <w:start w:val="1"/>
      <w:numFmt w:val="decimal"/>
      <w:lvlRestart w:val="0"/>
      <w:pStyle w:val="OneLevelNumberedParagraph"/>
      <w:lvlText w:val="%1"/>
      <w:lvlJc w:val="left"/>
      <w:pPr>
        <w:tabs>
          <w:tab w:val="num" w:pos="567"/>
        </w:tabs>
        <w:ind w:left="567" w:hanging="567"/>
      </w:pPr>
      <w:rPr>
        <w:rFonts w:ascii="Times New Roman" w:hAnsi="Times New Roman" w:cs="Times New Roman"/>
        <w:b w:val="0"/>
        <w:i w:val="0"/>
        <w:color w:val="000000"/>
      </w:rPr>
    </w:lvl>
    <w:lvl w:ilvl="1">
      <w:start w:val="1"/>
      <w:numFmt w:val="decimal"/>
      <w:pStyle w:val="Dash"/>
      <w:lvlText w:val="%2"/>
      <w:lvlJc w:val="left"/>
      <w:pPr>
        <w:tabs>
          <w:tab w:val="num" w:pos="1134"/>
        </w:tabs>
        <w:ind w:left="1134" w:hanging="567"/>
      </w:pPr>
      <w:rPr>
        <w:rFonts w:ascii="Times New Roman" w:hAnsi="Times New Roman" w:cs="Times New Roman"/>
        <w:b w:val="0"/>
        <w:i w:val="0"/>
        <w:color w:val="000000"/>
      </w:rPr>
    </w:lvl>
    <w:lvl w:ilvl="2">
      <w:start w:val="1"/>
      <w:numFmt w:val="decimal"/>
      <w:pStyle w:val="DoubleDot"/>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4" w15:restartNumberingAfterBreak="0">
    <w:nsid w:val="1E58547B"/>
    <w:multiLevelType w:val="multilevel"/>
    <w:tmpl w:val="5BEA893E"/>
    <w:lvl w:ilvl="0">
      <w:start w:val="1"/>
      <w:numFmt w:val="upperLetter"/>
      <w:pStyle w:val="ScheduleList"/>
      <w:lvlText w:val="%1"/>
      <w:lvlJc w:val="left"/>
      <w:pPr>
        <w:tabs>
          <w:tab w:val="num" w:pos="567"/>
        </w:tabs>
        <w:ind w:left="567" w:hanging="567"/>
      </w:pPr>
      <w:rPr>
        <w:rFonts w:cs="Times New Roman" w:hint="default"/>
      </w:rPr>
    </w:lvl>
    <w:lvl w:ilvl="1">
      <w:start w:val="1"/>
      <w:numFmt w:val="decimal"/>
      <w:pStyle w:val="ScheduleListSubHeading"/>
      <w:lvlText w:val="%1%2"/>
      <w:lvlJc w:val="left"/>
      <w:pPr>
        <w:tabs>
          <w:tab w:val="num" w:pos="1134"/>
        </w:tabs>
        <w:ind w:left="1134" w:hanging="56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2217740F"/>
    <w:multiLevelType w:val="hybridMultilevel"/>
    <w:tmpl w:val="4B4AD366"/>
    <w:lvl w:ilvl="0" w:tplc="0C09001B">
      <w:start w:val="1"/>
      <w:numFmt w:val="lowerRoman"/>
      <w:lvlText w:val="%1."/>
      <w:lvlJc w:val="righ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6" w15:restartNumberingAfterBreak="0">
    <w:nsid w:val="22B242CC"/>
    <w:multiLevelType w:val="multilevel"/>
    <w:tmpl w:val="E60E4706"/>
    <w:name w:val="AGSTableDash"/>
    <w:lvl w:ilvl="0">
      <w:start w:val="1"/>
      <w:numFmt w:val="none"/>
      <w:lvlRestart w:val="0"/>
      <w:pStyle w:val="IndentHanging"/>
      <w:suff w:val="nothing"/>
      <w:lvlText w:val=""/>
      <w:lvlJc w:val="left"/>
      <w:pPr>
        <w:tabs>
          <w:tab w:val="num" w:pos="850"/>
        </w:tabs>
        <w:ind w:left="850" w:hanging="425"/>
      </w:pPr>
      <w:rPr>
        <w:rFonts w:cs="Times New Roman"/>
      </w:rPr>
    </w:lvl>
    <w:lvl w:ilvl="1">
      <w:start w:val="1"/>
      <w:numFmt w:val="none"/>
      <w:lvlRestart w:val="0"/>
      <w:pStyle w:val="IndentHanging1"/>
      <w:suff w:val="nothing"/>
      <w:lvlText w:val=""/>
      <w:lvlJc w:val="left"/>
      <w:pPr>
        <w:tabs>
          <w:tab w:val="num" w:pos="850"/>
        </w:tabs>
        <w:ind w:left="850" w:hanging="425"/>
      </w:pPr>
      <w:rPr>
        <w:rFonts w:cs="Times New Roman"/>
      </w:rPr>
    </w:lvl>
    <w:lvl w:ilvl="2">
      <w:start w:val="1"/>
      <w:numFmt w:val="none"/>
      <w:lvlRestart w:val="0"/>
      <w:pStyle w:val="IndentHanging2"/>
      <w:suff w:val="nothing"/>
      <w:lvlText w:val=""/>
      <w:lvlJc w:val="left"/>
      <w:pPr>
        <w:tabs>
          <w:tab w:val="num" w:pos="1276"/>
        </w:tabs>
        <w:ind w:left="1276" w:hanging="426"/>
      </w:pPr>
      <w:rPr>
        <w:rFonts w:cs="Times New Roman"/>
      </w:rPr>
    </w:lvl>
    <w:lvl w:ilvl="3">
      <w:start w:val="1"/>
      <w:numFmt w:val="none"/>
      <w:lvlRestart w:val="0"/>
      <w:pStyle w:val="IndentHanging3"/>
      <w:suff w:val="nothing"/>
      <w:lvlText w:val=""/>
      <w:lvlJc w:val="left"/>
      <w:pPr>
        <w:tabs>
          <w:tab w:val="num" w:pos="1701"/>
        </w:tabs>
        <w:ind w:left="1701" w:hanging="425"/>
      </w:pPr>
      <w:rPr>
        <w:rFonts w:cs="Times New Roman"/>
      </w:rPr>
    </w:lvl>
    <w:lvl w:ilvl="4">
      <w:start w:val="1"/>
      <w:numFmt w:val="none"/>
      <w:lvlRestart w:val="0"/>
      <w:pStyle w:val="IndentHanging4"/>
      <w:suff w:val="nothing"/>
      <w:lvlText w:val=""/>
      <w:lvlJc w:val="left"/>
      <w:pPr>
        <w:tabs>
          <w:tab w:val="num" w:pos="2126"/>
        </w:tabs>
        <w:ind w:left="2126" w:hanging="425"/>
      </w:pPr>
      <w:rPr>
        <w:rFonts w:cs="Times New Roman"/>
      </w:rPr>
    </w:lvl>
    <w:lvl w:ilvl="5">
      <w:start w:val="1"/>
      <w:numFmt w:val="none"/>
      <w:lvlRestart w:val="0"/>
      <w:pStyle w:val="IndentHanging5"/>
      <w:suff w:val="nothing"/>
      <w:lvlText w:val=""/>
      <w:lvlJc w:val="left"/>
      <w:pPr>
        <w:tabs>
          <w:tab w:val="num" w:pos="2551"/>
        </w:tabs>
        <w:ind w:left="2551" w:hanging="425"/>
      </w:pPr>
      <w:rPr>
        <w:rFonts w:cs="Times New Roman"/>
      </w:rPr>
    </w:lvl>
    <w:lvl w:ilvl="6">
      <w:start w:val="1"/>
      <w:numFmt w:val="none"/>
      <w:lvlRestart w:val="0"/>
      <w:pStyle w:val="IndentHanging6"/>
      <w:suff w:val="nothing"/>
      <w:lvlText w:val=""/>
      <w:lvlJc w:val="left"/>
      <w:pPr>
        <w:tabs>
          <w:tab w:val="num" w:pos="2976"/>
        </w:tabs>
        <w:ind w:left="2976" w:hanging="425"/>
      </w:pPr>
      <w:rPr>
        <w:rFonts w:cs="Times New Roman"/>
      </w:rPr>
    </w:lvl>
    <w:lvl w:ilvl="7">
      <w:start w:val="1"/>
      <w:numFmt w:val="none"/>
      <w:lvlRestart w:val="0"/>
      <w:pStyle w:val="IndentHanging7"/>
      <w:suff w:val="nothing"/>
      <w:lvlText w:val=""/>
      <w:lvlJc w:val="left"/>
      <w:pPr>
        <w:tabs>
          <w:tab w:val="num" w:pos="3402"/>
        </w:tabs>
        <w:ind w:left="3402" w:hanging="426"/>
      </w:pPr>
      <w:rPr>
        <w:rFonts w:cs="Times New Roman"/>
      </w:rPr>
    </w:lvl>
    <w:lvl w:ilvl="8">
      <w:start w:val="1"/>
      <w:numFmt w:val="none"/>
      <w:lvlRestart w:val="0"/>
      <w:pStyle w:val="IndentHanging8"/>
      <w:suff w:val="nothing"/>
      <w:lvlText w:val=""/>
      <w:lvlJc w:val="left"/>
      <w:pPr>
        <w:tabs>
          <w:tab w:val="num" w:pos="3827"/>
        </w:tabs>
        <w:ind w:left="3827" w:hanging="425"/>
      </w:pPr>
      <w:rPr>
        <w:rFonts w:cs="Times New Roman"/>
      </w:rPr>
    </w:lvl>
  </w:abstractNum>
  <w:abstractNum w:abstractNumId="7" w15:restartNumberingAfterBreak="0">
    <w:nsid w:val="23425C06"/>
    <w:multiLevelType w:val="multilevel"/>
    <w:tmpl w:val="39B2E1B8"/>
    <w:lvl w:ilvl="0">
      <w:start w:val="1"/>
      <w:numFmt w:val="lowerLetter"/>
      <w:lvlText w:val="(%1)"/>
      <w:lvlJc w:val="left"/>
      <w:pPr>
        <w:tabs>
          <w:tab w:val="num" w:pos="1134"/>
        </w:tabs>
        <w:ind w:left="567"/>
      </w:pPr>
      <w:rPr>
        <w:rFonts w:cs="Times New Roman" w:hint="default"/>
        <w:b w:val="0"/>
        <w:i w:val="0"/>
        <w:color w:val="000000"/>
      </w:rPr>
    </w:lvl>
    <w:lvl w:ilvl="1">
      <w:start w:val="1"/>
      <w:numFmt w:val="decimal"/>
      <w:lvlText w:val="%2"/>
      <w:lvlJc w:val="left"/>
      <w:pPr>
        <w:tabs>
          <w:tab w:val="num" w:pos="1134"/>
        </w:tabs>
        <w:ind w:left="1134" w:hanging="567"/>
      </w:pPr>
      <w:rPr>
        <w:rFonts w:cs="Times New Roman" w:hint="default"/>
        <w:b w:val="0"/>
        <w:i w:val="0"/>
        <w:color w:val="000000"/>
      </w:rPr>
    </w:lvl>
    <w:lvl w:ilvl="2">
      <w:start w:val="1"/>
      <w:numFmt w:val="decimal"/>
      <w:lvlText w:val="%3"/>
      <w:lvlJc w:val="left"/>
      <w:pPr>
        <w:tabs>
          <w:tab w:val="num" w:pos="1701"/>
        </w:tabs>
        <w:ind w:left="1701" w:hanging="567"/>
      </w:pPr>
      <w:rPr>
        <w:rFonts w:cs="Times New Roman" w:hint="default"/>
        <w:b w:val="0"/>
        <w:i w:val="0"/>
        <w:color w:val="000000"/>
      </w:rPr>
    </w:lvl>
    <w:lvl w:ilvl="3">
      <w:start w:val="1"/>
      <w:numFmt w:val="decimal"/>
      <w:lvlText w:val="%4"/>
      <w:lvlJc w:val="left"/>
      <w:pPr>
        <w:tabs>
          <w:tab w:val="num" w:pos="2268"/>
        </w:tabs>
        <w:ind w:left="2268" w:hanging="567"/>
      </w:pPr>
      <w:rPr>
        <w:rFonts w:cs="Times New Roman" w:hint="default"/>
        <w:b w:val="0"/>
        <w:i w:val="0"/>
        <w:color w:val="000000"/>
      </w:rPr>
    </w:lvl>
    <w:lvl w:ilvl="4">
      <w:start w:val="1"/>
      <w:numFmt w:val="decimal"/>
      <w:lvlText w:val="%5"/>
      <w:lvlJc w:val="left"/>
      <w:pPr>
        <w:tabs>
          <w:tab w:val="num" w:pos="2835"/>
        </w:tabs>
        <w:ind w:left="2835" w:hanging="567"/>
      </w:pPr>
      <w:rPr>
        <w:rFonts w:cs="Times New Roman" w:hint="default"/>
        <w:b w:val="0"/>
        <w:i w:val="0"/>
        <w:color w:val="000000"/>
      </w:rPr>
    </w:lvl>
    <w:lvl w:ilvl="5">
      <w:start w:val="1"/>
      <w:numFmt w:val="decimal"/>
      <w:lvlText w:val="%6"/>
      <w:lvlJc w:val="left"/>
      <w:pPr>
        <w:tabs>
          <w:tab w:val="num" w:pos="3402"/>
        </w:tabs>
        <w:ind w:left="3402" w:hanging="567"/>
      </w:pPr>
      <w:rPr>
        <w:rFonts w:cs="Times New Roman" w:hint="default"/>
        <w:b w:val="0"/>
        <w:i w:val="0"/>
        <w:color w:val="000000"/>
      </w:rPr>
    </w:lvl>
    <w:lvl w:ilvl="6">
      <w:start w:val="1"/>
      <w:numFmt w:val="decimal"/>
      <w:lvlText w:val="%7"/>
      <w:lvlJc w:val="left"/>
      <w:pPr>
        <w:tabs>
          <w:tab w:val="num" w:pos="3969"/>
        </w:tabs>
        <w:ind w:left="3969" w:hanging="567"/>
      </w:pPr>
      <w:rPr>
        <w:rFonts w:cs="Times New Roman" w:hint="default"/>
        <w:b w:val="0"/>
        <w:i w:val="0"/>
        <w:color w:val="000000"/>
      </w:rPr>
    </w:lvl>
    <w:lvl w:ilvl="7">
      <w:start w:val="1"/>
      <w:numFmt w:val="decimal"/>
      <w:lvlText w:val="%8"/>
      <w:lvlJc w:val="left"/>
      <w:pPr>
        <w:tabs>
          <w:tab w:val="num" w:pos="4536"/>
        </w:tabs>
        <w:ind w:left="4536" w:hanging="567"/>
      </w:pPr>
      <w:rPr>
        <w:rFonts w:cs="Times New Roman" w:hint="default"/>
        <w:b w:val="0"/>
        <w:i w:val="0"/>
        <w:color w:val="000000"/>
      </w:rPr>
    </w:lvl>
    <w:lvl w:ilvl="8">
      <w:start w:val="1"/>
      <w:numFmt w:val="decimal"/>
      <w:lvlText w:val="%9"/>
      <w:lvlJc w:val="left"/>
      <w:pPr>
        <w:tabs>
          <w:tab w:val="num" w:pos="5103"/>
        </w:tabs>
        <w:ind w:left="5103" w:hanging="567"/>
      </w:pPr>
      <w:rPr>
        <w:rFonts w:cs="Times New Roman" w:hint="default"/>
        <w:b w:val="0"/>
        <w:i w:val="0"/>
        <w:color w:val="000000"/>
      </w:rPr>
    </w:lvl>
  </w:abstractNum>
  <w:abstractNum w:abstractNumId="8" w15:restartNumberingAfterBreak="0">
    <w:nsid w:val="23484764"/>
    <w:multiLevelType w:val="multilevel"/>
    <w:tmpl w:val="73ECACC0"/>
    <w:lvl w:ilvl="0">
      <w:start w:val="1"/>
      <w:numFmt w:val="lowerLetter"/>
      <w:lvlRestart w:val="0"/>
      <w:lvlText w:val="(%1)"/>
      <w:lvlJc w:val="left"/>
      <w:pPr>
        <w:tabs>
          <w:tab w:val="num" w:pos="1701"/>
        </w:tabs>
        <w:ind w:left="1134"/>
      </w:pPr>
      <w:rPr>
        <w:rFonts w:cs="Times New Roman" w:hint="default"/>
        <w:b w:val="0"/>
        <w:i w:val="0"/>
        <w:color w:val="000000"/>
      </w:rPr>
    </w:lvl>
    <w:lvl w:ilvl="1">
      <w:start w:val="1"/>
      <w:numFmt w:val="decimal"/>
      <w:lvlText w:val="%2"/>
      <w:lvlJc w:val="left"/>
      <w:pPr>
        <w:tabs>
          <w:tab w:val="num" w:pos="1701"/>
        </w:tabs>
        <w:ind w:left="1701" w:hanging="567"/>
      </w:pPr>
      <w:rPr>
        <w:rFonts w:cs="Times New Roman" w:hint="default"/>
        <w:b w:val="0"/>
        <w:i w:val="0"/>
        <w:color w:val="000000"/>
      </w:rPr>
    </w:lvl>
    <w:lvl w:ilvl="2">
      <w:start w:val="1"/>
      <w:numFmt w:val="decimal"/>
      <w:lvlText w:val="%3"/>
      <w:lvlJc w:val="left"/>
      <w:pPr>
        <w:tabs>
          <w:tab w:val="num" w:pos="2268"/>
        </w:tabs>
        <w:ind w:left="2268" w:hanging="567"/>
      </w:pPr>
      <w:rPr>
        <w:rFonts w:cs="Times New Roman" w:hint="default"/>
        <w:b w:val="0"/>
        <w:i w:val="0"/>
        <w:color w:val="000000"/>
      </w:rPr>
    </w:lvl>
    <w:lvl w:ilvl="3">
      <w:start w:val="1"/>
      <w:numFmt w:val="decimal"/>
      <w:lvlText w:val="%4"/>
      <w:lvlJc w:val="left"/>
      <w:pPr>
        <w:tabs>
          <w:tab w:val="num" w:pos="2835"/>
        </w:tabs>
        <w:ind w:left="2835" w:hanging="567"/>
      </w:pPr>
      <w:rPr>
        <w:rFonts w:cs="Times New Roman" w:hint="default"/>
        <w:b w:val="0"/>
        <w:i w:val="0"/>
        <w:color w:val="000000"/>
      </w:rPr>
    </w:lvl>
    <w:lvl w:ilvl="4">
      <w:start w:val="1"/>
      <w:numFmt w:val="decimal"/>
      <w:lvlText w:val="%5"/>
      <w:lvlJc w:val="left"/>
      <w:pPr>
        <w:tabs>
          <w:tab w:val="num" w:pos="3402"/>
        </w:tabs>
        <w:ind w:left="3402" w:hanging="567"/>
      </w:pPr>
      <w:rPr>
        <w:rFonts w:cs="Times New Roman" w:hint="default"/>
        <w:b w:val="0"/>
        <w:i w:val="0"/>
        <w:color w:val="000000"/>
      </w:rPr>
    </w:lvl>
    <w:lvl w:ilvl="5">
      <w:start w:val="1"/>
      <w:numFmt w:val="decimal"/>
      <w:lvlText w:val="%6"/>
      <w:lvlJc w:val="left"/>
      <w:pPr>
        <w:tabs>
          <w:tab w:val="num" w:pos="3969"/>
        </w:tabs>
        <w:ind w:left="3969" w:hanging="567"/>
      </w:pPr>
      <w:rPr>
        <w:rFonts w:cs="Times New Roman" w:hint="default"/>
        <w:b w:val="0"/>
        <w:i w:val="0"/>
        <w:color w:val="000000"/>
      </w:rPr>
    </w:lvl>
    <w:lvl w:ilvl="6">
      <w:start w:val="1"/>
      <w:numFmt w:val="decimal"/>
      <w:lvlText w:val="%7"/>
      <w:lvlJc w:val="left"/>
      <w:pPr>
        <w:tabs>
          <w:tab w:val="num" w:pos="4536"/>
        </w:tabs>
        <w:ind w:left="4536" w:hanging="567"/>
      </w:pPr>
      <w:rPr>
        <w:rFonts w:cs="Times New Roman" w:hint="default"/>
        <w:b w:val="0"/>
        <w:i w:val="0"/>
        <w:color w:val="000000"/>
      </w:rPr>
    </w:lvl>
    <w:lvl w:ilvl="7">
      <w:start w:val="1"/>
      <w:numFmt w:val="decimal"/>
      <w:lvlText w:val="%8"/>
      <w:lvlJc w:val="left"/>
      <w:pPr>
        <w:tabs>
          <w:tab w:val="num" w:pos="5103"/>
        </w:tabs>
        <w:ind w:left="5103" w:hanging="567"/>
      </w:pPr>
      <w:rPr>
        <w:rFonts w:cs="Times New Roman" w:hint="default"/>
        <w:b w:val="0"/>
        <w:i w:val="0"/>
        <w:color w:val="000000"/>
      </w:rPr>
    </w:lvl>
    <w:lvl w:ilvl="8">
      <w:start w:val="1"/>
      <w:numFmt w:val="decimal"/>
      <w:lvlText w:val="%9"/>
      <w:lvlJc w:val="left"/>
      <w:pPr>
        <w:tabs>
          <w:tab w:val="num" w:pos="5670"/>
        </w:tabs>
        <w:ind w:left="5670" w:hanging="567"/>
      </w:pPr>
      <w:rPr>
        <w:rFonts w:cs="Times New Roman" w:hint="default"/>
        <w:b w:val="0"/>
        <w:i w:val="0"/>
        <w:color w:val="000000"/>
      </w:rPr>
    </w:lvl>
  </w:abstractNum>
  <w:abstractNum w:abstractNumId="9" w15:restartNumberingAfterBreak="0">
    <w:nsid w:val="244237C5"/>
    <w:multiLevelType w:val="multilevel"/>
    <w:tmpl w:val="59163354"/>
    <w:lvl w:ilvl="0">
      <w:start w:val="1"/>
      <w:numFmt w:val="lowerLetter"/>
      <w:pStyle w:val="OutlineNumbered1"/>
      <w:lvlText w:val="%1)"/>
      <w:lvlJc w:val="left"/>
      <w:pPr>
        <w:tabs>
          <w:tab w:val="num" w:pos="543"/>
        </w:tabs>
        <w:ind w:left="543" w:hanging="543"/>
      </w:pPr>
      <w:rPr>
        <w:rFonts w:cs="Times New Roman"/>
        <w:b w:val="0"/>
        <w:i w:val="0"/>
      </w:rPr>
    </w:lvl>
    <w:lvl w:ilvl="1">
      <w:start w:val="1"/>
      <w:numFmt w:val="decimal"/>
      <w:pStyle w:val="OutlineNumbered2"/>
      <w:lvlText w:val="%1.%2."/>
      <w:lvlJc w:val="left"/>
      <w:pPr>
        <w:tabs>
          <w:tab w:val="num" w:pos="1086"/>
        </w:tabs>
        <w:ind w:left="1086" w:hanging="543"/>
      </w:pPr>
      <w:rPr>
        <w:rFonts w:cs="Times New Roman"/>
        <w:b w:val="0"/>
        <w:i w:val="0"/>
      </w:rPr>
    </w:lvl>
    <w:lvl w:ilvl="2">
      <w:start w:val="1"/>
      <w:numFmt w:val="decimal"/>
      <w:pStyle w:val="OutlineNumbered3"/>
      <w:lvlText w:val="%1.%2.%3."/>
      <w:lvlJc w:val="left"/>
      <w:pPr>
        <w:tabs>
          <w:tab w:val="num" w:pos="1629"/>
        </w:tabs>
        <w:ind w:left="1629" w:hanging="543"/>
      </w:pPr>
      <w:rPr>
        <w:rFonts w:cs="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10" w15:restartNumberingAfterBreak="0">
    <w:nsid w:val="27440C8B"/>
    <w:multiLevelType w:val="multilevel"/>
    <w:tmpl w:val="F2A403A2"/>
    <w:lvl w:ilvl="0">
      <w:start w:val="1"/>
      <w:numFmt w:val="bullet"/>
      <w:lvlRestart w:val="0"/>
      <w:lvlText w:val="•"/>
      <w:lvlJc w:val="left"/>
      <w:pPr>
        <w:tabs>
          <w:tab w:val="num" w:pos="566"/>
        </w:tabs>
        <w:ind w:left="566" w:hanging="283"/>
      </w:pPr>
      <w:rPr>
        <w:rFonts w:ascii="Times New Roman" w:hAnsi="Times New Roman"/>
        <w:b w:val="0"/>
        <w:i w:val="0"/>
      </w:rPr>
    </w:lvl>
    <w:lvl w:ilvl="1">
      <w:start w:val="1"/>
      <w:numFmt w:val="bullet"/>
      <w:lvlText w:val="–"/>
      <w:lvlJc w:val="left"/>
      <w:pPr>
        <w:tabs>
          <w:tab w:val="num" w:pos="850"/>
        </w:tabs>
        <w:ind w:left="850" w:hanging="284"/>
      </w:pPr>
      <w:rPr>
        <w:rFonts w:ascii="Times New Roman" w:hAnsi="Times New Roman"/>
        <w:b w:val="0"/>
        <w:i w:val="0"/>
      </w:rPr>
    </w:lvl>
    <w:lvl w:ilvl="2">
      <w:start w:val="1"/>
      <w:numFmt w:val="bullet"/>
      <w:lvlText w:val=":"/>
      <w:lvlJc w:val="left"/>
      <w:pPr>
        <w:tabs>
          <w:tab w:val="num" w:pos="1133"/>
        </w:tabs>
        <w:ind w:left="1133" w:hanging="283"/>
      </w:pPr>
      <w:rPr>
        <w:rFonts w:ascii="Times New Roman" w:hAnsi="Times New Roman"/>
        <w:b w:val="0"/>
        <w:i w:val="0"/>
      </w:rPr>
    </w:lvl>
    <w:lvl w:ilvl="3">
      <w:start w:val="1"/>
      <w:numFmt w:val="decimal"/>
      <w:lvlText w:val="(%4)"/>
      <w:lvlJc w:val="left"/>
      <w:pPr>
        <w:tabs>
          <w:tab w:val="num" w:pos="1723"/>
        </w:tabs>
        <w:ind w:left="1723" w:hanging="360"/>
      </w:pPr>
      <w:rPr>
        <w:rFonts w:cs="Times New Roman"/>
        <w:b w:val="0"/>
        <w:i w:val="0"/>
      </w:rPr>
    </w:lvl>
    <w:lvl w:ilvl="4">
      <w:start w:val="1"/>
      <w:numFmt w:val="lowerLetter"/>
      <w:lvlText w:val="(%5)"/>
      <w:lvlJc w:val="left"/>
      <w:pPr>
        <w:tabs>
          <w:tab w:val="num" w:pos="2083"/>
        </w:tabs>
        <w:ind w:left="2083" w:hanging="360"/>
      </w:pPr>
      <w:rPr>
        <w:rFonts w:cs="Times New Roman"/>
        <w:b w:val="0"/>
        <w:i w:val="0"/>
      </w:rPr>
    </w:lvl>
    <w:lvl w:ilvl="5">
      <w:start w:val="1"/>
      <w:numFmt w:val="lowerRoman"/>
      <w:lvlText w:val="(%6)"/>
      <w:lvlJc w:val="left"/>
      <w:pPr>
        <w:tabs>
          <w:tab w:val="num" w:pos="2443"/>
        </w:tabs>
        <w:ind w:left="2443" w:hanging="360"/>
      </w:pPr>
      <w:rPr>
        <w:rFonts w:cs="Times New Roman"/>
        <w:b w:val="0"/>
        <w:i w:val="0"/>
      </w:rPr>
    </w:lvl>
    <w:lvl w:ilvl="6">
      <w:start w:val="1"/>
      <w:numFmt w:val="decimal"/>
      <w:lvlText w:val="%7."/>
      <w:lvlJc w:val="left"/>
      <w:pPr>
        <w:tabs>
          <w:tab w:val="num" w:pos="2803"/>
        </w:tabs>
        <w:ind w:left="2803" w:hanging="360"/>
      </w:pPr>
      <w:rPr>
        <w:rFonts w:cs="Times New Roman"/>
        <w:b w:val="0"/>
        <w:i w:val="0"/>
      </w:rPr>
    </w:lvl>
    <w:lvl w:ilvl="7">
      <w:start w:val="1"/>
      <w:numFmt w:val="lowerLetter"/>
      <w:lvlText w:val="%8."/>
      <w:lvlJc w:val="left"/>
      <w:pPr>
        <w:tabs>
          <w:tab w:val="num" w:pos="3163"/>
        </w:tabs>
        <w:ind w:left="3163" w:hanging="360"/>
      </w:pPr>
      <w:rPr>
        <w:rFonts w:cs="Times New Roman"/>
        <w:b w:val="0"/>
        <w:i w:val="0"/>
      </w:rPr>
    </w:lvl>
    <w:lvl w:ilvl="8">
      <w:start w:val="1"/>
      <w:numFmt w:val="lowerRoman"/>
      <w:lvlText w:val="%9."/>
      <w:lvlJc w:val="left"/>
      <w:pPr>
        <w:tabs>
          <w:tab w:val="num" w:pos="3523"/>
        </w:tabs>
        <w:ind w:left="3523" w:hanging="360"/>
      </w:pPr>
      <w:rPr>
        <w:rFonts w:cs="Times New Roman"/>
        <w:b w:val="0"/>
        <w:i w:val="0"/>
      </w:rPr>
    </w:lvl>
  </w:abstractNum>
  <w:abstractNum w:abstractNumId="11" w15:restartNumberingAfterBreak="0">
    <w:nsid w:val="278D78E7"/>
    <w:multiLevelType w:val="multilevel"/>
    <w:tmpl w:val="5C4AE05C"/>
    <w:lvl w:ilvl="0">
      <w:start w:val="1"/>
      <w:numFmt w:val="lowerRoman"/>
      <w:lvlRestart w:val="0"/>
      <w:lvlText w:val="(%1)"/>
      <w:lvlJc w:val="left"/>
      <w:pPr>
        <w:tabs>
          <w:tab w:val="num" w:pos="1418"/>
        </w:tabs>
        <w:ind w:left="1418" w:hanging="284"/>
      </w:pPr>
      <w:rPr>
        <w:rFonts w:cs="Times New Roman" w:hint="default"/>
        <w:b w:val="0"/>
        <w:i w:val="0"/>
        <w:color w:val="000000"/>
      </w:rPr>
    </w:lvl>
    <w:lvl w:ilvl="1">
      <w:start w:val="1"/>
      <w:numFmt w:val="decimal"/>
      <w:pStyle w:val="Indentednumberpara"/>
      <w:lvlText w:val="(%2)"/>
      <w:lvlJc w:val="left"/>
      <w:pPr>
        <w:tabs>
          <w:tab w:val="num" w:pos="2268"/>
        </w:tabs>
        <w:ind w:left="2268" w:hanging="567"/>
      </w:pPr>
      <w:rPr>
        <w:rFonts w:cs="Times New Roman" w:hint="default"/>
        <w:b w:val="0"/>
        <w:i w:val="0"/>
        <w:color w:val="000000"/>
      </w:rPr>
    </w:lvl>
    <w:lvl w:ilvl="2">
      <w:start w:val="1"/>
      <w:numFmt w:val="decimal"/>
      <w:lvlText w:val="%3"/>
      <w:lvlJc w:val="left"/>
      <w:pPr>
        <w:tabs>
          <w:tab w:val="num" w:pos="2268"/>
        </w:tabs>
        <w:ind w:left="2268" w:hanging="567"/>
      </w:pPr>
      <w:rPr>
        <w:rFonts w:cs="Times New Roman" w:hint="default"/>
        <w:b w:val="0"/>
        <w:i w:val="0"/>
        <w:color w:val="000000"/>
      </w:rPr>
    </w:lvl>
    <w:lvl w:ilvl="3">
      <w:start w:val="1"/>
      <w:numFmt w:val="decimal"/>
      <w:lvlText w:val="%4"/>
      <w:lvlJc w:val="left"/>
      <w:pPr>
        <w:tabs>
          <w:tab w:val="num" w:pos="2835"/>
        </w:tabs>
        <w:ind w:left="2835" w:hanging="567"/>
      </w:pPr>
      <w:rPr>
        <w:rFonts w:cs="Times New Roman" w:hint="default"/>
        <w:b w:val="0"/>
        <w:i w:val="0"/>
        <w:color w:val="000000"/>
      </w:rPr>
    </w:lvl>
    <w:lvl w:ilvl="4">
      <w:start w:val="1"/>
      <w:numFmt w:val="decimal"/>
      <w:lvlText w:val="%5"/>
      <w:lvlJc w:val="left"/>
      <w:pPr>
        <w:tabs>
          <w:tab w:val="num" w:pos="3402"/>
        </w:tabs>
        <w:ind w:left="3402" w:hanging="567"/>
      </w:pPr>
      <w:rPr>
        <w:rFonts w:cs="Times New Roman" w:hint="default"/>
        <w:b w:val="0"/>
        <w:i w:val="0"/>
        <w:color w:val="000000"/>
      </w:rPr>
    </w:lvl>
    <w:lvl w:ilvl="5">
      <w:start w:val="1"/>
      <w:numFmt w:val="decimal"/>
      <w:lvlText w:val="%6"/>
      <w:lvlJc w:val="left"/>
      <w:pPr>
        <w:tabs>
          <w:tab w:val="num" w:pos="3969"/>
        </w:tabs>
        <w:ind w:left="3969" w:hanging="567"/>
      </w:pPr>
      <w:rPr>
        <w:rFonts w:cs="Times New Roman" w:hint="default"/>
        <w:b w:val="0"/>
        <w:i w:val="0"/>
        <w:color w:val="000000"/>
      </w:rPr>
    </w:lvl>
    <w:lvl w:ilvl="6">
      <w:start w:val="1"/>
      <w:numFmt w:val="decimal"/>
      <w:lvlText w:val="%7"/>
      <w:lvlJc w:val="left"/>
      <w:pPr>
        <w:tabs>
          <w:tab w:val="num" w:pos="4536"/>
        </w:tabs>
        <w:ind w:left="4536" w:hanging="567"/>
      </w:pPr>
      <w:rPr>
        <w:rFonts w:cs="Times New Roman" w:hint="default"/>
        <w:b w:val="0"/>
        <w:i w:val="0"/>
        <w:color w:val="000000"/>
      </w:rPr>
    </w:lvl>
    <w:lvl w:ilvl="7">
      <w:start w:val="1"/>
      <w:numFmt w:val="decimal"/>
      <w:lvlText w:val="%8"/>
      <w:lvlJc w:val="left"/>
      <w:pPr>
        <w:tabs>
          <w:tab w:val="num" w:pos="5103"/>
        </w:tabs>
        <w:ind w:left="5103" w:hanging="567"/>
      </w:pPr>
      <w:rPr>
        <w:rFonts w:cs="Times New Roman" w:hint="default"/>
        <w:b w:val="0"/>
        <w:i w:val="0"/>
        <w:color w:val="000000"/>
      </w:rPr>
    </w:lvl>
    <w:lvl w:ilvl="8">
      <w:start w:val="1"/>
      <w:numFmt w:val="decimal"/>
      <w:lvlText w:val="%9"/>
      <w:lvlJc w:val="left"/>
      <w:pPr>
        <w:tabs>
          <w:tab w:val="num" w:pos="5670"/>
        </w:tabs>
        <w:ind w:left="5670" w:hanging="567"/>
      </w:pPr>
      <w:rPr>
        <w:rFonts w:cs="Times New Roman" w:hint="default"/>
        <w:b w:val="0"/>
        <w:i w:val="0"/>
        <w:color w:val="000000"/>
      </w:rPr>
    </w:lvl>
  </w:abstractNum>
  <w:abstractNum w:abstractNumId="12" w15:restartNumberingAfterBreak="0">
    <w:nsid w:val="297A625E"/>
    <w:multiLevelType w:val="multilevel"/>
    <w:tmpl w:val="4412DE6C"/>
    <w:name w:val="AGSDash"/>
    <w:lvl w:ilvl="0">
      <w:start w:val="1"/>
      <w:numFmt w:val="none"/>
      <w:lvlRestart w:val="0"/>
      <w:pStyle w:val="TableIndentHanging"/>
      <w:suff w:val="nothing"/>
      <w:lvlText w:val=""/>
      <w:lvlJc w:val="left"/>
      <w:pPr>
        <w:tabs>
          <w:tab w:val="num" w:pos="567"/>
        </w:tabs>
        <w:ind w:left="567" w:hanging="284"/>
      </w:pPr>
      <w:rPr>
        <w:rFonts w:cs="Times New Roman"/>
      </w:rPr>
    </w:lvl>
    <w:lvl w:ilvl="1">
      <w:start w:val="1"/>
      <w:numFmt w:val="none"/>
      <w:lvlRestart w:val="0"/>
      <w:pStyle w:val="TableIndentHanging1"/>
      <w:suff w:val="nothing"/>
      <w:lvlText w:val=""/>
      <w:lvlJc w:val="left"/>
      <w:pPr>
        <w:tabs>
          <w:tab w:val="num" w:pos="567"/>
        </w:tabs>
        <w:ind w:left="567" w:hanging="284"/>
      </w:pPr>
      <w:rPr>
        <w:rFonts w:cs="Times New Roman"/>
      </w:rPr>
    </w:lvl>
    <w:lvl w:ilvl="2">
      <w:start w:val="1"/>
      <w:numFmt w:val="none"/>
      <w:lvlRestart w:val="0"/>
      <w:pStyle w:val="TableIndentHanging2"/>
      <w:suff w:val="nothing"/>
      <w:lvlText w:val=""/>
      <w:lvlJc w:val="left"/>
      <w:pPr>
        <w:tabs>
          <w:tab w:val="num" w:pos="850"/>
        </w:tabs>
        <w:ind w:left="850" w:hanging="283"/>
      </w:pPr>
      <w:rPr>
        <w:rFonts w:cs="Times New Roman"/>
      </w:rPr>
    </w:lvl>
    <w:lvl w:ilvl="3">
      <w:start w:val="1"/>
      <w:numFmt w:val="none"/>
      <w:lvlRestart w:val="0"/>
      <w:pStyle w:val="TableIndentHanging3"/>
      <w:suff w:val="nothing"/>
      <w:lvlText w:val=""/>
      <w:lvlJc w:val="left"/>
      <w:pPr>
        <w:tabs>
          <w:tab w:val="num" w:pos="1134"/>
        </w:tabs>
        <w:ind w:left="1134" w:hanging="284"/>
      </w:pPr>
      <w:rPr>
        <w:rFonts w:cs="Times New Roman"/>
      </w:rPr>
    </w:lvl>
    <w:lvl w:ilvl="4">
      <w:start w:val="1"/>
      <w:numFmt w:val="none"/>
      <w:lvlRestart w:val="0"/>
      <w:pStyle w:val="TableIndentHanging4"/>
      <w:suff w:val="nothing"/>
      <w:lvlText w:val=""/>
      <w:lvlJc w:val="left"/>
      <w:pPr>
        <w:tabs>
          <w:tab w:val="num" w:pos="1417"/>
        </w:tabs>
        <w:ind w:left="1417" w:hanging="283"/>
      </w:pPr>
      <w:rPr>
        <w:rFonts w:cs="Times New Roman"/>
      </w:rPr>
    </w:lvl>
    <w:lvl w:ilvl="5">
      <w:start w:val="1"/>
      <w:numFmt w:val="none"/>
      <w:lvlRestart w:val="0"/>
      <w:pStyle w:val="TableIndentHanging5"/>
      <w:suff w:val="nothing"/>
      <w:lvlText w:val=""/>
      <w:lvlJc w:val="left"/>
      <w:pPr>
        <w:tabs>
          <w:tab w:val="num" w:pos="1701"/>
        </w:tabs>
        <w:ind w:left="1701" w:hanging="284"/>
      </w:pPr>
      <w:rPr>
        <w:rFonts w:cs="Times New Roman"/>
      </w:rPr>
    </w:lvl>
    <w:lvl w:ilvl="6">
      <w:start w:val="1"/>
      <w:numFmt w:val="none"/>
      <w:lvlRestart w:val="0"/>
      <w:pStyle w:val="TableIndentHanging6"/>
      <w:suff w:val="nothing"/>
      <w:lvlText w:val=""/>
      <w:lvlJc w:val="left"/>
      <w:pPr>
        <w:tabs>
          <w:tab w:val="num" w:pos="1984"/>
        </w:tabs>
        <w:ind w:left="1984" w:hanging="283"/>
      </w:pPr>
      <w:rPr>
        <w:rFonts w:cs="Times New Roman"/>
      </w:rPr>
    </w:lvl>
    <w:lvl w:ilvl="7">
      <w:start w:val="1"/>
      <w:numFmt w:val="none"/>
      <w:lvlRestart w:val="0"/>
      <w:pStyle w:val="TableIndentHanging7"/>
      <w:suff w:val="nothing"/>
      <w:lvlText w:val=""/>
      <w:lvlJc w:val="left"/>
      <w:pPr>
        <w:tabs>
          <w:tab w:val="num" w:pos="2268"/>
        </w:tabs>
        <w:ind w:left="2268" w:hanging="284"/>
      </w:pPr>
      <w:rPr>
        <w:rFonts w:cs="Times New Roman"/>
      </w:rPr>
    </w:lvl>
    <w:lvl w:ilvl="8">
      <w:start w:val="1"/>
      <w:numFmt w:val="none"/>
      <w:lvlRestart w:val="0"/>
      <w:pStyle w:val="TableIndentHanging8"/>
      <w:suff w:val="nothing"/>
      <w:lvlText w:val=""/>
      <w:lvlJc w:val="left"/>
      <w:pPr>
        <w:tabs>
          <w:tab w:val="num" w:pos="2551"/>
        </w:tabs>
        <w:ind w:left="2551" w:hanging="283"/>
      </w:pPr>
      <w:rPr>
        <w:rFonts w:cs="Times New Roman"/>
      </w:rPr>
    </w:lvl>
  </w:abstractNum>
  <w:abstractNum w:abstractNumId="13" w15:restartNumberingAfterBreak="0">
    <w:nsid w:val="328B3D39"/>
    <w:multiLevelType w:val="hybridMultilevel"/>
    <w:tmpl w:val="652836B2"/>
    <w:lvl w:ilvl="0" w:tplc="A27C1DFA">
      <w:start w:val="1"/>
      <w:numFmt w:val="bullet"/>
      <w:lvlText w:val=""/>
      <w:lvlJc w:val="left"/>
      <w:pPr>
        <w:tabs>
          <w:tab w:val="num" w:pos="1134"/>
        </w:tabs>
        <w:ind w:left="1134" w:hanging="567"/>
      </w:pPr>
      <w:rPr>
        <w:rFonts w:ascii="ZapfDingbats" w:hAnsi="ZapfDingbats" w:hint="default"/>
        <w:color w:val="000080"/>
        <w:sz w:val="20"/>
      </w:rPr>
    </w:lvl>
    <w:lvl w:ilvl="1" w:tplc="0C090003" w:tentative="1">
      <w:start w:val="1"/>
      <w:numFmt w:val="bullet"/>
      <w:lvlText w:val="o"/>
      <w:lvlJc w:val="left"/>
      <w:pPr>
        <w:tabs>
          <w:tab w:val="num" w:pos="2574"/>
        </w:tabs>
        <w:ind w:left="2574" w:hanging="360"/>
      </w:pPr>
      <w:rPr>
        <w:rFonts w:ascii="Courier New" w:hAnsi="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14" w15:restartNumberingAfterBreak="0">
    <w:nsid w:val="33FF7E26"/>
    <w:multiLevelType w:val="hybridMultilevel"/>
    <w:tmpl w:val="93CC6628"/>
    <w:lvl w:ilvl="0" w:tplc="A674538A">
      <w:start w:val="20"/>
      <w:numFmt w:val="decimal"/>
      <w:lvlText w:val="%1."/>
      <w:lvlJc w:val="left"/>
      <w:pPr>
        <w:tabs>
          <w:tab w:val="num" w:pos="567"/>
        </w:tabs>
        <w:ind w:left="567" w:hanging="567"/>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3E46434D"/>
    <w:multiLevelType w:val="hybridMultilevel"/>
    <w:tmpl w:val="38F0B8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5951914"/>
    <w:multiLevelType w:val="hybridMultilevel"/>
    <w:tmpl w:val="88603EB4"/>
    <w:lvl w:ilvl="0" w:tplc="660EB73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467958A1"/>
    <w:multiLevelType w:val="multilevel"/>
    <w:tmpl w:val="4796CDC2"/>
    <w:lvl w:ilvl="0">
      <w:start w:val="1"/>
      <w:numFmt w:val="upperLetter"/>
      <w:pStyle w:val="ScheduleStartNnumber"/>
      <w:suff w:val="nothing"/>
      <w:lvlText w:val="%1"/>
      <w:lvlJc w:val="left"/>
      <w:rPr>
        <w:rFonts w:cs="Times New Roman" w:hint="default"/>
      </w:rPr>
    </w:lvl>
    <w:lvl w:ilvl="1">
      <w:start w:val="1"/>
      <w:numFmt w:val="decimal"/>
      <w:pStyle w:val="ScheduleNumberedPara"/>
      <w:lvlText w:val="%1%2"/>
      <w:lvlJc w:val="left"/>
      <w:pPr>
        <w:tabs>
          <w:tab w:val="num" w:pos="567"/>
        </w:tabs>
        <w:ind w:left="567" w:hanging="567"/>
      </w:pPr>
      <w:rPr>
        <w:rFonts w:cs="Times New Roman" w:hint="default"/>
      </w:rPr>
    </w:lvl>
    <w:lvl w:ilvl="2">
      <w:start w:val="1"/>
      <w:numFmt w:val="lowerRoman"/>
      <w:lvlText w:val="%3."/>
      <w:lvlJc w:val="right"/>
      <w:pPr>
        <w:tabs>
          <w:tab w:val="num" w:pos="1593"/>
        </w:tabs>
        <w:ind w:left="1593" w:hanging="180"/>
      </w:pPr>
      <w:rPr>
        <w:rFonts w:cs="Times New Roman" w:hint="default"/>
      </w:rPr>
    </w:lvl>
    <w:lvl w:ilvl="3">
      <w:start w:val="1"/>
      <w:numFmt w:val="decimal"/>
      <w:lvlText w:val="%4."/>
      <w:lvlJc w:val="left"/>
      <w:pPr>
        <w:tabs>
          <w:tab w:val="num" w:pos="2313"/>
        </w:tabs>
        <w:ind w:left="2313" w:hanging="360"/>
      </w:pPr>
      <w:rPr>
        <w:rFonts w:cs="Times New Roman" w:hint="default"/>
      </w:rPr>
    </w:lvl>
    <w:lvl w:ilvl="4">
      <w:start w:val="1"/>
      <w:numFmt w:val="lowerLetter"/>
      <w:lvlText w:val="%5."/>
      <w:lvlJc w:val="left"/>
      <w:pPr>
        <w:tabs>
          <w:tab w:val="num" w:pos="3033"/>
        </w:tabs>
        <w:ind w:left="3033" w:hanging="360"/>
      </w:pPr>
      <w:rPr>
        <w:rFonts w:cs="Times New Roman" w:hint="default"/>
      </w:rPr>
    </w:lvl>
    <w:lvl w:ilvl="5">
      <w:start w:val="1"/>
      <w:numFmt w:val="lowerRoman"/>
      <w:lvlText w:val="%6."/>
      <w:lvlJc w:val="right"/>
      <w:pPr>
        <w:tabs>
          <w:tab w:val="num" w:pos="3753"/>
        </w:tabs>
        <w:ind w:left="3753" w:hanging="180"/>
      </w:pPr>
      <w:rPr>
        <w:rFonts w:cs="Times New Roman" w:hint="default"/>
      </w:rPr>
    </w:lvl>
    <w:lvl w:ilvl="6">
      <w:start w:val="1"/>
      <w:numFmt w:val="decimal"/>
      <w:lvlText w:val="%7."/>
      <w:lvlJc w:val="left"/>
      <w:pPr>
        <w:tabs>
          <w:tab w:val="num" w:pos="4473"/>
        </w:tabs>
        <w:ind w:left="4473" w:hanging="360"/>
      </w:pPr>
      <w:rPr>
        <w:rFonts w:cs="Times New Roman" w:hint="default"/>
      </w:rPr>
    </w:lvl>
    <w:lvl w:ilvl="7">
      <w:start w:val="1"/>
      <w:numFmt w:val="lowerLetter"/>
      <w:lvlText w:val="%8."/>
      <w:lvlJc w:val="left"/>
      <w:pPr>
        <w:tabs>
          <w:tab w:val="num" w:pos="5193"/>
        </w:tabs>
        <w:ind w:left="5193" w:hanging="360"/>
      </w:pPr>
      <w:rPr>
        <w:rFonts w:cs="Times New Roman" w:hint="default"/>
      </w:rPr>
    </w:lvl>
    <w:lvl w:ilvl="8">
      <w:start w:val="1"/>
      <w:numFmt w:val="lowerRoman"/>
      <w:lvlText w:val="%9."/>
      <w:lvlJc w:val="right"/>
      <w:pPr>
        <w:tabs>
          <w:tab w:val="num" w:pos="5913"/>
        </w:tabs>
        <w:ind w:left="5913" w:hanging="180"/>
      </w:pPr>
      <w:rPr>
        <w:rFonts w:cs="Times New Roman" w:hint="default"/>
      </w:rPr>
    </w:lvl>
  </w:abstractNum>
  <w:abstractNum w:abstractNumId="18" w15:restartNumberingAfterBreak="0">
    <w:nsid w:val="4CE06931"/>
    <w:multiLevelType w:val="singleLevel"/>
    <w:tmpl w:val="4366EF18"/>
    <w:lvl w:ilvl="0">
      <w:start w:val="1"/>
      <w:numFmt w:val="lowerLetter"/>
      <w:lvlRestart w:val="0"/>
      <w:pStyle w:val="ChartandTableFootnoteAlpha"/>
      <w:lvlText w:val="(%1)"/>
      <w:lvlJc w:val="left"/>
      <w:pPr>
        <w:tabs>
          <w:tab w:val="num" w:pos="283"/>
        </w:tabs>
        <w:ind w:left="283" w:hanging="283"/>
      </w:pPr>
      <w:rPr>
        <w:rFonts w:ascii="Arial" w:hAnsi="Arial" w:cs="Arial" w:hint="default"/>
        <w:b w:val="0"/>
        <w:i w:val="0"/>
        <w:sz w:val="16"/>
      </w:rPr>
    </w:lvl>
  </w:abstractNum>
  <w:abstractNum w:abstractNumId="19" w15:restartNumberingAfterBreak="0">
    <w:nsid w:val="55CE0768"/>
    <w:multiLevelType w:val="hybridMultilevel"/>
    <w:tmpl w:val="9190AFEA"/>
    <w:lvl w:ilvl="0" w:tplc="0206F444">
      <w:start w:val="1"/>
      <w:numFmt w:val="bullet"/>
      <w:pStyle w:val="AgreementParties"/>
      <w:lvlText w:val=""/>
      <w:lvlJc w:val="left"/>
      <w:pPr>
        <w:tabs>
          <w:tab w:val="num" w:pos="567"/>
        </w:tabs>
        <w:ind w:left="567" w:hanging="567"/>
      </w:pPr>
      <w:rPr>
        <w:rFonts w:ascii="ZapfDingbats" w:hAnsi="ZapfDingbats" w:hint="default"/>
        <w:color w:val="000080"/>
        <w:sz w:val="20"/>
      </w:rPr>
    </w:lvl>
    <w:lvl w:ilvl="1" w:tplc="54E077B4" w:tentative="1">
      <w:start w:val="1"/>
      <w:numFmt w:val="bullet"/>
      <w:lvlText w:val="o"/>
      <w:lvlJc w:val="left"/>
      <w:pPr>
        <w:tabs>
          <w:tab w:val="num" w:pos="1440"/>
        </w:tabs>
        <w:ind w:left="1440" w:hanging="360"/>
      </w:pPr>
      <w:rPr>
        <w:rFonts w:ascii="Courier New" w:hAnsi="Courier New" w:hint="default"/>
      </w:rPr>
    </w:lvl>
    <w:lvl w:ilvl="2" w:tplc="C0E6D21E" w:tentative="1">
      <w:start w:val="1"/>
      <w:numFmt w:val="bullet"/>
      <w:lvlText w:val=""/>
      <w:lvlJc w:val="left"/>
      <w:pPr>
        <w:tabs>
          <w:tab w:val="num" w:pos="2160"/>
        </w:tabs>
        <w:ind w:left="2160" w:hanging="360"/>
      </w:pPr>
      <w:rPr>
        <w:rFonts w:ascii="Wingdings" w:hAnsi="Wingdings" w:hint="default"/>
      </w:rPr>
    </w:lvl>
    <w:lvl w:ilvl="3" w:tplc="4964E6A6" w:tentative="1">
      <w:start w:val="1"/>
      <w:numFmt w:val="bullet"/>
      <w:lvlText w:val=""/>
      <w:lvlJc w:val="left"/>
      <w:pPr>
        <w:tabs>
          <w:tab w:val="num" w:pos="2880"/>
        </w:tabs>
        <w:ind w:left="2880" w:hanging="360"/>
      </w:pPr>
      <w:rPr>
        <w:rFonts w:ascii="Symbol" w:hAnsi="Symbol" w:hint="default"/>
      </w:rPr>
    </w:lvl>
    <w:lvl w:ilvl="4" w:tplc="1758C9A0" w:tentative="1">
      <w:start w:val="1"/>
      <w:numFmt w:val="bullet"/>
      <w:lvlText w:val="o"/>
      <w:lvlJc w:val="left"/>
      <w:pPr>
        <w:tabs>
          <w:tab w:val="num" w:pos="3600"/>
        </w:tabs>
        <w:ind w:left="3600" w:hanging="360"/>
      </w:pPr>
      <w:rPr>
        <w:rFonts w:ascii="Courier New" w:hAnsi="Courier New" w:hint="default"/>
      </w:rPr>
    </w:lvl>
    <w:lvl w:ilvl="5" w:tplc="918063DA" w:tentative="1">
      <w:start w:val="1"/>
      <w:numFmt w:val="bullet"/>
      <w:lvlText w:val=""/>
      <w:lvlJc w:val="left"/>
      <w:pPr>
        <w:tabs>
          <w:tab w:val="num" w:pos="4320"/>
        </w:tabs>
        <w:ind w:left="4320" w:hanging="360"/>
      </w:pPr>
      <w:rPr>
        <w:rFonts w:ascii="Wingdings" w:hAnsi="Wingdings" w:hint="default"/>
      </w:rPr>
    </w:lvl>
    <w:lvl w:ilvl="6" w:tplc="310CFC8A" w:tentative="1">
      <w:start w:val="1"/>
      <w:numFmt w:val="bullet"/>
      <w:lvlText w:val=""/>
      <w:lvlJc w:val="left"/>
      <w:pPr>
        <w:tabs>
          <w:tab w:val="num" w:pos="5040"/>
        </w:tabs>
        <w:ind w:left="5040" w:hanging="360"/>
      </w:pPr>
      <w:rPr>
        <w:rFonts w:ascii="Symbol" w:hAnsi="Symbol" w:hint="default"/>
      </w:rPr>
    </w:lvl>
    <w:lvl w:ilvl="7" w:tplc="C9C07C10" w:tentative="1">
      <w:start w:val="1"/>
      <w:numFmt w:val="bullet"/>
      <w:lvlText w:val="o"/>
      <w:lvlJc w:val="left"/>
      <w:pPr>
        <w:tabs>
          <w:tab w:val="num" w:pos="5760"/>
        </w:tabs>
        <w:ind w:left="5760" w:hanging="360"/>
      </w:pPr>
      <w:rPr>
        <w:rFonts w:ascii="Courier New" w:hAnsi="Courier New" w:hint="default"/>
      </w:rPr>
    </w:lvl>
    <w:lvl w:ilvl="8" w:tplc="F5929A1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21" w15:restartNumberingAfterBreak="0">
    <w:nsid w:val="59B70749"/>
    <w:multiLevelType w:val="multilevel"/>
    <w:tmpl w:val="73ECACC0"/>
    <w:lvl w:ilvl="0">
      <w:start w:val="1"/>
      <w:numFmt w:val="lowerLetter"/>
      <w:lvlRestart w:val="0"/>
      <w:lvlText w:val="(%1)"/>
      <w:lvlJc w:val="left"/>
      <w:pPr>
        <w:tabs>
          <w:tab w:val="num" w:pos="2978"/>
        </w:tabs>
        <w:ind w:left="2411"/>
      </w:pPr>
      <w:rPr>
        <w:rFonts w:cs="Times New Roman" w:hint="default"/>
        <w:b w:val="0"/>
        <w:i w:val="0"/>
        <w:color w:val="000000"/>
      </w:rPr>
    </w:lvl>
    <w:lvl w:ilvl="1">
      <w:start w:val="1"/>
      <w:numFmt w:val="decimal"/>
      <w:lvlText w:val="%2"/>
      <w:lvlJc w:val="left"/>
      <w:pPr>
        <w:tabs>
          <w:tab w:val="num" w:pos="1134"/>
        </w:tabs>
        <w:ind w:left="1134" w:hanging="567"/>
      </w:pPr>
      <w:rPr>
        <w:rFonts w:cs="Times New Roman" w:hint="default"/>
        <w:b w:val="0"/>
        <w:i w:val="0"/>
        <w:color w:val="000000"/>
      </w:rPr>
    </w:lvl>
    <w:lvl w:ilvl="2">
      <w:start w:val="1"/>
      <w:numFmt w:val="decimal"/>
      <w:lvlText w:val="%3"/>
      <w:lvlJc w:val="left"/>
      <w:pPr>
        <w:tabs>
          <w:tab w:val="num" w:pos="1701"/>
        </w:tabs>
        <w:ind w:left="1701" w:hanging="567"/>
      </w:pPr>
      <w:rPr>
        <w:rFonts w:cs="Times New Roman" w:hint="default"/>
        <w:b w:val="0"/>
        <w:i w:val="0"/>
        <w:color w:val="000000"/>
      </w:rPr>
    </w:lvl>
    <w:lvl w:ilvl="3">
      <w:start w:val="1"/>
      <w:numFmt w:val="decimal"/>
      <w:lvlText w:val="%4"/>
      <w:lvlJc w:val="left"/>
      <w:pPr>
        <w:tabs>
          <w:tab w:val="num" w:pos="2268"/>
        </w:tabs>
        <w:ind w:left="2268" w:hanging="567"/>
      </w:pPr>
      <w:rPr>
        <w:rFonts w:cs="Times New Roman" w:hint="default"/>
        <w:b w:val="0"/>
        <w:i w:val="0"/>
        <w:color w:val="000000"/>
      </w:rPr>
    </w:lvl>
    <w:lvl w:ilvl="4">
      <w:start w:val="1"/>
      <w:numFmt w:val="decimal"/>
      <w:lvlText w:val="%5"/>
      <w:lvlJc w:val="left"/>
      <w:pPr>
        <w:tabs>
          <w:tab w:val="num" w:pos="2835"/>
        </w:tabs>
        <w:ind w:left="2835" w:hanging="567"/>
      </w:pPr>
      <w:rPr>
        <w:rFonts w:cs="Times New Roman" w:hint="default"/>
        <w:b w:val="0"/>
        <w:i w:val="0"/>
        <w:color w:val="000000"/>
      </w:rPr>
    </w:lvl>
    <w:lvl w:ilvl="5">
      <w:start w:val="1"/>
      <w:numFmt w:val="decimal"/>
      <w:lvlText w:val="%6"/>
      <w:lvlJc w:val="left"/>
      <w:pPr>
        <w:tabs>
          <w:tab w:val="num" w:pos="3402"/>
        </w:tabs>
        <w:ind w:left="3402" w:hanging="567"/>
      </w:pPr>
      <w:rPr>
        <w:rFonts w:cs="Times New Roman" w:hint="default"/>
        <w:b w:val="0"/>
        <w:i w:val="0"/>
        <w:color w:val="000000"/>
      </w:rPr>
    </w:lvl>
    <w:lvl w:ilvl="6">
      <w:start w:val="1"/>
      <w:numFmt w:val="decimal"/>
      <w:lvlText w:val="%7"/>
      <w:lvlJc w:val="left"/>
      <w:pPr>
        <w:tabs>
          <w:tab w:val="num" w:pos="3969"/>
        </w:tabs>
        <w:ind w:left="3969" w:hanging="567"/>
      </w:pPr>
      <w:rPr>
        <w:rFonts w:cs="Times New Roman" w:hint="default"/>
        <w:b w:val="0"/>
        <w:i w:val="0"/>
        <w:color w:val="000000"/>
      </w:rPr>
    </w:lvl>
    <w:lvl w:ilvl="7">
      <w:start w:val="1"/>
      <w:numFmt w:val="decimal"/>
      <w:lvlText w:val="%8"/>
      <w:lvlJc w:val="left"/>
      <w:pPr>
        <w:tabs>
          <w:tab w:val="num" w:pos="4536"/>
        </w:tabs>
        <w:ind w:left="4536" w:hanging="567"/>
      </w:pPr>
      <w:rPr>
        <w:rFonts w:cs="Times New Roman" w:hint="default"/>
        <w:b w:val="0"/>
        <w:i w:val="0"/>
        <w:color w:val="000000"/>
      </w:rPr>
    </w:lvl>
    <w:lvl w:ilvl="8">
      <w:start w:val="1"/>
      <w:numFmt w:val="decimal"/>
      <w:lvlText w:val="%9"/>
      <w:lvlJc w:val="left"/>
      <w:pPr>
        <w:tabs>
          <w:tab w:val="num" w:pos="5103"/>
        </w:tabs>
        <w:ind w:left="5103" w:hanging="567"/>
      </w:pPr>
      <w:rPr>
        <w:rFonts w:cs="Times New Roman" w:hint="default"/>
        <w:b w:val="0"/>
        <w:i w:val="0"/>
        <w:color w:val="000000"/>
      </w:rPr>
    </w:lvl>
  </w:abstractNum>
  <w:abstractNum w:abstractNumId="22" w15:restartNumberingAfterBreak="0">
    <w:nsid w:val="5E0A6F8D"/>
    <w:multiLevelType w:val="multilevel"/>
    <w:tmpl w:val="51941ED6"/>
    <w:lvl w:ilvl="0">
      <w:start w:val="1"/>
      <w:numFmt w:val="bullet"/>
      <w:lvlRestart w:val="0"/>
      <w:pStyle w:val="RecommendationBullet"/>
      <w:lvlText w:val="•"/>
      <w:lvlJc w:val="left"/>
      <w:pPr>
        <w:tabs>
          <w:tab w:val="num" w:pos="283"/>
        </w:tabs>
        <w:ind w:left="283" w:hanging="283"/>
      </w:pPr>
      <w:rPr>
        <w:b w:val="0"/>
        <w:i w:val="0"/>
      </w:rPr>
    </w:lvl>
    <w:lvl w:ilvl="1">
      <w:start w:val="1"/>
      <w:numFmt w:val="bullet"/>
      <w:pStyle w:val="RecommendationDash"/>
      <w:lvlText w:val="–"/>
      <w:lvlJc w:val="left"/>
      <w:pPr>
        <w:tabs>
          <w:tab w:val="num" w:pos="567"/>
        </w:tabs>
        <w:ind w:left="567" w:hanging="284"/>
      </w:pPr>
      <w:rPr>
        <w:b w:val="0"/>
        <w:i w:val="0"/>
      </w:rPr>
    </w:lvl>
    <w:lvl w:ilvl="2">
      <w:start w:val="1"/>
      <w:numFmt w:val="bullet"/>
      <w:pStyle w:val="Recommendation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23" w15:restartNumberingAfterBreak="0">
    <w:nsid w:val="68F539CD"/>
    <w:multiLevelType w:val="hybridMultilevel"/>
    <w:tmpl w:val="68420772"/>
    <w:lvl w:ilvl="0" w:tplc="E4760E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6D7A39BC"/>
    <w:multiLevelType w:val="multilevel"/>
    <w:tmpl w:val="8684E98A"/>
    <w:lvl w:ilvl="0">
      <w:start w:val="1"/>
      <w:numFmt w:val="none"/>
      <w:lvlText w:val="%1"/>
      <w:lvlJc w:val="left"/>
      <w:pPr>
        <w:tabs>
          <w:tab w:val="num" w:pos="0"/>
        </w:tabs>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lowerRoman"/>
      <w:lvlText w:val="%3."/>
      <w:lvlJc w:val="right"/>
      <w:pPr>
        <w:tabs>
          <w:tab w:val="num" w:pos="1701"/>
        </w:tabs>
        <w:ind w:left="1701" w:hanging="567"/>
      </w:pPr>
      <w:rPr>
        <w:rFonts w:cs="Times New Roman" w:hint="default"/>
      </w:rPr>
    </w:lvl>
    <w:lvl w:ilvl="3">
      <w:start w:val="1"/>
      <w:numFmt w:val="decimal"/>
      <w:lvlText w:val="%4."/>
      <w:lvlJc w:val="left"/>
      <w:pPr>
        <w:tabs>
          <w:tab w:val="num" w:pos="2313"/>
        </w:tabs>
        <w:ind w:left="2313" w:hanging="360"/>
      </w:pPr>
      <w:rPr>
        <w:rFonts w:cs="Times New Roman" w:hint="default"/>
      </w:rPr>
    </w:lvl>
    <w:lvl w:ilvl="4">
      <w:start w:val="1"/>
      <w:numFmt w:val="lowerLetter"/>
      <w:lvlText w:val="%5."/>
      <w:lvlJc w:val="left"/>
      <w:pPr>
        <w:tabs>
          <w:tab w:val="num" w:pos="3033"/>
        </w:tabs>
        <w:ind w:left="3033" w:hanging="360"/>
      </w:pPr>
      <w:rPr>
        <w:rFonts w:cs="Times New Roman" w:hint="default"/>
      </w:rPr>
    </w:lvl>
    <w:lvl w:ilvl="5">
      <w:start w:val="1"/>
      <w:numFmt w:val="lowerRoman"/>
      <w:lvlText w:val="%6."/>
      <w:lvlJc w:val="right"/>
      <w:pPr>
        <w:tabs>
          <w:tab w:val="num" w:pos="3753"/>
        </w:tabs>
        <w:ind w:left="3753" w:hanging="180"/>
      </w:pPr>
      <w:rPr>
        <w:rFonts w:cs="Times New Roman" w:hint="default"/>
      </w:rPr>
    </w:lvl>
    <w:lvl w:ilvl="6">
      <w:start w:val="1"/>
      <w:numFmt w:val="decimal"/>
      <w:lvlText w:val="%7."/>
      <w:lvlJc w:val="left"/>
      <w:pPr>
        <w:tabs>
          <w:tab w:val="num" w:pos="4473"/>
        </w:tabs>
        <w:ind w:left="4473" w:hanging="360"/>
      </w:pPr>
      <w:rPr>
        <w:rFonts w:cs="Times New Roman" w:hint="default"/>
      </w:rPr>
    </w:lvl>
    <w:lvl w:ilvl="7">
      <w:start w:val="1"/>
      <w:numFmt w:val="lowerLetter"/>
      <w:lvlText w:val="%8."/>
      <w:lvlJc w:val="left"/>
      <w:pPr>
        <w:tabs>
          <w:tab w:val="num" w:pos="5193"/>
        </w:tabs>
        <w:ind w:left="5193" w:hanging="360"/>
      </w:pPr>
      <w:rPr>
        <w:rFonts w:cs="Times New Roman" w:hint="default"/>
      </w:rPr>
    </w:lvl>
    <w:lvl w:ilvl="8">
      <w:start w:val="1"/>
      <w:numFmt w:val="upperLetter"/>
      <w:lvlRestart w:val="0"/>
      <w:pStyle w:val="Heading9"/>
      <w:suff w:val="space"/>
      <w:lvlText w:val="Schedule %9"/>
      <w:lvlJc w:val="left"/>
      <w:rPr>
        <w:rFonts w:cs="Times New Roman" w:hint="default"/>
        <w:color w:val="800000"/>
      </w:rPr>
    </w:lvl>
  </w:abstractNum>
  <w:abstractNum w:abstractNumId="25" w15:restartNumberingAfterBreak="0">
    <w:nsid w:val="72D81726"/>
    <w:multiLevelType w:val="hybridMultilevel"/>
    <w:tmpl w:val="A320A2B0"/>
    <w:lvl w:ilvl="0" w:tplc="E4760E08">
      <w:start w:val="1"/>
      <w:numFmt w:val="lowerLetter"/>
      <w:lvlText w:val="(%1)"/>
      <w:lvlJc w:val="left"/>
      <w:pPr>
        <w:tabs>
          <w:tab w:val="num" w:pos="567"/>
        </w:tabs>
        <w:ind w:left="567" w:hanging="56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15:restartNumberingAfterBreak="0">
    <w:nsid w:val="766A100C"/>
    <w:multiLevelType w:val="multilevel"/>
    <w:tmpl w:val="E1C621AE"/>
    <w:lvl w:ilvl="0">
      <w:start w:val="2"/>
      <w:numFmt w:val="decimal"/>
      <w:pStyle w:val="NumberedParagraph"/>
      <w:lvlText w:val="%1."/>
      <w:lvlJc w:val="left"/>
      <w:pPr>
        <w:tabs>
          <w:tab w:val="num" w:pos="567"/>
        </w:tabs>
      </w:pPr>
      <w:rPr>
        <w:rFonts w:cs="Bauhaus 93" w:hint="default"/>
      </w:rPr>
    </w:lvl>
    <w:lvl w:ilvl="1">
      <w:start w:val="1"/>
      <w:numFmt w:val="lowerLetter"/>
      <w:lvlText w:val="(%2)"/>
      <w:lvlJc w:val="left"/>
      <w:pPr>
        <w:tabs>
          <w:tab w:val="num" w:pos="1701"/>
        </w:tabs>
        <w:ind w:left="1701" w:hanging="567"/>
      </w:pPr>
      <w:rPr>
        <w:rFonts w:cs="Bauhaus 93" w:hint="default"/>
      </w:rPr>
    </w:lvl>
    <w:lvl w:ilvl="2">
      <w:start w:val="1"/>
      <w:numFmt w:val="lowerRoman"/>
      <w:lvlText w:val="(%3)"/>
      <w:lvlJc w:val="left"/>
      <w:pPr>
        <w:tabs>
          <w:tab w:val="num" w:pos="2268"/>
        </w:tabs>
        <w:ind w:left="2268" w:hanging="567"/>
      </w:pPr>
      <w:rPr>
        <w:rFonts w:cs="Bauhaus 93" w:hint="default"/>
      </w:rPr>
    </w:lvl>
    <w:lvl w:ilvl="3">
      <w:start w:val="1"/>
      <w:numFmt w:val="decimal"/>
      <w:lvlText w:val="(%4)"/>
      <w:lvlJc w:val="left"/>
      <w:pPr>
        <w:tabs>
          <w:tab w:val="num" w:pos="2007"/>
        </w:tabs>
        <w:ind w:left="2007" w:hanging="360"/>
      </w:pPr>
      <w:rPr>
        <w:rFonts w:cs="Bauhaus 93" w:hint="default"/>
      </w:rPr>
    </w:lvl>
    <w:lvl w:ilvl="4">
      <w:start w:val="1"/>
      <w:numFmt w:val="lowerLetter"/>
      <w:lvlText w:val="(%5)"/>
      <w:lvlJc w:val="left"/>
      <w:pPr>
        <w:tabs>
          <w:tab w:val="num" w:pos="2367"/>
        </w:tabs>
        <w:ind w:left="2367" w:hanging="360"/>
      </w:pPr>
      <w:rPr>
        <w:rFonts w:cs="Bauhaus 93" w:hint="default"/>
      </w:rPr>
    </w:lvl>
    <w:lvl w:ilvl="5">
      <w:start w:val="1"/>
      <w:numFmt w:val="lowerRoman"/>
      <w:lvlText w:val="(%6)"/>
      <w:lvlJc w:val="left"/>
      <w:pPr>
        <w:tabs>
          <w:tab w:val="num" w:pos="2727"/>
        </w:tabs>
        <w:ind w:left="2727" w:hanging="360"/>
      </w:pPr>
      <w:rPr>
        <w:rFonts w:cs="Bauhaus 93" w:hint="default"/>
      </w:rPr>
    </w:lvl>
    <w:lvl w:ilvl="6">
      <w:start w:val="1"/>
      <w:numFmt w:val="decimal"/>
      <w:lvlText w:val="%7."/>
      <w:lvlJc w:val="left"/>
      <w:pPr>
        <w:tabs>
          <w:tab w:val="num" w:pos="3087"/>
        </w:tabs>
        <w:ind w:left="3087" w:hanging="360"/>
      </w:pPr>
      <w:rPr>
        <w:rFonts w:cs="Bauhaus 93" w:hint="default"/>
      </w:rPr>
    </w:lvl>
    <w:lvl w:ilvl="7">
      <w:start w:val="1"/>
      <w:numFmt w:val="lowerLetter"/>
      <w:lvlText w:val="%8."/>
      <w:lvlJc w:val="left"/>
      <w:pPr>
        <w:tabs>
          <w:tab w:val="num" w:pos="3447"/>
        </w:tabs>
        <w:ind w:left="3447" w:hanging="360"/>
      </w:pPr>
      <w:rPr>
        <w:rFonts w:cs="Bauhaus 93" w:hint="default"/>
      </w:rPr>
    </w:lvl>
    <w:lvl w:ilvl="8">
      <w:start w:val="1"/>
      <w:numFmt w:val="lowerRoman"/>
      <w:lvlText w:val="%9."/>
      <w:lvlJc w:val="left"/>
      <w:pPr>
        <w:tabs>
          <w:tab w:val="num" w:pos="3807"/>
        </w:tabs>
        <w:ind w:left="3807" w:hanging="360"/>
      </w:pPr>
      <w:rPr>
        <w:rFonts w:cs="Bauhaus 93" w:hint="default"/>
      </w:rPr>
    </w:lvl>
  </w:abstractNum>
  <w:abstractNum w:abstractNumId="27" w15:restartNumberingAfterBreak="0">
    <w:nsid w:val="78854AAC"/>
    <w:multiLevelType w:val="hybridMultilevel"/>
    <w:tmpl w:val="54B4E8A4"/>
    <w:lvl w:ilvl="0" w:tplc="C76AB8CE">
      <w:start w:val="1"/>
      <w:numFmt w:val="decimal"/>
      <w:lvlText w:val="%1."/>
      <w:lvlJc w:val="left"/>
      <w:pPr>
        <w:tabs>
          <w:tab w:val="num" w:pos="567"/>
        </w:tabs>
        <w:ind w:left="567" w:hanging="567"/>
      </w:pPr>
      <w:rPr>
        <w:rFonts w:cs="Times New Roman" w:hint="default"/>
        <w:b w:val="0"/>
        <w:color w:val="auto"/>
        <w:sz w:val="23"/>
        <w:szCs w:val="23"/>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9"/>
  </w:num>
  <w:num w:numId="14">
    <w:abstractNumId w:val="18"/>
  </w:num>
  <w:num w:numId="15">
    <w:abstractNumId w:val="20"/>
  </w:num>
  <w:num w:numId="16">
    <w:abstractNumId w:val="3"/>
  </w:num>
  <w:num w:numId="17">
    <w:abstractNumId w:val="22"/>
  </w:num>
  <w:num w:numId="18">
    <w:abstractNumId w:val="10"/>
  </w:num>
  <w:num w:numId="19">
    <w:abstractNumId w:val="13"/>
  </w:num>
  <w:num w:numId="20">
    <w:abstractNumId w:val="4"/>
  </w:num>
  <w:num w:numId="21">
    <w:abstractNumId w:val="11"/>
  </w:num>
  <w:num w:numId="22">
    <w:abstractNumId w:val="27"/>
  </w:num>
  <w:num w:numId="23">
    <w:abstractNumId w:val="2"/>
  </w:num>
  <w:num w:numId="24">
    <w:abstractNumId w:val="19"/>
  </w:num>
  <w:num w:numId="25">
    <w:abstractNumId w:val="24"/>
  </w:num>
  <w:num w:numId="26">
    <w:abstractNumId w:val="17"/>
  </w:num>
  <w:num w:numId="27">
    <w:abstractNumId w:val="21"/>
  </w:num>
  <w:num w:numId="28">
    <w:abstractNumId w:val="26"/>
  </w:num>
  <w:num w:numId="29">
    <w:abstractNumId w:val="6"/>
  </w:num>
  <w:num w:numId="30">
    <w:abstractNumId w:val="12"/>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7"/>
  </w:num>
  <w:num w:numId="38">
    <w:abstractNumId w:val="23"/>
  </w:num>
  <w:num w:numId="39">
    <w:abstractNumId w:val="25"/>
  </w:num>
  <w:num w:numId="40">
    <w:abstractNumId w:val="0"/>
  </w:num>
  <w:num w:numId="41">
    <w:abstractNumId w:val="0"/>
  </w:num>
  <w:num w:numId="42">
    <w:abstractNumId w:val="10"/>
  </w:num>
  <w:num w:numId="43">
    <w:abstractNumId w:val="0"/>
  </w:num>
  <w:num w:numId="44">
    <w:abstractNumId w:val="1"/>
  </w:num>
  <w:num w:numId="45">
    <w:abstractNumId w:val="16"/>
  </w:num>
  <w:num w:numId="46">
    <w:abstractNumId w:val="8"/>
  </w:num>
  <w:num w:numId="47">
    <w:abstractNumId w:val="5"/>
  </w:num>
  <w:num w:numId="48">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C0472F7-FB34-49C6-9044-60A250EF23AD}"/>
    <w:docVar w:name="dgnword-eventsink" w:val="639143816"/>
  </w:docVars>
  <w:rsids>
    <w:rsidRoot w:val="00814667"/>
    <w:rsid w:val="00002753"/>
    <w:rsid w:val="00005A5D"/>
    <w:rsid w:val="000076D9"/>
    <w:rsid w:val="00021708"/>
    <w:rsid w:val="00030CB2"/>
    <w:rsid w:val="000343F1"/>
    <w:rsid w:val="00044700"/>
    <w:rsid w:val="00054B64"/>
    <w:rsid w:val="0006051B"/>
    <w:rsid w:val="000614F9"/>
    <w:rsid w:val="0006451A"/>
    <w:rsid w:val="0006551D"/>
    <w:rsid w:val="00065679"/>
    <w:rsid w:val="0007004C"/>
    <w:rsid w:val="000724F6"/>
    <w:rsid w:val="00074611"/>
    <w:rsid w:val="00074A62"/>
    <w:rsid w:val="00086712"/>
    <w:rsid w:val="0009063D"/>
    <w:rsid w:val="00091DF8"/>
    <w:rsid w:val="00093CB6"/>
    <w:rsid w:val="00093DD8"/>
    <w:rsid w:val="00097794"/>
    <w:rsid w:val="000A0C9E"/>
    <w:rsid w:val="000A5191"/>
    <w:rsid w:val="000B4080"/>
    <w:rsid w:val="000B7685"/>
    <w:rsid w:val="000C714F"/>
    <w:rsid w:val="000D19D8"/>
    <w:rsid w:val="000D1C37"/>
    <w:rsid w:val="000D4377"/>
    <w:rsid w:val="000E075D"/>
    <w:rsid w:val="000E2AF6"/>
    <w:rsid w:val="000E36B7"/>
    <w:rsid w:val="000E3C70"/>
    <w:rsid w:val="000E48C3"/>
    <w:rsid w:val="000F0880"/>
    <w:rsid w:val="000F25D5"/>
    <w:rsid w:val="000F6CF6"/>
    <w:rsid w:val="00103FD6"/>
    <w:rsid w:val="001065EE"/>
    <w:rsid w:val="00110F5D"/>
    <w:rsid w:val="001134AC"/>
    <w:rsid w:val="0011385B"/>
    <w:rsid w:val="00115166"/>
    <w:rsid w:val="00115A97"/>
    <w:rsid w:val="00122DBA"/>
    <w:rsid w:val="00125B6C"/>
    <w:rsid w:val="00125CA6"/>
    <w:rsid w:val="001262B5"/>
    <w:rsid w:val="00132587"/>
    <w:rsid w:val="001404A9"/>
    <w:rsid w:val="00140F43"/>
    <w:rsid w:val="00144F13"/>
    <w:rsid w:val="00145D5C"/>
    <w:rsid w:val="00151133"/>
    <w:rsid w:val="00160506"/>
    <w:rsid w:val="0016131F"/>
    <w:rsid w:val="001629FA"/>
    <w:rsid w:val="00165CAB"/>
    <w:rsid w:val="00166312"/>
    <w:rsid w:val="00167BB8"/>
    <w:rsid w:val="00172360"/>
    <w:rsid w:val="00172E3A"/>
    <w:rsid w:val="00173F81"/>
    <w:rsid w:val="00174C2A"/>
    <w:rsid w:val="00175047"/>
    <w:rsid w:val="00175FB9"/>
    <w:rsid w:val="00177A0A"/>
    <w:rsid w:val="00180F76"/>
    <w:rsid w:val="00183EAB"/>
    <w:rsid w:val="00185CC1"/>
    <w:rsid w:val="00187BEB"/>
    <w:rsid w:val="001931E8"/>
    <w:rsid w:val="00194232"/>
    <w:rsid w:val="00194587"/>
    <w:rsid w:val="00194D36"/>
    <w:rsid w:val="001A1422"/>
    <w:rsid w:val="001A14C1"/>
    <w:rsid w:val="001A3A9A"/>
    <w:rsid w:val="001A3F52"/>
    <w:rsid w:val="001A4093"/>
    <w:rsid w:val="001A79C1"/>
    <w:rsid w:val="001A7A15"/>
    <w:rsid w:val="001B19A0"/>
    <w:rsid w:val="001B1CA3"/>
    <w:rsid w:val="001B447F"/>
    <w:rsid w:val="001B580E"/>
    <w:rsid w:val="001B5F68"/>
    <w:rsid w:val="001B7933"/>
    <w:rsid w:val="001C346E"/>
    <w:rsid w:val="001C3717"/>
    <w:rsid w:val="001C5CC5"/>
    <w:rsid w:val="001D2C27"/>
    <w:rsid w:val="001D3CAD"/>
    <w:rsid w:val="001D6E9A"/>
    <w:rsid w:val="001E20EC"/>
    <w:rsid w:val="001E4479"/>
    <w:rsid w:val="001E7173"/>
    <w:rsid w:val="001E74D0"/>
    <w:rsid w:val="001E7803"/>
    <w:rsid w:val="001F1D48"/>
    <w:rsid w:val="001F6F39"/>
    <w:rsid w:val="001F6FE8"/>
    <w:rsid w:val="0020144E"/>
    <w:rsid w:val="00202B62"/>
    <w:rsid w:val="00203DE1"/>
    <w:rsid w:val="0020506B"/>
    <w:rsid w:val="00205E18"/>
    <w:rsid w:val="00206773"/>
    <w:rsid w:val="002069F9"/>
    <w:rsid w:val="00212869"/>
    <w:rsid w:val="00216804"/>
    <w:rsid w:val="00221308"/>
    <w:rsid w:val="00222C97"/>
    <w:rsid w:val="00223358"/>
    <w:rsid w:val="00224B7F"/>
    <w:rsid w:val="00225761"/>
    <w:rsid w:val="00233835"/>
    <w:rsid w:val="00241EE9"/>
    <w:rsid w:val="00244500"/>
    <w:rsid w:val="002469CB"/>
    <w:rsid w:val="00247D45"/>
    <w:rsid w:val="00252551"/>
    <w:rsid w:val="00261ABA"/>
    <w:rsid w:val="00262E18"/>
    <w:rsid w:val="0026571E"/>
    <w:rsid w:val="00281874"/>
    <w:rsid w:val="00282C25"/>
    <w:rsid w:val="00284884"/>
    <w:rsid w:val="00285003"/>
    <w:rsid w:val="002869F5"/>
    <w:rsid w:val="00287DCC"/>
    <w:rsid w:val="00291CF1"/>
    <w:rsid w:val="00292587"/>
    <w:rsid w:val="00294D3E"/>
    <w:rsid w:val="002A143D"/>
    <w:rsid w:val="002A3DE9"/>
    <w:rsid w:val="002A493A"/>
    <w:rsid w:val="002A530A"/>
    <w:rsid w:val="002A5884"/>
    <w:rsid w:val="002A6981"/>
    <w:rsid w:val="002B1C50"/>
    <w:rsid w:val="002B207C"/>
    <w:rsid w:val="002B7922"/>
    <w:rsid w:val="002B7E1B"/>
    <w:rsid w:val="002C2529"/>
    <w:rsid w:val="002C2A03"/>
    <w:rsid w:val="002C62B3"/>
    <w:rsid w:val="002C7620"/>
    <w:rsid w:val="002D122C"/>
    <w:rsid w:val="002D7CF9"/>
    <w:rsid w:val="002E144A"/>
    <w:rsid w:val="002E2DE2"/>
    <w:rsid w:val="002E4B66"/>
    <w:rsid w:val="002F576E"/>
    <w:rsid w:val="002F5B29"/>
    <w:rsid w:val="002F5B54"/>
    <w:rsid w:val="002F5C6C"/>
    <w:rsid w:val="002F7E40"/>
    <w:rsid w:val="0030063D"/>
    <w:rsid w:val="003012DA"/>
    <w:rsid w:val="00307C5C"/>
    <w:rsid w:val="00312CFE"/>
    <w:rsid w:val="00313480"/>
    <w:rsid w:val="00313C98"/>
    <w:rsid w:val="00313FD9"/>
    <w:rsid w:val="003155BD"/>
    <w:rsid w:val="003177B9"/>
    <w:rsid w:val="003179CC"/>
    <w:rsid w:val="00321E0A"/>
    <w:rsid w:val="00333506"/>
    <w:rsid w:val="00340987"/>
    <w:rsid w:val="003410AA"/>
    <w:rsid w:val="0034465F"/>
    <w:rsid w:val="00352A6B"/>
    <w:rsid w:val="00352EC1"/>
    <w:rsid w:val="00361054"/>
    <w:rsid w:val="0036119D"/>
    <w:rsid w:val="003637A0"/>
    <w:rsid w:val="0036474E"/>
    <w:rsid w:val="00364CF3"/>
    <w:rsid w:val="00365CAA"/>
    <w:rsid w:val="00367EAB"/>
    <w:rsid w:val="00372573"/>
    <w:rsid w:val="00377AB2"/>
    <w:rsid w:val="003877C3"/>
    <w:rsid w:val="0039283B"/>
    <w:rsid w:val="00396EA4"/>
    <w:rsid w:val="003A2157"/>
    <w:rsid w:val="003A3363"/>
    <w:rsid w:val="003A3905"/>
    <w:rsid w:val="003A3CC1"/>
    <w:rsid w:val="003A6635"/>
    <w:rsid w:val="003A6B0E"/>
    <w:rsid w:val="003A78C6"/>
    <w:rsid w:val="003B5562"/>
    <w:rsid w:val="003B6363"/>
    <w:rsid w:val="003B737F"/>
    <w:rsid w:val="003C0CF7"/>
    <w:rsid w:val="003C1F53"/>
    <w:rsid w:val="003C2E5D"/>
    <w:rsid w:val="003C59E0"/>
    <w:rsid w:val="003C6F2A"/>
    <w:rsid w:val="003D743C"/>
    <w:rsid w:val="003E33BA"/>
    <w:rsid w:val="003E6BA0"/>
    <w:rsid w:val="003E73DB"/>
    <w:rsid w:val="003F0ADC"/>
    <w:rsid w:val="003F59E6"/>
    <w:rsid w:val="003F5BE6"/>
    <w:rsid w:val="003F6C00"/>
    <w:rsid w:val="004120B1"/>
    <w:rsid w:val="00413E74"/>
    <w:rsid w:val="0041421D"/>
    <w:rsid w:val="0041490D"/>
    <w:rsid w:val="00414A5C"/>
    <w:rsid w:val="004156B4"/>
    <w:rsid w:val="0041697F"/>
    <w:rsid w:val="00420235"/>
    <w:rsid w:val="004223AA"/>
    <w:rsid w:val="00423104"/>
    <w:rsid w:val="004267D3"/>
    <w:rsid w:val="00427E2A"/>
    <w:rsid w:val="00433E65"/>
    <w:rsid w:val="004374B2"/>
    <w:rsid w:val="00442AB8"/>
    <w:rsid w:val="004436EA"/>
    <w:rsid w:val="00443E2C"/>
    <w:rsid w:val="0044456C"/>
    <w:rsid w:val="00450534"/>
    <w:rsid w:val="00450B39"/>
    <w:rsid w:val="00453BC6"/>
    <w:rsid w:val="00454498"/>
    <w:rsid w:val="00456C59"/>
    <w:rsid w:val="00477931"/>
    <w:rsid w:val="00484D77"/>
    <w:rsid w:val="00490198"/>
    <w:rsid w:val="00490E28"/>
    <w:rsid w:val="00497362"/>
    <w:rsid w:val="00497C77"/>
    <w:rsid w:val="004A0AE7"/>
    <w:rsid w:val="004A49B5"/>
    <w:rsid w:val="004A523F"/>
    <w:rsid w:val="004A6062"/>
    <w:rsid w:val="004A673A"/>
    <w:rsid w:val="004A770F"/>
    <w:rsid w:val="004B0813"/>
    <w:rsid w:val="004B136A"/>
    <w:rsid w:val="004B1F38"/>
    <w:rsid w:val="004B21C5"/>
    <w:rsid w:val="004B2EF6"/>
    <w:rsid w:val="004B34A6"/>
    <w:rsid w:val="004B5612"/>
    <w:rsid w:val="004B5AA7"/>
    <w:rsid w:val="004B6083"/>
    <w:rsid w:val="004B6927"/>
    <w:rsid w:val="004B7E5C"/>
    <w:rsid w:val="004C3CC4"/>
    <w:rsid w:val="004C4D5E"/>
    <w:rsid w:val="004D11ED"/>
    <w:rsid w:val="004D310E"/>
    <w:rsid w:val="004D37D8"/>
    <w:rsid w:val="004D3850"/>
    <w:rsid w:val="004D4B81"/>
    <w:rsid w:val="004D4F43"/>
    <w:rsid w:val="004E6BBB"/>
    <w:rsid w:val="004F41C7"/>
    <w:rsid w:val="004F5DCD"/>
    <w:rsid w:val="004F6B2B"/>
    <w:rsid w:val="005005DF"/>
    <w:rsid w:val="00501E60"/>
    <w:rsid w:val="005038A1"/>
    <w:rsid w:val="00505045"/>
    <w:rsid w:val="00505544"/>
    <w:rsid w:val="00510B96"/>
    <w:rsid w:val="00511501"/>
    <w:rsid w:val="00511B5B"/>
    <w:rsid w:val="00515AF2"/>
    <w:rsid w:val="0051640E"/>
    <w:rsid w:val="00516573"/>
    <w:rsid w:val="00516741"/>
    <w:rsid w:val="0051684E"/>
    <w:rsid w:val="00527ABC"/>
    <w:rsid w:val="00532512"/>
    <w:rsid w:val="0054193D"/>
    <w:rsid w:val="00542A8C"/>
    <w:rsid w:val="00542D59"/>
    <w:rsid w:val="00543637"/>
    <w:rsid w:val="00545DF7"/>
    <w:rsid w:val="0054670C"/>
    <w:rsid w:val="00546CA2"/>
    <w:rsid w:val="00546D57"/>
    <w:rsid w:val="005539F5"/>
    <w:rsid w:val="0055415C"/>
    <w:rsid w:val="00554AAC"/>
    <w:rsid w:val="0055503F"/>
    <w:rsid w:val="005572D7"/>
    <w:rsid w:val="005634AE"/>
    <w:rsid w:val="00563797"/>
    <w:rsid w:val="005651B5"/>
    <w:rsid w:val="00566234"/>
    <w:rsid w:val="0057262B"/>
    <w:rsid w:val="005815B3"/>
    <w:rsid w:val="00582A03"/>
    <w:rsid w:val="00587E37"/>
    <w:rsid w:val="00593821"/>
    <w:rsid w:val="00596E88"/>
    <w:rsid w:val="00597CBD"/>
    <w:rsid w:val="005A0969"/>
    <w:rsid w:val="005A5E7A"/>
    <w:rsid w:val="005B0DEF"/>
    <w:rsid w:val="005B2A03"/>
    <w:rsid w:val="005B4C1B"/>
    <w:rsid w:val="005C2684"/>
    <w:rsid w:val="005C2DDC"/>
    <w:rsid w:val="005C44B9"/>
    <w:rsid w:val="005C5620"/>
    <w:rsid w:val="005C578C"/>
    <w:rsid w:val="005D1F0F"/>
    <w:rsid w:val="005D29DB"/>
    <w:rsid w:val="005D41F9"/>
    <w:rsid w:val="005E4143"/>
    <w:rsid w:val="005E56D9"/>
    <w:rsid w:val="005E724B"/>
    <w:rsid w:val="00601F7C"/>
    <w:rsid w:val="00602A48"/>
    <w:rsid w:val="00602EF7"/>
    <w:rsid w:val="00606F11"/>
    <w:rsid w:val="00607B03"/>
    <w:rsid w:val="0061059D"/>
    <w:rsid w:val="0061326F"/>
    <w:rsid w:val="00614393"/>
    <w:rsid w:val="006146F2"/>
    <w:rsid w:val="00614C00"/>
    <w:rsid w:val="00623567"/>
    <w:rsid w:val="006412B5"/>
    <w:rsid w:val="00641932"/>
    <w:rsid w:val="006419E0"/>
    <w:rsid w:val="00644083"/>
    <w:rsid w:val="0064429B"/>
    <w:rsid w:val="0064477C"/>
    <w:rsid w:val="00650903"/>
    <w:rsid w:val="00661B8A"/>
    <w:rsid w:val="00664B47"/>
    <w:rsid w:val="006650A8"/>
    <w:rsid w:val="0066682B"/>
    <w:rsid w:val="006679C0"/>
    <w:rsid w:val="0067186C"/>
    <w:rsid w:val="00680ED5"/>
    <w:rsid w:val="00681956"/>
    <w:rsid w:val="00682FBA"/>
    <w:rsid w:val="00683370"/>
    <w:rsid w:val="00684EC1"/>
    <w:rsid w:val="006903F9"/>
    <w:rsid w:val="006923C8"/>
    <w:rsid w:val="00696AB4"/>
    <w:rsid w:val="00697494"/>
    <w:rsid w:val="006976BF"/>
    <w:rsid w:val="006A05D7"/>
    <w:rsid w:val="006A4628"/>
    <w:rsid w:val="006B3F39"/>
    <w:rsid w:val="006B4213"/>
    <w:rsid w:val="006B43AF"/>
    <w:rsid w:val="006B4DF0"/>
    <w:rsid w:val="006C1013"/>
    <w:rsid w:val="006C163A"/>
    <w:rsid w:val="006C228B"/>
    <w:rsid w:val="006C2931"/>
    <w:rsid w:val="006D466E"/>
    <w:rsid w:val="006D4B70"/>
    <w:rsid w:val="006D4C35"/>
    <w:rsid w:val="006D7A92"/>
    <w:rsid w:val="006E3B48"/>
    <w:rsid w:val="006E4E4D"/>
    <w:rsid w:val="006E6184"/>
    <w:rsid w:val="006E631B"/>
    <w:rsid w:val="006F096A"/>
    <w:rsid w:val="006F22E3"/>
    <w:rsid w:val="006F3095"/>
    <w:rsid w:val="006F5455"/>
    <w:rsid w:val="006F5CB6"/>
    <w:rsid w:val="006F6410"/>
    <w:rsid w:val="006F79D3"/>
    <w:rsid w:val="00703194"/>
    <w:rsid w:val="00706E50"/>
    <w:rsid w:val="0070737C"/>
    <w:rsid w:val="00711229"/>
    <w:rsid w:val="00715018"/>
    <w:rsid w:val="007179FE"/>
    <w:rsid w:val="00717F25"/>
    <w:rsid w:val="007201B1"/>
    <w:rsid w:val="007201D7"/>
    <w:rsid w:val="00724E14"/>
    <w:rsid w:val="00725AD5"/>
    <w:rsid w:val="00726DB5"/>
    <w:rsid w:val="00726EB4"/>
    <w:rsid w:val="00731944"/>
    <w:rsid w:val="00731945"/>
    <w:rsid w:val="00732DD2"/>
    <w:rsid w:val="00735D08"/>
    <w:rsid w:val="007363DE"/>
    <w:rsid w:val="0073698D"/>
    <w:rsid w:val="00736C0B"/>
    <w:rsid w:val="00744D93"/>
    <w:rsid w:val="00746531"/>
    <w:rsid w:val="00750F59"/>
    <w:rsid w:val="00751725"/>
    <w:rsid w:val="00751D16"/>
    <w:rsid w:val="00752028"/>
    <w:rsid w:val="0075450A"/>
    <w:rsid w:val="0075717D"/>
    <w:rsid w:val="0076017E"/>
    <w:rsid w:val="00760DB6"/>
    <w:rsid w:val="0076361C"/>
    <w:rsid w:val="007661AE"/>
    <w:rsid w:val="00766A51"/>
    <w:rsid w:val="00771FFF"/>
    <w:rsid w:val="00772818"/>
    <w:rsid w:val="0077685D"/>
    <w:rsid w:val="0077788E"/>
    <w:rsid w:val="00784439"/>
    <w:rsid w:val="00787E75"/>
    <w:rsid w:val="00797257"/>
    <w:rsid w:val="007A3157"/>
    <w:rsid w:val="007A6E20"/>
    <w:rsid w:val="007B10ED"/>
    <w:rsid w:val="007B2B2E"/>
    <w:rsid w:val="007B2CEA"/>
    <w:rsid w:val="007B3BFC"/>
    <w:rsid w:val="007B4B03"/>
    <w:rsid w:val="007B51B4"/>
    <w:rsid w:val="007C4F31"/>
    <w:rsid w:val="007E5257"/>
    <w:rsid w:val="007E5391"/>
    <w:rsid w:val="007F4EF5"/>
    <w:rsid w:val="00802C67"/>
    <w:rsid w:val="00804105"/>
    <w:rsid w:val="00806D94"/>
    <w:rsid w:val="00807AD8"/>
    <w:rsid w:val="00811800"/>
    <w:rsid w:val="00812E1C"/>
    <w:rsid w:val="0081328B"/>
    <w:rsid w:val="00813CFF"/>
    <w:rsid w:val="008140C5"/>
    <w:rsid w:val="00814590"/>
    <w:rsid w:val="00814667"/>
    <w:rsid w:val="008148E2"/>
    <w:rsid w:val="008149E4"/>
    <w:rsid w:val="00814B26"/>
    <w:rsid w:val="008156B7"/>
    <w:rsid w:val="00817D90"/>
    <w:rsid w:val="00822355"/>
    <w:rsid w:val="0082332D"/>
    <w:rsid w:val="0082402C"/>
    <w:rsid w:val="00825FF5"/>
    <w:rsid w:val="008262F1"/>
    <w:rsid w:val="008311FA"/>
    <w:rsid w:val="00831269"/>
    <w:rsid w:val="008317EF"/>
    <w:rsid w:val="008415AB"/>
    <w:rsid w:val="00845BCC"/>
    <w:rsid w:val="008467AB"/>
    <w:rsid w:val="00851465"/>
    <w:rsid w:val="008514B8"/>
    <w:rsid w:val="00852ED8"/>
    <w:rsid w:val="0085330A"/>
    <w:rsid w:val="008550CA"/>
    <w:rsid w:val="0085533A"/>
    <w:rsid w:val="00855543"/>
    <w:rsid w:val="0085738D"/>
    <w:rsid w:val="00862395"/>
    <w:rsid w:val="00864DD3"/>
    <w:rsid w:val="008708D6"/>
    <w:rsid w:val="00874608"/>
    <w:rsid w:val="008760D0"/>
    <w:rsid w:val="00881317"/>
    <w:rsid w:val="008842A8"/>
    <w:rsid w:val="008843EE"/>
    <w:rsid w:val="00892CA4"/>
    <w:rsid w:val="00896477"/>
    <w:rsid w:val="00896BD6"/>
    <w:rsid w:val="00896F5A"/>
    <w:rsid w:val="008A1D4D"/>
    <w:rsid w:val="008A3C37"/>
    <w:rsid w:val="008B1840"/>
    <w:rsid w:val="008B70D3"/>
    <w:rsid w:val="008B73A2"/>
    <w:rsid w:val="008B7FE2"/>
    <w:rsid w:val="008C0BBA"/>
    <w:rsid w:val="008C2450"/>
    <w:rsid w:val="008C7817"/>
    <w:rsid w:val="008C7F5B"/>
    <w:rsid w:val="008D079A"/>
    <w:rsid w:val="008D2F40"/>
    <w:rsid w:val="008D5B52"/>
    <w:rsid w:val="008E0AD6"/>
    <w:rsid w:val="008E4209"/>
    <w:rsid w:val="008E48FC"/>
    <w:rsid w:val="008E55BD"/>
    <w:rsid w:val="008E624D"/>
    <w:rsid w:val="008E7527"/>
    <w:rsid w:val="008F2AD6"/>
    <w:rsid w:val="008F44F1"/>
    <w:rsid w:val="008F4BA8"/>
    <w:rsid w:val="008F5C07"/>
    <w:rsid w:val="008F696D"/>
    <w:rsid w:val="008F7777"/>
    <w:rsid w:val="00901CF5"/>
    <w:rsid w:val="00901F53"/>
    <w:rsid w:val="00906431"/>
    <w:rsid w:val="009115AF"/>
    <w:rsid w:val="00913276"/>
    <w:rsid w:val="009221DF"/>
    <w:rsid w:val="009224FD"/>
    <w:rsid w:val="0093296C"/>
    <w:rsid w:val="00935CC7"/>
    <w:rsid w:val="0094002F"/>
    <w:rsid w:val="0094129D"/>
    <w:rsid w:val="00941BB7"/>
    <w:rsid w:val="00944760"/>
    <w:rsid w:val="00946A91"/>
    <w:rsid w:val="00946AE5"/>
    <w:rsid w:val="00950865"/>
    <w:rsid w:val="00951BAD"/>
    <w:rsid w:val="0095223D"/>
    <w:rsid w:val="009526E4"/>
    <w:rsid w:val="00953AA1"/>
    <w:rsid w:val="00954B44"/>
    <w:rsid w:val="00956961"/>
    <w:rsid w:val="00957B55"/>
    <w:rsid w:val="009644B8"/>
    <w:rsid w:val="009644F4"/>
    <w:rsid w:val="0096732C"/>
    <w:rsid w:val="009673EB"/>
    <w:rsid w:val="009703B6"/>
    <w:rsid w:val="00971A4C"/>
    <w:rsid w:val="00975EB5"/>
    <w:rsid w:val="00983979"/>
    <w:rsid w:val="00983DC2"/>
    <w:rsid w:val="00983DF0"/>
    <w:rsid w:val="00985E87"/>
    <w:rsid w:val="0099742A"/>
    <w:rsid w:val="009A0446"/>
    <w:rsid w:val="009A062C"/>
    <w:rsid w:val="009A48AF"/>
    <w:rsid w:val="009A522D"/>
    <w:rsid w:val="009B0BED"/>
    <w:rsid w:val="009B0C68"/>
    <w:rsid w:val="009B3F77"/>
    <w:rsid w:val="009B5132"/>
    <w:rsid w:val="009B7732"/>
    <w:rsid w:val="009B787C"/>
    <w:rsid w:val="009C166A"/>
    <w:rsid w:val="009C2059"/>
    <w:rsid w:val="009C4A92"/>
    <w:rsid w:val="009C6FFB"/>
    <w:rsid w:val="009C7EF5"/>
    <w:rsid w:val="009D0C93"/>
    <w:rsid w:val="009D2FAC"/>
    <w:rsid w:val="009E093C"/>
    <w:rsid w:val="009E1311"/>
    <w:rsid w:val="009E151E"/>
    <w:rsid w:val="009E3ACF"/>
    <w:rsid w:val="009E5DB6"/>
    <w:rsid w:val="009F777E"/>
    <w:rsid w:val="009F7F52"/>
    <w:rsid w:val="00A0202C"/>
    <w:rsid w:val="00A0227E"/>
    <w:rsid w:val="00A05C1E"/>
    <w:rsid w:val="00A0603F"/>
    <w:rsid w:val="00A112E6"/>
    <w:rsid w:val="00A14966"/>
    <w:rsid w:val="00A15CAB"/>
    <w:rsid w:val="00A16E8F"/>
    <w:rsid w:val="00A17CCB"/>
    <w:rsid w:val="00A201DE"/>
    <w:rsid w:val="00A211A9"/>
    <w:rsid w:val="00A22C50"/>
    <w:rsid w:val="00A22F7E"/>
    <w:rsid w:val="00A2422A"/>
    <w:rsid w:val="00A25265"/>
    <w:rsid w:val="00A26FC8"/>
    <w:rsid w:val="00A303A1"/>
    <w:rsid w:val="00A346CB"/>
    <w:rsid w:val="00A42386"/>
    <w:rsid w:val="00A50751"/>
    <w:rsid w:val="00A50E72"/>
    <w:rsid w:val="00A54B81"/>
    <w:rsid w:val="00A54BE7"/>
    <w:rsid w:val="00A564EB"/>
    <w:rsid w:val="00A61702"/>
    <w:rsid w:val="00A6500A"/>
    <w:rsid w:val="00A65333"/>
    <w:rsid w:val="00A65576"/>
    <w:rsid w:val="00A6719E"/>
    <w:rsid w:val="00A739F1"/>
    <w:rsid w:val="00A758DE"/>
    <w:rsid w:val="00A8189A"/>
    <w:rsid w:val="00A81C2E"/>
    <w:rsid w:val="00A81EC4"/>
    <w:rsid w:val="00A83B8E"/>
    <w:rsid w:val="00A8478F"/>
    <w:rsid w:val="00A858C4"/>
    <w:rsid w:val="00A9141E"/>
    <w:rsid w:val="00A9341B"/>
    <w:rsid w:val="00A974CA"/>
    <w:rsid w:val="00A97E12"/>
    <w:rsid w:val="00AA2CD5"/>
    <w:rsid w:val="00AA4F6C"/>
    <w:rsid w:val="00AB16AE"/>
    <w:rsid w:val="00AB392A"/>
    <w:rsid w:val="00AB5801"/>
    <w:rsid w:val="00AB5A64"/>
    <w:rsid w:val="00AB71A5"/>
    <w:rsid w:val="00AB76C6"/>
    <w:rsid w:val="00AB79E9"/>
    <w:rsid w:val="00AC5567"/>
    <w:rsid w:val="00AD04F4"/>
    <w:rsid w:val="00AD2020"/>
    <w:rsid w:val="00AD576C"/>
    <w:rsid w:val="00AD670F"/>
    <w:rsid w:val="00AD6C71"/>
    <w:rsid w:val="00AE1E4B"/>
    <w:rsid w:val="00AE1E54"/>
    <w:rsid w:val="00AE2AFD"/>
    <w:rsid w:val="00AE4372"/>
    <w:rsid w:val="00AE478A"/>
    <w:rsid w:val="00AF0C8D"/>
    <w:rsid w:val="00B00778"/>
    <w:rsid w:val="00B04E8C"/>
    <w:rsid w:val="00B050C0"/>
    <w:rsid w:val="00B05642"/>
    <w:rsid w:val="00B05E5E"/>
    <w:rsid w:val="00B06097"/>
    <w:rsid w:val="00B10045"/>
    <w:rsid w:val="00B100DF"/>
    <w:rsid w:val="00B10CAE"/>
    <w:rsid w:val="00B12190"/>
    <w:rsid w:val="00B1294B"/>
    <w:rsid w:val="00B12D32"/>
    <w:rsid w:val="00B137C3"/>
    <w:rsid w:val="00B171BB"/>
    <w:rsid w:val="00B2247A"/>
    <w:rsid w:val="00B36551"/>
    <w:rsid w:val="00B36E9E"/>
    <w:rsid w:val="00B40E38"/>
    <w:rsid w:val="00B45C9E"/>
    <w:rsid w:val="00B509D5"/>
    <w:rsid w:val="00B51ACE"/>
    <w:rsid w:val="00B619AA"/>
    <w:rsid w:val="00B623D7"/>
    <w:rsid w:val="00B66E7A"/>
    <w:rsid w:val="00B72262"/>
    <w:rsid w:val="00B8096A"/>
    <w:rsid w:val="00B8678C"/>
    <w:rsid w:val="00B91564"/>
    <w:rsid w:val="00B9206A"/>
    <w:rsid w:val="00B9279E"/>
    <w:rsid w:val="00BA1CFA"/>
    <w:rsid w:val="00BA4284"/>
    <w:rsid w:val="00BC1029"/>
    <w:rsid w:val="00BC2720"/>
    <w:rsid w:val="00BC4728"/>
    <w:rsid w:val="00BC4BF4"/>
    <w:rsid w:val="00BC60B3"/>
    <w:rsid w:val="00BC617B"/>
    <w:rsid w:val="00BD2253"/>
    <w:rsid w:val="00BD7496"/>
    <w:rsid w:val="00BE042D"/>
    <w:rsid w:val="00BE4802"/>
    <w:rsid w:val="00BE6872"/>
    <w:rsid w:val="00BE7212"/>
    <w:rsid w:val="00BF0D7C"/>
    <w:rsid w:val="00BF331F"/>
    <w:rsid w:val="00BF5655"/>
    <w:rsid w:val="00C053A4"/>
    <w:rsid w:val="00C05CC6"/>
    <w:rsid w:val="00C068C7"/>
    <w:rsid w:val="00C073C2"/>
    <w:rsid w:val="00C12786"/>
    <w:rsid w:val="00C13C12"/>
    <w:rsid w:val="00C160F4"/>
    <w:rsid w:val="00C168A7"/>
    <w:rsid w:val="00C20F99"/>
    <w:rsid w:val="00C2120D"/>
    <w:rsid w:val="00C215E7"/>
    <w:rsid w:val="00C233E9"/>
    <w:rsid w:val="00C2605C"/>
    <w:rsid w:val="00C26C5B"/>
    <w:rsid w:val="00C2711B"/>
    <w:rsid w:val="00C303B4"/>
    <w:rsid w:val="00C34234"/>
    <w:rsid w:val="00C40EBC"/>
    <w:rsid w:val="00C41265"/>
    <w:rsid w:val="00C4202E"/>
    <w:rsid w:val="00C42ACA"/>
    <w:rsid w:val="00C42D5B"/>
    <w:rsid w:val="00C51308"/>
    <w:rsid w:val="00C51F78"/>
    <w:rsid w:val="00C539F8"/>
    <w:rsid w:val="00C53A47"/>
    <w:rsid w:val="00C57BB9"/>
    <w:rsid w:val="00C606F6"/>
    <w:rsid w:val="00C6082E"/>
    <w:rsid w:val="00C61699"/>
    <w:rsid w:val="00C62B02"/>
    <w:rsid w:val="00C64908"/>
    <w:rsid w:val="00C705B5"/>
    <w:rsid w:val="00C7093C"/>
    <w:rsid w:val="00C738BD"/>
    <w:rsid w:val="00C75D40"/>
    <w:rsid w:val="00C83627"/>
    <w:rsid w:val="00C85E44"/>
    <w:rsid w:val="00C86F7E"/>
    <w:rsid w:val="00C92F94"/>
    <w:rsid w:val="00C94ED9"/>
    <w:rsid w:val="00C95D81"/>
    <w:rsid w:val="00C960AA"/>
    <w:rsid w:val="00CA121E"/>
    <w:rsid w:val="00CA501D"/>
    <w:rsid w:val="00CA55C4"/>
    <w:rsid w:val="00CB1789"/>
    <w:rsid w:val="00CB1CB2"/>
    <w:rsid w:val="00CB1D88"/>
    <w:rsid w:val="00CB2557"/>
    <w:rsid w:val="00CB44C4"/>
    <w:rsid w:val="00CB47FE"/>
    <w:rsid w:val="00CB4D35"/>
    <w:rsid w:val="00CB6703"/>
    <w:rsid w:val="00CC39B1"/>
    <w:rsid w:val="00CC3D90"/>
    <w:rsid w:val="00CD526B"/>
    <w:rsid w:val="00CD5B93"/>
    <w:rsid w:val="00CD7039"/>
    <w:rsid w:val="00CE3B32"/>
    <w:rsid w:val="00CE4A24"/>
    <w:rsid w:val="00CE613B"/>
    <w:rsid w:val="00CE7403"/>
    <w:rsid w:val="00CF0826"/>
    <w:rsid w:val="00CF0D8A"/>
    <w:rsid w:val="00CF267F"/>
    <w:rsid w:val="00CF7DA0"/>
    <w:rsid w:val="00D0312C"/>
    <w:rsid w:val="00D04614"/>
    <w:rsid w:val="00D16635"/>
    <w:rsid w:val="00D1723F"/>
    <w:rsid w:val="00D26B64"/>
    <w:rsid w:val="00D30AA4"/>
    <w:rsid w:val="00D30CE5"/>
    <w:rsid w:val="00D30D03"/>
    <w:rsid w:val="00D3674A"/>
    <w:rsid w:val="00D40383"/>
    <w:rsid w:val="00D4085D"/>
    <w:rsid w:val="00D428F4"/>
    <w:rsid w:val="00D434F3"/>
    <w:rsid w:val="00D46E83"/>
    <w:rsid w:val="00D47784"/>
    <w:rsid w:val="00D51386"/>
    <w:rsid w:val="00D52914"/>
    <w:rsid w:val="00D5485B"/>
    <w:rsid w:val="00D57346"/>
    <w:rsid w:val="00D61911"/>
    <w:rsid w:val="00D62258"/>
    <w:rsid w:val="00D625A7"/>
    <w:rsid w:val="00D62BA4"/>
    <w:rsid w:val="00D677F9"/>
    <w:rsid w:val="00D702F1"/>
    <w:rsid w:val="00D729FA"/>
    <w:rsid w:val="00D7336A"/>
    <w:rsid w:val="00D73591"/>
    <w:rsid w:val="00D76467"/>
    <w:rsid w:val="00D802FC"/>
    <w:rsid w:val="00D834E8"/>
    <w:rsid w:val="00D8532B"/>
    <w:rsid w:val="00D85463"/>
    <w:rsid w:val="00D859ED"/>
    <w:rsid w:val="00D973A5"/>
    <w:rsid w:val="00DA205D"/>
    <w:rsid w:val="00DA7233"/>
    <w:rsid w:val="00DA7EDC"/>
    <w:rsid w:val="00DB33B0"/>
    <w:rsid w:val="00DC4D62"/>
    <w:rsid w:val="00DC50E5"/>
    <w:rsid w:val="00DC76C7"/>
    <w:rsid w:val="00DE311A"/>
    <w:rsid w:val="00DE36EB"/>
    <w:rsid w:val="00DE4A6C"/>
    <w:rsid w:val="00DE64C1"/>
    <w:rsid w:val="00DF5BAB"/>
    <w:rsid w:val="00E07283"/>
    <w:rsid w:val="00E10555"/>
    <w:rsid w:val="00E11087"/>
    <w:rsid w:val="00E16E0A"/>
    <w:rsid w:val="00E204BB"/>
    <w:rsid w:val="00E220BC"/>
    <w:rsid w:val="00E31096"/>
    <w:rsid w:val="00E33938"/>
    <w:rsid w:val="00E33F03"/>
    <w:rsid w:val="00E354D8"/>
    <w:rsid w:val="00E3658A"/>
    <w:rsid w:val="00E3706A"/>
    <w:rsid w:val="00E3738B"/>
    <w:rsid w:val="00E37446"/>
    <w:rsid w:val="00E37730"/>
    <w:rsid w:val="00E4099E"/>
    <w:rsid w:val="00E456AA"/>
    <w:rsid w:val="00E5201F"/>
    <w:rsid w:val="00E579FF"/>
    <w:rsid w:val="00E6698B"/>
    <w:rsid w:val="00E66B79"/>
    <w:rsid w:val="00E7195E"/>
    <w:rsid w:val="00E72F4A"/>
    <w:rsid w:val="00E7467D"/>
    <w:rsid w:val="00E82115"/>
    <w:rsid w:val="00E832FF"/>
    <w:rsid w:val="00E83448"/>
    <w:rsid w:val="00E838D3"/>
    <w:rsid w:val="00E90BF8"/>
    <w:rsid w:val="00E92C8A"/>
    <w:rsid w:val="00E9346D"/>
    <w:rsid w:val="00EA21BF"/>
    <w:rsid w:val="00EA594C"/>
    <w:rsid w:val="00EA7329"/>
    <w:rsid w:val="00EA7A1C"/>
    <w:rsid w:val="00EB5170"/>
    <w:rsid w:val="00EB7EDA"/>
    <w:rsid w:val="00EC3E78"/>
    <w:rsid w:val="00EC5206"/>
    <w:rsid w:val="00EC5D22"/>
    <w:rsid w:val="00ED0175"/>
    <w:rsid w:val="00ED0AC8"/>
    <w:rsid w:val="00ED2AC4"/>
    <w:rsid w:val="00ED4036"/>
    <w:rsid w:val="00EE041B"/>
    <w:rsid w:val="00EE57AC"/>
    <w:rsid w:val="00EE74C4"/>
    <w:rsid w:val="00EE7D29"/>
    <w:rsid w:val="00EF33DE"/>
    <w:rsid w:val="00EF6486"/>
    <w:rsid w:val="00EF72D4"/>
    <w:rsid w:val="00F11A23"/>
    <w:rsid w:val="00F11DDE"/>
    <w:rsid w:val="00F120E6"/>
    <w:rsid w:val="00F12ACD"/>
    <w:rsid w:val="00F135B9"/>
    <w:rsid w:val="00F16589"/>
    <w:rsid w:val="00F2068C"/>
    <w:rsid w:val="00F234AB"/>
    <w:rsid w:val="00F24478"/>
    <w:rsid w:val="00F24FE5"/>
    <w:rsid w:val="00F31DE0"/>
    <w:rsid w:val="00F3245D"/>
    <w:rsid w:val="00F34E70"/>
    <w:rsid w:val="00F4377A"/>
    <w:rsid w:val="00F46237"/>
    <w:rsid w:val="00F47765"/>
    <w:rsid w:val="00F501C6"/>
    <w:rsid w:val="00F630DB"/>
    <w:rsid w:val="00F630EF"/>
    <w:rsid w:val="00F6403E"/>
    <w:rsid w:val="00F70E05"/>
    <w:rsid w:val="00F71346"/>
    <w:rsid w:val="00F715F2"/>
    <w:rsid w:val="00F730C7"/>
    <w:rsid w:val="00F76C87"/>
    <w:rsid w:val="00F86564"/>
    <w:rsid w:val="00F8684A"/>
    <w:rsid w:val="00F94C3D"/>
    <w:rsid w:val="00F95D26"/>
    <w:rsid w:val="00F9727E"/>
    <w:rsid w:val="00F979C5"/>
    <w:rsid w:val="00FA0CBF"/>
    <w:rsid w:val="00FA0E45"/>
    <w:rsid w:val="00FA2EC0"/>
    <w:rsid w:val="00FA4E87"/>
    <w:rsid w:val="00FA64FD"/>
    <w:rsid w:val="00FB4200"/>
    <w:rsid w:val="00FB5750"/>
    <w:rsid w:val="00FB6A2E"/>
    <w:rsid w:val="00FB6CA5"/>
    <w:rsid w:val="00FC055C"/>
    <w:rsid w:val="00FC6FBB"/>
    <w:rsid w:val="00FD4437"/>
    <w:rsid w:val="00FE26A5"/>
    <w:rsid w:val="00FE347C"/>
    <w:rsid w:val="00FE4A16"/>
    <w:rsid w:val="00FF5029"/>
    <w:rsid w:val="00FF67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efaultImageDpi w14:val="0"/>
  <w15:docId w15:val="{21E527EA-DA00-40CE-B511-DD67FA499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386"/>
    <w:pPr>
      <w:spacing w:after="240" w:line="260" w:lineRule="exact"/>
      <w:jc w:val="both"/>
    </w:pPr>
    <w:rPr>
      <w:rFonts w:ascii="Corbel" w:hAnsi="Corbel"/>
      <w:color w:val="000000"/>
      <w:sz w:val="23"/>
    </w:rPr>
  </w:style>
  <w:style w:type="paragraph" w:styleId="Heading1">
    <w:name w:val="heading 1"/>
    <w:basedOn w:val="HeadingBase"/>
    <w:next w:val="Normal"/>
    <w:link w:val="Heading1Char"/>
    <w:uiPriority w:val="9"/>
    <w:qFormat/>
    <w:rsid w:val="00D51386"/>
    <w:pPr>
      <w:spacing w:before="480" w:after="180"/>
      <w:outlineLvl w:val="0"/>
    </w:pPr>
    <w:rPr>
      <w:rFonts w:ascii="Consolas" w:hAnsi="Consolas" w:cs="Arial"/>
      <w:bCs/>
      <w:caps/>
      <w:kern w:val="32"/>
      <w:sz w:val="32"/>
      <w:szCs w:val="36"/>
    </w:rPr>
  </w:style>
  <w:style w:type="paragraph" w:styleId="Heading2">
    <w:name w:val="heading 2"/>
    <w:basedOn w:val="HeadingBase"/>
    <w:next w:val="Normal"/>
    <w:link w:val="Heading2Char"/>
    <w:uiPriority w:val="99"/>
    <w:qFormat/>
    <w:rsid w:val="00D51386"/>
    <w:pPr>
      <w:spacing w:before="180" w:after="120"/>
      <w:outlineLvl w:val="1"/>
    </w:pPr>
    <w:rPr>
      <w:rFonts w:cs="Arial"/>
      <w:b/>
      <w:bCs/>
      <w:iCs/>
      <w:sz w:val="29"/>
      <w:szCs w:val="28"/>
    </w:rPr>
  </w:style>
  <w:style w:type="paragraph" w:styleId="Heading3">
    <w:name w:val="heading 3"/>
    <w:basedOn w:val="HeadingBase"/>
    <w:next w:val="Normal"/>
    <w:link w:val="Heading3Char"/>
    <w:uiPriority w:val="9"/>
    <w:qFormat/>
    <w:rsid w:val="00D51386"/>
    <w:pPr>
      <w:spacing w:before="240" w:after="120"/>
      <w:outlineLvl w:val="2"/>
    </w:pPr>
    <w:rPr>
      <w:rFonts w:cs="Arial"/>
      <w:b/>
      <w:bCs/>
      <w:spacing w:val="10"/>
      <w:sz w:val="23"/>
      <w:szCs w:val="26"/>
    </w:rPr>
  </w:style>
  <w:style w:type="paragraph" w:styleId="Heading4">
    <w:name w:val="heading 4"/>
    <w:basedOn w:val="HeadingBase"/>
    <w:next w:val="Normal"/>
    <w:link w:val="Heading4Char"/>
    <w:uiPriority w:val="9"/>
    <w:qFormat/>
    <w:rsid w:val="00D51386"/>
    <w:pPr>
      <w:spacing w:before="120" w:after="240"/>
      <w:outlineLvl w:val="3"/>
    </w:pPr>
    <w:rPr>
      <w:b/>
      <w:bCs/>
      <w:caps/>
      <w:szCs w:val="22"/>
    </w:rPr>
  </w:style>
  <w:style w:type="paragraph" w:styleId="Heading5">
    <w:name w:val="heading 5"/>
    <w:basedOn w:val="HeadingBase"/>
    <w:next w:val="Normal"/>
    <w:link w:val="Heading5Char"/>
    <w:uiPriority w:val="9"/>
    <w:qFormat/>
    <w:rsid w:val="00D51386"/>
    <w:pPr>
      <w:spacing w:after="120"/>
      <w:outlineLvl w:val="4"/>
    </w:pPr>
    <w:rPr>
      <w:b/>
      <w:bCs/>
      <w:iCs/>
    </w:rPr>
  </w:style>
  <w:style w:type="paragraph" w:styleId="Heading6">
    <w:name w:val="heading 6"/>
    <w:basedOn w:val="HeadingBase"/>
    <w:next w:val="Normal"/>
    <w:link w:val="Heading6Char"/>
    <w:uiPriority w:val="9"/>
    <w:qFormat/>
    <w:rsid w:val="00D51386"/>
    <w:pPr>
      <w:spacing w:after="120"/>
      <w:outlineLvl w:val="5"/>
    </w:pPr>
    <w:rPr>
      <w:bCs/>
      <w:szCs w:val="22"/>
    </w:rPr>
  </w:style>
  <w:style w:type="paragraph" w:styleId="Heading7">
    <w:name w:val="heading 7"/>
    <w:basedOn w:val="HeadingBase"/>
    <w:next w:val="Normal"/>
    <w:link w:val="Heading7Char"/>
    <w:uiPriority w:val="9"/>
    <w:qFormat/>
    <w:rsid w:val="00D51386"/>
    <w:pPr>
      <w:spacing w:after="120"/>
      <w:outlineLvl w:val="6"/>
    </w:pPr>
    <w:rPr>
      <w:szCs w:val="24"/>
    </w:rPr>
  </w:style>
  <w:style w:type="paragraph" w:styleId="Heading8">
    <w:name w:val="heading 8"/>
    <w:basedOn w:val="HeadingBase"/>
    <w:next w:val="Normal"/>
    <w:link w:val="Heading8Char"/>
    <w:uiPriority w:val="9"/>
    <w:qFormat/>
    <w:rsid w:val="00D51386"/>
    <w:pPr>
      <w:spacing w:after="120"/>
      <w:outlineLvl w:val="7"/>
    </w:pPr>
    <w:rPr>
      <w:iCs/>
      <w:szCs w:val="24"/>
    </w:rPr>
  </w:style>
  <w:style w:type="paragraph" w:styleId="Heading9">
    <w:name w:val="heading 9"/>
    <w:basedOn w:val="CoverTitleMain"/>
    <w:next w:val="Normal"/>
    <w:link w:val="Heading9Char"/>
    <w:uiPriority w:val="9"/>
    <w:qFormat/>
    <w:rsid w:val="00D51386"/>
    <w:pPr>
      <w:numPr>
        <w:ilvl w:val="8"/>
        <w:numId w:val="25"/>
      </w:numPr>
      <w:spacing w:before="120" w:after="120"/>
      <w:jc w:val="right"/>
      <w:outlineLvl w:val="8"/>
    </w:pPr>
    <w:rPr>
      <w:rFonts w:ascii="Corbel" w:hAnsi="Corbel" w:cs="Arial"/>
      <w:caps w:val="0"/>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96F5A"/>
    <w:rPr>
      <w:rFonts w:ascii="Consolas" w:hAnsi="Consolas" w:cs="Times New Roman"/>
      <w:caps/>
      <w:color w:val="3D4B67"/>
      <w:kern w:val="32"/>
      <w:sz w:val="36"/>
      <w:lang w:val="en-AU" w:eastAsia="en-AU"/>
    </w:rPr>
  </w:style>
  <w:style w:type="character" w:customStyle="1" w:styleId="Heading2Char">
    <w:name w:val="Heading 2 Char"/>
    <w:basedOn w:val="DefaultParagraphFont"/>
    <w:link w:val="Heading2"/>
    <w:uiPriority w:val="99"/>
    <w:locked/>
    <w:rsid w:val="00E220BC"/>
    <w:rPr>
      <w:rFonts w:ascii="Corbel" w:hAnsi="Corbel" w:cs="Times New Roman"/>
      <w:b/>
      <w:color w:val="3D4B67"/>
      <w:sz w:val="28"/>
      <w:lang w:val="en-AU" w:eastAsia="en-AU"/>
    </w:rPr>
  </w:style>
  <w:style w:type="character" w:customStyle="1" w:styleId="Heading3Char">
    <w:name w:val="Heading 3 Char"/>
    <w:basedOn w:val="DefaultParagraphFont"/>
    <w:link w:val="Heading3"/>
    <w:uiPriority w:val="9"/>
    <w:locked/>
    <w:rsid w:val="005C5620"/>
    <w:rPr>
      <w:rFonts w:ascii="Corbel" w:hAnsi="Corbel" w:cs="Times New Roman"/>
      <w:b/>
      <w:color w:val="3D4B67"/>
      <w:spacing w:val="10"/>
      <w:sz w:val="26"/>
      <w:lang w:val="en-AU" w:eastAsia="en-AU"/>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color w:val="000000"/>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color w:val="000000"/>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color w:val="000000"/>
      <w:sz w:val="22"/>
      <w:szCs w:val="22"/>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color w:val="000000"/>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color w:val="000000"/>
      <w:sz w:val="24"/>
      <w:szCs w:val="24"/>
    </w:rPr>
  </w:style>
  <w:style w:type="character" w:customStyle="1" w:styleId="Heading9Char">
    <w:name w:val="Heading 9 Char"/>
    <w:basedOn w:val="DefaultParagraphFont"/>
    <w:link w:val="Heading9"/>
    <w:uiPriority w:val="9"/>
    <w:locked/>
    <w:rPr>
      <w:rFonts w:ascii="Corbel" w:hAnsi="Corbel" w:cs="Arial"/>
      <w:color w:val="3D4B67"/>
      <w:sz w:val="36"/>
      <w:szCs w:val="22"/>
    </w:rPr>
  </w:style>
  <w:style w:type="paragraph" w:customStyle="1" w:styleId="SingleParagraph">
    <w:name w:val="Single Paragraph"/>
    <w:basedOn w:val="Normal"/>
    <w:rsid w:val="00D51386"/>
    <w:pPr>
      <w:spacing w:after="0"/>
    </w:pPr>
  </w:style>
  <w:style w:type="character" w:styleId="Hyperlink">
    <w:name w:val="Hyperlink"/>
    <w:basedOn w:val="DefaultParagraphFont"/>
    <w:uiPriority w:val="99"/>
    <w:rsid w:val="00D51386"/>
    <w:rPr>
      <w:rFonts w:cs="Times New Roman"/>
      <w:color w:val="auto"/>
      <w:u w:val="none"/>
    </w:rPr>
  </w:style>
  <w:style w:type="character" w:customStyle="1" w:styleId="BoldandItalic">
    <w:name w:val="Bold and Italic"/>
    <w:rsid w:val="00D51386"/>
    <w:rPr>
      <w:rFonts w:ascii="Corbel" w:hAnsi="Corbel"/>
      <w:b/>
      <w:i/>
    </w:rPr>
  </w:style>
  <w:style w:type="table" w:styleId="TableGrid">
    <w:name w:val="Table Grid"/>
    <w:basedOn w:val="TableNormal"/>
    <w:uiPriority w:val="59"/>
    <w:semiHidden/>
    <w:rsid w:val="00D51386"/>
    <w:pPr>
      <w:spacing w:after="240" w:line="260" w:lineRule="exact"/>
    </w:pPr>
    <w:rPr>
      <w:rFonts w:ascii="Corbel" w:hAnsi="Corbel"/>
    </w:rPr>
    <w:tblPr/>
    <w:trPr>
      <w:cantSplit/>
    </w:trPr>
  </w:style>
  <w:style w:type="paragraph" w:customStyle="1" w:styleId="TableColumnHeadingBase">
    <w:name w:val="Table Column Heading Base"/>
    <w:basedOn w:val="Normal"/>
    <w:rsid w:val="00D51386"/>
    <w:pPr>
      <w:spacing w:before="40" w:after="40" w:line="240" w:lineRule="auto"/>
    </w:pPr>
    <w:rPr>
      <w:rFonts w:ascii="Consolas" w:hAnsi="Consolas"/>
      <w:b/>
      <w:color w:val="3D4B67"/>
      <w:sz w:val="22"/>
    </w:rPr>
  </w:style>
  <w:style w:type="paragraph" w:styleId="FootnoteText">
    <w:name w:val="footnote text"/>
    <w:basedOn w:val="Normal"/>
    <w:link w:val="FootnoteTextChar"/>
    <w:uiPriority w:val="99"/>
    <w:rsid w:val="00D51386"/>
    <w:pPr>
      <w:tabs>
        <w:tab w:val="left" w:pos="284"/>
      </w:tabs>
      <w:spacing w:after="0" w:line="240" w:lineRule="auto"/>
      <w:ind w:left="284" w:hanging="284"/>
    </w:pPr>
    <w:rPr>
      <w:sz w:val="18"/>
    </w:rPr>
  </w:style>
  <w:style w:type="character" w:customStyle="1" w:styleId="FootnoteTextChar">
    <w:name w:val="Footnote Text Char"/>
    <w:basedOn w:val="DefaultParagraphFont"/>
    <w:link w:val="FootnoteText"/>
    <w:uiPriority w:val="99"/>
    <w:semiHidden/>
    <w:locked/>
    <w:rPr>
      <w:rFonts w:ascii="Corbel" w:hAnsi="Corbel" w:cs="Times New Roman"/>
      <w:color w:val="000000"/>
    </w:rPr>
  </w:style>
  <w:style w:type="paragraph" w:customStyle="1" w:styleId="Bullet">
    <w:name w:val="Bullet"/>
    <w:basedOn w:val="Normal"/>
    <w:link w:val="BulletChar"/>
    <w:rsid w:val="00D51386"/>
    <w:pPr>
      <w:tabs>
        <w:tab w:val="num" w:pos="283"/>
        <w:tab w:val="num" w:pos="566"/>
      </w:tabs>
      <w:ind w:left="566" w:hanging="283"/>
    </w:pPr>
  </w:style>
  <w:style w:type="paragraph" w:customStyle="1" w:styleId="Dash">
    <w:name w:val="Dash"/>
    <w:basedOn w:val="Normal"/>
    <w:rsid w:val="00D51386"/>
    <w:pPr>
      <w:numPr>
        <w:ilvl w:val="1"/>
        <w:numId w:val="16"/>
      </w:numPr>
      <w:tabs>
        <w:tab w:val="num" w:pos="567"/>
        <w:tab w:val="num" w:pos="850"/>
      </w:tabs>
      <w:ind w:left="850" w:hanging="284"/>
    </w:pPr>
  </w:style>
  <w:style w:type="paragraph" w:customStyle="1" w:styleId="DoubleDot">
    <w:name w:val="Double Dot"/>
    <w:basedOn w:val="Normal"/>
    <w:rsid w:val="00D51386"/>
    <w:pPr>
      <w:numPr>
        <w:ilvl w:val="2"/>
        <w:numId w:val="16"/>
      </w:numPr>
      <w:tabs>
        <w:tab w:val="num" w:pos="850"/>
        <w:tab w:val="num" w:pos="1133"/>
      </w:tabs>
      <w:ind w:left="1133" w:hanging="283"/>
    </w:pPr>
  </w:style>
  <w:style w:type="paragraph" w:customStyle="1" w:styleId="OutlineNumbered1">
    <w:name w:val="Outline Numbered 1"/>
    <w:basedOn w:val="Normal"/>
    <w:rsid w:val="00D51386"/>
    <w:pPr>
      <w:numPr>
        <w:numId w:val="13"/>
      </w:numPr>
    </w:pPr>
  </w:style>
  <w:style w:type="paragraph" w:customStyle="1" w:styleId="OutlineNumbered2">
    <w:name w:val="Outline Numbered 2"/>
    <w:basedOn w:val="Normal"/>
    <w:rsid w:val="00D51386"/>
    <w:pPr>
      <w:numPr>
        <w:ilvl w:val="1"/>
        <w:numId w:val="13"/>
      </w:numPr>
    </w:pPr>
  </w:style>
  <w:style w:type="paragraph" w:customStyle="1" w:styleId="OutlineNumbered3">
    <w:name w:val="Outline Numbered 3"/>
    <w:basedOn w:val="Normal"/>
    <w:rsid w:val="00D51386"/>
    <w:pPr>
      <w:numPr>
        <w:ilvl w:val="2"/>
        <w:numId w:val="13"/>
      </w:numPr>
    </w:pPr>
  </w:style>
  <w:style w:type="paragraph" w:customStyle="1" w:styleId="AlphaParagraph">
    <w:name w:val="Alpha Paragraph"/>
    <w:basedOn w:val="Normal"/>
    <w:link w:val="AlphaParagraphCharChar"/>
    <w:rsid w:val="00D51386"/>
    <w:pPr>
      <w:tabs>
        <w:tab w:val="num" w:pos="0"/>
        <w:tab w:val="num" w:pos="283"/>
        <w:tab w:val="num" w:pos="567"/>
        <w:tab w:val="num" w:pos="1134"/>
        <w:tab w:val="num" w:pos="1418"/>
        <w:tab w:val="num" w:pos="1701"/>
      </w:tabs>
      <w:ind w:left="567" w:hanging="363"/>
    </w:pPr>
  </w:style>
  <w:style w:type="paragraph" w:customStyle="1" w:styleId="HeadingBase">
    <w:name w:val="Heading Base"/>
    <w:next w:val="Normal"/>
    <w:link w:val="HeadingBaseChar"/>
    <w:rsid w:val="00D51386"/>
    <w:pPr>
      <w:keepNext/>
    </w:pPr>
    <w:rPr>
      <w:rFonts w:ascii="Corbel" w:hAnsi="Corbel"/>
      <w:color w:val="3D4B67"/>
    </w:rPr>
  </w:style>
  <w:style w:type="paragraph" w:customStyle="1" w:styleId="AppendixHeading">
    <w:name w:val="Appendix Heading"/>
    <w:basedOn w:val="HeadingBase"/>
    <w:next w:val="Normal"/>
    <w:rsid w:val="00D51386"/>
    <w:pPr>
      <w:spacing w:before="720" w:after="360"/>
      <w:jc w:val="right"/>
      <w:outlineLvl w:val="0"/>
    </w:pPr>
    <w:rPr>
      <w:rFonts w:ascii="Consolas" w:hAnsi="Consolas"/>
      <w:caps/>
      <w:sz w:val="32"/>
      <w:szCs w:val="36"/>
    </w:rPr>
  </w:style>
  <w:style w:type="character" w:customStyle="1" w:styleId="Bold">
    <w:name w:val="Bold"/>
    <w:rsid w:val="00D51386"/>
    <w:rPr>
      <w:b/>
    </w:rPr>
  </w:style>
  <w:style w:type="paragraph" w:customStyle="1" w:styleId="BoxHeading">
    <w:name w:val="Box Heading"/>
    <w:basedOn w:val="HeadingBase"/>
    <w:next w:val="BoxText"/>
    <w:rsid w:val="00D51386"/>
    <w:pPr>
      <w:spacing w:before="240" w:after="120"/>
    </w:pPr>
    <w:rPr>
      <w:b/>
      <w:sz w:val="22"/>
    </w:rPr>
  </w:style>
  <w:style w:type="paragraph" w:customStyle="1" w:styleId="BoxTextBase">
    <w:name w:val="Box Text Base"/>
    <w:basedOn w:val="Normal"/>
    <w:rsid w:val="00D51386"/>
  </w:style>
  <w:style w:type="paragraph" w:customStyle="1" w:styleId="ChartandTableFootnoteAlpha">
    <w:name w:val="Chart and Table Footnote Alpha"/>
    <w:rsid w:val="00D51386"/>
    <w:pPr>
      <w:numPr>
        <w:numId w:val="14"/>
      </w:numPr>
      <w:jc w:val="both"/>
    </w:pPr>
    <w:rPr>
      <w:rFonts w:ascii="Arial" w:hAnsi="Arial"/>
      <w:color w:val="000000"/>
      <w:sz w:val="16"/>
      <w:szCs w:val="16"/>
    </w:rPr>
  </w:style>
  <w:style w:type="paragraph" w:customStyle="1" w:styleId="ChartGraphic">
    <w:name w:val="Chart Graphic"/>
    <w:basedOn w:val="HeadingBase"/>
    <w:next w:val="Normal"/>
    <w:rsid w:val="00D51386"/>
    <w:pPr>
      <w:jc w:val="center"/>
    </w:pPr>
  </w:style>
  <w:style w:type="paragraph" w:customStyle="1" w:styleId="ChartMainHeading">
    <w:name w:val="Chart Main Heading"/>
    <w:basedOn w:val="HeadingBase"/>
    <w:next w:val="ChartGraphic"/>
    <w:rsid w:val="00D51386"/>
    <w:pPr>
      <w:spacing w:after="20"/>
      <w:jc w:val="center"/>
    </w:pPr>
    <w:rPr>
      <w:b/>
      <w:sz w:val="22"/>
    </w:rPr>
  </w:style>
  <w:style w:type="paragraph" w:customStyle="1" w:styleId="ChartorTableNote">
    <w:name w:val="Chart or Table Note"/>
    <w:next w:val="Normal"/>
    <w:rsid w:val="00D51386"/>
    <w:pPr>
      <w:jc w:val="both"/>
    </w:pPr>
    <w:rPr>
      <w:rFonts w:ascii="Arial" w:hAnsi="Arial"/>
      <w:color w:val="000000"/>
      <w:sz w:val="16"/>
    </w:rPr>
  </w:style>
  <w:style w:type="paragraph" w:customStyle="1" w:styleId="ChartSecondHeading">
    <w:name w:val="Chart Second Heading"/>
    <w:basedOn w:val="HeadingBase"/>
    <w:next w:val="ChartGraphic"/>
    <w:rsid w:val="00D51386"/>
    <w:pPr>
      <w:spacing w:after="20"/>
      <w:jc w:val="center"/>
    </w:pPr>
  </w:style>
  <w:style w:type="paragraph" w:customStyle="1" w:styleId="Classification">
    <w:name w:val="Classification"/>
    <w:basedOn w:val="HeadingBase"/>
    <w:next w:val="Footer"/>
    <w:semiHidden/>
    <w:rsid w:val="00D51386"/>
    <w:pPr>
      <w:spacing w:after="120"/>
      <w:jc w:val="center"/>
    </w:pPr>
    <w:rPr>
      <w:b/>
      <w:smallCaps/>
    </w:rPr>
  </w:style>
  <w:style w:type="paragraph" w:styleId="Footer">
    <w:name w:val="footer"/>
    <w:basedOn w:val="HeadingBase"/>
    <w:link w:val="FooterChar"/>
    <w:uiPriority w:val="99"/>
    <w:rsid w:val="00D51386"/>
    <w:rPr>
      <w:sz w:val="18"/>
    </w:rPr>
  </w:style>
  <w:style w:type="character" w:customStyle="1" w:styleId="FooterChar">
    <w:name w:val="Footer Char"/>
    <w:basedOn w:val="DefaultParagraphFont"/>
    <w:link w:val="Footer"/>
    <w:uiPriority w:val="99"/>
    <w:semiHidden/>
    <w:locked/>
    <w:rPr>
      <w:rFonts w:ascii="Corbel" w:hAnsi="Corbel" w:cs="Times New Roman"/>
      <w:color w:val="000000"/>
      <w:sz w:val="23"/>
    </w:rPr>
  </w:style>
  <w:style w:type="paragraph" w:customStyle="1" w:styleId="ContentsHeading">
    <w:name w:val="Contents Heading"/>
    <w:basedOn w:val="HeadingBase"/>
    <w:next w:val="Normal"/>
    <w:rsid w:val="00D51386"/>
    <w:pPr>
      <w:spacing w:after="360"/>
    </w:pPr>
    <w:rPr>
      <w:smallCaps/>
      <w:sz w:val="36"/>
      <w:szCs w:val="36"/>
    </w:rPr>
  </w:style>
  <w:style w:type="paragraph" w:customStyle="1" w:styleId="CoverTitleMain">
    <w:name w:val="Cover Title Main"/>
    <w:basedOn w:val="HeadingBase"/>
    <w:next w:val="Normal"/>
    <w:rsid w:val="00D51386"/>
    <w:rPr>
      <w:rFonts w:ascii="Consolas" w:hAnsi="Consolas"/>
      <w:caps/>
      <w:sz w:val="84"/>
    </w:rPr>
  </w:style>
  <w:style w:type="paragraph" w:customStyle="1" w:styleId="CoverTitleSub">
    <w:name w:val="Cover Title Sub"/>
    <w:basedOn w:val="HeadingBase"/>
    <w:rsid w:val="00D51386"/>
    <w:rPr>
      <w:color w:val="FFFFFF"/>
      <w:sz w:val="36"/>
    </w:rPr>
  </w:style>
  <w:style w:type="paragraph" w:customStyle="1" w:styleId="FooterCentered">
    <w:name w:val="Footer Centered"/>
    <w:basedOn w:val="Footer"/>
    <w:rsid w:val="00D51386"/>
    <w:pPr>
      <w:jc w:val="center"/>
    </w:pPr>
  </w:style>
  <w:style w:type="paragraph" w:customStyle="1" w:styleId="FooterEven">
    <w:name w:val="Footer Even"/>
    <w:basedOn w:val="Footer"/>
    <w:rsid w:val="00D51386"/>
    <w:pPr>
      <w:keepNext w:val="0"/>
    </w:pPr>
  </w:style>
  <w:style w:type="paragraph" w:customStyle="1" w:styleId="FooterOdd">
    <w:name w:val="Footer Odd"/>
    <w:basedOn w:val="Footer"/>
    <w:rsid w:val="00D51386"/>
    <w:pPr>
      <w:keepNext w:val="0"/>
      <w:jc w:val="right"/>
    </w:pPr>
  </w:style>
  <w:style w:type="character" w:customStyle="1" w:styleId="FramedFooter">
    <w:name w:val="Framed Footer"/>
    <w:rsid w:val="00D51386"/>
    <w:rPr>
      <w:rFonts w:ascii="Arial" w:hAnsi="Arial"/>
      <w:sz w:val="18"/>
    </w:rPr>
  </w:style>
  <w:style w:type="character" w:customStyle="1" w:styleId="FramedHeader">
    <w:name w:val="Framed Header"/>
    <w:rsid w:val="00D51386"/>
    <w:rPr>
      <w:rFonts w:ascii="Arial" w:hAnsi="Arial"/>
      <w:color w:val="auto"/>
      <w:sz w:val="18"/>
      <w:vertAlign w:val="baseline"/>
    </w:rPr>
  </w:style>
  <w:style w:type="paragraph" w:styleId="Header">
    <w:name w:val="header"/>
    <w:basedOn w:val="HeadingBase"/>
    <w:link w:val="HeaderChar"/>
    <w:uiPriority w:val="99"/>
    <w:rsid w:val="00D51386"/>
    <w:rPr>
      <w:sz w:val="18"/>
    </w:rPr>
  </w:style>
  <w:style w:type="character" w:customStyle="1" w:styleId="HeaderChar">
    <w:name w:val="Header Char"/>
    <w:basedOn w:val="DefaultParagraphFont"/>
    <w:link w:val="Header"/>
    <w:uiPriority w:val="99"/>
    <w:semiHidden/>
    <w:locked/>
    <w:rPr>
      <w:rFonts w:ascii="Corbel" w:hAnsi="Corbel" w:cs="Times New Roman"/>
      <w:color w:val="000000"/>
      <w:sz w:val="23"/>
    </w:rPr>
  </w:style>
  <w:style w:type="paragraph" w:customStyle="1" w:styleId="HeaderEven">
    <w:name w:val="Header Even"/>
    <w:basedOn w:val="Header"/>
    <w:rsid w:val="00D51386"/>
    <w:pPr>
      <w:keepNext w:val="0"/>
    </w:pPr>
  </w:style>
  <w:style w:type="paragraph" w:customStyle="1" w:styleId="HeaderOdd">
    <w:name w:val="Header Odd"/>
    <w:basedOn w:val="Header"/>
    <w:rsid w:val="00D51386"/>
    <w:pPr>
      <w:jc w:val="right"/>
    </w:pPr>
  </w:style>
  <w:style w:type="paragraph" w:styleId="NormalIndent">
    <w:name w:val="Normal Indent"/>
    <w:basedOn w:val="Normal"/>
    <w:link w:val="NormalIndentChar"/>
    <w:uiPriority w:val="99"/>
    <w:rsid w:val="00D51386"/>
    <w:pPr>
      <w:ind w:left="567"/>
    </w:pPr>
  </w:style>
  <w:style w:type="paragraph" w:customStyle="1" w:styleId="RecommendationHeading">
    <w:name w:val="Recommendation Heading"/>
    <w:basedOn w:val="HeadingBase"/>
    <w:next w:val="RecommendationText"/>
    <w:rsid w:val="00D51386"/>
    <w:pPr>
      <w:spacing w:before="120" w:after="240"/>
    </w:pPr>
    <w:rPr>
      <w:b/>
      <w:sz w:val="22"/>
    </w:rPr>
  </w:style>
  <w:style w:type="paragraph" w:customStyle="1" w:styleId="RecommendationTextBase">
    <w:name w:val="Recommendation Text Base"/>
    <w:basedOn w:val="Normal"/>
    <w:rsid w:val="00D51386"/>
    <w:rPr>
      <w:i/>
    </w:rPr>
  </w:style>
  <w:style w:type="paragraph" w:customStyle="1" w:styleId="RecommendationText">
    <w:name w:val="Recommendation Text"/>
    <w:basedOn w:val="RecommendationTextBase"/>
    <w:rsid w:val="00D51386"/>
  </w:style>
  <w:style w:type="paragraph" w:customStyle="1" w:styleId="TableTextBase">
    <w:name w:val="Table Text Base"/>
    <w:rsid w:val="00D51386"/>
    <w:pPr>
      <w:spacing w:before="40" w:after="40"/>
      <w:jc w:val="both"/>
    </w:pPr>
    <w:rPr>
      <w:rFonts w:ascii="Corbel" w:hAnsi="Corbel"/>
      <w:color w:val="000000"/>
      <w:sz w:val="21"/>
    </w:rPr>
  </w:style>
  <w:style w:type="paragraph" w:customStyle="1" w:styleId="TableColumnHeadingCentred">
    <w:name w:val="Table Column Heading Centred"/>
    <w:basedOn w:val="TableColumnHeadingBase"/>
    <w:rsid w:val="00D51386"/>
    <w:pPr>
      <w:jc w:val="center"/>
    </w:pPr>
  </w:style>
  <w:style w:type="paragraph" w:customStyle="1" w:styleId="TableColumnHeadingLeft">
    <w:name w:val="Table Column Heading Left"/>
    <w:basedOn w:val="TableColumnHeadingBase"/>
    <w:rsid w:val="00D51386"/>
  </w:style>
  <w:style w:type="paragraph" w:customStyle="1" w:styleId="TableColumnHeadingRight">
    <w:name w:val="Table Column Heading Right"/>
    <w:basedOn w:val="TableColumnHeadingBase"/>
    <w:rsid w:val="00D51386"/>
    <w:pPr>
      <w:jc w:val="right"/>
    </w:pPr>
  </w:style>
  <w:style w:type="paragraph" w:customStyle="1" w:styleId="TableGraphic">
    <w:name w:val="Table Graphic"/>
    <w:basedOn w:val="HeadingBase"/>
    <w:next w:val="Normal"/>
    <w:rsid w:val="00D51386"/>
  </w:style>
  <w:style w:type="paragraph" w:customStyle="1" w:styleId="TableMainHeading">
    <w:name w:val="Table Main Heading"/>
    <w:basedOn w:val="HeadingBase"/>
    <w:next w:val="TableGraphic"/>
    <w:rsid w:val="00D51386"/>
    <w:pPr>
      <w:spacing w:after="20"/>
    </w:pPr>
    <w:rPr>
      <w:rFonts w:ascii="Consolas" w:hAnsi="Consolas"/>
      <w:b/>
      <w:sz w:val="24"/>
    </w:rPr>
  </w:style>
  <w:style w:type="paragraph" w:customStyle="1" w:styleId="TableMainHeadingContd">
    <w:name w:val="Table Main Heading Contd"/>
    <w:basedOn w:val="HeadingBase"/>
    <w:next w:val="TableGraphic"/>
    <w:rsid w:val="00D51386"/>
    <w:pPr>
      <w:pageBreakBefore/>
      <w:spacing w:after="20"/>
    </w:pPr>
    <w:rPr>
      <w:rFonts w:ascii="Consolas" w:hAnsi="Consolas"/>
      <w:b/>
      <w:sz w:val="24"/>
    </w:rPr>
  </w:style>
  <w:style w:type="paragraph" w:customStyle="1" w:styleId="TableSecondHeading">
    <w:name w:val="Table Second Heading"/>
    <w:basedOn w:val="HeadingBase"/>
    <w:next w:val="TableGraphic"/>
    <w:rsid w:val="00D51386"/>
    <w:pPr>
      <w:spacing w:after="20"/>
    </w:pPr>
  </w:style>
  <w:style w:type="paragraph" w:customStyle="1" w:styleId="TableTextCentered">
    <w:name w:val="Table Text Centered"/>
    <w:basedOn w:val="TableTextBase"/>
    <w:rsid w:val="00D51386"/>
    <w:pPr>
      <w:jc w:val="center"/>
    </w:pPr>
  </w:style>
  <w:style w:type="paragraph" w:customStyle="1" w:styleId="TableTextIndented">
    <w:name w:val="Table Text Indented"/>
    <w:basedOn w:val="TableTextBase"/>
    <w:rsid w:val="00D51386"/>
    <w:pPr>
      <w:ind w:left="284"/>
    </w:pPr>
  </w:style>
  <w:style w:type="paragraph" w:customStyle="1" w:styleId="TableTextLeft">
    <w:name w:val="Table Text Left"/>
    <w:basedOn w:val="TableTextBase"/>
    <w:rsid w:val="00D51386"/>
  </w:style>
  <w:style w:type="paragraph" w:customStyle="1" w:styleId="TableTextRight">
    <w:name w:val="Table Text Right"/>
    <w:basedOn w:val="TableTextBase"/>
    <w:rsid w:val="00D51386"/>
    <w:pPr>
      <w:jc w:val="right"/>
    </w:pPr>
  </w:style>
  <w:style w:type="paragraph" w:styleId="TOC1">
    <w:name w:val="toc 1"/>
    <w:basedOn w:val="HeadingBase"/>
    <w:next w:val="Normal"/>
    <w:uiPriority w:val="39"/>
    <w:rsid w:val="00D51386"/>
    <w:pPr>
      <w:tabs>
        <w:tab w:val="right" w:leader="dot" w:pos="9072"/>
      </w:tabs>
      <w:spacing w:before="180"/>
      <w:ind w:right="851"/>
    </w:pPr>
    <w:rPr>
      <w:rFonts w:ascii="Arial Bold" w:hAnsi="Arial Bold"/>
      <w:b/>
      <w:smallCaps/>
      <w:sz w:val="22"/>
      <w:szCs w:val="22"/>
    </w:rPr>
  </w:style>
  <w:style w:type="paragraph" w:styleId="TOC2">
    <w:name w:val="toc 2"/>
    <w:basedOn w:val="HeadingBase"/>
    <w:next w:val="Normal"/>
    <w:uiPriority w:val="39"/>
    <w:rsid w:val="00D51386"/>
    <w:pPr>
      <w:tabs>
        <w:tab w:val="right" w:leader="dot" w:pos="9072"/>
      </w:tabs>
      <w:spacing w:before="40" w:after="20"/>
      <w:ind w:right="851"/>
    </w:pPr>
  </w:style>
  <w:style w:type="paragraph" w:styleId="TOC3">
    <w:name w:val="toc 3"/>
    <w:basedOn w:val="Normal"/>
    <w:next w:val="Normal"/>
    <w:uiPriority w:val="39"/>
    <w:rsid w:val="00D51386"/>
    <w:pPr>
      <w:tabs>
        <w:tab w:val="right" w:leader="dot" w:pos="9072"/>
      </w:tabs>
      <w:spacing w:before="20" w:after="0" w:line="240" w:lineRule="auto"/>
      <w:ind w:left="284" w:right="851"/>
    </w:pPr>
  </w:style>
  <w:style w:type="paragraph" w:styleId="TOC4">
    <w:name w:val="toc 4"/>
    <w:basedOn w:val="Normal"/>
    <w:next w:val="Normal"/>
    <w:uiPriority w:val="39"/>
    <w:rsid w:val="00D51386"/>
    <w:pPr>
      <w:tabs>
        <w:tab w:val="right" w:leader="dot" w:pos="9072"/>
      </w:tabs>
      <w:spacing w:after="0" w:line="240" w:lineRule="auto"/>
      <w:ind w:left="284" w:right="851"/>
    </w:pPr>
  </w:style>
  <w:style w:type="character" w:customStyle="1" w:styleId="italic">
    <w:name w:val="italic"/>
    <w:rsid w:val="00D51386"/>
    <w:rPr>
      <w:i/>
    </w:rPr>
  </w:style>
  <w:style w:type="paragraph" w:customStyle="1" w:styleId="OneLevelNumberedParagraph">
    <w:name w:val="One Level Numbered Paragraph"/>
    <w:basedOn w:val="Normal"/>
    <w:rsid w:val="00D51386"/>
    <w:pPr>
      <w:numPr>
        <w:numId w:val="16"/>
      </w:numPr>
    </w:pPr>
  </w:style>
  <w:style w:type="paragraph" w:customStyle="1" w:styleId="BoxText">
    <w:name w:val="Box Text"/>
    <w:basedOn w:val="BoxTextBase"/>
    <w:rsid w:val="00D51386"/>
  </w:style>
  <w:style w:type="paragraph" w:customStyle="1" w:styleId="BoxBullet">
    <w:name w:val="Box Bullet"/>
    <w:basedOn w:val="BoxTextBase"/>
    <w:uiPriority w:val="99"/>
    <w:rsid w:val="00D51386"/>
    <w:pPr>
      <w:numPr>
        <w:numId w:val="15"/>
      </w:numPr>
    </w:pPr>
  </w:style>
  <w:style w:type="paragraph" w:customStyle="1" w:styleId="BoxDash">
    <w:name w:val="Box Dash"/>
    <w:basedOn w:val="Normal"/>
    <w:uiPriority w:val="99"/>
    <w:rsid w:val="00D51386"/>
    <w:pPr>
      <w:numPr>
        <w:ilvl w:val="1"/>
        <w:numId w:val="15"/>
      </w:numPr>
    </w:pPr>
  </w:style>
  <w:style w:type="paragraph" w:customStyle="1" w:styleId="BoxDoubleDot">
    <w:name w:val="Box Double Dot"/>
    <w:basedOn w:val="BoxTextBase"/>
    <w:uiPriority w:val="99"/>
    <w:rsid w:val="00D51386"/>
    <w:pPr>
      <w:numPr>
        <w:ilvl w:val="2"/>
        <w:numId w:val="15"/>
      </w:numPr>
    </w:pPr>
  </w:style>
  <w:style w:type="paragraph" w:customStyle="1" w:styleId="RecommendationBullet">
    <w:name w:val="Recommendation Bullet"/>
    <w:basedOn w:val="RecommendationTextBase"/>
    <w:rsid w:val="00D51386"/>
    <w:pPr>
      <w:numPr>
        <w:numId w:val="17"/>
      </w:numPr>
    </w:pPr>
  </w:style>
  <w:style w:type="paragraph" w:customStyle="1" w:styleId="RecommendationDash">
    <w:name w:val="Recommendation Dash"/>
    <w:basedOn w:val="RecommendationTextBase"/>
    <w:rsid w:val="00D51386"/>
    <w:pPr>
      <w:numPr>
        <w:ilvl w:val="1"/>
        <w:numId w:val="17"/>
      </w:numPr>
    </w:pPr>
  </w:style>
  <w:style w:type="paragraph" w:customStyle="1" w:styleId="RecommendationDoubleDot">
    <w:name w:val="Recommendation Double Dot"/>
    <w:basedOn w:val="RecommendationTextBase"/>
    <w:rsid w:val="00D51386"/>
    <w:pPr>
      <w:numPr>
        <w:ilvl w:val="2"/>
        <w:numId w:val="17"/>
      </w:numPr>
    </w:pPr>
  </w:style>
  <w:style w:type="character" w:styleId="FollowedHyperlink">
    <w:name w:val="FollowedHyperlink"/>
    <w:basedOn w:val="DefaultParagraphFont"/>
    <w:uiPriority w:val="99"/>
    <w:rsid w:val="00D51386"/>
    <w:rPr>
      <w:rFonts w:cs="Times New Roman"/>
      <w:color w:val="auto"/>
      <w:u w:val="none"/>
    </w:rPr>
  </w:style>
  <w:style w:type="paragraph" w:customStyle="1" w:styleId="Heading1NotNumbered">
    <w:name w:val="Heading 1 Not Numbered"/>
    <w:basedOn w:val="HeadingBase"/>
    <w:next w:val="Normal"/>
    <w:rsid w:val="00D51386"/>
    <w:pPr>
      <w:spacing w:before="720" w:after="360"/>
    </w:pPr>
    <w:rPr>
      <w:rFonts w:ascii="Consolas" w:hAnsi="Consolas"/>
      <w:caps/>
      <w:sz w:val="32"/>
      <w:szCs w:val="36"/>
    </w:rPr>
  </w:style>
  <w:style w:type="paragraph" w:customStyle="1" w:styleId="Heading2NotNumbered">
    <w:name w:val="Heading 2 Not Numbered"/>
    <w:basedOn w:val="HeadingBase"/>
    <w:next w:val="Normal"/>
    <w:rsid w:val="00D51386"/>
    <w:pPr>
      <w:spacing w:before="360" w:after="180"/>
    </w:pPr>
    <w:rPr>
      <w:b/>
      <w:sz w:val="29"/>
      <w:szCs w:val="28"/>
    </w:rPr>
  </w:style>
  <w:style w:type="paragraph" w:customStyle="1" w:styleId="Heading3NotNumbered">
    <w:name w:val="Heading 3 Not Numbered"/>
    <w:basedOn w:val="HeadingBase"/>
    <w:next w:val="Normal"/>
    <w:rsid w:val="00D51386"/>
    <w:pPr>
      <w:spacing w:before="240" w:after="120"/>
    </w:pPr>
    <w:rPr>
      <w:b/>
      <w:sz w:val="23"/>
      <w:szCs w:val="26"/>
    </w:rPr>
  </w:style>
  <w:style w:type="paragraph" w:customStyle="1" w:styleId="Heading4NotNumbered">
    <w:name w:val="Heading 4 Not Numbered"/>
    <w:basedOn w:val="HeadingBase"/>
    <w:rsid w:val="00D51386"/>
    <w:pPr>
      <w:spacing w:before="120" w:after="120"/>
      <w:outlineLvl w:val="3"/>
    </w:pPr>
    <w:rPr>
      <w:b/>
      <w:caps/>
    </w:rPr>
  </w:style>
  <w:style w:type="paragraph" w:styleId="BalloonText">
    <w:name w:val="Balloon Text"/>
    <w:basedOn w:val="Normal"/>
    <w:link w:val="BalloonTextChar"/>
    <w:uiPriority w:val="99"/>
    <w:semiHidden/>
    <w:rsid w:val="00D5138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color w:val="000000"/>
      <w:sz w:val="16"/>
      <w:szCs w:val="16"/>
    </w:rPr>
  </w:style>
  <w:style w:type="paragraph" w:styleId="Caption">
    <w:name w:val="caption"/>
    <w:basedOn w:val="Normal"/>
    <w:next w:val="Normal"/>
    <w:link w:val="CaptionChar"/>
    <w:uiPriority w:val="35"/>
    <w:qFormat/>
    <w:rsid w:val="00D51386"/>
    <w:rPr>
      <w:b/>
      <w:bCs/>
    </w:rPr>
  </w:style>
  <w:style w:type="character" w:styleId="CommentReference">
    <w:name w:val="annotation reference"/>
    <w:basedOn w:val="DefaultParagraphFont"/>
    <w:uiPriority w:val="99"/>
    <w:semiHidden/>
    <w:rsid w:val="00D51386"/>
    <w:rPr>
      <w:rFonts w:cs="Times New Roman"/>
      <w:sz w:val="16"/>
    </w:rPr>
  </w:style>
  <w:style w:type="paragraph" w:styleId="CommentText">
    <w:name w:val="annotation text"/>
    <w:basedOn w:val="Normal"/>
    <w:link w:val="CommentTextChar"/>
    <w:uiPriority w:val="99"/>
    <w:semiHidden/>
    <w:rsid w:val="00D51386"/>
  </w:style>
  <w:style w:type="character" w:customStyle="1" w:styleId="CommentTextChar">
    <w:name w:val="Comment Text Char"/>
    <w:basedOn w:val="DefaultParagraphFont"/>
    <w:link w:val="CommentText"/>
    <w:uiPriority w:val="99"/>
    <w:semiHidden/>
    <w:locked/>
    <w:rPr>
      <w:rFonts w:ascii="Corbel" w:hAnsi="Corbel" w:cs="Times New Roman"/>
      <w:color w:val="000000"/>
    </w:rPr>
  </w:style>
  <w:style w:type="paragraph" w:styleId="CommentSubject">
    <w:name w:val="annotation subject"/>
    <w:basedOn w:val="CommentText"/>
    <w:next w:val="CommentText"/>
    <w:link w:val="CommentSubjectChar"/>
    <w:uiPriority w:val="99"/>
    <w:semiHidden/>
    <w:rsid w:val="00D51386"/>
    <w:rPr>
      <w:b/>
      <w:bCs/>
    </w:rPr>
  </w:style>
  <w:style w:type="character" w:customStyle="1" w:styleId="CommentSubjectChar">
    <w:name w:val="Comment Subject Char"/>
    <w:basedOn w:val="CommentTextChar"/>
    <w:link w:val="CommentSubject"/>
    <w:uiPriority w:val="99"/>
    <w:semiHidden/>
    <w:locked/>
    <w:rPr>
      <w:rFonts w:ascii="Corbel" w:hAnsi="Corbel" w:cs="Times New Roman"/>
      <w:b/>
      <w:bCs/>
      <w:color w:val="000000"/>
    </w:rPr>
  </w:style>
  <w:style w:type="paragraph" w:styleId="DocumentMap">
    <w:name w:val="Document Map"/>
    <w:basedOn w:val="Normal"/>
    <w:link w:val="DocumentMapChar"/>
    <w:uiPriority w:val="99"/>
    <w:semiHidden/>
    <w:rsid w:val="00D5138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color w:val="000000"/>
      <w:sz w:val="16"/>
      <w:szCs w:val="16"/>
    </w:rPr>
  </w:style>
  <w:style w:type="character" w:styleId="EndnoteReference">
    <w:name w:val="endnote reference"/>
    <w:basedOn w:val="DefaultParagraphFont"/>
    <w:uiPriority w:val="99"/>
    <w:semiHidden/>
    <w:rsid w:val="00D51386"/>
    <w:rPr>
      <w:rFonts w:cs="Times New Roman"/>
      <w:vertAlign w:val="superscript"/>
    </w:rPr>
  </w:style>
  <w:style w:type="paragraph" w:styleId="EndnoteText">
    <w:name w:val="endnote text"/>
    <w:basedOn w:val="Normal"/>
    <w:link w:val="EndnoteTextChar"/>
    <w:uiPriority w:val="99"/>
    <w:semiHidden/>
    <w:rsid w:val="00D51386"/>
  </w:style>
  <w:style w:type="character" w:customStyle="1" w:styleId="EndnoteTextChar">
    <w:name w:val="Endnote Text Char"/>
    <w:basedOn w:val="DefaultParagraphFont"/>
    <w:link w:val="EndnoteText"/>
    <w:uiPriority w:val="99"/>
    <w:semiHidden/>
    <w:locked/>
    <w:rPr>
      <w:rFonts w:ascii="Corbel" w:hAnsi="Corbel" w:cs="Times New Roman"/>
      <w:color w:val="000000"/>
    </w:rPr>
  </w:style>
  <w:style w:type="character" w:styleId="FootnoteReference">
    <w:name w:val="footnote reference"/>
    <w:basedOn w:val="DefaultParagraphFont"/>
    <w:uiPriority w:val="99"/>
    <w:rsid w:val="00D51386"/>
    <w:rPr>
      <w:rFonts w:cs="Times New Roman"/>
      <w:vertAlign w:val="superscript"/>
    </w:rPr>
  </w:style>
  <w:style w:type="paragraph" w:styleId="Index1">
    <w:name w:val="index 1"/>
    <w:basedOn w:val="Normal"/>
    <w:next w:val="Normal"/>
    <w:autoRedefine/>
    <w:uiPriority w:val="99"/>
    <w:semiHidden/>
    <w:rsid w:val="00D51386"/>
    <w:pPr>
      <w:ind w:left="200" w:hanging="200"/>
    </w:pPr>
  </w:style>
  <w:style w:type="paragraph" w:styleId="Index2">
    <w:name w:val="index 2"/>
    <w:basedOn w:val="Normal"/>
    <w:next w:val="Normal"/>
    <w:autoRedefine/>
    <w:uiPriority w:val="99"/>
    <w:semiHidden/>
    <w:rsid w:val="00D51386"/>
    <w:pPr>
      <w:ind w:left="400" w:hanging="200"/>
    </w:pPr>
  </w:style>
  <w:style w:type="paragraph" w:styleId="Index3">
    <w:name w:val="index 3"/>
    <w:basedOn w:val="Normal"/>
    <w:next w:val="Normal"/>
    <w:autoRedefine/>
    <w:uiPriority w:val="99"/>
    <w:semiHidden/>
    <w:rsid w:val="00D51386"/>
    <w:pPr>
      <w:ind w:left="600" w:hanging="200"/>
    </w:pPr>
  </w:style>
  <w:style w:type="paragraph" w:styleId="Index4">
    <w:name w:val="index 4"/>
    <w:basedOn w:val="Normal"/>
    <w:next w:val="Normal"/>
    <w:autoRedefine/>
    <w:uiPriority w:val="99"/>
    <w:semiHidden/>
    <w:rsid w:val="00D51386"/>
    <w:pPr>
      <w:ind w:left="800" w:hanging="200"/>
    </w:pPr>
  </w:style>
  <w:style w:type="paragraph" w:styleId="Index5">
    <w:name w:val="index 5"/>
    <w:basedOn w:val="Normal"/>
    <w:next w:val="Normal"/>
    <w:autoRedefine/>
    <w:uiPriority w:val="99"/>
    <w:semiHidden/>
    <w:rsid w:val="00D51386"/>
    <w:pPr>
      <w:ind w:left="1000" w:hanging="200"/>
    </w:pPr>
  </w:style>
  <w:style w:type="paragraph" w:styleId="Index6">
    <w:name w:val="index 6"/>
    <w:basedOn w:val="Normal"/>
    <w:next w:val="Normal"/>
    <w:autoRedefine/>
    <w:uiPriority w:val="99"/>
    <w:semiHidden/>
    <w:rsid w:val="00D51386"/>
    <w:pPr>
      <w:ind w:left="1200" w:hanging="200"/>
    </w:pPr>
  </w:style>
  <w:style w:type="paragraph" w:styleId="Index7">
    <w:name w:val="index 7"/>
    <w:basedOn w:val="Normal"/>
    <w:next w:val="Normal"/>
    <w:autoRedefine/>
    <w:uiPriority w:val="99"/>
    <w:semiHidden/>
    <w:rsid w:val="00D51386"/>
    <w:pPr>
      <w:ind w:left="1400" w:hanging="200"/>
    </w:pPr>
  </w:style>
  <w:style w:type="paragraph" w:styleId="Index8">
    <w:name w:val="index 8"/>
    <w:basedOn w:val="Normal"/>
    <w:next w:val="Normal"/>
    <w:autoRedefine/>
    <w:uiPriority w:val="99"/>
    <w:semiHidden/>
    <w:rsid w:val="00D51386"/>
    <w:pPr>
      <w:ind w:left="1600" w:hanging="200"/>
    </w:pPr>
  </w:style>
  <w:style w:type="paragraph" w:styleId="Index9">
    <w:name w:val="index 9"/>
    <w:basedOn w:val="Normal"/>
    <w:next w:val="Normal"/>
    <w:autoRedefine/>
    <w:uiPriority w:val="99"/>
    <w:semiHidden/>
    <w:rsid w:val="00D51386"/>
    <w:pPr>
      <w:ind w:left="1800" w:hanging="200"/>
    </w:pPr>
  </w:style>
  <w:style w:type="paragraph" w:styleId="IndexHeading">
    <w:name w:val="index heading"/>
    <w:basedOn w:val="Normal"/>
    <w:next w:val="Index1"/>
    <w:uiPriority w:val="99"/>
    <w:semiHidden/>
    <w:rsid w:val="00D51386"/>
    <w:rPr>
      <w:rFonts w:ascii="Arial" w:hAnsi="Arial" w:cs="Arial"/>
      <w:b/>
      <w:bCs/>
    </w:rPr>
  </w:style>
  <w:style w:type="paragraph" w:styleId="MacroText">
    <w:name w:val="macro"/>
    <w:link w:val="MacroTextChar"/>
    <w:uiPriority w:val="99"/>
    <w:semiHidden/>
    <w:rsid w:val="00D513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color w:val="000000"/>
    </w:rPr>
  </w:style>
  <w:style w:type="character" w:customStyle="1" w:styleId="MacroTextChar">
    <w:name w:val="Macro Text Char"/>
    <w:basedOn w:val="DefaultParagraphFont"/>
    <w:link w:val="MacroText"/>
    <w:uiPriority w:val="99"/>
    <w:semiHidden/>
    <w:locked/>
    <w:rPr>
      <w:rFonts w:ascii="Courier New" w:hAnsi="Courier New" w:cs="Courier New"/>
      <w:color w:val="000000"/>
    </w:rPr>
  </w:style>
  <w:style w:type="paragraph" w:styleId="TableofAuthorities">
    <w:name w:val="table of authorities"/>
    <w:basedOn w:val="Normal"/>
    <w:next w:val="Normal"/>
    <w:uiPriority w:val="99"/>
    <w:rsid w:val="00D51386"/>
    <w:pPr>
      <w:ind w:left="200" w:hanging="200"/>
    </w:pPr>
  </w:style>
  <w:style w:type="paragraph" w:styleId="TableofFigures">
    <w:name w:val="table of figures"/>
    <w:basedOn w:val="Normal"/>
    <w:next w:val="Normal"/>
    <w:uiPriority w:val="99"/>
    <w:rsid w:val="00D51386"/>
  </w:style>
  <w:style w:type="paragraph" w:styleId="TOAHeading">
    <w:name w:val="toa heading"/>
    <w:basedOn w:val="Normal"/>
    <w:next w:val="Normal"/>
    <w:uiPriority w:val="99"/>
    <w:semiHidden/>
    <w:rsid w:val="00D51386"/>
    <w:pPr>
      <w:spacing w:before="120"/>
    </w:pPr>
    <w:rPr>
      <w:rFonts w:ascii="Arial" w:hAnsi="Arial" w:cs="Arial"/>
      <w:b/>
      <w:bCs/>
      <w:sz w:val="24"/>
      <w:szCs w:val="24"/>
    </w:rPr>
  </w:style>
  <w:style w:type="paragraph" w:styleId="TOC5">
    <w:name w:val="toc 5"/>
    <w:basedOn w:val="Normal"/>
    <w:next w:val="Normal"/>
    <w:autoRedefine/>
    <w:uiPriority w:val="39"/>
    <w:semiHidden/>
    <w:rsid w:val="00D51386"/>
    <w:pPr>
      <w:ind w:left="800"/>
    </w:pPr>
  </w:style>
  <w:style w:type="paragraph" w:styleId="TOC6">
    <w:name w:val="toc 6"/>
    <w:basedOn w:val="Normal"/>
    <w:next w:val="Normal"/>
    <w:autoRedefine/>
    <w:uiPriority w:val="39"/>
    <w:semiHidden/>
    <w:rsid w:val="00D51386"/>
    <w:pPr>
      <w:ind w:left="1000"/>
    </w:pPr>
  </w:style>
  <w:style w:type="paragraph" w:styleId="TOC7">
    <w:name w:val="toc 7"/>
    <w:basedOn w:val="Normal"/>
    <w:next w:val="Normal"/>
    <w:autoRedefine/>
    <w:uiPriority w:val="39"/>
    <w:semiHidden/>
    <w:rsid w:val="00D51386"/>
    <w:pPr>
      <w:ind w:left="1200"/>
    </w:pPr>
  </w:style>
  <w:style w:type="paragraph" w:styleId="TOC8">
    <w:name w:val="toc 8"/>
    <w:basedOn w:val="Normal"/>
    <w:next w:val="Normal"/>
    <w:autoRedefine/>
    <w:uiPriority w:val="39"/>
    <w:semiHidden/>
    <w:rsid w:val="00D51386"/>
    <w:pPr>
      <w:ind w:left="1400"/>
    </w:pPr>
  </w:style>
  <w:style w:type="paragraph" w:styleId="TOC9">
    <w:name w:val="toc 9"/>
    <w:basedOn w:val="Normal"/>
    <w:next w:val="Normal"/>
    <w:autoRedefine/>
    <w:uiPriority w:val="39"/>
    <w:semiHidden/>
    <w:rsid w:val="00D51386"/>
    <w:pPr>
      <w:ind w:left="1600"/>
    </w:pPr>
  </w:style>
  <w:style w:type="paragraph" w:customStyle="1" w:styleId="Heading5NotNumbered">
    <w:name w:val="Heading 5 Not Numbered"/>
    <w:basedOn w:val="HeadingBase"/>
    <w:rsid w:val="00D51386"/>
    <w:pPr>
      <w:spacing w:after="120"/>
      <w:outlineLvl w:val="4"/>
    </w:pPr>
    <w:rPr>
      <w:b/>
    </w:rPr>
  </w:style>
  <w:style w:type="paragraph" w:customStyle="1" w:styleId="Normalnumbered">
    <w:name w:val="Normal numbered"/>
    <w:basedOn w:val="Normal"/>
    <w:link w:val="NormalnumberedChar"/>
    <w:rsid w:val="00D51386"/>
    <w:pPr>
      <w:numPr>
        <w:numId w:val="5"/>
      </w:numPr>
    </w:pPr>
  </w:style>
  <w:style w:type="paragraph" w:customStyle="1" w:styleId="Romannumeral">
    <w:name w:val="Roman numeral"/>
    <w:basedOn w:val="Normal"/>
    <w:rsid w:val="00D51386"/>
    <w:pPr>
      <w:numPr>
        <w:numId w:val="23"/>
      </w:numPr>
    </w:pPr>
  </w:style>
  <w:style w:type="paragraph" w:customStyle="1" w:styleId="FileProperties">
    <w:name w:val="File Properties"/>
    <w:basedOn w:val="Normal"/>
    <w:rsid w:val="00D51386"/>
    <w:rPr>
      <w:i/>
      <w:color w:val="auto"/>
    </w:rPr>
  </w:style>
  <w:style w:type="paragraph" w:customStyle="1" w:styleId="StatesList">
    <w:name w:val="StatesList"/>
    <w:basedOn w:val="AgreementParties"/>
    <w:rsid w:val="00D51386"/>
    <w:pPr>
      <w:tabs>
        <w:tab w:val="num" w:pos="1134"/>
      </w:tabs>
      <w:ind w:left="1134"/>
    </w:pPr>
  </w:style>
  <w:style w:type="paragraph" w:customStyle="1" w:styleId="Abstract">
    <w:name w:val="Abstract"/>
    <w:basedOn w:val="Normal"/>
    <w:rsid w:val="00D51386"/>
    <w:pPr>
      <w:spacing w:before="240" w:line="240" w:lineRule="auto"/>
    </w:pPr>
    <w:rPr>
      <w:rFonts w:ascii="Consolas" w:hAnsi="Consolas"/>
      <w:color w:val="3D4B67"/>
      <w:sz w:val="20"/>
      <w:szCs w:val="26"/>
    </w:rPr>
  </w:style>
  <w:style w:type="paragraph" w:customStyle="1" w:styleId="ScheduleStartNnumber">
    <w:name w:val="ScheduleStartNnumber"/>
    <w:rsid w:val="00D51386"/>
    <w:pPr>
      <w:numPr>
        <w:numId w:val="26"/>
      </w:numPr>
    </w:pPr>
    <w:rPr>
      <w:rFonts w:ascii="Consolas" w:hAnsi="Consolas" w:cs="Arial"/>
      <w:bCs/>
      <w:vanish/>
      <w:color w:val="000000"/>
      <w:kern w:val="32"/>
      <w:sz w:val="12"/>
      <w:szCs w:val="36"/>
    </w:rPr>
  </w:style>
  <w:style w:type="paragraph" w:styleId="Subtitle">
    <w:name w:val="Subtitle"/>
    <w:basedOn w:val="Normal"/>
    <w:link w:val="SubtitleChar"/>
    <w:uiPriority w:val="11"/>
    <w:qFormat/>
    <w:rsid w:val="00814667"/>
    <w:pPr>
      <w:spacing w:after="600" w:line="240" w:lineRule="auto"/>
      <w:jc w:val="left"/>
    </w:pPr>
    <w:rPr>
      <w:rFonts w:ascii="Consolas" w:hAnsi="Consolas"/>
      <w:b/>
      <w:caps/>
      <w:color w:val="C7823E"/>
      <w:spacing w:val="50"/>
      <w:sz w:val="24"/>
      <w:szCs w:val="22"/>
      <w:lang w:eastAsia="ja-JP"/>
    </w:rPr>
  </w:style>
  <w:style w:type="character" w:customStyle="1" w:styleId="SubtitleChar">
    <w:name w:val="Subtitle Char"/>
    <w:basedOn w:val="DefaultParagraphFont"/>
    <w:link w:val="Subtitle"/>
    <w:uiPriority w:val="11"/>
    <w:locked/>
    <w:rsid w:val="00814667"/>
    <w:rPr>
      <w:rFonts w:ascii="Consolas" w:hAnsi="Consolas" w:cs="Times New Roman"/>
      <w:b/>
      <w:caps/>
      <w:color w:val="C7823E"/>
      <w:spacing w:val="50"/>
      <w:sz w:val="22"/>
      <w:lang w:val="en-AU" w:eastAsia="ja-JP"/>
    </w:rPr>
  </w:style>
  <w:style w:type="paragraph" w:styleId="Title">
    <w:name w:val="Title"/>
    <w:basedOn w:val="Normal"/>
    <w:next w:val="Subtitle"/>
    <w:link w:val="TitleChar"/>
    <w:uiPriority w:val="10"/>
    <w:qFormat/>
    <w:rsid w:val="00814667"/>
    <w:pPr>
      <w:spacing w:after="0" w:line="240" w:lineRule="auto"/>
      <w:jc w:val="left"/>
    </w:pPr>
    <w:rPr>
      <w:color w:val="3D4B67"/>
      <w:sz w:val="72"/>
      <w:szCs w:val="48"/>
      <w:lang w:eastAsia="ja-JP"/>
    </w:rPr>
  </w:style>
  <w:style w:type="character" w:customStyle="1" w:styleId="TitleChar">
    <w:name w:val="Title Char"/>
    <w:basedOn w:val="DefaultParagraphFont"/>
    <w:link w:val="Title"/>
    <w:uiPriority w:val="10"/>
    <w:locked/>
    <w:rsid w:val="00814667"/>
    <w:rPr>
      <w:rFonts w:ascii="Corbel" w:hAnsi="Corbel" w:cs="Times New Roman"/>
      <w:color w:val="3D4B67"/>
      <w:sz w:val="48"/>
      <w:lang w:val="en-AU" w:eastAsia="ja-JP"/>
    </w:rPr>
  </w:style>
  <w:style w:type="paragraph" w:customStyle="1" w:styleId="TableBullet">
    <w:name w:val="TableBullet"/>
    <w:basedOn w:val="Bullet"/>
    <w:rsid w:val="00D51386"/>
    <w:pPr>
      <w:tabs>
        <w:tab w:val="clear" w:pos="283"/>
      </w:tabs>
      <w:spacing w:before="40" w:after="60"/>
      <w:ind w:left="0" w:firstLine="0"/>
    </w:pPr>
  </w:style>
  <w:style w:type="paragraph" w:customStyle="1" w:styleId="ScheduleList">
    <w:name w:val="ScheduleList"/>
    <w:basedOn w:val="Normal"/>
    <w:rsid w:val="00D51386"/>
    <w:pPr>
      <w:numPr>
        <w:numId w:val="20"/>
      </w:numPr>
    </w:pPr>
    <w:rPr>
      <w:b/>
    </w:rPr>
  </w:style>
  <w:style w:type="paragraph" w:customStyle="1" w:styleId="ScheduleListSubHeading">
    <w:name w:val="ScheduleListSubHeading"/>
    <w:basedOn w:val="ScheduleList"/>
    <w:rsid w:val="00D51386"/>
    <w:pPr>
      <w:numPr>
        <w:ilvl w:val="1"/>
      </w:numPr>
      <w:tabs>
        <w:tab w:val="num" w:pos="2574"/>
      </w:tabs>
      <w:ind w:hanging="360"/>
    </w:pPr>
  </w:style>
  <w:style w:type="paragraph" w:customStyle="1" w:styleId="Signed">
    <w:name w:val="Signed"/>
    <w:basedOn w:val="Normal"/>
    <w:rsid w:val="00D51386"/>
    <w:pPr>
      <w:spacing w:after="120" w:line="240" w:lineRule="auto"/>
    </w:pPr>
    <w:rPr>
      <w:rFonts w:ascii="Book Antiqua" w:hAnsi="Book Antiqua"/>
      <w:bCs/>
      <w:i/>
      <w:sz w:val="22"/>
    </w:rPr>
  </w:style>
  <w:style w:type="paragraph" w:customStyle="1" w:styleId="AgreementHeading">
    <w:name w:val="AgreementHeading"/>
    <w:basedOn w:val="StatesList"/>
    <w:next w:val="StatesList"/>
    <w:rsid w:val="00D51386"/>
    <w:pPr>
      <w:numPr>
        <w:numId w:val="0"/>
      </w:numPr>
      <w:ind w:left="1560"/>
    </w:pPr>
  </w:style>
  <w:style w:type="character" w:styleId="PageNumber">
    <w:name w:val="page number"/>
    <w:basedOn w:val="DefaultParagraphFont"/>
    <w:uiPriority w:val="99"/>
    <w:rsid w:val="00D51386"/>
    <w:rPr>
      <w:rFonts w:cs="Times New Roman"/>
    </w:rPr>
  </w:style>
  <w:style w:type="paragraph" w:customStyle="1" w:styleId="CoverStatesList">
    <w:name w:val="CoverStatesList"/>
    <w:basedOn w:val="Normal"/>
    <w:rsid w:val="00D51386"/>
    <w:pPr>
      <w:keepNext/>
      <w:tabs>
        <w:tab w:val="num" w:pos="284"/>
      </w:tabs>
      <w:spacing w:before="240" w:after="60" w:line="240" w:lineRule="auto"/>
      <w:ind w:left="284" w:hanging="284"/>
      <w:jc w:val="left"/>
    </w:pPr>
    <w:rPr>
      <w:rFonts w:ascii="Consolas" w:hAnsi="Consolas"/>
      <w:color w:val="auto"/>
      <w:sz w:val="30"/>
      <w:szCs w:val="32"/>
      <w:lang w:eastAsia="ja-JP"/>
    </w:rPr>
  </w:style>
  <w:style w:type="paragraph" w:customStyle="1" w:styleId="Position">
    <w:name w:val="Position"/>
    <w:basedOn w:val="Normal"/>
    <w:rsid w:val="00D51386"/>
    <w:pPr>
      <w:spacing w:after="120"/>
    </w:pPr>
    <w:rPr>
      <w:bCs/>
      <w:sz w:val="20"/>
    </w:rPr>
  </w:style>
  <w:style w:type="character" w:customStyle="1" w:styleId="SignedBold">
    <w:name w:val="SignedBold"/>
    <w:rsid w:val="00D51386"/>
    <w:rPr>
      <w:b/>
      <w:i/>
    </w:rPr>
  </w:style>
  <w:style w:type="paragraph" w:customStyle="1" w:styleId="LineForSignature">
    <w:name w:val="LineForSignature"/>
    <w:basedOn w:val="Normal"/>
    <w:rsid w:val="00D51386"/>
    <w:pPr>
      <w:tabs>
        <w:tab w:val="left" w:leader="underscore" w:pos="3686"/>
      </w:tabs>
      <w:spacing w:before="360" w:after="60"/>
    </w:pPr>
    <w:rPr>
      <w:rFonts w:ascii="Book Antiqua" w:hAnsi="Book Antiqua"/>
      <w:color w:val="C0C0C0"/>
      <w:lang w:val="en-GB"/>
    </w:rPr>
  </w:style>
  <w:style w:type="paragraph" w:customStyle="1" w:styleId="ScheduleNumberedPara">
    <w:name w:val="ScheduleNumberedPara"/>
    <w:basedOn w:val="Normalnumbered"/>
    <w:link w:val="ScheduleNumberedParaChar"/>
    <w:rsid w:val="00D51386"/>
    <w:pPr>
      <w:numPr>
        <w:ilvl w:val="1"/>
        <w:numId w:val="26"/>
      </w:numPr>
      <w:tabs>
        <w:tab w:val="num" w:pos="2268"/>
      </w:tabs>
    </w:pPr>
  </w:style>
  <w:style w:type="paragraph" w:customStyle="1" w:styleId="Heading1Red">
    <w:name w:val="Heading 1 Red"/>
    <w:basedOn w:val="Heading1"/>
    <w:rsid w:val="00D51386"/>
    <w:rPr>
      <w:color w:val="980033"/>
    </w:rPr>
  </w:style>
  <w:style w:type="paragraph" w:customStyle="1" w:styleId="Indentednumberpara">
    <w:name w:val="Indented number para"/>
    <w:basedOn w:val="Romannumeral"/>
    <w:rsid w:val="00D51386"/>
    <w:pPr>
      <w:numPr>
        <w:ilvl w:val="1"/>
        <w:numId w:val="21"/>
      </w:numPr>
    </w:pPr>
  </w:style>
  <w:style w:type="paragraph" w:customStyle="1" w:styleId="AgreementParties">
    <w:name w:val="AgreementParties"/>
    <w:rsid w:val="00D51386"/>
    <w:pPr>
      <w:numPr>
        <w:numId w:val="24"/>
      </w:numPr>
      <w:spacing w:before="120" w:after="120"/>
    </w:pPr>
    <w:rPr>
      <w:rFonts w:ascii="Consolas" w:hAnsi="Consolas"/>
      <w:color w:val="3D4B67"/>
      <w:sz w:val="30"/>
      <w:szCs w:val="32"/>
      <w:lang w:eastAsia="ja-JP"/>
    </w:rPr>
  </w:style>
  <w:style w:type="paragraph" w:customStyle="1" w:styleId="IndentedQuote">
    <w:name w:val="Indented Quote"/>
    <w:basedOn w:val="Normal"/>
    <w:qFormat/>
    <w:rsid w:val="00D51386"/>
    <w:pPr>
      <w:pBdr>
        <w:top w:val="single" w:sz="2" w:space="10" w:color="000080"/>
        <w:bottom w:val="single" w:sz="2" w:space="10" w:color="000080"/>
      </w:pBdr>
      <w:shd w:val="clear" w:color="auto" w:fill="FFFFFF"/>
      <w:spacing w:before="240" w:line="280" w:lineRule="exact"/>
      <w:ind w:left="567" w:right="567"/>
      <w:contextualSpacing/>
    </w:pPr>
    <w:rPr>
      <w:color w:val="3D4B67"/>
      <w:lang w:eastAsia="ja-JP"/>
    </w:rPr>
  </w:style>
  <w:style w:type="paragraph" w:customStyle="1" w:styleId="IndentItalic">
    <w:name w:val="IndentItalic"/>
    <w:basedOn w:val="NormalIndent"/>
    <w:rsid w:val="00D51386"/>
    <w:rPr>
      <w:i/>
    </w:rPr>
  </w:style>
  <w:style w:type="paragraph" w:customStyle="1" w:styleId="HeaderEvenRed">
    <w:name w:val="Header Even Red"/>
    <w:basedOn w:val="HeaderEven"/>
    <w:rsid w:val="00D51386"/>
    <w:rPr>
      <w:color w:val="980033"/>
    </w:rPr>
  </w:style>
  <w:style w:type="paragraph" w:customStyle="1" w:styleId="HeaderOddRed">
    <w:name w:val="Header Odd Red"/>
    <w:basedOn w:val="HeaderOdd"/>
    <w:rsid w:val="00D51386"/>
    <w:rPr>
      <w:color w:val="980033"/>
    </w:rPr>
  </w:style>
  <w:style w:type="paragraph" w:styleId="ListBullet">
    <w:name w:val="List Bullet"/>
    <w:basedOn w:val="Normal"/>
    <w:link w:val="ListBulletChar"/>
    <w:uiPriority w:val="99"/>
    <w:rsid w:val="00C7093C"/>
    <w:pPr>
      <w:tabs>
        <w:tab w:val="num" w:pos="0"/>
        <w:tab w:val="num" w:pos="283"/>
        <w:tab w:val="num" w:pos="567"/>
        <w:tab w:val="num" w:pos="1134"/>
        <w:tab w:val="num" w:pos="1418"/>
        <w:tab w:val="num" w:pos="1701"/>
      </w:tabs>
      <w:spacing w:after="113" w:line="240" w:lineRule="auto"/>
      <w:ind w:left="720" w:hanging="363"/>
      <w:jc w:val="left"/>
    </w:pPr>
    <w:rPr>
      <w:rFonts w:ascii="Times New Roman" w:hAnsi="Times New Roman"/>
      <w:color w:val="auto"/>
      <w:sz w:val="22"/>
      <w:szCs w:val="22"/>
      <w:lang w:eastAsia="en-US"/>
    </w:rPr>
  </w:style>
  <w:style w:type="character" w:customStyle="1" w:styleId="ListBulletChar">
    <w:name w:val="List Bullet Char"/>
    <w:link w:val="ListBullet"/>
    <w:uiPriority w:val="99"/>
    <w:locked/>
    <w:rsid w:val="00C7093C"/>
    <w:rPr>
      <w:sz w:val="22"/>
      <w:lang w:val="x-none" w:eastAsia="en-US"/>
    </w:rPr>
  </w:style>
  <w:style w:type="character" w:customStyle="1" w:styleId="NormalnumberedChar">
    <w:name w:val="Normal numbered Char"/>
    <w:link w:val="Normalnumbered"/>
    <w:locked/>
    <w:rsid w:val="00C7093C"/>
    <w:rPr>
      <w:rFonts w:ascii="Corbel" w:hAnsi="Corbel"/>
      <w:color w:val="000000"/>
      <w:sz w:val="23"/>
    </w:rPr>
  </w:style>
  <w:style w:type="paragraph" w:customStyle="1" w:styleId="Bodycopy">
    <w:name w:val="Body copy"/>
    <w:basedOn w:val="Normal"/>
    <w:link w:val="BodycopyChar"/>
    <w:rsid w:val="00F979C5"/>
    <w:pPr>
      <w:spacing w:after="113" w:line="240" w:lineRule="auto"/>
      <w:jc w:val="left"/>
    </w:pPr>
    <w:rPr>
      <w:rFonts w:ascii="Times New Roman" w:hAnsi="Times New Roman"/>
      <w:color w:val="auto"/>
      <w:sz w:val="22"/>
      <w:szCs w:val="22"/>
      <w:lang w:eastAsia="en-US"/>
    </w:rPr>
  </w:style>
  <w:style w:type="character" w:customStyle="1" w:styleId="BodycopyChar">
    <w:name w:val="Body copy Char"/>
    <w:link w:val="Bodycopy"/>
    <w:locked/>
    <w:rsid w:val="00F979C5"/>
    <w:rPr>
      <w:sz w:val="22"/>
      <w:lang w:val="en-AU" w:eastAsia="en-US"/>
    </w:rPr>
  </w:style>
  <w:style w:type="paragraph" w:customStyle="1" w:styleId="TableText">
    <w:name w:val="Table Text"/>
    <w:basedOn w:val="Bodycopy"/>
    <w:rsid w:val="00F979C5"/>
    <w:pPr>
      <w:spacing w:before="60" w:after="60"/>
    </w:pPr>
    <w:rPr>
      <w:rFonts w:ascii="Arial" w:hAnsi="Arial" w:cs="Arial"/>
      <w:sz w:val="16"/>
    </w:rPr>
  </w:style>
  <w:style w:type="paragraph" w:customStyle="1" w:styleId="TableHeading">
    <w:name w:val="Table Heading"/>
    <w:basedOn w:val="TableText"/>
    <w:rsid w:val="00F979C5"/>
    <w:rPr>
      <w:b/>
      <w:color w:val="FFFFFF"/>
    </w:rPr>
  </w:style>
  <w:style w:type="paragraph" w:customStyle="1" w:styleId="SectionHeading">
    <w:name w:val="Section Heading"/>
    <w:basedOn w:val="Heading4"/>
    <w:rsid w:val="00F979C5"/>
    <w:pPr>
      <w:spacing w:before="240" w:after="60"/>
    </w:pPr>
    <w:rPr>
      <w:rFonts w:ascii="Times New Roman" w:hAnsi="Times New Roman"/>
      <w:caps w:val="0"/>
      <w:color w:val="7584BD"/>
      <w:sz w:val="22"/>
      <w:szCs w:val="28"/>
      <w:lang w:eastAsia="en-US"/>
    </w:rPr>
  </w:style>
  <w:style w:type="character" w:customStyle="1" w:styleId="CaptionChar">
    <w:name w:val="Caption Char"/>
    <w:link w:val="Caption"/>
    <w:locked/>
    <w:rsid w:val="00F979C5"/>
    <w:rPr>
      <w:rFonts w:ascii="Corbel" w:hAnsi="Corbel"/>
      <w:b/>
      <w:color w:val="000000"/>
      <w:sz w:val="23"/>
      <w:lang w:val="en-AU" w:eastAsia="en-AU"/>
    </w:rPr>
  </w:style>
  <w:style w:type="character" w:customStyle="1" w:styleId="HeadingBaseChar">
    <w:name w:val="Heading Base Char"/>
    <w:link w:val="HeadingBase"/>
    <w:locked/>
    <w:rsid w:val="00E220BC"/>
    <w:rPr>
      <w:rFonts w:ascii="Corbel" w:hAnsi="Corbel"/>
      <w:color w:val="3D4B67"/>
      <w:lang w:val="en-AU" w:eastAsia="en-AU"/>
    </w:rPr>
  </w:style>
  <w:style w:type="character" w:customStyle="1" w:styleId="AlphaParagraphCharChar">
    <w:name w:val="Alpha Paragraph Char Char"/>
    <w:link w:val="AlphaParagraph"/>
    <w:locked/>
    <w:rsid w:val="00725AD5"/>
    <w:rPr>
      <w:rFonts w:ascii="Corbel" w:hAnsi="Corbel"/>
      <w:color w:val="000000"/>
      <w:sz w:val="23"/>
    </w:rPr>
  </w:style>
  <w:style w:type="character" w:customStyle="1" w:styleId="BulletChar">
    <w:name w:val="Bullet Char"/>
    <w:link w:val="Bullet"/>
    <w:locked/>
    <w:rsid w:val="004B1F38"/>
    <w:rPr>
      <w:rFonts w:ascii="Corbel" w:hAnsi="Corbel"/>
      <w:color w:val="000000"/>
      <w:sz w:val="23"/>
    </w:rPr>
  </w:style>
  <w:style w:type="paragraph" w:customStyle="1" w:styleId="NumberedParagraph">
    <w:name w:val="Numbered Paragraph"/>
    <w:basedOn w:val="Normal"/>
    <w:rsid w:val="004B1F38"/>
    <w:pPr>
      <w:numPr>
        <w:numId w:val="28"/>
      </w:numPr>
      <w:spacing w:line="240" w:lineRule="auto"/>
      <w:jc w:val="left"/>
    </w:pPr>
    <w:rPr>
      <w:rFonts w:ascii="Times New Roman" w:hAnsi="Times New Roman"/>
      <w:color w:val="auto"/>
      <w:sz w:val="24"/>
    </w:rPr>
  </w:style>
  <w:style w:type="character" w:customStyle="1" w:styleId="CharChar4">
    <w:name w:val="Char Char4"/>
    <w:semiHidden/>
    <w:rsid w:val="006F096A"/>
    <w:rPr>
      <w:rFonts w:ascii="Corbel" w:hAnsi="Corbel"/>
      <w:b/>
      <w:color w:val="3D4B67"/>
      <w:sz w:val="28"/>
      <w:lang w:val="en-AU" w:eastAsia="en-AU"/>
    </w:rPr>
  </w:style>
  <w:style w:type="paragraph" w:customStyle="1" w:styleId="Default">
    <w:name w:val="Default"/>
    <w:rsid w:val="00D802FC"/>
    <w:pPr>
      <w:autoSpaceDE w:val="0"/>
      <w:autoSpaceDN w:val="0"/>
      <w:adjustRightInd w:val="0"/>
    </w:pPr>
    <w:rPr>
      <w:rFonts w:ascii="Corbel" w:hAnsi="Corbel" w:cs="Corbel"/>
      <w:color w:val="000000"/>
      <w:sz w:val="24"/>
      <w:szCs w:val="24"/>
    </w:rPr>
  </w:style>
  <w:style w:type="character" w:customStyle="1" w:styleId="NormalIndentChar">
    <w:name w:val="Normal Indent Char"/>
    <w:link w:val="NormalIndent"/>
    <w:locked/>
    <w:rsid w:val="00E354D8"/>
    <w:rPr>
      <w:rFonts w:ascii="Corbel" w:hAnsi="Corbel"/>
      <w:color w:val="000000"/>
      <w:sz w:val="23"/>
      <w:lang w:val="en-AU" w:eastAsia="en-AU"/>
    </w:rPr>
  </w:style>
  <w:style w:type="paragraph" w:customStyle="1" w:styleId="IndentHanging">
    <w:name w:val="Indent: Hanging"/>
    <w:basedOn w:val="Normal"/>
    <w:semiHidden/>
    <w:rsid w:val="001E7173"/>
    <w:pPr>
      <w:numPr>
        <w:numId w:val="29"/>
      </w:numPr>
      <w:spacing w:after="140" w:line="280" w:lineRule="atLeast"/>
      <w:jc w:val="left"/>
    </w:pPr>
    <w:rPr>
      <w:rFonts w:ascii="Arial" w:hAnsi="Arial" w:cs="Arial"/>
      <w:color w:val="auto"/>
      <w:sz w:val="22"/>
      <w:szCs w:val="22"/>
    </w:rPr>
  </w:style>
  <w:style w:type="paragraph" w:customStyle="1" w:styleId="IndentHanging1">
    <w:name w:val="Indent: Hanging 1"/>
    <w:basedOn w:val="IndentHanging"/>
    <w:rsid w:val="001E7173"/>
    <w:pPr>
      <w:numPr>
        <w:ilvl w:val="1"/>
      </w:numPr>
      <w:tabs>
        <w:tab w:val="num" w:pos="1440"/>
        <w:tab w:val="num" w:pos="1701"/>
      </w:tabs>
      <w:ind w:left="1440" w:hanging="360"/>
    </w:pPr>
  </w:style>
  <w:style w:type="paragraph" w:customStyle="1" w:styleId="IndentHanging2">
    <w:name w:val="Indent: Hanging 2"/>
    <w:basedOn w:val="IndentHanging1"/>
    <w:semiHidden/>
    <w:rsid w:val="001E7173"/>
    <w:pPr>
      <w:numPr>
        <w:ilvl w:val="2"/>
      </w:numPr>
      <w:tabs>
        <w:tab w:val="num" w:pos="2160"/>
        <w:tab w:val="num" w:pos="2268"/>
      </w:tabs>
    </w:pPr>
  </w:style>
  <w:style w:type="paragraph" w:customStyle="1" w:styleId="IndentHanging3">
    <w:name w:val="Indent: Hanging 3"/>
    <w:basedOn w:val="IndentHanging2"/>
    <w:semiHidden/>
    <w:rsid w:val="001E7173"/>
    <w:pPr>
      <w:numPr>
        <w:ilvl w:val="3"/>
      </w:numPr>
      <w:tabs>
        <w:tab w:val="num" w:pos="1440"/>
        <w:tab w:val="num" w:pos="2007"/>
        <w:tab w:val="num" w:pos="2880"/>
      </w:tabs>
    </w:pPr>
  </w:style>
  <w:style w:type="paragraph" w:customStyle="1" w:styleId="IndentHanging4">
    <w:name w:val="Indent: Hanging 4"/>
    <w:basedOn w:val="IndentHanging3"/>
    <w:semiHidden/>
    <w:rsid w:val="001E7173"/>
    <w:pPr>
      <w:numPr>
        <w:ilvl w:val="4"/>
      </w:numPr>
      <w:tabs>
        <w:tab w:val="num" w:pos="1701"/>
        <w:tab w:val="num" w:pos="2367"/>
        <w:tab w:val="num" w:pos="3600"/>
      </w:tabs>
      <w:ind w:hanging="360"/>
    </w:pPr>
  </w:style>
  <w:style w:type="paragraph" w:customStyle="1" w:styleId="IndentHanging5">
    <w:name w:val="Indent: Hanging 5"/>
    <w:basedOn w:val="IndentHanging4"/>
    <w:semiHidden/>
    <w:rsid w:val="001E7173"/>
    <w:pPr>
      <w:numPr>
        <w:ilvl w:val="5"/>
      </w:numPr>
      <w:tabs>
        <w:tab w:val="num" w:pos="2007"/>
        <w:tab w:val="num" w:pos="2727"/>
        <w:tab w:val="num" w:pos="4320"/>
      </w:tabs>
      <w:ind w:hanging="360"/>
    </w:pPr>
  </w:style>
  <w:style w:type="paragraph" w:customStyle="1" w:styleId="IndentHanging6">
    <w:name w:val="Indent: Hanging 6"/>
    <w:basedOn w:val="IndentHanging5"/>
    <w:semiHidden/>
    <w:rsid w:val="001E7173"/>
    <w:pPr>
      <w:numPr>
        <w:ilvl w:val="6"/>
      </w:numPr>
      <w:tabs>
        <w:tab w:val="clear" w:pos="2880"/>
        <w:tab w:val="num" w:pos="2126"/>
        <w:tab w:val="num" w:pos="3087"/>
        <w:tab w:val="num" w:pos="5040"/>
      </w:tabs>
      <w:ind w:hanging="360"/>
    </w:pPr>
  </w:style>
  <w:style w:type="paragraph" w:customStyle="1" w:styleId="IndentHanging7">
    <w:name w:val="Indent: Hanging 7"/>
    <w:basedOn w:val="IndentHanging6"/>
    <w:semiHidden/>
    <w:rsid w:val="001E7173"/>
    <w:pPr>
      <w:numPr>
        <w:ilvl w:val="7"/>
      </w:numPr>
      <w:tabs>
        <w:tab w:val="num" w:pos="2160"/>
        <w:tab w:val="num" w:pos="3447"/>
        <w:tab w:val="num" w:pos="5760"/>
      </w:tabs>
    </w:pPr>
  </w:style>
  <w:style w:type="paragraph" w:customStyle="1" w:styleId="IndentHanging8">
    <w:name w:val="Indent: Hanging 8"/>
    <w:basedOn w:val="IndentHanging7"/>
    <w:semiHidden/>
    <w:rsid w:val="001E7173"/>
    <w:pPr>
      <w:numPr>
        <w:ilvl w:val="8"/>
      </w:numPr>
      <w:tabs>
        <w:tab w:val="clear" w:pos="3600"/>
        <w:tab w:val="num" w:pos="2268"/>
        <w:tab w:val="num" w:pos="6480"/>
      </w:tabs>
    </w:pPr>
  </w:style>
  <w:style w:type="paragraph" w:customStyle="1" w:styleId="TableIndentHanging">
    <w:name w:val="Table: Indent: Hanging"/>
    <w:basedOn w:val="Normal"/>
    <w:semiHidden/>
    <w:rsid w:val="001E7173"/>
    <w:pPr>
      <w:numPr>
        <w:numId w:val="30"/>
      </w:numPr>
      <w:tabs>
        <w:tab w:val="left" w:pos="283"/>
      </w:tabs>
      <w:spacing w:after="60" w:line="240" w:lineRule="atLeast"/>
      <w:jc w:val="left"/>
    </w:pPr>
    <w:rPr>
      <w:rFonts w:ascii="Arial" w:hAnsi="Arial" w:cs="Arial"/>
      <w:color w:val="auto"/>
      <w:sz w:val="20"/>
      <w:szCs w:val="22"/>
    </w:rPr>
  </w:style>
  <w:style w:type="paragraph" w:customStyle="1" w:styleId="TableIndentHanging1">
    <w:name w:val="Table: Indent: Hanging 1"/>
    <w:basedOn w:val="Normal"/>
    <w:rsid w:val="001E7173"/>
    <w:pPr>
      <w:numPr>
        <w:ilvl w:val="1"/>
        <w:numId w:val="30"/>
      </w:numPr>
      <w:tabs>
        <w:tab w:val="left" w:pos="283"/>
      </w:tabs>
      <w:spacing w:after="60" w:line="240" w:lineRule="atLeast"/>
      <w:jc w:val="left"/>
    </w:pPr>
    <w:rPr>
      <w:rFonts w:ascii="Arial" w:hAnsi="Arial" w:cs="Arial"/>
      <w:color w:val="auto"/>
      <w:sz w:val="20"/>
      <w:szCs w:val="22"/>
    </w:rPr>
  </w:style>
  <w:style w:type="paragraph" w:customStyle="1" w:styleId="TableIndentHanging2">
    <w:name w:val="Table: Indent: Hanging 2"/>
    <w:basedOn w:val="Normal"/>
    <w:semiHidden/>
    <w:rsid w:val="001E7173"/>
    <w:pPr>
      <w:numPr>
        <w:ilvl w:val="2"/>
        <w:numId w:val="30"/>
      </w:numPr>
      <w:tabs>
        <w:tab w:val="left" w:pos="567"/>
      </w:tabs>
      <w:spacing w:after="60" w:line="240" w:lineRule="atLeast"/>
      <w:jc w:val="left"/>
    </w:pPr>
    <w:rPr>
      <w:rFonts w:ascii="Arial" w:hAnsi="Arial" w:cs="Arial"/>
      <w:color w:val="auto"/>
      <w:sz w:val="20"/>
      <w:szCs w:val="22"/>
    </w:rPr>
  </w:style>
  <w:style w:type="paragraph" w:customStyle="1" w:styleId="TableIndentHanging3">
    <w:name w:val="Table: Indent: Hanging 3"/>
    <w:basedOn w:val="Normal"/>
    <w:semiHidden/>
    <w:rsid w:val="001E7173"/>
    <w:pPr>
      <w:numPr>
        <w:ilvl w:val="3"/>
        <w:numId w:val="30"/>
      </w:numPr>
      <w:tabs>
        <w:tab w:val="left" w:pos="850"/>
      </w:tabs>
      <w:spacing w:after="60" w:line="240" w:lineRule="atLeast"/>
      <w:jc w:val="left"/>
    </w:pPr>
    <w:rPr>
      <w:rFonts w:ascii="Arial" w:hAnsi="Arial" w:cs="Arial"/>
      <w:color w:val="auto"/>
      <w:sz w:val="20"/>
      <w:szCs w:val="22"/>
    </w:rPr>
  </w:style>
  <w:style w:type="paragraph" w:customStyle="1" w:styleId="TableIndentHanging4">
    <w:name w:val="Table: Indent: Hanging 4"/>
    <w:basedOn w:val="Normal"/>
    <w:semiHidden/>
    <w:rsid w:val="001E7173"/>
    <w:pPr>
      <w:numPr>
        <w:ilvl w:val="4"/>
        <w:numId w:val="30"/>
      </w:numPr>
      <w:tabs>
        <w:tab w:val="left" w:pos="1134"/>
      </w:tabs>
      <w:spacing w:after="60" w:line="240" w:lineRule="atLeast"/>
      <w:jc w:val="left"/>
    </w:pPr>
    <w:rPr>
      <w:rFonts w:ascii="Arial" w:hAnsi="Arial" w:cs="Arial"/>
      <w:color w:val="auto"/>
      <w:sz w:val="20"/>
      <w:szCs w:val="22"/>
    </w:rPr>
  </w:style>
  <w:style w:type="paragraph" w:customStyle="1" w:styleId="TableIndentHanging5">
    <w:name w:val="Table: Indent: Hanging 5"/>
    <w:basedOn w:val="Normal"/>
    <w:semiHidden/>
    <w:rsid w:val="001E7173"/>
    <w:pPr>
      <w:numPr>
        <w:ilvl w:val="5"/>
        <w:numId w:val="30"/>
      </w:numPr>
      <w:tabs>
        <w:tab w:val="left" w:pos="1417"/>
      </w:tabs>
      <w:spacing w:after="60" w:line="240" w:lineRule="atLeast"/>
      <w:jc w:val="left"/>
    </w:pPr>
    <w:rPr>
      <w:rFonts w:ascii="Arial" w:hAnsi="Arial" w:cs="Arial"/>
      <w:color w:val="auto"/>
      <w:sz w:val="20"/>
      <w:szCs w:val="22"/>
    </w:rPr>
  </w:style>
  <w:style w:type="paragraph" w:customStyle="1" w:styleId="TableIndentHanging6">
    <w:name w:val="Table: Indent: Hanging 6"/>
    <w:basedOn w:val="Normal"/>
    <w:semiHidden/>
    <w:rsid w:val="001E7173"/>
    <w:pPr>
      <w:numPr>
        <w:ilvl w:val="6"/>
        <w:numId w:val="30"/>
      </w:numPr>
      <w:tabs>
        <w:tab w:val="left" w:pos="1701"/>
      </w:tabs>
      <w:spacing w:after="60" w:line="240" w:lineRule="atLeast"/>
      <w:jc w:val="left"/>
    </w:pPr>
    <w:rPr>
      <w:rFonts w:ascii="Arial" w:hAnsi="Arial" w:cs="Arial"/>
      <w:color w:val="auto"/>
      <w:sz w:val="20"/>
      <w:szCs w:val="22"/>
    </w:rPr>
  </w:style>
  <w:style w:type="paragraph" w:customStyle="1" w:styleId="TableIndentHanging7">
    <w:name w:val="Table: Indent: Hanging 7"/>
    <w:basedOn w:val="Normal"/>
    <w:semiHidden/>
    <w:rsid w:val="001E7173"/>
    <w:pPr>
      <w:numPr>
        <w:ilvl w:val="7"/>
        <w:numId w:val="30"/>
      </w:numPr>
      <w:tabs>
        <w:tab w:val="left" w:pos="1984"/>
      </w:tabs>
      <w:spacing w:after="60" w:line="240" w:lineRule="atLeast"/>
      <w:jc w:val="left"/>
    </w:pPr>
    <w:rPr>
      <w:rFonts w:ascii="Arial" w:hAnsi="Arial" w:cs="Arial"/>
      <w:color w:val="auto"/>
      <w:sz w:val="20"/>
      <w:szCs w:val="22"/>
    </w:rPr>
  </w:style>
  <w:style w:type="paragraph" w:customStyle="1" w:styleId="TableIndentHanging8">
    <w:name w:val="Table: Indent: Hanging 8"/>
    <w:basedOn w:val="Normal"/>
    <w:semiHidden/>
    <w:rsid w:val="001E7173"/>
    <w:pPr>
      <w:numPr>
        <w:ilvl w:val="8"/>
        <w:numId w:val="30"/>
      </w:numPr>
      <w:tabs>
        <w:tab w:val="left" w:pos="2268"/>
      </w:tabs>
      <w:spacing w:after="60" w:line="240" w:lineRule="atLeast"/>
      <w:jc w:val="left"/>
    </w:pPr>
    <w:rPr>
      <w:rFonts w:ascii="Arial" w:hAnsi="Arial" w:cs="Arial"/>
      <w:color w:val="auto"/>
      <w:sz w:val="20"/>
      <w:szCs w:val="22"/>
    </w:rPr>
  </w:style>
  <w:style w:type="paragraph" w:styleId="ListParagraph">
    <w:name w:val="List Paragraph"/>
    <w:basedOn w:val="Normal"/>
    <w:uiPriority w:val="34"/>
    <w:qFormat/>
    <w:rsid w:val="004156B4"/>
    <w:pPr>
      <w:spacing w:after="0" w:line="240" w:lineRule="auto"/>
      <w:ind w:left="720"/>
      <w:jc w:val="left"/>
    </w:pPr>
    <w:rPr>
      <w:rFonts w:ascii="Times New Roman" w:hAnsi="Times New Roman"/>
      <w:color w:val="auto"/>
      <w:sz w:val="24"/>
      <w:szCs w:val="24"/>
    </w:rPr>
  </w:style>
  <w:style w:type="character" w:customStyle="1" w:styleId="ScheduleNumberedParaChar">
    <w:name w:val="ScheduleNumberedPara Char"/>
    <w:link w:val="ScheduleNumberedPara"/>
    <w:locked/>
    <w:rsid w:val="00F4377A"/>
    <w:rPr>
      <w:rFonts w:ascii="Corbel" w:hAnsi="Corbel"/>
      <w:color w:val="000000"/>
      <w:sz w:val="23"/>
    </w:rPr>
  </w:style>
  <w:style w:type="table" w:customStyle="1" w:styleId="LightGrid-Accent11">
    <w:name w:val="Light Grid - Accent 11"/>
    <w:basedOn w:val="TableNormal"/>
    <w:uiPriority w:val="62"/>
    <w:rsid w:val="00B8096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dTable1Light">
    <w:name w:val="Grid Table 1 Light"/>
    <w:basedOn w:val="TableNormal"/>
    <w:uiPriority w:val="46"/>
    <w:rsid w:val="008A1D4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A1D4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D834E8"/>
    <w:rPr>
      <w:rFonts w:ascii="Corbel" w:hAnsi="Corbel"/>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316520">
      <w:marLeft w:val="0"/>
      <w:marRight w:val="0"/>
      <w:marTop w:val="0"/>
      <w:marBottom w:val="0"/>
      <w:divBdr>
        <w:top w:val="none" w:sz="0" w:space="0" w:color="auto"/>
        <w:left w:val="none" w:sz="0" w:space="0" w:color="auto"/>
        <w:bottom w:val="none" w:sz="0" w:space="0" w:color="auto"/>
        <w:right w:val="none" w:sz="0" w:space="0" w:color="auto"/>
      </w:divBdr>
    </w:div>
    <w:div w:id="1806316521">
      <w:marLeft w:val="0"/>
      <w:marRight w:val="0"/>
      <w:marTop w:val="0"/>
      <w:marBottom w:val="0"/>
      <w:divBdr>
        <w:top w:val="none" w:sz="0" w:space="0" w:color="auto"/>
        <w:left w:val="none" w:sz="0" w:space="0" w:color="auto"/>
        <w:bottom w:val="none" w:sz="0" w:space="0" w:color="auto"/>
        <w:right w:val="none" w:sz="0" w:space="0" w:color="auto"/>
      </w:divBdr>
    </w:div>
    <w:div w:id="18063165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COA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5CDF45B49E80F24CAD80DFC012154DA9" ma:contentTypeVersion="31" ma:contentTypeDescription=" " ma:contentTypeScope="" ma:versionID="3ef348178b948a6201852824da836ffd">
  <xsd:schema xmlns:xsd="http://www.w3.org/2001/XMLSchema" xmlns:xs="http://www.w3.org/2001/XMLSchema" xmlns:p="http://schemas.microsoft.com/office/2006/metadata/properties" xmlns:ns1="http://schemas.microsoft.com/sharepoint/v3" xmlns:ns2="e544e5cc-ab70-42e1-849e-1a0f8bb1f4ef" xmlns:ns4="http://schemas.microsoft.com/sharepoint/v4" targetNamespace="http://schemas.microsoft.com/office/2006/metadata/properties" ma:root="true" ma:fieldsID="b695b91a920971196e190b01c4725fce" ns1:_="" ns2:_="" ns4:_="">
    <xsd:import namespace="http://schemas.microsoft.com/sharepoint/v3"/>
    <xsd:import namespace="e544e5cc-ab70-42e1-849e-1a0f8bb1f4e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2;#TSY RA-8748 - Retain as national archives|243f2231-dbfc-4282-b24a-c9b768286bd0"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bb330c83-4366-417f-afba-a14519698ff5" ContentTypeId="0x010100E726210826AA43828690450C811EB923009CA11FFD1E014DF4B1FA162D0F61129800536EFC5E36A043E99FB960C1AA37427A"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f3269563-16d6-4c6e-bcec-78fd73168974">
      <p:Name>Auditing</p:Name>
      <p:Description>Audits user actions on documents and list items to the Audit Log.</p:Description>
      <p:CustomData>
        <Audit>
          <Update/>
          <View/>
          <CheckInOut/>
          <MoveCopy/>
          <DeleteRestore/>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TSY RA-8748 - Retain as national archives</TermName>
          <TermId xmlns="http://schemas.microsoft.com/office/infopath/2007/PartnerControls">243f2231-dbfc-4282-b24a-c9b768286bd0</TermId>
        </TermInfo>
      </Terms>
    </lb508a4dc5e84436a0fe496b536466aa>
    <TaxCatchAll xmlns="e544e5cc-ab70-42e1-849e-1a0f8bb1f4e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24D0B-6A21-43B3-B1BD-2F8D2134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44e5cc-ab70-42e1-849e-1a0f8bb1f4e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6CA73D-198C-4219-ADE7-E1E176A05BBA}">
  <ds:schemaRefs>
    <ds:schemaRef ds:uri="Microsoft.SharePoint.Taxonomy.ContentTypeSync"/>
  </ds:schemaRefs>
</ds:datastoreItem>
</file>

<file path=customXml/itemProps3.xml><?xml version="1.0" encoding="utf-8"?>
<ds:datastoreItem xmlns:ds="http://schemas.openxmlformats.org/officeDocument/2006/customXml" ds:itemID="{CE8CEB83-4C75-4DD8-BCB3-D3B63BA07107}">
  <ds:schemaRefs>
    <ds:schemaRef ds:uri="http://schemas.microsoft.com/sharepoint/events"/>
  </ds:schemaRefs>
</ds:datastoreItem>
</file>

<file path=customXml/itemProps4.xml><?xml version="1.0" encoding="utf-8"?>
<ds:datastoreItem xmlns:ds="http://schemas.openxmlformats.org/officeDocument/2006/customXml" ds:itemID="{833A00BC-2631-48CE-8023-0A75B6612917}">
  <ds:schemaRefs>
    <ds:schemaRef ds:uri="office.server.policy"/>
  </ds:schemaRefs>
</ds:datastoreItem>
</file>

<file path=customXml/itemProps5.xml><?xml version="1.0" encoding="utf-8"?>
<ds:datastoreItem xmlns:ds="http://schemas.openxmlformats.org/officeDocument/2006/customXml" ds:itemID="{1AC59CE4-2F9A-4D85-955B-7881A88682EF}">
  <ds:schemaRefs>
    <ds:schemaRef ds:uri="http://schemas.microsoft.com/office/2006/metadata/properties"/>
    <ds:schemaRef ds:uri="http://schemas.microsoft.com/office/infopath/2007/PartnerControls"/>
    <ds:schemaRef ds:uri="http://schemas.microsoft.com/sharepoint/v4"/>
    <ds:schemaRef ds:uri="e544e5cc-ab70-42e1-849e-1a0f8bb1f4ef"/>
  </ds:schemaRefs>
</ds:datastoreItem>
</file>

<file path=customXml/itemProps6.xml><?xml version="1.0" encoding="utf-8"?>
<ds:datastoreItem xmlns:ds="http://schemas.openxmlformats.org/officeDocument/2006/customXml" ds:itemID="{6C3FF16F-EE6F-4EC9-AE7B-F49F11DE3010}">
  <ds:schemaRefs>
    <ds:schemaRef ds:uri="http://schemas.microsoft.com/sharepoint/v3/contenttype/forms"/>
  </ds:schemaRefs>
</ds:datastoreItem>
</file>

<file path=customXml/itemProps7.xml><?xml version="1.0" encoding="utf-8"?>
<ds:datastoreItem xmlns:ds="http://schemas.openxmlformats.org/officeDocument/2006/customXml" ds:itemID="{2E2A8049-66D4-40FA-97E5-8F64BBD0D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COAG.dot</Template>
  <TotalTime>195</TotalTime>
  <Pages>1</Pages>
  <Words>2138</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Project Agreement Template</vt:lpstr>
    </vt:vector>
  </TitlesOfParts>
  <Company>Australian Government - The Treasury</Company>
  <LinksUpToDate>false</LinksUpToDate>
  <CharactersWithSpaces>14297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Agreement Template</dc:title>
  <dc:subject/>
  <dc:creator>Council of Australian Governments</dc:creator>
  <cp:keywords/>
  <dc:description/>
  <cp:lastModifiedBy>Robertson, John</cp:lastModifiedBy>
  <cp:revision>2</cp:revision>
  <cp:lastPrinted>2020-02-20T02:10:00Z</cp:lastPrinted>
  <dcterms:created xsi:type="dcterms:W3CDTF">2020-02-17T04:38:00Z</dcterms:created>
  <dcterms:modified xsi:type="dcterms:W3CDTF">2020-02-17T04:38:00Z</dcterms:modified>
</cp:coreProperties>
</file>